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6101FB" w14:textId="77777777" w:rsidR="00102368" w:rsidRDefault="00102368" w:rsidP="00102368">
      <w:pPr>
        <w:rPr>
          <w:rFonts w:asciiTheme="minorHAnsi" w:hAnsiTheme="minorHAnsi" w:cstheme="minorHAnsi"/>
          <w:sz w:val="40"/>
          <w:szCs w:val="40"/>
        </w:rPr>
      </w:pPr>
      <w:r w:rsidRPr="00FF51CA">
        <w:rPr>
          <w:rFonts w:asciiTheme="minorHAnsi" w:hAnsiTheme="minorHAnsi" w:cstheme="minorHAnsi"/>
          <w:sz w:val="40"/>
          <w:szCs w:val="40"/>
        </w:rPr>
        <w:t>Supplementary Information</w:t>
      </w:r>
      <w:r>
        <w:rPr>
          <w:rFonts w:asciiTheme="minorHAnsi" w:hAnsiTheme="minorHAnsi" w:cstheme="minorHAnsi"/>
          <w:sz w:val="40"/>
          <w:szCs w:val="40"/>
        </w:rPr>
        <w:t xml:space="preserve"> </w:t>
      </w:r>
    </w:p>
    <w:p w14:paraId="1E95E196" w14:textId="77777777" w:rsidR="00102368" w:rsidRDefault="00102368" w:rsidP="00102368">
      <w:pPr>
        <w:rPr>
          <w:rFonts w:asciiTheme="minorHAnsi" w:hAnsiTheme="minorHAnsi" w:cstheme="minorHAnsi"/>
          <w:sz w:val="40"/>
          <w:szCs w:val="40"/>
        </w:rPr>
      </w:pPr>
    </w:p>
    <w:p w14:paraId="76FC0471" w14:textId="77777777" w:rsidR="00102368" w:rsidRDefault="00102368" w:rsidP="00102368">
      <w:pPr>
        <w:rPr>
          <w:rFonts w:asciiTheme="minorHAnsi" w:hAnsiTheme="minorHAnsi" w:cstheme="minorHAnsi"/>
          <w:sz w:val="28"/>
          <w:szCs w:val="28"/>
        </w:rPr>
      </w:pPr>
    </w:p>
    <w:p w14:paraId="3D4351CC" w14:textId="5AEA5E3D" w:rsidR="00102368" w:rsidRPr="00CE5EFC" w:rsidRDefault="00455615" w:rsidP="00102368">
      <w:pPr>
        <w:rPr>
          <w:rFonts w:asciiTheme="minorHAnsi" w:hAnsiTheme="minorHAnsi" w:cstheme="minorHAnsi"/>
          <w:i/>
          <w:iCs/>
          <w:sz w:val="28"/>
          <w:szCs w:val="28"/>
        </w:rPr>
      </w:pPr>
      <w:r>
        <w:rPr>
          <w:rFonts w:asciiTheme="minorHAnsi" w:hAnsiTheme="minorHAnsi" w:cstheme="minorHAnsi"/>
          <w:i/>
          <w:iCs/>
          <w:sz w:val="28"/>
          <w:szCs w:val="28"/>
        </w:rPr>
        <w:t>Scientific Reports</w:t>
      </w:r>
    </w:p>
    <w:p w14:paraId="5AA5C491" w14:textId="77777777" w:rsidR="00102368" w:rsidRDefault="00102368" w:rsidP="00102368">
      <w:pPr>
        <w:spacing w:line="480" w:lineRule="auto"/>
        <w:jc w:val="both"/>
        <w:rPr>
          <w:rFonts w:asciiTheme="minorHAnsi" w:hAnsiTheme="minorHAnsi" w:cstheme="minorHAnsi"/>
          <w:sz w:val="28"/>
          <w:szCs w:val="28"/>
        </w:rPr>
      </w:pPr>
    </w:p>
    <w:p w14:paraId="2472D721" w14:textId="77777777" w:rsidR="00102368" w:rsidRPr="00400BF2" w:rsidRDefault="00102368" w:rsidP="00102368">
      <w:pPr>
        <w:spacing w:line="480" w:lineRule="auto"/>
        <w:jc w:val="both"/>
        <w:rPr>
          <w:rFonts w:asciiTheme="minorHAnsi" w:hAnsiTheme="minorHAnsi" w:cstheme="minorHAnsi"/>
          <w:sz w:val="28"/>
          <w:szCs w:val="28"/>
        </w:rPr>
      </w:pPr>
      <w:r w:rsidRPr="00400BF2">
        <w:rPr>
          <w:rFonts w:asciiTheme="minorHAnsi" w:hAnsiTheme="minorHAnsi" w:cstheme="minorHAnsi"/>
          <w:sz w:val="28"/>
          <w:szCs w:val="28"/>
        </w:rPr>
        <w:t>Systematic review and meta-analysis: What is the prevalence of non-malignant, organic gastrointestinal disorders misdiagnosed as irritable bowel syndrome?</w:t>
      </w:r>
    </w:p>
    <w:p w14:paraId="6FE9B77C" w14:textId="77777777" w:rsidR="00D05EE2" w:rsidRPr="00D05EE2" w:rsidRDefault="00D05EE2" w:rsidP="00D05EE2">
      <w:pPr>
        <w:spacing w:line="480" w:lineRule="auto"/>
        <w:jc w:val="both"/>
        <w:rPr>
          <w:rFonts w:asciiTheme="minorHAnsi" w:hAnsiTheme="minorHAnsi" w:cstheme="minorHAnsi"/>
          <w:color w:val="000000" w:themeColor="text1"/>
          <w:sz w:val="28"/>
          <w:szCs w:val="28"/>
        </w:rPr>
      </w:pPr>
      <w:r w:rsidRPr="00D05EE2">
        <w:rPr>
          <w:rFonts w:asciiTheme="minorHAnsi" w:hAnsiTheme="minorHAnsi" w:cstheme="minorHAnsi"/>
          <w:color w:val="000000" w:themeColor="text1"/>
          <w:sz w:val="28"/>
          <w:szCs w:val="28"/>
        </w:rPr>
        <w:t>Dennis Poon</w:t>
      </w:r>
      <w:r w:rsidRPr="00D05EE2">
        <w:rPr>
          <w:rFonts w:asciiTheme="minorHAnsi" w:hAnsiTheme="minorHAnsi" w:cstheme="minorHAnsi"/>
          <w:color w:val="000000" w:themeColor="text1"/>
          <w:sz w:val="28"/>
          <w:szCs w:val="28"/>
          <w:vertAlign w:val="superscript"/>
        </w:rPr>
        <w:t>1</w:t>
      </w:r>
      <w:r w:rsidRPr="00D05EE2">
        <w:rPr>
          <w:rFonts w:asciiTheme="minorHAnsi" w:hAnsiTheme="minorHAnsi" w:cstheme="minorHAnsi"/>
          <w:color w:val="000000" w:themeColor="text1"/>
          <w:sz w:val="28"/>
          <w:szCs w:val="28"/>
        </w:rPr>
        <w:t>, Graham R. Law</w:t>
      </w:r>
      <w:r w:rsidRPr="00D05EE2">
        <w:rPr>
          <w:rFonts w:asciiTheme="minorHAnsi" w:hAnsiTheme="minorHAnsi" w:cstheme="minorHAnsi"/>
          <w:color w:val="000000" w:themeColor="text1"/>
          <w:sz w:val="28"/>
          <w:szCs w:val="28"/>
          <w:shd w:val="clear" w:color="auto" w:fill="FFFFFF"/>
          <w:vertAlign w:val="superscript"/>
        </w:rPr>
        <w:t>2</w:t>
      </w:r>
      <w:r w:rsidRPr="00D05EE2">
        <w:rPr>
          <w:rFonts w:asciiTheme="minorHAnsi" w:hAnsiTheme="minorHAnsi" w:cstheme="minorHAnsi"/>
          <w:color w:val="000000" w:themeColor="text1"/>
          <w:sz w:val="28"/>
          <w:szCs w:val="28"/>
        </w:rPr>
        <w:t>, Giles Major</w:t>
      </w:r>
      <w:r w:rsidRPr="00D05EE2">
        <w:rPr>
          <w:rFonts w:asciiTheme="minorHAnsi" w:hAnsiTheme="minorHAnsi" w:cstheme="minorHAnsi"/>
          <w:color w:val="000000" w:themeColor="text1"/>
          <w:sz w:val="28"/>
          <w:szCs w:val="28"/>
          <w:vertAlign w:val="superscript"/>
        </w:rPr>
        <w:t>3</w:t>
      </w:r>
      <w:r w:rsidRPr="00D05EE2">
        <w:rPr>
          <w:rFonts w:asciiTheme="minorHAnsi" w:hAnsiTheme="minorHAnsi" w:cstheme="minorHAnsi"/>
          <w:color w:val="000000" w:themeColor="text1"/>
          <w:sz w:val="28"/>
          <w:szCs w:val="28"/>
        </w:rPr>
        <w:t xml:space="preserve">, H. </w:t>
      </w:r>
      <w:proofErr w:type="spellStart"/>
      <w:r w:rsidRPr="00D05EE2">
        <w:rPr>
          <w:rFonts w:asciiTheme="minorHAnsi" w:hAnsiTheme="minorHAnsi" w:cstheme="minorHAnsi"/>
          <w:color w:val="000000" w:themeColor="text1"/>
          <w:sz w:val="28"/>
          <w:szCs w:val="28"/>
        </w:rPr>
        <w:t>Jervoise</w:t>
      </w:r>
      <w:proofErr w:type="spellEnd"/>
      <w:r w:rsidRPr="00D05EE2">
        <w:rPr>
          <w:rFonts w:asciiTheme="minorHAnsi" w:hAnsiTheme="minorHAnsi" w:cstheme="minorHAnsi"/>
          <w:color w:val="000000" w:themeColor="text1"/>
          <w:sz w:val="28"/>
          <w:szCs w:val="28"/>
        </w:rPr>
        <w:t xml:space="preserve"> N. Andreyev</w:t>
      </w:r>
      <w:r w:rsidRPr="00D05EE2">
        <w:rPr>
          <w:rFonts w:asciiTheme="minorHAnsi" w:hAnsiTheme="minorHAnsi" w:cstheme="minorHAnsi"/>
          <w:color w:val="000000" w:themeColor="text1"/>
          <w:sz w:val="28"/>
          <w:szCs w:val="28"/>
          <w:vertAlign w:val="superscript"/>
        </w:rPr>
        <w:t>3</w:t>
      </w:r>
    </w:p>
    <w:p w14:paraId="743103E2" w14:textId="77777777" w:rsidR="00D05EE2" w:rsidRPr="00D05EE2" w:rsidRDefault="00D05EE2" w:rsidP="00D05EE2">
      <w:pPr>
        <w:spacing w:line="480" w:lineRule="auto"/>
        <w:jc w:val="both"/>
        <w:rPr>
          <w:rFonts w:asciiTheme="minorHAnsi" w:hAnsiTheme="minorHAnsi" w:cstheme="minorHAnsi"/>
          <w:bCs/>
          <w:color w:val="000000" w:themeColor="text1"/>
          <w:sz w:val="28"/>
          <w:szCs w:val="28"/>
        </w:rPr>
      </w:pPr>
      <w:r w:rsidRPr="00D05EE2">
        <w:rPr>
          <w:rFonts w:asciiTheme="minorHAnsi" w:hAnsiTheme="minorHAnsi" w:cstheme="minorHAnsi"/>
          <w:bCs/>
          <w:color w:val="000000" w:themeColor="text1"/>
          <w:sz w:val="28"/>
          <w:szCs w:val="28"/>
        </w:rPr>
        <w:t>1.</w:t>
      </w:r>
      <w:r w:rsidRPr="00D05EE2">
        <w:rPr>
          <w:rFonts w:asciiTheme="minorHAnsi" w:hAnsiTheme="minorHAnsi" w:cstheme="minorHAnsi"/>
          <w:b/>
          <w:color w:val="000000" w:themeColor="text1"/>
          <w:sz w:val="28"/>
          <w:szCs w:val="28"/>
        </w:rPr>
        <w:t xml:space="preserve"> </w:t>
      </w:r>
      <w:r w:rsidRPr="00D05EE2">
        <w:rPr>
          <w:rFonts w:asciiTheme="minorHAnsi" w:hAnsiTheme="minorHAnsi" w:cstheme="minorHAnsi"/>
          <w:bCs/>
          <w:color w:val="000000" w:themeColor="text1"/>
          <w:sz w:val="28"/>
          <w:szCs w:val="28"/>
        </w:rPr>
        <w:t>Department of Gastroenterology, Lincoln County Hospital, United Kingdom</w:t>
      </w:r>
    </w:p>
    <w:p w14:paraId="176EEE6A" w14:textId="77777777" w:rsidR="00D05EE2" w:rsidRPr="00D05EE2" w:rsidRDefault="00D05EE2" w:rsidP="00D05EE2">
      <w:pPr>
        <w:spacing w:line="480" w:lineRule="auto"/>
        <w:jc w:val="both"/>
        <w:rPr>
          <w:rFonts w:asciiTheme="minorHAnsi" w:hAnsiTheme="minorHAnsi" w:cstheme="minorHAnsi"/>
          <w:bCs/>
          <w:color w:val="000000" w:themeColor="text1"/>
          <w:sz w:val="28"/>
          <w:szCs w:val="28"/>
        </w:rPr>
      </w:pPr>
      <w:r w:rsidRPr="00D05EE2">
        <w:rPr>
          <w:rFonts w:asciiTheme="minorHAnsi" w:hAnsiTheme="minorHAnsi" w:cstheme="minorHAnsi"/>
          <w:color w:val="000000" w:themeColor="text1"/>
          <w:sz w:val="28"/>
          <w:szCs w:val="28"/>
          <w:shd w:val="clear" w:color="auto" w:fill="FFFFFF"/>
        </w:rPr>
        <w:t>2. Community and Health Research Unit, School of Health and Social Care, University of Lincoln, United Kingdom</w:t>
      </w:r>
    </w:p>
    <w:p w14:paraId="1B563B42" w14:textId="161F2232" w:rsidR="00102368" w:rsidRPr="00D05EE2" w:rsidRDefault="00D05EE2" w:rsidP="00102368">
      <w:pPr>
        <w:spacing w:line="480" w:lineRule="auto"/>
        <w:jc w:val="both"/>
        <w:rPr>
          <w:rFonts w:asciiTheme="minorHAnsi" w:hAnsiTheme="minorHAnsi" w:cstheme="minorHAnsi"/>
          <w:bCs/>
          <w:sz w:val="28"/>
          <w:szCs w:val="28"/>
        </w:rPr>
      </w:pPr>
      <w:r w:rsidRPr="00D05EE2">
        <w:rPr>
          <w:rFonts w:asciiTheme="minorHAnsi" w:hAnsiTheme="minorHAnsi" w:cstheme="minorHAnsi"/>
          <w:sz w:val="28"/>
          <w:szCs w:val="28"/>
        </w:rPr>
        <w:t xml:space="preserve">3. </w:t>
      </w:r>
      <w:r w:rsidRPr="00D05EE2">
        <w:rPr>
          <w:rFonts w:asciiTheme="minorHAnsi" w:hAnsiTheme="minorHAnsi" w:cstheme="minorHAnsi"/>
          <w:bCs/>
          <w:sz w:val="28"/>
          <w:szCs w:val="28"/>
        </w:rPr>
        <w:t>NIHR Nottingham Biomedical Research Centre, Nottingham University Hospitals NHS Trust and the University of Nottingham, United Kingdom</w:t>
      </w:r>
    </w:p>
    <w:p w14:paraId="436F918F" w14:textId="77777777" w:rsidR="00D05EE2" w:rsidRPr="00D05EE2" w:rsidRDefault="00D05EE2" w:rsidP="00102368">
      <w:pPr>
        <w:spacing w:line="480" w:lineRule="auto"/>
        <w:jc w:val="both"/>
        <w:rPr>
          <w:rFonts w:asciiTheme="minorHAnsi" w:hAnsiTheme="minorHAnsi"/>
          <w:bCs/>
        </w:rPr>
      </w:pPr>
    </w:p>
    <w:p w14:paraId="562C143D" w14:textId="77777777" w:rsidR="00102368" w:rsidRPr="00400BF2" w:rsidRDefault="00102368" w:rsidP="00102368">
      <w:pPr>
        <w:spacing w:line="480" w:lineRule="auto"/>
        <w:jc w:val="both"/>
        <w:rPr>
          <w:rFonts w:asciiTheme="minorHAnsi" w:hAnsiTheme="minorHAnsi" w:cstheme="minorHAnsi"/>
          <w:bCs/>
          <w:color w:val="000000" w:themeColor="text1"/>
          <w:sz w:val="28"/>
          <w:szCs w:val="28"/>
        </w:rPr>
      </w:pPr>
      <w:r w:rsidRPr="00400BF2">
        <w:rPr>
          <w:rFonts w:asciiTheme="minorHAnsi" w:hAnsiTheme="minorHAnsi" w:cstheme="minorHAnsi"/>
          <w:bCs/>
          <w:color w:val="000000" w:themeColor="text1"/>
          <w:sz w:val="28"/>
          <w:szCs w:val="28"/>
        </w:rPr>
        <w:t>Correspondence to</w:t>
      </w:r>
    </w:p>
    <w:p w14:paraId="74114A03" w14:textId="77777777" w:rsidR="00102368" w:rsidRPr="002F22BE" w:rsidRDefault="00102368" w:rsidP="00102368">
      <w:pPr>
        <w:spacing w:line="480" w:lineRule="auto"/>
        <w:jc w:val="both"/>
        <w:rPr>
          <w:rFonts w:asciiTheme="minorHAnsi" w:hAnsiTheme="minorHAnsi" w:cstheme="minorHAnsi"/>
          <w:bCs/>
          <w:color w:val="000000" w:themeColor="text1"/>
          <w:sz w:val="28"/>
          <w:szCs w:val="28"/>
        </w:rPr>
      </w:pPr>
      <w:r w:rsidRPr="002F22BE">
        <w:rPr>
          <w:rFonts w:asciiTheme="minorHAnsi" w:hAnsiTheme="minorHAnsi" w:cstheme="minorHAnsi"/>
          <w:bCs/>
          <w:color w:val="000000" w:themeColor="text1"/>
          <w:sz w:val="28"/>
          <w:szCs w:val="28"/>
        </w:rPr>
        <w:t xml:space="preserve">Professor </w:t>
      </w:r>
      <w:proofErr w:type="spellStart"/>
      <w:r w:rsidRPr="002F22BE">
        <w:rPr>
          <w:rFonts w:asciiTheme="minorHAnsi" w:hAnsiTheme="minorHAnsi" w:cstheme="minorHAnsi"/>
          <w:bCs/>
          <w:color w:val="000000" w:themeColor="text1"/>
          <w:sz w:val="28"/>
          <w:szCs w:val="28"/>
        </w:rPr>
        <w:t>Jervoise</w:t>
      </w:r>
      <w:proofErr w:type="spellEnd"/>
      <w:r w:rsidRPr="002F22BE">
        <w:rPr>
          <w:rFonts w:asciiTheme="minorHAnsi" w:hAnsiTheme="minorHAnsi" w:cstheme="minorHAnsi"/>
          <w:bCs/>
          <w:color w:val="000000" w:themeColor="text1"/>
          <w:sz w:val="28"/>
          <w:szCs w:val="28"/>
        </w:rPr>
        <w:t xml:space="preserve"> Andreyev, Department of Gastroenterology, Lincoln County Hospital, </w:t>
      </w:r>
      <w:proofErr w:type="spellStart"/>
      <w:r w:rsidRPr="002F22BE">
        <w:rPr>
          <w:rFonts w:asciiTheme="minorHAnsi" w:hAnsiTheme="minorHAnsi" w:cstheme="minorHAnsi"/>
          <w:bCs/>
          <w:color w:val="000000" w:themeColor="text1"/>
          <w:sz w:val="28"/>
          <w:szCs w:val="28"/>
        </w:rPr>
        <w:t>Greetwell</w:t>
      </w:r>
      <w:proofErr w:type="spellEnd"/>
      <w:r w:rsidRPr="002F22BE">
        <w:rPr>
          <w:rFonts w:asciiTheme="minorHAnsi" w:hAnsiTheme="minorHAnsi" w:cstheme="minorHAnsi"/>
          <w:bCs/>
          <w:color w:val="000000" w:themeColor="text1"/>
          <w:sz w:val="28"/>
          <w:szCs w:val="28"/>
        </w:rPr>
        <w:t xml:space="preserve"> Road, Lincoln, LN2 5QY, United Kingdom</w:t>
      </w:r>
    </w:p>
    <w:p w14:paraId="56515DD5" w14:textId="77777777" w:rsidR="00102368" w:rsidRPr="00026C8A" w:rsidRDefault="00102368" w:rsidP="00102368">
      <w:pPr>
        <w:spacing w:line="480" w:lineRule="auto"/>
        <w:jc w:val="both"/>
        <w:rPr>
          <w:rFonts w:asciiTheme="minorHAnsi" w:hAnsiTheme="minorHAnsi" w:cstheme="minorHAnsi"/>
          <w:bCs/>
          <w:color w:val="000000" w:themeColor="text1"/>
        </w:rPr>
      </w:pPr>
      <w:r w:rsidRPr="002F22BE">
        <w:rPr>
          <w:rFonts w:asciiTheme="minorHAnsi" w:hAnsiTheme="minorHAnsi" w:cstheme="minorHAnsi"/>
          <w:bCs/>
          <w:color w:val="000000" w:themeColor="text1"/>
          <w:sz w:val="28"/>
          <w:szCs w:val="28"/>
        </w:rPr>
        <w:t xml:space="preserve">Email: </w:t>
      </w:r>
      <w:hyperlink r:id="rId7" w:history="1">
        <w:r w:rsidRPr="002F22BE">
          <w:rPr>
            <w:rStyle w:val="BalloonTextChar"/>
            <w:rFonts w:asciiTheme="minorHAnsi" w:hAnsiTheme="minorHAnsi" w:cstheme="minorHAnsi"/>
            <w:sz w:val="28"/>
            <w:szCs w:val="28"/>
          </w:rPr>
          <w:t>jervoiseandreyev@gmail.com</w:t>
        </w:r>
      </w:hyperlink>
    </w:p>
    <w:p w14:paraId="0A89A141" w14:textId="77777777" w:rsidR="00102368" w:rsidRPr="00940392" w:rsidRDefault="00102368" w:rsidP="00102368">
      <w:pPr>
        <w:rPr>
          <w:sz w:val="72"/>
          <w:szCs w:val="72"/>
        </w:rPr>
      </w:pPr>
      <w:r w:rsidRPr="00940392">
        <w:rPr>
          <w:sz w:val="72"/>
          <w:szCs w:val="72"/>
        </w:rPr>
        <w:br w:type="page"/>
      </w:r>
    </w:p>
    <w:p w14:paraId="5CFBEB2A" w14:textId="77777777" w:rsidR="00102368" w:rsidRDefault="00102368" w:rsidP="00102368">
      <w:pPr>
        <w:rPr>
          <w:rFonts w:ascii="Arial" w:hAnsi="Arial" w:cs="Arial"/>
          <w:b/>
          <w:bCs/>
          <w:color w:val="FFFFFF"/>
          <w:sz w:val="18"/>
          <w:szCs w:val="18"/>
        </w:rPr>
        <w:sectPr w:rsidR="00102368" w:rsidSect="000F5365">
          <w:footerReference w:type="even" r:id="rId8"/>
          <w:footerReference w:type="default" r:id="rId9"/>
          <w:pgSz w:w="11901" w:h="16840"/>
          <w:pgMar w:top="1440" w:right="1440" w:bottom="1440" w:left="1440" w:header="720" w:footer="720" w:gutter="0"/>
          <w:cols w:space="720"/>
          <w:docGrid w:linePitch="410"/>
        </w:sectPr>
      </w:pPr>
    </w:p>
    <w:tbl>
      <w:tblPr>
        <w:tblW w:w="13514" w:type="dxa"/>
        <w:tblBorders>
          <w:top w:val="nil"/>
          <w:left w:val="nil"/>
          <w:bottom w:val="nil"/>
          <w:right w:val="nil"/>
        </w:tblBorders>
        <w:tblLook w:val="0000" w:firstRow="0" w:lastRow="0" w:firstColumn="0" w:lastColumn="0" w:noHBand="0" w:noVBand="0"/>
      </w:tblPr>
      <w:tblGrid>
        <w:gridCol w:w="1473"/>
        <w:gridCol w:w="587"/>
        <w:gridCol w:w="10027"/>
        <w:gridCol w:w="1427"/>
      </w:tblGrid>
      <w:tr w:rsidR="00102368" w:rsidRPr="004C1685" w14:paraId="187E12F3" w14:textId="77777777" w:rsidTr="004F12B3">
        <w:trPr>
          <w:trHeight w:val="67"/>
          <w:tblHeader/>
        </w:trPr>
        <w:tc>
          <w:tcPr>
            <w:tcW w:w="147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7799F12" w14:textId="77777777" w:rsidR="00102368" w:rsidRPr="00930A31" w:rsidRDefault="00102368" w:rsidP="009B707C">
            <w:pPr>
              <w:rPr>
                <w:rFonts w:ascii="Arial" w:hAnsi="Arial" w:cs="Arial"/>
                <w:color w:val="FFFFFF"/>
                <w:sz w:val="18"/>
                <w:szCs w:val="18"/>
              </w:rPr>
            </w:pPr>
            <w:r>
              <w:rPr>
                <w:rFonts w:ascii="Arial" w:hAnsi="Arial" w:cs="Arial"/>
                <w:b/>
                <w:bCs/>
                <w:noProof/>
              </w:rPr>
              <w:lastRenderedPageBreak/>
              <w:drawing>
                <wp:anchor distT="0" distB="0" distL="114300" distR="114300" simplePos="0" relativeHeight="251660288" behindDoc="1" locked="0" layoutInCell="1" allowOverlap="1" wp14:anchorId="45AE7DBA" wp14:editId="521A24CE">
                  <wp:simplePos x="0" y="0"/>
                  <wp:positionH relativeFrom="column">
                    <wp:posOffset>-74295</wp:posOffset>
                  </wp:positionH>
                  <wp:positionV relativeFrom="paragraph">
                    <wp:posOffset>-673735</wp:posOffset>
                  </wp:positionV>
                  <wp:extent cx="2019300" cy="355600"/>
                  <wp:effectExtent l="0" t="0" r="0" b="0"/>
                  <wp:wrapNone/>
                  <wp:docPr id="6" name="Picture 6"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2019300" cy="355600"/>
                          </a:xfrm>
                          <a:prstGeom prst="rect">
                            <a:avLst/>
                          </a:prstGeom>
                        </pic:spPr>
                      </pic:pic>
                    </a:graphicData>
                  </a:graphic>
                  <wp14:sizeRelH relativeFrom="page">
                    <wp14:pctWidth>0</wp14:pctWidth>
                  </wp14:sizeRelH>
                  <wp14:sizeRelV relativeFrom="page">
                    <wp14:pctHeight>0</wp14:pctHeight>
                  </wp14:sizeRelV>
                </wp:anchor>
              </w:drawing>
            </w:r>
            <w:r w:rsidRPr="00930A31">
              <w:rPr>
                <w:rFonts w:ascii="Arial" w:hAnsi="Arial" w:cs="Arial"/>
                <w:b/>
                <w:bCs/>
                <w:color w:val="FFFFFF"/>
                <w:sz w:val="18"/>
                <w:szCs w:val="18"/>
              </w:rPr>
              <w:t xml:space="preserve">Section and Topic </w:t>
            </w:r>
          </w:p>
        </w:tc>
        <w:tc>
          <w:tcPr>
            <w:tcW w:w="521"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FD85633" w14:textId="77777777" w:rsidR="00102368" w:rsidRPr="00930A31" w:rsidRDefault="00102368" w:rsidP="009B707C">
            <w:pPr>
              <w:rPr>
                <w:rFonts w:ascii="Arial" w:hAnsi="Arial" w:cs="Arial"/>
                <w:b/>
                <w:bCs/>
                <w:color w:val="FFFFFF"/>
                <w:sz w:val="18"/>
                <w:szCs w:val="18"/>
              </w:rPr>
            </w:pPr>
            <w:r w:rsidRPr="00930A31">
              <w:rPr>
                <w:rFonts w:ascii="Arial" w:hAnsi="Arial" w:cs="Arial"/>
                <w:b/>
                <w:bCs/>
                <w:color w:val="FFFFFF"/>
                <w:sz w:val="18"/>
                <w:szCs w:val="18"/>
              </w:rPr>
              <w:t>Item #</w:t>
            </w:r>
          </w:p>
        </w:tc>
        <w:tc>
          <w:tcPr>
            <w:tcW w:w="1024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96FA224" w14:textId="77777777" w:rsidR="00102368" w:rsidRPr="00930A31" w:rsidRDefault="00102368" w:rsidP="009B707C">
            <w:pPr>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6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AAC2115" w14:textId="77777777" w:rsidR="00102368" w:rsidRPr="00930A31" w:rsidRDefault="00102368" w:rsidP="009B707C">
            <w:pPr>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102368" w:rsidRPr="004C1685" w14:paraId="5236E6C6" w14:textId="77777777" w:rsidTr="004F12B3">
        <w:trPr>
          <w:trHeight w:val="24"/>
        </w:trPr>
        <w:tc>
          <w:tcPr>
            <w:tcW w:w="1224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7A9B278" w14:textId="77777777" w:rsidR="00102368" w:rsidRPr="00930A31" w:rsidRDefault="00102368" w:rsidP="009B707C">
            <w:pPr>
              <w:rPr>
                <w:rFonts w:ascii="Arial" w:hAnsi="Arial" w:cs="Arial"/>
                <w:sz w:val="18"/>
                <w:szCs w:val="18"/>
              </w:rPr>
            </w:pPr>
            <w:r w:rsidRPr="00930A31">
              <w:rPr>
                <w:rFonts w:ascii="Arial" w:hAnsi="Arial" w:cs="Arial"/>
                <w:b/>
                <w:bCs/>
                <w:sz w:val="18"/>
                <w:szCs w:val="18"/>
              </w:rPr>
              <w:t xml:space="preserve">TITLE </w:t>
            </w:r>
          </w:p>
        </w:tc>
        <w:tc>
          <w:tcPr>
            <w:tcW w:w="1268" w:type="dxa"/>
            <w:tcBorders>
              <w:top w:val="double" w:sz="5" w:space="0" w:color="000000"/>
              <w:left w:val="single" w:sz="5" w:space="0" w:color="000000"/>
              <w:bottom w:val="single" w:sz="5" w:space="0" w:color="000000"/>
              <w:right w:val="single" w:sz="5" w:space="0" w:color="000000"/>
            </w:tcBorders>
            <w:shd w:val="clear" w:color="auto" w:fill="FFFFCC"/>
          </w:tcPr>
          <w:p w14:paraId="0430764C" w14:textId="77777777" w:rsidR="00102368" w:rsidRPr="00930A31" w:rsidRDefault="00102368" w:rsidP="009B707C">
            <w:pPr>
              <w:jc w:val="right"/>
              <w:rPr>
                <w:rFonts w:ascii="Arial" w:hAnsi="Arial" w:cs="Arial"/>
                <w:sz w:val="18"/>
                <w:szCs w:val="18"/>
              </w:rPr>
            </w:pPr>
          </w:p>
        </w:tc>
      </w:tr>
      <w:tr w:rsidR="00102368" w:rsidRPr="004C1685" w14:paraId="7CE3F72F" w14:textId="77777777" w:rsidTr="004F12B3">
        <w:trPr>
          <w:trHeight w:val="49"/>
        </w:trPr>
        <w:tc>
          <w:tcPr>
            <w:tcW w:w="1476" w:type="dxa"/>
            <w:tcBorders>
              <w:top w:val="single" w:sz="5" w:space="0" w:color="000000"/>
              <w:left w:val="single" w:sz="5" w:space="0" w:color="000000"/>
              <w:bottom w:val="double" w:sz="2" w:space="0" w:color="FFFFCC"/>
              <w:right w:val="single" w:sz="5" w:space="0" w:color="000000"/>
            </w:tcBorders>
          </w:tcPr>
          <w:p w14:paraId="1F40175E"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Title </w:t>
            </w:r>
          </w:p>
        </w:tc>
        <w:tc>
          <w:tcPr>
            <w:tcW w:w="521" w:type="dxa"/>
            <w:tcBorders>
              <w:top w:val="single" w:sz="5" w:space="0" w:color="000000"/>
              <w:left w:val="single" w:sz="5" w:space="0" w:color="000000"/>
              <w:bottom w:val="double" w:sz="2" w:space="0" w:color="FFFFCC"/>
              <w:right w:val="single" w:sz="5" w:space="0" w:color="000000"/>
            </w:tcBorders>
          </w:tcPr>
          <w:p w14:paraId="78CD3807"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w:t>
            </w:r>
          </w:p>
        </w:tc>
        <w:tc>
          <w:tcPr>
            <w:tcW w:w="10247" w:type="dxa"/>
            <w:tcBorders>
              <w:top w:val="single" w:sz="5" w:space="0" w:color="000000"/>
              <w:left w:val="single" w:sz="5" w:space="0" w:color="000000"/>
              <w:bottom w:val="double" w:sz="5" w:space="0" w:color="000000"/>
              <w:right w:val="single" w:sz="5" w:space="0" w:color="000000"/>
            </w:tcBorders>
          </w:tcPr>
          <w:p w14:paraId="73EB5E4C"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68" w:type="dxa"/>
            <w:tcBorders>
              <w:top w:val="single" w:sz="5" w:space="0" w:color="000000"/>
              <w:left w:val="single" w:sz="5" w:space="0" w:color="000000"/>
              <w:bottom w:val="double" w:sz="5" w:space="0" w:color="000000"/>
              <w:right w:val="single" w:sz="5" w:space="0" w:color="000000"/>
            </w:tcBorders>
          </w:tcPr>
          <w:p w14:paraId="278D9042"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1</w:t>
            </w:r>
          </w:p>
        </w:tc>
      </w:tr>
      <w:tr w:rsidR="00102368" w:rsidRPr="004C1685" w14:paraId="3CA92B72" w14:textId="77777777" w:rsidTr="004F12B3">
        <w:trPr>
          <w:trHeight w:val="24"/>
        </w:trPr>
        <w:tc>
          <w:tcPr>
            <w:tcW w:w="1224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08EC3A7" w14:textId="77777777" w:rsidR="00102368" w:rsidRPr="00930A31" w:rsidRDefault="00102368" w:rsidP="009B707C">
            <w:pPr>
              <w:rPr>
                <w:rFonts w:ascii="Arial" w:hAnsi="Arial" w:cs="Arial"/>
                <w:sz w:val="18"/>
                <w:szCs w:val="18"/>
              </w:rPr>
            </w:pPr>
            <w:r w:rsidRPr="00930A31">
              <w:rPr>
                <w:rFonts w:ascii="Arial" w:hAnsi="Arial" w:cs="Arial"/>
                <w:b/>
                <w:bCs/>
                <w:sz w:val="18"/>
                <w:szCs w:val="18"/>
              </w:rPr>
              <w:t xml:space="preserve">ABSTRACT </w:t>
            </w:r>
          </w:p>
        </w:tc>
        <w:tc>
          <w:tcPr>
            <w:tcW w:w="1268" w:type="dxa"/>
            <w:tcBorders>
              <w:top w:val="double" w:sz="5" w:space="0" w:color="000000"/>
              <w:left w:val="single" w:sz="5" w:space="0" w:color="000000"/>
              <w:bottom w:val="single" w:sz="5" w:space="0" w:color="000000"/>
              <w:right w:val="single" w:sz="5" w:space="0" w:color="000000"/>
            </w:tcBorders>
            <w:shd w:val="clear" w:color="auto" w:fill="FFFFCC"/>
          </w:tcPr>
          <w:p w14:paraId="0FF4C7FF" w14:textId="77777777" w:rsidR="00102368" w:rsidRPr="00930A31" w:rsidRDefault="00102368" w:rsidP="009B707C">
            <w:pPr>
              <w:jc w:val="right"/>
              <w:rPr>
                <w:rFonts w:ascii="Arial" w:hAnsi="Arial" w:cs="Arial"/>
                <w:sz w:val="18"/>
                <w:szCs w:val="18"/>
              </w:rPr>
            </w:pPr>
          </w:p>
        </w:tc>
      </w:tr>
      <w:tr w:rsidR="00102368" w:rsidRPr="004C1685" w14:paraId="4431CCED" w14:textId="77777777" w:rsidTr="004F12B3">
        <w:trPr>
          <w:trHeight w:val="49"/>
        </w:trPr>
        <w:tc>
          <w:tcPr>
            <w:tcW w:w="1476" w:type="dxa"/>
            <w:tcBorders>
              <w:top w:val="single" w:sz="5" w:space="0" w:color="000000"/>
              <w:left w:val="single" w:sz="5" w:space="0" w:color="000000"/>
              <w:bottom w:val="double" w:sz="2" w:space="0" w:color="FFFFCC"/>
              <w:right w:val="single" w:sz="5" w:space="0" w:color="000000"/>
            </w:tcBorders>
          </w:tcPr>
          <w:p w14:paraId="40F49BE4"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Abstract </w:t>
            </w:r>
          </w:p>
        </w:tc>
        <w:tc>
          <w:tcPr>
            <w:tcW w:w="521" w:type="dxa"/>
            <w:tcBorders>
              <w:top w:val="single" w:sz="5" w:space="0" w:color="000000"/>
              <w:left w:val="single" w:sz="5" w:space="0" w:color="000000"/>
              <w:bottom w:val="double" w:sz="2" w:space="0" w:color="FFFFCC"/>
              <w:right w:val="single" w:sz="5" w:space="0" w:color="000000"/>
            </w:tcBorders>
          </w:tcPr>
          <w:p w14:paraId="030D4DC0"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w:t>
            </w:r>
          </w:p>
        </w:tc>
        <w:tc>
          <w:tcPr>
            <w:tcW w:w="10247" w:type="dxa"/>
            <w:tcBorders>
              <w:top w:val="single" w:sz="5" w:space="0" w:color="000000"/>
              <w:left w:val="single" w:sz="5" w:space="0" w:color="000000"/>
              <w:bottom w:val="double" w:sz="5" w:space="0" w:color="000000"/>
              <w:right w:val="single" w:sz="5" w:space="0" w:color="000000"/>
            </w:tcBorders>
          </w:tcPr>
          <w:p w14:paraId="306C8303"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268" w:type="dxa"/>
            <w:tcBorders>
              <w:top w:val="single" w:sz="5" w:space="0" w:color="000000"/>
              <w:left w:val="single" w:sz="5" w:space="0" w:color="000000"/>
              <w:bottom w:val="double" w:sz="5" w:space="0" w:color="000000"/>
              <w:right w:val="single" w:sz="5" w:space="0" w:color="000000"/>
            </w:tcBorders>
          </w:tcPr>
          <w:p w14:paraId="4DEACFC6"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3</w:t>
            </w:r>
          </w:p>
        </w:tc>
      </w:tr>
      <w:tr w:rsidR="00102368" w:rsidRPr="004C1685" w14:paraId="010F05FF" w14:textId="77777777" w:rsidTr="004F12B3">
        <w:trPr>
          <w:trHeight w:val="24"/>
        </w:trPr>
        <w:tc>
          <w:tcPr>
            <w:tcW w:w="1224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58F6C73" w14:textId="77777777" w:rsidR="00102368" w:rsidRPr="00930A31" w:rsidRDefault="00102368" w:rsidP="009B707C">
            <w:pPr>
              <w:rPr>
                <w:rFonts w:ascii="Arial" w:hAnsi="Arial" w:cs="Arial"/>
                <w:sz w:val="18"/>
                <w:szCs w:val="18"/>
              </w:rPr>
            </w:pPr>
            <w:r w:rsidRPr="00930A31">
              <w:rPr>
                <w:rFonts w:ascii="Arial" w:hAnsi="Arial" w:cs="Arial"/>
                <w:b/>
                <w:bCs/>
                <w:sz w:val="18"/>
                <w:szCs w:val="18"/>
              </w:rPr>
              <w:t xml:space="preserve">INTRODUCTION </w:t>
            </w:r>
          </w:p>
        </w:tc>
        <w:tc>
          <w:tcPr>
            <w:tcW w:w="1268" w:type="dxa"/>
            <w:tcBorders>
              <w:top w:val="double" w:sz="5" w:space="0" w:color="000000"/>
              <w:left w:val="single" w:sz="5" w:space="0" w:color="000000"/>
              <w:bottom w:val="single" w:sz="5" w:space="0" w:color="000000"/>
              <w:right w:val="single" w:sz="5" w:space="0" w:color="000000"/>
            </w:tcBorders>
            <w:shd w:val="clear" w:color="auto" w:fill="FFFFCC"/>
          </w:tcPr>
          <w:p w14:paraId="2A405524" w14:textId="77777777" w:rsidR="00102368" w:rsidRPr="00930A31" w:rsidRDefault="00102368" w:rsidP="009B707C">
            <w:pPr>
              <w:jc w:val="right"/>
              <w:rPr>
                <w:rFonts w:ascii="Arial" w:hAnsi="Arial" w:cs="Arial"/>
                <w:sz w:val="18"/>
                <w:szCs w:val="18"/>
              </w:rPr>
            </w:pPr>
          </w:p>
        </w:tc>
      </w:tr>
      <w:tr w:rsidR="00102368" w:rsidRPr="004C1685" w14:paraId="5E65F134"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3865B8CA"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Rationale </w:t>
            </w:r>
          </w:p>
        </w:tc>
        <w:tc>
          <w:tcPr>
            <w:tcW w:w="521" w:type="dxa"/>
            <w:tcBorders>
              <w:top w:val="single" w:sz="5" w:space="0" w:color="000000"/>
              <w:left w:val="single" w:sz="5" w:space="0" w:color="000000"/>
              <w:bottom w:val="single" w:sz="5" w:space="0" w:color="000000"/>
              <w:right w:val="single" w:sz="5" w:space="0" w:color="000000"/>
            </w:tcBorders>
          </w:tcPr>
          <w:p w14:paraId="316EFD38"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3</w:t>
            </w:r>
          </w:p>
        </w:tc>
        <w:tc>
          <w:tcPr>
            <w:tcW w:w="10247" w:type="dxa"/>
            <w:tcBorders>
              <w:top w:val="single" w:sz="5" w:space="0" w:color="000000"/>
              <w:left w:val="single" w:sz="5" w:space="0" w:color="000000"/>
              <w:bottom w:val="single" w:sz="5" w:space="0" w:color="000000"/>
              <w:right w:val="single" w:sz="5" w:space="0" w:color="000000"/>
            </w:tcBorders>
          </w:tcPr>
          <w:p w14:paraId="09F51880"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68" w:type="dxa"/>
            <w:tcBorders>
              <w:top w:val="single" w:sz="5" w:space="0" w:color="000000"/>
              <w:left w:val="single" w:sz="5" w:space="0" w:color="000000"/>
              <w:bottom w:val="single" w:sz="5" w:space="0" w:color="000000"/>
              <w:right w:val="single" w:sz="5" w:space="0" w:color="000000"/>
            </w:tcBorders>
          </w:tcPr>
          <w:p w14:paraId="1AB9A119"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7-8</w:t>
            </w:r>
          </w:p>
        </w:tc>
      </w:tr>
      <w:tr w:rsidR="00102368" w:rsidRPr="004C1685" w14:paraId="78A38054" w14:textId="77777777" w:rsidTr="004F12B3">
        <w:trPr>
          <w:trHeight w:val="49"/>
        </w:trPr>
        <w:tc>
          <w:tcPr>
            <w:tcW w:w="1476" w:type="dxa"/>
            <w:tcBorders>
              <w:top w:val="single" w:sz="5" w:space="0" w:color="000000"/>
              <w:left w:val="single" w:sz="5" w:space="0" w:color="000000"/>
              <w:bottom w:val="double" w:sz="2" w:space="0" w:color="FFFFCC"/>
              <w:right w:val="single" w:sz="5" w:space="0" w:color="000000"/>
            </w:tcBorders>
          </w:tcPr>
          <w:p w14:paraId="07E34FC8"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Objectives </w:t>
            </w:r>
          </w:p>
        </w:tc>
        <w:tc>
          <w:tcPr>
            <w:tcW w:w="521" w:type="dxa"/>
            <w:tcBorders>
              <w:top w:val="single" w:sz="5" w:space="0" w:color="000000"/>
              <w:left w:val="single" w:sz="5" w:space="0" w:color="000000"/>
              <w:bottom w:val="double" w:sz="2" w:space="0" w:color="FFFFCC"/>
              <w:right w:val="single" w:sz="5" w:space="0" w:color="000000"/>
            </w:tcBorders>
          </w:tcPr>
          <w:p w14:paraId="367850BF"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4</w:t>
            </w:r>
          </w:p>
        </w:tc>
        <w:tc>
          <w:tcPr>
            <w:tcW w:w="10247" w:type="dxa"/>
            <w:tcBorders>
              <w:top w:val="single" w:sz="5" w:space="0" w:color="000000"/>
              <w:left w:val="single" w:sz="5" w:space="0" w:color="000000"/>
              <w:bottom w:val="double" w:sz="5" w:space="0" w:color="000000"/>
              <w:right w:val="single" w:sz="5" w:space="0" w:color="000000"/>
            </w:tcBorders>
          </w:tcPr>
          <w:p w14:paraId="40BE85DB"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68" w:type="dxa"/>
            <w:tcBorders>
              <w:top w:val="single" w:sz="5" w:space="0" w:color="000000"/>
              <w:left w:val="single" w:sz="5" w:space="0" w:color="000000"/>
              <w:bottom w:val="double" w:sz="5" w:space="0" w:color="000000"/>
              <w:right w:val="single" w:sz="5" w:space="0" w:color="000000"/>
            </w:tcBorders>
          </w:tcPr>
          <w:p w14:paraId="6821ED8F"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7-8</w:t>
            </w:r>
          </w:p>
        </w:tc>
      </w:tr>
      <w:tr w:rsidR="00102368" w:rsidRPr="004C1685" w14:paraId="7FFCB4C7" w14:textId="77777777" w:rsidTr="004F12B3">
        <w:trPr>
          <w:trHeight w:val="24"/>
        </w:trPr>
        <w:tc>
          <w:tcPr>
            <w:tcW w:w="1224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37F209C" w14:textId="77777777" w:rsidR="00102368" w:rsidRPr="00930A31" w:rsidRDefault="00102368" w:rsidP="009B707C">
            <w:pPr>
              <w:rPr>
                <w:rFonts w:ascii="Arial" w:hAnsi="Arial" w:cs="Arial"/>
                <w:sz w:val="18"/>
                <w:szCs w:val="18"/>
              </w:rPr>
            </w:pPr>
            <w:r w:rsidRPr="00930A31">
              <w:rPr>
                <w:rFonts w:ascii="Arial" w:hAnsi="Arial" w:cs="Arial"/>
                <w:b/>
                <w:bCs/>
                <w:sz w:val="18"/>
                <w:szCs w:val="18"/>
              </w:rPr>
              <w:t xml:space="preserve">METHODS </w:t>
            </w:r>
          </w:p>
        </w:tc>
        <w:tc>
          <w:tcPr>
            <w:tcW w:w="1268" w:type="dxa"/>
            <w:tcBorders>
              <w:top w:val="double" w:sz="5" w:space="0" w:color="000000"/>
              <w:left w:val="single" w:sz="5" w:space="0" w:color="000000"/>
              <w:bottom w:val="single" w:sz="5" w:space="0" w:color="000000"/>
              <w:right w:val="single" w:sz="5" w:space="0" w:color="000000"/>
            </w:tcBorders>
            <w:shd w:val="clear" w:color="auto" w:fill="FFFFCC"/>
          </w:tcPr>
          <w:p w14:paraId="2F12D185" w14:textId="77777777" w:rsidR="00102368" w:rsidRPr="00930A31" w:rsidRDefault="00102368" w:rsidP="009B707C">
            <w:pPr>
              <w:jc w:val="right"/>
              <w:rPr>
                <w:rFonts w:ascii="Arial" w:hAnsi="Arial" w:cs="Arial"/>
                <w:sz w:val="18"/>
                <w:szCs w:val="18"/>
              </w:rPr>
            </w:pPr>
          </w:p>
        </w:tc>
      </w:tr>
      <w:tr w:rsidR="00102368" w:rsidRPr="004C1685" w14:paraId="51D60CB5"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1CB031DA"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Eligibility criteria </w:t>
            </w:r>
          </w:p>
        </w:tc>
        <w:tc>
          <w:tcPr>
            <w:tcW w:w="521" w:type="dxa"/>
            <w:tcBorders>
              <w:top w:val="single" w:sz="5" w:space="0" w:color="000000"/>
              <w:left w:val="single" w:sz="5" w:space="0" w:color="000000"/>
              <w:bottom w:val="single" w:sz="5" w:space="0" w:color="000000"/>
              <w:right w:val="single" w:sz="5" w:space="0" w:color="000000"/>
            </w:tcBorders>
          </w:tcPr>
          <w:p w14:paraId="2E753FE7"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5</w:t>
            </w:r>
          </w:p>
        </w:tc>
        <w:tc>
          <w:tcPr>
            <w:tcW w:w="10247" w:type="dxa"/>
            <w:tcBorders>
              <w:top w:val="single" w:sz="5" w:space="0" w:color="000000"/>
              <w:left w:val="single" w:sz="5" w:space="0" w:color="000000"/>
              <w:bottom w:val="single" w:sz="5" w:space="0" w:color="000000"/>
              <w:right w:val="single" w:sz="5" w:space="0" w:color="000000"/>
            </w:tcBorders>
          </w:tcPr>
          <w:p w14:paraId="6321543D"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68" w:type="dxa"/>
            <w:tcBorders>
              <w:top w:val="single" w:sz="5" w:space="0" w:color="000000"/>
              <w:left w:val="single" w:sz="5" w:space="0" w:color="000000"/>
              <w:bottom w:val="single" w:sz="5" w:space="0" w:color="000000"/>
              <w:right w:val="single" w:sz="5" w:space="0" w:color="000000"/>
            </w:tcBorders>
          </w:tcPr>
          <w:p w14:paraId="10A98167"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9-10</w:t>
            </w:r>
          </w:p>
        </w:tc>
      </w:tr>
      <w:tr w:rsidR="00102368" w:rsidRPr="004C1685" w14:paraId="375AB929" w14:textId="77777777" w:rsidTr="004F12B3">
        <w:trPr>
          <w:trHeight w:val="197"/>
        </w:trPr>
        <w:tc>
          <w:tcPr>
            <w:tcW w:w="1476" w:type="dxa"/>
            <w:tcBorders>
              <w:top w:val="single" w:sz="5" w:space="0" w:color="000000"/>
              <w:left w:val="single" w:sz="5" w:space="0" w:color="000000"/>
              <w:bottom w:val="single" w:sz="5" w:space="0" w:color="000000"/>
              <w:right w:val="single" w:sz="5" w:space="0" w:color="000000"/>
            </w:tcBorders>
          </w:tcPr>
          <w:p w14:paraId="1BB24FC0"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Information sources </w:t>
            </w:r>
          </w:p>
        </w:tc>
        <w:tc>
          <w:tcPr>
            <w:tcW w:w="521" w:type="dxa"/>
            <w:tcBorders>
              <w:top w:val="single" w:sz="5" w:space="0" w:color="000000"/>
              <w:left w:val="single" w:sz="5" w:space="0" w:color="000000"/>
              <w:bottom w:val="single" w:sz="5" w:space="0" w:color="000000"/>
              <w:right w:val="single" w:sz="5" w:space="0" w:color="000000"/>
            </w:tcBorders>
          </w:tcPr>
          <w:p w14:paraId="22AA43FB"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6</w:t>
            </w:r>
          </w:p>
        </w:tc>
        <w:tc>
          <w:tcPr>
            <w:tcW w:w="10247" w:type="dxa"/>
            <w:tcBorders>
              <w:top w:val="single" w:sz="5" w:space="0" w:color="000000"/>
              <w:left w:val="single" w:sz="5" w:space="0" w:color="000000"/>
              <w:bottom w:val="single" w:sz="5" w:space="0" w:color="000000"/>
              <w:right w:val="single" w:sz="5" w:space="0" w:color="000000"/>
            </w:tcBorders>
          </w:tcPr>
          <w:p w14:paraId="78FEB5BE"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68" w:type="dxa"/>
            <w:tcBorders>
              <w:top w:val="single" w:sz="5" w:space="0" w:color="000000"/>
              <w:left w:val="single" w:sz="5" w:space="0" w:color="000000"/>
              <w:bottom w:val="single" w:sz="5" w:space="0" w:color="000000"/>
              <w:right w:val="single" w:sz="5" w:space="0" w:color="000000"/>
            </w:tcBorders>
          </w:tcPr>
          <w:p w14:paraId="5E8F37C0"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9-10</w:t>
            </w:r>
          </w:p>
        </w:tc>
      </w:tr>
      <w:tr w:rsidR="00102368" w:rsidRPr="004C1685" w14:paraId="726098B3"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2E7E2FC4"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Search strategy</w:t>
            </w:r>
          </w:p>
        </w:tc>
        <w:tc>
          <w:tcPr>
            <w:tcW w:w="521" w:type="dxa"/>
            <w:tcBorders>
              <w:top w:val="single" w:sz="5" w:space="0" w:color="000000"/>
              <w:left w:val="single" w:sz="5" w:space="0" w:color="000000"/>
              <w:bottom w:val="single" w:sz="5" w:space="0" w:color="000000"/>
              <w:right w:val="single" w:sz="5" w:space="0" w:color="000000"/>
            </w:tcBorders>
          </w:tcPr>
          <w:p w14:paraId="39FB2BD3"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7</w:t>
            </w:r>
          </w:p>
        </w:tc>
        <w:tc>
          <w:tcPr>
            <w:tcW w:w="10247" w:type="dxa"/>
            <w:tcBorders>
              <w:top w:val="single" w:sz="5" w:space="0" w:color="000000"/>
              <w:left w:val="single" w:sz="5" w:space="0" w:color="000000"/>
              <w:bottom w:val="single" w:sz="5" w:space="0" w:color="000000"/>
              <w:right w:val="single" w:sz="5" w:space="0" w:color="000000"/>
            </w:tcBorders>
          </w:tcPr>
          <w:p w14:paraId="73CD0B46"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68" w:type="dxa"/>
            <w:tcBorders>
              <w:top w:val="single" w:sz="5" w:space="0" w:color="000000"/>
              <w:left w:val="single" w:sz="5" w:space="0" w:color="000000"/>
              <w:bottom w:val="single" w:sz="5" w:space="0" w:color="000000"/>
              <w:right w:val="single" w:sz="5" w:space="0" w:color="000000"/>
            </w:tcBorders>
          </w:tcPr>
          <w:p w14:paraId="1C368387"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9-10</w:t>
            </w:r>
          </w:p>
        </w:tc>
      </w:tr>
      <w:tr w:rsidR="00102368" w:rsidRPr="004C1685" w14:paraId="034D2F7C"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7ECEEFE1"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Selection process</w:t>
            </w:r>
          </w:p>
        </w:tc>
        <w:tc>
          <w:tcPr>
            <w:tcW w:w="521" w:type="dxa"/>
            <w:tcBorders>
              <w:top w:val="single" w:sz="5" w:space="0" w:color="000000"/>
              <w:left w:val="single" w:sz="5" w:space="0" w:color="000000"/>
              <w:bottom w:val="single" w:sz="5" w:space="0" w:color="000000"/>
              <w:right w:val="single" w:sz="5" w:space="0" w:color="000000"/>
            </w:tcBorders>
          </w:tcPr>
          <w:p w14:paraId="63D57775"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8</w:t>
            </w:r>
          </w:p>
        </w:tc>
        <w:tc>
          <w:tcPr>
            <w:tcW w:w="10247" w:type="dxa"/>
            <w:tcBorders>
              <w:top w:val="single" w:sz="5" w:space="0" w:color="000000"/>
              <w:left w:val="single" w:sz="5" w:space="0" w:color="000000"/>
              <w:bottom w:val="single" w:sz="5" w:space="0" w:color="000000"/>
              <w:right w:val="single" w:sz="5" w:space="0" w:color="000000"/>
            </w:tcBorders>
          </w:tcPr>
          <w:p w14:paraId="0F54B2ED"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68" w:type="dxa"/>
            <w:tcBorders>
              <w:top w:val="single" w:sz="5" w:space="0" w:color="000000"/>
              <w:left w:val="single" w:sz="5" w:space="0" w:color="000000"/>
              <w:bottom w:val="single" w:sz="5" w:space="0" w:color="000000"/>
              <w:right w:val="single" w:sz="5" w:space="0" w:color="000000"/>
            </w:tcBorders>
          </w:tcPr>
          <w:p w14:paraId="3F60E565"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9-10</w:t>
            </w:r>
          </w:p>
        </w:tc>
      </w:tr>
      <w:tr w:rsidR="00102368" w:rsidRPr="004C1685" w14:paraId="2C82C3EA" w14:textId="77777777" w:rsidTr="004F12B3">
        <w:trPr>
          <w:trHeight w:val="157"/>
        </w:trPr>
        <w:tc>
          <w:tcPr>
            <w:tcW w:w="1476" w:type="dxa"/>
            <w:tcBorders>
              <w:top w:val="single" w:sz="5" w:space="0" w:color="000000"/>
              <w:left w:val="single" w:sz="5" w:space="0" w:color="000000"/>
              <w:bottom w:val="single" w:sz="5" w:space="0" w:color="000000"/>
              <w:right w:val="single" w:sz="5" w:space="0" w:color="000000"/>
            </w:tcBorders>
          </w:tcPr>
          <w:p w14:paraId="432348B7"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Data collection process </w:t>
            </w:r>
          </w:p>
        </w:tc>
        <w:tc>
          <w:tcPr>
            <w:tcW w:w="521" w:type="dxa"/>
            <w:tcBorders>
              <w:top w:val="single" w:sz="5" w:space="0" w:color="000000"/>
              <w:left w:val="single" w:sz="5" w:space="0" w:color="000000"/>
              <w:bottom w:val="single" w:sz="5" w:space="0" w:color="000000"/>
              <w:right w:val="single" w:sz="5" w:space="0" w:color="000000"/>
            </w:tcBorders>
          </w:tcPr>
          <w:p w14:paraId="3BA975D1"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9</w:t>
            </w:r>
          </w:p>
        </w:tc>
        <w:tc>
          <w:tcPr>
            <w:tcW w:w="10247" w:type="dxa"/>
            <w:tcBorders>
              <w:top w:val="single" w:sz="5" w:space="0" w:color="000000"/>
              <w:left w:val="single" w:sz="5" w:space="0" w:color="000000"/>
              <w:bottom w:val="single" w:sz="5" w:space="0" w:color="000000"/>
              <w:right w:val="single" w:sz="5" w:space="0" w:color="000000"/>
            </w:tcBorders>
          </w:tcPr>
          <w:p w14:paraId="6F199B87"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68" w:type="dxa"/>
            <w:tcBorders>
              <w:top w:val="single" w:sz="5" w:space="0" w:color="000000"/>
              <w:left w:val="single" w:sz="5" w:space="0" w:color="000000"/>
              <w:bottom w:val="single" w:sz="5" w:space="0" w:color="000000"/>
              <w:right w:val="single" w:sz="5" w:space="0" w:color="000000"/>
            </w:tcBorders>
          </w:tcPr>
          <w:p w14:paraId="44708A9F"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9-13</w:t>
            </w:r>
          </w:p>
        </w:tc>
      </w:tr>
      <w:tr w:rsidR="00102368" w:rsidRPr="004C1685" w14:paraId="3946792C" w14:textId="77777777" w:rsidTr="004F12B3">
        <w:trPr>
          <w:trHeight w:val="49"/>
        </w:trPr>
        <w:tc>
          <w:tcPr>
            <w:tcW w:w="1476" w:type="dxa"/>
            <w:vMerge w:val="restart"/>
            <w:tcBorders>
              <w:top w:val="single" w:sz="5" w:space="0" w:color="000000"/>
              <w:left w:val="single" w:sz="5" w:space="0" w:color="000000"/>
              <w:right w:val="single" w:sz="5" w:space="0" w:color="000000"/>
            </w:tcBorders>
          </w:tcPr>
          <w:p w14:paraId="2FA2ACCB"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Data items </w:t>
            </w:r>
          </w:p>
        </w:tc>
        <w:tc>
          <w:tcPr>
            <w:tcW w:w="521" w:type="dxa"/>
            <w:tcBorders>
              <w:top w:val="single" w:sz="5" w:space="0" w:color="000000"/>
              <w:left w:val="single" w:sz="5" w:space="0" w:color="000000"/>
              <w:bottom w:val="single" w:sz="5" w:space="0" w:color="000000"/>
              <w:right w:val="single" w:sz="5" w:space="0" w:color="000000"/>
            </w:tcBorders>
          </w:tcPr>
          <w:p w14:paraId="0ECBB7D9"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10a</w:t>
            </w:r>
          </w:p>
        </w:tc>
        <w:tc>
          <w:tcPr>
            <w:tcW w:w="10247" w:type="dxa"/>
            <w:tcBorders>
              <w:top w:val="single" w:sz="5" w:space="0" w:color="000000"/>
              <w:left w:val="single" w:sz="5" w:space="0" w:color="000000"/>
              <w:bottom w:val="single" w:sz="5" w:space="0" w:color="000000"/>
              <w:right w:val="single" w:sz="5" w:space="0" w:color="000000"/>
            </w:tcBorders>
          </w:tcPr>
          <w:p w14:paraId="3858B9FA"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68" w:type="dxa"/>
            <w:tcBorders>
              <w:top w:val="single" w:sz="5" w:space="0" w:color="000000"/>
              <w:left w:val="single" w:sz="5" w:space="0" w:color="000000"/>
              <w:bottom w:val="single" w:sz="5" w:space="0" w:color="000000"/>
              <w:right w:val="single" w:sz="5" w:space="0" w:color="000000"/>
            </w:tcBorders>
          </w:tcPr>
          <w:p w14:paraId="3EE383DD"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9-13</w:t>
            </w:r>
          </w:p>
        </w:tc>
      </w:tr>
      <w:tr w:rsidR="00102368" w:rsidRPr="004C1685" w14:paraId="3F7F620B" w14:textId="77777777" w:rsidTr="004F12B3">
        <w:trPr>
          <w:trHeight w:val="49"/>
        </w:trPr>
        <w:tc>
          <w:tcPr>
            <w:tcW w:w="1476" w:type="dxa"/>
            <w:vMerge/>
            <w:tcBorders>
              <w:left w:val="single" w:sz="5" w:space="0" w:color="000000"/>
              <w:bottom w:val="single" w:sz="5" w:space="0" w:color="000000"/>
              <w:right w:val="single" w:sz="5" w:space="0" w:color="000000"/>
            </w:tcBorders>
          </w:tcPr>
          <w:p w14:paraId="5FA35630"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182E5B0A"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10b</w:t>
            </w:r>
          </w:p>
        </w:tc>
        <w:tc>
          <w:tcPr>
            <w:tcW w:w="10247" w:type="dxa"/>
            <w:tcBorders>
              <w:top w:val="single" w:sz="5" w:space="0" w:color="000000"/>
              <w:left w:val="single" w:sz="5" w:space="0" w:color="000000"/>
              <w:bottom w:val="single" w:sz="5" w:space="0" w:color="000000"/>
              <w:right w:val="single" w:sz="5" w:space="0" w:color="000000"/>
            </w:tcBorders>
          </w:tcPr>
          <w:p w14:paraId="45673BD1"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68" w:type="dxa"/>
            <w:tcBorders>
              <w:top w:val="single" w:sz="5" w:space="0" w:color="000000"/>
              <w:left w:val="single" w:sz="5" w:space="0" w:color="000000"/>
              <w:bottom w:val="single" w:sz="5" w:space="0" w:color="000000"/>
              <w:right w:val="single" w:sz="5" w:space="0" w:color="000000"/>
            </w:tcBorders>
          </w:tcPr>
          <w:p w14:paraId="246E88B6"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9-13</w:t>
            </w:r>
          </w:p>
        </w:tc>
      </w:tr>
      <w:tr w:rsidR="00102368" w:rsidRPr="004C1685" w14:paraId="51AA8029"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14E1151E"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Study risk of bias assessment</w:t>
            </w:r>
          </w:p>
        </w:tc>
        <w:tc>
          <w:tcPr>
            <w:tcW w:w="521" w:type="dxa"/>
            <w:tcBorders>
              <w:top w:val="single" w:sz="5" w:space="0" w:color="000000"/>
              <w:left w:val="single" w:sz="5" w:space="0" w:color="000000"/>
              <w:bottom w:val="single" w:sz="5" w:space="0" w:color="000000"/>
              <w:right w:val="single" w:sz="5" w:space="0" w:color="000000"/>
            </w:tcBorders>
          </w:tcPr>
          <w:p w14:paraId="19F3E090"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11</w:t>
            </w:r>
          </w:p>
        </w:tc>
        <w:tc>
          <w:tcPr>
            <w:tcW w:w="10247" w:type="dxa"/>
            <w:tcBorders>
              <w:top w:val="single" w:sz="5" w:space="0" w:color="000000"/>
              <w:left w:val="single" w:sz="5" w:space="0" w:color="000000"/>
              <w:bottom w:val="single" w:sz="5" w:space="0" w:color="000000"/>
              <w:right w:val="single" w:sz="5" w:space="0" w:color="000000"/>
            </w:tcBorders>
          </w:tcPr>
          <w:p w14:paraId="3BFAC4C9"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68" w:type="dxa"/>
            <w:tcBorders>
              <w:top w:val="single" w:sz="5" w:space="0" w:color="000000"/>
              <w:left w:val="single" w:sz="5" w:space="0" w:color="000000"/>
              <w:bottom w:val="single" w:sz="5" w:space="0" w:color="000000"/>
              <w:right w:val="single" w:sz="5" w:space="0" w:color="000000"/>
            </w:tcBorders>
          </w:tcPr>
          <w:p w14:paraId="1E5C3002"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11</w:t>
            </w:r>
          </w:p>
        </w:tc>
      </w:tr>
      <w:tr w:rsidR="00102368" w:rsidRPr="004C1685" w14:paraId="56F9B037"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15039105"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Effect measures </w:t>
            </w:r>
          </w:p>
        </w:tc>
        <w:tc>
          <w:tcPr>
            <w:tcW w:w="521" w:type="dxa"/>
            <w:tcBorders>
              <w:top w:val="single" w:sz="5" w:space="0" w:color="000000"/>
              <w:left w:val="single" w:sz="5" w:space="0" w:color="000000"/>
              <w:bottom w:val="single" w:sz="5" w:space="0" w:color="000000"/>
              <w:right w:val="single" w:sz="5" w:space="0" w:color="000000"/>
            </w:tcBorders>
          </w:tcPr>
          <w:p w14:paraId="44DF246A"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12</w:t>
            </w:r>
          </w:p>
        </w:tc>
        <w:tc>
          <w:tcPr>
            <w:tcW w:w="10247" w:type="dxa"/>
            <w:tcBorders>
              <w:top w:val="single" w:sz="5" w:space="0" w:color="000000"/>
              <w:left w:val="single" w:sz="5" w:space="0" w:color="000000"/>
              <w:bottom w:val="single" w:sz="5" w:space="0" w:color="000000"/>
              <w:right w:val="single" w:sz="5" w:space="0" w:color="000000"/>
            </w:tcBorders>
          </w:tcPr>
          <w:p w14:paraId="3F84C7CE"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68" w:type="dxa"/>
            <w:tcBorders>
              <w:top w:val="single" w:sz="5" w:space="0" w:color="000000"/>
              <w:left w:val="single" w:sz="5" w:space="0" w:color="000000"/>
              <w:bottom w:val="single" w:sz="5" w:space="0" w:color="000000"/>
              <w:right w:val="single" w:sz="5" w:space="0" w:color="000000"/>
            </w:tcBorders>
          </w:tcPr>
          <w:p w14:paraId="63F206BF"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12-13</w:t>
            </w:r>
          </w:p>
        </w:tc>
      </w:tr>
      <w:tr w:rsidR="00102368" w:rsidRPr="004C1685" w14:paraId="0CA5BA7A" w14:textId="77777777" w:rsidTr="004F12B3">
        <w:trPr>
          <w:trHeight w:val="49"/>
        </w:trPr>
        <w:tc>
          <w:tcPr>
            <w:tcW w:w="1476" w:type="dxa"/>
            <w:vMerge w:val="restart"/>
            <w:tcBorders>
              <w:top w:val="single" w:sz="5" w:space="0" w:color="000000"/>
              <w:left w:val="single" w:sz="5" w:space="0" w:color="000000"/>
              <w:right w:val="single" w:sz="5" w:space="0" w:color="000000"/>
            </w:tcBorders>
          </w:tcPr>
          <w:p w14:paraId="43EA1E39"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Synthesis methods</w:t>
            </w:r>
          </w:p>
        </w:tc>
        <w:tc>
          <w:tcPr>
            <w:tcW w:w="521" w:type="dxa"/>
            <w:tcBorders>
              <w:top w:val="single" w:sz="5" w:space="0" w:color="000000"/>
              <w:left w:val="single" w:sz="5" w:space="0" w:color="000000"/>
              <w:bottom w:val="single" w:sz="5" w:space="0" w:color="000000"/>
              <w:right w:val="single" w:sz="5" w:space="0" w:color="000000"/>
            </w:tcBorders>
          </w:tcPr>
          <w:p w14:paraId="07964E4C"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13a</w:t>
            </w:r>
          </w:p>
        </w:tc>
        <w:tc>
          <w:tcPr>
            <w:tcW w:w="10247" w:type="dxa"/>
            <w:tcBorders>
              <w:top w:val="single" w:sz="5" w:space="0" w:color="000000"/>
              <w:left w:val="single" w:sz="5" w:space="0" w:color="000000"/>
              <w:bottom w:val="single" w:sz="5" w:space="0" w:color="000000"/>
              <w:right w:val="single" w:sz="5" w:space="0" w:color="000000"/>
            </w:tcBorders>
          </w:tcPr>
          <w:p w14:paraId="2C466811"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68" w:type="dxa"/>
            <w:tcBorders>
              <w:top w:val="single" w:sz="5" w:space="0" w:color="000000"/>
              <w:left w:val="single" w:sz="5" w:space="0" w:color="000000"/>
              <w:bottom w:val="single" w:sz="5" w:space="0" w:color="000000"/>
              <w:right w:val="single" w:sz="5" w:space="0" w:color="000000"/>
            </w:tcBorders>
          </w:tcPr>
          <w:p w14:paraId="24131F55"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9-13</w:t>
            </w:r>
          </w:p>
        </w:tc>
      </w:tr>
      <w:tr w:rsidR="00102368" w:rsidRPr="004C1685" w14:paraId="2346A85D" w14:textId="77777777" w:rsidTr="004F12B3">
        <w:trPr>
          <w:trHeight w:val="49"/>
        </w:trPr>
        <w:tc>
          <w:tcPr>
            <w:tcW w:w="1476" w:type="dxa"/>
            <w:vMerge/>
            <w:tcBorders>
              <w:left w:val="single" w:sz="5" w:space="0" w:color="000000"/>
              <w:right w:val="single" w:sz="5" w:space="0" w:color="000000"/>
            </w:tcBorders>
          </w:tcPr>
          <w:p w14:paraId="4CEF8F72"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1D5ED9F0"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13b</w:t>
            </w:r>
          </w:p>
        </w:tc>
        <w:tc>
          <w:tcPr>
            <w:tcW w:w="10247" w:type="dxa"/>
            <w:tcBorders>
              <w:top w:val="single" w:sz="5" w:space="0" w:color="000000"/>
              <w:left w:val="single" w:sz="5" w:space="0" w:color="000000"/>
              <w:bottom w:val="single" w:sz="5" w:space="0" w:color="000000"/>
              <w:right w:val="single" w:sz="5" w:space="0" w:color="000000"/>
            </w:tcBorders>
          </w:tcPr>
          <w:p w14:paraId="5ADB97A4"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68" w:type="dxa"/>
            <w:tcBorders>
              <w:top w:val="single" w:sz="5" w:space="0" w:color="000000"/>
              <w:left w:val="single" w:sz="5" w:space="0" w:color="000000"/>
              <w:bottom w:val="single" w:sz="5" w:space="0" w:color="000000"/>
              <w:right w:val="single" w:sz="5" w:space="0" w:color="000000"/>
            </w:tcBorders>
          </w:tcPr>
          <w:p w14:paraId="3555450C"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9-13</w:t>
            </w:r>
          </w:p>
        </w:tc>
      </w:tr>
      <w:tr w:rsidR="00102368" w:rsidRPr="004C1685" w14:paraId="6CEF43BE" w14:textId="77777777" w:rsidTr="004F12B3">
        <w:trPr>
          <w:trHeight w:val="49"/>
        </w:trPr>
        <w:tc>
          <w:tcPr>
            <w:tcW w:w="1476" w:type="dxa"/>
            <w:vMerge/>
            <w:tcBorders>
              <w:left w:val="single" w:sz="5" w:space="0" w:color="000000"/>
              <w:right w:val="single" w:sz="5" w:space="0" w:color="000000"/>
            </w:tcBorders>
          </w:tcPr>
          <w:p w14:paraId="68B5CACE"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21322491"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13c</w:t>
            </w:r>
          </w:p>
        </w:tc>
        <w:tc>
          <w:tcPr>
            <w:tcW w:w="10247" w:type="dxa"/>
            <w:tcBorders>
              <w:top w:val="single" w:sz="5" w:space="0" w:color="000000"/>
              <w:left w:val="single" w:sz="5" w:space="0" w:color="000000"/>
              <w:bottom w:val="single" w:sz="5" w:space="0" w:color="000000"/>
              <w:right w:val="single" w:sz="5" w:space="0" w:color="000000"/>
            </w:tcBorders>
          </w:tcPr>
          <w:p w14:paraId="1BB19F73"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68" w:type="dxa"/>
            <w:tcBorders>
              <w:top w:val="single" w:sz="5" w:space="0" w:color="000000"/>
              <w:left w:val="single" w:sz="5" w:space="0" w:color="000000"/>
              <w:bottom w:val="single" w:sz="5" w:space="0" w:color="000000"/>
              <w:right w:val="single" w:sz="5" w:space="0" w:color="000000"/>
            </w:tcBorders>
          </w:tcPr>
          <w:p w14:paraId="083ED147"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9-13</w:t>
            </w:r>
          </w:p>
        </w:tc>
      </w:tr>
      <w:tr w:rsidR="00102368" w:rsidRPr="004C1685" w14:paraId="616750BD" w14:textId="77777777" w:rsidTr="004F12B3">
        <w:trPr>
          <w:trHeight w:val="49"/>
        </w:trPr>
        <w:tc>
          <w:tcPr>
            <w:tcW w:w="1476" w:type="dxa"/>
            <w:vMerge/>
            <w:tcBorders>
              <w:left w:val="single" w:sz="5" w:space="0" w:color="000000"/>
              <w:right w:val="single" w:sz="5" w:space="0" w:color="000000"/>
            </w:tcBorders>
          </w:tcPr>
          <w:p w14:paraId="3206BDA5"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47A632E4"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13d</w:t>
            </w:r>
          </w:p>
        </w:tc>
        <w:tc>
          <w:tcPr>
            <w:tcW w:w="10247" w:type="dxa"/>
            <w:tcBorders>
              <w:top w:val="single" w:sz="5" w:space="0" w:color="000000"/>
              <w:left w:val="single" w:sz="5" w:space="0" w:color="000000"/>
              <w:bottom w:val="single" w:sz="5" w:space="0" w:color="000000"/>
              <w:right w:val="single" w:sz="5" w:space="0" w:color="000000"/>
            </w:tcBorders>
          </w:tcPr>
          <w:p w14:paraId="4DFB2766"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68" w:type="dxa"/>
            <w:tcBorders>
              <w:top w:val="single" w:sz="5" w:space="0" w:color="000000"/>
              <w:left w:val="single" w:sz="5" w:space="0" w:color="000000"/>
              <w:bottom w:val="single" w:sz="5" w:space="0" w:color="000000"/>
              <w:right w:val="single" w:sz="5" w:space="0" w:color="000000"/>
            </w:tcBorders>
          </w:tcPr>
          <w:p w14:paraId="37235457"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13</w:t>
            </w:r>
          </w:p>
        </w:tc>
      </w:tr>
      <w:tr w:rsidR="00102368" w:rsidRPr="004C1685" w14:paraId="0A8140E5" w14:textId="77777777" w:rsidTr="004F12B3">
        <w:trPr>
          <w:trHeight w:val="49"/>
        </w:trPr>
        <w:tc>
          <w:tcPr>
            <w:tcW w:w="1476" w:type="dxa"/>
            <w:vMerge/>
            <w:tcBorders>
              <w:left w:val="single" w:sz="5" w:space="0" w:color="000000"/>
              <w:right w:val="single" w:sz="5" w:space="0" w:color="000000"/>
            </w:tcBorders>
          </w:tcPr>
          <w:p w14:paraId="53915945"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0A1A9A84"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13e</w:t>
            </w:r>
          </w:p>
        </w:tc>
        <w:tc>
          <w:tcPr>
            <w:tcW w:w="10247" w:type="dxa"/>
            <w:tcBorders>
              <w:top w:val="single" w:sz="5" w:space="0" w:color="000000"/>
              <w:left w:val="single" w:sz="5" w:space="0" w:color="000000"/>
              <w:bottom w:val="single" w:sz="5" w:space="0" w:color="000000"/>
              <w:right w:val="single" w:sz="5" w:space="0" w:color="000000"/>
            </w:tcBorders>
          </w:tcPr>
          <w:p w14:paraId="39A66364"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68" w:type="dxa"/>
            <w:tcBorders>
              <w:top w:val="single" w:sz="5" w:space="0" w:color="000000"/>
              <w:left w:val="single" w:sz="5" w:space="0" w:color="000000"/>
              <w:bottom w:val="single" w:sz="5" w:space="0" w:color="000000"/>
              <w:right w:val="single" w:sz="5" w:space="0" w:color="000000"/>
            </w:tcBorders>
          </w:tcPr>
          <w:p w14:paraId="3F3FB7F6"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12-13</w:t>
            </w:r>
          </w:p>
        </w:tc>
      </w:tr>
      <w:tr w:rsidR="00102368" w:rsidRPr="004C1685" w14:paraId="7B2795BB" w14:textId="77777777" w:rsidTr="004F12B3">
        <w:trPr>
          <w:trHeight w:val="51"/>
        </w:trPr>
        <w:tc>
          <w:tcPr>
            <w:tcW w:w="1476" w:type="dxa"/>
            <w:vMerge/>
            <w:tcBorders>
              <w:left w:val="single" w:sz="5" w:space="0" w:color="000000"/>
              <w:bottom w:val="single" w:sz="5" w:space="0" w:color="000000"/>
              <w:right w:val="single" w:sz="5" w:space="0" w:color="000000"/>
            </w:tcBorders>
          </w:tcPr>
          <w:p w14:paraId="1BA35395"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63CA2C0E"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13f</w:t>
            </w:r>
          </w:p>
        </w:tc>
        <w:tc>
          <w:tcPr>
            <w:tcW w:w="10247" w:type="dxa"/>
            <w:tcBorders>
              <w:top w:val="single" w:sz="5" w:space="0" w:color="000000"/>
              <w:left w:val="single" w:sz="5" w:space="0" w:color="000000"/>
              <w:bottom w:val="single" w:sz="5" w:space="0" w:color="000000"/>
              <w:right w:val="single" w:sz="5" w:space="0" w:color="000000"/>
            </w:tcBorders>
          </w:tcPr>
          <w:p w14:paraId="5E090660"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68" w:type="dxa"/>
            <w:tcBorders>
              <w:top w:val="single" w:sz="5" w:space="0" w:color="000000"/>
              <w:left w:val="single" w:sz="5" w:space="0" w:color="000000"/>
              <w:bottom w:val="single" w:sz="5" w:space="0" w:color="000000"/>
              <w:right w:val="single" w:sz="5" w:space="0" w:color="000000"/>
            </w:tcBorders>
          </w:tcPr>
          <w:p w14:paraId="1B46834B"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9-13</w:t>
            </w:r>
          </w:p>
        </w:tc>
      </w:tr>
      <w:tr w:rsidR="00102368" w:rsidRPr="004C1685" w14:paraId="075DA6FC"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38A81DB2"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Reporting bias assessment</w:t>
            </w:r>
          </w:p>
        </w:tc>
        <w:tc>
          <w:tcPr>
            <w:tcW w:w="521" w:type="dxa"/>
            <w:tcBorders>
              <w:top w:val="single" w:sz="5" w:space="0" w:color="000000"/>
              <w:left w:val="single" w:sz="5" w:space="0" w:color="000000"/>
              <w:bottom w:val="single" w:sz="5" w:space="0" w:color="000000"/>
              <w:right w:val="single" w:sz="5" w:space="0" w:color="000000"/>
            </w:tcBorders>
          </w:tcPr>
          <w:p w14:paraId="24880BC2"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14</w:t>
            </w:r>
          </w:p>
        </w:tc>
        <w:tc>
          <w:tcPr>
            <w:tcW w:w="10247" w:type="dxa"/>
            <w:tcBorders>
              <w:top w:val="single" w:sz="5" w:space="0" w:color="000000"/>
              <w:left w:val="single" w:sz="5" w:space="0" w:color="000000"/>
              <w:bottom w:val="single" w:sz="5" w:space="0" w:color="000000"/>
              <w:right w:val="single" w:sz="5" w:space="0" w:color="000000"/>
            </w:tcBorders>
          </w:tcPr>
          <w:p w14:paraId="1237E001"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68" w:type="dxa"/>
            <w:tcBorders>
              <w:top w:val="single" w:sz="5" w:space="0" w:color="000000"/>
              <w:left w:val="single" w:sz="5" w:space="0" w:color="000000"/>
              <w:bottom w:val="single" w:sz="5" w:space="0" w:color="000000"/>
              <w:right w:val="single" w:sz="5" w:space="0" w:color="000000"/>
            </w:tcBorders>
          </w:tcPr>
          <w:p w14:paraId="049947A1"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11</w:t>
            </w:r>
          </w:p>
        </w:tc>
      </w:tr>
      <w:tr w:rsidR="00102368" w:rsidRPr="004C1685" w14:paraId="75657AA9"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2EDBCD91"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Certainty assessment</w:t>
            </w:r>
          </w:p>
        </w:tc>
        <w:tc>
          <w:tcPr>
            <w:tcW w:w="521" w:type="dxa"/>
            <w:tcBorders>
              <w:top w:val="single" w:sz="5" w:space="0" w:color="000000"/>
              <w:left w:val="single" w:sz="5" w:space="0" w:color="000000"/>
              <w:bottom w:val="single" w:sz="5" w:space="0" w:color="000000"/>
              <w:right w:val="single" w:sz="5" w:space="0" w:color="000000"/>
            </w:tcBorders>
          </w:tcPr>
          <w:p w14:paraId="4169FA1C"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15</w:t>
            </w:r>
          </w:p>
        </w:tc>
        <w:tc>
          <w:tcPr>
            <w:tcW w:w="10247" w:type="dxa"/>
            <w:tcBorders>
              <w:top w:val="single" w:sz="5" w:space="0" w:color="000000"/>
              <w:left w:val="single" w:sz="5" w:space="0" w:color="000000"/>
              <w:bottom w:val="single" w:sz="5" w:space="0" w:color="000000"/>
              <w:right w:val="single" w:sz="5" w:space="0" w:color="000000"/>
            </w:tcBorders>
          </w:tcPr>
          <w:p w14:paraId="19ACD41F"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68" w:type="dxa"/>
            <w:tcBorders>
              <w:top w:val="single" w:sz="5" w:space="0" w:color="000000"/>
              <w:left w:val="single" w:sz="5" w:space="0" w:color="000000"/>
              <w:bottom w:val="single" w:sz="5" w:space="0" w:color="000000"/>
              <w:right w:val="single" w:sz="5" w:space="0" w:color="000000"/>
            </w:tcBorders>
          </w:tcPr>
          <w:p w14:paraId="16527BD6"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13</w:t>
            </w:r>
          </w:p>
        </w:tc>
      </w:tr>
      <w:tr w:rsidR="00102368" w:rsidRPr="004C1685" w14:paraId="69BF3221" w14:textId="77777777" w:rsidTr="004F12B3">
        <w:trPr>
          <w:trHeight w:val="24"/>
        </w:trPr>
        <w:tc>
          <w:tcPr>
            <w:tcW w:w="1224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11F8EE5" w14:textId="77777777" w:rsidR="00102368" w:rsidRPr="00930A31" w:rsidRDefault="00102368" w:rsidP="009B707C">
            <w:pPr>
              <w:rPr>
                <w:rFonts w:ascii="Arial" w:hAnsi="Arial" w:cs="Arial"/>
                <w:sz w:val="18"/>
                <w:szCs w:val="18"/>
              </w:rPr>
            </w:pPr>
            <w:r w:rsidRPr="00930A31">
              <w:rPr>
                <w:rFonts w:ascii="Arial" w:hAnsi="Arial" w:cs="Arial"/>
                <w:b/>
                <w:bCs/>
                <w:sz w:val="18"/>
                <w:szCs w:val="18"/>
              </w:rPr>
              <w:t xml:space="preserve">RESULTS </w:t>
            </w:r>
          </w:p>
        </w:tc>
        <w:tc>
          <w:tcPr>
            <w:tcW w:w="1268" w:type="dxa"/>
            <w:tcBorders>
              <w:top w:val="double" w:sz="5" w:space="0" w:color="000000"/>
              <w:left w:val="single" w:sz="5" w:space="0" w:color="000000"/>
              <w:bottom w:val="single" w:sz="5" w:space="0" w:color="000000"/>
              <w:right w:val="single" w:sz="5" w:space="0" w:color="000000"/>
            </w:tcBorders>
            <w:shd w:val="clear" w:color="auto" w:fill="FFFFCC"/>
          </w:tcPr>
          <w:p w14:paraId="42B9B771" w14:textId="77777777" w:rsidR="00102368" w:rsidRPr="00930A31" w:rsidRDefault="00102368" w:rsidP="009B707C">
            <w:pPr>
              <w:jc w:val="center"/>
              <w:rPr>
                <w:rFonts w:ascii="Arial" w:hAnsi="Arial" w:cs="Arial"/>
                <w:sz w:val="18"/>
                <w:szCs w:val="18"/>
              </w:rPr>
            </w:pPr>
          </w:p>
        </w:tc>
      </w:tr>
      <w:tr w:rsidR="00102368" w:rsidRPr="004C1685" w14:paraId="3B954E68" w14:textId="77777777" w:rsidTr="004F12B3">
        <w:trPr>
          <w:trHeight w:val="49"/>
        </w:trPr>
        <w:tc>
          <w:tcPr>
            <w:tcW w:w="1476" w:type="dxa"/>
            <w:vMerge w:val="restart"/>
            <w:tcBorders>
              <w:top w:val="single" w:sz="5" w:space="0" w:color="000000"/>
              <w:left w:val="single" w:sz="5" w:space="0" w:color="000000"/>
              <w:right w:val="single" w:sz="5" w:space="0" w:color="000000"/>
            </w:tcBorders>
          </w:tcPr>
          <w:p w14:paraId="66F31226"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Study selection </w:t>
            </w:r>
          </w:p>
        </w:tc>
        <w:tc>
          <w:tcPr>
            <w:tcW w:w="521" w:type="dxa"/>
            <w:tcBorders>
              <w:top w:val="single" w:sz="5" w:space="0" w:color="000000"/>
              <w:left w:val="single" w:sz="5" w:space="0" w:color="000000"/>
              <w:bottom w:val="single" w:sz="5" w:space="0" w:color="000000"/>
              <w:right w:val="single" w:sz="5" w:space="0" w:color="000000"/>
            </w:tcBorders>
          </w:tcPr>
          <w:p w14:paraId="160C26CE"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16a</w:t>
            </w:r>
          </w:p>
        </w:tc>
        <w:tc>
          <w:tcPr>
            <w:tcW w:w="10247" w:type="dxa"/>
            <w:tcBorders>
              <w:top w:val="single" w:sz="5" w:space="0" w:color="000000"/>
              <w:left w:val="single" w:sz="5" w:space="0" w:color="000000"/>
              <w:bottom w:val="single" w:sz="5" w:space="0" w:color="000000"/>
              <w:right w:val="single" w:sz="5" w:space="0" w:color="000000"/>
            </w:tcBorders>
          </w:tcPr>
          <w:p w14:paraId="6B396EFF"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68" w:type="dxa"/>
            <w:tcBorders>
              <w:top w:val="single" w:sz="5" w:space="0" w:color="000000"/>
              <w:left w:val="single" w:sz="5" w:space="0" w:color="000000"/>
              <w:bottom w:val="single" w:sz="5" w:space="0" w:color="000000"/>
              <w:right w:val="single" w:sz="5" w:space="0" w:color="000000"/>
            </w:tcBorders>
          </w:tcPr>
          <w:p w14:paraId="15641564"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10</w:t>
            </w:r>
          </w:p>
        </w:tc>
      </w:tr>
      <w:tr w:rsidR="00102368" w:rsidRPr="004C1685" w14:paraId="5B2AAEC8" w14:textId="77777777" w:rsidTr="004F12B3">
        <w:trPr>
          <w:trHeight w:val="49"/>
        </w:trPr>
        <w:tc>
          <w:tcPr>
            <w:tcW w:w="1476" w:type="dxa"/>
            <w:vMerge/>
            <w:tcBorders>
              <w:left w:val="single" w:sz="5" w:space="0" w:color="000000"/>
              <w:bottom w:val="single" w:sz="5" w:space="0" w:color="000000"/>
              <w:right w:val="single" w:sz="5" w:space="0" w:color="000000"/>
            </w:tcBorders>
          </w:tcPr>
          <w:p w14:paraId="69EDC4A5"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619DD81D"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16b</w:t>
            </w:r>
          </w:p>
        </w:tc>
        <w:tc>
          <w:tcPr>
            <w:tcW w:w="10247" w:type="dxa"/>
            <w:tcBorders>
              <w:top w:val="single" w:sz="5" w:space="0" w:color="000000"/>
              <w:left w:val="single" w:sz="5" w:space="0" w:color="000000"/>
              <w:bottom w:val="single" w:sz="5" w:space="0" w:color="000000"/>
              <w:right w:val="single" w:sz="5" w:space="0" w:color="000000"/>
            </w:tcBorders>
          </w:tcPr>
          <w:p w14:paraId="7F78B922"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68" w:type="dxa"/>
            <w:tcBorders>
              <w:top w:val="single" w:sz="5" w:space="0" w:color="000000"/>
              <w:left w:val="single" w:sz="5" w:space="0" w:color="000000"/>
              <w:bottom w:val="single" w:sz="5" w:space="0" w:color="000000"/>
              <w:right w:val="single" w:sz="5" w:space="0" w:color="000000"/>
            </w:tcBorders>
          </w:tcPr>
          <w:p w14:paraId="55633D12"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10</w:t>
            </w:r>
          </w:p>
        </w:tc>
      </w:tr>
      <w:tr w:rsidR="00102368" w:rsidRPr="004C1685" w14:paraId="26E01C0A" w14:textId="77777777" w:rsidTr="004F12B3">
        <w:trPr>
          <w:trHeight w:val="106"/>
        </w:trPr>
        <w:tc>
          <w:tcPr>
            <w:tcW w:w="1476" w:type="dxa"/>
            <w:tcBorders>
              <w:top w:val="single" w:sz="5" w:space="0" w:color="000000"/>
              <w:left w:val="single" w:sz="5" w:space="0" w:color="000000"/>
              <w:bottom w:val="single" w:sz="5" w:space="0" w:color="000000"/>
              <w:right w:val="single" w:sz="5" w:space="0" w:color="000000"/>
            </w:tcBorders>
          </w:tcPr>
          <w:p w14:paraId="0F80274B"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Study characteristics </w:t>
            </w:r>
          </w:p>
        </w:tc>
        <w:tc>
          <w:tcPr>
            <w:tcW w:w="521" w:type="dxa"/>
            <w:tcBorders>
              <w:top w:val="single" w:sz="5" w:space="0" w:color="000000"/>
              <w:left w:val="single" w:sz="5" w:space="0" w:color="000000"/>
              <w:bottom w:val="single" w:sz="5" w:space="0" w:color="000000"/>
              <w:right w:val="single" w:sz="5" w:space="0" w:color="000000"/>
            </w:tcBorders>
          </w:tcPr>
          <w:p w14:paraId="42702CA8"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17</w:t>
            </w:r>
          </w:p>
        </w:tc>
        <w:tc>
          <w:tcPr>
            <w:tcW w:w="10247" w:type="dxa"/>
            <w:tcBorders>
              <w:top w:val="single" w:sz="5" w:space="0" w:color="000000"/>
              <w:left w:val="single" w:sz="5" w:space="0" w:color="000000"/>
              <w:bottom w:val="single" w:sz="5" w:space="0" w:color="000000"/>
              <w:right w:val="single" w:sz="5" w:space="0" w:color="000000"/>
            </w:tcBorders>
          </w:tcPr>
          <w:p w14:paraId="646DFCA6"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68" w:type="dxa"/>
            <w:tcBorders>
              <w:top w:val="single" w:sz="5" w:space="0" w:color="000000"/>
              <w:left w:val="single" w:sz="5" w:space="0" w:color="000000"/>
              <w:bottom w:val="single" w:sz="5" w:space="0" w:color="000000"/>
              <w:right w:val="single" w:sz="5" w:space="0" w:color="000000"/>
            </w:tcBorders>
          </w:tcPr>
          <w:p w14:paraId="6A82616A"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Supplementary material</w:t>
            </w:r>
          </w:p>
        </w:tc>
      </w:tr>
      <w:tr w:rsidR="00102368" w:rsidRPr="004C1685" w14:paraId="5A4709F3"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7EA0811F"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Risk of bias in studies </w:t>
            </w:r>
          </w:p>
        </w:tc>
        <w:tc>
          <w:tcPr>
            <w:tcW w:w="521" w:type="dxa"/>
            <w:tcBorders>
              <w:top w:val="single" w:sz="5" w:space="0" w:color="000000"/>
              <w:left w:val="single" w:sz="5" w:space="0" w:color="000000"/>
              <w:bottom w:val="single" w:sz="5" w:space="0" w:color="000000"/>
              <w:right w:val="single" w:sz="5" w:space="0" w:color="000000"/>
            </w:tcBorders>
          </w:tcPr>
          <w:p w14:paraId="6E868C21"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18</w:t>
            </w:r>
          </w:p>
        </w:tc>
        <w:tc>
          <w:tcPr>
            <w:tcW w:w="10247" w:type="dxa"/>
            <w:tcBorders>
              <w:top w:val="single" w:sz="5" w:space="0" w:color="000000"/>
              <w:left w:val="single" w:sz="5" w:space="0" w:color="000000"/>
              <w:bottom w:val="single" w:sz="5" w:space="0" w:color="000000"/>
              <w:right w:val="single" w:sz="5" w:space="0" w:color="000000"/>
            </w:tcBorders>
          </w:tcPr>
          <w:p w14:paraId="3ABAB038"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68" w:type="dxa"/>
            <w:tcBorders>
              <w:top w:val="single" w:sz="5" w:space="0" w:color="000000"/>
              <w:left w:val="single" w:sz="5" w:space="0" w:color="000000"/>
              <w:bottom w:val="single" w:sz="5" w:space="0" w:color="000000"/>
              <w:right w:val="single" w:sz="5" w:space="0" w:color="000000"/>
            </w:tcBorders>
          </w:tcPr>
          <w:p w14:paraId="27073348"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Main manuscript + Supplementary material</w:t>
            </w:r>
          </w:p>
        </w:tc>
      </w:tr>
      <w:tr w:rsidR="00102368" w:rsidRPr="004C1685" w14:paraId="74FAC556"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7255A357"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21" w:type="dxa"/>
            <w:tcBorders>
              <w:top w:val="single" w:sz="5" w:space="0" w:color="000000"/>
              <w:left w:val="single" w:sz="5" w:space="0" w:color="000000"/>
              <w:bottom w:val="single" w:sz="5" w:space="0" w:color="000000"/>
              <w:right w:val="single" w:sz="5" w:space="0" w:color="000000"/>
            </w:tcBorders>
          </w:tcPr>
          <w:p w14:paraId="5A68284E"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19</w:t>
            </w:r>
          </w:p>
        </w:tc>
        <w:tc>
          <w:tcPr>
            <w:tcW w:w="10247" w:type="dxa"/>
            <w:tcBorders>
              <w:top w:val="single" w:sz="5" w:space="0" w:color="000000"/>
              <w:left w:val="single" w:sz="5" w:space="0" w:color="000000"/>
              <w:bottom w:val="single" w:sz="5" w:space="0" w:color="000000"/>
              <w:right w:val="single" w:sz="5" w:space="0" w:color="000000"/>
            </w:tcBorders>
          </w:tcPr>
          <w:p w14:paraId="68DF2129"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68" w:type="dxa"/>
            <w:tcBorders>
              <w:top w:val="single" w:sz="5" w:space="0" w:color="000000"/>
              <w:left w:val="single" w:sz="5" w:space="0" w:color="000000"/>
              <w:bottom w:val="single" w:sz="5" w:space="0" w:color="000000"/>
              <w:right w:val="single" w:sz="5" w:space="0" w:color="000000"/>
            </w:tcBorders>
          </w:tcPr>
          <w:p w14:paraId="53080027"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Main manuscript + Supplementary material</w:t>
            </w:r>
          </w:p>
        </w:tc>
      </w:tr>
      <w:tr w:rsidR="00102368" w:rsidRPr="004C1685" w14:paraId="3A97A6B8" w14:textId="77777777" w:rsidTr="004F12B3">
        <w:trPr>
          <w:trHeight w:val="49"/>
        </w:trPr>
        <w:tc>
          <w:tcPr>
            <w:tcW w:w="1476" w:type="dxa"/>
            <w:vMerge w:val="restart"/>
            <w:tcBorders>
              <w:top w:val="single" w:sz="5" w:space="0" w:color="000000"/>
              <w:left w:val="single" w:sz="5" w:space="0" w:color="000000"/>
              <w:right w:val="single" w:sz="5" w:space="0" w:color="000000"/>
            </w:tcBorders>
          </w:tcPr>
          <w:p w14:paraId="53716708"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Results of syntheses</w:t>
            </w:r>
          </w:p>
        </w:tc>
        <w:tc>
          <w:tcPr>
            <w:tcW w:w="521" w:type="dxa"/>
            <w:tcBorders>
              <w:top w:val="single" w:sz="5" w:space="0" w:color="000000"/>
              <w:left w:val="single" w:sz="5" w:space="0" w:color="000000"/>
              <w:bottom w:val="single" w:sz="5" w:space="0" w:color="000000"/>
              <w:right w:val="single" w:sz="5" w:space="0" w:color="000000"/>
            </w:tcBorders>
          </w:tcPr>
          <w:p w14:paraId="408A823C"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20a</w:t>
            </w:r>
          </w:p>
        </w:tc>
        <w:tc>
          <w:tcPr>
            <w:tcW w:w="10247" w:type="dxa"/>
            <w:tcBorders>
              <w:top w:val="single" w:sz="5" w:space="0" w:color="000000"/>
              <w:left w:val="single" w:sz="5" w:space="0" w:color="000000"/>
              <w:bottom w:val="single" w:sz="5" w:space="0" w:color="000000"/>
              <w:right w:val="single" w:sz="5" w:space="0" w:color="000000"/>
            </w:tcBorders>
          </w:tcPr>
          <w:p w14:paraId="1CB319F5"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68" w:type="dxa"/>
            <w:tcBorders>
              <w:top w:val="single" w:sz="5" w:space="0" w:color="000000"/>
              <w:left w:val="single" w:sz="5" w:space="0" w:color="000000"/>
              <w:bottom w:val="single" w:sz="5" w:space="0" w:color="000000"/>
              <w:right w:val="single" w:sz="5" w:space="0" w:color="000000"/>
            </w:tcBorders>
          </w:tcPr>
          <w:p w14:paraId="1DF77D89"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14-23</w:t>
            </w:r>
          </w:p>
        </w:tc>
      </w:tr>
      <w:tr w:rsidR="00102368" w:rsidRPr="004C1685" w14:paraId="6F5DE73D" w14:textId="77777777" w:rsidTr="004F12B3">
        <w:trPr>
          <w:trHeight w:val="210"/>
        </w:trPr>
        <w:tc>
          <w:tcPr>
            <w:tcW w:w="1476" w:type="dxa"/>
            <w:vMerge/>
            <w:tcBorders>
              <w:left w:val="single" w:sz="5" w:space="0" w:color="000000"/>
              <w:right w:val="single" w:sz="5" w:space="0" w:color="000000"/>
            </w:tcBorders>
          </w:tcPr>
          <w:p w14:paraId="66E3B24A"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483BABBB"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20b</w:t>
            </w:r>
          </w:p>
        </w:tc>
        <w:tc>
          <w:tcPr>
            <w:tcW w:w="10247" w:type="dxa"/>
            <w:tcBorders>
              <w:top w:val="single" w:sz="5" w:space="0" w:color="000000"/>
              <w:left w:val="single" w:sz="5" w:space="0" w:color="000000"/>
              <w:bottom w:val="single" w:sz="5" w:space="0" w:color="000000"/>
              <w:right w:val="single" w:sz="5" w:space="0" w:color="000000"/>
            </w:tcBorders>
          </w:tcPr>
          <w:p w14:paraId="3437FF86"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68" w:type="dxa"/>
            <w:tcBorders>
              <w:top w:val="single" w:sz="5" w:space="0" w:color="000000"/>
              <w:left w:val="single" w:sz="5" w:space="0" w:color="000000"/>
              <w:bottom w:val="single" w:sz="5" w:space="0" w:color="000000"/>
              <w:right w:val="single" w:sz="5" w:space="0" w:color="000000"/>
            </w:tcBorders>
          </w:tcPr>
          <w:p w14:paraId="6352824E"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Main manuscript + Supplementary material</w:t>
            </w:r>
          </w:p>
        </w:tc>
      </w:tr>
      <w:tr w:rsidR="00102368" w:rsidRPr="004C1685" w14:paraId="7A145B7F" w14:textId="77777777" w:rsidTr="004F12B3">
        <w:trPr>
          <w:trHeight w:val="49"/>
        </w:trPr>
        <w:tc>
          <w:tcPr>
            <w:tcW w:w="1476" w:type="dxa"/>
            <w:vMerge/>
            <w:tcBorders>
              <w:left w:val="single" w:sz="5" w:space="0" w:color="000000"/>
              <w:right w:val="single" w:sz="5" w:space="0" w:color="000000"/>
            </w:tcBorders>
          </w:tcPr>
          <w:p w14:paraId="007D0780"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5795622F"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20c</w:t>
            </w:r>
          </w:p>
        </w:tc>
        <w:tc>
          <w:tcPr>
            <w:tcW w:w="10247" w:type="dxa"/>
            <w:tcBorders>
              <w:top w:val="single" w:sz="5" w:space="0" w:color="000000"/>
              <w:left w:val="single" w:sz="5" w:space="0" w:color="000000"/>
              <w:bottom w:val="single" w:sz="5" w:space="0" w:color="000000"/>
              <w:right w:val="single" w:sz="5" w:space="0" w:color="000000"/>
            </w:tcBorders>
          </w:tcPr>
          <w:p w14:paraId="18E4971E"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68" w:type="dxa"/>
            <w:tcBorders>
              <w:top w:val="single" w:sz="5" w:space="0" w:color="000000"/>
              <w:left w:val="single" w:sz="5" w:space="0" w:color="000000"/>
              <w:bottom w:val="single" w:sz="5" w:space="0" w:color="000000"/>
              <w:right w:val="single" w:sz="5" w:space="0" w:color="000000"/>
            </w:tcBorders>
          </w:tcPr>
          <w:p w14:paraId="14862A60"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14-23</w:t>
            </w:r>
          </w:p>
        </w:tc>
      </w:tr>
      <w:tr w:rsidR="00102368" w:rsidRPr="004C1685" w14:paraId="09501C29" w14:textId="77777777" w:rsidTr="004F12B3">
        <w:trPr>
          <w:trHeight w:val="49"/>
        </w:trPr>
        <w:tc>
          <w:tcPr>
            <w:tcW w:w="1476" w:type="dxa"/>
            <w:vMerge/>
            <w:tcBorders>
              <w:left w:val="single" w:sz="5" w:space="0" w:color="000000"/>
              <w:bottom w:val="single" w:sz="5" w:space="0" w:color="000000"/>
              <w:right w:val="single" w:sz="5" w:space="0" w:color="000000"/>
            </w:tcBorders>
          </w:tcPr>
          <w:p w14:paraId="7A0700EF"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79BBBCF1"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20d</w:t>
            </w:r>
          </w:p>
        </w:tc>
        <w:tc>
          <w:tcPr>
            <w:tcW w:w="10247" w:type="dxa"/>
            <w:tcBorders>
              <w:top w:val="single" w:sz="5" w:space="0" w:color="000000"/>
              <w:left w:val="single" w:sz="5" w:space="0" w:color="000000"/>
              <w:bottom w:val="single" w:sz="5" w:space="0" w:color="000000"/>
              <w:right w:val="single" w:sz="5" w:space="0" w:color="000000"/>
            </w:tcBorders>
          </w:tcPr>
          <w:p w14:paraId="324C6DF3"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68" w:type="dxa"/>
            <w:tcBorders>
              <w:top w:val="single" w:sz="5" w:space="0" w:color="000000"/>
              <w:left w:val="single" w:sz="5" w:space="0" w:color="000000"/>
              <w:bottom w:val="single" w:sz="5" w:space="0" w:color="000000"/>
              <w:right w:val="single" w:sz="5" w:space="0" w:color="000000"/>
            </w:tcBorders>
          </w:tcPr>
          <w:p w14:paraId="3922DB9E"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Not reported</w:t>
            </w:r>
          </w:p>
        </w:tc>
      </w:tr>
      <w:tr w:rsidR="00102368" w:rsidRPr="004C1685" w14:paraId="3ED9FD16"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6155099D"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Reporting biases</w:t>
            </w:r>
          </w:p>
        </w:tc>
        <w:tc>
          <w:tcPr>
            <w:tcW w:w="521" w:type="dxa"/>
            <w:tcBorders>
              <w:top w:val="single" w:sz="5" w:space="0" w:color="000000"/>
              <w:left w:val="single" w:sz="5" w:space="0" w:color="000000"/>
              <w:bottom w:val="single" w:sz="5" w:space="0" w:color="000000"/>
              <w:right w:val="single" w:sz="5" w:space="0" w:color="000000"/>
            </w:tcBorders>
          </w:tcPr>
          <w:p w14:paraId="165EB922"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21</w:t>
            </w:r>
          </w:p>
        </w:tc>
        <w:tc>
          <w:tcPr>
            <w:tcW w:w="10247" w:type="dxa"/>
            <w:tcBorders>
              <w:top w:val="single" w:sz="5" w:space="0" w:color="000000"/>
              <w:left w:val="single" w:sz="5" w:space="0" w:color="000000"/>
              <w:bottom w:val="single" w:sz="5" w:space="0" w:color="000000"/>
              <w:right w:val="single" w:sz="5" w:space="0" w:color="000000"/>
            </w:tcBorders>
          </w:tcPr>
          <w:p w14:paraId="4AF112CF"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68" w:type="dxa"/>
            <w:tcBorders>
              <w:top w:val="single" w:sz="5" w:space="0" w:color="000000"/>
              <w:left w:val="single" w:sz="5" w:space="0" w:color="000000"/>
              <w:bottom w:val="single" w:sz="5" w:space="0" w:color="000000"/>
              <w:right w:val="single" w:sz="5" w:space="0" w:color="000000"/>
            </w:tcBorders>
          </w:tcPr>
          <w:p w14:paraId="1D6B77A7"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Supplementary material</w:t>
            </w:r>
          </w:p>
        </w:tc>
      </w:tr>
      <w:tr w:rsidR="00102368" w:rsidRPr="004C1685" w14:paraId="1BA8C86B"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4BCF1068"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Certainty of evidence </w:t>
            </w:r>
          </w:p>
        </w:tc>
        <w:tc>
          <w:tcPr>
            <w:tcW w:w="521" w:type="dxa"/>
            <w:tcBorders>
              <w:top w:val="single" w:sz="5" w:space="0" w:color="000000"/>
              <w:left w:val="single" w:sz="5" w:space="0" w:color="000000"/>
              <w:bottom w:val="single" w:sz="5" w:space="0" w:color="000000"/>
              <w:right w:val="single" w:sz="5" w:space="0" w:color="000000"/>
            </w:tcBorders>
          </w:tcPr>
          <w:p w14:paraId="61B53055"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22</w:t>
            </w:r>
          </w:p>
        </w:tc>
        <w:tc>
          <w:tcPr>
            <w:tcW w:w="10247" w:type="dxa"/>
            <w:tcBorders>
              <w:top w:val="single" w:sz="5" w:space="0" w:color="000000"/>
              <w:left w:val="single" w:sz="5" w:space="0" w:color="000000"/>
              <w:bottom w:val="single" w:sz="5" w:space="0" w:color="000000"/>
              <w:right w:val="single" w:sz="5" w:space="0" w:color="000000"/>
            </w:tcBorders>
          </w:tcPr>
          <w:p w14:paraId="7F0C22D0"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68" w:type="dxa"/>
            <w:tcBorders>
              <w:top w:val="single" w:sz="5" w:space="0" w:color="000000"/>
              <w:left w:val="single" w:sz="5" w:space="0" w:color="000000"/>
              <w:bottom w:val="single" w:sz="5" w:space="0" w:color="000000"/>
              <w:right w:val="single" w:sz="5" w:space="0" w:color="000000"/>
            </w:tcBorders>
          </w:tcPr>
          <w:p w14:paraId="0FA08206"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Main manuscript + Supplementary material</w:t>
            </w:r>
          </w:p>
        </w:tc>
      </w:tr>
      <w:tr w:rsidR="00102368" w:rsidRPr="004C1685" w14:paraId="2A959F78" w14:textId="77777777" w:rsidTr="004F12B3">
        <w:trPr>
          <w:trHeight w:val="24"/>
        </w:trPr>
        <w:tc>
          <w:tcPr>
            <w:tcW w:w="1224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51D791A" w14:textId="77777777" w:rsidR="00102368" w:rsidRPr="00930A31" w:rsidRDefault="00102368" w:rsidP="009B707C">
            <w:pPr>
              <w:rPr>
                <w:rFonts w:ascii="Arial" w:hAnsi="Arial" w:cs="Arial"/>
                <w:sz w:val="18"/>
                <w:szCs w:val="18"/>
              </w:rPr>
            </w:pPr>
            <w:r w:rsidRPr="00930A31">
              <w:rPr>
                <w:rFonts w:ascii="Arial" w:hAnsi="Arial" w:cs="Arial"/>
                <w:b/>
                <w:bCs/>
                <w:sz w:val="18"/>
                <w:szCs w:val="18"/>
              </w:rPr>
              <w:t xml:space="preserve">DISCUSSION </w:t>
            </w:r>
          </w:p>
        </w:tc>
        <w:tc>
          <w:tcPr>
            <w:tcW w:w="1268" w:type="dxa"/>
            <w:tcBorders>
              <w:top w:val="double" w:sz="5" w:space="0" w:color="000000"/>
              <w:left w:val="single" w:sz="5" w:space="0" w:color="000000"/>
              <w:bottom w:val="single" w:sz="5" w:space="0" w:color="000000"/>
              <w:right w:val="single" w:sz="5" w:space="0" w:color="000000"/>
            </w:tcBorders>
            <w:shd w:val="clear" w:color="auto" w:fill="FFFFCC"/>
          </w:tcPr>
          <w:p w14:paraId="46BBB82E" w14:textId="77777777" w:rsidR="00102368" w:rsidRPr="00930A31" w:rsidRDefault="00102368" w:rsidP="009B707C">
            <w:pPr>
              <w:jc w:val="center"/>
              <w:rPr>
                <w:rFonts w:ascii="Arial" w:hAnsi="Arial" w:cs="Arial"/>
                <w:sz w:val="18"/>
                <w:szCs w:val="18"/>
              </w:rPr>
            </w:pPr>
          </w:p>
        </w:tc>
      </w:tr>
      <w:tr w:rsidR="00102368" w:rsidRPr="004C1685" w14:paraId="6CC6FB67" w14:textId="77777777" w:rsidTr="004F12B3">
        <w:trPr>
          <w:trHeight w:val="49"/>
        </w:trPr>
        <w:tc>
          <w:tcPr>
            <w:tcW w:w="1476" w:type="dxa"/>
            <w:vMerge w:val="restart"/>
            <w:tcBorders>
              <w:top w:val="single" w:sz="5" w:space="0" w:color="000000"/>
              <w:left w:val="single" w:sz="5" w:space="0" w:color="000000"/>
              <w:right w:val="single" w:sz="5" w:space="0" w:color="000000"/>
            </w:tcBorders>
          </w:tcPr>
          <w:p w14:paraId="49138181"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 xml:space="preserve">Discussion </w:t>
            </w:r>
          </w:p>
        </w:tc>
        <w:tc>
          <w:tcPr>
            <w:tcW w:w="521" w:type="dxa"/>
            <w:tcBorders>
              <w:top w:val="single" w:sz="5" w:space="0" w:color="000000"/>
              <w:left w:val="single" w:sz="5" w:space="0" w:color="000000"/>
              <w:bottom w:val="single" w:sz="5" w:space="0" w:color="000000"/>
              <w:right w:val="single" w:sz="5" w:space="0" w:color="000000"/>
            </w:tcBorders>
          </w:tcPr>
          <w:p w14:paraId="0C5C1393"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23a</w:t>
            </w:r>
          </w:p>
        </w:tc>
        <w:tc>
          <w:tcPr>
            <w:tcW w:w="10247" w:type="dxa"/>
            <w:tcBorders>
              <w:top w:val="single" w:sz="5" w:space="0" w:color="000000"/>
              <w:left w:val="single" w:sz="5" w:space="0" w:color="000000"/>
              <w:bottom w:val="single" w:sz="5" w:space="0" w:color="000000"/>
              <w:right w:val="single" w:sz="5" w:space="0" w:color="000000"/>
            </w:tcBorders>
          </w:tcPr>
          <w:p w14:paraId="43679C7C"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68" w:type="dxa"/>
            <w:tcBorders>
              <w:top w:val="single" w:sz="5" w:space="0" w:color="000000"/>
              <w:left w:val="single" w:sz="5" w:space="0" w:color="000000"/>
              <w:bottom w:val="single" w:sz="5" w:space="0" w:color="000000"/>
              <w:right w:val="single" w:sz="5" w:space="0" w:color="000000"/>
            </w:tcBorders>
          </w:tcPr>
          <w:p w14:paraId="78EB0FB8"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24-27</w:t>
            </w:r>
          </w:p>
        </w:tc>
      </w:tr>
      <w:tr w:rsidR="00102368" w:rsidRPr="004C1685" w14:paraId="436968F9" w14:textId="77777777" w:rsidTr="004F12B3">
        <w:trPr>
          <w:trHeight w:val="49"/>
        </w:trPr>
        <w:tc>
          <w:tcPr>
            <w:tcW w:w="1476" w:type="dxa"/>
            <w:vMerge/>
            <w:tcBorders>
              <w:left w:val="single" w:sz="5" w:space="0" w:color="000000"/>
              <w:right w:val="single" w:sz="5" w:space="0" w:color="000000"/>
            </w:tcBorders>
          </w:tcPr>
          <w:p w14:paraId="28A79E79"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41774BC4"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23b</w:t>
            </w:r>
          </w:p>
        </w:tc>
        <w:tc>
          <w:tcPr>
            <w:tcW w:w="10247" w:type="dxa"/>
            <w:tcBorders>
              <w:top w:val="single" w:sz="5" w:space="0" w:color="000000"/>
              <w:left w:val="single" w:sz="5" w:space="0" w:color="000000"/>
              <w:bottom w:val="single" w:sz="5" w:space="0" w:color="000000"/>
              <w:right w:val="single" w:sz="5" w:space="0" w:color="000000"/>
            </w:tcBorders>
          </w:tcPr>
          <w:p w14:paraId="18A286CE"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68" w:type="dxa"/>
            <w:tcBorders>
              <w:top w:val="single" w:sz="5" w:space="0" w:color="000000"/>
              <w:left w:val="single" w:sz="5" w:space="0" w:color="000000"/>
              <w:bottom w:val="single" w:sz="5" w:space="0" w:color="000000"/>
              <w:right w:val="single" w:sz="5" w:space="0" w:color="000000"/>
            </w:tcBorders>
          </w:tcPr>
          <w:p w14:paraId="2E1A5631"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24-27</w:t>
            </w:r>
          </w:p>
        </w:tc>
      </w:tr>
      <w:tr w:rsidR="00102368" w:rsidRPr="004C1685" w14:paraId="0DDF7D2A" w14:textId="77777777" w:rsidTr="004F12B3">
        <w:trPr>
          <w:trHeight w:val="49"/>
        </w:trPr>
        <w:tc>
          <w:tcPr>
            <w:tcW w:w="1476" w:type="dxa"/>
            <w:vMerge/>
            <w:tcBorders>
              <w:left w:val="single" w:sz="5" w:space="0" w:color="000000"/>
              <w:right w:val="single" w:sz="5" w:space="0" w:color="000000"/>
            </w:tcBorders>
          </w:tcPr>
          <w:p w14:paraId="3DECE3C3"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4" w:space="0" w:color="auto"/>
              <w:right w:val="single" w:sz="5" w:space="0" w:color="000000"/>
            </w:tcBorders>
          </w:tcPr>
          <w:p w14:paraId="43EA785F"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23c</w:t>
            </w:r>
          </w:p>
        </w:tc>
        <w:tc>
          <w:tcPr>
            <w:tcW w:w="10247" w:type="dxa"/>
            <w:tcBorders>
              <w:top w:val="single" w:sz="5" w:space="0" w:color="000000"/>
              <w:left w:val="single" w:sz="5" w:space="0" w:color="000000"/>
              <w:bottom w:val="single" w:sz="5" w:space="0" w:color="000000"/>
              <w:right w:val="single" w:sz="5" w:space="0" w:color="000000"/>
            </w:tcBorders>
          </w:tcPr>
          <w:p w14:paraId="1518A7C3"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68" w:type="dxa"/>
            <w:tcBorders>
              <w:top w:val="single" w:sz="5" w:space="0" w:color="000000"/>
              <w:left w:val="single" w:sz="5" w:space="0" w:color="000000"/>
              <w:bottom w:val="single" w:sz="5" w:space="0" w:color="000000"/>
              <w:right w:val="single" w:sz="5" w:space="0" w:color="000000"/>
            </w:tcBorders>
          </w:tcPr>
          <w:p w14:paraId="6DE88FBF"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24-27</w:t>
            </w:r>
          </w:p>
        </w:tc>
      </w:tr>
      <w:tr w:rsidR="00102368" w:rsidRPr="004C1685" w14:paraId="0301A714" w14:textId="77777777" w:rsidTr="004F12B3">
        <w:trPr>
          <w:trHeight w:val="49"/>
        </w:trPr>
        <w:tc>
          <w:tcPr>
            <w:tcW w:w="1476" w:type="dxa"/>
            <w:vMerge/>
            <w:tcBorders>
              <w:left w:val="single" w:sz="5" w:space="0" w:color="000000"/>
              <w:bottom w:val="single" w:sz="4" w:space="0" w:color="auto"/>
              <w:right w:val="single" w:sz="5" w:space="0" w:color="000000"/>
            </w:tcBorders>
          </w:tcPr>
          <w:p w14:paraId="51D16197" w14:textId="77777777" w:rsidR="00102368" w:rsidRPr="00930A31" w:rsidRDefault="00102368" w:rsidP="009B707C">
            <w:pPr>
              <w:spacing w:before="40" w:after="40"/>
              <w:rPr>
                <w:rFonts w:ascii="Arial" w:hAnsi="Arial" w:cs="Arial"/>
                <w:sz w:val="18"/>
                <w:szCs w:val="18"/>
              </w:rPr>
            </w:pPr>
          </w:p>
        </w:tc>
        <w:tc>
          <w:tcPr>
            <w:tcW w:w="521" w:type="dxa"/>
            <w:tcBorders>
              <w:top w:val="single" w:sz="4" w:space="0" w:color="auto"/>
              <w:left w:val="single" w:sz="5" w:space="0" w:color="000000"/>
              <w:bottom w:val="single" w:sz="4" w:space="0" w:color="auto"/>
              <w:right w:val="single" w:sz="4" w:space="0" w:color="auto"/>
            </w:tcBorders>
          </w:tcPr>
          <w:p w14:paraId="6899B392"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23d</w:t>
            </w:r>
          </w:p>
        </w:tc>
        <w:tc>
          <w:tcPr>
            <w:tcW w:w="10247" w:type="dxa"/>
            <w:tcBorders>
              <w:top w:val="single" w:sz="5" w:space="0" w:color="000000"/>
              <w:left w:val="single" w:sz="4" w:space="0" w:color="auto"/>
              <w:bottom w:val="double" w:sz="5" w:space="0" w:color="000000"/>
              <w:right w:val="single" w:sz="5" w:space="0" w:color="000000"/>
            </w:tcBorders>
          </w:tcPr>
          <w:p w14:paraId="6B8AE072"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68" w:type="dxa"/>
            <w:tcBorders>
              <w:top w:val="single" w:sz="5" w:space="0" w:color="000000"/>
              <w:left w:val="single" w:sz="5" w:space="0" w:color="000000"/>
              <w:bottom w:val="double" w:sz="5" w:space="0" w:color="000000"/>
              <w:right w:val="single" w:sz="5" w:space="0" w:color="000000"/>
            </w:tcBorders>
          </w:tcPr>
          <w:p w14:paraId="49D171A5"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24-27</w:t>
            </w:r>
          </w:p>
        </w:tc>
      </w:tr>
      <w:tr w:rsidR="00102368" w:rsidRPr="004C1685" w14:paraId="24B4078B" w14:textId="77777777" w:rsidTr="004F12B3">
        <w:trPr>
          <w:trHeight w:val="24"/>
        </w:trPr>
        <w:tc>
          <w:tcPr>
            <w:tcW w:w="1224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1735F76" w14:textId="77777777" w:rsidR="00102368" w:rsidRPr="00930A31" w:rsidRDefault="00102368" w:rsidP="009B707C">
            <w:pPr>
              <w:rPr>
                <w:rFonts w:ascii="Arial" w:hAnsi="Arial" w:cs="Arial"/>
                <w:sz w:val="18"/>
                <w:szCs w:val="18"/>
              </w:rPr>
            </w:pPr>
            <w:r w:rsidRPr="00930A31">
              <w:rPr>
                <w:rFonts w:ascii="Arial" w:hAnsi="Arial" w:cs="Arial"/>
                <w:b/>
                <w:bCs/>
                <w:sz w:val="18"/>
                <w:szCs w:val="18"/>
              </w:rPr>
              <w:t>OTHER INFORMATION</w:t>
            </w:r>
          </w:p>
        </w:tc>
        <w:tc>
          <w:tcPr>
            <w:tcW w:w="1268" w:type="dxa"/>
            <w:tcBorders>
              <w:top w:val="double" w:sz="5" w:space="0" w:color="000000"/>
              <w:left w:val="single" w:sz="5" w:space="0" w:color="000000"/>
              <w:bottom w:val="single" w:sz="5" w:space="0" w:color="000000"/>
              <w:right w:val="single" w:sz="5" w:space="0" w:color="000000"/>
            </w:tcBorders>
            <w:shd w:val="clear" w:color="auto" w:fill="FFFFCC"/>
          </w:tcPr>
          <w:p w14:paraId="722230B8" w14:textId="77777777" w:rsidR="00102368" w:rsidRPr="00930A31" w:rsidRDefault="00102368" w:rsidP="009B707C">
            <w:pPr>
              <w:jc w:val="center"/>
              <w:rPr>
                <w:rFonts w:ascii="Arial" w:hAnsi="Arial" w:cs="Arial"/>
                <w:sz w:val="18"/>
                <w:szCs w:val="18"/>
              </w:rPr>
            </w:pPr>
          </w:p>
        </w:tc>
      </w:tr>
      <w:tr w:rsidR="00102368" w:rsidRPr="004C1685" w14:paraId="27001CDF" w14:textId="77777777" w:rsidTr="004F12B3">
        <w:trPr>
          <w:trHeight w:val="49"/>
        </w:trPr>
        <w:tc>
          <w:tcPr>
            <w:tcW w:w="1476" w:type="dxa"/>
            <w:vMerge w:val="restart"/>
            <w:tcBorders>
              <w:top w:val="single" w:sz="5" w:space="0" w:color="000000"/>
              <w:left w:val="single" w:sz="5" w:space="0" w:color="000000"/>
              <w:right w:val="single" w:sz="5" w:space="0" w:color="000000"/>
            </w:tcBorders>
          </w:tcPr>
          <w:p w14:paraId="29922D59"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Registration and protocol</w:t>
            </w:r>
          </w:p>
        </w:tc>
        <w:tc>
          <w:tcPr>
            <w:tcW w:w="521" w:type="dxa"/>
            <w:tcBorders>
              <w:top w:val="single" w:sz="5" w:space="0" w:color="000000"/>
              <w:left w:val="single" w:sz="5" w:space="0" w:color="000000"/>
              <w:bottom w:val="single" w:sz="5" w:space="0" w:color="000000"/>
              <w:right w:val="single" w:sz="5" w:space="0" w:color="000000"/>
            </w:tcBorders>
          </w:tcPr>
          <w:p w14:paraId="67E27E9B"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24a</w:t>
            </w:r>
          </w:p>
        </w:tc>
        <w:tc>
          <w:tcPr>
            <w:tcW w:w="10247" w:type="dxa"/>
            <w:tcBorders>
              <w:top w:val="single" w:sz="5" w:space="0" w:color="000000"/>
              <w:left w:val="single" w:sz="5" w:space="0" w:color="000000"/>
              <w:bottom w:val="single" w:sz="5" w:space="0" w:color="000000"/>
              <w:right w:val="single" w:sz="5" w:space="0" w:color="000000"/>
            </w:tcBorders>
          </w:tcPr>
          <w:p w14:paraId="771FE0E3"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68" w:type="dxa"/>
            <w:tcBorders>
              <w:top w:val="single" w:sz="5" w:space="0" w:color="000000"/>
              <w:left w:val="single" w:sz="5" w:space="0" w:color="000000"/>
              <w:bottom w:val="single" w:sz="5" w:space="0" w:color="000000"/>
              <w:right w:val="single" w:sz="5" w:space="0" w:color="000000"/>
            </w:tcBorders>
          </w:tcPr>
          <w:p w14:paraId="1D0369D7"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w:t>
            </w:r>
          </w:p>
        </w:tc>
      </w:tr>
      <w:tr w:rsidR="00102368" w:rsidRPr="004C1685" w14:paraId="0061979B" w14:textId="77777777" w:rsidTr="004F12B3">
        <w:trPr>
          <w:trHeight w:val="59"/>
        </w:trPr>
        <w:tc>
          <w:tcPr>
            <w:tcW w:w="1476" w:type="dxa"/>
            <w:vMerge/>
            <w:tcBorders>
              <w:left w:val="single" w:sz="5" w:space="0" w:color="000000"/>
              <w:right w:val="single" w:sz="5" w:space="0" w:color="000000"/>
            </w:tcBorders>
          </w:tcPr>
          <w:p w14:paraId="4A606097"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6E6668EE"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24b</w:t>
            </w:r>
          </w:p>
        </w:tc>
        <w:tc>
          <w:tcPr>
            <w:tcW w:w="10247" w:type="dxa"/>
            <w:tcBorders>
              <w:top w:val="single" w:sz="5" w:space="0" w:color="000000"/>
              <w:left w:val="single" w:sz="5" w:space="0" w:color="000000"/>
              <w:bottom w:val="single" w:sz="5" w:space="0" w:color="000000"/>
              <w:right w:val="single" w:sz="5" w:space="0" w:color="000000"/>
            </w:tcBorders>
          </w:tcPr>
          <w:p w14:paraId="69D457C3"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68" w:type="dxa"/>
            <w:tcBorders>
              <w:top w:val="single" w:sz="5" w:space="0" w:color="000000"/>
              <w:left w:val="single" w:sz="5" w:space="0" w:color="000000"/>
              <w:bottom w:val="single" w:sz="5" w:space="0" w:color="000000"/>
              <w:right w:val="single" w:sz="5" w:space="0" w:color="000000"/>
            </w:tcBorders>
          </w:tcPr>
          <w:p w14:paraId="1237C3DC"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w:t>
            </w:r>
          </w:p>
        </w:tc>
      </w:tr>
      <w:tr w:rsidR="00102368" w:rsidRPr="004C1685" w14:paraId="1893F71E" w14:textId="77777777" w:rsidTr="004F12B3">
        <w:trPr>
          <w:trHeight w:val="49"/>
        </w:trPr>
        <w:tc>
          <w:tcPr>
            <w:tcW w:w="1476" w:type="dxa"/>
            <w:vMerge/>
            <w:tcBorders>
              <w:left w:val="single" w:sz="5" w:space="0" w:color="000000"/>
              <w:bottom w:val="single" w:sz="5" w:space="0" w:color="000000"/>
              <w:right w:val="single" w:sz="5" w:space="0" w:color="000000"/>
            </w:tcBorders>
          </w:tcPr>
          <w:p w14:paraId="3B01D021" w14:textId="77777777" w:rsidR="00102368" w:rsidRPr="00930A31" w:rsidRDefault="00102368" w:rsidP="009B707C">
            <w:pPr>
              <w:spacing w:before="40" w:after="40"/>
              <w:rPr>
                <w:rFonts w:ascii="Arial" w:hAnsi="Arial" w:cs="Arial"/>
                <w:sz w:val="18"/>
                <w:szCs w:val="18"/>
              </w:rPr>
            </w:pPr>
          </w:p>
        </w:tc>
        <w:tc>
          <w:tcPr>
            <w:tcW w:w="521" w:type="dxa"/>
            <w:tcBorders>
              <w:top w:val="single" w:sz="5" w:space="0" w:color="000000"/>
              <w:left w:val="single" w:sz="5" w:space="0" w:color="000000"/>
              <w:bottom w:val="single" w:sz="5" w:space="0" w:color="000000"/>
              <w:right w:val="single" w:sz="5" w:space="0" w:color="000000"/>
            </w:tcBorders>
          </w:tcPr>
          <w:p w14:paraId="4F9A4C05"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24c</w:t>
            </w:r>
          </w:p>
        </w:tc>
        <w:tc>
          <w:tcPr>
            <w:tcW w:w="10247" w:type="dxa"/>
            <w:tcBorders>
              <w:top w:val="single" w:sz="5" w:space="0" w:color="000000"/>
              <w:left w:val="single" w:sz="5" w:space="0" w:color="000000"/>
              <w:bottom w:val="single" w:sz="5" w:space="0" w:color="000000"/>
              <w:right w:val="single" w:sz="5" w:space="0" w:color="000000"/>
            </w:tcBorders>
          </w:tcPr>
          <w:p w14:paraId="6D632F5C"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68" w:type="dxa"/>
            <w:tcBorders>
              <w:top w:val="single" w:sz="5" w:space="0" w:color="000000"/>
              <w:left w:val="single" w:sz="5" w:space="0" w:color="000000"/>
              <w:bottom w:val="single" w:sz="5" w:space="0" w:color="000000"/>
              <w:right w:val="single" w:sz="5" w:space="0" w:color="000000"/>
            </w:tcBorders>
          </w:tcPr>
          <w:p w14:paraId="111CCA92"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9</w:t>
            </w:r>
          </w:p>
        </w:tc>
      </w:tr>
      <w:tr w:rsidR="00102368" w:rsidRPr="004C1685" w14:paraId="0A909E5B"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7F7BF696"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Support</w:t>
            </w:r>
          </w:p>
        </w:tc>
        <w:tc>
          <w:tcPr>
            <w:tcW w:w="521" w:type="dxa"/>
            <w:tcBorders>
              <w:top w:val="single" w:sz="5" w:space="0" w:color="000000"/>
              <w:left w:val="single" w:sz="5" w:space="0" w:color="000000"/>
              <w:bottom w:val="single" w:sz="5" w:space="0" w:color="000000"/>
              <w:right w:val="single" w:sz="5" w:space="0" w:color="000000"/>
            </w:tcBorders>
          </w:tcPr>
          <w:p w14:paraId="51AFDDA4"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25</w:t>
            </w:r>
          </w:p>
        </w:tc>
        <w:tc>
          <w:tcPr>
            <w:tcW w:w="10247" w:type="dxa"/>
            <w:tcBorders>
              <w:top w:val="single" w:sz="5" w:space="0" w:color="000000"/>
              <w:left w:val="single" w:sz="5" w:space="0" w:color="000000"/>
              <w:bottom w:val="single" w:sz="5" w:space="0" w:color="000000"/>
              <w:right w:val="single" w:sz="5" w:space="0" w:color="000000"/>
            </w:tcBorders>
          </w:tcPr>
          <w:p w14:paraId="62D6ADE0"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68" w:type="dxa"/>
            <w:tcBorders>
              <w:top w:val="single" w:sz="5" w:space="0" w:color="000000"/>
              <w:left w:val="single" w:sz="5" w:space="0" w:color="000000"/>
              <w:bottom w:val="single" w:sz="5" w:space="0" w:color="000000"/>
              <w:right w:val="single" w:sz="5" w:space="0" w:color="000000"/>
            </w:tcBorders>
          </w:tcPr>
          <w:p w14:paraId="60D94749"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2</w:t>
            </w:r>
          </w:p>
        </w:tc>
      </w:tr>
      <w:tr w:rsidR="00102368" w:rsidRPr="004C1685" w14:paraId="235D2807" w14:textId="77777777" w:rsidTr="004F12B3">
        <w:trPr>
          <w:trHeight w:val="49"/>
        </w:trPr>
        <w:tc>
          <w:tcPr>
            <w:tcW w:w="1476" w:type="dxa"/>
            <w:tcBorders>
              <w:top w:val="single" w:sz="5" w:space="0" w:color="000000"/>
              <w:left w:val="single" w:sz="5" w:space="0" w:color="000000"/>
              <w:bottom w:val="single" w:sz="5" w:space="0" w:color="000000"/>
              <w:right w:val="single" w:sz="5" w:space="0" w:color="000000"/>
            </w:tcBorders>
          </w:tcPr>
          <w:p w14:paraId="6917AC93"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Competing interests</w:t>
            </w:r>
          </w:p>
        </w:tc>
        <w:tc>
          <w:tcPr>
            <w:tcW w:w="521" w:type="dxa"/>
            <w:tcBorders>
              <w:top w:val="single" w:sz="5" w:space="0" w:color="000000"/>
              <w:left w:val="single" w:sz="5" w:space="0" w:color="000000"/>
              <w:bottom w:val="single" w:sz="5" w:space="0" w:color="000000"/>
              <w:right w:val="single" w:sz="5" w:space="0" w:color="000000"/>
            </w:tcBorders>
          </w:tcPr>
          <w:p w14:paraId="4C4460FD"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26</w:t>
            </w:r>
          </w:p>
        </w:tc>
        <w:tc>
          <w:tcPr>
            <w:tcW w:w="10247" w:type="dxa"/>
            <w:tcBorders>
              <w:top w:val="single" w:sz="5" w:space="0" w:color="000000"/>
              <w:left w:val="single" w:sz="5" w:space="0" w:color="000000"/>
              <w:bottom w:val="single" w:sz="5" w:space="0" w:color="000000"/>
              <w:right w:val="single" w:sz="5" w:space="0" w:color="000000"/>
            </w:tcBorders>
          </w:tcPr>
          <w:p w14:paraId="76499EBA"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68" w:type="dxa"/>
            <w:tcBorders>
              <w:top w:val="single" w:sz="5" w:space="0" w:color="000000"/>
              <w:left w:val="single" w:sz="5" w:space="0" w:color="000000"/>
              <w:bottom w:val="single" w:sz="5" w:space="0" w:color="000000"/>
              <w:right w:val="single" w:sz="5" w:space="0" w:color="000000"/>
            </w:tcBorders>
          </w:tcPr>
          <w:p w14:paraId="015B3717"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Page 2</w:t>
            </w:r>
          </w:p>
        </w:tc>
      </w:tr>
      <w:tr w:rsidR="00102368" w:rsidRPr="004C1685" w14:paraId="7C342948" w14:textId="77777777" w:rsidTr="004F12B3">
        <w:trPr>
          <w:trHeight w:val="226"/>
        </w:trPr>
        <w:tc>
          <w:tcPr>
            <w:tcW w:w="1476" w:type="dxa"/>
            <w:tcBorders>
              <w:top w:val="single" w:sz="5" w:space="0" w:color="000000"/>
              <w:left w:val="single" w:sz="5" w:space="0" w:color="000000"/>
              <w:bottom w:val="double" w:sz="5" w:space="0" w:color="000000"/>
              <w:right w:val="single" w:sz="5" w:space="0" w:color="000000"/>
            </w:tcBorders>
          </w:tcPr>
          <w:p w14:paraId="47D550A3"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21" w:type="dxa"/>
            <w:tcBorders>
              <w:top w:val="single" w:sz="5" w:space="0" w:color="000000"/>
              <w:left w:val="single" w:sz="5" w:space="0" w:color="000000"/>
              <w:bottom w:val="double" w:sz="5" w:space="0" w:color="000000"/>
              <w:right w:val="single" w:sz="5" w:space="0" w:color="000000"/>
            </w:tcBorders>
          </w:tcPr>
          <w:p w14:paraId="5D83561E" w14:textId="77777777" w:rsidR="00102368" w:rsidRPr="00930A31" w:rsidRDefault="00102368" w:rsidP="009B707C">
            <w:pPr>
              <w:spacing w:before="40" w:after="40"/>
              <w:jc w:val="right"/>
              <w:rPr>
                <w:rFonts w:ascii="Arial" w:hAnsi="Arial" w:cs="Arial"/>
                <w:sz w:val="18"/>
                <w:szCs w:val="18"/>
              </w:rPr>
            </w:pPr>
            <w:r w:rsidRPr="00930A31">
              <w:rPr>
                <w:rFonts w:ascii="Arial" w:hAnsi="Arial" w:cs="Arial"/>
                <w:sz w:val="18"/>
                <w:szCs w:val="18"/>
              </w:rPr>
              <w:t>27</w:t>
            </w:r>
          </w:p>
        </w:tc>
        <w:tc>
          <w:tcPr>
            <w:tcW w:w="10247" w:type="dxa"/>
            <w:tcBorders>
              <w:top w:val="single" w:sz="5" w:space="0" w:color="000000"/>
              <w:left w:val="single" w:sz="5" w:space="0" w:color="000000"/>
              <w:bottom w:val="double" w:sz="5" w:space="0" w:color="000000"/>
              <w:right w:val="single" w:sz="5" w:space="0" w:color="000000"/>
            </w:tcBorders>
          </w:tcPr>
          <w:p w14:paraId="128B976A" w14:textId="77777777" w:rsidR="00102368" w:rsidRPr="00930A31" w:rsidRDefault="00102368" w:rsidP="009B707C">
            <w:pPr>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68" w:type="dxa"/>
            <w:tcBorders>
              <w:top w:val="single" w:sz="5" w:space="0" w:color="000000"/>
              <w:left w:val="single" w:sz="5" w:space="0" w:color="000000"/>
              <w:bottom w:val="double" w:sz="5" w:space="0" w:color="000000"/>
              <w:right w:val="single" w:sz="5" w:space="0" w:color="000000"/>
            </w:tcBorders>
          </w:tcPr>
          <w:p w14:paraId="103C812C" w14:textId="77777777" w:rsidR="00102368" w:rsidRPr="00930A31" w:rsidRDefault="00102368" w:rsidP="009B707C">
            <w:pPr>
              <w:spacing w:before="40" w:after="40"/>
              <w:rPr>
                <w:rFonts w:ascii="Arial" w:hAnsi="Arial" w:cs="Arial"/>
                <w:sz w:val="18"/>
                <w:szCs w:val="18"/>
              </w:rPr>
            </w:pPr>
            <w:r>
              <w:rPr>
                <w:rFonts w:ascii="Arial" w:hAnsi="Arial" w:cs="Arial"/>
                <w:sz w:val="18"/>
                <w:szCs w:val="18"/>
              </w:rPr>
              <w:t>Not reported</w:t>
            </w:r>
          </w:p>
        </w:tc>
      </w:tr>
    </w:tbl>
    <w:p w14:paraId="7820A71D" w14:textId="77777777" w:rsidR="00102368" w:rsidRPr="004C1685" w:rsidRDefault="00102368" w:rsidP="00102368">
      <w:pPr>
        <w:rPr>
          <w:rFonts w:ascii="Arial" w:hAnsi="Arial" w:cs="Arial"/>
        </w:rPr>
      </w:pPr>
      <w:r>
        <w:rPr>
          <w:rFonts w:ascii="Arial" w:hAnsi="Arial" w:cs="Arial"/>
          <w:b/>
          <w:bCs/>
          <w:noProof/>
        </w:rPr>
        <w:drawing>
          <wp:anchor distT="0" distB="0" distL="114300" distR="114300" simplePos="0" relativeHeight="251659264" behindDoc="1" locked="0" layoutInCell="1" allowOverlap="1" wp14:anchorId="5002E3AD" wp14:editId="19E552D2">
            <wp:simplePos x="0" y="0"/>
            <wp:positionH relativeFrom="column">
              <wp:posOffset>-18992</wp:posOffset>
            </wp:positionH>
            <wp:positionV relativeFrom="paragraph">
              <wp:posOffset>-3760528</wp:posOffset>
            </wp:positionV>
            <wp:extent cx="2019300" cy="355600"/>
            <wp:effectExtent l="0" t="0" r="0" b="0"/>
            <wp:wrapNone/>
            <wp:docPr id="2" name="Picture 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2019300" cy="355600"/>
                    </a:xfrm>
                    <a:prstGeom prst="rect">
                      <a:avLst/>
                    </a:prstGeom>
                  </pic:spPr>
                </pic:pic>
              </a:graphicData>
            </a:graphic>
            <wp14:sizeRelH relativeFrom="page">
              <wp14:pctWidth>0</wp14:pctWidth>
            </wp14:sizeRelH>
            <wp14:sizeRelV relativeFrom="page">
              <wp14:pctHeight>0</wp14:pctHeight>
            </wp14:sizeRelV>
          </wp:anchor>
        </w:drawing>
      </w:r>
    </w:p>
    <w:p w14:paraId="17B7FC66" w14:textId="77777777" w:rsidR="00102368" w:rsidRPr="00363B8D" w:rsidRDefault="00102368" w:rsidP="00102368">
      <w:pPr>
        <w:spacing w:line="183" w:lineRule="atLeast"/>
        <w:jc w:val="both"/>
        <w:rPr>
          <w:rFonts w:ascii="Arial" w:hAnsi="Arial" w:cs="Arial"/>
          <w:sz w:val="16"/>
          <w:szCs w:val="16"/>
          <w:lang w:val="da-DK"/>
        </w:rPr>
      </w:pPr>
      <w:r w:rsidRPr="004C1685">
        <w:rPr>
          <w:rFonts w:ascii="Arial" w:hAnsi="Arial" w:cs="Arial"/>
          <w:i/>
          <w:iCs/>
          <w:sz w:val="16"/>
          <w:szCs w:val="16"/>
        </w:rPr>
        <w:t xml:space="preserve">From: </w:t>
      </w:r>
      <w:r w:rsidRPr="004C1685">
        <w:rPr>
          <w:rFonts w:ascii="Arial" w:hAnsi="Arial" w:cs="Arial"/>
          <w:sz w:val="16"/>
          <w:szCs w:val="16"/>
        </w:rPr>
        <w:t xml:space="preserve"> </w:t>
      </w:r>
      <w:r w:rsidRPr="00461576">
        <w:rPr>
          <w:rFonts w:ascii="Arial" w:hAnsi="Arial" w:cs="Arial"/>
          <w:sz w:val="16"/>
          <w:szCs w:val="16"/>
        </w:rPr>
        <w:t xml:space="preserve">Page MJ, McKenzie JE, </w:t>
      </w:r>
      <w:proofErr w:type="spellStart"/>
      <w:r w:rsidRPr="00461576">
        <w:rPr>
          <w:rFonts w:ascii="Arial" w:hAnsi="Arial" w:cs="Arial"/>
          <w:sz w:val="16"/>
          <w:szCs w:val="16"/>
        </w:rPr>
        <w:t>Bossuyt</w:t>
      </w:r>
      <w:proofErr w:type="spellEnd"/>
      <w:r w:rsidRPr="00461576">
        <w:rPr>
          <w:rFonts w:ascii="Arial" w:hAnsi="Arial" w:cs="Arial"/>
          <w:sz w:val="16"/>
          <w:szCs w:val="16"/>
        </w:rPr>
        <w:t xml:space="preserve"> PM, </w:t>
      </w:r>
      <w:proofErr w:type="spellStart"/>
      <w:r w:rsidRPr="00461576">
        <w:rPr>
          <w:rFonts w:ascii="Arial" w:hAnsi="Arial" w:cs="Arial"/>
          <w:sz w:val="16"/>
          <w:szCs w:val="16"/>
        </w:rPr>
        <w:t>Boutron</w:t>
      </w:r>
      <w:proofErr w:type="spellEnd"/>
      <w:r w:rsidRPr="00461576">
        <w:rPr>
          <w:rFonts w:ascii="Arial" w:hAnsi="Arial" w:cs="Arial"/>
          <w:sz w:val="16"/>
          <w:szCs w:val="16"/>
        </w:rPr>
        <w:t xml:space="preserve"> I, Hoffmann TC, Mulrow CD, et al. The PRISMA 2020 statement: an updated guideline for reporting systematic reviews.</w:t>
      </w:r>
      <w:r>
        <w:rPr>
          <w:rFonts w:ascii="Arial" w:hAnsi="Arial" w:cs="Arial"/>
          <w:sz w:val="16"/>
          <w:szCs w:val="16"/>
        </w:rPr>
        <w:t xml:space="preserve"> BMJ 2021;372:n71</w:t>
      </w:r>
      <w:r w:rsidRPr="00461576">
        <w:rPr>
          <w:rFonts w:ascii="Arial" w:hAnsi="Arial" w:cs="Arial"/>
          <w:sz w:val="16"/>
          <w:szCs w:val="16"/>
        </w:rPr>
        <w:t>.</w:t>
      </w:r>
      <w:r>
        <w:rPr>
          <w:rFonts w:ascii="Arial" w:hAnsi="Arial" w:cs="Arial"/>
          <w:sz w:val="16"/>
          <w:szCs w:val="16"/>
        </w:rPr>
        <w:t xml:space="preserve"> </w:t>
      </w:r>
      <w:proofErr w:type="spellStart"/>
      <w:r>
        <w:rPr>
          <w:rFonts w:ascii="Arial" w:hAnsi="Arial" w:cs="Arial"/>
          <w:sz w:val="16"/>
          <w:szCs w:val="16"/>
        </w:rPr>
        <w:t>doi</w:t>
      </w:r>
      <w:proofErr w:type="spellEnd"/>
      <w:r>
        <w:rPr>
          <w:rFonts w:ascii="Arial" w:hAnsi="Arial" w:cs="Arial"/>
          <w:sz w:val="16"/>
          <w:szCs w:val="16"/>
        </w:rPr>
        <w:t xml:space="preserve">: </w:t>
      </w:r>
      <w:r w:rsidRPr="0077253C">
        <w:rPr>
          <w:rFonts w:ascii="Arial" w:hAnsi="Arial" w:cs="Arial"/>
          <w:sz w:val="16"/>
          <w:szCs w:val="16"/>
        </w:rPr>
        <w:t>10.1136/bmj.n71</w:t>
      </w:r>
    </w:p>
    <w:p w14:paraId="085A8816" w14:textId="77777777" w:rsidR="00102368" w:rsidRPr="004C1685" w:rsidRDefault="00102368" w:rsidP="00102368">
      <w:pPr>
        <w:pStyle w:val="CM1"/>
        <w:spacing w:after="130"/>
        <w:jc w:val="center"/>
        <w:rPr>
          <w:rFonts w:ascii="Arial" w:hAnsi="Arial" w:cs="Arial"/>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hyperlink r:id="rId11" w:history="1">
        <w:r w:rsidRPr="00C22710">
          <w:rPr>
            <w:rStyle w:val="BalloonTextChar"/>
            <w:rFonts w:ascii="Arial" w:eastAsiaTheme="majorEastAsia" w:hAnsi="Arial" w:cs="Arial"/>
            <w:lang w:val="da-DK"/>
          </w:rPr>
          <w:t>http://www.prisma-statement.org/</w:t>
        </w:r>
      </w:hyperlink>
      <w:r w:rsidRPr="00C22710">
        <w:rPr>
          <w:rFonts w:ascii="Arial" w:hAnsi="Arial" w:cs="Arial"/>
          <w:color w:val="000000"/>
          <w:sz w:val="16"/>
          <w:szCs w:val="16"/>
          <w:lang w:val="da-DK"/>
        </w:rPr>
        <w:t xml:space="preserve"> </w:t>
      </w:r>
    </w:p>
    <w:p w14:paraId="14235BDB" w14:textId="77777777" w:rsidR="00102368" w:rsidRDefault="00102368" w:rsidP="00102368">
      <w:pPr>
        <w:rPr>
          <w:rFonts w:ascii="Arial" w:hAnsi="Arial" w:cs="Arial"/>
          <w:b/>
          <w:bCs/>
        </w:rPr>
        <w:sectPr w:rsidR="00102368" w:rsidSect="00022844">
          <w:pgSz w:w="16817" w:h="11901" w:orient="landscape"/>
          <w:pgMar w:top="1440" w:right="1440" w:bottom="1440" w:left="1440" w:header="720" w:footer="720" w:gutter="0"/>
          <w:cols w:space="720"/>
          <w:docGrid w:linePitch="410"/>
        </w:sectPr>
      </w:pPr>
      <w:r>
        <w:rPr>
          <w:rFonts w:ascii="Arial" w:hAnsi="Arial" w:cs="Arial"/>
          <w:b/>
          <w:bCs/>
        </w:rPr>
        <w:br w:type="page"/>
      </w:r>
    </w:p>
    <w:p w14:paraId="2B87AC50" w14:textId="77777777" w:rsidR="00102368" w:rsidRDefault="00102368" w:rsidP="00102368">
      <w:pPr>
        <w:rPr>
          <w:rFonts w:ascii="Arial" w:hAnsi="Arial" w:cs="Arial"/>
          <w:b/>
          <w:bCs/>
        </w:rPr>
      </w:pPr>
      <w:r w:rsidRPr="00C37A67">
        <w:rPr>
          <w:rFonts w:ascii="Arial" w:hAnsi="Arial" w:cs="Arial"/>
          <w:b/>
          <w:bCs/>
        </w:rPr>
        <w:lastRenderedPageBreak/>
        <w:t>Subgroup analysis and repeat analysis after exclusion of papers of high risk of bias</w:t>
      </w:r>
    </w:p>
    <w:p w14:paraId="0EEA450B" w14:textId="77777777" w:rsidR="00102368" w:rsidRPr="00022844" w:rsidRDefault="00102368" w:rsidP="00102368">
      <w:pPr>
        <w:rPr>
          <w:rFonts w:ascii="Arial" w:hAnsi="Arial" w:cs="Arial"/>
          <w:b/>
          <w:bCs/>
        </w:rPr>
      </w:pPr>
    </w:p>
    <w:p w14:paraId="4C677184" w14:textId="77777777" w:rsidR="00102368" w:rsidRPr="00C37A67" w:rsidRDefault="00102368" w:rsidP="00102368">
      <w:pPr>
        <w:spacing w:line="480" w:lineRule="auto"/>
        <w:jc w:val="both"/>
        <w:rPr>
          <w:rFonts w:asciiTheme="minorHAnsi" w:hAnsiTheme="minorHAnsi" w:cstheme="minorHAnsi"/>
          <w:b/>
          <w:bCs/>
        </w:rPr>
      </w:pPr>
      <w:r w:rsidRPr="00C37A67">
        <w:rPr>
          <w:rFonts w:asciiTheme="minorHAnsi" w:hAnsiTheme="minorHAnsi" w:cstheme="minorHAnsi"/>
          <w:b/>
          <w:bCs/>
        </w:rPr>
        <w:t>Bile acid diarrhoea (BAD)</w:t>
      </w:r>
    </w:p>
    <w:p w14:paraId="377AA979" w14:textId="77777777" w:rsidR="00102368" w:rsidRPr="00C37A67" w:rsidRDefault="00102368" w:rsidP="00102368">
      <w:pPr>
        <w:pStyle w:val="Heading4"/>
        <w:spacing w:line="480" w:lineRule="auto"/>
        <w:jc w:val="both"/>
        <w:rPr>
          <w:rFonts w:asciiTheme="minorHAnsi" w:hAnsiTheme="minorHAnsi" w:cstheme="minorHAnsi"/>
          <w:b/>
          <w:i w:val="0"/>
          <w:iCs w:val="0"/>
          <w:color w:val="000000" w:themeColor="text1"/>
        </w:rPr>
      </w:pPr>
      <w:r w:rsidRPr="00C37A67">
        <w:rPr>
          <w:rFonts w:asciiTheme="minorHAnsi" w:hAnsiTheme="minorHAnsi" w:cstheme="minorHAnsi"/>
          <w:b/>
          <w:i w:val="0"/>
          <w:iCs w:val="0"/>
          <w:color w:val="000000" w:themeColor="text1"/>
        </w:rPr>
        <w:t>7-day SeHCAT retention &lt;5% (severe BAD)</w:t>
      </w:r>
    </w:p>
    <w:p w14:paraId="77C45C99" w14:textId="77777777" w:rsidR="00102368" w:rsidRPr="00C37A67" w:rsidRDefault="00102368" w:rsidP="00102368">
      <w:pPr>
        <w:spacing w:line="480" w:lineRule="auto"/>
        <w:jc w:val="both"/>
        <w:rPr>
          <w:rFonts w:asciiTheme="minorHAnsi" w:hAnsiTheme="minorHAnsi" w:cstheme="minorHAnsi"/>
          <w:color w:val="141413"/>
        </w:rPr>
      </w:pPr>
      <w:r w:rsidRPr="00C37A67">
        <w:rPr>
          <w:rFonts w:asciiTheme="minorHAnsi" w:hAnsiTheme="minorHAnsi" w:cstheme="minorHAnsi"/>
          <w:color w:val="141413"/>
        </w:rPr>
        <w:t>Subgroup analysis performed on large studies revealed homogeneity but significant heterogeneity remained in analyses with both study design and diagnostic criteria used for IBS (</w:t>
      </w:r>
      <w:r w:rsidRPr="00C37A67">
        <w:rPr>
          <w:rFonts w:asciiTheme="minorHAnsi" w:hAnsiTheme="minorHAnsi" w:cstheme="minorHAnsi"/>
        </w:rPr>
        <w:t>Figure 3)</w:t>
      </w:r>
      <w:r w:rsidRPr="00C37A67">
        <w:rPr>
          <w:rFonts w:asciiTheme="minorHAnsi" w:hAnsiTheme="minorHAnsi" w:cstheme="minorHAnsi"/>
          <w:color w:val="141413"/>
        </w:rPr>
        <w:t>.</w:t>
      </w:r>
    </w:p>
    <w:p w14:paraId="43214B06" w14:textId="7976BC04" w:rsidR="00102368" w:rsidRPr="00252111" w:rsidRDefault="00102368" w:rsidP="00102368">
      <w:pPr>
        <w:spacing w:line="480" w:lineRule="auto"/>
        <w:jc w:val="both"/>
        <w:rPr>
          <w:rFonts w:asciiTheme="minorHAnsi" w:hAnsiTheme="minorHAnsi" w:cstheme="minorHAnsi"/>
          <w:color w:val="000000" w:themeColor="text1"/>
        </w:rPr>
      </w:pPr>
      <w:r w:rsidRPr="00C37A67">
        <w:rPr>
          <w:rFonts w:asciiTheme="minorHAnsi" w:hAnsiTheme="minorHAnsi" w:cstheme="minorHAnsi"/>
          <w:color w:val="000000" w:themeColor="text1"/>
        </w:rPr>
        <w:t>One study</w:t>
      </w:r>
      <w:r>
        <w:rPr>
          <w:rFonts w:asciiTheme="minorHAnsi" w:hAnsiTheme="minorHAnsi" w:cstheme="minorHAnsi"/>
          <w:noProof/>
          <w:color w:val="000000" w:themeColor="text1"/>
          <w:vertAlign w:val="superscript"/>
        </w:rPr>
        <w:t xml:space="preserve"> </w:t>
      </w:r>
      <w:r>
        <w:rPr>
          <w:rFonts w:asciiTheme="minorHAnsi" w:hAnsiTheme="minorHAnsi" w:cstheme="minorHAnsi"/>
          <w:color w:val="000000" w:themeColor="text1"/>
        </w:rPr>
        <w:fldChar w:fldCharType="begin">
          <w:fldData xml:space="preserve">PEVuZE5vdGU+PENpdGU+PEF1dGhvcj5GZXJuYW5kZXotQmFuYXJlczwvQXV0aG9yPjxZZWFyPjIw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</w:fldData>
        </w:fldChar>
      </w:r>
      <w:r>
        <w:rPr>
          <w:rFonts w:asciiTheme="minorHAnsi" w:hAnsiTheme="minorHAnsi" w:cstheme="minorHAnsi"/>
          <w:color w:val="000000" w:themeColor="text1"/>
        </w:rPr>
        <w:instrText xml:space="preserve"> ADDIN EN.CITE </w:instrText>
      </w:r>
      <w:r>
        <w:rPr>
          <w:rFonts w:asciiTheme="minorHAnsi" w:hAnsiTheme="minorHAnsi" w:cstheme="minorHAnsi"/>
          <w:color w:val="000000" w:themeColor="text1"/>
        </w:rPr>
        <w:fldChar w:fldCharType="begin">
          <w:fldData xml:space="preserve">PEVuZE5vdGU+PENpdGU+PEF1dGhvcj5GZXJuYW5kZXotQmFuYXJlczwvQXV0aG9yPjxZZWFyPjIw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</w:fldData>
        </w:fldChar>
      </w:r>
      <w:r>
        <w:rPr>
          <w:rFonts w:asciiTheme="minorHAnsi" w:hAnsiTheme="minorHAnsi" w:cstheme="minorHAnsi"/>
          <w:color w:val="000000" w:themeColor="text1"/>
        </w:rPr>
        <w:instrText xml:space="preserve"> ADDIN EN.CITE.DATA </w:instrText>
      </w:r>
      <w:r>
        <w:rPr>
          <w:rFonts w:asciiTheme="minorHAnsi" w:hAnsiTheme="minorHAnsi" w:cstheme="minorHAnsi"/>
          <w:color w:val="000000" w:themeColor="text1"/>
        </w:rPr>
      </w:r>
      <w:r>
        <w:rPr>
          <w:rFonts w:asciiTheme="minorHAnsi" w:hAnsiTheme="minorHAnsi" w:cstheme="minorHAnsi"/>
          <w:color w:val="000000" w:themeColor="text1"/>
        </w:rPr>
        <w:fldChar w:fldCharType="end"/>
      </w:r>
      <w:r>
        <w:rPr>
          <w:rFonts w:asciiTheme="minorHAnsi" w:hAnsiTheme="minorHAnsi" w:cstheme="minorHAnsi"/>
          <w:color w:val="000000" w:themeColor="text1"/>
        </w:rPr>
      </w:r>
      <w:r>
        <w:rPr>
          <w:rFonts w:asciiTheme="minorHAnsi" w:hAnsiTheme="minorHAnsi" w:cstheme="minorHAnsi"/>
          <w:color w:val="000000" w:themeColor="text1"/>
        </w:rPr>
        <w:fldChar w:fldCharType="separate"/>
      </w:r>
      <w:r>
        <w:rPr>
          <w:rFonts w:asciiTheme="minorHAnsi" w:hAnsiTheme="minorHAnsi" w:cstheme="minorHAnsi"/>
          <w:noProof/>
          <w:color w:val="000000" w:themeColor="text1"/>
        </w:rPr>
        <w:t>[1]</w:t>
      </w:r>
      <w:r>
        <w:rPr>
          <w:rFonts w:asciiTheme="minorHAnsi" w:hAnsiTheme="minorHAnsi" w:cstheme="minorHAnsi"/>
          <w:color w:val="000000" w:themeColor="text1"/>
        </w:rPr>
        <w:fldChar w:fldCharType="end"/>
      </w:r>
      <w:r>
        <w:rPr>
          <w:rFonts w:asciiTheme="minorHAnsi" w:hAnsiTheme="minorHAnsi" w:cstheme="minorHAnsi"/>
          <w:color w:val="000000" w:themeColor="text1"/>
        </w:rPr>
        <w:t xml:space="preserve"> </w:t>
      </w:r>
      <w:r w:rsidRPr="00C37A67">
        <w:rPr>
          <w:rFonts w:asciiTheme="minorHAnsi" w:hAnsiTheme="minorHAnsi" w:cstheme="minorHAnsi"/>
          <w:color w:val="000000" w:themeColor="text1"/>
        </w:rPr>
        <w:t>was deemed to be of high risk of bias and a repeat analysis was performed after excluding this study which led to homogeneity between studies (</w:t>
      </w:r>
      <w:r w:rsidRPr="00C37A67">
        <w:rPr>
          <w:rFonts w:asciiTheme="minorHAnsi" w:hAnsiTheme="minorHAnsi" w:cstheme="minorHAnsi"/>
          <w:color w:val="141413"/>
        </w:rPr>
        <w:t xml:space="preserve">Q-test </w:t>
      </w:r>
      <w:r w:rsidRPr="00C37A67">
        <w:rPr>
          <w:rFonts w:asciiTheme="minorHAnsi" w:hAnsiTheme="minorHAnsi" w:cstheme="minorHAnsi"/>
          <w:color w:val="3C4043"/>
          <w:shd w:val="clear" w:color="auto" w:fill="FFFFFF"/>
        </w:rPr>
        <w:t>X</w:t>
      </w:r>
      <w:r w:rsidRPr="00C37A67">
        <w:rPr>
          <w:rFonts w:asciiTheme="minorHAnsi" w:hAnsiTheme="minorHAnsi" w:cstheme="minorHAnsi"/>
          <w:color w:val="3C4043"/>
          <w:shd w:val="clear" w:color="auto" w:fill="FFFFFF"/>
          <w:vertAlign w:val="superscript"/>
        </w:rPr>
        <w:t>2</w:t>
      </w:r>
      <w:r w:rsidRPr="00C37A67">
        <w:rPr>
          <w:rFonts w:asciiTheme="minorHAnsi" w:hAnsiTheme="minorHAnsi" w:cstheme="minorHAnsi"/>
          <w:color w:val="141413"/>
          <w:position w:val="10"/>
        </w:rPr>
        <w:t xml:space="preserve"> </w:t>
      </w:r>
      <w:r w:rsidRPr="00C37A67">
        <w:rPr>
          <w:rFonts w:asciiTheme="minorHAnsi" w:hAnsiTheme="minorHAnsi" w:cstheme="minorHAnsi"/>
          <w:color w:val="141413"/>
        </w:rPr>
        <w:t>=5.5, P =0·24; I</w:t>
      </w:r>
      <w:r w:rsidRPr="00C37A67">
        <w:rPr>
          <w:rFonts w:asciiTheme="minorHAnsi" w:hAnsiTheme="minorHAnsi" w:cstheme="minorHAnsi"/>
          <w:color w:val="141413"/>
          <w:vertAlign w:val="superscript"/>
        </w:rPr>
        <w:t>2</w:t>
      </w:r>
      <w:r w:rsidRPr="00C37A67">
        <w:rPr>
          <w:rFonts w:asciiTheme="minorHAnsi" w:hAnsiTheme="minorHAnsi" w:cstheme="minorHAnsi"/>
          <w:color w:val="141413"/>
        </w:rPr>
        <w:t xml:space="preserve"> =27·1%) </w:t>
      </w:r>
      <w:r w:rsidRPr="00C37A67">
        <w:rPr>
          <w:rFonts w:asciiTheme="minorHAnsi" w:hAnsiTheme="minorHAnsi" w:cstheme="minorHAnsi"/>
          <w:color w:val="000000" w:themeColor="text1"/>
        </w:rPr>
        <w:t xml:space="preserve">with an estimated prevalence of 8% (95% CI 6-11%, </w:t>
      </w:r>
      <w:r w:rsidRPr="00C37A67">
        <w:rPr>
          <w:rFonts w:asciiTheme="minorHAnsi" w:hAnsiTheme="minorHAnsi" w:cstheme="minorHAnsi"/>
        </w:rPr>
        <w:t>Figure 4</w:t>
      </w:r>
      <w:r w:rsidRPr="00C37A67">
        <w:rPr>
          <w:rFonts w:asciiTheme="minorHAnsi" w:hAnsiTheme="minorHAnsi" w:cstheme="minorHAnsi"/>
          <w:color w:val="000000" w:themeColor="text1"/>
        </w:rPr>
        <w:t>).</w:t>
      </w:r>
    </w:p>
    <w:p w14:paraId="6F47FF51" w14:textId="77777777" w:rsidR="00102368" w:rsidRDefault="00102368" w:rsidP="00102368">
      <w:pPr>
        <w:pStyle w:val="Heading4"/>
        <w:spacing w:line="480" w:lineRule="auto"/>
        <w:jc w:val="both"/>
        <w:rPr>
          <w:rFonts w:asciiTheme="minorHAnsi" w:hAnsiTheme="minorHAnsi" w:cstheme="minorHAnsi"/>
          <w:b/>
          <w:i w:val="0"/>
          <w:iCs w:val="0"/>
          <w:color w:val="000000" w:themeColor="text1"/>
        </w:rPr>
      </w:pPr>
    </w:p>
    <w:p w14:paraId="381AB3F9" w14:textId="77777777" w:rsidR="00102368" w:rsidRPr="00C37A67" w:rsidRDefault="00102368" w:rsidP="00102368">
      <w:pPr>
        <w:pStyle w:val="Heading4"/>
        <w:spacing w:line="480" w:lineRule="auto"/>
        <w:jc w:val="both"/>
        <w:rPr>
          <w:rFonts w:asciiTheme="minorHAnsi" w:hAnsiTheme="minorHAnsi" w:cstheme="minorHAnsi"/>
          <w:b/>
          <w:i w:val="0"/>
          <w:iCs w:val="0"/>
          <w:color w:val="000000" w:themeColor="text1"/>
        </w:rPr>
      </w:pPr>
      <w:r w:rsidRPr="00C37A67">
        <w:rPr>
          <w:rFonts w:asciiTheme="minorHAnsi" w:hAnsiTheme="minorHAnsi" w:cstheme="minorHAnsi"/>
          <w:b/>
          <w:i w:val="0"/>
          <w:iCs w:val="0"/>
          <w:color w:val="000000" w:themeColor="text1"/>
        </w:rPr>
        <w:t>7-day SeHCAT retention &lt;10% (moderate and severe BAD)</w:t>
      </w:r>
    </w:p>
    <w:p w14:paraId="73772082" w14:textId="77777777" w:rsidR="00102368" w:rsidRPr="00C37A67" w:rsidRDefault="00102368" w:rsidP="00102368">
      <w:pPr>
        <w:spacing w:line="480" w:lineRule="auto"/>
        <w:jc w:val="both"/>
        <w:rPr>
          <w:rFonts w:asciiTheme="minorHAnsi" w:hAnsiTheme="minorHAnsi" w:cstheme="minorHAnsi"/>
          <w:color w:val="000000" w:themeColor="text1"/>
        </w:rPr>
      </w:pPr>
      <w:r w:rsidRPr="00C37A67">
        <w:rPr>
          <w:rFonts w:asciiTheme="minorHAnsi" w:hAnsiTheme="minorHAnsi" w:cstheme="minorHAnsi"/>
          <w:color w:val="141413"/>
        </w:rPr>
        <w:t xml:space="preserve">Subgroup analyses demonstrated that the differences in samples sizes of the studies, study design and diagnostic criteria for IBS used were all contributing to this </w:t>
      </w:r>
      <w:r w:rsidRPr="00C37A67">
        <w:rPr>
          <w:rFonts w:asciiTheme="minorHAnsi" w:hAnsiTheme="minorHAnsi" w:cstheme="minorHAnsi"/>
          <w:color w:val="000000" w:themeColor="text1"/>
        </w:rPr>
        <w:t xml:space="preserve">heterogeneity </w:t>
      </w:r>
      <w:r w:rsidRPr="00C37A67">
        <w:rPr>
          <w:rFonts w:asciiTheme="minorHAnsi" w:hAnsiTheme="minorHAnsi" w:cstheme="minorHAnsi"/>
          <w:color w:val="141413"/>
        </w:rPr>
        <w:t>(</w:t>
      </w:r>
      <w:r w:rsidRPr="00C37A67">
        <w:rPr>
          <w:rFonts w:asciiTheme="minorHAnsi" w:hAnsiTheme="minorHAnsi" w:cstheme="minorHAnsi"/>
        </w:rPr>
        <w:t>Figure 3)</w:t>
      </w:r>
      <w:r w:rsidRPr="00C37A67">
        <w:rPr>
          <w:rFonts w:asciiTheme="minorHAnsi" w:hAnsiTheme="minorHAnsi" w:cstheme="minorHAnsi"/>
          <w:color w:val="000000" w:themeColor="text1"/>
        </w:rPr>
        <w:t>.</w:t>
      </w:r>
    </w:p>
    <w:p w14:paraId="3C271F40" w14:textId="48E8059C" w:rsidR="00102368" w:rsidRPr="00252111" w:rsidRDefault="00102368" w:rsidP="00102368">
      <w:pPr>
        <w:spacing w:line="480" w:lineRule="auto"/>
        <w:jc w:val="both"/>
        <w:rPr>
          <w:rFonts w:asciiTheme="minorHAnsi" w:hAnsiTheme="minorHAnsi" w:cstheme="minorHAnsi"/>
          <w:color w:val="000000" w:themeColor="text1"/>
        </w:rPr>
      </w:pPr>
      <w:r w:rsidRPr="00C37A67">
        <w:rPr>
          <w:rFonts w:asciiTheme="minorHAnsi" w:hAnsiTheme="minorHAnsi" w:cstheme="minorHAnsi"/>
          <w:color w:val="000000" w:themeColor="text1"/>
        </w:rPr>
        <w:t>One study</w:t>
      </w:r>
      <w:r>
        <w:rPr>
          <w:rFonts w:asciiTheme="minorHAnsi" w:hAnsiTheme="minorHAnsi" w:cstheme="minorHAnsi"/>
          <w:color w:val="000000" w:themeColor="text1"/>
        </w:rPr>
        <w:t xml:space="preserve"> </w:t>
      </w:r>
      <w:r>
        <w:rPr>
          <w:rFonts w:asciiTheme="minorHAnsi" w:hAnsiTheme="minorHAnsi" w:cstheme="minorHAnsi"/>
          <w:color w:val="000000" w:themeColor="text1"/>
        </w:rPr>
        <w:fldChar w:fldCharType="begin">
          <w:fldData xml:space="preserve">PEVuZE5vdGU+PENpdGU+PEF1dGhvcj5GZXJuYW5kZXotQmFuYXJlczwvQXV0aG9yPjxZZWFyPjIw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</w:fldData>
        </w:fldChar>
      </w:r>
      <w:r>
        <w:rPr>
          <w:rFonts w:asciiTheme="minorHAnsi" w:hAnsiTheme="minorHAnsi" w:cstheme="minorHAnsi"/>
          <w:color w:val="000000" w:themeColor="text1"/>
        </w:rPr>
        <w:instrText xml:space="preserve"> ADDIN EN.CITE </w:instrText>
      </w:r>
      <w:r>
        <w:rPr>
          <w:rFonts w:asciiTheme="minorHAnsi" w:hAnsiTheme="minorHAnsi" w:cstheme="minorHAnsi"/>
          <w:color w:val="000000" w:themeColor="text1"/>
        </w:rPr>
        <w:fldChar w:fldCharType="begin">
          <w:fldData xml:space="preserve">PEVuZE5vdGU+PENpdGU+PEF1dGhvcj5GZXJuYW5kZXotQmFuYXJlczwvQXV0aG9yPjxZZWFyPjIw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</w:fldData>
        </w:fldChar>
      </w:r>
      <w:r>
        <w:rPr>
          <w:rFonts w:asciiTheme="minorHAnsi" w:hAnsiTheme="minorHAnsi" w:cstheme="minorHAnsi"/>
          <w:color w:val="000000" w:themeColor="text1"/>
        </w:rPr>
        <w:instrText xml:space="preserve"> ADDIN EN.CITE.DATA </w:instrText>
      </w:r>
      <w:r>
        <w:rPr>
          <w:rFonts w:asciiTheme="minorHAnsi" w:hAnsiTheme="minorHAnsi" w:cstheme="minorHAnsi"/>
          <w:color w:val="000000" w:themeColor="text1"/>
        </w:rPr>
      </w:r>
      <w:r>
        <w:rPr>
          <w:rFonts w:asciiTheme="minorHAnsi" w:hAnsiTheme="minorHAnsi" w:cstheme="minorHAnsi"/>
          <w:color w:val="000000" w:themeColor="text1"/>
        </w:rPr>
        <w:fldChar w:fldCharType="end"/>
      </w:r>
      <w:r>
        <w:rPr>
          <w:rFonts w:asciiTheme="minorHAnsi" w:hAnsiTheme="minorHAnsi" w:cstheme="minorHAnsi"/>
          <w:color w:val="000000" w:themeColor="text1"/>
        </w:rPr>
      </w:r>
      <w:r>
        <w:rPr>
          <w:rFonts w:asciiTheme="minorHAnsi" w:hAnsiTheme="minorHAnsi" w:cstheme="minorHAnsi"/>
          <w:color w:val="000000" w:themeColor="text1"/>
        </w:rPr>
        <w:fldChar w:fldCharType="separate"/>
      </w:r>
      <w:r>
        <w:rPr>
          <w:rFonts w:asciiTheme="minorHAnsi" w:hAnsiTheme="minorHAnsi" w:cstheme="minorHAnsi"/>
          <w:noProof/>
          <w:color w:val="000000" w:themeColor="text1"/>
        </w:rPr>
        <w:t>[1]</w:t>
      </w:r>
      <w:r>
        <w:rPr>
          <w:rFonts w:asciiTheme="minorHAnsi" w:hAnsiTheme="minorHAnsi" w:cstheme="minorHAnsi"/>
          <w:color w:val="000000" w:themeColor="text1"/>
        </w:rPr>
        <w:fldChar w:fldCharType="end"/>
      </w:r>
      <w:r>
        <w:rPr>
          <w:rFonts w:asciiTheme="minorHAnsi" w:hAnsiTheme="minorHAnsi" w:cstheme="minorHAnsi"/>
          <w:color w:val="000000" w:themeColor="text1"/>
        </w:rPr>
        <w:t xml:space="preserve"> </w:t>
      </w:r>
      <w:r w:rsidRPr="00C37A67">
        <w:rPr>
          <w:rFonts w:asciiTheme="minorHAnsi" w:hAnsiTheme="minorHAnsi" w:cstheme="minorHAnsi"/>
          <w:color w:val="000000" w:themeColor="text1"/>
        </w:rPr>
        <w:t xml:space="preserve">was deemed to be of high risk of bias and a repeat analysis was performed after excluding this study. Significant heterogeneity remained </w:t>
      </w:r>
      <w:r w:rsidRPr="00C37A67">
        <w:rPr>
          <w:rFonts w:asciiTheme="minorHAnsi" w:hAnsiTheme="minorHAnsi" w:cstheme="minorHAnsi"/>
          <w:color w:val="141413"/>
        </w:rPr>
        <w:t xml:space="preserve">(Q-test </w:t>
      </w:r>
      <w:r w:rsidRPr="00C37A67">
        <w:rPr>
          <w:rFonts w:asciiTheme="minorHAnsi" w:hAnsiTheme="minorHAnsi" w:cstheme="minorHAnsi"/>
          <w:color w:val="3C4043"/>
          <w:shd w:val="clear" w:color="auto" w:fill="FFFFFF"/>
        </w:rPr>
        <w:t>X</w:t>
      </w:r>
      <w:r w:rsidRPr="00C37A67">
        <w:rPr>
          <w:rFonts w:asciiTheme="minorHAnsi" w:hAnsiTheme="minorHAnsi" w:cstheme="minorHAnsi"/>
          <w:color w:val="3C4043"/>
          <w:shd w:val="clear" w:color="auto" w:fill="FFFFFF"/>
          <w:vertAlign w:val="superscript"/>
        </w:rPr>
        <w:t>2</w:t>
      </w:r>
      <w:r w:rsidRPr="00C37A67">
        <w:rPr>
          <w:rFonts w:asciiTheme="minorHAnsi" w:hAnsiTheme="minorHAnsi" w:cstheme="minorHAnsi"/>
          <w:color w:val="141413"/>
          <w:position w:val="10"/>
        </w:rPr>
        <w:t xml:space="preserve"> </w:t>
      </w:r>
      <w:r w:rsidRPr="00C37A67">
        <w:rPr>
          <w:rFonts w:asciiTheme="minorHAnsi" w:hAnsiTheme="minorHAnsi" w:cstheme="minorHAnsi"/>
          <w:color w:val="141413"/>
        </w:rPr>
        <w:t>=83·4, P &lt;0·0001; I</w:t>
      </w:r>
      <w:r w:rsidRPr="00C37A67">
        <w:rPr>
          <w:rFonts w:asciiTheme="minorHAnsi" w:hAnsiTheme="minorHAnsi" w:cstheme="minorHAnsi"/>
          <w:color w:val="141413"/>
          <w:vertAlign w:val="superscript"/>
        </w:rPr>
        <w:t>2</w:t>
      </w:r>
      <w:r w:rsidRPr="00C37A67">
        <w:rPr>
          <w:rFonts w:asciiTheme="minorHAnsi" w:hAnsiTheme="minorHAnsi" w:cstheme="minorHAnsi"/>
          <w:color w:val="141413"/>
        </w:rPr>
        <w:t xml:space="preserve"> =91·6%) </w:t>
      </w:r>
      <w:r w:rsidRPr="00C37A67">
        <w:rPr>
          <w:rFonts w:asciiTheme="minorHAnsi" w:hAnsiTheme="minorHAnsi" w:cstheme="minorHAnsi"/>
          <w:color w:val="000000" w:themeColor="text1"/>
        </w:rPr>
        <w:t>with an estimated prevalence of 26% (95% CI 16-37%,</w:t>
      </w:r>
      <w:r w:rsidRPr="00C37A67">
        <w:rPr>
          <w:rFonts w:asciiTheme="minorHAnsi" w:hAnsiTheme="minorHAnsi" w:cstheme="minorHAnsi"/>
        </w:rPr>
        <w:t xml:space="preserve"> Figure 4</w:t>
      </w:r>
      <w:r w:rsidRPr="00C37A67">
        <w:rPr>
          <w:rFonts w:asciiTheme="minorHAnsi" w:hAnsiTheme="minorHAnsi" w:cstheme="minorHAnsi"/>
          <w:color w:val="000000" w:themeColor="text1"/>
        </w:rPr>
        <w:t>).</w:t>
      </w:r>
    </w:p>
    <w:p w14:paraId="43E6B630" w14:textId="77777777" w:rsidR="00102368" w:rsidRDefault="00102368" w:rsidP="00102368">
      <w:pPr>
        <w:pStyle w:val="Heading4"/>
        <w:spacing w:line="480" w:lineRule="auto"/>
        <w:jc w:val="both"/>
        <w:rPr>
          <w:rFonts w:asciiTheme="minorHAnsi" w:hAnsiTheme="minorHAnsi" w:cstheme="minorHAnsi"/>
          <w:b/>
          <w:i w:val="0"/>
          <w:iCs w:val="0"/>
          <w:color w:val="000000" w:themeColor="text1"/>
        </w:rPr>
      </w:pPr>
    </w:p>
    <w:p w14:paraId="04E82469" w14:textId="77777777" w:rsidR="00102368" w:rsidRPr="00C37A67" w:rsidRDefault="00102368" w:rsidP="00102368">
      <w:pPr>
        <w:pStyle w:val="Heading4"/>
        <w:spacing w:line="480" w:lineRule="auto"/>
        <w:jc w:val="both"/>
        <w:rPr>
          <w:rFonts w:asciiTheme="minorHAnsi" w:hAnsiTheme="minorHAnsi" w:cstheme="minorHAnsi"/>
          <w:b/>
          <w:i w:val="0"/>
          <w:iCs w:val="0"/>
          <w:color w:val="000000" w:themeColor="text1"/>
        </w:rPr>
      </w:pPr>
      <w:r w:rsidRPr="00C37A67">
        <w:rPr>
          <w:rFonts w:asciiTheme="minorHAnsi" w:hAnsiTheme="minorHAnsi" w:cstheme="minorHAnsi"/>
          <w:b/>
          <w:i w:val="0"/>
          <w:iCs w:val="0"/>
          <w:color w:val="000000" w:themeColor="text1"/>
        </w:rPr>
        <w:t>7-day SeHCAT retention &lt;15% (mild, moderate and severe BAD)</w:t>
      </w:r>
    </w:p>
    <w:p w14:paraId="58C982DF" w14:textId="77777777" w:rsidR="00102368" w:rsidRPr="00C37A67" w:rsidRDefault="00102368" w:rsidP="00102368">
      <w:pPr>
        <w:spacing w:line="480" w:lineRule="auto"/>
        <w:jc w:val="both"/>
        <w:rPr>
          <w:rFonts w:asciiTheme="minorHAnsi" w:hAnsiTheme="minorHAnsi" w:cstheme="minorHAnsi"/>
          <w:color w:val="000000" w:themeColor="text1"/>
        </w:rPr>
      </w:pPr>
      <w:r w:rsidRPr="00C37A67">
        <w:rPr>
          <w:rFonts w:asciiTheme="minorHAnsi" w:hAnsiTheme="minorHAnsi" w:cstheme="minorHAnsi"/>
          <w:color w:val="141413"/>
        </w:rPr>
        <w:t xml:space="preserve">Subgroup analyses demonstrated that the differences in samples sizes of the studies, study design and diagnostic criteria for IBS used were all contributing to this </w:t>
      </w:r>
      <w:r w:rsidRPr="00C37A67">
        <w:rPr>
          <w:rFonts w:asciiTheme="minorHAnsi" w:hAnsiTheme="minorHAnsi" w:cstheme="minorHAnsi"/>
          <w:color w:val="000000" w:themeColor="text1"/>
        </w:rPr>
        <w:t xml:space="preserve">heterogeneity </w:t>
      </w:r>
      <w:r w:rsidRPr="00C37A67">
        <w:rPr>
          <w:rFonts w:asciiTheme="minorHAnsi" w:hAnsiTheme="minorHAnsi" w:cstheme="minorHAnsi"/>
          <w:color w:val="141413"/>
        </w:rPr>
        <w:t>(</w:t>
      </w:r>
      <w:r w:rsidRPr="00C37A67">
        <w:rPr>
          <w:rFonts w:asciiTheme="minorHAnsi" w:hAnsiTheme="minorHAnsi" w:cstheme="minorHAnsi"/>
        </w:rPr>
        <w:t>Figure 3)</w:t>
      </w:r>
      <w:r w:rsidRPr="00C37A67">
        <w:rPr>
          <w:rFonts w:asciiTheme="minorHAnsi" w:hAnsiTheme="minorHAnsi" w:cstheme="minorHAnsi"/>
          <w:color w:val="000000" w:themeColor="text1"/>
        </w:rPr>
        <w:t>.</w:t>
      </w:r>
    </w:p>
    <w:p w14:paraId="6A48F668" w14:textId="1D86F503" w:rsidR="00102368" w:rsidRDefault="00102368" w:rsidP="00102368">
      <w:pPr>
        <w:spacing w:line="480" w:lineRule="auto"/>
        <w:jc w:val="both"/>
        <w:rPr>
          <w:rFonts w:asciiTheme="minorHAnsi" w:hAnsiTheme="minorHAnsi" w:cstheme="minorHAnsi"/>
          <w:color w:val="000000" w:themeColor="text1"/>
        </w:rPr>
      </w:pPr>
      <w:r w:rsidRPr="00C37A67">
        <w:rPr>
          <w:rFonts w:asciiTheme="minorHAnsi" w:hAnsiTheme="minorHAnsi" w:cstheme="minorHAnsi"/>
          <w:color w:val="000000" w:themeColor="text1"/>
        </w:rPr>
        <w:lastRenderedPageBreak/>
        <w:t>One study</w:t>
      </w:r>
      <w:r>
        <w:rPr>
          <w:rFonts w:asciiTheme="minorHAnsi" w:hAnsiTheme="minorHAnsi" w:cstheme="minorHAnsi"/>
          <w:color w:val="000000" w:themeColor="text1"/>
        </w:rPr>
        <w:t xml:space="preserve"> </w:t>
      </w:r>
      <w:r>
        <w:rPr>
          <w:rFonts w:asciiTheme="minorHAnsi" w:hAnsiTheme="minorHAnsi" w:cstheme="minorHAnsi"/>
          <w:color w:val="000000" w:themeColor="text1"/>
        </w:rPr>
        <w:fldChar w:fldCharType="begin">
          <w:fldData xml:space="preserve">PEVuZE5vdGU+PENpdGU+PEF1dGhvcj5GZXJuYW5kZXotQmFuYXJlczwvQXV0aG9yPjxZZWFyPjIw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</w:fldData>
        </w:fldChar>
      </w:r>
      <w:r>
        <w:rPr>
          <w:rFonts w:asciiTheme="minorHAnsi" w:hAnsiTheme="minorHAnsi" w:cstheme="minorHAnsi"/>
          <w:color w:val="000000" w:themeColor="text1"/>
        </w:rPr>
        <w:instrText xml:space="preserve"> ADDIN EN.CITE </w:instrText>
      </w:r>
      <w:r>
        <w:rPr>
          <w:rFonts w:asciiTheme="minorHAnsi" w:hAnsiTheme="minorHAnsi" w:cstheme="minorHAnsi"/>
          <w:color w:val="000000" w:themeColor="text1"/>
        </w:rPr>
        <w:fldChar w:fldCharType="begin">
          <w:fldData xml:space="preserve">PEVuZE5vdGU+PENpdGU+PEF1dGhvcj5GZXJuYW5kZXotQmFuYXJlczwvQXV0aG9yPjxZZWFyPjIw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</w:fldData>
        </w:fldChar>
      </w:r>
      <w:r>
        <w:rPr>
          <w:rFonts w:asciiTheme="minorHAnsi" w:hAnsiTheme="minorHAnsi" w:cstheme="minorHAnsi"/>
          <w:color w:val="000000" w:themeColor="text1"/>
        </w:rPr>
        <w:instrText xml:space="preserve"> ADDIN EN.CITE.DATA </w:instrText>
      </w:r>
      <w:r>
        <w:rPr>
          <w:rFonts w:asciiTheme="minorHAnsi" w:hAnsiTheme="minorHAnsi" w:cstheme="minorHAnsi"/>
          <w:color w:val="000000" w:themeColor="text1"/>
        </w:rPr>
      </w:r>
      <w:r>
        <w:rPr>
          <w:rFonts w:asciiTheme="minorHAnsi" w:hAnsiTheme="minorHAnsi" w:cstheme="minorHAnsi"/>
          <w:color w:val="000000" w:themeColor="text1"/>
        </w:rPr>
        <w:fldChar w:fldCharType="end"/>
      </w:r>
      <w:r>
        <w:rPr>
          <w:rFonts w:asciiTheme="minorHAnsi" w:hAnsiTheme="minorHAnsi" w:cstheme="minorHAnsi"/>
          <w:color w:val="000000" w:themeColor="text1"/>
        </w:rPr>
      </w:r>
      <w:r>
        <w:rPr>
          <w:rFonts w:asciiTheme="minorHAnsi" w:hAnsiTheme="minorHAnsi" w:cstheme="minorHAnsi"/>
          <w:color w:val="000000" w:themeColor="text1"/>
        </w:rPr>
        <w:fldChar w:fldCharType="separate"/>
      </w:r>
      <w:r>
        <w:rPr>
          <w:rFonts w:asciiTheme="minorHAnsi" w:hAnsiTheme="minorHAnsi" w:cstheme="minorHAnsi"/>
          <w:noProof/>
          <w:color w:val="000000" w:themeColor="text1"/>
        </w:rPr>
        <w:t>[1]</w:t>
      </w:r>
      <w:r>
        <w:rPr>
          <w:rFonts w:asciiTheme="minorHAnsi" w:hAnsiTheme="minorHAnsi" w:cstheme="minorHAnsi"/>
          <w:color w:val="000000" w:themeColor="text1"/>
        </w:rPr>
        <w:fldChar w:fldCharType="end"/>
      </w:r>
      <w:r>
        <w:rPr>
          <w:rFonts w:asciiTheme="minorHAnsi" w:hAnsiTheme="minorHAnsi" w:cstheme="minorHAnsi"/>
          <w:color w:val="000000" w:themeColor="text1"/>
        </w:rPr>
        <w:t xml:space="preserve"> </w:t>
      </w:r>
      <w:r w:rsidRPr="00C37A67">
        <w:rPr>
          <w:rFonts w:asciiTheme="minorHAnsi" w:hAnsiTheme="minorHAnsi" w:cstheme="minorHAnsi"/>
          <w:color w:val="000000" w:themeColor="text1"/>
        </w:rPr>
        <w:t xml:space="preserve">was deemed to be of high risk of bias and a repeat analysis was performed after excluding this study. This resulted in a significant reduction in the heterogeneity between studies </w:t>
      </w:r>
      <w:r w:rsidRPr="00C37A67">
        <w:rPr>
          <w:rFonts w:asciiTheme="minorHAnsi" w:hAnsiTheme="minorHAnsi" w:cstheme="minorHAnsi"/>
          <w:color w:val="141413"/>
        </w:rPr>
        <w:t xml:space="preserve">(Q-test </w:t>
      </w:r>
      <w:r w:rsidRPr="00C37A67">
        <w:rPr>
          <w:rFonts w:asciiTheme="minorHAnsi" w:hAnsiTheme="minorHAnsi" w:cstheme="minorHAnsi"/>
          <w:color w:val="3C4043"/>
          <w:shd w:val="clear" w:color="auto" w:fill="FFFFFF"/>
        </w:rPr>
        <w:t>X</w:t>
      </w:r>
      <w:r w:rsidRPr="00C37A67">
        <w:rPr>
          <w:rFonts w:asciiTheme="minorHAnsi" w:hAnsiTheme="minorHAnsi" w:cstheme="minorHAnsi"/>
          <w:color w:val="3C4043"/>
          <w:shd w:val="clear" w:color="auto" w:fill="FFFFFF"/>
          <w:vertAlign w:val="superscript"/>
        </w:rPr>
        <w:t>2</w:t>
      </w:r>
      <w:r w:rsidRPr="00C37A67">
        <w:rPr>
          <w:rFonts w:asciiTheme="minorHAnsi" w:hAnsiTheme="minorHAnsi" w:cstheme="minorHAnsi"/>
          <w:color w:val="141413"/>
          <w:position w:val="10"/>
        </w:rPr>
        <w:t xml:space="preserve"> </w:t>
      </w:r>
      <w:r w:rsidRPr="00C37A67">
        <w:rPr>
          <w:rFonts w:asciiTheme="minorHAnsi" w:hAnsiTheme="minorHAnsi" w:cstheme="minorHAnsi"/>
          <w:color w:val="141413"/>
        </w:rPr>
        <w:t>=10·6, P =0·06; I</w:t>
      </w:r>
      <w:r w:rsidRPr="00C37A67">
        <w:rPr>
          <w:rFonts w:asciiTheme="minorHAnsi" w:hAnsiTheme="minorHAnsi" w:cstheme="minorHAnsi"/>
          <w:color w:val="141413"/>
          <w:vertAlign w:val="superscript"/>
        </w:rPr>
        <w:t>2</w:t>
      </w:r>
      <w:r w:rsidRPr="00C37A67">
        <w:rPr>
          <w:rFonts w:asciiTheme="minorHAnsi" w:hAnsiTheme="minorHAnsi" w:cstheme="minorHAnsi"/>
          <w:color w:val="141413"/>
        </w:rPr>
        <w:t xml:space="preserve"> =52·8%) </w:t>
      </w:r>
      <w:r w:rsidRPr="00C37A67">
        <w:rPr>
          <w:rFonts w:asciiTheme="minorHAnsi" w:hAnsiTheme="minorHAnsi" w:cstheme="minorHAnsi"/>
          <w:color w:val="000000" w:themeColor="text1"/>
        </w:rPr>
        <w:t xml:space="preserve">with an estimated prevalence of 32% (95% CI 27-39%, </w:t>
      </w:r>
      <w:r w:rsidRPr="00C37A67">
        <w:rPr>
          <w:rFonts w:asciiTheme="minorHAnsi" w:hAnsiTheme="minorHAnsi" w:cstheme="minorHAnsi"/>
        </w:rPr>
        <w:t>Figure 4</w:t>
      </w:r>
      <w:r w:rsidRPr="00C37A67">
        <w:rPr>
          <w:rFonts w:asciiTheme="minorHAnsi" w:hAnsiTheme="minorHAnsi" w:cstheme="minorHAnsi"/>
          <w:color w:val="000000" w:themeColor="text1"/>
        </w:rPr>
        <w:t>).</w:t>
      </w:r>
    </w:p>
    <w:p w14:paraId="5D723739" w14:textId="77777777" w:rsidR="00102368" w:rsidRPr="00252111" w:rsidRDefault="00102368" w:rsidP="00102368">
      <w:pPr>
        <w:spacing w:line="480" w:lineRule="auto"/>
        <w:jc w:val="both"/>
        <w:rPr>
          <w:rFonts w:asciiTheme="minorHAnsi" w:hAnsiTheme="minorHAnsi" w:cstheme="minorHAnsi"/>
          <w:color w:val="000000" w:themeColor="text1"/>
        </w:rPr>
      </w:pPr>
    </w:p>
    <w:p w14:paraId="5015FDAC" w14:textId="77777777" w:rsidR="00102368" w:rsidRPr="00252111" w:rsidRDefault="00102368" w:rsidP="00102368">
      <w:pPr>
        <w:spacing w:line="480" w:lineRule="auto"/>
        <w:jc w:val="both"/>
        <w:rPr>
          <w:rFonts w:asciiTheme="minorHAnsi" w:hAnsiTheme="minorHAnsi" w:cstheme="minorHAnsi"/>
        </w:rPr>
      </w:pPr>
      <w:r w:rsidRPr="00C37A67">
        <w:rPr>
          <w:rFonts w:asciiTheme="minorHAnsi" w:hAnsiTheme="minorHAnsi" w:cstheme="minorHAnsi"/>
          <w:b/>
          <w:color w:val="000000" w:themeColor="text1"/>
        </w:rPr>
        <w:t>Carbohydrate malabsorption (CM)</w:t>
      </w:r>
    </w:p>
    <w:p w14:paraId="76B17FBB" w14:textId="77777777" w:rsidR="00102368" w:rsidRPr="00C37A67" w:rsidRDefault="00102368" w:rsidP="00102368">
      <w:pPr>
        <w:spacing w:line="480" w:lineRule="auto"/>
        <w:jc w:val="both"/>
        <w:rPr>
          <w:rFonts w:asciiTheme="minorHAnsi" w:hAnsiTheme="minorHAnsi" w:cstheme="minorHAnsi"/>
          <w:b/>
          <w:bCs/>
        </w:rPr>
      </w:pPr>
      <w:r w:rsidRPr="00C37A67">
        <w:rPr>
          <w:rFonts w:asciiTheme="minorHAnsi" w:hAnsiTheme="minorHAnsi" w:cstheme="minorHAnsi"/>
          <w:b/>
          <w:bCs/>
        </w:rPr>
        <w:t>Lactose malabsorption</w:t>
      </w:r>
    </w:p>
    <w:p w14:paraId="127E1762" w14:textId="54E534E8" w:rsidR="00102368" w:rsidRPr="00C37A67" w:rsidRDefault="00102368" w:rsidP="00102368">
      <w:pPr>
        <w:spacing w:line="480" w:lineRule="auto"/>
        <w:jc w:val="both"/>
        <w:rPr>
          <w:rFonts w:asciiTheme="minorHAnsi" w:hAnsiTheme="minorHAnsi" w:cstheme="minorHAnsi"/>
          <w:color w:val="000000" w:themeColor="text1"/>
        </w:rPr>
      </w:pPr>
      <w:r w:rsidRPr="00C37A67">
        <w:rPr>
          <w:rFonts w:asciiTheme="minorHAnsi" w:hAnsiTheme="minorHAnsi" w:cstheme="minorHAnsi"/>
          <w:color w:val="000000" w:themeColor="text1"/>
        </w:rPr>
        <w:t>Doses of lactose used in two studies were different</w:t>
      </w:r>
      <w:r w:rsidR="00916A4C">
        <w:t xml:space="preserve"> </w:t>
      </w:r>
      <w:r w:rsidR="00916A4C">
        <w:rPr>
          <w:rFonts w:asciiTheme="minorHAnsi" w:hAnsiTheme="minorHAnsi" w:cstheme="minorHAnsi"/>
          <w:color w:val="000000" w:themeColor="text1"/>
        </w:rPr>
        <w:fldChar w:fldCharType="begin">
          <w:fldData xml:space="preserve">PEVuZE5vdGU+PENpdGU+PEF1dGhvcj5HaG9zaGFsPC9BdXRob3I+PFllYXI+MjAxMzwvWWVhcj48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</w:fldData>
        </w:fldChar>
      </w:r>
      <w:r w:rsidR="00916A4C">
        <w:rPr>
          <w:rFonts w:asciiTheme="minorHAnsi" w:hAnsiTheme="minorHAnsi" w:cstheme="minorHAnsi"/>
          <w:color w:val="000000" w:themeColor="text1"/>
        </w:rPr>
        <w:instrText xml:space="preserve"> ADDIN EN.CITE </w:instrText>
      </w:r>
      <w:r w:rsidR="00916A4C">
        <w:rPr>
          <w:rFonts w:asciiTheme="minorHAnsi" w:hAnsiTheme="minorHAnsi" w:cstheme="minorHAnsi"/>
          <w:color w:val="000000" w:themeColor="text1"/>
        </w:rPr>
        <w:fldChar w:fldCharType="begin">
          <w:fldData xml:space="preserve">PEVuZE5vdGU+PENpdGU+PEF1dGhvcj5HaG9zaGFsPC9BdXRob3I+PFllYXI+MjAxMzwvWWVhcj48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</w:fldData>
        </w:fldChar>
      </w:r>
      <w:r w:rsidR="00916A4C">
        <w:rPr>
          <w:rFonts w:asciiTheme="minorHAnsi" w:hAnsiTheme="minorHAnsi" w:cstheme="minorHAnsi"/>
          <w:color w:val="000000" w:themeColor="text1"/>
        </w:rPr>
        <w:instrText xml:space="preserve"> ADDIN EN.CITE.DATA </w:instrText>
      </w:r>
      <w:r w:rsidR="00916A4C">
        <w:rPr>
          <w:rFonts w:asciiTheme="minorHAnsi" w:hAnsiTheme="minorHAnsi" w:cstheme="minorHAnsi"/>
          <w:color w:val="000000" w:themeColor="text1"/>
        </w:rPr>
      </w:r>
      <w:r w:rsidR="00916A4C">
        <w:rPr>
          <w:rFonts w:asciiTheme="minorHAnsi" w:hAnsiTheme="minorHAnsi" w:cstheme="minorHAnsi"/>
          <w:color w:val="000000" w:themeColor="text1"/>
        </w:rPr>
        <w:fldChar w:fldCharType="end"/>
      </w:r>
      <w:r w:rsidR="00916A4C">
        <w:rPr>
          <w:rFonts w:asciiTheme="minorHAnsi" w:hAnsiTheme="minorHAnsi" w:cstheme="minorHAnsi"/>
          <w:color w:val="000000" w:themeColor="text1"/>
        </w:rPr>
      </w:r>
      <w:r w:rsidR="00916A4C">
        <w:rPr>
          <w:rFonts w:asciiTheme="minorHAnsi" w:hAnsiTheme="minorHAnsi" w:cstheme="minorHAnsi"/>
          <w:color w:val="000000" w:themeColor="text1"/>
        </w:rPr>
        <w:fldChar w:fldCharType="separate"/>
      </w:r>
      <w:r w:rsidR="00916A4C">
        <w:rPr>
          <w:rFonts w:asciiTheme="minorHAnsi" w:hAnsiTheme="minorHAnsi" w:cstheme="minorHAnsi"/>
          <w:noProof/>
          <w:color w:val="000000" w:themeColor="text1"/>
        </w:rPr>
        <w:t>[2, 3]</w:t>
      </w:r>
      <w:r w:rsidR="00916A4C">
        <w:rPr>
          <w:rFonts w:asciiTheme="minorHAnsi" w:hAnsiTheme="minorHAnsi" w:cstheme="minorHAnsi"/>
          <w:color w:val="000000" w:themeColor="text1"/>
        </w:rPr>
        <w:fldChar w:fldCharType="end"/>
      </w:r>
      <w:r w:rsidRPr="00C37A67">
        <w:rPr>
          <w:rFonts w:asciiTheme="minorHAnsi" w:hAnsiTheme="minorHAnsi" w:cstheme="minorHAnsi"/>
          <w:color w:val="000000" w:themeColor="text1"/>
        </w:rPr>
        <w:t xml:space="preserve">. </w:t>
      </w:r>
      <w:r w:rsidRPr="00C37A67">
        <w:rPr>
          <w:rFonts w:asciiTheme="minorHAnsi" w:hAnsiTheme="minorHAnsi" w:cstheme="minorHAnsi"/>
          <w:color w:val="141413"/>
        </w:rPr>
        <w:t xml:space="preserve">Using the lowest reported rates from these two studies, subgroup analyses were performed using the methodology described above and additionally allowing for the location of study conducted (Asia, Europe and North America) and the dose of lactose for breath testing (25g and 50g). Significant heterogeneity was noted </w:t>
      </w:r>
      <w:r w:rsidRPr="00C37A67">
        <w:rPr>
          <w:rFonts w:asciiTheme="minorHAnsi" w:hAnsiTheme="minorHAnsi" w:cstheme="minorHAnsi"/>
          <w:color w:val="000000" w:themeColor="text1"/>
        </w:rPr>
        <w:t xml:space="preserve">across all subgroup analyses (Figure 8). </w:t>
      </w:r>
      <w:r w:rsidRPr="00C37A67">
        <w:rPr>
          <w:rFonts w:asciiTheme="minorHAnsi" w:hAnsiTheme="minorHAnsi" w:cstheme="minorHAnsi"/>
          <w:color w:val="141413"/>
        </w:rPr>
        <w:t xml:space="preserve">We did not repeat the same analyses using the highest prevalence reported from the 2 studies as we believed it would generate similar results. Inspection of funnel plot indicated substantial small-study effects or publication bias </w:t>
      </w:r>
      <w:r w:rsidRPr="00C37A67">
        <w:rPr>
          <w:rFonts w:asciiTheme="minorHAnsi" w:hAnsiTheme="minorHAnsi" w:cstheme="minorHAnsi"/>
          <w:color w:val="000000" w:themeColor="text1"/>
        </w:rPr>
        <w:t>(Figure 9).</w:t>
      </w:r>
    </w:p>
    <w:p w14:paraId="0A53B431" w14:textId="75E99362" w:rsidR="00102368" w:rsidRPr="00252111" w:rsidRDefault="00102368" w:rsidP="00102368">
      <w:pPr>
        <w:spacing w:line="480" w:lineRule="auto"/>
        <w:jc w:val="both"/>
        <w:rPr>
          <w:rFonts w:asciiTheme="minorHAnsi" w:hAnsiTheme="minorHAnsi" w:cstheme="minorHAnsi"/>
          <w:color w:val="141413"/>
        </w:rPr>
      </w:pPr>
      <w:r w:rsidRPr="00C37A67">
        <w:rPr>
          <w:rFonts w:asciiTheme="minorHAnsi" w:hAnsiTheme="minorHAnsi" w:cstheme="minorHAnsi"/>
          <w:color w:val="000000" w:themeColor="text1"/>
        </w:rPr>
        <w:t>Four studies</w:t>
      </w:r>
      <w:r>
        <w:rPr>
          <w:rFonts w:asciiTheme="minorHAnsi" w:hAnsiTheme="minorHAnsi" w:cstheme="minorHAnsi"/>
          <w:noProof/>
          <w:color w:val="000000" w:themeColor="text1"/>
          <w:vertAlign w:val="superscript"/>
        </w:rPr>
        <w:t xml:space="preserve"> </w:t>
      </w:r>
      <w:r>
        <w:rPr>
          <w:rFonts w:asciiTheme="minorHAnsi" w:hAnsiTheme="minorHAnsi" w:cstheme="minorHAnsi"/>
          <w:color w:val="000000" w:themeColor="text1"/>
        </w:rPr>
        <w:fldChar w:fldCharType="begin">
          <w:fldData xml:space="preserve">PEVuZE5vdGU+PENpdGU+PEF1dGhvcj5Db3JsZXctUm9hdGg8L0F1dGhvcj48WWVhcj4yMDA5PC9Z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==
</w:fldData>
        </w:fldChar>
      </w:r>
      <w:r w:rsidR="00916A4C">
        <w:rPr>
          <w:rFonts w:asciiTheme="minorHAnsi" w:hAnsiTheme="minorHAnsi" w:cstheme="minorHAnsi"/>
          <w:color w:val="000000" w:themeColor="text1"/>
        </w:rPr>
        <w:instrText xml:space="preserve"> ADDIN EN.CITE </w:instrText>
      </w:r>
      <w:r w:rsidR="00916A4C">
        <w:rPr>
          <w:rFonts w:asciiTheme="minorHAnsi" w:hAnsiTheme="minorHAnsi" w:cstheme="minorHAnsi"/>
          <w:color w:val="000000" w:themeColor="text1"/>
        </w:rPr>
        <w:fldChar w:fldCharType="begin">
          <w:fldData xml:space="preserve">PEVuZE5vdGU+PENpdGU+PEF1dGhvcj5Db3JsZXctUm9hdGg8L0F1dGhvcj48WWVhcj4yMDA5PC9Z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==
</w:fldData>
        </w:fldChar>
      </w:r>
      <w:r w:rsidR="00916A4C">
        <w:rPr>
          <w:rFonts w:asciiTheme="minorHAnsi" w:hAnsiTheme="minorHAnsi" w:cstheme="minorHAnsi"/>
          <w:color w:val="000000" w:themeColor="text1"/>
        </w:rPr>
        <w:instrText xml:space="preserve"> ADDIN EN.CITE.DATA </w:instrText>
      </w:r>
      <w:r w:rsidR="00916A4C">
        <w:rPr>
          <w:rFonts w:asciiTheme="minorHAnsi" w:hAnsiTheme="minorHAnsi" w:cstheme="minorHAnsi"/>
          <w:color w:val="000000" w:themeColor="text1"/>
        </w:rPr>
      </w:r>
      <w:r w:rsidR="00916A4C">
        <w:rPr>
          <w:rFonts w:asciiTheme="minorHAnsi" w:hAnsiTheme="minorHAnsi" w:cstheme="minorHAnsi"/>
          <w:color w:val="000000" w:themeColor="text1"/>
        </w:rPr>
        <w:fldChar w:fldCharType="end"/>
      </w:r>
      <w:r>
        <w:rPr>
          <w:rFonts w:asciiTheme="minorHAnsi" w:hAnsiTheme="minorHAnsi" w:cstheme="minorHAnsi"/>
          <w:color w:val="000000" w:themeColor="text1"/>
        </w:rPr>
      </w:r>
      <w:r>
        <w:rPr>
          <w:rFonts w:asciiTheme="minorHAnsi" w:hAnsiTheme="minorHAnsi" w:cstheme="minorHAnsi"/>
          <w:color w:val="000000" w:themeColor="text1"/>
        </w:rPr>
        <w:fldChar w:fldCharType="separate"/>
      </w:r>
      <w:r w:rsidR="00916A4C">
        <w:rPr>
          <w:rFonts w:asciiTheme="minorHAnsi" w:hAnsiTheme="minorHAnsi" w:cstheme="minorHAnsi"/>
          <w:noProof/>
          <w:color w:val="000000" w:themeColor="text1"/>
        </w:rPr>
        <w:t>[4-7]</w:t>
      </w:r>
      <w:r>
        <w:rPr>
          <w:rFonts w:asciiTheme="minorHAnsi" w:hAnsiTheme="minorHAnsi" w:cstheme="minorHAnsi"/>
          <w:color w:val="000000" w:themeColor="text1"/>
        </w:rPr>
        <w:fldChar w:fldCharType="end"/>
      </w:r>
      <w:r w:rsidRPr="00C37A67">
        <w:rPr>
          <w:rFonts w:asciiTheme="minorHAnsi" w:hAnsiTheme="minorHAnsi" w:cstheme="minorHAnsi"/>
          <w:color w:val="000000" w:themeColor="text1"/>
        </w:rPr>
        <w:t xml:space="preserve"> that examined lactose malabsorption were deemed to be at high risk of bias. After excluding the studies and using the lowest reported rates </w:t>
      </w:r>
      <w:r w:rsidRPr="00C37A67">
        <w:rPr>
          <w:rFonts w:asciiTheme="minorHAnsi" w:hAnsiTheme="minorHAnsi" w:cstheme="minorHAnsi"/>
          <w:color w:val="141413"/>
        </w:rPr>
        <w:t>from the aforementioned two studies</w:t>
      </w:r>
      <w:r w:rsidRPr="00C37A67">
        <w:rPr>
          <w:rFonts w:asciiTheme="minorHAnsi" w:hAnsiTheme="minorHAnsi" w:cstheme="minorHAnsi"/>
          <w:color w:val="000000" w:themeColor="text1"/>
        </w:rPr>
        <w:t>, a repeat analysis showed an estimated pooled rate to be 53% (95% CI 43-63%, Figure 10) with the same level of heterogeneity between studies (</w:t>
      </w:r>
      <w:r w:rsidRPr="00C37A67">
        <w:rPr>
          <w:rFonts w:asciiTheme="minorHAnsi" w:hAnsiTheme="minorHAnsi" w:cstheme="minorHAnsi"/>
          <w:color w:val="141413"/>
        </w:rPr>
        <w:t xml:space="preserve">Q-test </w:t>
      </w:r>
      <w:r w:rsidRPr="00C37A67">
        <w:rPr>
          <w:rFonts w:asciiTheme="minorHAnsi" w:hAnsiTheme="minorHAnsi" w:cstheme="minorHAnsi"/>
          <w:color w:val="3C4043"/>
          <w:shd w:val="clear" w:color="auto" w:fill="FFFFFF"/>
        </w:rPr>
        <w:t>X</w:t>
      </w:r>
      <w:r w:rsidRPr="00C37A67">
        <w:rPr>
          <w:rFonts w:asciiTheme="minorHAnsi" w:hAnsiTheme="minorHAnsi" w:cstheme="minorHAnsi"/>
          <w:color w:val="3C4043"/>
          <w:shd w:val="clear" w:color="auto" w:fill="FFFFFF"/>
          <w:vertAlign w:val="superscript"/>
        </w:rPr>
        <w:t>2</w:t>
      </w:r>
      <w:r w:rsidRPr="00C37A67">
        <w:rPr>
          <w:rFonts w:asciiTheme="minorHAnsi" w:hAnsiTheme="minorHAnsi" w:cstheme="minorHAnsi"/>
          <w:color w:val="141413"/>
          <w:position w:val="10"/>
        </w:rPr>
        <w:t xml:space="preserve"> </w:t>
      </w:r>
      <w:r w:rsidRPr="00C37A67">
        <w:rPr>
          <w:rFonts w:asciiTheme="minorHAnsi" w:hAnsiTheme="minorHAnsi" w:cstheme="minorHAnsi"/>
          <w:color w:val="141413"/>
        </w:rPr>
        <w:t>=1,542·3, P &lt;0·0001; I</w:t>
      </w:r>
      <w:r w:rsidRPr="00C37A67">
        <w:rPr>
          <w:rFonts w:asciiTheme="minorHAnsi" w:hAnsiTheme="minorHAnsi" w:cstheme="minorHAnsi"/>
          <w:color w:val="141413"/>
          <w:vertAlign w:val="superscript"/>
        </w:rPr>
        <w:t>2</w:t>
      </w:r>
      <w:r w:rsidRPr="00C37A67">
        <w:rPr>
          <w:rFonts w:asciiTheme="minorHAnsi" w:hAnsiTheme="minorHAnsi" w:cstheme="minorHAnsi"/>
          <w:color w:val="141413"/>
          <w:position w:val="10"/>
        </w:rPr>
        <w:t xml:space="preserve"> </w:t>
      </w:r>
      <w:r w:rsidRPr="00C37A67">
        <w:rPr>
          <w:rFonts w:asciiTheme="minorHAnsi" w:hAnsiTheme="minorHAnsi" w:cstheme="minorHAnsi"/>
          <w:color w:val="141413"/>
        </w:rPr>
        <w:t>=98·6%).</w:t>
      </w:r>
    </w:p>
    <w:p w14:paraId="48346802" w14:textId="65BED80D" w:rsidR="00102368" w:rsidRPr="00252111" w:rsidRDefault="00102368" w:rsidP="00102368">
      <w:pPr>
        <w:spacing w:line="480" w:lineRule="auto"/>
        <w:jc w:val="both"/>
        <w:rPr>
          <w:rFonts w:asciiTheme="minorHAnsi" w:hAnsiTheme="minorHAnsi" w:cstheme="minorHAnsi"/>
          <w:color w:val="141413"/>
        </w:rPr>
      </w:pPr>
      <w:r w:rsidRPr="00C37A67">
        <w:rPr>
          <w:rFonts w:asciiTheme="minorHAnsi" w:hAnsiTheme="minorHAnsi" w:cstheme="minorHAnsi"/>
        </w:rPr>
        <w:t>One the five studies</w:t>
      </w:r>
      <w:r>
        <w:rPr>
          <w:rFonts w:asciiTheme="minorHAnsi" w:hAnsiTheme="minorHAnsi" w:cstheme="minorHAnsi"/>
          <w:noProof/>
          <w:color w:val="141413"/>
          <w:vertAlign w:val="superscript"/>
        </w:rPr>
        <w:t xml:space="preserve"> </w:t>
      </w:r>
      <w:r>
        <w:rPr>
          <w:rFonts w:asciiTheme="minorHAnsi" w:hAnsiTheme="minorHAnsi" w:cstheme="minorHAnsi"/>
          <w:color w:val="141413"/>
        </w:rPr>
        <w:fldChar w:fldCharType="begin"/>
      </w:r>
      <w:r w:rsidR="00916A4C">
        <w:rPr>
          <w:rFonts w:asciiTheme="minorHAnsi" w:hAnsiTheme="minorHAnsi" w:cstheme="minorHAnsi"/>
          <w:color w:val="141413"/>
        </w:rPr>
        <w:instrText xml:space="preserve"> ADDIN EN.CITE &lt;EndNote&gt;&lt;Cite&gt;&lt;Author&gt;Almazar&lt;/Author&gt;&lt;Year&gt;2018&lt;/Year&gt;&lt;RecNum&gt;11292&lt;/RecNum&gt;&lt;DisplayText&gt;[6]&lt;/DisplayText&gt;&lt;record&gt;&lt;rec-number&gt;11292&lt;/rec-number&gt;&lt;foreign-keys&gt;&lt;key app="EN" db-id="00xsfszr3fsxzjezazpp5axi59f5fsdp52p5" timestamp="1579029003"&gt;11292&lt;/key&gt;&lt;/foreign-keys&gt;&lt;ref-type name="Journal Article"&gt;17&lt;/ref-type&gt;&lt;contributors&gt;&lt;authors&gt;&lt;author&gt;Almazar, A. E.&lt;/author&gt;&lt;author&gt;Chang, J. Y.&lt;/author&gt;&lt;author&gt;Locke, G. R.&lt;/author&gt;&lt;author&gt;Talley, N. J.&lt;/author&gt;&lt;author&gt;Saito, Y. A.&lt;/author&gt;&lt;author&gt;Larson, J. J.&lt;/author&gt;&lt;author&gt;Atkinson, E. J.&lt;/author&gt;&lt;/authors&gt;&lt;/contributors&gt;&lt;auth-address&gt;(Almazar, Chang, Locke, Talley, Saito) Enteric NeuroScience Program, Division of Gastroenterology and Hepatology, Mayo Clinic, 200 First Street SW, Rochester, MN 55905, United States&amp;#xD;(Larson, Atkinson) Department of Health Sciences Research, Division of Biomedical Statistics and Informatics, Mayo Clinic College of Medicine and Science, Rochester, MN, United States&amp;#xD;(Talley) University of Newcastle, Callaghan, NSW, Australia&lt;/auth-address&gt;&lt;titles&gt;&lt;title&gt;Comparison of Lactase Variant MCM6-13910 C&amp;gt;T Testing and Self-report of Dairy Sensitivity in Patients with Irritable Bowel Syndrome&lt;/title&gt;&lt;secondary-title&gt;Journal of Clinical Gastroenterology&lt;/secondary-title&gt;&lt;/titles&gt;&lt;periodical&gt;&lt;full-title&gt;Journal of Clinical Gastroenterology&lt;/full-title&gt;&lt;/periodical&gt;&lt;pages&gt;1-5&lt;/pages&gt;&lt;volume&gt;53&lt;/volume&gt;&lt;number&gt;6&lt;/number&gt;&lt;dates&gt;&lt;year&gt;2018&lt;/year&gt;&lt;pub-dates&gt;&lt;date&gt;Jul 2019&lt;/date&gt;&lt;/pub-dates&gt;&lt;/dates&gt;&lt;publisher&gt;Lippincott Williams and Wilkins (E-mail: kathiest.clai@apta.org)&lt;/publisher&gt;&lt;urls&gt;&lt;/urls&gt;&lt;remote-database-provider&gt;Embase&lt;/remote-database-provider&gt;&lt;/record&gt;&lt;/Cite&gt;&lt;/EndNote&gt;</w:instrText>
      </w:r>
      <w:r>
        <w:rPr>
          <w:rFonts w:asciiTheme="minorHAnsi" w:hAnsiTheme="minorHAnsi" w:cstheme="minorHAnsi"/>
          <w:color w:val="141413"/>
        </w:rPr>
        <w:fldChar w:fldCharType="separate"/>
      </w:r>
      <w:r w:rsidR="00916A4C">
        <w:rPr>
          <w:rFonts w:asciiTheme="minorHAnsi" w:hAnsiTheme="minorHAnsi" w:cstheme="minorHAnsi"/>
          <w:noProof/>
          <w:color w:val="141413"/>
        </w:rPr>
        <w:t>[6]</w:t>
      </w:r>
      <w:r>
        <w:rPr>
          <w:rFonts w:asciiTheme="minorHAnsi" w:hAnsiTheme="minorHAnsi" w:cstheme="minorHAnsi"/>
          <w:color w:val="141413"/>
        </w:rPr>
        <w:fldChar w:fldCharType="end"/>
      </w:r>
      <w:r>
        <w:rPr>
          <w:rFonts w:asciiTheme="minorHAnsi" w:hAnsiTheme="minorHAnsi" w:cstheme="minorHAnsi"/>
        </w:rPr>
        <w:t xml:space="preserve"> </w:t>
      </w:r>
      <w:r w:rsidRPr="00C37A67">
        <w:rPr>
          <w:rFonts w:asciiTheme="minorHAnsi" w:hAnsiTheme="minorHAnsi" w:cstheme="minorHAnsi"/>
        </w:rPr>
        <w:t xml:space="preserve">of which applied genotyping studies to identify lactose intolerance was deemed to be of high risk of bias </w:t>
      </w:r>
      <w:r w:rsidRPr="00C37A67">
        <w:rPr>
          <w:rFonts w:asciiTheme="minorHAnsi" w:hAnsiTheme="minorHAnsi" w:cstheme="minorHAnsi"/>
          <w:color w:val="141413"/>
        </w:rPr>
        <w:t xml:space="preserve">and a repeat analysis following the exclusion of this study estimated the prevalence to be 74% (95% CI 48-93%, Figure 12). The heterogeneity between studies was reduced but remained significant (Q-test </w:t>
      </w:r>
      <w:r w:rsidRPr="00C37A67">
        <w:rPr>
          <w:rFonts w:asciiTheme="minorHAnsi" w:hAnsiTheme="minorHAnsi" w:cstheme="minorHAnsi"/>
          <w:color w:val="3C4043"/>
          <w:shd w:val="clear" w:color="auto" w:fill="FFFFFF"/>
        </w:rPr>
        <w:t>X</w:t>
      </w:r>
      <w:r w:rsidRPr="00C37A67">
        <w:rPr>
          <w:rFonts w:asciiTheme="minorHAnsi" w:hAnsiTheme="minorHAnsi" w:cstheme="minorHAnsi"/>
          <w:color w:val="3C4043"/>
          <w:shd w:val="clear" w:color="auto" w:fill="FFFFFF"/>
          <w:vertAlign w:val="superscript"/>
        </w:rPr>
        <w:t>2</w:t>
      </w:r>
      <w:r w:rsidRPr="00C37A67">
        <w:rPr>
          <w:rFonts w:asciiTheme="minorHAnsi" w:hAnsiTheme="minorHAnsi" w:cstheme="minorHAnsi"/>
          <w:color w:val="141413"/>
          <w:position w:val="10"/>
        </w:rPr>
        <w:t xml:space="preserve"> </w:t>
      </w:r>
      <w:r w:rsidRPr="00C37A67">
        <w:rPr>
          <w:rFonts w:asciiTheme="minorHAnsi" w:hAnsiTheme="minorHAnsi" w:cstheme="minorHAnsi"/>
          <w:color w:val="141413"/>
        </w:rPr>
        <w:t>=86·1, P &lt;0·0001; I</w:t>
      </w:r>
      <w:r w:rsidRPr="00C37A67">
        <w:rPr>
          <w:rFonts w:asciiTheme="minorHAnsi" w:hAnsiTheme="minorHAnsi" w:cstheme="minorHAnsi"/>
          <w:color w:val="141413"/>
          <w:vertAlign w:val="superscript"/>
        </w:rPr>
        <w:t>2</w:t>
      </w:r>
      <w:r w:rsidRPr="00C37A67">
        <w:rPr>
          <w:rFonts w:asciiTheme="minorHAnsi" w:hAnsiTheme="minorHAnsi" w:cstheme="minorHAnsi"/>
          <w:color w:val="141413"/>
          <w:position w:val="10"/>
        </w:rPr>
        <w:t xml:space="preserve"> </w:t>
      </w:r>
      <w:r w:rsidRPr="00C37A67">
        <w:rPr>
          <w:rFonts w:asciiTheme="minorHAnsi" w:hAnsiTheme="minorHAnsi" w:cstheme="minorHAnsi"/>
          <w:color w:val="141413"/>
        </w:rPr>
        <w:t>=96·5%).</w:t>
      </w:r>
    </w:p>
    <w:p w14:paraId="65C3E90D" w14:textId="77777777" w:rsidR="00916A4C" w:rsidRPr="00C37A67" w:rsidRDefault="00916A4C" w:rsidP="00916A4C">
      <w:pPr>
        <w:spacing w:line="480" w:lineRule="auto"/>
        <w:jc w:val="both"/>
        <w:rPr>
          <w:rFonts w:asciiTheme="minorHAnsi" w:hAnsiTheme="minorHAnsi" w:cstheme="minorHAnsi"/>
          <w:b/>
          <w:bCs/>
        </w:rPr>
      </w:pPr>
      <w:r w:rsidRPr="00C37A67">
        <w:rPr>
          <w:rFonts w:asciiTheme="minorHAnsi" w:hAnsiTheme="minorHAnsi" w:cstheme="minorHAnsi"/>
          <w:b/>
          <w:bCs/>
        </w:rPr>
        <w:lastRenderedPageBreak/>
        <w:t>Fructose malabsorption</w:t>
      </w:r>
    </w:p>
    <w:p w14:paraId="27D09288" w14:textId="20BE52FD" w:rsidR="00916A4C" w:rsidRPr="00252111" w:rsidRDefault="00916A4C" w:rsidP="00916A4C">
      <w:pPr>
        <w:spacing w:line="480" w:lineRule="auto"/>
        <w:jc w:val="both"/>
        <w:rPr>
          <w:rFonts w:asciiTheme="minorHAnsi" w:hAnsiTheme="minorHAnsi" w:cstheme="minorHAnsi"/>
          <w:color w:val="000000" w:themeColor="text1"/>
        </w:rPr>
      </w:pPr>
      <w:r w:rsidRPr="00C37A67">
        <w:rPr>
          <w:rFonts w:asciiTheme="minorHAnsi" w:hAnsiTheme="minorHAnsi" w:cstheme="minorHAnsi"/>
          <w:color w:val="141413"/>
        </w:rPr>
        <w:t xml:space="preserve">Subgroup analyses were performed and included the dosage of fructose for breath testing (25g), and study location (Europe and North America). Significant heterogeneity was noted across all subgroup analyses </w:t>
      </w:r>
      <w:r w:rsidRPr="00C37A67">
        <w:rPr>
          <w:rFonts w:asciiTheme="minorHAnsi" w:hAnsiTheme="minorHAnsi" w:cstheme="minorHAnsi"/>
          <w:color w:val="000000" w:themeColor="text1"/>
        </w:rPr>
        <w:t>(</w:t>
      </w:r>
      <w:r w:rsidRPr="00C37A67">
        <w:rPr>
          <w:rFonts w:asciiTheme="minorHAnsi" w:hAnsiTheme="minorHAnsi" w:cstheme="minorHAnsi"/>
          <w:color w:val="141413"/>
        </w:rPr>
        <w:t>Figure 13). These analyses were conducted using the lower prevalence reported by Jung and colleagues</w:t>
      </w:r>
      <w:r>
        <w:rPr>
          <w:rFonts w:asciiTheme="minorHAnsi" w:hAnsiTheme="minorHAnsi" w:cstheme="minorHAnsi"/>
          <w:color w:val="141413"/>
        </w:rPr>
        <w:t xml:space="preserve"> </w:t>
      </w:r>
      <w:r>
        <w:rPr>
          <w:rFonts w:asciiTheme="minorHAnsi" w:hAnsiTheme="minorHAnsi" w:cstheme="minorHAnsi"/>
          <w:color w:val="141413"/>
        </w:rPr>
        <w:fldChar w:fldCharType="begin">
          <w:fldData xml:space="preserve">PEVuZE5vdGU+PENpdGU+PEF1dGhvcj5KdW5nPC9BdXRob3I+PFllYXI+MjAxODwvWWVhcj48UmVj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</w:fldData>
        </w:fldChar>
      </w:r>
      <w:r>
        <w:rPr>
          <w:rFonts w:asciiTheme="minorHAnsi" w:hAnsiTheme="minorHAnsi" w:cstheme="minorHAnsi"/>
          <w:color w:val="141413"/>
        </w:rPr>
        <w:instrText xml:space="preserve"> ADDIN EN.CITE </w:instrText>
      </w:r>
      <w:r>
        <w:rPr>
          <w:rFonts w:asciiTheme="minorHAnsi" w:hAnsiTheme="minorHAnsi" w:cstheme="minorHAnsi"/>
          <w:color w:val="141413"/>
        </w:rPr>
        <w:fldChar w:fldCharType="begin">
          <w:fldData xml:space="preserve">PEVuZE5vdGU+PENpdGU+PEF1dGhvcj5KdW5nPC9BdXRob3I+PFllYXI+MjAxODwvWWVhcj48UmVj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</w:fldData>
        </w:fldChar>
      </w:r>
      <w:r>
        <w:rPr>
          <w:rFonts w:asciiTheme="minorHAnsi" w:hAnsiTheme="minorHAnsi" w:cstheme="minorHAnsi"/>
          <w:color w:val="141413"/>
        </w:rPr>
        <w:instrText xml:space="preserve"> ADDIN EN.CITE.DATA </w:instrText>
      </w:r>
      <w:r>
        <w:rPr>
          <w:rFonts w:asciiTheme="minorHAnsi" w:hAnsiTheme="minorHAnsi" w:cstheme="minorHAnsi"/>
          <w:color w:val="141413"/>
        </w:rPr>
      </w:r>
      <w:r>
        <w:rPr>
          <w:rFonts w:asciiTheme="minorHAnsi" w:hAnsiTheme="minorHAnsi" w:cstheme="minorHAnsi"/>
          <w:color w:val="141413"/>
        </w:rPr>
        <w:fldChar w:fldCharType="end"/>
      </w:r>
      <w:r>
        <w:rPr>
          <w:rFonts w:asciiTheme="minorHAnsi" w:hAnsiTheme="minorHAnsi" w:cstheme="minorHAnsi"/>
          <w:color w:val="141413"/>
        </w:rPr>
      </w:r>
      <w:r>
        <w:rPr>
          <w:rFonts w:asciiTheme="minorHAnsi" w:hAnsiTheme="minorHAnsi" w:cstheme="minorHAnsi"/>
          <w:color w:val="141413"/>
        </w:rPr>
        <w:fldChar w:fldCharType="separate"/>
      </w:r>
      <w:r>
        <w:rPr>
          <w:rFonts w:asciiTheme="minorHAnsi" w:hAnsiTheme="minorHAnsi" w:cstheme="minorHAnsi"/>
          <w:noProof/>
          <w:color w:val="141413"/>
        </w:rPr>
        <w:t>[8]</w:t>
      </w:r>
      <w:r>
        <w:rPr>
          <w:rFonts w:asciiTheme="minorHAnsi" w:hAnsiTheme="minorHAnsi" w:cstheme="minorHAnsi"/>
          <w:color w:val="141413"/>
        </w:rPr>
        <w:fldChar w:fldCharType="end"/>
      </w:r>
      <w:r w:rsidRPr="00C37A67">
        <w:rPr>
          <w:rFonts w:asciiTheme="minorHAnsi" w:hAnsiTheme="minorHAnsi" w:cstheme="minorHAnsi"/>
          <w:color w:val="141413"/>
        </w:rPr>
        <w:t xml:space="preserve">. Repeat analyses using the higher prevalence were not performed as the results would likely be very similar. Inspection of funnel plots indicated substantial small-study effects or publication </w:t>
      </w:r>
      <w:r w:rsidRPr="00C37A67">
        <w:rPr>
          <w:rFonts w:asciiTheme="minorHAnsi" w:hAnsiTheme="minorHAnsi" w:cstheme="minorHAnsi"/>
          <w:color w:val="000000" w:themeColor="text1"/>
        </w:rPr>
        <w:t>bias (</w:t>
      </w:r>
      <w:r w:rsidRPr="00C37A67">
        <w:rPr>
          <w:rFonts w:asciiTheme="minorHAnsi" w:hAnsiTheme="minorHAnsi" w:cstheme="minorHAnsi"/>
          <w:color w:val="141413"/>
        </w:rPr>
        <w:t>Figure 14</w:t>
      </w:r>
      <w:r w:rsidRPr="00C37A67">
        <w:rPr>
          <w:rFonts w:asciiTheme="minorHAnsi" w:hAnsiTheme="minorHAnsi" w:cstheme="minorHAnsi"/>
          <w:color w:val="000000" w:themeColor="text1"/>
        </w:rPr>
        <w:t>).</w:t>
      </w:r>
    </w:p>
    <w:p w14:paraId="07923A16" w14:textId="75CA6832" w:rsidR="00916A4C" w:rsidRPr="00252111" w:rsidRDefault="00916A4C" w:rsidP="00916A4C">
      <w:pPr>
        <w:spacing w:line="480" w:lineRule="auto"/>
        <w:jc w:val="both"/>
        <w:rPr>
          <w:rFonts w:asciiTheme="minorHAnsi" w:hAnsiTheme="minorHAnsi" w:cstheme="minorHAnsi"/>
          <w:color w:val="141413"/>
        </w:rPr>
      </w:pPr>
      <w:r w:rsidRPr="00C37A67">
        <w:rPr>
          <w:rFonts w:asciiTheme="minorHAnsi" w:hAnsiTheme="minorHAnsi" w:cstheme="minorHAnsi"/>
          <w:color w:val="000000" w:themeColor="text1"/>
        </w:rPr>
        <w:t>Four studies</w:t>
      </w:r>
      <w:r>
        <w:rPr>
          <w:rFonts w:asciiTheme="minorHAnsi" w:hAnsiTheme="minorHAnsi" w:cstheme="minorHAnsi"/>
          <w:noProof/>
          <w:color w:val="000000" w:themeColor="text1"/>
          <w:vertAlign w:val="superscript"/>
        </w:rPr>
        <w:t xml:space="preserve"> </w:t>
      </w:r>
      <w:r>
        <w:rPr>
          <w:rFonts w:asciiTheme="minorHAnsi" w:hAnsiTheme="minorHAnsi" w:cstheme="minorHAnsi"/>
          <w:color w:val="000000" w:themeColor="text1"/>
        </w:rPr>
        <w:fldChar w:fldCharType="begin">
          <w:fldData xml:space="preserve">PEVuZE5vdGU+PENpdGU+PEF1dGhvcj5Db3JsZXctUm9hdGg8L0F1dGhvcj48WWVhcj4yMDA5PC9Z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</w:fldData>
        </w:fldChar>
      </w:r>
      <w:r>
        <w:rPr>
          <w:rFonts w:asciiTheme="minorHAnsi" w:hAnsiTheme="minorHAnsi" w:cstheme="minorHAnsi"/>
          <w:color w:val="000000" w:themeColor="text1"/>
        </w:rPr>
        <w:instrText xml:space="preserve"> ADDIN EN.CITE </w:instrText>
      </w:r>
      <w:r>
        <w:rPr>
          <w:rFonts w:asciiTheme="minorHAnsi" w:hAnsiTheme="minorHAnsi" w:cstheme="minorHAnsi"/>
          <w:color w:val="000000" w:themeColor="text1"/>
        </w:rPr>
        <w:fldChar w:fldCharType="begin">
          <w:fldData xml:space="preserve">PEVuZE5vdGU+PENpdGU+PEF1dGhvcj5Db3JsZXctUm9hdGg8L0F1dGhvcj48WWVhcj4yMDA5PC9Z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</w:fldData>
        </w:fldChar>
      </w:r>
      <w:r>
        <w:rPr>
          <w:rFonts w:asciiTheme="minorHAnsi" w:hAnsiTheme="minorHAnsi" w:cstheme="minorHAnsi"/>
          <w:color w:val="000000" w:themeColor="text1"/>
        </w:rPr>
        <w:instrText xml:space="preserve"> ADDIN EN.CITE.DATA </w:instrText>
      </w:r>
      <w:r>
        <w:rPr>
          <w:rFonts w:asciiTheme="minorHAnsi" w:hAnsiTheme="minorHAnsi" w:cstheme="minorHAnsi"/>
          <w:color w:val="000000" w:themeColor="text1"/>
        </w:rPr>
      </w:r>
      <w:r>
        <w:rPr>
          <w:rFonts w:asciiTheme="minorHAnsi" w:hAnsiTheme="minorHAnsi" w:cstheme="minorHAnsi"/>
          <w:color w:val="000000" w:themeColor="text1"/>
        </w:rPr>
        <w:fldChar w:fldCharType="end"/>
      </w:r>
      <w:r>
        <w:rPr>
          <w:rFonts w:asciiTheme="minorHAnsi" w:hAnsiTheme="minorHAnsi" w:cstheme="minorHAnsi"/>
          <w:color w:val="000000" w:themeColor="text1"/>
        </w:rPr>
      </w:r>
      <w:r>
        <w:rPr>
          <w:rFonts w:asciiTheme="minorHAnsi" w:hAnsiTheme="minorHAnsi" w:cstheme="minorHAnsi"/>
          <w:color w:val="000000" w:themeColor="text1"/>
        </w:rPr>
        <w:fldChar w:fldCharType="separate"/>
      </w:r>
      <w:r>
        <w:rPr>
          <w:rFonts w:asciiTheme="minorHAnsi" w:hAnsiTheme="minorHAnsi" w:cstheme="minorHAnsi"/>
          <w:noProof/>
          <w:color w:val="000000" w:themeColor="text1"/>
        </w:rPr>
        <w:t>[4, 7, 9, 10]</w:t>
      </w:r>
      <w:r>
        <w:rPr>
          <w:rFonts w:asciiTheme="minorHAnsi" w:hAnsiTheme="minorHAnsi" w:cstheme="minorHAnsi"/>
          <w:color w:val="000000" w:themeColor="text1"/>
        </w:rPr>
        <w:fldChar w:fldCharType="end"/>
      </w:r>
      <w:r>
        <w:rPr>
          <w:rFonts w:asciiTheme="minorHAnsi" w:hAnsiTheme="minorHAnsi" w:cstheme="minorHAnsi"/>
          <w:color w:val="000000" w:themeColor="text1"/>
        </w:rPr>
        <w:t xml:space="preserve"> </w:t>
      </w:r>
      <w:r w:rsidRPr="00C37A67">
        <w:rPr>
          <w:rFonts w:asciiTheme="minorHAnsi" w:hAnsiTheme="minorHAnsi" w:cstheme="minorHAnsi"/>
          <w:color w:val="000000" w:themeColor="text1"/>
        </w:rPr>
        <w:t xml:space="preserve">that examined fructose malabsorption were deemed to be at high risk of bias. A repeat analysis after their exclusion, using the lowest reported rate from the </w:t>
      </w:r>
      <w:r w:rsidRPr="00C37A67">
        <w:rPr>
          <w:rFonts w:asciiTheme="minorHAnsi" w:hAnsiTheme="minorHAnsi" w:cstheme="minorHAnsi"/>
          <w:color w:val="141413"/>
        </w:rPr>
        <w:t>Jung et al.</w:t>
      </w:r>
      <w:r w:rsidRPr="00C37A67">
        <w:rPr>
          <w:rFonts w:asciiTheme="minorHAnsi" w:hAnsiTheme="minorHAnsi" w:cstheme="minorHAnsi"/>
          <w:color w:val="000000" w:themeColor="text1"/>
        </w:rPr>
        <w:t>, a repeat analysis showed an estimated pooled rate to be 48% (95% CI 32-64%) with the same level of heterogeneity between studies (</w:t>
      </w:r>
      <w:r w:rsidRPr="00C37A67">
        <w:rPr>
          <w:rFonts w:asciiTheme="minorHAnsi" w:hAnsiTheme="minorHAnsi" w:cstheme="minorHAnsi"/>
          <w:color w:val="141413"/>
        </w:rPr>
        <w:t xml:space="preserve">Q-test </w:t>
      </w:r>
      <w:r w:rsidRPr="00C37A67">
        <w:rPr>
          <w:rFonts w:asciiTheme="minorHAnsi" w:hAnsiTheme="minorHAnsi" w:cstheme="minorHAnsi"/>
          <w:color w:val="3C4043"/>
          <w:shd w:val="clear" w:color="auto" w:fill="FFFFFF"/>
        </w:rPr>
        <w:t>X</w:t>
      </w:r>
      <w:r w:rsidRPr="00C37A67">
        <w:rPr>
          <w:rFonts w:asciiTheme="minorHAnsi" w:hAnsiTheme="minorHAnsi" w:cstheme="minorHAnsi"/>
          <w:color w:val="3C4043"/>
          <w:shd w:val="clear" w:color="auto" w:fill="FFFFFF"/>
          <w:vertAlign w:val="superscript"/>
        </w:rPr>
        <w:t>2</w:t>
      </w:r>
      <w:r w:rsidRPr="00C37A67">
        <w:rPr>
          <w:rFonts w:asciiTheme="minorHAnsi" w:hAnsiTheme="minorHAnsi" w:cstheme="minorHAnsi"/>
          <w:color w:val="141413"/>
          <w:position w:val="10"/>
        </w:rPr>
        <w:t xml:space="preserve"> </w:t>
      </w:r>
      <w:r w:rsidRPr="00C37A67">
        <w:rPr>
          <w:rFonts w:asciiTheme="minorHAnsi" w:hAnsiTheme="minorHAnsi" w:cstheme="minorHAnsi"/>
          <w:color w:val="141413"/>
        </w:rPr>
        <w:t>=322·5, P &lt;0·0001; I</w:t>
      </w:r>
      <w:r w:rsidRPr="00C37A67">
        <w:rPr>
          <w:rFonts w:asciiTheme="minorHAnsi" w:hAnsiTheme="minorHAnsi" w:cstheme="minorHAnsi"/>
          <w:color w:val="141413"/>
          <w:vertAlign w:val="superscript"/>
        </w:rPr>
        <w:t>2</w:t>
      </w:r>
      <w:r w:rsidRPr="00C37A67">
        <w:rPr>
          <w:rFonts w:asciiTheme="minorHAnsi" w:hAnsiTheme="minorHAnsi" w:cstheme="minorHAnsi"/>
          <w:color w:val="141413"/>
          <w:position w:val="10"/>
        </w:rPr>
        <w:t xml:space="preserve"> </w:t>
      </w:r>
      <w:r w:rsidRPr="00C37A67">
        <w:rPr>
          <w:rFonts w:asciiTheme="minorHAnsi" w:hAnsiTheme="minorHAnsi" w:cstheme="minorHAnsi"/>
          <w:color w:val="141413"/>
        </w:rPr>
        <w:t>=97.5%</w:t>
      </w:r>
      <w:r w:rsidRPr="00C37A67">
        <w:rPr>
          <w:rFonts w:asciiTheme="minorHAnsi" w:hAnsiTheme="minorHAnsi" w:cstheme="minorHAnsi"/>
          <w:color w:val="000000" w:themeColor="text1"/>
        </w:rPr>
        <w:t>, Figure 15</w:t>
      </w:r>
      <w:r w:rsidRPr="00C37A67">
        <w:rPr>
          <w:rFonts w:asciiTheme="minorHAnsi" w:hAnsiTheme="minorHAnsi" w:cstheme="minorHAnsi"/>
          <w:color w:val="141413"/>
        </w:rPr>
        <w:t>).</w:t>
      </w:r>
    </w:p>
    <w:p w14:paraId="5B39BF4A" w14:textId="77777777" w:rsidR="00916A4C" w:rsidRDefault="00916A4C"/>
    <w:p w14:paraId="516C6AA6" w14:textId="77777777" w:rsidR="00916A4C" w:rsidRPr="00C37A67" w:rsidRDefault="00916A4C" w:rsidP="00916A4C">
      <w:pPr>
        <w:spacing w:line="480" w:lineRule="auto"/>
        <w:jc w:val="both"/>
        <w:rPr>
          <w:rFonts w:asciiTheme="minorHAnsi" w:hAnsiTheme="minorHAnsi" w:cstheme="minorHAnsi"/>
          <w:b/>
          <w:bCs/>
        </w:rPr>
      </w:pPr>
      <w:r w:rsidRPr="00C37A67">
        <w:rPr>
          <w:rFonts w:asciiTheme="minorHAnsi" w:hAnsiTheme="minorHAnsi" w:cstheme="minorHAnsi"/>
          <w:b/>
          <w:bCs/>
        </w:rPr>
        <w:t>Microscopic colitis (MC)</w:t>
      </w:r>
    </w:p>
    <w:p w14:paraId="47444A4E" w14:textId="77777777" w:rsidR="00916A4C" w:rsidRPr="00252111" w:rsidRDefault="00916A4C" w:rsidP="00916A4C">
      <w:pPr>
        <w:spacing w:line="480" w:lineRule="auto"/>
        <w:jc w:val="both"/>
        <w:rPr>
          <w:rFonts w:asciiTheme="minorHAnsi" w:hAnsiTheme="minorHAnsi" w:cstheme="minorHAnsi"/>
        </w:rPr>
      </w:pPr>
      <w:r w:rsidRPr="00C37A67">
        <w:rPr>
          <w:rFonts w:asciiTheme="minorHAnsi" w:hAnsiTheme="minorHAnsi" w:cstheme="minorHAnsi"/>
        </w:rPr>
        <w:t>For both subtypes of MC, we performed subgroup analyses separately and included study location (Asia and Europe) and the number of lymphocytes in 100 epithelial cells for lymphocytic colitis or thickness of sub-epithelial collagen band for collagenous colitis.</w:t>
      </w:r>
    </w:p>
    <w:p w14:paraId="21E370AC" w14:textId="77777777" w:rsidR="00916A4C" w:rsidRDefault="00916A4C" w:rsidP="00916A4C">
      <w:pPr>
        <w:spacing w:line="480" w:lineRule="auto"/>
        <w:jc w:val="both"/>
        <w:rPr>
          <w:rFonts w:asciiTheme="minorHAnsi" w:hAnsiTheme="minorHAnsi" w:cstheme="minorHAnsi"/>
          <w:b/>
          <w:bCs/>
        </w:rPr>
      </w:pPr>
    </w:p>
    <w:p w14:paraId="2D664443" w14:textId="77777777" w:rsidR="00916A4C" w:rsidRPr="00C37A67" w:rsidRDefault="00916A4C" w:rsidP="00916A4C">
      <w:pPr>
        <w:spacing w:line="480" w:lineRule="auto"/>
        <w:jc w:val="both"/>
        <w:rPr>
          <w:rFonts w:asciiTheme="minorHAnsi" w:hAnsiTheme="minorHAnsi" w:cstheme="minorHAnsi"/>
          <w:b/>
          <w:bCs/>
        </w:rPr>
      </w:pPr>
      <w:r w:rsidRPr="00C37A67">
        <w:rPr>
          <w:rFonts w:asciiTheme="minorHAnsi" w:hAnsiTheme="minorHAnsi" w:cstheme="minorHAnsi"/>
          <w:b/>
          <w:bCs/>
        </w:rPr>
        <w:t>Lymphocytic colitis</w:t>
      </w:r>
    </w:p>
    <w:p w14:paraId="475586A5" w14:textId="77777777" w:rsidR="00916A4C" w:rsidRPr="00C37A67" w:rsidRDefault="00916A4C" w:rsidP="00916A4C">
      <w:pPr>
        <w:spacing w:line="480" w:lineRule="auto"/>
        <w:jc w:val="both"/>
        <w:rPr>
          <w:rFonts w:asciiTheme="minorHAnsi" w:eastAsiaTheme="majorEastAsia" w:hAnsiTheme="minorHAnsi" w:cstheme="minorHAnsi"/>
          <w:color w:val="000000" w:themeColor="text1"/>
        </w:rPr>
      </w:pPr>
      <w:r w:rsidRPr="00C37A67">
        <w:rPr>
          <w:rFonts w:asciiTheme="minorHAnsi" w:eastAsiaTheme="majorEastAsia" w:hAnsiTheme="minorHAnsi" w:cstheme="minorHAnsi"/>
        </w:rPr>
        <w:t xml:space="preserve">Significant heterogeneity remained in all subgroup analyses (Figure 20). Some small-study effect or publication bias was present by inspecting the funnel plot </w:t>
      </w:r>
      <w:r w:rsidRPr="00C37A67">
        <w:rPr>
          <w:rFonts w:asciiTheme="minorHAnsi" w:eastAsiaTheme="majorEastAsia" w:hAnsiTheme="minorHAnsi" w:cstheme="minorHAnsi"/>
          <w:color w:val="000000" w:themeColor="text1"/>
        </w:rPr>
        <w:t>(Figure 22).</w:t>
      </w:r>
    </w:p>
    <w:p w14:paraId="371B4CA5" w14:textId="77777777" w:rsidR="00916A4C" w:rsidRDefault="00916A4C" w:rsidP="00916A4C">
      <w:pPr>
        <w:spacing w:line="480" w:lineRule="auto"/>
        <w:jc w:val="both"/>
        <w:rPr>
          <w:rFonts w:asciiTheme="minorHAnsi" w:eastAsiaTheme="majorEastAsia" w:hAnsiTheme="minorHAnsi" w:cstheme="minorHAnsi"/>
          <w:b/>
          <w:bCs/>
        </w:rPr>
      </w:pPr>
    </w:p>
    <w:p w14:paraId="2D583494" w14:textId="77777777" w:rsidR="00916A4C" w:rsidRPr="00C37A67" w:rsidRDefault="00916A4C" w:rsidP="00916A4C">
      <w:pPr>
        <w:spacing w:line="480" w:lineRule="auto"/>
        <w:jc w:val="both"/>
        <w:rPr>
          <w:rFonts w:asciiTheme="minorHAnsi" w:eastAsiaTheme="majorEastAsia" w:hAnsiTheme="minorHAnsi" w:cstheme="minorHAnsi"/>
          <w:b/>
          <w:bCs/>
        </w:rPr>
      </w:pPr>
      <w:r w:rsidRPr="00C37A67">
        <w:rPr>
          <w:rFonts w:asciiTheme="minorHAnsi" w:eastAsiaTheme="majorEastAsia" w:hAnsiTheme="minorHAnsi" w:cstheme="minorHAnsi"/>
          <w:b/>
          <w:bCs/>
        </w:rPr>
        <w:t>Collagenous colitis</w:t>
      </w:r>
    </w:p>
    <w:p w14:paraId="2BE5D50E" w14:textId="520C4C76" w:rsidR="00916A4C" w:rsidRDefault="00916A4C" w:rsidP="00916A4C">
      <w:pPr>
        <w:spacing w:line="480" w:lineRule="auto"/>
        <w:jc w:val="both"/>
        <w:rPr>
          <w:rFonts w:asciiTheme="minorHAnsi" w:eastAsiaTheme="majorEastAsia" w:hAnsiTheme="minorHAnsi" w:cstheme="minorHAnsi"/>
          <w:color w:val="000000" w:themeColor="text1"/>
        </w:rPr>
      </w:pPr>
      <w:r w:rsidRPr="00C37A67">
        <w:rPr>
          <w:rFonts w:asciiTheme="minorHAnsi" w:eastAsiaTheme="majorEastAsia" w:hAnsiTheme="minorHAnsi" w:cstheme="minorHAnsi"/>
        </w:rPr>
        <w:lastRenderedPageBreak/>
        <w:t xml:space="preserve">Homogeneity was observed in subgroup analyses of studies in which Rome III was utilised as the diagnostic criteria for IBS and those conducted in Europe (Figure 21). Similar level of heterogeneity remained in subgroup analyses of prospective studies, studies conducted in Asia and those identified the condition in the presence of </w:t>
      </w:r>
      <w:r w:rsidRPr="00C37A67">
        <w:rPr>
          <w:rFonts w:asciiTheme="minorHAnsi" w:hAnsiTheme="minorHAnsi" w:cstheme="minorHAnsi"/>
        </w:rPr>
        <w:t xml:space="preserve">sub-epithelial collagen band of &gt;10 μm thickness, when compared to overall analysis of all studies. Funnel plot indicated no evidence of small-study effect or publication </w:t>
      </w:r>
      <w:r w:rsidRPr="00C37A67">
        <w:rPr>
          <w:rFonts w:asciiTheme="minorHAnsi" w:hAnsiTheme="minorHAnsi" w:cstheme="minorHAnsi"/>
          <w:color w:val="000000" w:themeColor="text1"/>
        </w:rPr>
        <w:t xml:space="preserve">bias </w:t>
      </w:r>
      <w:r w:rsidRPr="00C37A67">
        <w:rPr>
          <w:rFonts w:asciiTheme="minorHAnsi" w:eastAsiaTheme="majorEastAsia" w:hAnsiTheme="minorHAnsi" w:cstheme="minorHAnsi"/>
          <w:color w:val="000000" w:themeColor="text1"/>
        </w:rPr>
        <w:t>(Figure 23).</w:t>
      </w:r>
    </w:p>
    <w:p w14:paraId="3CDE3F15" w14:textId="77777777" w:rsidR="00916A4C" w:rsidRPr="00C37A67" w:rsidRDefault="00916A4C" w:rsidP="00916A4C">
      <w:pPr>
        <w:spacing w:line="480" w:lineRule="auto"/>
        <w:jc w:val="both"/>
        <w:rPr>
          <w:rFonts w:asciiTheme="minorHAnsi" w:eastAsiaTheme="majorEastAsia" w:hAnsiTheme="minorHAnsi" w:cstheme="minorHAnsi"/>
        </w:rPr>
      </w:pPr>
    </w:p>
    <w:p w14:paraId="385A3CAA" w14:textId="77777777" w:rsidR="00916A4C" w:rsidRPr="00C37A67" w:rsidRDefault="00916A4C" w:rsidP="00916A4C">
      <w:pPr>
        <w:spacing w:line="480" w:lineRule="auto"/>
        <w:jc w:val="both"/>
        <w:rPr>
          <w:rFonts w:asciiTheme="minorHAnsi" w:hAnsiTheme="minorHAnsi" w:cstheme="minorHAnsi"/>
          <w:b/>
          <w:bCs/>
        </w:rPr>
      </w:pPr>
      <w:r w:rsidRPr="00C37A67">
        <w:rPr>
          <w:rFonts w:asciiTheme="minorHAnsi" w:hAnsiTheme="minorHAnsi" w:cstheme="minorHAnsi"/>
          <w:b/>
          <w:bCs/>
        </w:rPr>
        <w:t>Small intestinal bacterial overgrowth (SIBO)</w:t>
      </w:r>
    </w:p>
    <w:p w14:paraId="78D60BF6" w14:textId="77777777" w:rsidR="00916A4C" w:rsidRPr="00C37A67" w:rsidRDefault="00916A4C" w:rsidP="00916A4C">
      <w:pPr>
        <w:spacing w:line="480" w:lineRule="auto"/>
        <w:jc w:val="both"/>
        <w:rPr>
          <w:rFonts w:asciiTheme="minorHAnsi" w:hAnsiTheme="minorHAnsi" w:cstheme="minorHAnsi"/>
          <w:b/>
          <w:bCs/>
        </w:rPr>
      </w:pPr>
      <w:r w:rsidRPr="00C37A67">
        <w:rPr>
          <w:rFonts w:asciiTheme="minorHAnsi" w:hAnsiTheme="minorHAnsi" w:cstheme="minorHAnsi"/>
          <w:b/>
          <w:bCs/>
        </w:rPr>
        <w:t>Diagnosis made using lactulose hydrogen breath test</w:t>
      </w:r>
    </w:p>
    <w:p w14:paraId="4695E423" w14:textId="0335C829" w:rsidR="00916A4C" w:rsidRPr="00252111" w:rsidRDefault="00916A4C" w:rsidP="00916A4C">
      <w:pPr>
        <w:spacing w:line="480" w:lineRule="auto"/>
        <w:jc w:val="both"/>
        <w:rPr>
          <w:rFonts w:asciiTheme="minorHAnsi" w:hAnsiTheme="minorHAnsi" w:cstheme="minorHAnsi"/>
        </w:rPr>
      </w:pPr>
      <w:r w:rsidRPr="00C37A67">
        <w:rPr>
          <w:rFonts w:asciiTheme="minorHAnsi" w:hAnsiTheme="minorHAnsi" w:cstheme="minorHAnsi"/>
        </w:rPr>
        <w:t>One group compared and demonstrated a wide variation in the prevalence of SIBO by using six different diagnostic criteria to define their breath tests as positive</w:t>
      </w:r>
      <w:r>
        <w:rPr>
          <w:rFonts w:asciiTheme="minorHAnsi" w:hAnsiTheme="minorHAnsi" w:cstheme="minorHAnsi"/>
        </w:rPr>
        <w:t xml:space="preserve"> </w:t>
      </w:r>
      <w:r w:rsidR="00AC28CC">
        <w:rPr>
          <w:rFonts w:asciiTheme="minorHAnsi" w:hAnsiTheme="minorHAnsi" w:cstheme="minorHAnsi"/>
        </w:rPr>
        <w:fldChar w:fldCharType="begin">
          <w:fldData xml:space="preserve">PEVuZE5vdGU+PENpdGU+PEF1dGhvcj5aaGFvPC9BdXRob3I+PFllYXI+MjAxNDwvWWVhcj48UmVj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</w:fldData>
        </w:fldChar>
      </w:r>
      <w:r w:rsidR="00AC28CC">
        <w:rPr>
          <w:rFonts w:asciiTheme="minorHAnsi" w:hAnsiTheme="minorHAnsi" w:cstheme="minorHAnsi"/>
        </w:rPr>
        <w:instrText xml:space="preserve"> ADDIN EN.CITE </w:instrText>
      </w:r>
      <w:r w:rsidR="00AC28CC">
        <w:rPr>
          <w:rFonts w:asciiTheme="minorHAnsi" w:hAnsiTheme="minorHAnsi" w:cstheme="minorHAnsi"/>
        </w:rPr>
        <w:fldChar w:fldCharType="begin">
          <w:fldData xml:space="preserve">PEVuZE5vdGU+PENpdGU+PEF1dGhvcj5aaGFvPC9BdXRob3I+PFllYXI+MjAxNDwvWWVhcj48UmVj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</w:fldData>
        </w:fldChar>
      </w:r>
      <w:r w:rsidR="00AC28CC">
        <w:rPr>
          <w:rFonts w:asciiTheme="minorHAnsi" w:hAnsiTheme="minorHAnsi" w:cstheme="minorHAnsi"/>
        </w:rPr>
        <w:instrText xml:space="preserve"> ADDIN EN.CITE.DATA </w:instrText>
      </w:r>
      <w:r w:rsidR="00AC28CC">
        <w:rPr>
          <w:rFonts w:asciiTheme="minorHAnsi" w:hAnsiTheme="minorHAnsi" w:cstheme="minorHAnsi"/>
        </w:rPr>
      </w:r>
      <w:r w:rsidR="00AC28CC">
        <w:rPr>
          <w:rFonts w:asciiTheme="minorHAnsi" w:hAnsiTheme="minorHAnsi" w:cstheme="minorHAnsi"/>
        </w:rPr>
        <w:fldChar w:fldCharType="end"/>
      </w:r>
      <w:r w:rsidR="00AC28CC">
        <w:rPr>
          <w:rFonts w:asciiTheme="minorHAnsi" w:hAnsiTheme="minorHAnsi" w:cstheme="minorHAnsi"/>
        </w:rPr>
      </w:r>
      <w:r w:rsidR="00AC28CC">
        <w:rPr>
          <w:rFonts w:asciiTheme="minorHAnsi" w:hAnsiTheme="minorHAnsi" w:cstheme="minorHAnsi"/>
        </w:rPr>
        <w:fldChar w:fldCharType="separate"/>
      </w:r>
      <w:r w:rsidR="00AC28CC">
        <w:rPr>
          <w:rFonts w:asciiTheme="minorHAnsi" w:hAnsiTheme="minorHAnsi" w:cstheme="minorHAnsi"/>
          <w:noProof/>
        </w:rPr>
        <w:t>[11]</w:t>
      </w:r>
      <w:r w:rsidR="00AC28CC">
        <w:rPr>
          <w:rFonts w:asciiTheme="minorHAnsi" w:hAnsiTheme="minorHAnsi" w:cstheme="minorHAnsi"/>
        </w:rPr>
        <w:fldChar w:fldCharType="end"/>
      </w:r>
      <w:r w:rsidRPr="00C37A67">
        <w:rPr>
          <w:rFonts w:asciiTheme="minorHAnsi" w:hAnsiTheme="minorHAnsi" w:cstheme="minorHAnsi"/>
        </w:rPr>
        <w:t>.</w:t>
      </w:r>
    </w:p>
    <w:p w14:paraId="7F5DF1A5" w14:textId="77777777" w:rsidR="00916A4C" w:rsidRPr="00C37A67" w:rsidRDefault="00916A4C" w:rsidP="00916A4C">
      <w:pPr>
        <w:spacing w:line="480" w:lineRule="auto"/>
        <w:jc w:val="both"/>
        <w:rPr>
          <w:rFonts w:asciiTheme="minorHAnsi" w:hAnsiTheme="minorHAnsi" w:cstheme="minorHAnsi"/>
          <w:color w:val="000000" w:themeColor="text1"/>
        </w:rPr>
      </w:pPr>
      <w:r w:rsidRPr="00C37A67">
        <w:rPr>
          <w:rFonts w:asciiTheme="minorHAnsi" w:hAnsiTheme="minorHAnsi" w:cstheme="minorHAnsi"/>
          <w:color w:val="000000" w:themeColor="text1"/>
        </w:rPr>
        <w:t>Subgroup analyses were performed and included additionally the dose of lactulose for breath testing (10g), and the study location (Asia, Europe and North America). This demonstrated a similar level of heterogeneity between studies to that of the overall analysis (Figure 26). The lowest prevalence rate from the aforementioned study was used in such analyses and repeat analyses were not performed as we believed the results would not be much different. Inspection of funnel plot indicated substantial small-study effect or publication bias (Figure 27).</w:t>
      </w:r>
    </w:p>
    <w:p w14:paraId="5CB062F3" w14:textId="3360DC66" w:rsidR="00AC28CC" w:rsidRDefault="00AC28CC" w:rsidP="00AC28CC">
      <w:pPr>
        <w:spacing w:line="480" w:lineRule="auto"/>
        <w:jc w:val="both"/>
        <w:rPr>
          <w:rFonts w:asciiTheme="minorHAnsi" w:hAnsiTheme="minorHAnsi" w:cstheme="minorHAnsi"/>
          <w:color w:val="000000" w:themeColor="text1"/>
        </w:rPr>
      </w:pPr>
      <w:r w:rsidRPr="00C37A67">
        <w:rPr>
          <w:rFonts w:asciiTheme="minorHAnsi" w:hAnsiTheme="minorHAnsi" w:cstheme="minorHAnsi"/>
          <w:color w:val="000000" w:themeColor="text1"/>
        </w:rPr>
        <w:t>12 studies</w:t>
      </w:r>
      <w:r>
        <w:rPr>
          <w:rFonts w:asciiTheme="minorHAnsi" w:hAnsiTheme="minorHAnsi" w:cstheme="minorHAnsi"/>
          <w:noProof/>
          <w:color w:val="000000" w:themeColor="text1"/>
          <w:vertAlign w:val="superscript"/>
        </w:rPr>
        <w:t xml:space="preserve"> </w:t>
      </w:r>
      <w:r>
        <w:rPr>
          <w:rFonts w:asciiTheme="minorHAnsi" w:hAnsiTheme="minorHAnsi" w:cstheme="minorHAnsi"/>
          <w:color w:val="000000" w:themeColor="text1"/>
        </w:rPr>
        <w:fldChar w:fldCharType="begin">
          <w:fldData xml:space="preserve">PEVuZE5vdGU+PENpdGU+PEF1dGhvcj5QaW1lbnRlbDwvQXV0aG9yPjxZZWFyPjIwMDM8L1llYXI+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</w:fldData>
        </w:fldChar>
      </w:r>
      <w:r>
        <w:rPr>
          <w:rFonts w:asciiTheme="minorHAnsi" w:hAnsiTheme="minorHAnsi" w:cstheme="minorHAnsi"/>
          <w:color w:val="000000" w:themeColor="text1"/>
        </w:rPr>
        <w:instrText xml:space="preserve"> ADDIN EN.CITE </w:instrText>
      </w:r>
      <w:r>
        <w:rPr>
          <w:rFonts w:asciiTheme="minorHAnsi" w:hAnsiTheme="minorHAnsi" w:cstheme="minorHAnsi"/>
          <w:color w:val="000000" w:themeColor="text1"/>
        </w:rPr>
        <w:fldChar w:fldCharType="begin">
          <w:fldData xml:space="preserve">PEVuZE5vdGU+PENpdGU+PEF1dGhvcj5QaW1lbnRlbDwvQXV0aG9yPjxZZWFyPjIwMDM8L1llYXI+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</w:fldData>
        </w:fldChar>
      </w:r>
      <w:r>
        <w:rPr>
          <w:rFonts w:asciiTheme="minorHAnsi" w:hAnsiTheme="minorHAnsi" w:cstheme="minorHAnsi"/>
          <w:color w:val="000000" w:themeColor="text1"/>
        </w:rPr>
        <w:instrText xml:space="preserve"> ADDIN EN.CITE.DATA </w:instrText>
      </w:r>
      <w:r>
        <w:rPr>
          <w:rFonts w:asciiTheme="minorHAnsi" w:hAnsiTheme="minorHAnsi" w:cstheme="minorHAnsi"/>
          <w:color w:val="000000" w:themeColor="text1"/>
        </w:rPr>
      </w:r>
      <w:r>
        <w:rPr>
          <w:rFonts w:asciiTheme="minorHAnsi" w:hAnsiTheme="minorHAnsi" w:cstheme="minorHAnsi"/>
          <w:color w:val="000000" w:themeColor="text1"/>
        </w:rPr>
        <w:fldChar w:fldCharType="end"/>
      </w:r>
      <w:r>
        <w:rPr>
          <w:rFonts w:asciiTheme="minorHAnsi" w:hAnsiTheme="minorHAnsi" w:cstheme="minorHAnsi"/>
          <w:color w:val="000000" w:themeColor="text1"/>
        </w:rPr>
      </w:r>
      <w:r>
        <w:rPr>
          <w:rFonts w:asciiTheme="minorHAnsi" w:hAnsiTheme="minorHAnsi" w:cstheme="minorHAnsi"/>
          <w:color w:val="000000" w:themeColor="text1"/>
        </w:rPr>
        <w:fldChar w:fldCharType="separate"/>
      </w:r>
      <w:r>
        <w:rPr>
          <w:rFonts w:asciiTheme="minorHAnsi" w:hAnsiTheme="minorHAnsi" w:cstheme="minorHAnsi"/>
          <w:noProof/>
          <w:color w:val="000000" w:themeColor="text1"/>
        </w:rPr>
        <w:t>[12-23]</w:t>
      </w:r>
      <w:r>
        <w:rPr>
          <w:rFonts w:asciiTheme="minorHAnsi" w:hAnsiTheme="minorHAnsi" w:cstheme="minorHAnsi"/>
          <w:color w:val="000000" w:themeColor="text1"/>
        </w:rPr>
        <w:fldChar w:fldCharType="end"/>
      </w:r>
      <w:r>
        <w:rPr>
          <w:rFonts w:asciiTheme="minorHAnsi" w:hAnsiTheme="minorHAnsi" w:cstheme="minorHAnsi"/>
          <w:color w:val="000000" w:themeColor="text1"/>
        </w:rPr>
        <w:t xml:space="preserve"> </w:t>
      </w:r>
      <w:r w:rsidRPr="00C37A67">
        <w:rPr>
          <w:rFonts w:asciiTheme="minorHAnsi" w:hAnsiTheme="minorHAnsi" w:cstheme="minorHAnsi"/>
          <w:color w:val="000000" w:themeColor="text1"/>
        </w:rPr>
        <w:t>were deemed to be at high risk of bias. After excluding these studies, a repeat analysis using the lowest reported rate from the aforementioned study estimated the prevalence of SIBO diagnosed with lactulose breath testing to be 42% (95% CI 31-53%), with same level of heterogeneity between studies (Q-test X</w:t>
      </w:r>
      <w:r w:rsidRPr="00C37A67">
        <w:rPr>
          <w:rFonts w:asciiTheme="minorHAnsi" w:hAnsiTheme="minorHAnsi" w:cstheme="minorHAnsi"/>
          <w:color w:val="000000" w:themeColor="text1"/>
          <w:vertAlign w:val="superscript"/>
        </w:rPr>
        <w:t>2</w:t>
      </w:r>
      <w:r w:rsidRPr="00C37A67">
        <w:rPr>
          <w:rFonts w:asciiTheme="minorHAnsi" w:hAnsiTheme="minorHAnsi" w:cstheme="minorHAnsi"/>
          <w:color w:val="000000" w:themeColor="text1"/>
        </w:rPr>
        <w:t xml:space="preserve"> =707·9, P &lt;0·0001; I</w:t>
      </w:r>
      <w:r w:rsidRPr="00C37A67">
        <w:rPr>
          <w:rFonts w:asciiTheme="minorHAnsi" w:hAnsiTheme="minorHAnsi" w:cstheme="minorHAnsi"/>
          <w:color w:val="000000" w:themeColor="text1"/>
          <w:vertAlign w:val="superscript"/>
        </w:rPr>
        <w:t>2</w:t>
      </w:r>
      <w:r w:rsidRPr="00C37A67">
        <w:rPr>
          <w:rFonts w:asciiTheme="minorHAnsi" w:hAnsiTheme="minorHAnsi" w:cstheme="minorHAnsi"/>
          <w:color w:val="000000" w:themeColor="text1"/>
        </w:rPr>
        <w:t xml:space="preserve"> =97·3%, Figure 28).</w:t>
      </w:r>
    </w:p>
    <w:p w14:paraId="7733DEE3" w14:textId="77777777" w:rsidR="00AC28CC" w:rsidRPr="00252111" w:rsidRDefault="00AC28CC" w:rsidP="00AC28CC">
      <w:pPr>
        <w:spacing w:line="480" w:lineRule="auto"/>
        <w:jc w:val="both"/>
        <w:rPr>
          <w:rFonts w:asciiTheme="minorHAnsi" w:hAnsiTheme="minorHAnsi" w:cstheme="minorHAnsi"/>
          <w:color w:val="000000" w:themeColor="text1"/>
        </w:rPr>
      </w:pPr>
    </w:p>
    <w:p w14:paraId="27AB5CA0" w14:textId="77777777" w:rsidR="00AC28CC" w:rsidRPr="00C37A67" w:rsidRDefault="00AC28CC" w:rsidP="00AC28CC">
      <w:pPr>
        <w:spacing w:line="480" w:lineRule="auto"/>
        <w:jc w:val="both"/>
        <w:rPr>
          <w:rFonts w:asciiTheme="minorHAnsi" w:hAnsiTheme="minorHAnsi" w:cstheme="minorHAnsi"/>
          <w:b/>
          <w:bCs/>
        </w:rPr>
      </w:pPr>
      <w:r w:rsidRPr="00C37A67">
        <w:rPr>
          <w:rFonts w:asciiTheme="minorHAnsi" w:hAnsiTheme="minorHAnsi" w:cstheme="minorHAnsi"/>
          <w:b/>
          <w:bCs/>
        </w:rPr>
        <w:lastRenderedPageBreak/>
        <w:t>Diagnosis made using glucose hydrogen breath test</w:t>
      </w:r>
    </w:p>
    <w:p w14:paraId="740D3878" w14:textId="77777777" w:rsidR="00AC28CC" w:rsidRPr="00C37A67" w:rsidRDefault="00AC28CC" w:rsidP="00AC28CC">
      <w:pPr>
        <w:spacing w:line="480" w:lineRule="auto"/>
        <w:jc w:val="both"/>
        <w:rPr>
          <w:rFonts w:asciiTheme="minorHAnsi" w:hAnsiTheme="minorHAnsi" w:cstheme="minorHAnsi"/>
          <w:color w:val="000000" w:themeColor="text1"/>
        </w:rPr>
      </w:pPr>
      <w:r w:rsidRPr="00C37A67">
        <w:rPr>
          <w:rFonts w:asciiTheme="minorHAnsi" w:hAnsiTheme="minorHAnsi" w:cstheme="minorHAnsi"/>
          <w:color w:val="000000" w:themeColor="text1"/>
        </w:rPr>
        <w:t>Subgroup analyses were performed and included additionally the dose of glucose for breath testing (50g and 100g), and the study location (Asia and Europe). Similar level of heterogeneity remained in all subgroup analyses (Figure 29). Inspection of funnel plot indicated some small-study effect or publication bias (Figure 30).</w:t>
      </w:r>
    </w:p>
    <w:p w14:paraId="284B3939" w14:textId="7B3E9A2B" w:rsidR="00AC28CC" w:rsidRDefault="00AC28CC" w:rsidP="00AC28CC">
      <w:pPr>
        <w:spacing w:line="480" w:lineRule="auto"/>
        <w:jc w:val="both"/>
        <w:rPr>
          <w:rFonts w:asciiTheme="minorHAnsi" w:hAnsiTheme="minorHAnsi" w:cstheme="minorHAnsi"/>
          <w:color w:val="000000" w:themeColor="text1"/>
        </w:rPr>
      </w:pPr>
      <w:r w:rsidRPr="00C37A67">
        <w:rPr>
          <w:rFonts w:asciiTheme="minorHAnsi" w:hAnsiTheme="minorHAnsi" w:cstheme="minorHAnsi"/>
          <w:color w:val="000000" w:themeColor="text1"/>
        </w:rPr>
        <w:t>Eight studies</w:t>
      </w:r>
      <w:r>
        <w:rPr>
          <w:rFonts w:asciiTheme="minorHAnsi" w:hAnsiTheme="minorHAnsi" w:cstheme="minorHAnsi"/>
          <w:noProof/>
          <w:color w:val="000000" w:themeColor="text1"/>
          <w:vertAlign w:val="superscript"/>
        </w:rPr>
        <w:t xml:space="preserve"> </w:t>
      </w:r>
      <w:r>
        <w:rPr>
          <w:rFonts w:asciiTheme="minorHAnsi" w:hAnsiTheme="minorHAnsi" w:cstheme="minorHAnsi"/>
          <w:color w:val="000000" w:themeColor="text1"/>
        </w:rPr>
        <w:fldChar w:fldCharType="begin">
          <w:fldData xml:space="preserve">PEVuZE5vdGU+PENpdGU+PEF1dGhvcj5HaG9zaGFsPC9BdXRob3I+PFllYXI+MjAwMzwvWWVhcj48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==
</w:fldData>
        </w:fldChar>
      </w:r>
      <w:r w:rsidR="00BD2A60">
        <w:rPr>
          <w:rFonts w:asciiTheme="minorHAnsi" w:hAnsiTheme="minorHAnsi" w:cstheme="minorHAnsi"/>
          <w:color w:val="000000" w:themeColor="text1"/>
        </w:rPr>
        <w:instrText xml:space="preserve"> ADDIN EN.CITE </w:instrText>
      </w:r>
      <w:r w:rsidR="00BD2A60">
        <w:rPr>
          <w:rFonts w:asciiTheme="minorHAnsi" w:hAnsiTheme="minorHAnsi" w:cstheme="minorHAnsi"/>
          <w:color w:val="000000" w:themeColor="text1"/>
        </w:rPr>
        <w:fldChar w:fldCharType="begin">
          <w:fldData xml:space="preserve">PEVuZE5vdGU+PENpdGU+PEF1dGhvcj5HaG9zaGFsPC9BdXRob3I+PFllYXI+MjAwMzwvWWVhcj48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==
</w:fldData>
        </w:fldChar>
      </w:r>
      <w:r w:rsidR="00BD2A60">
        <w:rPr>
          <w:rFonts w:asciiTheme="minorHAnsi" w:hAnsiTheme="minorHAnsi" w:cstheme="minorHAnsi"/>
          <w:color w:val="000000" w:themeColor="text1"/>
        </w:rPr>
        <w:instrText xml:space="preserve"> ADDIN EN.CITE.DATA </w:instrText>
      </w:r>
      <w:r w:rsidR="00BD2A60">
        <w:rPr>
          <w:rFonts w:asciiTheme="minorHAnsi" w:hAnsiTheme="minorHAnsi" w:cstheme="minorHAnsi"/>
          <w:color w:val="000000" w:themeColor="text1"/>
        </w:rPr>
      </w:r>
      <w:r w:rsidR="00BD2A60">
        <w:rPr>
          <w:rFonts w:asciiTheme="minorHAnsi" w:hAnsiTheme="minorHAnsi" w:cstheme="minorHAnsi"/>
          <w:color w:val="000000" w:themeColor="text1"/>
        </w:rPr>
        <w:fldChar w:fldCharType="end"/>
      </w:r>
      <w:r>
        <w:rPr>
          <w:rFonts w:asciiTheme="minorHAnsi" w:hAnsiTheme="minorHAnsi" w:cstheme="minorHAnsi"/>
          <w:color w:val="000000" w:themeColor="text1"/>
        </w:rPr>
      </w:r>
      <w:r>
        <w:rPr>
          <w:rFonts w:asciiTheme="minorHAnsi" w:hAnsiTheme="minorHAnsi" w:cstheme="minorHAnsi"/>
          <w:color w:val="000000" w:themeColor="text1"/>
        </w:rPr>
        <w:fldChar w:fldCharType="separate"/>
      </w:r>
      <w:r w:rsidR="00BD2A60">
        <w:rPr>
          <w:rFonts w:asciiTheme="minorHAnsi" w:hAnsiTheme="minorHAnsi" w:cstheme="minorHAnsi"/>
          <w:noProof/>
          <w:color w:val="000000" w:themeColor="text1"/>
        </w:rPr>
        <w:t>[24-31]</w:t>
      </w:r>
      <w:r>
        <w:rPr>
          <w:rFonts w:asciiTheme="minorHAnsi" w:hAnsiTheme="minorHAnsi" w:cstheme="minorHAnsi"/>
          <w:color w:val="000000" w:themeColor="text1"/>
        </w:rPr>
        <w:fldChar w:fldCharType="end"/>
      </w:r>
      <w:r w:rsidRPr="00C37A67">
        <w:rPr>
          <w:rFonts w:asciiTheme="minorHAnsi" w:hAnsiTheme="minorHAnsi" w:cstheme="minorHAnsi"/>
          <w:color w:val="000000" w:themeColor="text1"/>
        </w:rPr>
        <w:t xml:space="preserve"> were deemed to be of high risk of bias. After excluding these studies, a repeat analysis was performed and estimated the prevalence of SIBO diagnosed with glucose breath testing to be 19% (95% CI 11-29%), with same level of heterogeneity between studies (Q-test X</w:t>
      </w:r>
      <w:r w:rsidRPr="00C37A67">
        <w:rPr>
          <w:rFonts w:asciiTheme="minorHAnsi" w:hAnsiTheme="minorHAnsi" w:cstheme="minorHAnsi"/>
          <w:color w:val="000000" w:themeColor="text1"/>
          <w:vertAlign w:val="superscript"/>
        </w:rPr>
        <w:t>2</w:t>
      </w:r>
      <w:r w:rsidRPr="00C37A67">
        <w:rPr>
          <w:rFonts w:asciiTheme="minorHAnsi" w:hAnsiTheme="minorHAnsi" w:cstheme="minorHAnsi"/>
          <w:color w:val="000000" w:themeColor="text1"/>
        </w:rPr>
        <w:t xml:space="preserve"> =287·1, P &lt;0·0001; I</w:t>
      </w:r>
      <w:r w:rsidRPr="00C37A67">
        <w:rPr>
          <w:rFonts w:asciiTheme="minorHAnsi" w:hAnsiTheme="minorHAnsi" w:cstheme="minorHAnsi"/>
          <w:color w:val="000000" w:themeColor="text1"/>
          <w:vertAlign w:val="superscript"/>
        </w:rPr>
        <w:t>2</w:t>
      </w:r>
      <w:r w:rsidRPr="00C37A67">
        <w:rPr>
          <w:rFonts w:asciiTheme="minorHAnsi" w:hAnsiTheme="minorHAnsi" w:cstheme="minorHAnsi"/>
          <w:color w:val="000000" w:themeColor="text1"/>
        </w:rPr>
        <w:t xml:space="preserve"> =95·5%, Figure 31).</w:t>
      </w:r>
    </w:p>
    <w:p w14:paraId="2FF9A0BF" w14:textId="77777777" w:rsidR="00AC28CC" w:rsidRDefault="00AC28CC" w:rsidP="00AC28CC">
      <w:pPr>
        <w:spacing w:line="480" w:lineRule="auto"/>
        <w:jc w:val="both"/>
        <w:rPr>
          <w:rFonts w:asciiTheme="minorHAnsi" w:hAnsiTheme="minorHAnsi" w:cstheme="minorHAnsi"/>
          <w:b/>
          <w:bCs/>
          <w:color w:val="000000" w:themeColor="text1"/>
        </w:rPr>
      </w:pPr>
    </w:p>
    <w:p w14:paraId="68DF03D1" w14:textId="170B84FD" w:rsidR="00AC28CC" w:rsidRPr="00C37A67" w:rsidRDefault="00AC28CC" w:rsidP="00AC28CC">
      <w:pPr>
        <w:spacing w:line="480" w:lineRule="auto"/>
        <w:jc w:val="both"/>
        <w:rPr>
          <w:rFonts w:asciiTheme="minorHAnsi" w:hAnsiTheme="minorHAnsi" w:cstheme="minorHAnsi"/>
          <w:b/>
          <w:bCs/>
          <w:color w:val="000000" w:themeColor="text1"/>
        </w:rPr>
      </w:pPr>
      <w:r w:rsidRPr="00C37A67">
        <w:rPr>
          <w:rFonts w:asciiTheme="minorHAnsi" w:hAnsiTheme="minorHAnsi" w:cstheme="minorHAnsi"/>
          <w:b/>
          <w:bCs/>
          <w:color w:val="000000" w:themeColor="text1"/>
        </w:rPr>
        <w:t>Diagnosis made using small bowel aspirate</w:t>
      </w:r>
    </w:p>
    <w:p w14:paraId="4EA24709" w14:textId="77777777" w:rsidR="00AC28CC" w:rsidRPr="00C37A67" w:rsidRDefault="00AC28CC" w:rsidP="00AC28CC">
      <w:pPr>
        <w:spacing w:line="480" w:lineRule="auto"/>
        <w:jc w:val="both"/>
        <w:rPr>
          <w:rFonts w:asciiTheme="minorHAnsi" w:hAnsiTheme="minorHAnsi" w:cstheme="minorHAnsi"/>
          <w:color w:val="000000" w:themeColor="text1"/>
        </w:rPr>
      </w:pPr>
      <w:r w:rsidRPr="00C37A67">
        <w:rPr>
          <w:rFonts w:asciiTheme="minorHAnsi" w:hAnsiTheme="minorHAnsi" w:cstheme="minorHAnsi"/>
          <w:color w:val="000000" w:themeColor="text1"/>
        </w:rPr>
        <w:t>Homogeneity was observed in subgroup analysis of studies which were conducted in Asia, whilst all other subgroup analyses resulted in a similar level of heterogeneity (Figure 33).</w:t>
      </w:r>
    </w:p>
    <w:p w14:paraId="428C0381" w14:textId="708BFC96" w:rsidR="00BD2A60" w:rsidRDefault="00AC28CC" w:rsidP="00AC28CC">
      <w:pPr>
        <w:spacing w:line="480" w:lineRule="auto"/>
        <w:jc w:val="both"/>
        <w:rPr>
          <w:rFonts w:asciiTheme="minorHAnsi" w:hAnsiTheme="minorHAnsi" w:cstheme="minorHAnsi"/>
          <w:color w:val="000000" w:themeColor="text1"/>
        </w:rPr>
      </w:pPr>
      <w:r w:rsidRPr="00C37A67">
        <w:rPr>
          <w:rFonts w:asciiTheme="minorHAnsi" w:hAnsiTheme="minorHAnsi" w:cstheme="minorHAnsi"/>
          <w:color w:val="000000" w:themeColor="text1"/>
        </w:rPr>
        <w:t>Two studies</w:t>
      </w:r>
      <w:r>
        <w:rPr>
          <w:rFonts w:asciiTheme="minorHAnsi" w:hAnsiTheme="minorHAnsi" w:cstheme="minorHAnsi"/>
          <w:noProof/>
          <w:color w:val="000000" w:themeColor="text1"/>
          <w:vertAlign w:val="superscript"/>
        </w:rPr>
        <w:t xml:space="preserve"> </w:t>
      </w:r>
      <w:r>
        <w:rPr>
          <w:rFonts w:asciiTheme="minorHAnsi" w:hAnsiTheme="minorHAnsi" w:cstheme="minorHAnsi"/>
          <w:color w:val="000000" w:themeColor="text1"/>
        </w:rPr>
        <w:fldChar w:fldCharType="begin">
          <w:fldData xml:space="preserve">PEVuZE5vdGU+PENpdGU+PEF1dGhvcj5HaG9zaGFsPC9BdXRob3I+PFllYXI+MjAwMzwvWWVhcj48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</w:fldData>
        </w:fldChar>
      </w:r>
      <w:r w:rsidR="00BD2A60">
        <w:rPr>
          <w:rFonts w:asciiTheme="minorHAnsi" w:hAnsiTheme="minorHAnsi" w:cstheme="minorHAnsi"/>
          <w:color w:val="000000" w:themeColor="text1"/>
        </w:rPr>
        <w:instrText xml:space="preserve"> ADDIN EN.CITE </w:instrText>
      </w:r>
      <w:r w:rsidR="00BD2A60">
        <w:rPr>
          <w:rFonts w:asciiTheme="minorHAnsi" w:hAnsiTheme="minorHAnsi" w:cstheme="minorHAnsi"/>
          <w:color w:val="000000" w:themeColor="text1"/>
        </w:rPr>
        <w:fldChar w:fldCharType="begin">
          <w:fldData xml:space="preserve">PEVuZE5vdGU+PENpdGU+PEF1dGhvcj5HaG9zaGFsPC9BdXRob3I+PFllYXI+MjAwMzwvWWVhcj48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</w:fldData>
        </w:fldChar>
      </w:r>
      <w:r w:rsidR="00BD2A60">
        <w:rPr>
          <w:rFonts w:asciiTheme="minorHAnsi" w:hAnsiTheme="minorHAnsi" w:cstheme="minorHAnsi"/>
          <w:color w:val="000000" w:themeColor="text1"/>
        </w:rPr>
        <w:instrText xml:space="preserve"> ADDIN EN.CITE.DATA </w:instrText>
      </w:r>
      <w:r w:rsidR="00BD2A60">
        <w:rPr>
          <w:rFonts w:asciiTheme="minorHAnsi" w:hAnsiTheme="minorHAnsi" w:cstheme="minorHAnsi"/>
          <w:color w:val="000000" w:themeColor="text1"/>
        </w:rPr>
      </w:r>
      <w:r w:rsidR="00BD2A60">
        <w:rPr>
          <w:rFonts w:asciiTheme="minorHAnsi" w:hAnsiTheme="minorHAnsi" w:cstheme="minorHAnsi"/>
          <w:color w:val="000000" w:themeColor="text1"/>
        </w:rPr>
        <w:fldChar w:fldCharType="end"/>
      </w:r>
      <w:r>
        <w:rPr>
          <w:rFonts w:asciiTheme="minorHAnsi" w:hAnsiTheme="minorHAnsi" w:cstheme="minorHAnsi"/>
          <w:color w:val="000000" w:themeColor="text1"/>
        </w:rPr>
      </w:r>
      <w:r>
        <w:rPr>
          <w:rFonts w:asciiTheme="minorHAnsi" w:hAnsiTheme="minorHAnsi" w:cstheme="minorHAnsi"/>
          <w:color w:val="000000" w:themeColor="text1"/>
        </w:rPr>
        <w:fldChar w:fldCharType="separate"/>
      </w:r>
      <w:r w:rsidR="00BD2A60">
        <w:rPr>
          <w:rFonts w:asciiTheme="minorHAnsi" w:hAnsiTheme="minorHAnsi" w:cstheme="minorHAnsi"/>
          <w:noProof/>
          <w:color w:val="000000" w:themeColor="text1"/>
        </w:rPr>
        <w:t>[24, 30]</w:t>
      </w:r>
      <w:r>
        <w:rPr>
          <w:rFonts w:asciiTheme="minorHAnsi" w:hAnsiTheme="minorHAnsi" w:cstheme="minorHAnsi"/>
          <w:color w:val="000000" w:themeColor="text1"/>
        </w:rPr>
        <w:fldChar w:fldCharType="end"/>
      </w:r>
      <w:r w:rsidR="00BD2A60">
        <w:rPr>
          <w:rFonts w:asciiTheme="minorHAnsi" w:hAnsiTheme="minorHAnsi" w:cstheme="minorHAnsi"/>
          <w:color w:val="000000" w:themeColor="text1"/>
        </w:rPr>
        <w:t xml:space="preserve"> </w:t>
      </w:r>
      <w:r w:rsidRPr="00C37A67">
        <w:rPr>
          <w:rFonts w:asciiTheme="minorHAnsi" w:hAnsiTheme="minorHAnsi" w:cstheme="minorHAnsi"/>
          <w:color w:val="000000" w:themeColor="text1"/>
        </w:rPr>
        <w:t>was deemed to be at high risk of bias, and a repeat analysis was performed after excluding both studies and estimated the prevalence to be 16% (95% CI 6-25%), with the same level of heterogeneity between studies (Q-test X</w:t>
      </w:r>
      <w:r w:rsidRPr="00C37A67">
        <w:rPr>
          <w:rFonts w:asciiTheme="minorHAnsi" w:hAnsiTheme="minorHAnsi" w:cstheme="minorHAnsi"/>
          <w:color w:val="000000" w:themeColor="text1"/>
          <w:vertAlign w:val="superscript"/>
        </w:rPr>
        <w:t>2</w:t>
      </w:r>
      <w:r w:rsidRPr="00C37A67">
        <w:rPr>
          <w:rFonts w:asciiTheme="minorHAnsi" w:hAnsiTheme="minorHAnsi" w:cstheme="minorHAnsi"/>
          <w:color w:val="000000" w:themeColor="text1"/>
        </w:rPr>
        <w:t xml:space="preserve"> =63·9, P &lt;0·0001; I</w:t>
      </w:r>
      <w:r w:rsidRPr="00C37A67">
        <w:rPr>
          <w:rFonts w:asciiTheme="minorHAnsi" w:hAnsiTheme="minorHAnsi" w:cstheme="minorHAnsi"/>
          <w:color w:val="000000" w:themeColor="text1"/>
          <w:vertAlign w:val="superscript"/>
        </w:rPr>
        <w:t>2</w:t>
      </w:r>
      <w:r w:rsidRPr="00C37A67">
        <w:rPr>
          <w:rFonts w:asciiTheme="minorHAnsi" w:hAnsiTheme="minorHAnsi" w:cstheme="minorHAnsi"/>
          <w:color w:val="000000" w:themeColor="text1"/>
        </w:rPr>
        <w:t xml:space="preserve"> =93·7%, Figure 34).</w:t>
      </w:r>
    </w:p>
    <w:p w14:paraId="4565F370" w14:textId="77777777" w:rsidR="00BD2A60" w:rsidRDefault="00BD2A60">
      <w:pPr>
        <w:rPr>
          <w:rFonts w:asciiTheme="minorHAnsi" w:hAnsiTheme="minorHAnsi" w:cstheme="minorHAnsi"/>
          <w:color w:val="000000" w:themeColor="text1"/>
        </w:rPr>
      </w:pPr>
      <w:r>
        <w:rPr>
          <w:rFonts w:asciiTheme="minorHAnsi" w:hAnsiTheme="minorHAnsi" w:cstheme="minorHAnsi"/>
          <w:color w:val="000000" w:themeColor="text1"/>
        </w:rPr>
        <w:br w:type="page"/>
      </w:r>
    </w:p>
    <w:p w14:paraId="6340FD6C" w14:textId="77777777" w:rsidR="00B703DC" w:rsidRPr="00FB16B3" w:rsidRDefault="00B703DC" w:rsidP="00B703DC">
      <w:pPr>
        <w:rPr>
          <w:rFonts w:ascii="Arial" w:hAnsi="Arial" w:cs="Arial"/>
          <w:b/>
          <w:bCs/>
          <w:sz w:val="20"/>
          <w:szCs w:val="20"/>
        </w:rPr>
      </w:pPr>
      <w:r w:rsidRPr="00FB16B3">
        <w:rPr>
          <w:rFonts w:ascii="Arial" w:hAnsi="Arial" w:cs="Arial"/>
          <w:b/>
          <w:bCs/>
          <w:sz w:val="20"/>
          <w:szCs w:val="20"/>
        </w:rPr>
        <w:lastRenderedPageBreak/>
        <w:t>Figure 1. Flow diagram showing results of literature search for BAD.</w:t>
      </w:r>
    </w:p>
    <w:p w14:paraId="4F4709D3" w14:textId="77777777" w:rsidR="00B703DC" w:rsidRDefault="00B703DC" w:rsidP="00B703DC">
      <w:pPr>
        <w:rPr>
          <w:rFonts w:ascii="Arial" w:hAnsi="Arial" w:cs="Arial"/>
          <w:b/>
          <w:bCs/>
          <w:sz w:val="20"/>
          <w:szCs w:val="20"/>
        </w:rPr>
      </w:pPr>
      <w:r>
        <w:rPr>
          <w:rFonts w:ascii="Arial" w:hAnsi="Arial" w:cs="Arial"/>
          <w:noProof/>
          <w:lang w:eastAsia="en-GB"/>
        </w:rPr>
        <w:drawing>
          <wp:anchor distT="0" distB="0" distL="114300" distR="114300" simplePos="0" relativeHeight="251685888" behindDoc="1" locked="0" layoutInCell="1" allowOverlap="1" wp14:anchorId="66EEF120" wp14:editId="77A55574">
            <wp:simplePos x="0" y="0"/>
            <wp:positionH relativeFrom="column">
              <wp:posOffset>0</wp:posOffset>
            </wp:positionH>
            <wp:positionV relativeFrom="paragraph">
              <wp:posOffset>104803</wp:posOffset>
            </wp:positionV>
            <wp:extent cx="5690208" cy="7957399"/>
            <wp:effectExtent l="0" t="0" r="0" b="0"/>
            <wp:wrapNone/>
            <wp:docPr id="28" name="Picture 2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Diagram&#10;&#10;Description automatically generated"/>
                    <pic:cNvPicPr/>
                  </pic:nvPicPr>
                  <pic:blipFill>
                    <a:blip r:embed="rId12"/>
                    <a:stretch>
                      <a:fillRect/>
                    </a:stretch>
                  </pic:blipFill>
                  <pic:spPr>
                    <a:xfrm>
                      <a:off x="0" y="0"/>
                      <a:ext cx="5704784" cy="7977782"/>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sz w:val="20"/>
          <w:szCs w:val="20"/>
        </w:rPr>
        <w:br w:type="page"/>
      </w:r>
    </w:p>
    <w:p w14:paraId="7350CB93" w14:textId="77777777" w:rsidR="00B703DC" w:rsidRPr="00E177C5" w:rsidRDefault="00B703DC" w:rsidP="00B703DC">
      <w:pPr>
        <w:jc w:val="both"/>
        <w:rPr>
          <w:rFonts w:ascii="Arial" w:hAnsi="Arial" w:cs="Arial"/>
          <w:b/>
          <w:bCs/>
          <w:sz w:val="20"/>
          <w:szCs w:val="20"/>
        </w:rPr>
      </w:pPr>
      <w:r w:rsidRPr="00E177C5">
        <w:rPr>
          <w:rFonts w:ascii="Arial" w:hAnsi="Arial" w:cs="Arial"/>
          <w:b/>
          <w:bCs/>
          <w:sz w:val="20"/>
          <w:szCs w:val="20"/>
        </w:rPr>
        <w:lastRenderedPageBreak/>
        <w:t xml:space="preserve">Figure </w:t>
      </w:r>
      <w:r>
        <w:rPr>
          <w:rFonts w:ascii="Arial" w:hAnsi="Arial" w:cs="Arial"/>
          <w:b/>
          <w:bCs/>
          <w:sz w:val="20"/>
          <w:szCs w:val="20"/>
        </w:rPr>
        <w:t>2</w:t>
      </w:r>
      <w:r w:rsidRPr="00E177C5">
        <w:rPr>
          <w:rFonts w:ascii="Arial" w:hAnsi="Arial" w:cs="Arial"/>
          <w:b/>
          <w:bCs/>
          <w:sz w:val="20"/>
          <w:szCs w:val="20"/>
        </w:rPr>
        <w:t>. Forest plots showing the estimated pooled prevalence of BAD in patients diagnosed with IBS, if the Rome III criteria w</w:t>
      </w:r>
      <w:r>
        <w:rPr>
          <w:rFonts w:ascii="Arial" w:hAnsi="Arial" w:cs="Arial"/>
          <w:b/>
          <w:bCs/>
          <w:sz w:val="20"/>
          <w:szCs w:val="20"/>
        </w:rPr>
        <w:t>ere</w:t>
      </w:r>
      <w:r w:rsidRPr="00E177C5">
        <w:rPr>
          <w:rFonts w:ascii="Arial" w:hAnsi="Arial" w:cs="Arial"/>
          <w:b/>
          <w:bCs/>
          <w:sz w:val="20"/>
          <w:szCs w:val="20"/>
        </w:rPr>
        <w:t xml:space="preserve"> used by </w:t>
      </w:r>
      <w:proofErr w:type="spellStart"/>
      <w:r w:rsidRPr="00E177C5">
        <w:rPr>
          <w:rFonts w:ascii="Arial" w:hAnsi="Arial" w:cs="Arial"/>
          <w:b/>
          <w:bCs/>
          <w:sz w:val="20"/>
          <w:szCs w:val="20"/>
        </w:rPr>
        <w:t>Shiha</w:t>
      </w:r>
      <w:proofErr w:type="spellEnd"/>
      <w:r w:rsidRPr="00E177C5">
        <w:rPr>
          <w:rFonts w:ascii="Arial" w:hAnsi="Arial" w:cs="Arial"/>
          <w:b/>
          <w:bCs/>
          <w:sz w:val="20"/>
          <w:szCs w:val="20"/>
        </w:rPr>
        <w:t xml:space="preserve"> et al.</w:t>
      </w:r>
    </w:p>
    <w:p w14:paraId="7D9EC421" w14:textId="77777777" w:rsidR="00B703DC" w:rsidRDefault="00B703DC" w:rsidP="00B703DC">
      <w:pPr>
        <w:rPr>
          <w:b/>
          <w:bCs/>
          <w:sz w:val="20"/>
          <w:szCs w:val="20"/>
        </w:rPr>
      </w:pPr>
      <w:r>
        <w:rPr>
          <w:b/>
          <w:bCs/>
          <w:noProof/>
          <w:sz w:val="20"/>
          <w:szCs w:val="20"/>
        </w:rPr>
        <w:drawing>
          <wp:anchor distT="0" distB="0" distL="114300" distR="114300" simplePos="0" relativeHeight="251662336" behindDoc="1" locked="0" layoutInCell="1" allowOverlap="1" wp14:anchorId="1CCC3482" wp14:editId="61073252">
            <wp:simplePos x="0" y="0"/>
            <wp:positionH relativeFrom="column">
              <wp:posOffset>-42334</wp:posOffset>
            </wp:positionH>
            <wp:positionV relativeFrom="paragraph">
              <wp:posOffset>54822</wp:posOffset>
            </wp:positionV>
            <wp:extent cx="4868333" cy="8691895"/>
            <wp:effectExtent l="0" t="0" r="0" b="0"/>
            <wp:wrapNone/>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868333" cy="8691895"/>
                    </a:xfrm>
                    <a:prstGeom prst="rect">
                      <a:avLst/>
                    </a:prstGeom>
                  </pic:spPr>
                </pic:pic>
              </a:graphicData>
            </a:graphic>
            <wp14:sizeRelH relativeFrom="page">
              <wp14:pctWidth>0</wp14:pctWidth>
            </wp14:sizeRelH>
            <wp14:sizeRelV relativeFrom="page">
              <wp14:pctHeight>0</wp14:pctHeight>
            </wp14:sizeRelV>
          </wp:anchor>
        </w:drawing>
      </w:r>
    </w:p>
    <w:p w14:paraId="4ED71E66" w14:textId="77777777" w:rsidR="00B703DC" w:rsidRPr="007E0121" w:rsidRDefault="00B703DC" w:rsidP="00B703DC">
      <w:pPr>
        <w:rPr>
          <w:b/>
          <w:bCs/>
          <w:sz w:val="20"/>
          <w:szCs w:val="20"/>
        </w:rPr>
      </w:pPr>
    </w:p>
    <w:p w14:paraId="2DB60500" w14:textId="77777777" w:rsidR="00B703DC" w:rsidRPr="009B3039" w:rsidRDefault="00B703DC" w:rsidP="00B703DC">
      <w:pPr>
        <w:jc w:val="both"/>
        <w:rPr>
          <w:rFonts w:ascii="Arial" w:hAnsi="Arial" w:cs="Arial"/>
          <w:b/>
          <w:bCs/>
          <w:sz w:val="20"/>
          <w:szCs w:val="20"/>
        </w:rPr>
      </w:pPr>
      <w:r w:rsidRPr="007E0121">
        <w:rPr>
          <w:b/>
          <w:bCs/>
          <w:sz w:val="20"/>
          <w:szCs w:val="20"/>
        </w:rPr>
        <w:br w:type="page"/>
      </w:r>
      <w:r w:rsidRPr="009B3039">
        <w:rPr>
          <w:rFonts w:ascii="Arial" w:hAnsi="Arial" w:cs="Arial"/>
          <w:b/>
          <w:bCs/>
          <w:sz w:val="20"/>
          <w:szCs w:val="20"/>
        </w:rPr>
        <w:lastRenderedPageBreak/>
        <w:t xml:space="preserve">Figure </w:t>
      </w:r>
      <w:r>
        <w:rPr>
          <w:rFonts w:ascii="Arial" w:hAnsi="Arial" w:cs="Arial"/>
          <w:b/>
          <w:bCs/>
          <w:sz w:val="20"/>
          <w:szCs w:val="20"/>
        </w:rPr>
        <w:t>3</w:t>
      </w:r>
      <w:r w:rsidRPr="009B3039">
        <w:rPr>
          <w:rFonts w:ascii="Arial" w:hAnsi="Arial" w:cs="Arial"/>
          <w:b/>
          <w:bCs/>
          <w:sz w:val="20"/>
          <w:szCs w:val="20"/>
        </w:rPr>
        <w:t xml:space="preserve">. Subgroup analyses of prevalence of BAD diagnosed with SeHCAT, if the Rome III criteria were used by </w:t>
      </w:r>
      <w:proofErr w:type="spellStart"/>
      <w:r w:rsidRPr="009B3039">
        <w:rPr>
          <w:rFonts w:ascii="Arial" w:hAnsi="Arial" w:cs="Arial"/>
          <w:b/>
          <w:bCs/>
          <w:sz w:val="20"/>
          <w:szCs w:val="20"/>
        </w:rPr>
        <w:t>Shiha</w:t>
      </w:r>
      <w:proofErr w:type="spellEnd"/>
      <w:r w:rsidRPr="009B3039">
        <w:rPr>
          <w:rFonts w:ascii="Arial" w:hAnsi="Arial" w:cs="Arial"/>
          <w:b/>
          <w:bCs/>
          <w:sz w:val="20"/>
          <w:szCs w:val="20"/>
        </w:rPr>
        <w:t xml:space="preserve"> et al.</w:t>
      </w:r>
    </w:p>
    <w:p w14:paraId="3AEA9197" w14:textId="77777777" w:rsidR="00B703DC" w:rsidRPr="009B3039" w:rsidRDefault="00B703DC" w:rsidP="00B703DC">
      <w:pPr>
        <w:jc w:val="both"/>
        <w:rPr>
          <w:rFonts w:ascii="Arial" w:hAnsi="Arial" w:cs="Arial"/>
          <w:b/>
          <w:bCs/>
          <w:sz w:val="20"/>
          <w:szCs w:val="20"/>
        </w:rPr>
      </w:pPr>
    </w:p>
    <w:p w14:paraId="53E0175C" w14:textId="77777777" w:rsidR="00B703DC" w:rsidRPr="009B3039" w:rsidRDefault="00B703DC" w:rsidP="00B703DC">
      <w:pPr>
        <w:pStyle w:val="ListParagraph"/>
        <w:numPr>
          <w:ilvl w:val="0"/>
          <w:numId w:val="1"/>
        </w:numPr>
        <w:jc w:val="both"/>
        <w:rPr>
          <w:rFonts w:ascii="Arial" w:hAnsi="Arial" w:cs="Arial"/>
          <w:b/>
          <w:bCs/>
          <w:sz w:val="20"/>
          <w:szCs w:val="20"/>
        </w:rPr>
      </w:pPr>
      <w:r w:rsidRPr="009B3039">
        <w:rPr>
          <w:rFonts w:ascii="Arial" w:hAnsi="Arial" w:cs="Arial"/>
          <w:b/>
          <w:bCs/>
          <w:sz w:val="20"/>
          <w:szCs w:val="20"/>
        </w:rPr>
        <w:t>7-day retention &lt;5% (severe BAD)</w:t>
      </w:r>
    </w:p>
    <w:p w14:paraId="56ED0587" w14:textId="77777777" w:rsidR="00B703DC" w:rsidRDefault="00B703DC" w:rsidP="00B703DC">
      <w:pPr>
        <w:rPr>
          <w:b/>
          <w:bCs/>
          <w:sz w:val="20"/>
          <w:szCs w:val="20"/>
        </w:rPr>
      </w:pPr>
    </w:p>
    <w:p w14:paraId="5DF9F577" w14:textId="77777777" w:rsidR="00B703DC" w:rsidRDefault="00B703DC" w:rsidP="00B703DC">
      <w:pPr>
        <w:rPr>
          <w:b/>
          <w:bCs/>
          <w:sz w:val="20"/>
          <w:szCs w:val="20"/>
        </w:rPr>
      </w:pPr>
      <w:r>
        <w:rPr>
          <w:b/>
          <w:bCs/>
          <w:noProof/>
          <w:sz w:val="20"/>
          <w:szCs w:val="20"/>
        </w:rPr>
        <w:drawing>
          <wp:anchor distT="0" distB="0" distL="114300" distR="114300" simplePos="0" relativeHeight="251663360" behindDoc="1" locked="0" layoutInCell="1" allowOverlap="1" wp14:anchorId="6C225E7C" wp14:editId="7D8FAE0F">
            <wp:simplePos x="0" y="0"/>
            <wp:positionH relativeFrom="column">
              <wp:posOffset>0</wp:posOffset>
            </wp:positionH>
            <wp:positionV relativeFrom="paragraph">
              <wp:posOffset>55058</wp:posOffset>
            </wp:positionV>
            <wp:extent cx="5378824" cy="8227060"/>
            <wp:effectExtent l="0" t="0" r="6350" b="2540"/>
            <wp:wrapNone/>
            <wp:docPr id="4" name="Picture 4"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with medium confidence"/>
                    <pic:cNvPicPr/>
                  </pic:nvPicPr>
                  <pic:blipFill>
                    <a:blip r:embed="rId14">
                      <a:extLst>
                        <a:ext uri="{28A0092B-C50C-407E-A947-70E740481C1C}">
                          <a14:useLocalDpi xmlns:a14="http://schemas.microsoft.com/office/drawing/2010/main" val="0"/>
                        </a:ext>
                      </a:extLst>
                    </a:blip>
                    <a:stretch>
                      <a:fillRect/>
                    </a:stretch>
                  </pic:blipFill>
                  <pic:spPr>
                    <a:xfrm>
                      <a:off x="0" y="0"/>
                      <a:ext cx="5386961" cy="8239505"/>
                    </a:xfrm>
                    <a:prstGeom prst="rect">
                      <a:avLst/>
                    </a:prstGeom>
                  </pic:spPr>
                </pic:pic>
              </a:graphicData>
            </a:graphic>
            <wp14:sizeRelH relativeFrom="page">
              <wp14:pctWidth>0</wp14:pctWidth>
            </wp14:sizeRelH>
            <wp14:sizeRelV relativeFrom="page">
              <wp14:pctHeight>0</wp14:pctHeight>
            </wp14:sizeRelV>
          </wp:anchor>
        </w:drawing>
      </w:r>
      <w:r>
        <w:rPr>
          <w:b/>
          <w:bCs/>
          <w:sz w:val="20"/>
          <w:szCs w:val="20"/>
        </w:rPr>
        <w:br w:type="page"/>
      </w:r>
    </w:p>
    <w:p w14:paraId="594AC5DF" w14:textId="77777777" w:rsidR="00B703DC" w:rsidRPr="009B3039" w:rsidRDefault="00B703DC" w:rsidP="00B703DC">
      <w:pPr>
        <w:rPr>
          <w:rFonts w:ascii="Arial" w:hAnsi="Arial" w:cs="Arial"/>
          <w:b/>
          <w:bCs/>
          <w:sz w:val="20"/>
          <w:szCs w:val="20"/>
        </w:rPr>
      </w:pPr>
      <w:r w:rsidRPr="009B3039">
        <w:rPr>
          <w:rFonts w:ascii="Arial" w:hAnsi="Arial" w:cs="Arial"/>
          <w:b/>
          <w:bCs/>
          <w:sz w:val="20"/>
          <w:szCs w:val="20"/>
        </w:rPr>
        <w:lastRenderedPageBreak/>
        <w:t xml:space="preserve">Figure </w:t>
      </w:r>
      <w:r>
        <w:rPr>
          <w:rFonts w:ascii="Arial" w:hAnsi="Arial" w:cs="Arial"/>
          <w:b/>
          <w:bCs/>
          <w:sz w:val="20"/>
          <w:szCs w:val="20"/>
        </w:rPr>
        <w:t>3</w:t>
      </w:r>
      <w:r w:rsidRPr="009B3039">
        <w:rPr>
          <w:rFonts w:ascii="Arial" w:hAnsi="Arial" w:cs="Arial"/>
          <w:b/>
          <w:bCs/>
          <w:sz w:val="20"/>
          <w:szCs w:val="20"/>
        </w:rPr>
        <w:t xml:space="preserve">. Subgroup analyses of prevalence of BAD diagnosed with SeHCAT, if the Rome III criteria were used by </w:t>
      </w:r>
      <w:proofErr w:type="spellStart"/>
      <w:r w:rsidRPr="009B3039">
        <w:rPr>
          <w:rFonts w:ascii="Arial" w:hAnsi="Arial" w:cs="Arial"/>
          <w:b/>
          <w:bCs/>
          <w:sz w:val="20"/>
          <w:szCs w:val="20"/>
        </w:rPr>
        <w:t>Shiha</w:t>
      </w:r>
      <w:proofErr w:type="spellEnd"/>
      <w:r w:rsidRPr="009B3039">
        <w:rPr>
          <w:rFonts w:ascii="Arial" w:hAnsi="Arial" w:cs="Arial"/>
          <w:b/>
          <w:bCs/>
          <w:sz w:val="20"/>
          <w:szCs w:val="20"/>
        </w:rPr>
        <w:t xml:space="preserve"> et al.</w:t>
      </w:r>
    </w:p>
    <w:p w14:paraId="2495EE94" w14:textId="77777777" w:rsidR="00B703DC" w:rsidRPr="009B3039" w:rsidRDefault="00B703DC" w:rsidP="00B703DC">
      <w:pPr>
        <w:ind w:left="360"/>
        <w:rPr>
          <w:rFonts w:ascii="Arial" w:hAnsi="Arial" w:cs="Arial"/>
          <w:b/>
          <w:bCs/>
          <w:sz w:val="20"/>
          <w:szCs w:val="20"/>
        </w:rPr>
      </w:pPr>
    </w:p>
    <w:p w14:paraId="26EE7331" w14:textId="77777777" w:rsidR="00B703DC" w:rsidRPr="009B3039" w:rsidRDefault="00B703DC" w:rsidP="00B703DC">
      <w:pPr>
        <w:pStyle w:val="ListParagraph"/>
        <w:numPr>
          <w:ilvl w:val="0"/>
          <w:numId w:val="1"/>
        </w:numPr>
        <w:jc w:val="both"/>
        <w:rPr>
          <w:rFonts w:ascii="Arial" w:hAnsi="Arial" w:cs="Arial"/>
          <w:b/>
          <w:bCs/>
          <w:sz w:val="20"/>
          <w:szCs w:val="20"/>
        </w:rPr>
      </w:pPr>
      <w:r w:rsidRPr="009B3039">
        <w:rPr>
          <w:rFonts w:ascii="Arial" w:hAnsi="Arial" w:cs="Arial"/>
          <w:b/>
          <w:bCs/>
          <w:sz w:val="20"/>
          <w:szCs w:val="20"/>
        </w:rPr>
        <w:t>7-day retention &lt;10% (moderate and severe BAD)</w:t>
      </w:r>
    </w:p>
    <w:p w14:paraId="24C5E6F5" w14:textId="77777777" w:rsidR="00B703DC" w:rsidRPr="007E0121" w:rsidRDefault="00B703DC" w:rsidP="00B703DC">
      <w:pPr>
        <w:rPr>
          <w:b/>
          <w:bCs/>
          <w:sz w:val="20"/>
          <w:szCs w:val="20"/>
        </w:rPr>
      </w:pPr>
      <w:r>
        <w:rPr>
          <w:b/>
          <w:bCs/>
          <w:noProof/>
          <w:sz w:val="20"/>
          <w:szCs w:val="20"/>
        </w:rPr>
        <w:drawing>
          <wp:anchor distT="0" distB="0" distL="114300" distR="114300" simplePos="0" relativeHeight="251664384" behindDoc="1" locked="0" layoutInCell="1" allowOverlap="1" wp14:anchorId="0C156EC3" wp14:editId="2D46E550">
            <wp:simplePos x="0" y="0"/>
            <wp:positionH relativeFrom="column">
              <wp:posOffset>0</wp:posOffset>
            </wp:positionH>
            <wp:positionV relativeFrom="paragraph">
              <wp:posOffset>61259</wp:posOffset>
            </wp:positionV>
            <wp:extent cx="5583219" cy="8470265"/>
            <wp:effectExtent l="0" t="0" r="5080" b="635"/>
            <wp:wrapNone/>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599677" cy="8495233"/>
                    </a:xfrm>
                    <a:prstGeom prst="rect">
                      <a:avLst/>
                    </a:prstGeom>
                  </pic:spPr>
                </pic:pic>
              </a:graphicData>
            </a:graphic>
            <wp14:sizeRelH relativeFrom="page">
              <wp14:pctWidth>0</wp14:pctWidth>
            </wp14:sizeRelH>
            <wp14:sizeRelV relativeFrom="page">
              <wp14:pctHeight>0</wp14:pctHeight>
            </wp14:sizeRelV>
          </wp:anchor>
        </w:drawing>
      </w:r>
    </w:p>
    <w:p w14:paraId="573A1BC5" w14:textId="77777777" w:rsidR="00B703DC" w:rsidRPr="007E0121" w:rsidRDefault="00B703DC" w:rsidP="00B703DC">
      <w:pPr>
        <w:rPr>
          <w:b/>
          <w:bCs/>
          <w:sz w:val="20"/>
          <w:szCs w:val="20"/>
        </w:rPr>
      </w:pPr>
      <w:r w:rsidRPr="007E0121">
        <w:rPr>
          <w:b/>
          <w:bCs/>
          <w:sz w:val="20"/>
          <w:szCs w:val="20"/>
        </w:rPr>
        <w:br w:type="page"/>
      </w:r>
    </w:p>
    <w:p w14:paraId="6B483B71" w14:textId="77777777" w:rsidR="00B703DC" w:rsidRPr="009B3039" w:rsidRDefault="00B703DC" w:rsidP="00B703DC">
      <w:pPr>
        <w:rPr>
          <w:rFonts w:ascii="Arial" w:hAnsi="Arial" w:cs="Arial"/>
          <w:b/>
          <w:bCs/>
          <w:sz w:val="20"/>
          <w:szCs w:val="20"/>
        </w:rPr>
      </w:pPr>
      <w:r w:rsidRPr="009B3039">
        <w:rPr>
          <w:rFonts w:ascii="Arial" w:hAnsi="Arial" w:cs="Arial"/>
          <w:b/>
          <w:bCs/>
          <w:sz w:val="20"/>
          <w:szCs w:val="20"/>
        </w:rPr>
        <w:lastRenderedPageBreak/>
        <w:t xml:space="preserve">Figure </w:t>
      </w:r>
      <w:r>
        <w:rPr>
          <w:rFonts w:ascii="Arial" w:hAnsi="Arial" w:cs="Arial"/>
          <w:b/>
          <w:bCs/>
          <w:sz w:val="20"/>
          <w:szCs w:val="20"/>
        </w:rPr>
        <w:t>3</w:t>
      </w:r>
      <w:r w:rsidRPr="009B3039">
        <w:rPr>
          <w:rFonts w:ascii="Arial" w:hAnsi="Arial" w:cs="Arial"/>
          <w:b/>
          <w:bCs/>
          <w:sz w:val="20"/>
          <w:szCs w:val="20"/>
        </w:rPr>
        <w:t xml:space="preserve">. Subgroup analyses of prevalence of BAD diagnosed with SeHCAT, if the Rome III criteria were used by </w:t>
      </w:r>
      <w:proofErr w:type="spellStart"/>
      <w:r w:rsidRPr="009B3039">
        <w:rPr>
          <w:rFonts w:ascii="Arial" w:hAnsi="Arial" w:cs="Arial"/>
          <w:b/>
          <w:bCs/>
          <w:sz w:val="20"/>
          <w:szCs w:val="20"/>
        </w:rPr>
        <w:t>Shiha</w:t>
      </w:r>
      <w:proofErr w:type="spellEnd"/>
      <w:r w:rsidRPr="009B3039">
        <w:rPr>
          <w:rFonts w:ascii="Arial" w:hAnsi="Arial" w:cs="Arial"/>
          <w:b/>
          <w:bCs/>
          <w:sz w:val="20"/>
          <w:szCs w:val="20"/>
        </w:rPr>
        <w:t xml:space="preserve"> et al.</w:t>
      </w:r>
    </w:p>
    <w:p w14:paraId="4D1D46F3" w14:textId="77777777" w:rsidR="00B703DC" w:rsidRPr="009B3039" w:rsidRDefault="00B703DC" w:rsidP="00B703DC">
      <w:pPr>
        <w:jc w:val="both"/>
        <w:rPr>
          <w:rFonts w:ascii="Arial" w:hAnsi="Arial" w:cs="Arial"/>
          <w:b/>
          <w:bCs/>
          <w:sz w:val="20"/>
          <w:szCs w:val="20"/>
        </w:rPr>
      </w:pPr>
    </w:p>
    <w:p w14:paraId="7737BD81" w14:textId="77777777" w:rsidR="00B703DC" w:rsidRPr="009B3039" w:rsidRDefault="00B703DC" w:rsidP="00B703DC">
      <w:pPr>
        <w:pStyle w:val="ListParagraph"/>
        <w:numPr>
          <w:ilvl w:val="0"/>
          <w:numId w:val="1"/>
        </w:numPr>
        <w:jc w:val="both"/>
        <w:rPr>
          <w:rFonts w:ascii="Arial" w:hAnsi="Arial" w:cs="Arial"/>
          <w:b/>
          <w:bCs/>
          <w:sz w:val="20"/>
          <w:szCs w:val="20"/>
        </w:rPr>
      </w:pPr>
      <w:r w:rsidRPr="009B3039">
        <w:rPr>
          <w:rFonts w:ascii="Arial" w:hAnsi="Arial" w:cs="Arial"/>
          <w:b/>
          <w:bCs/>
          <w:sz w:val="20"/>
          <w:szCs w:val="20"/>
        </w:rPr>
        <w:t>7-day retention &lt;15% (mild, moderate and severe BAD)</w:t>
      </w:r>
    </w:p>
    <w:p w14:paraId="306DE6EA" w14:textId="77777777" w:rsidR="00B703DC" w:rsidRPr="00310450" w:rsidRDefault="00B703DC" w:rsidP="00B703DC">
      <w:pPr>
        <w:jc w:val="both"/>
        <w:rPr>
          <w:b/>
          <w:bCs/>
          <w:sz w:val="20"/>
          <w:szCs w:val="20"/>
        </w:rPr>
      </w:pPr>
      <w:r>
        <w:rPr>
          <w:b/>
          <w:bCs/>
          <w:noProof/>
          <w:sz w:val="20"/>
          <w:szCs w:val="20"/>
        </w:rPr>
        <w:drawing>
          <wp:anchor distT="0" distB="0" distL="114300" distR="114300" simplePos="0" relativeHeight="251665408" behindDoc="1" locked="0" layoutInCell="1" allowOverlap="1" wp14:anchorId="13D809ED" wp14:editId="62019719">
            <wp:simplePos x="0" y="0"/>
            <wp:positionH relativeFrom="column">
              <wp:posOffset>1</wp:posOffset>
            </wp:positionH>
            <wp:positionV relativeFrom="paragraph">
              <wp:posOffset>72016</wp:posOffset>
            </wp:positionV>
            <wp:extent cx="5615492" cy="8490090"/>
            <wp:effectExtent l="0" t="0" r="0" b="0"/>
            <wp:wrapNone/>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619818" cy="8496631"/>
                    </a:xfrm>
                    <a:prstGeom prst="rect">
                      <a:avLst/>
                    </a:prstGeom>
                  </pic:spPr>
                </pic:pic>
              </a:graphicData>
            </a:graphic>
            <wp14:sizeRelH relativeFrom="page">
              <wp14:pctWidth>0</wp14:pctWidth>
            </wp14:sizeRelH>
            <wp14:sizeRelV relativeFrom="page">
              <wp14:pctHeight>0</wp14:pctHeight>
            </wp14:sizeRelV>
          </wp:anchor>
        </w:drawing>
      </w:r>
    </w:p>
    <w:p w14:paraId="03406BF7" w14:textId="77777777" w:rsidR="00B703DC" w:rsidRPr="0039736D" w:rsidRDefault="00B703DC" w:rsidP="00B703DC">
      <w:pPr>
        <w:rPr>
          <w:rFonts w:asciiTheme="minorHAnsi" w:hAnsiTheme="minorHAnsi" w:cstheme="minorHAnsi"/>
          <w:sz w:val="28"/>
          <w:szCs w:val="28"/>
        </w:rPr>
      </w:pPr>
    </w:p>
    <w:p w14:paraId="597A84BF" w14:textId="77777777" w:rsidR="00B703DC" w:rsidRPr="009B3039" w:rsidRDefault="00B703DC" w:rsidP="00B703DC">
      <w:pPr>
        <w:jc w:val="both"/>
        <w:rPr>
          <w:rFonts w:ascii="Arial" w:hAnsi="Arial" w:cs="Arial"/>
          <w:b/>
          <w:bCs/>
          <w:sz w:val="20"/>
          <w:szCs w:val="20"/>
        </w:rPr>
      </w:pPr>
      <w:r w:rsidRPr="0039736D">
        <w:rPr>
          <w:rFonts w:asciiTheme="minorHAnsi" w:hAnsiTheme="minorHAnsi" w:cstheme="minorHAnsi"/>
          <w:sz w:val="28"/>
          <w:szCs w:val="28"/>
        </w:rPr>
        <w:br w:type="page"/>
      </w:r>
      <w:r w:rsidRPr="009B3039">
        <w:rPr>
          <w:rFonts w:ascii="Arial" w:hAnsi="Arial" w:cs="Arial"/>
          <w:b/>
          <w:bCs/>
          <w:sz w:val="20"/>
          <w:szCs w:val="20"/>
        </w:rPr>
        <w:lastRenderedPageBreak/>
        <w:t xml:space="preserve">Figure </w:t>
      </w:r>
      <w:r>
        <w:rPr>
          <w:rFonts w:ascii="Arial" w:hAnsi="Arial" w:cs="Arial"/>
          <w:b/>
          <w:bCs/>
          <w:sz w:val="20"/>
          <w:szCs w:val="20"/>
        </w:rPr>
        <w:t>4</w:t>
      </w:r>
      <w:r w:rsidRPr="009B3039">
        <w:rPr>
          <w:rFonts w:ascii="Arial" w:hAnsi="Arial" w:cs="Arial"/>
          <w:b/>
          <w:bCs/>
          <w:sz w:val="20"/>
          <w:szCs w:val="20"/>
        </w:rPr>
        <w:t>. Forest plots, after excluding one study with high risk of bias, showing the estimated pooled prevalence of BA</w:t>
      </w:r>
      <w:r>
        <w:rPr>
          <w:rFonts w:ascii="Arial" w:hAnsi="Arial" w:cs="Arial"/>
          <w:b/>
          <w:bCs/>
          <w:sz w:val="20"/>
          <w:szCs w:val="20"/>
        </w:rPr>
        <w:t>D</w:t>
      </w:r>
      <w:r w:rsidRPr="009B3039">
        <w:rPr>
          <w:rFonts w:ascii="Arial" w:hAnsi="Arial" w:cs="Arial"/>
          <w:b/>
          <w:bCs/>
          <w:sz w:val="20"/>
          <w:szCs w:val="20"/>
        </w:rPr>
        <w:t xml:space="preserve">, if the Rome III criteria were used by </w:t>
      </w:r>
      <w:proofErr w:type="spellStart"/>
      <w:r w:rsidRPr="009B3039">
        <w:rPr>
          <w:rFonts w:ascii="Arial" w:hAnsi="Arial" w:cs="Arial"/>
          <w:b/>
          <w:bCs/>
          <w:sz w:val="20"/>
          <w:szCs w:val="20"/>
        </w:rPr>
        <w:t>Shiha</w:t>
      </w:r>
      <w:proofErr w:type="spellEnd"/>
      <w:r w:rsidRPr="009B3039">
        <w:rPr>
          <w:rFonts w:ascii="Arial" w:hAnsi="Arial" w:cs="Arial"/>
          <w:b/>
          <w:bCs/>
          <w:sz w:val="20"/>
          <w:szCs w:val="20"/>
        </w:rPr>
        <w:t xml:space="preserve"> et al.</w:t>
      </w:r>
    </w:p>
    <w:p w14:paraId="4C437F10" w14:textId="77777777" w:rsidR="00B703DC" w:rsidRPr="009B3039" w:rsidRDefault="00B703DC" w:rsidP="00B703DC">
      <w:pPr>
        <w:jc w:val="both"/>
        <w:rPr>
          <w:rFonts w:ascii="Arial" w:hAnsi="Arial" w:cs="Arial"/>
          <w:b/>
          <w:bCs/>
        </w:rPr>
      </w:pPr>
      <w:r w:rsidRPr="009B3039">
        <w:rPr>
          <w:rFonts w:ascii="Arial" w:hAnsi="Arial" w:cs="Arial"/>
          <w:b/>
          <w:bCs/>
          <w:noProof/>
          <w:sz w:val="20"/>
          <w:szCs w:val="20"/>
        </w:rPr>
        <w:drawing>
          <wp:anchor distT="0" distB="0" distL="114300" distR="114300" simplePos="0" relativeHeight="251666432" behindDoc="1" locked="0" layoutInCell="1" allowOverlap="1" wp14:anchorId="720E774A" wp14:editId="30035096">
            <wp:simplePos x="0" y="0"/>
            <wp:positionH relativeFrom="column">
              <wp:posOffset>-182881</wp:posOffset>
            </wp:positionH>
            <wp:positionV relativeFrom="paragraph">
              <wp:posOffset>153521</wp:posOffset>
            </wp:positionV>
            <wp:extent cx="5690795" cy="8260080"/>
            <wp:effectExtent l="0" t="0" r="0" b="0"/>
            <wp:wrapNone/>
            <wp:docPr id="9" name="Picture 9"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692700" cy="8262845"/>
                    </a:xfrm>
                    <a:prstGeom prst="rect">
                      <a:avLst/>
                    </a:prstGeom>
                  </pic:spPr>
                </pic:pic>
              </a:graphicData>
            </a:graphic>
            <wp14:sizeRelH relativeFrom="page">
              <wp14:pctWidth>0</wp14:pctWidth>
            </wp14:sizeRelH>
            <wp14:sizeRelV relativeFrom="page">
              <wp14:pctHeight>0</wp14:pctHeight>
            </wp14:sizeRelV>
          </wp:anchor>
        </w:drawing>
      </w:r>
      <w:r w:rsidRPr="009B3039">
        <w:rPr>
          <w:rFonts w:ascii="Arial" w:hAnsi="Arial" w:cs="Arial"/>
          <w:b/>
          <w:bCs/>
        </w:rPr>
        <w:br w:type="page"/>
      </w:r>
    </w:p>
    <w:p w14:paraId="546E53F7" w14:textId="77777777" w:rsidR="00B703DC" w:rsidRPr="00334E97" w:rsidRDefault="00B703DC" w:rsidP="00B703DC">
      <w:pPr>
        <w:jc w:val="both"/>
        <w:rPr>
          <w:rFonts w:ascii="Arial" w:hAnsi="Arial" w:cs="Arial"/>
          <w:b/>
          <w:bCs/>
          <w:sz w:val="20"/>
          <w:szCs w:val="20"/>
        </w:rPr>
      </w:pPr>
      <w:r w:rsidRPr="00334E97">
        <w:rPr>
          <w:rFonts w:ascii="Arial" w:hAnsi="Arial" w:cs="Arial"/>
          <w:b/>
          <w:bCs/>
          <w:sz w:val="20"/>
          <w:szCs w:val="20"/>
        </w:rPr>
        <w:lastRenderedPageBreak/>
        <w:t xml:space="preserve">Figure </w:t>
      </w:r>
      <w:r>
        <w:rPr>
          <w:rFonts w:ascii="Arial" w:hAnsi="Arial" w:cs="Arial"/>
          <w:b/>
          <w:bCs/>
          <w:sz w:val="20"/>
          <w:szCs w:val="20"/>
        </w:rPr>
        <w:t>5</w:t>
      </w:r>
      <w:r w:rsidRPr="00334E97">
        <w:rPr>
          <w:rFonts w:ascii="Arial" w:hAnsi="Arial" w:cs="Arial"/>
          <w:b/>
          <w:bCs/>
          <w:sz w:val="20"/>
          <w:szCs w:val="20"/>
        </w:rPr>
        <w:t>. A Forest plot showing the estimated pooled prevalence of BAD based upon an elevated level of 48-hour faecal bile acids</w:t>
      </w:r>
      <w:r>
        <w:rPr>
          <w:rFonts w:ascii="Arial" w:hAnsi="Arial" w:cs="Arial"/>
          <w:b/>
          <w:bCs/>
          <w:sz w:val="20"/>
          <w:szCs w:val="20"/>
        </w:rPr>
        <w:t>.</w:t>
      </w:r>
    </w:p>
    <w:p w14:paraId="27980BB1" w14:textId="77777777" w:rsidR="00B703DC" w:rsidRPr="007E0121" w:rsidRDefault="00B703DC" w:rsidP="00B703DC">
      <w:pPr>
        <w:jc w:val="both"/>
        <w:rPr>
          <w:b/>
          <w:bCs/>
          <w:sz w:val="20"/>
          <w:szCs w:val="20"/>
        </w:rPr>
      </w:pPr>
      <w:r>
        <w:rPr>
          <w:b/>
          <w:bCs/>
          <w:noProof/>
          <w:sz w:val="20"/>
          <w:szCs w:val="20"/>
        </w:rPr>
        <w:drawing>
          <wp:anchor distT="0" distB="0" distL="114300" distR="114300" simplePos="0" relativeHeight="251667456" behindDoc="1" locked="0" layoutInCell="1" allowOverlap="1" wp14:anchorId="0A376A54" wp14:editId="0AF6D835">
            <wp:simplePos x="0" y="0"/>
            <wp:positionH relativeFrom="column">
              <wp:posOffset>-21516</wp:posOffset>
            </wp:positionH>
            <wp:positionV relativeFrom="paragraph">
              <wp:posOffset>143024</wp:posOffset>
            </wp:positionV>
            <wp:extent cx="5720284" cy="3689872"/>
            <wp:effectExtent l="0" t="0" r="0" b="6350"/>
            <wp:wrapNone/>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720284" cy="3689872"/>
                    </a:xfrm>
                    <a:prstGeom prst="rect">
                      <a:avLst/>
                    </a:prstGeom>
                  </pic:spPr>
                </pic:pic>
              </a:graphicData>
            </a:graphic>
            <wp14:sizeRelH relativeFrom="page">
              <wp14:pctWidth>0</wp14:pctWidth>
            </wp14:sizeRelH>
            <wp14:sizeRelV relativeFrom="page">
              <wp14:pctHeight>0</wp14:pctHeight>
            </wp14:sizeRelV>
          </wp:anchor>
        </w:drawing>
      </w:r>
    </w:p>
    <w:p w14:paraId="0F053A6E" w14:textId="77777777" w:rsidR="00B703DC" w:rsidRDefault="00B703DC" w:rsidP="00B703DC">
      <w:pPr>
        <w:jc w:val="both"/>
        <w:rPr>
          <w:rFonts w:cstheme="minorHAnsi"/>
        </w:rPr>
      </w:pPr>
    </w:p>
    <w:p w14:paraId="569F391E" w14:textId="77777777" w:rsidR="00B703DC" w:rsidRDefault="00B703DC" w:rsidP="00B703DC">
      <w:pPr>
        <w:rPr>
          <w:rFonts w:cstheme="minorHAnsi"/>
        </w:rPr>
      </w:pPr>
      <w:r>
        <w:rPr>
          <w:rFonts w:cstheme="minorHAnsi"/>
        </w:rPr>
        <w:br w:type="page"/>
      </w:r>
    </w:p>
    <w:p w14:paraId="355F25B7" w14:textId="77777777" w:rsidR="00B703DC" w:rsidRDefault="00B703DC" w:rsidP="00B703DC">
      <w:pPr>
        <w:jc w:val="both"/>
        <w:rPr>
          <w:b/>
          <w:bCs/>
          <w:sz w:val="20"/>
          <w:szCs w:val="20"/>
        </w:rPr>
      </w:pPr>
      <w:r w:rsidRPr="00334E97">
        <w:rPr>
          <w:rFonts w:ascii="Arial" w:hAnsi="Arial" w:cs="Arial"/>
          <w:b/>
          <w:bCs/>
          <w:sz w:val="20"/>
          <w:szCs w:val="20"/>
        </w:rPr>
        <w:lastRenderedPageBreak/>
        <w:t xml:space="preserve">Figure </w:t>
      </w:r>
      <w:r>
        <w:rPr>
          <w:rFonts w:ascii="Arial" w:hAnsi="Arial" w:cs="Arial"/>
          <w:b/>
          <w:bCs/>
          <w:sz w:val="20"/>
          <w:szCs w:val="20"/>
        </w:rPr>
        <w:t>6</w:t>
      </w:r>
      <w:r w:rsidRPr="00334E97">
        <w:rPr>
          <w:rFonts w:ascii="Arial" w:hAnsi="Arial" w:cs="Arial"/>
          <w:b/>
          <w:bCs/>
          <w:sz w:val="20"/>
          <w:szCs w:val="20"/>
        </w:rPr>
        <w:t xml:space="preserve">. A Forest plot showing the estimated pooled prevalence of BAD based upon an elevated level of </w:t>
      </w:r>
      <w:r w:rsidRPr="00334E97">
        <w:rPr>
          <w:rFonts w:ascii="Arial" w:hAnsi="Arial" w:cs="Arial"/>
          <w:b/>
          <w:bCs/>
          <w:color w:val="000000" w:themeColor="text1"/>
          <w:sz w:val="20"/>
          <w:szCs w:val="20"/>
        </w:rPr>
        <w:t>7</w:t>
      </w:r>
      <w:r w:rsidRPr="00334E97">
        <w:rPr>
          <w:rStyle w:val="Emphasis"/>
          <w:rFonts w:ascii="Arial" w:hAnsi="Arial" w:cs="Arial"/>
          <w:b/>
          <w:bCs/>
          <w:color w:val="000000" w:themeColor="text1"/>
        </w:rPr>
        <w:t>α</w:t>
      </w:r>
      <w:r w:rsidRPr="00334E97">
        <w:rPr>
          <w:rFonts w:ascii="Arial" w:hAnsi="Arial" w:cs="Arial"/>
          <w:b/>
          <w:bCs/>
          <w:color w:val="000000" w:themeColor="text1"/>
          <w:sz w:val="20"/>
          <w:szCs w:val="20"/>
        </w:rPr>
        <w:t>-C</w:t>
      </w:r>
      <w:r>
        <w:rPr>
          <w:rFonts w:ascii="Arial" w:hAnsi="Arial" w:cs="Arial"/>
          <w:b/>
          <w:bCs/>
          <w:color w:val="000000" w:themeColor="text1"/>
          <w:sz w:val="20"/>
          <w:szCs w:val="20"/>
        </w:rPr>
        <w:t>4</w:t>
      </w:r>
      <w:r>
        <w:rPr>
          <w:rFonts w:ascii="Arial" w:hAnsi="Arial" w:cs="Arial"/>
          <w:b/>
          <w:bCs/>
          <w:sz w:val="20"/>
          <w:szCs w:val="20"/>
        </w:rPr>
        <w:t>.</w:t>
      </w:r>
    </w:p>
    <w:p w14:paraId="1E36B3F3" w14:textId="77777777" w:rsidR="00B703DC" w:rsidRDefault="00B703DC" w:rsidP="00B703DC">
      <w:pPr>
        <w:rPr>
          <w:b/>
          <w:bCs/>
          <w:sz w:val="20"/>
          <w:szCs w:val="20"/>
        </w:rPr>
      </w:pPr>
      <w:r>
        <w:rPr>
          <w:b/>
          <w:bCs/>
          <w:noProof/>
          <w:sz w:val="20"/>
          <w:szCs w:val="20"/>
        </w:rPr>
        <w:drawing>
          <wp:inline distT="0" distB="0" distL="0" distR="0" wp14:anchorId="3AD12BDE" wp14:editId="058CA97C">
            <wp:extent cx="5728335" cy="3693795"/>
            <wp:effectExtent l="0" t="0" r="0" b="1905"/>
            <wp:docPr id="13" name="Picture 1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ox and whisker char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728335" cy="3693795"/>
                    </a:xfrm>
                    <a:prstGeom prst="rect">
                      <a:avLst/>
                    </a:prstGeom>
                  </pic:spPr>
                </pic:pic>
              </a:graphicData>
            </a:graphic>
          </wp:inline>
        </w:drawing>
      </w:r>
      <w:r>
        <w:rPr>
          <w:b/>
          <w:bCs/>
          <w:sz w:val="20"/>
          <w:szCs w:val="20"/>
        </w:rPr>
        <w:br w:type="page"/>
      </w:r>
    </w:p>
    <w:p w14:paraId="33A23C48" w14:textId="77777777" w:rsidR="00B703DC" w:rsidRPr="00626D74" w:rsidRDefault="00B703DC" w:rsidP="00B703DC">
      <w:pPr>
        <w:jc w:val="both"/>
        <w:rPr>
          <w:rFonts w:ascii="Arial" w:hAnsi="Arial" w:cs="Arial"/>
          <w:b/>
          <w:bCs/>
          <w:sz w:val="20"/>
          <w:szCs w:val="20"/>
        </w:rPr>
      </w:pPr>
      <w:r w:rsidRPr="00626D74">
        <w:rPr>
          <w:rFonts w:ascii="Arial" w:hAnsi="Arial" w:cs="Arial"/>
          <w:b/>
          <w:bCs/>
          <w:sz w:val="20"/>
          <w:szCs w:val="20"/>
        </w:rPr>
        <w:lastRenderedPageBreak/>
        <w:t xml:space="preserve">Figure </w:t>
      </w:r>
      <w:r>
        <w:rPr>
          <w:rFonts w:ascii="Arial" w:hAnsi="Arial" w:cs="Arial"/>
          <w:b/>
          <w:bCs/>
          <w:sz w:val="20"/>
          <w:szCs w:val="20"/>
        </w:rPr>
        <w:t>7</w:t>
      </w:r>
      <w:r w:rsidRPr="00626D74">
        <w:rPr>
          <w:rFonts w:ascii="Arial" w:hAnsi="Arial" w:cs="Arial"/>
          <w:b/>
          <w:bCs/>
          <w:sz w:val="20"/>
          <w:szCs w:val="20"/>
        </w:rPr>
        <w:t>. Flow diagram showing results of literature search for CM.</w:t>
      </w:r>
    </w:p>
    <w:p w14:paraId="71EF692D" w14:textId="77777777" w:rsidR="00B703DC" w:rsidRDefault="00B703DC" w:rsidP="00B703DC">
      <w:pPr>
        <w:rPr>
          <w:rFonts w:ascii="Arial" w:hAnsi="Arial" w:cs="Arial"/>
          <w:b/>
          <w:bCs/>
          <w:sz w:val="20"/>
          <w:szCs w:val="20"/>
        </w:rPr>
      </w:pPr>
      <w:r>
        <w:rPr>
          <w:rFonts w:asciiTheme="minorHAnsi" w:hAnsiTheme="minorHAnsi" w:cstheme="minorHAnsi"/>
          <w:noProof/>
          <w:sz w:val="13"/>
          <w:szCs w:val="13"/>
          <w:lang w:eastAsia="en-GB"/>
        </w:rPr>
        <w:drawing>
          <wp:anchor distT="0" distB="0" distL="114300" distR="114300" simplePos="0" relativeHeight="251686912" behindDoc="1" locked="0" layoutInCell="1" allowOverlap="1" wp14:anchorId="004EB89E" wp14:editId="670D2C36">
            <wp:simplePos x="0" y="0"/>
            <wp:positionH relativeFrom="column">
              <wp:posOffset>0</wp:posOffset>
            </wp:positionH>
            <wp:positionV relativeFrom="paragraph">
              <wp:posOffset>-635</wp:posOffset>
            </wp:positionV>
            <wp:extent cx="5494867" cy="7479635"/>
            <wp:effectExtent l="0" t="0" r="4445" b="1270"/>
            <wp:wrapNone/>
            <wp:docPr id="31" name="Picture 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Diagram&#10;&#10;Description automatically generated"/>
                    <pic:cNvPicPr/>
                  </pic:nvPicPr>
                  <pic:blipFill>
                    <a:blip r:embed="rId20"/>
                    <a:stretch>
                      <a:fillRect/>
                    </a:stretch>
                  </pic:blipFill>
                  <pic:spPr>
                    <a:xfrm>
                      <a:off x="0" y="0"/>
                      <a:ext cx="5497836" cy="7483676"/>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sz w:val="20"/>
          <w:szCs w:val="20"/>
        </w:rPr>
        <w:br w:type="page"/>
      </w:r>
    </w:p>
    <w:p w14:paraId="08A2C715" w14:textId="77777777" w:rsidR="00B703DC" w:rsidRPr="00C97547" w:rsidRDefault="00B703DC" w:rsidP="00B703DC">
      <w:pPr>
        <w:jc w:val="both"/>
        <w:rPr>
          <w:rFonts w:ascii="Arial" w:hAnsi="Arial" w:cs="Arial"/>
          <w:b/>
          <w:bCs/>
          <w:sz w:val="20"/>
          <w:szCs w:val="20"/>
        </w:rPr>
      </w:pPr>
      <w:r w:rsidRPr="00C97547">
        <w:rPr>
          <w:rFonts w:ascii="Arial" w:hAnsi="Arial" w:cs="Arial"/>
          <w:b/>
          <w:bCs/>
          <w:sz w:val="20"/>
          <w:szCs w:val="20"/>
        </w:rPr>
        <w:lastRenderedPageBreak/>
        <w:t xml:space="preserve">Figure </w:t>
      </w:r>
      <w:r>
        <w:rPr>
          <w:rFonts w:ascii="Arial" w:hAnsi="Arial" w:cs="Arial"/>
          <w:b/>
          <w:bCs/>
          <w:sz w:val="20"/>
          <w:szCs w:val="20"/>
        </w:rPr>
        <w:t>8</w:t>
      </w:r>
      <w:r w:rsidRPr="00C97547">
        <w:rPr>
          <w:rFonts w:ascii="Arial" w:hAnsi="Arial" w:cs="Arial"/>
          <w:b/>
          <w:bCs/>
          <w:sz w:val="20"/>
          <w:szCs w:val="20"/>
        </w:rPr>
        <w:t>. Subgroup analyses of prevalence of lactose malabsorption diagnosed with breath testing using</w:t>
      </w:r>
    </w:p>
    <w:p w14:paraId="67BC1B1C" w14:textId="77777777" w:rsidR="00B703DC" w:rsidRPr="00C97547" w:rsidRDefault="00B703DC" w:rsidP="00B703DC">
      <w:pPr>
        <w:jc w:val="both"/>
        <w:rPr>
          <w:rFonts w:ascii="Arial" w:hAnsi="Arial" w:cs="Arial"/>
          <w:b/>
          <w:bCs/>
          <w:sz w:val="20"/>
          <w:szCs w:val="20"/>
        </w:rPr>
      </w:pPr>
    </w:p>
    <w:p w14:paraId="36690100" w14:textId="77777777" w:rsidR="00B703DC" w:rsidRPr="00C97547" w:rsidRDefault="00B703DC" w:rsidP="00B703DC">
      <w:pPr>
        <w:pStyle w:val="ListParagraph"/>
        <w:numPr>
          <w:ilvl w:val="0"/>
          <w:numId w:val="2"/>
        </w:numPr>
        <w:jc w:val="both"/>
        <w:rPr>
          <w:rFonts w:ascii="Arial" w:hAnsi="Arial" w:cs="Arial"/>
          <w:b/>
          <w:bCs/>
          <w:sz w:val="20"/>
          <w:szCs w:val="20"/>
        </w:rPr>
      </w:pPr>
      <w:r w:rsidRPr="00C97547">
        <w:rPr>
          <w:rFonts w:ascii="Arial" w:hAnsi="Arial" w:cs="Arial"/>
          <w:b/>
          <w:bCs/>
          <w:sz w:val="20"/>
          <w:szCs w:val="20"/>
        </w:rPr>
        <w:t xml:space="preserve">studies with a sample size </w:t>
      </w:r>
      <w:r w:rsidRPr="00EC042E">
        <w:rPr>
          <w:rFonts w:ascii="Arial" w:hAnsi="Arial" w:cs="Arial"/>
          <w:b/>
          <w:bCs/>
          <w:color w:val="222222"/>
          <w:sz w:val="20"/>
          <w:szCs w:val="20"/>
          <w:shd w:val="clear" w:color="auto" w:fill="FFFFFF"/>
        </w:rPr>
        <w:t>≥</w:t>
      </w:r>
      <w:r w:rsidRPr="00C97547">
        <w:rPr>
          <w:rFonts w:ascii="Arial" w:hAnsi="Arial" w:cs="Arial"/>
          <w:b/>
          <w:bCs/>
          <w:sz w:val="20"/>
          <w:szCs w:val="20"/>
        </w:rPr>
        <w:t>100 and prospective studies</w:t>
      </w:r>
    </w:p>
    <w:p w14:paraId="75583231" w14:textId="77777777" w:rsidR="00B703DC" w:rsidRPr="00310450" w:rsidRDefault="00B703DC" w:rsidP="00B703DC">
      <w:pPr>
        <w:jc w:val="both"/>
        <w:rPr>
          <w:rFonts w:asciiTheme="minorHAnsi" w:hAnsiTheme="minorHAnsi" w:cstheme="minorHAnsi"/>
          <w:sz w:val="28"/>
          <w:szCs w:val="28"/>
        </w:rPr>
      </w:pPr>
      <w:r>
        <w:rPr>
          <w:rFonts w:asciiTheme="minorHAnsi" w:hAnsiTheme="minorHAnsi" w:cstheme="minorHAnsi"/>
          <w:noProof/>
          <w:sz w:val="28"/>
          <w:szCs w:val="28"/>
        </w:rPr>
        <w:drawing>
          <wp:anchor distT="0" distB="0" distL="114300" distR="114300" simplePos="0" relativeHeight="251668480" behindDoc="1" locked="0" layoutInCell="1" allowOverlap="1" wp14:anchorId="7F65F0E7" wp14:editId="04D7BB9E">
            <wp:simplePos x="0" y="0"/>
            <wp:positionH relativeFrom="column">
              <wp:posOffset>0</wp:posOffset>
            </wp:positionH>
            <wp:positionV relativeFrom="paragraph">
              <wp:posOffset>0</wp:posOffset>
            </wp:positionV>
            <wp:extent cx="5728335" cy="8642350"/>
            <wp:effectExtent l="0" t="0" r="0" b="6350"/>
            <wp:wrapNone/>
            <wp:docPr id="14" name="Picture 1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Diagram&#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5728335" cy="8642350"/>
                    </a:xfrm>
                    <a:prstGeom prst="rect">
                      <a:avLst/>
                    </a:prstGeom>
                  </pic:spPr>
                </pic:pic>
              </a:graphicData>
            </a:graphic>
            <wp14:sizeRelH relativeFrom="page">
              <wp14:pctWidth>0</wp14:pctWidth>
            </wp14:sizeRelH>
            <wp14:sizeRelV relativeFrom="page">
              <wp14:pctHeight>0</wp14:pctHeight>
            </wp14:sizeRelV>
          </wp:anchor>
        </w:drawing>
      </w:r>
    </w:p>
    <w:p w14:paraId="538A6FCB" w14:textId="77777777" w:rsidR="00B703DC" w:rsidRDefault="00B703DC" w:rsidP="00B703DC">
      <w:pPr>
        <w:pStyle w:val="ListParagraph"/>
        <w:jc w:val="both"/>
        <w:rPr>
          <w:b/>
          <w:bCs/>
          <w:sz w:val="20"/>
          <w:szCs w:val="20"/>
        </w:rPr>
      </w:pPr>
    </w:p>
    <w:p w14:paraId="00EFB177" w14:textId="77777777" w:rsidR="00B703DC" w:rsidRDefault="00B703DC" w:rsidP="00B703DC">
      <w:pPr>
        <w:rPr>
          <w:b/>
          <w:bCs/>
          <w:sz w:val="20"/>
          <w:szCs w:val="20"/>
        </w:rPr>
      </w:pPr>
      <w:r>
        <w:rPr>
          <w:b/>
          <w:bCs/>
          <w:sz w:val="20"/>
          <w:szCs w:val="20"/>
        </w:rPr>
        <w:br w:type="page"/>
      </w:r>
    </w:p>
    <w:p w14:paraId="0677D93B" w14:textId="77777777" w:rsidR="00B703DC" w:rsidRDefault="00B703DC" w:rsidP="00B703DC">
      <w:pPr>
        <w:jc w:val="both"/>
        <w:rPr>
          <w:rFonts w:ascii="Arial" w:hAnsi="Arial" w:cs="Arial"/>
          <w:b/>
          <w:bCs/>
          <w:sz w:val="20"/>
          <w:szCs w:val="20"/>
        </w:rPr>
      </w:pPr>
      <w:r w:rsidRPr="00C97547">
        <w:rPr>
          <w:rFonts w:ascii="Arial" w:hAnsi="Arial" w:cs="Arial"/>
          <w:b/>
          <w:bCs/>
          <w:sz w:val="20"/>
          <w:szCs w:val="20"/>
        </w:rPr>
        <w:lastRenderedPageBreak/>
        <w:t xml:space="preserve">Figure </w:t>
      </w:r>
      <w:r>
        <w:rPr>
          <w:rFonts w:ascii="Arial" w:hAnsi="Arial" w:cs="Arial"/>
          <w:b/>
          <w:bCs/>
          <w:sz w:val="20"/>
          <w:szCs w:val="20"/>
        </w:rPr>
        <w:t>8</w:t>
      </w:r>
      <w:r w:rsidRPr="00C97547">
        <w:rPr>
          <w:rFonts w:ascii="Arial" w:hAnsi="Arial" w:cs="Arial"/>
          <w:b/>
          <w:bCs/>
          <w:sz w:val="20"/>
          <w:szCs w:val="20"/>
        </w:rPr>
        <w:t>. Subgroup analyses of prevalence of lactose malabsorption diagnosed with breath testing using</w:t>
      </w:r>
    </w:p>
    <w:p w14:paraId="3ED56C59" w14:textId="77777777" w:rsidR="00B703DC" w:rsidRPr="00C97547" w:rsidRDefault="00B703DC" w:rsidP="00B703DC">
      <w:pPr>
        <w:jc w:val="both"/>
        <w:rPr>
          <w:rFonts w:ascii="Arial" w:hAnsi="Arial" w:cs="Arial"/>
          <w:b/>
          <w:bCs/>
          <w:sz w:val="20"/>
          <w:szCs w:val="20"/>
        </w:rPr>
      </w:pPr>
    </w:p>
    <w:p w14:paraId="1CAA7559" w14:textId="77777777" w:rsidR="00B703DC" w:rsidRPr="00480C19" w:rsidRDefault="00B703DC" w:rsidP="00B703DC">
      <w:pPr>
        <w:pStyle w:val="ListParagraph"/>
        <w:numPr>
          <w:ilvl w:val="0"/>
          <w:numId w:val="2"/>
        </w:numPr>
        <w:jc w:val="both"/>
        <w:rPr>
          <w:rFonts w:ascii="Arial" w:hAnsi="Arial" w:cs="Arial"/>
          <w:b/>
          <w:bCs/>
          <w:sz w:val="20"/>
          <w:szCs w:val="20"/>
        </w:rPr>
      </w:pPr>
      <w:r w:rsidRPr="00480C19">
        <w:rPr>
          <w:rFonts w:ascii="Arial" w:hAnsi="Arial" w:cs="Arial"/>
          <w:b/>
          <w:bCs/>
          <w:sz w:val="20"/>
          <w:szCs w:val="20"/>
        </w:rPr>
        <w:t>the Rome criteria</w:t>
      </w:r>
      <w:r>
        <w:rPr>
          <w:rFonts w:ascii="Arial" w:hAnsi="Arial" w:cs="Arial"/>
          <w:b/>
          <w:bCs/>
          <w:sz w:val="20"/>
          <w:szCs w:val="20"/>
        </w:rPr>
        <w:t xml:space="preserve"> </w:t>
      </w:r>
    </w:p>
    <w:p w14:paraId="526497D8" w14:textId="77777777" w:rsidR="00B703DC" w:rsidRPr="00530ACD" w:rsidRDefault="00B703DC" w:rsidP="00B703DC">
      <w:pPr>
        <w:jc w:val="both"/>
        <w:rPr>
          <w:rFonts w:asciiTheme="minorHAnsi" w:hAnsiTheme="minorHAnsi" w:cstheme="minorHAnsi"/>
          <w:sz w:val="28"/>
          <w:szCs w:val="28"/>
        </w:rPr>
      </w:pPr>
      <w:r>
        <w:rPr>
          <w:rFonts w:asciiTheme="minorHAnsi" w:hAnsiTheme="minorHAnsi" w:cstheme="minorHAnsi"/>
          <w:noProof/>
          <w:sz w:val="28"/>
          <w:szCs w:val="28"/>
        </w:rPr>
        <w:drawing>
          <wp:anchor distT="0" distB="0" distL="114300" distR="114300" simplePos="0" relativeHeight="251669504" behindDoc="1" locked="0" layoutInCell="1" allowOverlap="1" wp14:anchorId="63454CE0" wp14:editId="74A31B38">
            <wp:simplePos x="0" y="0"/>
            <wp:positionH relativeFrom="column">
              <wp:posOffset>-10759</wp:posOffset>
            </wp:positionH>
            <wp:positionV relativeFrom="paragraph">
              <wp:posOffset>18228</wp:posOffset>
            </wp:positionV>
            <wp:extent cx="5723069" cy="8452783"/>
            <wp:effectExtent l="0" t="0" r="5080" b="5715"/>
            <wp:wrapNone/>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5730919" cy="8464377"/>
                    </a:xfrm>
                    <a:prstGeom prst="rect">
                      <a:avLst/>
                    </a:prstGeom>
                  </pic:spPr>
                </pic:pic>
              </a:graphicData>
            </a:graphic>
            <wp14:sizeRelH relativeFrom="page">
              <wp14:pctWidth>0</wp14:pctWidth>
            </wp14:sizeRelH>
            <wp14:sizeRelV relativeFrom="page">
              <wp14:pctHeight>0</wp14:pctHeight>
            </wp14:sizeRelV>
          </wp:anchor>
        </w:drawing>
      </w:r>
    </w:p>
    <w:p w14:paraId="7822225E" w14:textId="77777777" w:rsidR="00B703DC" w:rsidRPr="007E0121" w:rsidRDefault="00B703DC" w:rsidP="00B703DC">
      <w:pPr>
        <w:pStyle w:val="ListParagraph"/>
        <w:jc w:val="both"/>
        <w:rPr>
          <w:b/>
          <w:bCs/>
          <w:sz w:val="20"/>
          <w:szCs w:val="20"/>
        </w:rPr>
      </w:pPr>
    </w:p>
    <w:p w14:paraId="508D5560" w14:textId="77777777" w:rsidR="00B703DC" w:rsidRDefault="00B703DC" w:rsidP="00B703DC">
      <w:pPr>
        <w:rPr>
          <w:b/>
          <w:bCs/>
          <w:sz w:val="20"/>
          <w:szCs w:val="20"/>
        </w:rPr>
      </w:pPr>
      <w:r>
        <w:rPr>
          <w:b/>
          <w:bCs/>
          <w:sz w:val="20"/>
          <w:szCs w:val="20"/>
        </w:rPr>
        <w:br w:type="page"/>
      </w:r>
    </w:p>
    <w:p w14:paraId="59112D00" w14:textId="77777777" w:rsidR="00B703DC" w:rsidRDefault="00B703DC" w:rsidP="00B703DC">
      <w:pPr>
        <w:jc w:val="both"/>
        <w:rPr>
          <w:rFonts w:ascii="Arial" w:hAnsi="Arial" w:cs="Arial"/>
          <w:b/>
          <w:bCs/>
          <w:sz w:val="20"/>
          <w:szCs w:val="20"/>
        </w:rPr>
      </w:pPr>
      <w:r w:rsidRPr="00C97547">
        <w:rPr>
          <w:rFonts w:ascii="Arial" w:hAnsi="Arial" w:cs="Arial"/>
          <w:b/>
          <w:bCs/>
          <w:sz w:val="20"/>
          <w:szCs w:val="20"/>
        </w:rPr>
        <w:lastRenderedPageBreak/>
        <w:t xml:space="preserve">Figure </w:t>
      </w:r>
      <w:r>
        <w:rPr>
          <w:rFonts w:ascii="Arial" w:hAnsi="Arial" w:cs="Arial"/>
          <w:b/>
          <w:bCs/>
          <w:sz w:val="20"/>
          <w:szCs w:val="20"/>
        </w:rPr>
        <w:t>8</w:t>
      </w:r>
      <w:r w:rsidRPr="00C97547">
        <w:rPr>
          <w:rFonts w:ascii="Arial" w:hAnsi="Arial" w:cs="Arial"/>
          <w:b/>
          <w:bCs/>
          <w:sz w:val="20"/>
          <w:szCs w:val="20"/>
        </w:rPr>
        <w:t>. Subgroup analyses of prevalence of lactose malabsorption diagnosed with breath testing using</w:t>
      </w:r>
    </w:p>
    <w:p w14:paraId="02F82CC6" w14:textId="77777777" w:rsidR="00B703DC" w:rsidRPr="00111D55" w:rsidRDefault="00B703DC" w:rsidP="00B703DC">
      <w:pPr>
        <w:rPr>
          <w:b/>
          <w:bCs/>
          <w:sz w:val="20"/>
          <w:szCs w:val="20"/>
        </w:rPr>
      </w:pPr>
    </w:p>
    <w:p w14:paraId="05DA5E42" w14:textId="77777777" w:rsidR="00B703DC" w:rsidRPr="00480C19" w:rsidRDefault="00B703DC" w:rsidP="00B703DC">
      <w:pPr>
        <w:pStyle w:val="ListParagraph"/>
        <w:numPr>
          <w:ilvl w:val="0"/>
          <w:numId w:val="2"/>
        </w:numPr>
        <w:rPr>
          <w:rFonts w:ascii="Arial" w:hAnsi="Arial" w:cs="Arial"/>
          <w:b/>
          <w:bCs/>
          <w:sz w:val="20"/>
          <w:szCs w:val="20"/>
        </w:rPr>
      </w:pPr>
      <w:r w:rsidRPr="00480C19">
        <w:rPr>
          <w:rFonts w:ascii="Arial" w:hAnsi="Arial" w:cs="Arial"/>
          <w:noProof/>
          <w:sz w:val="28"/>
          <w:szCs w:val="28"/>
        </w:rPr>
        <w:drawing>
          <wp:anchor distT="0" distB="0" distL="114300" distR="114300" simplePos="0" relativeHeight="251670528" behindDoc="1" locked="0" layoutInCell="1" allowOverlap="1" wp14:anchorId="30581820" wp14:editId="3EA242F1">
            <wp:simplePos x="0" y="0"/>
            <wp:positionH relativeFrom="column">
              <wp:posOffset>0</wp:posOffset>
            </wp:positionH>
            <wp:positionV relativeFrom="paragraph">
              <wp:posOffset>142763</wp:posOffset>
            </wp:positionV>
            <wp:extent cx="5830645" cy="8864600"/>
            <wp:effectExtent l="0" t="0" r="0" b="0"/>
            <wp:wrapNone/>
            <wp:docPr id="16" name="Picture 16" descr="Diagram,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 box and whisker char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5831406" cy="8865757"/>
                    </a:xfrm>
                    <a:prstGeom prst="rect">
                      <a:avLst/>
                    </a:prstGeom>
                  </pic:spPr>
                </pic:pic>
              </a:graphicData>
            </a:graphic>
            <wp14:sizeRelH relativeFrom="page">
              <wp14:pctWidth>0</wp14:pctWidth>
            </wp14:sizeRelH>
            <wp14:sizeRelV relativeFrom="page">
              <wp14:pctHeight>0</wp14:pctHeight>
            </wp14:sizeRelV>
          </wp:anchor>
        </w:drawing>
      </w:r>
      <w:r w:rsidRPr="00480C19">
        <w:rPr>
          <w:rFonts w:ascii="Arial" w:hAnsi="Arial" w:cs="Arial"/>
          <w:b/>
          <w:bCs/>
          <w:sz w:val="20"/>
          <w:szCs w:val="20"/>
        </w:rPr>
        <w:t>study location</w:t>
      </w:r>
    </w:p>
    <w:p w14:paraId="255EB18B" w14:textId="77777777" w:rsidR="00B703DC" w:rsidRPr="00952CB9" w:rsidRDefault="00B703DC" w:rsidP="00B703DC">
      <w:pPr>
        <w:rPr>
          <w:sz w:val="28"/>
          <w:szCs w:val="28"/>
        </w:rPr>
      </w:pPr>
    </w:p>
    <w:p w14:paraId="3CCDE85F" w14:textId="77777777" w:rsidR="00B703DC" w:rsidRPr="009D3056" w:rsidRDefault="00B703DC" w:rsidP="00B703DC">
      <w:pPr>
        <w:pStyle w:val="ListParagraph"/>
        <w:ind w:left="1080"/>
        <w:rPr>
          <w:sz w:val="28"/>
          <w:szCs w:val="28"/>
        </w:rPr>
      </w:pPr>
    </w:p>
    <w:p w14:paraId="425848A9" w14:textId="77777777" w:rsidR="00B703DC" w:rsidRDefault="00B703DC" w:rsidP="00B703DC">
      <w:pPr>
        <w:rPr>
          <w:sz w:val="28"/>
          <w:szCs w:val="28"/>
        </w:rPr>
      </w:pPr>
    </w:p>
    <w:p w14:paraId="4FE849C5" w14:textId="77777777" w:rsidR="00B703DC" w:rsidRDefault="00B703DC" w:rsidP="00B703DC">
      <w:pPr>
        <w:rPr>
          <w:sz w:val="28"/>
          <w:szCs w:val="28"/>
        </w:rPr>
      </w:pPr>
    </w:p>
    <w:p w14:paraId="1D62E442" w14:textId="77777777" w:rsidR="00B703DC" w:rsidRDefault="00B703DC" w:rsidP="00B703DC">
      <w:pPr>
        <w:jc w:val="both"/>
        <w:rPr>
          <w:rFonts w:ascii="Arial" w:hAnsi="Arial" w:cs="Arial"/>
          <w:b/>
          <w:bCs/>
          <w:sz w:val="20"/>
          <w:szCs w:val="20"/>
        </w:rPr>
      </w:pPr>
      <w:r w:rsidRPr="00DD0B8C">
        <w:rPr>
          <w:rFonts w:asciiTheme="minorHAnsi" w:hAnsiTheme="minorHAnsi" w:cstheme="minorHAnsi"/>
          <w:sz w:val="28"/>
          <w:szCs w:val="28"/>
        </w:rPr>
        <w:br w:type="page"/>
      </w:r>
      <w:r w:rsidRPr="00C97547">
        <w:rPr>
          <w:rFonts w:ascii="Arial" w:hAnsi="Arial" w:cs="Arial"/>
          <w:b/>
          <w:bCs/>
          <w:sz w:val="20"/>
          <w:szCs w:val="20"/>
        </w:rPr>
        <w:lastRenderedPageBreak/>
        <w:t xml:space="preserve">Figure </w:t>
      </w:r>
      <w:r>
        <w:rPr>
          <w:rFonts w:ascii="Arial" w:hAnsi="Arial" w:cs="Arial"/>
          <w:b/>
          <w:bCs/>
          <w:sz w:val="20"/>
          <w:szCs w:val="20"/>
        </w:rPr>
        <w:t>8</w:t>
      </w:r>
      <w:r w:rsidRPr="00C97547">
        <w:rPr>
          <w:rFonts w:ascii="Arial" w:hAnsi="Arial" w:cs="Arial"/>
          <w:b/>
          <w:bCs/>
          <w:sz w:val="20"/>
          <w:szCs w:val="20"/>
        </w:rPr>
        <w:t>. Subgroup analyses of prevalence of lactose malabsorption diagnosed with breath testing using</w:t>
      </w:r>
    </w:p>
    <w:p w14:paraId="75DB7BB5" w14:textId="77777777" w:rsidR="00B703DC" w:rsidRPr="00480C19" w:rsidRDefault="00B703DC" w:rsidP="00B703DC">
      <w:pPr>
        <w:jc w:val="both"/>
        <w:rPr>
          <w:rFonts w:ascii="Arial" w:hAnsi="Arial" w:cs="Arial"/>
          <w:b/>
          <w:bCs/>
          <w:sz w:val="20"/>
          <w:szCs w:val="20"/>
        </w:rPr>
      </w:pPr>
    </w:p>
    <w:p w14:paraId="0025D6C1" w14:textId="77777777" w:rsidR="00B703DC" w:rsidRPr="00480C19" w:rsidRDefault="00B703DC" w:rsidP="00B703DC">
      <w:pPr>
        <w:pStyle w:val="ListParagraph"/>
        <w:numPr>
          <w:ilvl w:val="0"/>
          <w:numId w:val="2"/>
        </w:numPr>
        <w:rPr>
          <w:rFonts w:ascii="Arial" w:hAnsi="Arial" w:cs="Arial"/>
          <w:b/>
          <w:bCs/>
          <w:sz w:val="20"/>
          <w:szCs w:val="20"/>
        </w:rPr>
      </w:pPr>
      <w:r>
        <w:rPr>
          <w:rFonts w:ascii="Arial" w:hAnsi="Arial" w:cs="Arial"/>
          <w:b/>
          <w:bCs/>
          <w:sz w:val="20"/>
          <w:szCs w:val="20"/>
        </w:rPr>
        <w:t>studies that used 25g and 50g lactose as the test substrate</w:t>
      </w:r>
    </w:p>
    <w:p w14:paraId="46AC514D" w14:textId="77777777" w:rsidR="00B703DC" w:rsidRPr="00111D55" w:rsidRDefault="00B703DC" w:rsidP="00B703DC">
      <w:pPr>
        <w:pStyle w:val="ListParagraph"/>
        <w:ind w:left="0"/>
        <w:jc w:val="both"/>
        <w:rPr>
          <w:b/>
          <w:bCs/>
          <w:sz w:val="20"/>
          <w:szCs w:val="20"/>
        </w:rPr>
      </w:pPr>
    </w:p>
    <w:p w14:paraId="5BB7D0BD" w14:textId="77777777" w:rsidR="00B703DC" w:rsidRDefault="00B703DC" w:rsidP="00B703DC">
      <w:pPr>
        <w:jc w:val="both"/>
        <w:rPr>
          <w:b/>
          <w:bCs/>
          <w:sz w:val="20"/>
          <w:szCs w:val="20"/>
        </w:rPr>
      </w:pPr>
      <w:r>
        <w:rPr>
          <w:sz w:val="28"/>
          <w:szCs w:val="28"/>
        </w:rPr>
        <w:br w:type="page"/>
      </w:r>
      <w:r>
        <w:rPr>
          <w:b/>
          <w:bCs/>
          <w:noProof/>
          <w:sz w:val="20"/>
          <w:szCs w:val="20"/>
        </w:rPr>
        <w:drawing>
          <wp:anchor distT="0" distB="0" distL="114300" distR="114300" simplePos="0" relativeHeight="251671552" behindDoc="1" locked="0" layoutInCell="1" allowOverlap="1" wp14:anchorId="71EEDDAE" wp14:editId="73BB5D03">
            <wp:simplePos x="0" y="0"/>
            <wp:positionH relativeFrom="column">
              <wp:posOffset>0</wp:posOffset>
            </wp:positionH>
            <wp:positionV relativeFrom="paragraph">
              <wp:posOffset>0</wp:posOffset>
            </wp:positionV>
            <wp:extent cx="5728335" cy="7421880"/>
            <wp:effectExtent l="0" t="0" r="0" b="0"/>
            <wp:wrapNone/>
            <wp:docPr id="22" name="Picture 22"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Diagram&#10;&#10;Description automatically generated with medium confidence"/>
                    <pic:cNvPicPr/>
                  </pic:nvPicPr>
                  <pic:blipFill>
                    <a:blip r:embed="rId24">
                      <a:extLst>
                        <a:ext uri="{28A0092B-C50C-407E-A947-70E740481C1C}">
                          <a14:useLocalDpi xmlns:a14="http://schemas.microsoft.com/office/drawing/2010/main" val="0"/>
                        </a:ext>
                      </a:extLst>
                    </a:blip>
                    <a:stretch>
                      <a:fillRect/>
                    </a:stretch>
                  </pic:blipFill>
                  <pic:spPr>
                    <a:xfrm>
                      <a:off x="0" y="0"/>
                      <a:ext cx="5728335" cy="7421880"/>
                    </a:xfrm>
                    <a:prstGeom prst="rect">
                      <a:avLst/>
                    </a:prstGeom>
                  </pic:spPr>
                </pic:pic>
              </a:graphicData>
            </a:graphic>
            <wp14:sizeRelH relativeFrom="page">
              <wp14:pctWidth>0</wp14:pctWidth>
            </wp14:sizeRelH>
            <wp14:sizeRelV relativeFrom="page">
              <wp14:pctHeight>0</wp14:pctHeight>
            </wp14:sizeRelV>
          </wp:anchor>
        </w:drawing>
      </w:r>
    </w:p>
    <w:p w14:paraId="35CFBBC0" w14:textId="77777777" w:rsidR="00B703DC" w:rsidRPr="00480C19" w:rsidRDefault="00B703DC" w:rsidP="00B703DC">
      <w:pPr>
        <w:jc w:val="both"/>
        <w:rPr>
          <w:rFonts w:ascii="Arial" w:hAnsi="Arial" w:cs="Arial"/>
          <w:sz w:val="28"/>
          <w:szCs w:val="28"/>
        </w:rPr>
      </w:pPr>
      <w:r w:rsidRPr="00480C19">
        <w:rPr>
          <w:rFonts w:ascii="Arial" w:hAnsi="Arial" w:cs="Arial"/>
          <w:b/>
          <w:bCs/>
          <w:color w:val="141413"/>
          <w:sz w:val="20"/>
          <w:szCs w:val="20"/>
        </w:rPr>
        <w:lastRenderedPageBreak/>
        <w:t xml:space="preserve">Figure </w:t>
      </w:r>
      <w:r>
        <w:rPr>
          <w:rFonts w:ascii="Arial" w:hAnsi="Arial" w:cs="Arial"/>
          <w:b/>
          <w:bCs/>
          <w:color w:val="141413"/>
          <w:sz w:val="20"/>
          <w:szCs w:val="20"/>
        </w:rPr>
        <w:t>9</w:t>
      </w:r>
      <w:r w:rsidRPr="00480C19">
        <w:rPr>
          <w:rFonts w:ascii="Arial" w:hAnsi="Arial" w:cs="Arial"/>
          <w:b/>
          <w:bCs/>
          <w:color w:val="141413"/>
          <w:sz w:val="20"/>
          <w:szCs w:val="20"/>
        </w:rPr>
        <w:t xml:space="preserve">. </w:t>
      </w:r>
      <w:r>
        <w:rPr>
          <w:rFonts w:ascii="Arial" w:hAnsi="Arial" w:cs="Arial"/>
          <w:b/>
          <w:bCs/>
          <w:color w:val="141413"/>
          <w:sz w:val="20"/>
          <w:szCs w:val="20"/>
        </w:rPr>
        <w:t>A f</w:t>
      </w:r>
      <w:r w:rsidRPr="00480C19">
        <w:rPr>
          <w:rFonts w:ascii="Arial" w:hAnsi="Arial" w:cs="Arial"/>
          <w:b/>
          <w:bCs/>
          <w:color w:val="141413"/>
          <w:sz w:val="20"/>
          <w:szCs w:val="20"/>
        </w:rPr>
        <w:t>unnel plot indicated substantial small-study effects or publication bias among included studies of lactose malabsorption</w:t>
      </w:r>
      <w:r>
        <w:rPr>
          <w:rFonts w:ascii="Arial" w:hAnsi="Arial" w:cs="Arial"/>
          <w:b/>
          <w:bCs/>
          <w:color w:val="141413"/>
          <w:sz w:val="20"/>
          <w:szCs w:val="20"/>
        </w:rPr>
        <w:t>.</w:t>
      </w:r>
    </w:p>
    <w:p w14:paraId="7D628D76" w14:textId="77777777" w:rsidR="00B703DC" w:rsidRDefault="00B703DC" w:rsidP="00B703DC">
      <w:pPr>
        <w:pStyle w:val="ListParagraph"/>
        <w:ind w:left="0"/>
        <w:rPr>
          <w:rFonts w:asciiTheme="minorHAnsi" w:hAnsiTheme="minorHAnsi" w:cstheme="minorHAnsi"/>
          <w:color w:val="141413"/>
          <w:sz w:val="28"/>
          <w:szCs w:val="28"/>
        </w:rPr>
      </w:pPr>
    </w:p>
    <w:p w14:paraId="48D9EA78" w14:textId="77777777" w:rsidR="00B703DC" w:rsidRDefault="00B703DC" w:rsidP="00B703DC">
      <w:pPr>
        <w:rPr>
          <w:sz w:val="28"/>
          <w:szCs w:val="28"/>
        </w:rPr>
      </w:pPr>
      <w:r>
        <w:rPr>
          <w:noProof/>
          <w:sz w:val="28"/>
          <w:szCs w:val="28"/>
        </w:rPr>
        <w:drawing>
          <wp:inline distT="0" distB="0" distL="0" distR="0" wp14:anchorId="75EC1F38" wp14:editId="7E768D2B">
            <wp:extent cx="5728335" cy="4165600"/>
            <wp:effectExtent l="0" t="0" r="0" b="0"/>
            <wp:docPr id="30" name="Picture 3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Chart, scatter chart&#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728335" cy="4165600"/>
                    </a:xfrm>
                    <a:prstGeom prst="rect">
                      <a:avLst/>
                    </a:prstGeom>
                  </pic:spPr>
                </pic:pic>
              </a:graphicData>
            </a:graphic>
          </wp:inline>
        </w:drawing>
      </w:r>
      <w:r>
        <w:rPr>
          <w:sz w:val="28"/>
          <w:szCs w:val="28"/>
        </w:rPr>
        <w:br w:type="page"/>
      </w:r>
    </w:p>
    <w:p w14:paraId="6B04C825" w14:textId="77777777" w:rsidR="00B703DC" w:rsidRPr="00572F32" w:rsidRDefault="00B703DC" w:rsidP="00B703DC">
      <w:pPr>
        <w:jc w:val="both"/>
        <w:rPr>
          <w:rFonts w:ascii="Arial" w:hAnsi="Arial" w:cs="Arial"/>
          <w:b/>
          <w:bCs/>
          <w:sz w:val="20"/>
          <w:szCs w:val="20"/>
        </w:rPr>
      </w:pPr>
      <w:r w:rsidRPr="00572F32">
        <w:rPr>
          <w:rFonts w:ascii="Arial" w:hAnsi="Arial" w:cs="Arial"/>
          <w:b/>
          <w:bCs/>
          <w:sz w:val="20"/>
          <w:szCs w:val="20"/>
        </w:rPr>
        <w:lastRenderedPageBreak/>
        <w:t xml:space="preserve">Figure </w:t>
      </w:r>
      <w:r>
        <w:rPr>
          <w:rFonts w:ascii="Arial" w:hAnsi="Arial" w:cs="Arial"/>
          <w:b/>
          <w:bCs/>
          <w:sz w:val="20"/>
          <w:szCs w:val="20"/>
        </w:rPr>
        <w:t>10</w:t>
      </w:r>
      <w:r w:rsidRPr="00572F32">
        <w:rPr>
          <w:rFonts w:ascii="Arial" w:hAnsi="Arial" w:cs="Arial"/>
          <w:b/>
          <w:bCs/>
          <w:sz w:val="20"/>
          <w:szCs w:val="20"/>
        </w:rPr>
        <w:t>. A Forest plot of the 22 studies, after excluding four studies with high risks of bias, showing the estimated pooled prevalence of lactose malabsorption using breath testing</w:t>
      </w:r>
      <w:r>
        <w:rPr>
          <w:rFonts w:ascii="Arial" w:hAnsi="Arial" w:cs="Arial"/>
          <w:b/>
          <w:bCs/>
          <w:sz w:val="20"/>
          <w:szCs w:val="20"/>
        </w:rPr>
        <w:t>.</w:t>
      </w:r>
    </w:p>
    <w:p w14:paraId="317F2961" w14:textId="77777777" w:rsidR="00B703DC" w:rsidRDefault="00B703DC" w:rsidP="00B703DC">
      <w:pPr>
        <w:rPr>
          <w:b/>
          <w:bCs/>
          <w:sz w:val="20"/>
          <w:szCs w:val="20"/>
        </w:rPr>
      </w:pPr>
    </w:p>
    <w:p w14:paraId="7663447A" w14:textId="77777777" w:rsidR="00B703DC" w:rsidRDefault="00B703DC" w:rsidP="00B703DC">
      <w:pPr>
        <w:rPr>
          <w:b/>
          <w:bCs/>
          <w:sz w:val="20"/>
          <w:szCs w:val="20"/>
        </w:rPr>
      </w:pPr>
      <w:r>
        <w:rPr>
          <w:b/>
          <w:bCs/>
          <w:noProof/>
          <w:sz w:val="20"/>
          <w:szCs w:val="20"/>
        </w:rPr>
        <w:drawing>
          <wp:inline distT="0" distB="0" distL="0" distR="0" wp14:anchorId="2512A521" wp14:editId="5755BC3A">
            <wp:extent cx="5728335" cy="4797425"/>
            <wp:effectExtent l="0" t="0" r="0" b="3175"/>
            <wp:docPr id="42" name="Picture 4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5728335" cy="4797425"/>
                    </a:xfrm>
                    <a:prstGeom prst="rect">
                      <a:avLst/>
                    </a:prstGeom>
                  </pic:spPr>
                </pic:pic>
              </a:graphicData>
            </a:graphic>
          </wp:inline>
        </w:drawing>
      </w:r>
      <w:r>
        <w:rPr>
          <w:b/>
          <w:bCs/>
          <w:sz w:val="20"/>
          <w:szCs w:val="20"/>
        </w:rPr>
        <w:br w:type="page"/>
      </w:r>
    </w:p>
    <w:p w14:paraId="5946FF25" w14:textId="77777777" w:rsidR="00B703DC" w:rsidRDefault="00B703DC" w:rsidP="00B703DC">
      <w:pPr>
        <w:jc w:val="both"/>
        <w:rPr>
          <w:rFonts w:ascii="Arial" w:hAnsi="Arial" w:cs="Arial"/>
          <w:b/>
          <w:bCs/>
          <w:sz w:val="20"/>
          <w:szCs w:val="20"/>
        </w:rPr>
      </w:pPr>
      <w:r w:rsidRPr="002637C2">
        <w:rPr>
          <w:rFonts w:ascii="Arial" w:hAnsi="Arial" w:cs="Arial"/>
          <w:b/>
          <w:bCs/>
          <w:sz w:val="20"/>
          <w:szCs w:val="20"/>
        </w:rPr>
        <w:lastRenderedPageBreak/>
        <w:t>Figure</w:t>
      </w:r>
      <w:r>
        <w:rPr>
          <w:rFonts w:ascii="Arial" w:hAnsi="Arial" w:cs="Arial"/>
          <w:b/>
          <w:bCs/>
          <w:sz w:val="20"/>
          <w:szCs w:val="20"/>
        </w:rPr>
        <w:t>11</w:t>
      </w:r>
      <w:r w:rsidRPr="002637C2">
        <w:rPr>
          <w:rFonts w:ascii="Arial" w:hAnsi="Arial" w:cs="Arial"/>
          <w:b/>
          <w:bCs/>
          <w:sz w:val="20"/>
          <w:szCs w:val="20"/>
        </w:rPr>
        <w:t>. Forest plots showing the estimated pooled prevalence of lactose intolerance</w:t>
      </w:r>
      <w:r>
        <w:rPr>
          <w:rFonts w:ascii="Arial" w:hAnsi="Arial" w:cs="Arial"/>
          <w:b/>
          <w:bCs/>
          <w:sz w:val="20"/>
          <w:szCs w:val="20"/>
        </w:rPr>
        <w:t xml:space="preserve"> using hydrogen breath testing (HBT) and genotyping.</w:t>
      </w:r>
    </w:p>
    <w:p w14:paraId="13B70DFA" w14:textId="77777777" w:rsidR="00B703DC" w:rsidRPr="002637C2" w:rsidRDefault="00B703DC" w:rsidP="00B703DC">
      <w:pPr>
        <w:jc w:val="both"/>
        <w:rPr>
          <w:rFonts w:ascii="Arial" w:hAnsi="Arial" w:cs="Arial"/>
          <w:b/>
          <w:bCs/>
          <w:sz w:val="20"/>
          <w:szCs w:val="20"/>
        </w:rPr>
      </w:pPr>
      <w:r>
        <w:rPr>
          <w:rFonts w:ascii="Arial" w:hAnsi="Arial" w:cs="Arial"/>
          <w:b/>
          <w:bCs/>
          <w:noProof/>
          <w:sz w:val="20"/>
          <w:szCs w:val="20"/>
        </w:rPr>
        <w:drawing>
          <wp:anchor distT="0" distB="0" distL="114300" distR="114300" simplePos="0" relativeHeight="251672576" behindDoc="1" locked="0" layoutInCell="1" allowOverlap="1" wp14:anchorId="0F22E3BA" wp14:editId="48870434">
            <wp:simplePos x="0" y="0"/>
            <wp:positionH relativeFrom="column">
              <wp:posOffset>-86061</wp:posOffset>
            </wp:positionH>
            <wp:positionV relativeFrom="paragraph">
              <wp:posOffset>30629</wp:posOffset>
            </wp:positionV>
            <wp:extent cx="5970494" cy="8620568"/>
            <wp:effectExtent l="0" t="0" r="0" b="3175"/>
            <wp:wrapNone/>
            <wp:docPr id="48" name="Picture 4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Diagram&#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5978585" cy="8632250"/>
                    </a:xfrm>
                    <a:prstGeom prst="rect">
                      <a:avLst/>
                    </a:prstGeom>
                  </pic:spPr>
                </pic:pic>
              </a:graphicData>
            </a:graphic>
            <wp14:sizeRelH relativeFrom="page">
              <wp14:pctWidth>0</wp14:pctWidth>
            </wp14:sizeRelH>
            <wp14:sizeRelV relativeFrom="page">
              <wp14:pctHeight>0</wp14:pctHeight>
            </wp14:sizeRelV>
          </wp:anchor>
        </w:drawing>
      </w:r>
      <w:r w:rsidRPr="002637C2">
        <w:rPr>
          <w:rFonts w:ascii="Arial" w:hAnsi="Arial" w:cs="Arial"/>
          <w:b/>
          <w:bCs/>
          <w:sz w:val="20"/>
          <w:szCs w:val="20"/>
        </w:rPr>
        <w:br w:type="page"/>
      </w:r>
    </w:p>
    <w:p w14:paraId="709FF9FF" w14:textId="77777777" w:rsidR="00B703DC" w:rsidRPr="00E23670" w:rsidRDefault="00B703DC" w:rsidP="00B703DC">
      <w:pPr>
        <w:jc w:val="both"/>
        <w:rPr>
          <w:rFonts w:ascii="Arial" w:hAnsi="Arial" w:cs="Arial"/>
          <w:b/>
          <w:bCs/>
          <w:sz w:val="20"/>
          <w:szCs w:val="20"/>
        </w:rPr>
      </w:pPr>
      <w:r w:rsidRPr="00E23670">
        <w:rPr>
          <w:rFonts w:ascii="Arial" w:hAnsi="Arial" w:cs="Arial"/>
          <w:b/>
          <w:bCs/>
          <w:sz w:val="20"/>
          <w:szCs w:val="20"/>
        </w:rPr>
        <w:lastRenderedPageBreak/>
        <w:t>Figure 1</w:t>
      </w:r>
      <w:r>
        <w:rPr>
          <w:rFonts w:ascii="Arial" w:hAnsi="Arial" w:cs="Arial"/>
          <w:b/>
          <w:bCs/>
          <w:sz w:val="20"/>
          <w:szCs w:val="20"/>
        </w:rPr>
        <w:t>2</w:t>
      </w:r>
      <w:r w:rsidRPr="00E23670">
        <w:rPr>
          <w:rFonts w:ascii="Arial" w:hAnsi="Arial" w:cs="Arial"/>
          <w:b/>
          <w:bCs/>
          <w:sz w:val="20"/>
          <w:szCs w:val="20"/>
        </w:rPr>
        <w:t>. A Forest plot of the four studies, after excluding one study with high risk of bias, showing the estimated pooled prevalence of lactose malabsorption using genotyping (C/C-13910 gene</w:t>
      </w:r>
      <w:r>
        <w:rPr>
          <w:rFonts w:ascii="Arial" w:hAnsi="Arial" w:cs="Arial"/>
          <w:b/>
          <w:bCs/>
          <w:sz w:val="20"/>
          <w:szCs w:val="20"/>
        </w:rPr>
        <w:t>)</w:t>
      </w:r>
      <w:r w:rsidRPr="00E23670">
        <w:rPr>
          <w:rFonts w:ascii="Arial" w:hAnsi="Arial" w:cs="Arial"/>
          <w:b/>
          <w:bCs/>
          <w:sz w:val="20"/>
          <w:szCs w:val="20"/>
        </w:rPr>
        <w:t>.</w:t>
      </w:r>
    </w:p>
    <w:p w14:paraId="4446A518" w14:textId="77777777" w:rsidR="00B703DC" w:rsidRDefault="00B703DC" w:rsidP="00B703DC">
      <w:pPr>
        <w:jc w:val="both"/>
        <w:rPr>
          <w:rFonts w:ascii="Arial" w:hAnsi="Arial" w:cs="Arial"/>
          <w:b/>
          <w:bCs/>
          <w:sz w:val="20"/>
          <w:szCs w:val="20"/>
        </w:rPr>
      </w:pPr>
    </w:p>
    <w:p w14:paraId="6538747D" w14:textId="77777777" w:rsidR="00B703DC" w:rsidRDefault="00B703DC" w:rsidP="00B703DC">
      <w:pPr>
        <w:rPr>
          <w:b/>
          <w:bCs/>
          <w:sz w:val="20"/>
          <w:szCs w:val="20"/>
        </w:rPr>
      </w:pPr>
      <w:r>
        <w:rPr>
          <w:b/>
          <w:bCs/>
          <w:noProof/>
          <w:sz w:val="20"/>
          <w:szCs w:val="20"/>
        </w:rPr>
        <w:drawing>
          <wp:inline distT="0" distB="0" distL="0" distR="0" wp14:anchorId="7EB90A1D" wp14:editId="1BC608D4">
            <wp:extent cx="5728335" cy="3666490"/>
            <wp:effectExtent l="0" t="0" r="0" b="3810"/>
            <wp:docPr id="53" name="Picture 5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Chart&#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5728335" cy="3666490"/>
                    </a:xfrm>
                    <a:prstGeom prst="rect">
                      <a:avLst/>
                    </a:prstGeom>
                  </pic:spPr>
                </pic:pic>
              </a:graphicData>
            </a:graphic>
          </wp:inline>
        </w:drawing>
      </w:r>
      <w:r>
        <w:rPr>
          <w:b/>
          <w:bCs/>
          <w:sz w:val="20"/>
          <w:szCs w:val="20"/>
        </w:rPr>
        <w:br w:type="page"/>
      </w:r>
    </w:p>
    <w:p w14:paraId="41D9D965" w14:textId="77777777" w:rsidR="00B703DC" w:rsidRDefault="00B703DC" w:rsidP="00B703DC">
      <w:pPr>
        <w:jc w:val="both"/>
        <w:rPr>
          <w:b/>
          <w:bCs/>
          <w:sz w:val="20"/>
          <w:szCs w:val="20"/>
        </w:rPr>
      </w:pPr>
      <w:r w:rsidRPr="00C97547">
        <w:rPr>
          <w:rFonts w:ascii="Arial" w:hAnsi="Arial" w:cs="Arial"/>
          <w:b/>
          <w:bCs/>
          <w:sz w:val="20"/>
          <w:szCs w:val="20"/>
        </w:rPr>
        <w:lastRenderedPageBreak/>
        <w:t xml:space="preserve">Figure </w:t>
      </w:r>
      <w:r>
        <w:rPr>
          <w:rFonts w:ascii="Arial" w:hAnsi="Arial" w:cs="Arial"/>
          <w:b/>
          <w:bCs/>
          <w:sz w:val="20"/>
          <w:szCs w:val="20"/>
        </w:rPr>
        <w:t>13</w:t>
      </w:r>
      <w:r w:rsidRPr="00C97547">
        <w:rPr>
          <w:rFonts w:ascii="Arial" w:hAnsi="Arial" w:cs="Arial"/>
          <w:b/>
          <w:bCs/>
          <w:sz w:val="20"/>
          <w:szCs w:val="20"/>
        </w:rPr>
        <w:t xml:space="preserve">. Subgroup analyses of prevalence of </w:t>
      </w:r>
      <w:r>
        <w:rPr>
          <w:rFonts w:ascii="Arial" w:hAnsi="Arial" w:cs="Arial"/>
          <w:b/>
          <w:bCs/>
          <w:sz w:val="20"/>
          <w:szCs w:val="20"/>
        </w:rPr>
        <w:t>fructose</w:t>
      </w:r>
      <w:r w:rsidRPr="00C97547">
        <w:rPr>
          <w:rFonts w:ascii="Arial" w:hAnsi="Arial" w:cs="Arial"/>
          <w:b/>
          <w:bCs/>
          <w:sz w:val="20"/>
          <w:szCs w:val="20"/>
        </w:rPr>
        <w:t xml:space="preserve"> malabsorption diagnosed with breath testing using</w:t>
      </w:r>
      <w:r>
        <w:rPr>
          <w:b/>
          <w:bCs/>
          <w:sz w:val="20"/>
          <w:szCs w:val="20"/>
        </w:rPr>
        <w:t xml:space="preserve"> </w:t>
      </w:r>
    </w:p>
    <w:p w14:paraId="5D75C671" w14:textId="77777777" w:rsidR="00B703DC" w:rsidRDefault="00B703DC" w:rsidP="00B703DC">
      <w:pPr>
        <w:jc w:val="both"/>
        <w:rPr>
          <w:b/>
          <w:bCs/>
          <w:sz w:val="20"/>
          <w:szCs w:val="20"/>
        </w:rPr>
      </w:pPr>
    </w:p>
    <w:p w14:paraId="0A4AB339" w14:textId="77777777" w:rsidR="00B703DC" w:rsidRDefault="00B703DC" w:rsidP="00B703DC">
      <w:pPr>
        <w:pStyle w:val="ListParagraph"/>
        <w:numPr>
          <w:ilvl w:val="0"/>
          <w:numId w:val="3"/>
        </w:numPr>
        <w:jc w:val="both"/>
        <w:rPr>
          <w:rFonts w:ascii="Arial" w:hAnsi="Arial" w:cs="Arial"/>
          <w:b/>
          <w:bCs/>
          <w:sz w:val="20"/>
          <w:szCs w:val="20"/>
        </w:rPr>
      </w:pPr>
      <w:r w:rsidRPr="00E27838">
        <w:rPr>
          <w:rFonts w:ascii="Arial" w:hAnsi="Arial" w:cs="Arial"/>
          <w:b/>
          <w:bCs/>
          <w:sz w:val="20"/>
          <w:szCs w:val="20"/>
        </w:rPr>
        <w:t xml:space="preserve">studies with a sample size </w:t>
      </w:r>
      <w:r w:rsidRPr="00EC042E">
        <w:rPr>
          <w:rFonts w:ascii="Arial" w:hAnsi="Arial" w:cs="Arial"/>
          <w:b/>
          <w:bCs/>
          <w:color w:val="222222"/>
          <w:sz w:val="20"/>
          <w:szCs w:val="20"/>
          <w:shd w:val="clear" w:color="auto" w:fill="FFFFFF"/>
        </w:rPr>
        <w:t>≥</w:t>
      </w:r>
      <w:r w:rsidRPr="00E27838">
        <w:rPr>
          <w:rFonts w:ascii="Arial" w:hAnsi="Arial" w:cs="Arial"/>
          <w:b/>
          <w:bCs/>
          <w:sz w:val="20"/>
          <w:szCs w:val="20"/>
        </w:rPr>
        <w:t>100</w:t>
      </w:r>
      <w:r>
        <w:rPr>
          <w:rFonts w:ascii="Arial" w:hAnsi="Arial" w:cs="Arial"/>
          <w:b/>
          <w:bCs/>
          <w:sz w:val="20"/>
          <w:szCs w:val="20"/>
        </w:rPr>
        <w:t>,</w:t>
      </w:r>
      <w:r w:rsidRPr="00E27838">
        <w:rPr>
          <w:rFonts w:ascii="Arial" w:hAnsi="Arial" w:cs="Arial"/>
          <w:b/>
          <w:bCs/>
          <w:sz w:val="20"/>
          <w:szCs w:val="20"/>
        </w:rPr>
        <w:t xml:space="preserve"> prospective studies</w:t>
      </w:r>
      <w:r>
        <w:rPr>
          <w:rFonts w:ascii="Arial" w:hAnsi="Arial" w:cs="Arial"/>
          <w:b/>
          <w:bCs/>
          <w:sz w:val="20"/>
          <w:szCs w:val="20"/>
        </w:rPr>
        <w:t xml:space="preserve"> and studies that used 25g of fructose as the test substrate</w:t>
      </w:r>
    </w:p>
    <w:p w14:paraId="6ECA40D6" w14:textId="77777777" w:rsidR="00B703DC" w:rsidRDefault="00B703DC" w:rsidP="00B703DC">
      <w:pPr>
        <w:jc w:val="both"/>
        <w:rPr>
          <w:rFonts w:ascii="Arial" w:hAnsi="Arial" w:cs="Arial"/>
          <w:b/>
          <w:bCs/>
          <w:sz w:val="20"/>
          <w:szCs w:val="20"/>
        </w:rPr>
      </w:pPr>
      <w:r>
        <w:rPr>
          <w:rFonts w:ascii="Arial" w:hAnsi="Arial" w:cs="Arial"/>
          <w:b/>
          <w:bCs/>
          <w:noProof/>
          <w:sz w:val="20"/>
          <w:szCs w:val="20"/>
        </w:rPr>
        <w:drawing>
          <wp:anchor distT="0" distB="0" distL="114300" distR="114300" simplePos="0" relativeHeight="251673600" behindDoc="1" locked="0" layoutInCell="1" allowOverlap="1" wp14:anchorId="174D5E19" wp14:editId="0E1F9796">
            <wp:simplePos x="0" y="0"/>
            <wp:positionH relativeFrom="column">
              <wp:posOffset>-10758</wp:posOffset>
            </wp:positionH>
            <wp:positionV relativeFrom="paragraph">
              <wp:posOffset>7635</wp:posOffset>
            </wp:positionV>
            <wp:extent cx="5830205" cy="8211096"/>
            <wp:effectExtent l="0" t="0" r="0" b="6350"/>
            <wp:wrapNone/>
            <wp:docPr id="54" name="Picture 5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Diagram&#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5850627" cy="8239858"/>
                    </a:xfrm>
                    <a:prstGeom prst="rect">
                      <a:avLst/>
                    </a:prstGeom>
                  </pic:spPr>
                </pic:pic>
              </a:graphicData>
            </a:graphic>
            <wp14:sizeRelH relativeFrom="page">
              <wp14:pctWidth>0</wp14:pctWidth>
            </wp14:sizeRelH>
            <wp14:sizeRelV relativeFrom="page">
              <wp14:pctHeight>0</wp14:pctHeight>
            </wp14:sizeRelV>
          </wp:anchor>
        </w:drawing>
      </w:r>
    </w:p>
    <w:p w14:paraId="6026353F" w14:textId="77777777" w:rsidR="00B703DC" w:rsidRPr="00493802" w:rsidRDefault="00B703DC" w:rsidP="00B703DC">
      <w:pPr>
        <w:jc w:val="both"/>
        <w:rPr>
          <w:rFonts w:ascii="Arial" w:hAnsi="Arial" w:cs="Arial"/>
          <w:b/>
          <w:bCs/>
          <w:sz w:val="20"/>
          <w:szCs w:val="20"/>
        </w:rPr>
      </w:pPr>
    </w:p>
    <w:p w14:paraId="34D5941E" w14:textId="77777777" w:rsidR="00B703DC" w:rsidRDefault="00B703DC" w:rsidP="00B703DC">
      <w:pPr>
        <w:rPr>
          <w:b/>
          <w:bCs/>
          <w:sz w:val="20"/>
          <w:szCs w:val="20"/>
        </w:rPr>
      </w:pPr>
      <w:r>
        <w:rPr>
          <w:b/>
          <w:bCs/>
          <w:sz w:val="20"/>
          <w:szCs w:val="20"/>
        </w:rPr>
        <w:br w:type="page"/>
      </w:r>
    </w:p>
    <w:p w14:paraId="00A021C3" w14:textId="77777777" w:rsidR="00B703DC" w:rsidRDefault="00B703DC" w:rsidP="00B703DC">
      <w:pPr>
        <w:jc w:val="both"/>
        <w:rPr>
          <w:b/>
          <w:bCs/>
          <w:sz w:val="20"/>
          <w:szCs w:val="20"/>
        </w:rPr>
      </w:pPr>
      <w:r w:rsidRPr="00C97547">
        <w:rPr>
          <w:rFonts w:ascii="Arial" w:hAnsi="Arial" w:cs="Arial"/>
          <w:b/>
          <w:bCs/>
          <w:sz w:val="20"/>
          <w:szCs w:val="20"/>
        </w:rPr>
        <w:lastRenderedPageBreak/>
        <w:t xml:space="preserve">Figure </w:t>
      </w:r>
      <w:r>
        <w:rPr>
          <w:rFonts w:ascii="Arial" w:hAnsi="Arial" w:cs="Arial"/>
          <w:b/>
          <w:bCs/>
          <w:sz w:val="20"/>
          <w:szCs w:val="20"/>
        </w:rPr>
        <w:t>13</w:t>
      </w:r>
      <w:r w:rsidRPr="00C97547">
        <w:rPr>
          <w:rFonts w:ascii="Arial" w:hAnsi="Arial" w:cs="Arial"/>
          <w:b/>
          <w:bCs/>
          <w:sz w:val="20"/>
          <w:szCs w:val="20"/>
        </w:rPr>
        <w:t xml:space="preserve">. Subgroup analyses of prevalence of </w:t>
      </w:r>
      <w:r>
        <w:rPr>
          <w:rFonts w:ascii="Arial" w:hAnsi="Arial" w:cs="Arial"/>
          <w:b/>
          <w:bCs/>
          <w:sz w:val="20"/>
          <w:szCs w:val="20"/>
        </w:rPr>
        <w:t>fructose</w:t>
      </w:r>
      <w:r w:rsidRPr="00C97547">
        <w:rPr>
          <w:rFonts w:ascii="Arial" w:hAnsi="Arial" w:cs="Arial"/>
          <w:b/>
          <w:bCs/>
          <w:sz w:val="20"/>
          <w:szCs w:val="20"/>
        </w:rPr>
        <w:t xml:space="preserve"> malabsorption diagnosed with breath testing using</w:t>
      </w:r>
      <w:r>
        <w:rPr>
          <w:b/>
          <w:bCs/>
          <w:sz w:val="20"/>
          <w:szCs w:val="20"/>
        </w:rPr>
        <w:t xml:space="preserve"> </w:t>
      </w:r>
    </w:p>
    <w:p w14:paraId="1A3BE7AB" w14:textId="77777777" w:rsidR="00B703DC" w:rsidRDefault="00B703DC" w:rsidP="00B703DC">
      <w:pPr>
        <w:jc w:val="both"/>
        <w:rPr>
          <w:b/>
          <w:bCs/>
          <w:sz w:val="20"/>
          <w:szCs w:val="20"/>
        </w:rPr>
      </w:pPr>
    </w:p>
    <w:p w14:paraId="07335CF3" w14:textId="77777777" w:rsidR="00B703DC" w:rsidRDefault="00B703DC" w:rsidP="00B703DC">
      <w:pPr>
        <w:pStyle w:val="ListParagraph"/>
        <w:numPr>
          <w:ilvl w:val="0"/>
          <w:numId w:val="3"/>
        </w:numPr>
        <w:jc w:val="both"/>
        <w:rPr>
          <w:rFonts w:ascii="Arial" w:hAnsi="Arial" w:cs="Arial"/>
          <w:b/>
          <w:bCs/>
          <w:sz w:val="20"/>
          <w:szCs w:val="20"/>
        </w:rPr>
      </w:pPr>
      <w:r>
        <w:rPr>
          <w:rFonts w:ascii="Arial" w:hAnsi="Arial" w:cs="Arial"/>
          <w:b/>
          <w:bCs/>
          <w:sz w:val="20"/>
          <w:szCs w:val="20"/>
        </w:rPr>
        <w:t xml:space="preserve">the Rome criteria </w:t>
      </w:r>
    </w:p>
    <w:p w14:paraId="58817C61" w14:textId="77777777" w:rsidR="00B703DC" w:rsidRDefault="00B703DC" w:rsidP="00B703DC">
      <w:pPr>
        <w:rPr>
          <w:b/>
          <w:bCs/>
          <w:sz w:val="20"/>
          <w:szCs w:val="20"/>
        </w:rPr>
      </w:pPr>
      <w:r>
        <w:rPr>
          <w:b/>
          <w:bCs/>
          <w:noProof/>
          <w:sz w:val="20"/>
          <w:szCs w:val="20"/>
        </w:rPr>
        <w:drawing>
          <wp:anchor distT="0" distB="0" distL="114300" distR="114300" simplePos="0" relativeHeight="251674624" behindDoc="1" locked="0" layoutInCell="1" allowOverlap="1" wp14:anchorId="6D07194D" wp14:editId="44628793">
            <wp:simplePos x="0" y="0"/>
            <wp:positionH relativeFrom="column">
              <wp:posOffset>-10795</wp:posOffset>
            </wp:positionH>
            <wp:positionV relativeFrom="paragraph">
              <wp:posOffset>160767</wp:posOffset>
            </wp:positionV>
            <wp:extent cx="5728335" cy="6590030"/>
            <wp:effectExtent l="0" t="0" r="0" b="1270"/>
            <wp:wrapNone/>
            <wp:docPr id="55" name="Picture 5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Chart&#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5728335" cy="6590030"/>
                    </a:xfrm>
                    <a:prstGeom prst="rect">
                      <a:avLst/>
                    </a:prstGeom>
                  </pic:spPr>
                </pic:pic>
              </a:graphicData>
            </a:graphic>
            <wp14:sizeRelH relativeFrom="page">
              <wp14:pctWidth>0</wp14:pctWidth>
            </wp14:sizeRelH>
            <wp14:sizeRelV relativeFrom="page">
              <wp14:pctHeight>0</wp14:pctHeight>
            </wp14:sizeRelV>
          </wp:anchor>
        </w:drawing>
      </w:r>
      <w:r>
        <w:rPr>
          <w:b/>
          <w:bCs/>
          <w:sz w:val="20"/>
          <w:szCs w:val="20"/>
        </w:rPr>
        <w:br w:type="page"/>
      </w:r>
    </w:p>
    <w:p w14:paraId="7A8D69DE" w14:textId="77777777" w:rsidR="00B703DC" w:rsidRDefault="00B703DC" w:rsidP="00B703DC">
      <w:pPr>
        <w:jc w:val="both"/>
        <w:rPr>
          <w:b/>
          <w:bCs/>
          <w:sz w:val="20"/>
          <w:szCs w:val="20"/>
        </w:rPr>
      </w:pPr>
      <w:r w:rsidRPr="00C97547">
        <w:rPr>
          <w:rFonts w:ascii="Arial" w:hAnsi="Arial" w:cs="Arial"/>
          <w:b/>
          <w:bCs/>
          <w:sz w:val="20"/>
          <w:szCs w:val="20"/>
        </w:rPr>
        <w:lastRenderedPageBreak/>
        <w:t xml:space="preserve">Figure </w:t>
      </w:r>
      <w:r>
        <w:rPr>
          <w:rFonts w:ascii="Arial" w:hAnsi="Arial" w:cs="Arial"/>
          <w:b/>
          <w:bCs/>
          <w:sz w:val="20"/>
          <w:szCs w:val="20"/>
        </w:rPr>
        <w:t>13</w:t>
      </w:r>
      <w:r w:rsidRPr="00C97547">
        <w:rPr>
          <w:rFonts w:ascii="Arial" w:hAnsi="Arial" w:cs="Arial"/>
          <w:b/>
          <w:bCs/>
          <w:sz w:val="20"/>
          <w:szCs w:val="20"/>
        </w:rPr>
        <w:t xml:space="preserve">. Subgroup analyses of prevalence of </w:t>
      </w:r>
      <w:r>
        <w:rPr>
          <w:rFonts w:ascii="Arial" w:hAnsi="Arial" w:cs="Arial"/>
          <w:b/>
          <w:bCs/>
          <w:sz w:val="20"/>
          <w:szCs w:val="20"/>
        </w:rPr>
        <w:t>fructose</w:t>
      </w:r>
      <w:r w:rsidRPr="00C97547">
        <w:rPr>
          <w:rFonts w:ascii="Arial" w:hAnsi="Arial" w:cs="Arial"/>
          <w:b/>
          <w:bCs/>
          <w:sz w:val="20"/>
          <w:szCs w:val="20"/>
        </w:rPr>
        <w:t xml:space="preserve"> malabsorption diagnosed with breath testing using</w:t>
      </w:r>
      <w:r>
        <w:rPr>
          <w:b/>
          <w:bCs/>
          <w:sz w:val="20"/>
          <w:szCs w:val="20"/>
        </w:rPr>
        <w:t xml:space="preserve"> </w:t>
      </w:r>
    </w:p>
    <w:p w14:paraId="1E235CE4" w14:textId="77777777" w:rsidR="00B703DC" w:rsidRDefault="00B703DC" w:rsidP="00B703DC">
      <w:pPr>
        <w:jc w:val="both"/>
        <w:rPr>
          <w:b/>
          <w:bCs/>
          <w:sz w:val="20"/>
          <w:szCs w:val="20"/>
        </w:rPr>
      </w:pPr>
    </w:p>
    <w:p w14:paraId="4DAF5864" w14:textId="77777777" w:rsidR="00B703DC" w:rsidRDefault="00B703DC" w:rsidP="00B703DC">
      <w:pPr>
        <w:pStyle w:val="ListParagraph"/>
        <w:numPr>
          <w:ilvl w:val="0"/>
          <w:numId w:val="3"/>
        </w:numPr>
        <w:jc w:val="both"/>
        <w:rPr>
          <w:rFonts w:ascii="Arial" w:hAnsi="Arial" w:cs="Arial"/>
          <w:b/>
          <w:bCs/>
          <w:sz w:val="20"/>
          <w:szCs w:val="20"/>
        </w:rPr>
      </w:pPr>
      <w:r>
        <w:rPr>
          <w:rFonts w:ascii="Arial" w:hAnsi="Arial" w:cs="Arial"/>
          <w:b/>
          <w:bCs/>
          <w:sz w:val="20"/>
          <w:szCs w:val="20"/>
        </w:rPr>
        <w:t>study location</w:t>
      </w:r>
    </w:p>
    <w:p w14:paraId="5ADECBB1" w14:textId="77777777" w:rsidR="00B703DC" w:rsidRDefault="00B703DC" w:rsidP="00B703DC">
      <w:pPr>
        <w:jc w:val="both"/>
        <w:rPr>
          <w:rFonts w:ascii="Arial" w:hAnsi="Arial" w:cs="Arial"/>
          <w:b/>
          <w:bCs/>
          <w:sz w:val="20"/>
          <w:szCs w:val="20"/>
        </w:rPr>
      </w:pPr>
    </w:p>
    <w:p w14:paraId="30393D90" w14:textId="77777777" w:rsidR="00B703DC" w:rsidRPr="00493802" w:rsidRDefault="00B703DC" w:rsidP="00B703DC">
      <w:pPr>
        <w:jc w:val="both"/>
        <w:rPr>
          <w:rFonts w:ascii="Arial" w:hAnsi="Arial" w:cs="Arial"/>
          <w:b/>
          <w:bCs/>
          <w:sz w:val="20"/>
          <w:szCs w:val="20"/>
        </w:rPr>
      </w:pPr>
      <w:r>
        <w:rPr>
          <w:rFonts w:ascii="Arial" w:hAnsi="Arial" w:cs="Arial"/>
          <w:b/>
          <w:bCs/>
          <w:noProof/>
          <w:sz w:val="20"/>
          <w:szCs w:val="20"/>
        </w:rPr>
        <w:drawing>
          <wp:inline distT="0" distB="0" distL="0" distR="0" wp14:anchorId="12F7DBC3" wp14:editId="49B674A6">
            <wp:extent cx="5728335" cy="6638925"/>
            <wp:effectExtent l="0" t="0" r="0" b="3175"/>
            <wp:docPr id="62" name="Picture 62"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Chart, diagram&#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5728335" cy="6638925"/>
                    </a:xfrm>
                    <a:prstGeom prst="rect">
                      <a:avLst/>
                    </a:prstGeom>
                  </pic:spPr>
                </pic:pic>
              </a:graphicData>
            </a:graphic>
          </wp:inline>
        </w:drawing>
      </w:r>
    </w:p>
    <w:p w14:paraId="1EFB853F" w14:textId="77777777" w:rsidR="00B703DC" w:rsidRDefault="00B703DC" w:rsidP="00B703DC">
      <w:pPr>
        <w:rPr>
          <w:b/>
          <w:bCs/>
          <w:sz w:val="20"/>
          <w:szCs w:val="20"/>
        </w:rPr>
      </w:pPr>
      <w:r>
        <w:rPr>
          <w:b/>
          <w:bCs/>
          <w:sz w:val="20"/>
          <w:szCs w:val="20"/>
        </w:rPr>
        <w:br w:type="page"/>
      </w:r>
    </w:p>
    <w:p w14:paraId="323383C0" w14:textId="77777777" w:rsidR="00B703DC" w:rsidRPr="00480C19" w:rsidRDefault="00B703DC" w:rsidP="00B703DC">
      <w:pPr>
        <w:jc w:val="both"/>
        <w:rPr>
          <w:rFonts w:ascii="Arial" w:hAnsi="Arial" w:cs="Arial"/>
          <w:sz w:val="28"/>
          <w:szCs w:val="28"/>
        </w:rPr>
      </w:pPr>
      <w:r w:rsidRPr="00480C19">
        <w:rPr>
          <w:rFonts w:ascii="Arial" w:hAnsi="Arial" w:cs="Arial"/>
          <w:b/>
          <w:bCs/>
          <w:color w:val="141413"/>
          <w:sz w:val="20"/>
          <w:szCs w:val="20"/>
        </w:rPr>
        <w:lastRenderedPageBreak/>
        <w:t xml:space="preserve">Figure </w:t>
      </w:r>
      <w:r>
        <w:rPr>
          <w:rFonts w:ascii="Arial" w:hAnsi="Arial" w:cs="Arial"/>
          <w:b/>
          <w:bCs/>
          <w:color w:val="141413"/>
          <w:sz w:val="20"/>
          <w:szCs w:val="20"/>
        </w:rPr>
        <w:t>14</w:t>
      </w:r>
      <w:r w:rsidRPr="00480C19">
        <w:rPr>
          <w:rFonts w:ascii="Arial" w:hAnsi="Arial" w:cs="Arial"/>
          <w:b/>
          <w:bCs/>
          <w:color w:val="141413"/>
          <w:sz w:val="20"/>
          <w:szCs w:val="20"/>
        </w:rPr>
        <w:t xml:space="preserve">. </w:t>
      </w:r>
      <w:r>
        <w:rPr>
          <w:rFonts w:ascii="Arial" w:hAnsi="Arial" w:cs="Arial"/>
          <w:b/>
          <w:bCs/>
          <w:color w:val="141413"/>
          <w:sz w:val="20"/>
          <w:szCs w:val="20"/>
        </w:rPr>
        <w:t>A f</w:t>
      </w:r>
      <w:r w:rsidRPr="00480C19">
        <w:rPr>
          <w:rFonts w:ascii="Arial" w:hAnsi="Arial" w:cs="Arial"/>
          <w:b/>
          <w:bCs/>
          <w:color w:val="141413"/>
          <w:sz w:val="20"/>
          <w:szCs w:val="20"/>
        </w:rPr>
        <w:t xml:space="preserve">unnel plot indicated substantial small-study effects or publication bias among included studies of </w:t>
      </w:r>
      <w:r>
        <w:rPr>
          <w:rFonts w:ascii="Arial" w:hAnsi="Arial" w:cs="Arial"/>
          <w:b/>
          <w:bCs/>
          <w:color w:val="141413"/>
          <w:sz w:val="20"/>
          <w:szCs w:val="20"/>
        </w:rPr>
        <w:t>fructose</w:t>
      </w:r>
      <w:r w:rsidRPr="00480C19">
        <w:rPr>
          <w:rFonts w:ascii="Arial" w:hAnsi="Arial" w:cs="Arial"/>
          <w:b/>
          <w:bCs/>
          <w:color w:val="141413"/>
          <w:sz w:val="20"/>
          <w:szCs w:val="20"/>
        </w:rPr>
        <w:t xml:space="preserve"> malabsorption</w:t>
      </w:r>
      <w:r>
        <w:rPr>
          <w:rFonts w:ascii="Arial" w:hAnsi="Arial" w:cs="Arial"/>
          <w:b/>
          <w:bCs/>
          <w:color w:val="141413"/>
          <w:sz w:val="20"/>
          <w:szCs w:val="20"/>
        </w:rPr>
        <w:t>.</w:t>
      </w:r>
    </w:p>
    <w:p w14:paraId="7D52299F" w14:textId="77777777" w:rsidR="00B703DC" w:rsidRDefault="00B703DC" w:rsidP="00B703DC">
      <w:pPr>
        <w:rPr>
          <w:b/>
          <w:bCs/>
          <w:sz w:val="20"/>
          <w:szCs w:val="20"/>
        </w:rPr>
      </w:pPr>
    </w:p>
    <w:p w14:paraId="5413C6E6" w14:textId="77777777" w:rsidR="00B703DC" w:rsidRDefault="00B703DC" w:rsidP="00B703DC">
      <w:pPr>
        <w:rPr>
          <w:b/>
          <w:bCs/>
          <w:sz w:val="20"/>
          <w:szCs w:val="20"/>
        </w:rPr>
      </w:pPr>
      <w:r>
        <w:rPr>
          <w:b/>
          <w:bCs/>
          <w:noProof/>
          <w:sz w:val="20"/>
          <w:szCs w:val="20"/>
        </w:rPr>
        <w:drawing>
          <wp:inline distT="0" distB="0" distL="0" distR="0" wp14:anchorId="77A5CF9B" wp14:editId="2F1A5C34">
            <wp:extent cx="5728335" cy="4165600"/>
            <wp:effectExtent l="0" t="0" r="0" b="0"/>
            <wp:docPr id="67" name="Picture 6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Chart, scatter chart&#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5728335" cy="4165600"/>
                    </a:xfrm>
                    <a:prstGeom prst="rect">
                      <a:avLst/>
                    </a:prstGeom>
                  </pic:spPr>
                </pic:pic>
              </a:graphicData>
            </a:graphic>
          </wp:inline>
        </w:drawing>
      </w:r>
      <w:r>
        <w:rPr>
          <w:b/>
          <w:bCs/>
          <w:sz w:val="20"/>
          <w:szCs w:val="20"/>
        </w:rPr>
        <w:br w:type="page"/>
      </w:r>
    </w:p>
    <w:p w14:paraId="15C2556D" w14:textId="77777777" w:rsidR="00B703DC" w:rsidRPr="009F3CC0" w:rsidRDefault="00B703DC" w:rsidP="00B703DC">
      <w:pPr>
        <w:jc w:val="both"/>
        <w:rPr>
          <w:rFonts w:ascii="Arial" w:hAnsi="Arial" w:cs="Arial"/>
          <w:b/>
          <w:bCs/>
          <w:sz w:val="20"/>
          <w:szCs w:val="20"/>
        </w:rPr>
      </w:pPr>
      <w:r w:rsidRPr="009F3CC0">
        <w:rPr>
          <w:rFonts w:ascii="Arial" w:hAnsi="Arial" w:cs="Arial"/>
          <w:b/>
          <w:bCs/>
          <w:sz w:val="20"/>
          <w:szCs w:val="20"/>
        </w:rPr>
        <w:lastRenderedPageBreak/>
        <w:t>Figure 1</w:t>
      </w:r>
      <w:r>
        <w:rPr>
          <w:rFonts w:ascii="Arial" w:hAnsi="Arial" w:cs="Arial"/>
          <w:b/>
          <w:bCs/>
          <w:sz w:val="20"/>
          <w:szCs w:val="20"/>
        </w:rPr>
        <w:t>5</w:t>
      </w:r>
      <w:r w:rsidRPr="009F3CC0">
        <w:rPr>
          <w:rFonts w:ascii="Arial" w:hAnsi="Arial" w:cs="Arial"/>
          <w:b/>
          <w:bCs/>
          <w:sz w:val="20"/>
          <w:szCs w:val="20"/>
        </w:rPr>
        <w:t>.</w:t>
      </w:r>
      <w:r w:rsidRPr="009F3CC0">
        <w:rPr>
          <w:rFonts w:ascii="Arial" w:hAnsi="Arial" w:cs="Arial"/>
          <w:sz w:val="28"/>
          <w:szCs w:val="28"/>
        </w:rPr>
        <w:t xml:space="preserve"> </w:t>
      </w:r>
      <w:r w:rsidRPr="009F3CC0">
        <w:rPr>
          <w:rFonts w:ascii="Arial" w:hAnsi="Arial" w:cs="Arial"/>
          <w:b/>
          <w:bCs/>
          <w:sz w:val="20"/>
          <w:szCs w:val="20"/>
        </w:rPr>
        <w:t xml:space="preserve">A Forest plot of the nine studies, after excluding </w:t>
      </w:r>
      <w:r>
        <w:rPr>
          <w:rFonts w:ascii="Arial" w:hAnsi="Arial" w:cs="Arial"/>
          <w:b/>
          <w:bCs/>
          <w:sz w:val="20"/>
          <w:szCs w:val="20"/>
        </w:rPr>
        <w:t>four</w:t>
      </w:r>
      <w:r w:rsidRPr="009F3CC0">
        <w:rPr>
          <w:rFonts w:ascii="Arial" w:hAnsi="Arial" w:cs="Arial"/>
          <w:b/>
          <w:bCs/>
          <w:sz w:val="20"/>
          <w:szCs w:val="20"/>
        </w:rPr>
        <w:t xml:space="preserve"> studies with high risks of bias, showing the estimated pooled prevalence of fructose malabsorption using breath testing</w:t>
      </w:r>
      <w:r>
        <w:rPr>
          <w:rFonts w:ascii="Arial" w:hAnsi="Arial" w:cs="Arial"/>
          <w:b/>
          <w:bCs/>
          <w:sz w:val="20"/>
          <w:szCs w:val="20"/>
        </w:rPr>
        <w:t>.</w:t>
      </w:r>
    </w:p>
    <w:p w14:paraId="5B53F157" w14:textId="77777777" w:rsidR="00B703DC" w:rsidRDefault="00B703DC" w:rsidP="00B703DC">
      <w:pPr>
        <w:rPr>
          <w:b/>
          <w:bCs/>
          <w:sz w:val="20"/>
          <w:szCs w:val="20"/>
        </w:rPr>
      </w:pPr>
    </w:p>
    <w:p w14:paraId="3E5E8008" w14:textId="77777777" w:rsidR="00B703DC" w:rsidRDefault="00B703DC" w:rsidP="00B703DC">
      <w:pPr>
        <w:rPr>
          <w:b/>
          <w:bCs/>
          <w:sz w:val="20"/>
          <w:szCs w:val="20"/>
        </w:rPr>
      </w:pPr>
      <w:r>
        <w:rPr>
          <w:b/>
          <w:bCs/>
          <w:noProof/>
          <w:sz w:val="20"/>
          <w:szCs w:val="20"/>
        </w:rPr>
        <w:drawing>
          <wp:inline distT="0" distB="0" distL="0" distR="0" wp14:anchorId="21500A23" wp14:editId="16A1B2FD">
            <wp:extent cx="5728335" cy="3990975"/>
            <wp:effectExtent l="0" t="0" r="0" b="0"/>
            <wp:docPr id="84" name="Picture 8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Chart, box and whisker chart&#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5728335" cy="3990975"/>
                    </a:xfrm>
                    <a:prstGeom prst="rect">
                      <a:avLst/>
                    </a:prstGeom>
                  </pic:spPr>
                </pic:pic>
              </a:graphicData>
            </a:graphic>
          </wp:inline>
        </w:drawing>
      </w:r>
      <w:r>
        <w:rPr>
          <w:b/>
          <w:bCs/>
          <w:sz w:val="20"/>
          <w:szCs w:val="20"/>
        </w:rPr>
        <w:br w:type="page"/>
      </w:r>
    </w:p>
    <w:p w14:paraId="4A627C30" w14:textId="77777777" w:rsidR="00B703DC" w:rsidRDefault="00B703DC" w:rsidP="00B703DC">
      <w:pPr>
        <w:jc w:val="both"/>
        <w:rPr>
          <w:b/>
          <w:bCs/>
          <w:sz w:val="20"/>
          <w:szCs w:val="20"/>
        </w:rPr>
      </w:pPr>
      <w:r w:rsidRPr="002637C2">
        <w:rPr>
          <w:rFonts w:ascii="Arial" w:hAnsi="Arial" w:cs="Arial"/>
          <w:b/>
          <w:bCs/>
          <w:sz w:val="20"/>
          <w:szCs w:val="20"/>
        </w:rPr>
        <w:lastRenderedPageBreak/>
        <w:t xml:space="preserve">Figure </w:t>
      </w:r>
      <w:r>
        <w:rPr>
          <w:rFonts w:ascii="Arial" w:hAnsi="Arial" w:cs="Arial"/>
          <w:b/>
          <w:bCs/>
          <w:sz w:val="20"/>
          <w:szCs w:val="20"/>
        </w:rPr>
        <w:t>16</w:t>
      </w:r>
      <w:r w:rsidRPr="002637C2">
        <w:rPr>
          <w:rFonts w:ascii="Arial" w:hAnsi="Arial" w:cs="Arial"/>
          <w:b/>
          <w:bCs/>
          <w:sz w:val="20"/>
          <w:szCs w:val="20"/>
        </w:rPr>
        <w:t xml:space="preserve">. </w:t>
      </w:r>
      <w:r>
        <w:rPr>
          <w:rFonts w:ascii="Arial" w:hAnsi="Arial" w:cs="Arial"/>
          <w:b/>
          <w:bCs/>
          <w:sz w:val="20"/>
          <w:szCs w:val="20"/>
        </w:rPr>
        <w:t xml:space="preserve">A </w:t>
      </w:r>
      <w:r w:rsidRPr="002637C2">
        <w:rPr>
          <w:rFonts w:ascii="Arial" w:hAnsi="Arial" w:cs="Arial"/>
          <w:b/>
          <w:bCs/>
          <w:sz w:val="20"/>
          <w:szCs w:val="20"/>
        </w:rPr>
        <w:t xml:space="preserve">Forest plot showing the estimated pooled prevalence of </w:t>
      </w:r>
      <w:r>
        <w:rPr>
          <w:rFonts w:ascii="Arial" w:hAnsi="Arial" w:cs="Arial"/>
          <w:b/>
          <w:bCs/>
          <w:sz w:val="20"/>
          <w:szCs w:val="20"/>
        </w:rPr>
        <w:t>fru</w:t>
      </w:r>
      <w:r w:rsidRPr="002637C2">
        <w:rPr>
          <w:rFonts w:ascii="Arial" w:hAnsi="Arial" w:cs="Arial"/>
          <w:b/>
          <w:bCs/>
          <w:sz w:val="20"/>
          <w:szCs w:val="20"/>
        </w:rPr>
        <w:t>ctose intolerance</w:t>
      </w:r>
      <w:r>
        <w:rPr>
          <w:b/>
          <w:bCs/>
          <w:sz w:val="20"/>
          <w:szCs w:val="20"/>
        </w:rPr>
        <w:t>.</w:t>
      </w:r>
    </w:p>
    <w:p w14:paraId="3F4309A4" w14:textId="77777777" w:rsidR="00B703DC" w:rsidRDefault="00B703DC" w:rsidP="00B703DC">
      <w:pPr>
        <w:jc w:val="both"/>
        <w:rPr>
          <w:b/>
          <w:bCs/>
          <w:sz w:val="20"/>
          <w:szCs w:val="20"/>
        </w:rPr>
      </w:pPr>
    </w:p>
    <w:p w14:paraId="09D5A801" w14:textId="77777777" w:rsidR="00B703DC" w:rsidRDefault="00B703DC" w:rsidP="00B703DC">
      <w:pPr>
        <w:jc w:val="both"/>
        <w:rPr>
          <w:b/>
          <w:bCs/>
          <w:sz w:val="20"/>
          <w:szCs w:val="20"/>
        </w:rPr>
      </w:pPr>
      <w:r>
        <w:rPr>
          <w:b/>
          <w:bCs/>
          <w:noProof/>
          <w:sz w:val="20"/>
          <w:szCs w:val="20"/>
        </w:rPr>
        <w:drawing>
          <wp:inline distT="0" distB="0" distL="0" distR="0" wp14:anchorId="545C5852" wp14:editId="75B51568">
            <wp:extent cx="5728335" cy="3669665"/>
            <wp:effectExtent l="0" t="0" r="0" b="635"/>
            <wp:docPr id="88" name="Picture 8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88" descr="Chart&#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5728335" cy="3669665"/>
                    </a:xfrm>
                    <a:prstGeom prst="rect">
                      <a:avLst/>
                    </a:prstGeom>
                  </pic:spPr>
                </pic:pic>
              </a:graphicData>
            </a:graphic>
          </wp:inline>
        </w:drawing>
      </w:r>
      <w:r>
        <w:rPr>
          <w:b/>
          <w:bCs/>
          <w:sz w:val="20"/>
          <w:szCs w:val="20"/>
        </w:rPr>
        <w:br w:type="page"/>
      </w:r>
    </w:p>
    <w:p w14:paraId="649AF684" w14:textId="77777777" w:rsidR="00B703DC" w:rsidRDefault="00B703DC" w:rsidP="00B703DC">
      <w:pPr>
        <w:jc w:val="both"/>
        <w:rPr>
          <w:rFonts w:ascii="Arial" w:hAnsi="Arial" w:cs="Arial"/>
          <w:b/>
          <w:bCs/>
          <w:sz w:val="20"/>
          <w:szCs w:val="20"/>
        </w:rPr>
      </w:pPr>
      <w:r w:rsidRPr="007F2472">
        <w:rPr>
          <w:rFonts w:ascii="Arial" w:hAnsi="Arial" w:cs="Arial"/>
          <w:b/>
          <w:bCs/>
          <w:sz w:val="20"/>
          <w:szCs w:val="20"/>
        </w:rPr>
        <w:lastRenderedPageBreak/>
        <w:t>Figure 1</w:t>
      </w:r>
      <w:r>
        <w:rPr>
          <w:rFonts w:ascii="Arial" w:hAnsi="Arial" w:cs="Arial"/>
          <w:b/>
          <w:bCs/>
          <w:sz w:val="20"/>
          <w:szCs w:val="20"/>
        </w:rPr>
        <w:t>7</w:t>
      </w:r>
      <w:r w:rsidRPr="007F2472">
        <w:rPr>
          <w:rFonts w:ascii="Arial" w:hAnsi="Arial" w:cs="Arial"/>
          <w:b/>
          <w:bCs/>
          <w:sz w:val="20"/>
          <w:szCs w:val="20"/>
        </w:rPr>
        <w:t>. A Forest plot showing the estimated pooled prevalence of sorbitol malabsorption using breath testing.</w:t>
      </w:r>
    </w:p>
    <w:p w14:paraId="27F02316" w14:textId="77777777" w:rsidR="00B703DC" w:rsidRDefault="00B703DC" w:rsidP="00B703DC">
      <w:pPr>
        <w:jc w:val="both"/>
        <w:rPr>
          <w:rFonts w:ascii="Arial" w:hAnsi="Arial" w:cs="Arial"/>
          <w:b/>
          <w:bCs/>
          <w:sz w:val="20"/>
          <w:szCs w:val="20"/>
        </w:rPr>
      </w:pPr>
    </w:p>
    <w:p w14:paraId="427EC381" w14:textId="77777777" w:rsidR="00B703DC" w:rsidRPr="007F2472" w:rsidRDefault="00B703DC" w:rsidP="00B703DC">
      <w:pPr>
        <w:jc w:val="both"/>
        <w:rPr>
          <w:rFonts w:ascii="Arial" w:hAnsi="Arial" w:cs="Arial"/>
          <w:b/>
          <w:bCs/>
          <w:sz w:val="20"/>
          <w:szCs w:val="20"/>
        </w:rPr>
      </w:pPr>
      <w:r w:rsidRPr="007F2472">
        <w:rPr>
          <w:rFonts w:ascii="Arial" w:hAnsi="Arial" w:cs="Arial"/>
          <w:b/>
          <w:bCs/>
          <w:sz w:val="20"/>
          <w:szCs w:val="20"/>
        </w:rPr>
        <w:br w:type="page"/>
      </w:r>
      <w:r>
        <w:rPr>
          <w:rFonts w:ascii="Arial" w:hAnsi="Arial" w:cs="Arial"/>
          <w:b/>
          <w:bCs/>
          <w:noProof/>
          <w:sz w:val="20"/>
          <w:szCs w:val="20"/>
        </w:rPr>
        <w:drawing>
          <wp:anchor distT="0" distB="0" distL="114300" distR="114300" simplePos="0" relativeHeight="251675648" behindDoc="1" locked="0" layoutInCell="1" allowOverlap="1" wp14:anchorId="3F032BE5" wp14:editId="77B7C66E">
            <wp:simplePos x="0" y="0"/>
            <wp:positionH relativeFrom="column">
              <wp:posOffset>0</wp:posOffset>
            </wp:positionH>
            <wp:positionV relativeFrom="paragraph">
              <wp:posOffset>0</wp:posOffset>
            </wp:positionV>
            <wp:extent cx="5728335" cy="3656965"/>
            <wp:effectExtent l="0" t="0" r="0" b="635"/>
            <wp:wrapNone/>
            <wp:docPr id="89" name="Picture 8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Chart, box and whisker chart&#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5728335" cy="3656965"/>
                    </a:xfrm>
                    <a:prstGeom prst="rect">
                      <a:avLst/>
                    </a:prstGeom>
                  </pic:spPr>
                </pic:pic>
              </a:graphicData>
            </a:graphic>
            <wp14:sizeRelH relativeFrom="page">
              <wp14:pctWidth>0</wp14:pctWidth>
            </wp14:sizeRelH>
            <wp14:sizeRelV relativeFrom="page">
              <wp14:pctHeight>0</wp14:pctHeight>
            </wp14:sizeRelV>
          </wp:anchor>
        </w:drawing>
      </w:r>
    </w:p>
    <w:p w14:paraId="141F14C4" w14:textId="77777777" w:rsidR="00B703DC" w:rsidRPr="007D4C34" w:rsidRDefault="00B703DC" w:rsidP="00B703DC">
      <w:pPr>
        <w:rPr>
          <w:rFonts w:ascii="Arial" w:hAnsi="Arial" w:cs="Arial"/>
          <w:b/>
          <w:bCs/>
          <w:sz w:val="20"/>
          <w:szCs w:val="20"/>
        </w:rPr>
      </w:pPr>
      <w:r w:rsidRPr="007D4C34">
        <w:rPr>
          <w:rFonts w:ascii="Arial" w:hAnsi="Arial" w:cs="Arial"/>
          <w:b/>
          <w:bCs/>
          <w:sz w:val="20"/>
          <w:szCs w:val="20"/>
        </w:rPr>
        <w:lastRenderedPageBreak/>
        <w:t>Figure 18. Flow diagram showing results of literature search for MC.</w:t>
      </w:r>
    </w:p>
    <w:p w14:paraId="076C6212" w14:textId="77777777" w:rsidR="00B703DC" w:rsidRPr="00C23444" w:rsidRDefault="00B703DC" w:rsidP="00B703DC">
      <w:pPr>
        <w:rPr>
          <w:rFonts w:asciiTheme="minorHAnsi" w:hAnsiTheme="minorHAnsi"/>
        </w:rPr>
      </w:pPr>
    </w:p>
    <w:p w14:paraId="63FB0F39" w14:textId="77777777" w:rsidR="00B703DC" w:rsidRDefault="00B703DC" w:rsidP="00B703DC">
      <w:pPr>
        <w:rPr>
          <w:rFonts w:ascii="Arial" w:hAnsi="Arial" w:cs="Arial"/>
          <w:b/>
          <w:bCs/>
          <w:sz w:val="20"/>
          <w:szCs w:val="20"/>
        </w:rPr>
      </w:pPr>
      <w:r>
        <w:rPr>
          <w:rFonts w:asciiTheme="minorHAnsi" w:hAnsiTheme="minorHAnsi"/>
          <w:noProof/>
          <w:lang w:eastAsia="en-GB"/>
        </w:rPr>
        <w:drawing>
          <wp:inline distT="0" distB="0" distL="0" distR="0" wp14:anchorId="60446CC9" wp14:editId="3C0E3A8E">
            <wp:extent cx="5435600" cy="7430483"/>
            <wp:effectExtent l="0" t="0" r="0" b="0"/>
            <wp:docPr id="52" name="Picture 5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Diagram&#10;&#10;Description automatically generated"/>
                    <pic:cNvPicPr/>
                  </pic:nvPicPr>
                  <pic:blipFill>
                    <a:blip r:embed="rId36"/>
                    <a:stretch>
                      <a:fillRect/>
                    </a:stretch>
                  </pic:blipFill>
                  <pic:spPr>
                    <a:xfrm>
                      <a:off x="0" y="0"/>
                      <a:ext cx="5440761" cy="7437538"/>
                    </a:xfrm>
                    <a:prstGeom prst="rect">
                      <a:avLst/>
                    </a:prstGeom>
                  </pic:spPr>
                </pic:pic>
              </a:graphicData>
            </a:graphic>
          </wp:inline>
        </w:drawing>
      </w:r>
      <w:r>
        <w:rPr>
          <w:rFonts w:ascii="Arial" w:hAnsi="Arial" w:cs="Arial"/>
          <w:b/>
          <w:bCs/>
          <w:sz w:val="20"/>
          <w:szCs w:val="20"/>
        </w:rPr>
        <w:br w:type="page"/>
      </w:r>
    </w:p>
    <w:p w14:paraId="3183F0DF" w14:textId="77777777" w:rsidR="00B703DC" w:rsidRPr="0055522F" w:rsidRDefault="00B703DC" w:rsidP="00B703DC">
      <w:pPr>
        <w:jc w:val="both"/>
        <w:rPr>
          <w:rFonts w:ascii="Arial" w:hAnsi="Arial" w:cs="Arial"/>
          <w:b/>
          <w:bCs/>
          <w:sz w:val="20"/>
          <w:szCs w:val="20"/>
        </w:rPr>
      </w:pPr>
      <w:r w:rsidRPr="0055522F">
        <w:rPr>
          <w:rFonts w:ascii="Arial" w:hAnsi="Arial" w:cs="Arial"/>
          <w:b/>
          <w:bCs/>
          <w:sz w:val="20"/>
          <w:szCs w:val="20"/>
        </w:rPr>
        <w:lastRenderedPageBreak/>
        <w:t>Figure 1</w:t>
      </w:r>
      <w:r>
        <w:rPr>
          <w:rFonts w:ascii="Arial" w:hAnsi="Arial" w:cs="Arial"/>
          <w:b/>
          <w:bCs/>
          <w:sz w:val="20"/>
          <w:szCs w:val="20"/>
        </w:rPr>
        <w:t>9</w:t>
      </w:r>
      <w:r w:rsidRPr="0055522F">
        <w:rPr>
          <w:rFonts w:ascii="Arial" w:hAnsi="Arial" w:cs="Arial"/>
          <w:b/>
          <w:bCs/>
          <w:sz w:val="20"/>
          <w:szCs w:val="20"/>
        </w:rPr>
        <w:t>. A Forest plot of the 14 studies, after excluding three studies with high risks of bias, showing the estimated pooled prevalence of microscopic colitis.</w:t>
      </w:r>
    </w:p>
    <w:p w14:paraId="2DBC7BD2" w14:textId="77777777" w:rsidR="00B703DC" w:rsidRDefault="00B703DC" w:rsidP="00B703DC">
      <w:pPr>
        <w:rPr>
          <w:b/>
          <w:bCs/>
          <w:sz w:val="20"/>
          <w:szCs w:val="20"/>
        </w:rPr>
      </w:pPr>
    </w:p>
    <w:p w14:paraId="32E6F4D7" w14:textId="77777777" w:rsidR="00B703DC" w:rsidRPr="00025045" w:rsidRDefault="00B703DC" w:rsidP="00B703DC">
      <w:pPr>
        <w:rPr>
          <w:b/>
          <w:bCs/>
          <w:sz w:val="20"/>
          <w:szCs w:val="20"/>
        </w:rPr>
      </w:pPr>
      <w:r>
        <w:rPr>
          <w:rFonts w:ascii="Arial" w:hAnsi="Arial" w:cs="Arial"/>
          <w:b/>
          <w:bCs/>
          <w:noProof/>
          <w:sz w:val="20"/>
          <w:szCs w:val="20"/>
        </w:rPr>
        <w:drawing>
          <wp:anchor distT="0" distB="0" distL="114300" distR="114300" simplePos="0" relativeHeight="251676672" behindDoc="1" locked="0" layoutInCell="1" allowOverlap="1" wp14:anchorId="08E923C5" wp14:editId="730DE94C">
            <wp:simplePos x="0" y="0"/>
            <wp:positionH relativeFrom="column">
              <wp:posOffset>0</wp:posOffset>
            </wp:positionH>
            <wp:positionV relativeFrom="paragraph">
              <wp:posOffset>0</wp:posOffset>
            </wp:positionV>
            <wp:extent cx="5728335" cy="4414520"/>
            <wp:effectExtent l="0" t="0" r="0" b="5080"/>
            <wp:wrapNone/>
            <wp:docPr id="90" name="Picture 9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descr="Chart, box and whisker chart&#10;&#10;Description automatically generated"/>
                    <pic:cNvPicPr/>
                  </pic:nvPicPr>
                  <pic:blipFill>
                    <a:blip r:embed="rId37">
                      <a:extLst>
                        <a:ext uri="{28A0092B-C50C-407E-A947-70E740481C1C}">
                          <a14:useLocalDpi xmlns:a14="http://schemas.microsoft.com/office/drawing/2010/main" val="0"/>
                        </a:ext>
                      </a:extLst>
                    </a:blip>
                    <a:stretch>
                      <a:fillRect/>
                    </a:stretch>
                  </pic:blipFill>
                  <pic:spPr>
                    <a:xfrm>
                      <a:off x="0" y="0"/>
                      <a:ext cx="5728335" cy="441452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sz w:val="20"/>
          <w:szCs w:val="20"/>
        </w:rPr>
        <w:br w:type="page"/>
      </w:r>
    </w:p>
    <w:p w14:paraId="614BB5DE" w14:textId="77777777" w:rsidR="00B703DC" w:rsidRDefault="00B703DC" w:rsidP="00B703DC">
      <w:pPr>
        <w:jc w:val="both"/>
        <w:rPr>
          <w:rFonts w:ascii="Arial" w:hAnsi="Arial" w:cs="Arial"/>
          <w:b/>
          <w:bCs/>
          <w:sz w:val="20"/>
          <w:szCs w:val="20"/>
        </w:rPr>
      </w:pPr>
      <w:r w:rsidRPr="00C97547">
        <w:rPr>
          <w:rFonts w:ascii="Arial" w:hAnsi="Arial" w:cs="Arial"/>
          <w:b/>
          <w:bCs/>
          <w:sz w:val="20"/>
          <w:szCs w:val="20"/>
        </w:rPr>
        <w:lastRenderedPageBreak/>
        <w:t xml:space="preserve">Figure </w:t>
      </w:r>
      <w:r>
        <w:rPr>
          <w:rFonts w:ascii="Arial" w:hAnsi="Arial" w:cs="Arial"/>
          <w:b/>
          <w:bCs/>
          <w:sz w:val="20"/>
          <w:szCs w:val="20"/>
        </w:rPr>
        <w:t>20</w:t>
      </w:r>
      <w:r w:rsidRPr="00C97547">
        <w:rPr>
          <w:rFonts w:ascii="Arial" w:hAnsi="Arial" w:cs="Arial"/>
          <w:b/>
          <w:bCs/>
          <w:sz w:val="20"/>
          <w:szCs w:val="20"/>
        </w:rPr>
        <w:t xml:space="preserve">. Subgroup analyses of prevalence of </w:t>
      </w:r>
      <w:r>
        <w:rPr>
          <w:rFonts w:ascii="Arial" w:hAnsi="Arial" w:cs="Arial"/>
          <w:b/>
          <w:bCs/>
          <w:sz w:val="20"/>
          <w:szCs w:val="20"/>
        </w:rPr>
        <w:t>lymphocytic colitis using</w:t>
      </w:r>
    </w:p>
    <w:p w14:paraId="308CF6B7" w14:textId="77777777" w:rsidR="00B703DC" w:rsidRDefault="00B703DC" w:rsidP="00B703DC">
      <w:pPr>
        <w:jc w:val="both"/>
        <w:rPr>
          <w:rFonts w:ascii="Arial" w:hAnsi="Arial" w:cs="Arial"/>
          <w:b/>
          <w:bCs/>
          <w:sz w:val="20"/>
          <w:szCs w:val="20"/>
        </w:rPr>
      </w:pPr>
    </w:p>
    <w:p w14:paraId="2AE1A7FE" w14:textId="77777777" w:rsidR="00B703DC" w:rsidRDefault="00B703DC" w:rsidP="00B703DC">
      <w:pPr>
        <w:pStyle w:val="ListParagraph"/>
        <w:numPr>
          <w:ilvl w:val="0"/>
          <w:numId w:val="4"/>
        </w:numPr>
        <w:jc w:val="both"/>
        <w:rPr>
          <w:rFonts w:ascii="Arial" w:hAnsi="Arial" w:cs="Arial"/>
          <w:b/>
          <w:bCs/>
          <w:sz w:val="20"/>
          <w:szCs w:val="20"/>
        </w:rPr>
      </w:pPr>
      <w:r w:rsidRPr="004C35C1">
        <w:rPr>
          <w:rFonts w:ascii="Arial" w:hAnsi="Arial" w:cs="Arial"/>
          <w:b/>
          <w:bCs/>
          <w:sz w:val="20"/>
          <w:szCs w:val="20"/>
        </w:rPr>
        <w:t xml:space="preserve">studies with a sample size </w:t>
      </w:r>
      <w:r w:rsidRPr="00EC042E">
        <w:rPr>
          <w:rFonts w:ascii="Arial" w:hAnsi="Arial" w:cs="Arial"/>
          <w:b/>
          <w:bCs/>
          <w:color w:val="222222"/>
          <w:sz w:val="20"/>
          <w:szCs w:val="20"/>
          <w:shd w:val="clear" w:color="auto" w:fill="FFFFFF"/>
        </w:rPr>
        <w:t>≥</w:t>
      </w:r>
      <w:r w:rsidRPr="004C35C1">
        <w:rPr>
          <w:rFonts w:ascii="Arial" w:hAnsi="Arial" w:cs="Arial"/>
          <w:b/>
          <w:bCs/>
          <w:sz w:val="20"/>
          <w:szCs w:val="20"/>
        </w:rPr>
        <w:t>100</w:t>
      </w:r>
      <w:r>
        <w:rPr>
          <w:rFonts w:ascii="Arial" w:hAnsi="Arial" w:cs="Arial"/>
          <w:b/>
          <w:bCs/>
          <w:sz w:val="20"/>
          <w:szCs w:val="20"/>
        </w:rPr>
        <w:t xml:space="preserve"> and </w:t>
      </w:r>
      <w:r w:rsidRPr="004C35C1">
        <w:rPr>
          <w:rFonts w:ascii="Arial" w:hAnsi="Arial" w:cs="Arial"/>
          <w:b/>
          <w:bCs/>
          <w:sz w:val="20"/>
          <w:szCs w:val="20"/>
        </w:rPr>
        <w:t>prospective studies</w:t>
      </w:r>
    </w:p>
    <w:p w14:paraId="2DF68920" w14:textId="77777777" w:rsidR="00B703DC" w:rsidRDefault="00B703DC" w:rsidP="00B703DC">
      <w:pPr>
        <w:jc w:val="both"/>
        <w:rPr>
          <w:rFonts w:ascii="Arial" w:hAnsi="Arial" w:cs="Arial"/>
          <w:b/>
          <w:bCs/>
          <w:sz w:val="20"/>
          <w:szCs w:val="20"/>
        </w:rPr>
      </w:pPr>
    </w:p>
    <w:p w14:paraId="65F75FE6" w14:textId="77777777" w:rsidR="00B703DC" w:rsidRPr="004C35C1" w:rsidRDefault="00B703DC" w:rsidP="00B703DC">
      <w:pPr>
        <w:jc w:val="both"/>
        <w:rPr>
          <w:rFonts w:ascii="Arial" w:hAnsi="Arial" w:cs="Arial"/>
          <w:b/>
          <w:bCs/>
          <w:sz w:val="20"/>
          <w:szCs w:val="20"/>
        </w:rPr>
      </w:pPr>
    </w:p>
    <w:p w14:paraId="5E26DB23" w14:textId="77777777" w:rsidR="00B703DC" w:rsidRDefault="00B703DC" w:rsidP="00B703DC">
      <w:pPr>
        <w:jc w:val="both"/>
        <w:rPr>
          <w:rFonts w:ascii="Arial" w:hAnsi="Arial" w:cs="Arial"/>
          <w:b/>
          <w:bCs/>
          <w:sz w:val="20"/>
          <w:szCs w:val="20"/>
        </w:rPr>
      </w:pPr>
      <w:r>
        <w:rPr>
          <w:rFonts w:ascii="Arial" w:hAnsi="Arial" w:cs="Arial"/>
          <w:b/>
          <w:bCs/>
          <w:noProof/>
          <w:sz w:val="20"/>
          <w:szCs w:val="20"/>
        </w:rPr>
        <w:drawing>
          <wp:inline distT="0" distB="0" distL="0" distR="0" wp14:anchorId="77BBF34E" wp14:editId="0071EA5B">
            <wp:extent cx="5728335" cy="7812405"/>
            <wp:effectExtent l="0" t="0" r="0" b="0"/>
            <wp:docPr id="91" name="Picture 91"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91" descr="Chart, box and whisker chart&#10;&#10;Description automatically generated"/>
                    <pic:cNvPicPr/>
                  </pic:nvPicPr>
                  <pic:blipFill>
                    <a:blip r:embed="rId38">
                      <a:extLst>
                        <a:ext uri="{28A0092B-C50C-407E-A947-70E740481C1C}">
                          <a14:useLocalDpi xmlns:a14="http://schemas.microsoft.com/office/drawing/2010/main" val="0"/>
                        </a:ext>
                      </a:extLst>
                    </a:blip>
                    <a:stretch>
                      <a:fillRect/>
                    </a:stretch>
                  </pic:blipFill>
                  <pic:spPr>
                    <a:xfrm>
                      <a:off x="0" y="0"/>
                      <a:ext cx="5728335" cy="7812405"/>
                    </a:xfrm>
                    <a:prstGeom prst="rect">
                      <a:avLst/>
                    </a:prstGeom>
                  </pic:spPr>
                </pic:pic>
              </a:graphicData>
            </a:graphic>
          </wp:inline>
        </w:drawing>
      </w:r>
      <w:r>
        <w:rPr>
          <w:rFonts w:ascii="Arial" w:hAnsi="Arial" w:cs="Arial"/>
          <w:b/>
          <w:bCs/>
          <w:sz w:val="20"/>
          <w:szCs w:val="20"/>
        </w:rPr>
        <w:br w:type="page"/>
      </w:r>
      <w:r w:rsidRPr="00C97547">
        <w:rPr>
          <w:rFonts w:ascii="Arial" w:hAnsi="Arial" w:cs="Arial"/>
          <w:b/>
          <w:bCs/>
          <w:sz w:val="20"/>
          <w:szCs w:val="20"/>
        </w:rPr>
        <w:lastRenderedPageBreak/>
        <w:t xml:space="preserve">Figure </w:t>
      </w:r>
      <w:r>
        <w:rPr>
          <w:rFonts w:ascii="Arial" w:hAnsi="Arial" w:cs="Arial"/>
          <w:b/>
          <w:bCs/>
          <w:sz w:val="20"/>
          <w:szCs w:val="20"/>
        </w:rPr>
        <w:t>20</w:t>
      </w:r>
      <w:r w:rsidRPr="00C97547">
        <w:rPr>
          <w:rFonts w:ascii="Arial" w:hAnsi="Arial" w:cs="Arial"/>
          <w:b/>
          <w:bCs/>
          <w:sz w:val="20"/>
          <w:szCs w:val="20"/>
        </w:rPr>
        <w:t xml:space="preserve">. Subgroup analyses of prevalence of </w:t>
      </w:r>
      <w:r>
        <w:rPr>
          <w:rFonts w:ascii="Arial" w:hAnsi="Arial" w:cs="Arial"/>
          <w:b/>
          <w:bCs/>
          <w:sz w:val="20"/>
          <w:szCs w:val="20"/>
        </w:rPr>
        <w:t>lymphocytic colitis using</w:t>
      </w:r>
    </w:p>
    <w:p w14:paraId="13B1ACBA" w14:textId="77777777" w:rsidR="00B703DC" w:rsidRDefault="00B703DC" w:rsidP="00B703DC">
      <w:pPr>
        <w:jc w:val="both"/>
        <w:rPr>
          <w:rFonts w:ascii="Arial" w:hAnsi="Arial" w:cs="Arial"/>
          <w:b/>
          <w:bCs/>
          <w:sz w:val="20"/>
          <w:szCs w:val="20"/>
        </w:rPr>
      </w:pPr>
    </w:p>
    <w:p w14:paraId="223C1B56" w14:textId="77777777" w:rsidR="00B703DC" w:rsidRDefault="00B703DC" w:rsidP="00B703DC">
      <w:pPr>
        <w:pStyle w:val="ListParagraph"/>
        <w:numPr>
          <w:ilvl w:val="0"/>
          <w:numId w:val="4"/>
        </w:numPr>
        <w:jc w:val="both"/>
        <w:rPr>
          <w:rFonts w:ascii="Arial" w:hAnsi="Arial" w:cs="Arial"/>
          <w:b/>
          <w:bCs/>
          <w:sz w:val="20"/>
          <w:szCs w:val="20"/>
        </w:rPr>
      </w:pPr>
      <w:r>
        <w:rPr>
          <w:rFonts w:ascii="Arial" w:hAnsi="Arial" w:cs="Arial"/>
          <w:b/>
          <w:bCs/>
          <w:sz w:val="20"/>
          <w:szCs w:val="20"/>
        </w:rPr>
        <w:t>the Rome criteria</w:t>
      </w:r>
    </w:p>
    <w:p w14:paraId="76F17BD2" w14:textId="77777777" w:rsidR="00B703DC" w:rsidRDefault="00B703DC" w:rsidP="00B703DC">
      <w:pPr>
        <w:jc w:val="both"/>
        <w:rPr>
          <w:rFonts w:ascii="Arial" w:hAnsi="Arial" w:cs="Arial"/>
          <w:b/>
          <w:bCs/>
          <w:sz w:val="20"/>
          <w:szCs w:val="20"/>
        </w:rPr>
      </w:pPr>
      <w:r>
        <w:rPr>
          <w:rFonts w:ascii="Arial" w:hAnsi="Arial" w:cs="Arial"/>
          <w:b/>
          <w:bCs/>
          <w:noProof/>
          <w:sz w:val="20"/>
          <w:szCs w:val="20"/>
        </w:rPr>
        <w:drawing>
          <wp:inline distT="0" distB="0" distL="0" distR="0" wp14:anchorId="2D3851A4" wp14:editId="64A0DD57">
            <wp:extent cx="5637007" cy="6928001"/>
            <wp:effectExtent l="0" t="0" r="1905" b="6350"/>
            <wp:docPr id="92" name="Picture 9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92" descr="Chart&#10;&#10;Description automatically generated"/>
                    <pic:cNvPicPr/>
                  </pic:nvPicPr>
                  <pic:blipFill>
                    <a:blip r:embed="rId39">
                      <a:extLst>
                        <a:ext uri="{28A0092B-C50C-407E-A947-70E740481C1C}">
                          <a14:useLocalDpi xmlns:a14="http://schemas.microsoft.com/office/drawing/2010/main" val="0"/>
                        </a:ext>
                      </a:extLst>
                    </a:blip>
                    <a:stretch>
                      <a:fillRect/>
                    </a:stretch>
                  </pic:blipFill>
                  <pic:spPr>
                    <a:xfrm>
                      <a:off x="0" y="0"/>
                      <a:ext cx="5639830" cy="6931471"/>
                    </a:xfrm>
                    <a:prstGeom prst="rect">
                      <a:avLst/>
                    </a:prstGeom>
                  </pic:spPr>
                </pic:pic>
              </a:graphicData>
            </a:graphic>
          </wp:inline>
        </w:drawing>
      </w:r>
    </w:p>
    <w:p w14:paraId="29280F5E" w14:textId="77777777" w:rsidR="00B703DC" w:rsidRPr="004C35C1" w:rsidRDefault="00B703DC" w:rsidP="00B703DC">
      <w:pPr>
        <w:jc w:val="both"/>
        <w:rPr>
          <w:rFonts w:ascii="Arial" w:hAnsi="Arial" w:cs="Arial"/>
          <w:b/>
          <w:bCs/>
          <w:sz w:val="20"/>
          <w:szCs w:val="20"/>
        </w:rPr>
      </w:pPr>
    </w:p>
    <w:p w14:paraId="00E2482B" w14:textId="77777777" w:rsidR="00B703DC" w:rsidRDefault="00B703DC" w:rsidP="00B703DC">
      <w:pPr>
        <w:rPr>
          <w:rFonts w:ascii="Arial" w:hAnsi="Arial" w:cs="Arial"/>
          <w:b/>
          <w:bCs/>
          <w:sz w:val="20"/>
          <w:szCs w:val="20"/>
        </w:rPr>
      </w:pPr>
      <w:r>
        <w:rPr>
          <w:rFonts w:ascii="Arial" w:hAnsi="Arial" w:cs="Arial"/>
          <w:b/>
          <w:bCs/>
          <w:sz w:val="20"/>
          <w:szCs w:val="20"/>
        </w:rPr>
        <w:br w:type="page"/>
      </w:r>
    </w:p>
    <w:p w14:paraId="03F743E2" w14:textId="77777777" w:rsidR="00B703DC" w:rsidRDefault="00B703DC" w:rsidP="00B703DC">
      <w:pPr>
        <w:jc w:val="both"/>
        <w:rPr>
          <w:rFonts w:ascii="Arial" w:hAnsi="Arial" w:cs="Arial"/>
          <w:b/>
          <w:bCs/>
          <w:sz w:val="20"/>
          <w:szCs w:val="20"/>
        </w:rPr>
      </w:pPr>
      <w:r w:rsidRPr="00C97547">
        <w:rPr>
          <w:rFonts w:ascii="Arial" w:hAnsi="Arial" w:cs="Arial"/>
          <w:b/>
          <w:bCs/>
          <w:sz w:val="20"/>
          <w:szCs w:val="20"/>
        </w:rPr>
        <w:lastRenderedPageBreak/>
        <w:t xml:space="preserve">Figure </w:t>
      </w:r>
      <w:r>
        <w:rPr>
          <w:rFonts w:ascii="Arial" w:hAnsi="Arial" w:cs="Arial"/>
          <w:b/>
          <w:bCs/>
          <w:sz w:val="20"/>
          <w:szCs w:val="20"/>
        </w:rPr>
        <w:t>20</w:t>
      </w:r>
      <w:r w:rsidRPr="00C97547">
        <w:rPr>
          <w:rFonts w:ascii="Arial" w:hAnsi="Arial" w:cs="Arial"/>
          <w:b/>
          <w:bCs/>
          <w:sz w:val="20"/>
          <w:szCs w:val="20"/>
        </w:rPr>
        <w:t xml:space="preserve">. Subgroup analyses of prevalence of </w:t>
      </w:r>
      <w:r>
        <w:rPr>
          <w:rFonts w:ascii="Arial" w:hAnsi="Arial" w:cs="Arial"/>
          <w:b/>
          <w:bCs/>
          <w:sz w:val="20"/>
          <w:szCs w:val="20"/>
        </w:rPr>
        <w:t>lymphocytic colitis using</w:t>
      </w:r>
    </w:p>
    <w:p w14:paraId="3FF3F9AA" w14:textId="77777777" w:rsidR="00B703DC" w:rsidRDefault="00B703DC" w:rsidP="00B703DC">
      <w:pPr>
        <w:jc w:val="both"/>
        <w:rPr>
          <w:rFonts w:ascii="Arial" w:hAnsi="Arial" w:cs="Arial"/>
          <w:b/>
          <w:bCs/>
          <w:sz w:val="20"/>
          <w:szCs w:val="20"/>
        </w:rPr>
      </w:pPr>
    </w:p>
    <w:p w14:paraId="0DBDB574" w14:textId="77777777" w:rsidR="00B703DC" w:rsidRDefault="00B703DC" w:rsidP="00B703DC">
      <w:pPr>
        <w:pStyle w:val="ListParagraph"/>
        <w:numPr>
          <w:ilvl w:val="0"/>
          <w:numId w:val="4"/>
        </w:numPr>
        <w:jc w:val="both"/>
        <w:rPr>
          <w:rFonts w:ascii="Arial" w:hAnsi="Arial" w:cs="Arial"/>
          <w:b/>
          <w:bCs/>
          <w:sz w:val="20"/>
          <w:szCs w:val="20"/>
        </w:rPr>
      </w:pPr>
      <w:r>
        <w:rPr>
          <w:rFonts w:ascii="Arial" w:hAnsi="Arial" w:cs="Arial"/>
          <w:b/>
          <w:bCs/>
          <w:sz w:val="20"/>
          <w:szCs w:val="20"/>
        </w:rPr>
        <w:t>study location</w:t>
      </w:r>
    </w:p>
    <w:p w14:paraId="41E6CA54" w14:textId="77777777" w:rsidR="00B703DC" w:rsidRDefault="00B703DC" w:rsidP="00B703DC">
      <w:pPr>
        <w:jc w:val="both"/>
        <w:rPr>
          <w:rFonts w:ascii="Arial" w:hAnsi="Arial" w:cs="Arial"/>
          <w:b/>
          <w:bCs/>
          <w:sz w:val="20"/>
          <w:szCs w:val="20"/>
        </w:rPr>
      </w:pPr>
    </w:p>
    <w:p w14:paraId="4DECD247" w14:textId="77777777" w:rsidR="00B703DC" w:rsidRPr="004C35C1" w:rsidRDefault="00B703DC" w:rsidP="00B703DC">
      <w:pPr>
        <w:jc w:val="both"/>
        <w:rPr>
          <w:rFonts w:ascii="Arial" w:hAnsi="Arial" w:cs="Arial"/>
          <w:b/>
          <w:bCs/>
          <w:sz w:val="20"/>
          <w:szCs w:val="20"/>
        </w:rPr>
      </w:pPr>
    </w:p>
    <w:p w14:paraId="114BDEDD" w14:textId="77777777" w:rsidR="00B703DC" w:rsidRDefault="00B703DC" w:rsidP="00B703DC">
      <w:pPr>
        <w:rPr>
          <w:b/>
          <w:bCs/>
          <w:sz w:val="20"/>
          <w:szCs w:val="20"/>
        </w:rPr>
      </w:pPr>
      <w:r>
        <w:rPr>
          <w:b/>
          <w:bCs/>
          <w:noProof/>
          <w:sz w:val="20"/>
          <w:szCs w:val="20"/>
        </w:rPr>
        <w:drawing>
          <wp:inline distT="0" distB="0" distL="0" distR="0" wp14:anchorId="0A583301" wp14:editId="74A967CE">
            <wp:extent cx="5728335" cy="7063740"/>
            <wp:effectExtent l="0" t="0" r="0" b="0"/>
            <wp:docPr id="93" name="Picture 93" descr="Chart, box and whisk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descr="Chart, box and whisker chart&#10;&#10;Description automatically generated with medium confidence"/>
                    <pic:cNvPicPr/>
                  </pic:nvPicPr>
                  <pic:blipFill>
                    <a:blip r:embed="rId40">
                      <a:extLst>
                        <a:ext uri="{28A0092B-C50C-407E-A947-70E740481C1C}">
                          <a14:useLocalDpi xmlns:a14="http://schemas.microsoft.com/office/drawing/2010/main" val="0"/>
                        </a:ext>
                      </a:extLst>
                    </a:blip>
                    <a:stretch>
                      <a:fillRect/>
                    </a:stretch>
                  </pic:blipFill>
                  <pic:spPr>
                    <a:xfrm>
                      <a:off x="0" y="0"/>
                      <a:ext cx="5728335" cy="7063740"/>
                    </a:xfrm>
                    <a:prstGeom prst="rect">
                      <a:avLst/>
                    </a:prstGeom>
                  </pic:spPr>
                </pic:pic>
              </a:graphicData>
            </a:graphic>
          </wp:inline>
        </w:drawing>
      </w:r>
    </w:p>
    <w:p w14:paraId="26B17B6F" w14:textId="77777777" w:rsidR="00B703DC" w:rsidRDefault="00B703DC" w:rsidP="00B703DC">
      <w:pPr>
        <w:rPr>
          <w:b/>
          <w:bCs/>
          <w:sz w:val="20"/>
          <w:szCs w:val="20"/>
        </w:rPr>
      </w:pPr>
      <w:r>
        <w:rPr>
          <w:b/>
          <w:bCs/>
          <w:sz w:val="20"/>
          <w:szCs w:val="20"/>
        </w:rPr>
        <w:br w:type="page"/>
      </w:r>
    </w:p>
    <w:p w14:paraId="01D91F2E" w14:textId="77777777" w:rsidR="00B703DC" w:rsidRDefault="00B703DC" w:rsidP="00B703DC">
      <w:pPr>
        <w:jc w:val="both"/>
        <w:rPr>
          <w:rFonts w:ascii="Arial" w:hAnsi="Arial" w:cs="Arial"/>
          <w:b/>
          <w:bCs/>
          <w:sz w:val="20"/>
          <w:szCs w:val="20"/>
        </w:rPr>
      </w:pPr>
      <w:r w:rsidRPr="00C97547">
        <w:rPr>
          <w:rFonts w:ascii="Arial" w:hAnsi="Arial" w:cs="Arial"/>
          <w:b/>
          <w:bCs/>
          <w:sz w:val="20"/>
          <w:szCs w:val="20"/>
        </w:rPr>
        <w:lastRenderedPageBreak/>
        <w:t xml:space="preserve">Figure </w:t>
      </w:r>
      <w:r>
        <w:rPr>
          <w:rFonts w:ascii="Arial" w:hAnsi="Arial" w:cs="Arial"/>
          <w:b/>
          <w:bCs/>
          <w:sz w:val="20"/>
          <w:szCs w:val="20"/>
        </w:rPr>
        <w:t>20</w:t>
      </w:r>
      <w:r w:rsidRPr="00C97547">
        <w:rPr>
          <w:rFonts w:ascii="Arial" w:hAnsi="Arial" w:cs="Arial"/>
          <w:b/>
          <w:bCs/>
          <w:sz w:val="20"/>
          <w:szCs w:val="20"/>
        </w:rPr>
        <w:t xml:space="preserve">. Subgroup analyses of prevalence of </w:t>
      </w:r>
      <w:r>
        <w:rPr>
          <w:rFonts w:ascii="Arial" w:hAnsi="Arial" w:cs="Arial"/>
          <w:b/>
          <w:bCs/>
          <w:sz w:val="20"/>
          <w:szCs w:val="20"/>
        </w:rPr>
        <w:t>lymphocytic colitis using</w:t>
      </w:r>
    </w:p>
    <w:p w14:paraId="018DD0A0" w14:textId="77777777" w:rsidR="00B703DC" w:rsidRDefault="00B703DC" w:rsidP="00B703DC">
      <w:pPr>
        <w:jc w:val="both"/>
        <w:rPr>
          <w:rFonts w:ascii="Arial" w:hAnsi="Arial" w:cs="Arial"/>
          <w:b/>
          <w:bCs/>
          <w:sz w:val="20"/>
          <w:szCs w:val="20"/>
        </w:rPr>
      </w:pPr>
    </w:p>
    <w:p w14:paraId="38894459" w14:textId="77777777" w:rsidR="00B703DC" w:rsidRDefault="00B703DC" w:rsidP="00B703DC">
      <w:pPr>
        <w:pStyle w:val="ListParagraph"/>
        <w:numPr>
          <w:ilvl w:val="0"/>
          <w:numId w:val="4"/>
        </w:numPr>
        <w:jc w:val="both"/>
        <w:rPr>
          <w:rFonts w:ascii="Arial" w:hAnsi="Arial" w:cs="Arial"/>
          <w:b/>
          <w:bCs/>
          <w:sz w:val="20"/>
          <w:szCs w:val="20"/>
        </w:rPr>
      </w:pPr>
      <w:r>
        <w:rPr>
          <w:rFonts w:ascii="Arial" w:hAnsi="Arial" w:cs="Arial"/>
          <w:b/>
          <w:bCs/>
          <w:sz w:val="20"/>
          <w:szCs w:val="20"/>
        </w:rPr>
        <w:t>studies that utilised &gt;15 and &gt;20 lymphocytes in 100 epithelial cells to define the condition</w:t>
      </w:r>
    </w:p>
    <w:p w14:paraId="050FD9FB" w14:textId="77777777" w:rsidR="00B703DC" w:rsidRPr="004C35C1" w:rsidRDefault="00B703DC" w:rsidP="00B703DC">
      <w:pPr>
        <w:jc w:val="both"/>
        <w:rPr>
          <w:rFonts w:ascii="Arial" w:hAnsi="Arial" w:cs="Arial"/>
          <w:b/>
          <w:bCs/>
          <w:sz w:val="20"/>
          <w:szCs w:val="20"/>
        </w:rPr>
      </w:pPr>
    </w:p>
    <w:p w14:paraId="4C2A15C6" w14:textId="77777777" w:rsidR="00B703DC" w:rsidRDefault="00B703DC" w:rsidP="00B703DC">
      <w:pPr>
        <w:rPr>
          <w:b/>
          <w:bCs/>
          <w:sz w:val="20"/>
          <w:szCs w:val="20"/>
        </w:rPr>
      </w:pPr>
      <w:r>
        <w:rPr>
          <w:b/>
          <w:bCs/>
          <w:noProof/>
          <w:sz w:val="20"/>
          <w:szCs w:val="20"/>
        </w:rPr>
        <w:drawing>
          <wp:inline distT="0" distB="0" distL="0" distR="0" wp14:anchorId="22003DC1" wp14:editId="7E4DC896">
            <wp:extent cx="5728335" cy="6914515"/>
            <wp:effectExtent l="0" t="0" r="0" b="0"/>
            <wp:docPr id="94" name="Picture 94" descr="Box and whisk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descr="Box and whisker chart&#10;&#10;Description automatically generated with medium confidence"/>
                    <pic:cNvPicPr/>
                  </pic:nvPicPr>
                  <pic:blipFill>
                    <a:blip r:embed="rId41">
                      <a:extLst>
                        <a:ext uri="{28A0092B-C50C-407E-A947-70E740481C1C}">
                          <a14:useLocalDpi xmlns:a14="http://schemas.microsoft.com/office/drawing/2010/main" val="0"/>
                        </a:ext>
                      </a:extLst>
                    </a:blip>
                    <a:stretch>
                      <a:fillRect/>
                    </a:stretch>
                  </pic:blipFill>
                  <pic:spPr>
                    <a:xfrm>
                      <a:off x="0" y="0"/>
                      <a:ext cx="5728335" cy="6914515"/>
                    </a:xfrm>
                    <a:prstGeom prst="rect">
                      <a:avLst/>
                    </a:prstGeom>
                  </pic:spPr>
                </pic:pic>
              </a:graphicData>
            </a:graphic>
          </wp:inline>
        </w:drawing>
      </w:r>
      <w:r>
        <w:rPr>
          <w:b/>
          <w:bCs/>
          <w:sz w:val="20"/>
          <w:szCs w:val="20"/>
        </w:rPr>
        <w:br w:type="page"/>
      </w:r>
    </w:p>
    <w:p w14:paraId="0592317D" w14:textId="77777777" w:rsidR="00B703DC" w:rsidRDefault="00B703DC" w:rsidP="00B703DC">
      <w:pPr>
        <w:jc w:val="both"/>
        <w:rPr>
          <w:rFonts w:ascii="Arial" w:hAnsi="Arial" w:cs="Arial"/>
          <w:b/>
          <w:bCs/>
          <w:sz w:val="20"/>
          <w:szCs w:val="20"/>
        </w:rPr>
      </w:pPr>
      <w:r w:rsidRPr="00C97547">
        <w:rPr>
          <w:rFonts w:ascii="Arial" w:hAnsi="Arial" w:cs="Arial"/>
          <w:b/>
          <w:bCs/>
          <w:sz w:val="20"/>
          <w:szCs w:val="20"/>
        </w:rPr>
        <w:lastRenderedPageBreak/>
        <w:t xml:space="preserve">Figure </w:t>
      </w:r>
      <w:r>
        <w:rPr>
          <w:rFonts w:ascii="Arial" w:hAnsi="Arial" w:cs="Arial"/>
          <w:b/>
          <w:bCs/>
          <w:sz w:val="20"/>
          <w:szCs w:val="20"/>
        </w:rPr>
        <w:t>21</w:t>
      </w:r>
      <w:r w:rsidRPr="00C97547">
        <w:rPr>
          <w:rFonts w:ascii="Arial" w:hAnsi="Arial" w:cs="Arial"/>
          <w:b/>
          <w:bCs/>
          <w:sz w:val="20"/>
          <w:szCs w:val="20"/>
        </w:rPr>
        <w:t xml:space="preserve">. Subgroup analyses of prevalence of </w:t>
      </w:r>
      <w:r>
        <w:rPr>
          <w:rFonts w:ascii="Arial" w:hAnsi="Arial" w:cs="Arial"/>
          <w:b/>
          <w:bCs/>
          <w:sz w:val="20"/>
          <w:szCs w:val="20"/>
        </w:rPr>
        <w:t>collagenous colitis using</w:t>
      </w:r>
    </w:p>
    <w:p w14:paraId="548132BE" w14:textId="77777777" w:rsidR="00B703DC" w:rsidRDefault="00B703DC" w:rsidP="00B703DC">
      <w:pPr>
        <w:jc w:val="both"/>
        <w:rPr>
          <w:rFonts w:ascii="Arial" w:hAnsi="Arial" w:cs="Arial"/>
          <w:b/>
          <w:bCs/>
          <w:sz w:val="20"/>
          <w:szCs w:val="20"/>
        </w:rPr>
      </w:pPr>
    </w:p>
    <w:p w14:paraId="7B8494E9" w14:textId="77777777" w:rsidR="00B703DC" w:rsidRPr="004C35C1" w:rsidRDefault="00B703DC" w:rsidP="00B703DC">
      <w:pPr>
        <w:pStyle w:val="ListParagraph"/>
        <w:numPr>
          <w:ilvl w:val="0"/>
          <w:numId w:val="5"/>
        </w:numPr>
        <w:jc w:val="both"/>
        <w:rPr>
          <w:rFonts w:ascii="Arial" w:hAnsi="Arial" w:cs="Arial"/>
          <w:b/>
          <w:bCs/>
          <w:sz w:val="20"/>
          <w:szCs w:val="20"/>
        </w:rPr>
      </w:pPr>
      <w:r w:rsidRPr="004C35C1">
        <w:rPr>
          <w:rFonts w:ascii="Arial" w:hAnsi="Arial" w:cs="Arial"/>
          <w:b/>
          <w:bCs/>
          <w:sz w:val="20"/>
          <w:szCs w:val="20"/>
        </w:rPr>
        <w:t xml:space="preserve">studies with a sample size </w:t>
      </w:r>
      <w:r w:rsidRPr="00EC042E">
        <w:rPr>
          <w:rFonts w:ascii="Arial" w:hAnsi="Arial" w:cs="Arial"/>
          <w:b/>
          <w:bCs/>
          <w:color w:val="222222"/>
          <w:sz w:val="20"/>
          <w:szCs w:val="20"/>
          <w:shd w:val="clear" w:color="auto" w:fill="FFFFFF"/>
        </w:rPr>
        <w:t>≥</w:t>
      </w:r>
      <w:r w:rsidRPr="004C35C1">
        <w:rPr>
          <w:rFonts w:ascii="Arial" w:hAnsi="Arial" w:cs="Arial"/>
          <w:b/>
          <w:bCs/>
          <w:sz w:val="20"/>
          <w:szCs w:val="20"/>
        </w:rPr>
        <w:t>100</w:t>
      </w:r>
      <w:r>
        <w:rPr>
          <w:rFonts w:ascii="Arial" w:hAnsi="Arial" w:cs="Arial"/>
          <w:b/>
          <w:bCs/>
          <w:sz w:val="20"/>
          <w:szCs w:val="20"/>
        </w:rPr>
        <w:t xml:space="preserve">, </w:t>
      </w:r>
      <w:r w:rsidRPr="004C35C1">
        <w:rPr>
          <w:rFonts w:ascii="Arial" w:hAnsi="Arial" w:cs="Arial"/>
          <w:b/>
          <w:bCs/>
          <w:sz w:val="20"/>
          <w:szCs w:val="20"/>
        </w:rPr>
        <w:t>prospective studies</w:t>
      </w:r>
      <w:r>
        <w:rPr>
          <w:rFonts w:ascii="Arial" w:hAnsi="Arial" w:cs="Arial"/>
          <w:b/>
          <w:bCs/>
          <w:sz w:val="20"/>
          <w:szCs w:val="20"/>
        </w:rPr>
        <w:t xml:space="preserve"> and </w:t>
      </w:r>
      <w:r w:rsidRPr="004C35C1">
        <w:rPr>
          <w:rFonts w:ascii="Arial" w:hAnsi="Arial" w:cs="Arial"/>
          <w:b/>
          <w:bCs/>
          <w:sz w:val="20"/>
          <w:szCs w:val="20"/>
        </w:rPr>
        <w:t xml:space="preserve">studies that utilised &gt;10μm </w:t>
      </w:r>
      <w:r>
        <w:rPr>
          <w:rFonts w:ascii="Arial" w:hAnsi="Arial" w:cs="Arial"/>
          <w:b/>
          <w:bCs/>
          <w:sz w:val="20"/>
          <w:szCs w:val="20"/>
        </w:rPr>
        <w:t>sub-epithelial collagenous band to define the condition</w:t>
      </w:r>
    </w:p>
    <w:p w14:paraId="2851B272" w14:textId="77777777" w:rsidR="00B703DC" w:rsidRDefault="00B703DC" w:rsidP="00B703DC">
      <w:pPr>
        <w:rPr>
          <w:b/>
          <w:bCs/>
          <w:sz w:val="20"/>
          <w:szCs w:val="20"/>
        </w:rPr>
      </w:pPr>
      <w:r>
        <w:rPr>
          <w:b/>
          <w:bCs/>
          <w:noProof/>
          <w:sz w:val="20"/>
          <w:szCs w:val="20"/>
        </w:rPr>
        <w:drawing>
          <wp:anchor distT="0" distB="0" distL="114300" distR="114300" simplePos="0" relativeHeight="251677696" behindDoc="1" locked="0" layoutInCell="1" allowOverlap="1" wp14:anchorId="09151A88" wp14:editId="09A78696">
            <wp:simplePos x="0" y="0"/>
            <wp:positionH relativeFrom="column">
              <wp:posOffset>10758</wp:posOffset>
            </wp:positionH>
            <wp:positionV relativeFrom="paragraph">
              <wp:posOffset>82774</wp:posOffset>
            </wp:positionV>
            <wp:extent cx="4905375" cy="8390965"/>
            <wp:effectExtent l="0" t="0" r="0" b="3810"/>
            <wp:wrapNone/>
            <wp:docPr id="98" name="Picture 9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98" descr="Graphical user interface&#10;&#10;Description automatically generated"/>
                    <pic:cNvPicPr/>
                  </pic:nvPicPr>
                  <pic:blipFill>
                    <a:blip r:embed="rId42">
                      <a:extLst>
                        <a:ext uri="{28A0092B-C50C-407E-A947-70E740481C1C}">
                          <a14:useLocalDpi xmlns:a14="http://schemas.microsoft.com/office/drawing/2010/main" val="0"/>
                        </a:ext>
                      </a:extLst>
                    </a:blip>
                    <a:stretch>
                      <a:fillRect/>
                    </a:stretch>
                  </pic:blipFill>
                  <pic:spPr>
                    <a:xfrm>
                      <a:off x="0" y="0"/>
                      <a:ext cx="4911439" cy="8401337"/>
                    </a:xfrm>
                    <a:prstGeom prst="rect">
                      <a:avLst/>
                    </a:prstGeom>
                  </pic:spPr>
                </pic:pic>
              </a:graphicData>
            </a:graphic>
            <wp14:sizeRelH relativeFrom="page">
              <wp14:pctWidth>0</wp14:pctWidth>
            </wp14:sizeRelH>
            <wp14:sizeRelV relativeFrom="page">
              <wp14:pctHeight>0</wp14:pctHeight>
            </wp14:sizeRelV>
          </wp:anchor>
        </w:drawing>
      </w:r>
      <w:r>
        <w:rPr>
          <w:b/>
          <w:bCs/>
          <w:sz w:val="20"/>
          <w:szCs w:val="20"/>
        </w:rPr>
        <w:br w:type="page"/>
      </w:r>
    </w:p>
    <w:p w14:paraId="6137865F" w14:textId="77777777" w:rsidR="00B703DC" w:rsidRDefault="00B703DC" w:rsidP="00B703DC">
      <w:pPr>
        <w:jc w:val="both"/>
        <w:rPr>
          <w:rFonts w:ascii="Arial" w:hAnsi="Arial" w:cs="Arial"/>
          <w:b/>
          <w:bCs/>
          <w:sz w:val="20"/>
          <w:szCs w:val="20"/>
        </w:rPr>
      </w:pPr>
      <w:r w:rsidRPr="00C97547">
        <w:rPr>
          <w:rFonts w:ascii="Arial" w:hAnsi="Arial" w:cs="Arial"/>
          <w:b/>
          <w:bCs/>
          <w:sz w:val="20"/>
          <w:szCs w:val="20"/>
        </w:rPr>
        <w:lastRenderedPageBreak/>
        <w:t xml:space="preserve">Figure </w:t>
      </w:r>
      <w:r>
        <w:rPr>
          <w:rFonts w:ascii="Arial" w:hAnsi="Arial" w:cs="Arial"/>
          <w:b/>
          <w:bCs/>
          <w:sz w:val="20"/>
          <w:szCs w:val="20"/>
        </w:rPr>
        <w:t>21</w:t>
      </w:r>
      <w:r w:rsidRPr="00C97547">
        <w:rPr>
          <w:rFonts w:ascii="Arial" w:hAnsi="Arial" w:cs="Arial"/>
          <w:b/>
          <w:bCs/>
          <w:sz w:val="20"/>
          <w:szCs w:val="20"/>
        </w:rPr>
        <w:t xml:space="preserve">. Subgroup analyses of prevalence of </w:t>
      </w:r>
      <w:r>
        <w:rPr>
          <w:rFonts w:ascii="Arial" w:hAnsi="Arial" w:cs="Arial"/>
          <w:b/>
          <w:bCs/>
          <w:sz w:val="20"/>
          <w:szCs w:val="20"/>
        </w:rPr>
        <w:t>collagenous colitis using</w:t>
      </w:r>
    </w:p>
    <w:p w14:paraId="2A2AC4E0" w14:textId="77777777" w:rsidR="00B703DC" w:rsidRDefault="00B703DC" w:rsidP="00B703DC">
      <w:pPr>
        <w:jc w:val="both"/>
        <w:rPr>
          <w:rFonts w:ascii="Arial" w:hAnsi="Arial" w:cs="Arial"/>
          <w:b/>
          <w:bCs/>
          <w:sz w:val="20"/>
          <w:szCs w:val="20"/>
        </w:rPr>
      </w:pPr>
    </w:p>
    <w:p w14:paraId="45CFA176" w14:textId="77777777" w:rsidR="00B703DC" w:rsidRDefault="00B703DC" w:rsidP="00B703DC">
      <w:pPr>
        <w:pStyle w:val="ListParagraph"/>
        <w:numPr>
          <w:ilvl w:val="0"/>
          <w:numId w:val="5"/>
        </w:numPr>
        <w:jc w:val="both"/>
        <w:rPr>
          <w:rFonts w:ascii="Arial" w:hAnsi="Arial" w:cs="Arial"/>
          <w:b/>
          <w:bCs/>
          <w:sz w:val="20"/>
          <w:szCs w:val="20"/>
        </w:rPr>
      </w:pPr>
      <w:r>
        <w:rPr>
          <w:rFonts w:ascii="Arial" w:hAnsi="Arial" w:cs="Arial"/>
          <w:b/>
          <w:bCs/>
          <w:sz w:val="20"/>
          <w:szCs w:val="20"/>
        </w:rPr>
        <w:t>the Rome criteria</w:t>
      </w:r>
    </w:p>
    <w:p w14:paraId="49720EC6" w14:textId="77777777" w:rsidR="00B703DC" w:rsidRPr="0055522F" w:rsidRDefault="00B703DC" w:rsidP="00B703DC">
      <w:pPr>
        <w:jc w:val="both"/>
        <w:rPr>
          <w:rFonts w:ascii="Arial" w:hAnsi="Arial" w:cs="Arial"/>
          <w:b/>
          <w:bCs/>
          <w:sz w:val="20"/>
          <w:szCs w:val="20"/>
        </w:rPr>
      </w:pPr>
    </w:p>
    <w:p w14:paraId="37AD92C7" w14:textId="77777777" w:rsidR="00B703DC" w:rsidRDefault="00B703DC" w:rsidP="00B703DC">
      <w:pPr>
        <w:rPr>
          <w:b/>
          <w:bCs/>
          <w:sz w:val="20"/>
          <w:szCs w:val="20"/>
        </w:rPr>
      </w:pPr>
      <w:r>
        <w:rPr>
          <w:b/>
          <w:bCs/>
          <w:sz w:val="20"/>
          <w:szCs w:val="20"/>
        </w:rPr>
        <w:br w:type="page"/>
      </w:r>
      <w:r>
        <w:rPr>
          <w:b/>
          <w:bCs/>
          <w:noProof/>
          <w:sz w:val="20"/>
          <w:szCs w:val="20"/>
        </w:rPr>
        <w:drawing>
          <wp:anchor distT="0" distB="0" distL="114300" distR="114300" simplePos="0" relativeHeight="251678720" behindDoc="1" locked="0" layoutInCell="1" allowOverlap="1" wp14:anchorId="7AE2DE4A" wp14:editId="6C76A6C1">
            <wp:simplePos x="0" y="0"/>
            <wp:positionH relativeFrom="column">
              <wp:posOffset>0</wp:posOffset>
            </wp:positionH>
            <wp:positionV relativeFrom="paragraph">
              <wp:posOffset>0</wp:posOffset>
            </wp:positionV>
            <wp:extent cx="5728335" cy="6679565"/>
            <wp:effectExtent l="0" t="0" r="0" b="635"/>
            <wp:wrapNone/>
            <wp:docPr id="99" name="Picture 9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99" descr="Chart, box and whisker chart&#10;&#10;Description automatically generated"/>
                    <pic:cNvPicPr/>
                  </pic:nvPicPr>
                  <pic:blipFill>
                    <a:blip r:embed="rId43">
                      <a:extLst>
                        <a:ext uri="{28A0092B-C50C-407E-A947-70E740481C1C}">
                          <a14:useLocalDpi xmlns:a14="http://schemas.microsoft.com/office/drawing/2010/main" val="0"/>
                        </a:ext>
                      </a:extLst>
                    </a:blip>
                    <a:stretch>
                      <a:fillRect/>
                    </a:stretch>
                  </pic:blipFill>
                  <pic:spPr>
                    <a:xfrm>
                      <a:off x="0" y="0"/>
                      <a:ext cx="5728335" cy="6679565"/>
                    </a:xfrm>
                    <a:prstGeom prst="rect">
                      <a:avLst/>
                    </a:prstGeom>
                  </pic:spPr>
                </pic:pic>
              </a:graphicData>
            </a:graphic>
            <wp14:sizeRelH relativeFrom="page">
              <wp14:pctWidth>0</wp14:pctWidth>
            </wp14:sizeRelH>
            <wp14:sizeRelV relativeFrom="page">
              <wp14:pctHeight>0</wp14:pctHeight>
            </wp14:sizeRelV>
          </wp:anchor>
        </w:drawing>
      </w:r>
    </w:p>
    <w:p w14:paraId="18E4B5C3" w14:textId="77777777" w:rsidR="00B703DC" w:rsidRDefault="00B703DC" w:rsidP="00B703DC">
      <w:pPr>
        <w:jc w:val="both"/>
        <w:rPr>
          <w:rFonts w:ascii="Arial" w:hAnsi="Arial" w:cs="Arial"/>
          <w:b/>
          <w:bCs/>
          <w:sz w:val="20"/>
          <w:szCs w:val="20"/>
        </w:rPr>
      </w:pPr>
      <w:r w:rsidRPr="00C97547">
        <w:rPr>
          <w:rFonts w:ascii="Arial" w:hAnsi="Arial" w:cs="Arial"/>
          <w:b/>
          <w:bCs/>
          <w:sz w:val="20"/>
          <w:szCs w:val="20"/>
        </w:rPr>
        <w:lastRenderedPageBreak/>
        <w:t xml:space="preserve">Figure </w:t>
      </w:r>
      <w:r>
        <w:rPr>
          <w:rFonts w:ascii="Arial" w:hAnsi="Arial" w:cs="Arial"/>
          <w:b/>
          <w:bCs/>
          <w:sz w:val="20"/>
          <w:szCs w:val="20"/>
        </w:rPr>
        <w:t>21</w:t>
      </w:r>
      <w:r w:rsidRPr="00C97547">
        <w:rPr>
          <w:rFonts w:ascii="Arial" w:hAnsi="Arial" w:cs="Arial"/>
          <w:b/>
          <w:bCs/>
          <w:sz w:val="20"/>
          <w:szCs w:val="20"/>
        </w:rPr>
        <w:t xml:space="preserve">. Subgroup analyses of prevalence of </w:t>
      </w:r>
      <w:r>
        <w:rPr>
          <w:rFonts w:ascii="Arial" w:hAnsi="Arial" w:cs="Arial"/>
          <w:b/>
          <w:bCs/>
          <w:sz w:val="20"/>
          <w:szCs w:val="20"/>
        </w:rPr>
        <w:t>collagenous colitis using</w:t>
      </w:r>
    </w:p>
    <w:p w14:paraId="191DA8AC" w14:textId="77777777" w:rsidR="00B703DC" w:rsidRDefault="00B703DC" w:rsidP="00B703DC">
      <w:pPr>
        <w:jc w:val="both"/>
        <w:rPr>
          <w:rFonts w:ascii="Arial" w:hAnsi="Arial" w:cs="Arial"/>
          <w:b/>
          <w:bCs/>
          <w:sz w:val="20"/>
          <w:szCs w:val="20"/>
        </w:rPr>
      </w:pPr>
    </w:p>
    <w:p w14:paraId="21DC961E" w14:textId="77777777" w:rsidR="00B703DC" w:rsidRDefault="00B703DC" w:rsidP="00B703DC">
      <w:pPr>
        <w:pStyle w:val="ListParagraph"/>
        <w:numPr>
          <w:ilvl w:val="0"/>
          <w:numId w:val="5"/>
        </w:numPr>
        <w:jc w:val="both"/>
        <w:rPr>
          <w:rFonts w:ascii="Arial" w:hAnsi="Arial" w:cs="Arial"/>
          <w:b/>
          <w:bCs/>
          <w:sz w:val="20"/>
          <w:szCs w:val="20"/>
        </w:rPr>
      </w:pPr>
      <w:r>
        <w:rPr>
          <w:rFonts w:ascii="Arial" w:hAnsi="Arial" w:cs="Arial"/>
          <w:b/>
          <w:bCs/>
          <w:sz w:val="20"/>
          <w:szCs w:val="20"/>
        </w:rPr>
        <w:t>study location</w:t>
      </w:r>
    </w:p>
    <w:p w14:paraId="2677C941" w14:textId="77777777" w:rsidR="00B703DC" w:rsidRDefault="00B703DC" w:rsidP="00B703DC">
      <w:pPr>
        <w:jc w:val="both"/>
        <w:rPr>
          <w:rFonts w:ascii="Arial" w:hAnsi="Arial" w:cs="Arial"/>
          <w:b/>
          <w:bCs/>
          <w:sz w:val="20"/>
          <w:szCs w:val="20"/>
        </w:rPr>
      </w:pPr>
    </w:p>
    <w:p w14:paraId="5C70799C" w14:textId="77777777" w:rsidR="00B703DC" w:rsidRPr="0055522F" w:rsidRDefault="00B703DC" w:rsidP="00B703DC">
      <w:pPr>
        <w:jc w:val="both"/>
        <w:rPr>
          <w:rFonts w:ascii="Arial" w:hAnsi="Arial" w:cs="Arial"/>
          <w:b/>
          <w:bCs/>
          <w:sz w:val="20"/>
          <w:szCs w:val="20"/>
        </w:rPr>
      </w:pPr>
      <w:r>
        <w:rPr>
          <w:rFonts w:ascii="Arial" w:hAnsi="Arial" w:cs="Arial"/>
          <w:b/>
          <w:bCs/>
          <w:noProof/>
          <w:sz w:val="20"/>
          <w:szCs w:val="20"/>
        </w:rPr>
        <w:drawing>
          <wp:inline distT="0" distB="0" distL="0" distR="0" wp14:anchorId="1EE82D48" wp14:editId="4C1DDDAD">
            <wp:extent cx="5728335" cy="6953250"/>
            <wp:effectExtent l="0" t="0" r="0" b="6350"/>
            <wp:docPr id="100" name="Picture 10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descr="Chart&#10;&#10;Description automatically generated"/>
                    <pic:cNvPicPr/>
                  </pic:nvPicPr>
                  <pic:blipFill>
                    <a:blip r:embed="rId44">
                      <a:extLst>
                        <a:ext uri="{28A0092B-C50C-407E-A947-70E740481C1C}">
                          <a14:useLocalDpi xmlns:a14="http://schemas.microsoft.com/office/drawing/2010/main" val="0"/>
                        </a:ext>
                      </a:extLst>
                    </a:blip>
                    <a:stretch>
                      <a:fillRect/>
                    </a:stretch>
                  </pic:blipFill>
                  <pic:spPr>
                    <a:xfrm>
                      <a:off x="0" y="0"/>
                      <a:ext cx="5728335" cy="6953250"/>
                    </a:xfrm>
                    <a:prstGeom prst="rect">
                      <a:avLst/>
                    </a:prstGeom>
                  </pic:spPr>
                </pic:pic>
              </a:graphicData>
            </a:graphic>
          </wp:inline>
        </w:drawing>
      </w:r>
    </w:p>
    <w:p w14:paraId="61F63BF2" w14:textId="77777777" w:rsidR="00B703DC" w:rsidRDefault="00B703DC" w:rsidP="00B703DC">
      <w:pPr>
        <w:rPr>
          <w:b/>
          <w:bCs/>
          <w:sz w:val="20"/>
          <w:szCs w:val="20"/>
        </w:rPr>
      </w:pPr>
      <w:r>
        <w:rPr>
          <w:b/>
          <w:bCs/>
          <w:sz w:val="20"/>
          <w:szCs w:val="20"/>
        </w:rPr>
        <w:br w:type="page"/>
      </w:r>
    </w:p>
    <w:p w14:paraId="3E66B0CB" w14:textId="77777777" w:rsidR="00B703DC" w:rsidRDefault="00B703DC" w:rsidP="00B703DC">
      <w:pPr>
        <w:jc w:val="both"/>
        <w:rPr>
          <w:rFonts w:ascii="Arial" w:hAnsi="Arial" w:cs="Arial"/>
          <w:b/>
          <w:bCs/>
          <w:color w:val="141413"/>
          <w:sz w:val="20"/>
          <w:szCs w:val="20"/>
        </w:rPr>
      </w:pPr>
      <w:r w:rsidRPr="00480C19">
        <w:rPr>
          <w:rFonts w:ascii="Arial" w:hAnsi="Arial" w:cs="Arial"/>
          <w:b/>
          <w:bCs/>
          <w:color w:val="141413"/>
          <w:sz w:val="20"/>
          <w:szCs w:val="20"/>
        </w:rPr>
        <w:lastRenderedPageBreak/>
        <w:t xml:space="preserve">Figure </w:t>
      </w:r>
      <w:r>
        <w:rPr>
          <w:rFonts w:ascii="Arial" w:hAnsi="Arial" w:cs="Arial"/>
          <w:b/>
          <w:bCs/>
          <w:color w:val="141413"/>
          <w:sz w:val="20"/>
          <w:szCs w:val="20"/>
        </w:rPr>
        <w:t>22</w:t>
      </w:r>
      <w:r w:rsidRPr="00480C19">
        <w:rPr>
          <w:rFonts w:ascii="Arial" w:hAnsi="Arial" w:cs="Arial"/>
          <w:b/>
          <w:bCs/>
          <w:color w:val="141413"/>
          <w:sz w:val="20"/>
          <w:szCs w:val="20"/>
        </w:rPr>
        <w:t xml:space="preserve">. </w:t>
      </w:r>
      <w:r>
        <w:rPr>
          <w:rFonts w:ascii="Arial" w:hAnsi="Arial" w:cs="Arial"/>
          <w:b/>
          <w:bCs/>
          <w:color w:val="141413"/>
          <w:sz w:val="20"/>
          <w:szCs w:val="20"/>
        </w:rPr>
        <w:t>A f</w:t>
      </w:r>
      <w:r w:rsidRPr="00480C19">
        <w:rPr>
          <w:rFonts w:ascii="Arial" w:hAnsi="Arial" w:cs="Arial"/>
          <w:b/>
          <w:bCs/>
          <w:color w:val="141413"/>
          <w:sz w:val="20"/>
          <w:szCs w:val="20"/>
        </w:rPr>
        <w:t xml:space="preserve">unnel plot indicated substantial small-study effects or publication bias among included studies of </w:t>
      </w:r>
      <w:r>
        <w:rPr>
          <w:rFonts w:ascii="Arial" w:hAnsi="Arial" w:cs="Arial"/>
          <w:b/>
          <w:bCs/>
          <w:color w:val="141413"/>
          <w:sz w:val="20"/>
          <w:szCs w:val="20"/>
        </w:rPr>
        <w:t>lymphocytic colitis.</w:t>
      </w:r>
    </w:p>
    <w:p w14:paraId="04993B95" w14:textId="77777777" w:rsidR="00B703DC" w:rsidRPr="00480C19" w:rsidRDefault="00B703DC" w:rsidP="00B703DC">
      <w:pPr>
        <w:jc w:val="both"/>
        <w:rPr>
          <w:rFonts w:ascii="Arial" w:hAnsi="Arial" w:cs="Arial"/>
          <w:sz w:val="28"/>
          <w:szCs w:val="28"/>
        </w:rPr>
      </w:pPr>
    </w:p>
    <w:p w14:paraId="058F82D2" w14:textId="77777777" w:rsidR="00B703DC" w:rsidRDefault="00B703DC" w:rsidP="00B703DC">
      <w:pPr>
        <w:rPr>
          <w:b/>
          <w:bCs/>
          <w:sz w:val="20"/>
          <w:szCs w:val="20"/>
        </w:rPr>
      </w:pPr>
      <w:r>
        <w:rPr>
          <w:b/>
          <w:bCs/>
          <w:noProof/>
          <w:sz w:val="20"/>
          <w:szCs w:val="20"/>
        </w:rPr>
        <w:drawing>
          <wp:inline distT="0" distB="0" distL="0" distR="0" wp14:anchorId="30CE0A5E" wp14:editId="6B708DCA">
            <wp:extent cx="5421854" cy="3940325"/>
            <wp:effectExtent l="0" t="0" r="1270" b="0"/>
            <wp:docPr id="101" name="Picture 101"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101" descr="Chart, line chart, scatter chart&#10;&#10;Description automatically generated"/>
                    <pic:cNvPicPr/>
                  </pic:nvPicPr>
                  <pic:blipFill>
                    <a:blip r:embed="rId45">
                      <a:extLst>
                        <a:ext uri="{28A0092B-C50C-407E-A947-70E740481C1C}">
                          <a14:useLocalDpi xmlns:a14="http://schemas.microsoft.com/office/drawing/2010/main" val="0"/>
                        </a:ext>
                      </a:extLst>
                    </a:blip>
                    <a:stretch>
                      <a:fillRect/>
                    </a:stretch>
                  </pic:blipFill>
                  <pic:spPr>
                    <a:xfrm>
                      <a:off x="0" y="0"/>
                      <a:ext cx="5426970" cy="3944043"/>
                    </a:xfrm>
                    <a:prstGeom prst="rect">
                      <a:avLst/>
                    </a:prstGeom>
                  </pic:spPr>
                </pic:pic>
              </a:graphicData>
            </a:graphic>
          </wp:inline>
        </w:drawing>
      </w:r>
      <w:r>
        <w:rPr>
          <w:b/>
          <w:bCs/>
          <w:sz w:val="20"/>
          <w:szCs w:val="20"/>
        </w:rPr>
        <w:br w:type="page"/>
      </w:r>
    </w:p>
    <w:p w14:paraId="6D9A74E6" w14:textId="77777777" w:rsidR="00B703DC" w:rsidRPr="00480C19" w:rsidRDefault="00B703DC" w:rsidP="00B703DC">
      <w:pPr>
        <w:jc w:val="both"/>
        <w:rPr>
          <w:rFonts w:ascii="Arial" w:hAnsi="Arial" w:cs="Arial"/>
          <w:sz w:val="28"/>
          <w:szCs w:val="28"/>
        </w:rPr>
      </w:pPr>
      <w:r w:rsidRPr="00480C19">
        <w:rPr>
          <w:rFonts w:ascii="Arial" w:hAnsi="Arial" w:cs="Arial"/>
          <w:b/>
          <w:bCs/>
          <w:color w:val="141413"/>
          <w:sz w:val="20"/>
          <w:szCs w:val="20"/>
        </w:rPr>
        <w:lastRenderedPageBreak/>
        <w:t xml:space="preserve">Figure </w:t>
      </w:r>
      <w:r>
        <w:rPr>
          <w:rFonts w:ascii="Arial" w:hAnsi="Arial" w:cs="Arial"/>
          <w:b/>
          <w:bCs/>
          <w:color w:val="141413"/>
          <w:sz w:val="20"/>
          <w:szCs w:val="20"/>
        </w:rPr>
        <w:t>23</w:t>
      </w:r>
      <w:r w:rsidRPr="00480C19">
        <w:rPr>
          <w:rFonts w:ascii="Arial" w:hAnsi="Arial" w:cs="Arial"/>
          <w:b/>
          <w:bCs/>
          <w:color w:val="141413"/>
          <w:sz w:val="20"/>
          <w:szCs w:val="20"/>
        </w:rPr>
        <w:t xml:space="preserve">. </w:t>
      </w:r>
      <w:r>
        <w:rPr>
          <w:rFonts w:ascii="Arial" w:hAnsi="Arial" w:cs="Arial"/>
          <w:b/>
          <w:bCs/>
          <w:color w:val="141413"/>
          <w:sz w:val="20"/>
          <w:szCs w:val="20"/>
        </w:rPr>
        <w:t>A f</w:t>
      </w:r>
      <w:r w:rsidRPr="00480C19">
        <w:rPr>
          <w:rFonts w:ascii="Arial" w:hAnsi="Arial" w:cs="Arial"/>
          <w:b/>
          <w:bCs/>
          <w:color w:val="141413"/>
          <w:sz w:val="20"/>
          <w:szCs w:val="20"/>
        </w:rPr>
        <w:t xml:space="preserve">unnel plot indicated </w:t>
      </w:r>
      <w:r>
        <w:rPr>
          <w:rFonts w:ascii="Arial" w:hAnsi="Arial" w:cs="Arial"/>
          <w:b/>
          <w:bCs/>
          <w:color w:val="141413"/>
          <w:sz w:val="20"/>
          <w:szCs w:val="20"/>
        </w:rPr>
        <w:t>no</w:t>
      </w:r>
      <w:r w:rsidRPr="00480C19">
        <w:rPr>
          <w:rFonts w:ascii="Arial" w:hAnsi="Arial" w:cs="Arial"/>
          <w:b/>
          <w:bCs/>
          <w:color w:val="141413"/>
          <w:sz w:val="20"/>
          <w:szCs w:val="20"/>
        </w:rPr>
        <w:t xml:space="preserve"> small-study effects or publication bias among included studies of </w:t>
      </w:r>
      <w:r>
        <w:rPr>
          <w:rFonts w:ascii="Arial" w:hAnsi="Arial" w:cs="Arial"/>
          <w:b/>
          <w:bCs/>
          <w:color w:val="141413"/>
          <w:sz w:val="20"/>
          <w:szCs w:val="20"/>
        </w:rPr>
        <w:t>collagenous colitis.</w:t>
      </w:r>
    </w:p>
    <w:p w14:paraId="598387C0" w14:textId="77777777" w:rsidR="00B703DC" w:rsidRDefault="00B703DC" w:rsidP="00B703DC">
      <w:pPr>
        <w:rPr>
          <w:b/>
          <w:bCs/>
          <w:sz w:val="20"/>
          <w:szCs w:val="20"/>
        </w:rPr>
      </w:pPr>
      <w:r>
        <w:rPr>
          <w:b/>
          <w:bCs/>
          <w:noProof/>
          <w:sz w:val="20"/>
          <w:szCs w:val="20"/>
        </w:rPr>
        <w:drawing>
          <wp:anchor distT="0" distB="0" distL="114300" distR="114300" simplePos="0" relativeHeight="251679744" behindDoc="1" locked="0" layoutInCell="1" allowOverlap="1" wp14:anchorId="57FC6FD3" wp14:editId="0A5ACBCB">
            <wp:simplePos x="0" y="0"/>
            <wp:positionH relativeFrom="column">
              <wp:posOffset>0</wp:posOffset>
            </wp:positionH>
            <wp:positionV relativeFrom="paragraph">
              <wp:posOffset>148964</wp:posOffset>
            </wp:positionV>
            <wp:extent cx="5550946" cy="4036603"/>
            <wp:effectExtent l="0" t="0" r="0" b="2540"/>
            <wp:wrapNone/>
            <wp:docPr id="102" name="Picture 10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descr="Chart, line chart&#10;&#10;Description automatically generated"/>
                    <pic:cNvPicPr/>
                  </pic:nvPicPr>
                  <pic:blipFill>
                    <a:blip r:embed="rId46">
                      <a:extLst>
                        <a:ext uri="{28A0092B-C50C-407E-A947-70E740481C1C}">
                          <a14:useLocalDpi xmlns:a14="http://schemas.microsoft.com/office/drawing/2010/main" val="0"/>
                        </a:ext>
                      </a:extLst>
                    </a:blip>
                    <a:stretch>
                      <a:fillRect/>
                    </a:stretch>
                  </pic:blipFill>
                  <pic:spPr>
                    <a:xfrm>
                      <a:off x="0" y="0"/>
                      <a:ext cx="5559901" cy="4043115"/>
                    </a:xfrm>
                    <a:prstGeom prst="rect">
                      <a:avLst/>
                    </a:prstGeom>
                  </pic:spPr>
                </pic:pic>
              </a:graphicData>
            </a:graphic>
            <wp14:sizeRelH relativeFrom="page">
              <wp14:pctWidth>0</wp14:pctWidth>
            </wp14:sizeRelH>
            <wp14:sizeRelV relativeFrom="page">
              <wp14:pctHeight>0</wp14:pctHeight>
            </wp14:sizeRelV>
          </wp:anchor>
        </w:drawing>
      </w:r>
    </w:p>
    <w:p w14:paraId="25FBB5AE" w14:textId="77777777" w:rsidR="00B703DC" w:rsidRDefault="00B703DC" w:rsidP="00B703DC">
      <w:pPr>
        <w:rPr>
          <w:b/>
          <w:bCs/>
          <w:sz w:val="20"/>
          <w:szCs w:val="20"/>
        </w:rPr>
      </w:pPr>
      <w:r>
        <w:rPr>
          <w:b/>
          <w:bCs/>
          <w:sz w:val="20"/>
          <w:szCs w:val="20"/>
        </w:rPr>
        <w:br w:type="page"/>
      </w:r>
    </w:p>
    <w:p w14:paraId="4475A163" w14:textId="77777777" w:rsidR="00B703DC" w:rsidRPr="00025045" w:rsidRDefault="00B703DC" w:rsidP="00B703DC">
      <w:pPr>
        <w:rPr>
          <w:rFonts w:ascii="Arial" w:hAnsi="Arial" w:cs="Arial"/>
          <w:b/>
          <w:bCs/>
          <w:sz w:val="20"/>
          <w:szCs w:val="20"/>
        </w:rPr>
      </w:pPr>
      <w:r w:rsidRPr="00025045">
        <w:rPr>
          <w:rFonts w:ascii="Arial" w:hAnsi="Arial" w:cs="Arial"/>
          <w:b/>
          <w:bCs/>
          <w:sz w:val="20"/>
          <w:szCs w:val="20"/>
        </w:rPr>
        <w:lastRenderedPageBreak/>
        <w:t>Figure 24. Flow diagram showing results of literature search for PEI.</w:t>
      </w:r>
    </w:p>
    <w:p w14:paraId="6FBD303F" w14:textId="77777777" w:rsidR="00B703DC" w:rsidRDefault="00B703DC" w:rsidP="00B703DC">
      <w:pPr>
        <w:rPr>
          <w:rFonts w:ascii="Arial" w:hAnsi="Arial" w:cs="Arial"/>
          <w:sz w:val="20"/>
          <w:szCs w:val="20"/>
        </w:rPr>
      </w:pPr>
    </w:p>
    <w:p w14:paraId="47F0E68F" w14:textId="77777777" w:rsidR="00B703DC" w:rsidRDefault="00B703DC" w:rsidP="00B703DC">
      <w:pPr>
        <w:rPr>
          <w:rFonts w:ascii="Arial" w:hAnsi="Arial" w:cs="Arial"/>
          <w:b/>
          <w:bCs/>
          <w:sz w:val="20"/>
          <w:szCs w:val="20"/>
        </w:rPr>
      </w:pPr>
      <w:r>
        <w:rPr>
          <w:rFonts w:asciiTheme="minorHAnsi" w:hAnsiTheme="minorHAnsi"/>
          <w:noProof/>
          <w:lang w:eastAsia="en-GB"/>
        </w:rPr>
        <w:drawing>
          <wp:inline distT="0" distB="0" distL="0" distR="0" wp14:anchorId="5848F1ED" wp14:editId="0176005F">
            <wp:extent cx="5274733" cy="7221782"/>
            <wp:effectExtent l="0" t="0" r="0" b="5080"/>
            <wp:docPr id="51" name="Picture 5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Diagram&#10;&#10;Description automatically generated"/>
                    <pic:cNvPicPr/>
                  </pic:nvPicPr>
                  <pic:blipFill>
                    <a:blip r:embed="rId47"/>
                    <a:stretch>
                      <a:fillRect/>
                    </a:stretch>
                  </pic:blipFill>
                  <pic:spPr>
                    <a:xfrm>
                      <a:off x="0" y="0"/>
                      <a:ext cx="5281189" cy="7230620"/>
                    </a:xfrm>
                    <a:prstGeom prst="rect">
                      <a:avLst/>
                    </a:prstGeom>
                  </pic:spPr>
                </pic:pic>
              </a:graphicData>
            </a:graphic>
          </wp:inline>
        </w:drawing>
      </w:r>
      <w:r>
        <w:rPr>
          <w:rFonts w:ascii="Arial" w:hAnsi="Arial" w:cs="Arial"/>
          <w:b/>
          <w:bCs/>
          <w:sz w:val="20"/>
          <w:szCs w:val="20"/>
        </w:rPr>
        <w:br w:type="page"/>
      </w:r>
    </w:p>
    <w:p w14:paraId="7FC9D795" w14:textId="77777777" w:rsidR="00B703DC" w:rsidRDefault="00B703DC" w:rsidP="00B703DC">
      <w:pPr>
        <w:rPr>
          <w:rFonts w:ascii="Arial" w:hAnsi="Arial" w:cs="Arial"/>
          <w:b/>
          <w:bCs/>
          <w:sz w:val="20"/>
          <w:szCs w:val="20"/>
        </w:rPr>
      </w:pPr>
      <w:r w:rsidRPr="00025045">
        <w:rPr>
          <w:rFonts w:ascii="Arial" w:hAnsi="Arial" w:cs="Arial"/>
          <w:b/>
          <w:bCs/>
          <w:sz w:val="20"/>
          <w:szCs w:val="20"/>
        </w:rPr>
        <w:lastRenderedPageBreak/>
        <w:t>Figure 25. Flow diagram showing results of literature search for SIBO.</w:t>
      </w:r>
    </w:p>
    <w:p w14:paraId="7D6074F3" w14:textId="77777777" w:rsidR="00B703DC" w:rsidRDefault="00B703DC" w:rsidP="00B703DC">
      <w:pPr>
        <w:rPr>
          <w:rFonts w:ascii="Arial" w:hAnsi="Arial" w:cs="Arial"/>
          <w:b/>
          <w:bCs/>
          <w:sz w:val="20"/>
          <w:szCs w:val="20"/>
        </w:rPr>
      </w:pPr>
    </w:p>
    <w:p w14:paraId="78737800" w14:textId="77777777" w:rsidR="00B703DC" w:rsidRPr="00025045" w:rsidRDefault="00B703DC" w:rsidP="00B703DC">
      <w:pPr>
        <w:rPr>
          <w:rFonts w:ascii="Arial" w:hAnsi="Arial" w:cs="Arial"/>
          <w:b/>
          <w:bCs/>
          <w:sz w:val="20"/>
          <w:szCs w:val="20"/>
        </w:rPr>
      </w:pPr>
      <w:r>
        <w:rPr>
          <w:rFonts w:ascii="Arial" w:hAnsi="Arial" w:cs="Arial"/>
          <w:noProof/>
          <w:color w:val="000000" w:themeColor="text1"/>
          <w:sz w:val="20"/>
          <w:szCs w:val="20"/>
          <w:lang w:eastAsia="en-GB"/>
        </w:rPr>
        <w:drawing>
          <wp:inline distT="0" distB="0" distL="0" distR="0" wp14:anchorId="26F8E5E0" wp14:editId="3597800B">
            <wp:extent cx="5686697" cy="7735440"/>
            <wp:effectExtent l="0" t="0" r="3175"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descr="Diagram&#10;&#10;Description automatically generated"/>
                    <pic:cNvPicPr/>
                  </pic:nvPicPr>
                  <pic:blipFill>
                    <a:blip r:embed="rId48"/>
                    <a:stretch>
                      <a:fillRect/>
                    </a:stretch>
                  </pic:blipFill>
                  <pic:spPr>
                    <a:xfrm>
                      <a:off x="0" y="0"/>
                      <a:ext cx="5694469" cy="7746012"/>
                    </a:xfrm>
                    <a:prstGeom prst="rect">
                      <a:avLst/>
                    </a:prstGeom>
                  </pic:spPr>
                </pic:pic>
              </a:graphicData>
            </a:graphic>
          </wp:inline>
        </w:drawing>
      </w:r>
      <w:r w:rsidRPr="00025045">
        <w:rPr>
          <w:rFonts w:ascii="Arial" w:hAnsi="Arial" w:cs="Arial"/>
          <w:b/>
          <w:bCs/>
          <w:sz w:val="20"/>
          <w:szCs w:val="20"/>
        </w:rPr>
        <w:br w:type="page"/>
      </w:r>
    </w:p>
    <w:p w14:paraId="00CF7D3B" w14:textId="77777777" w:rsidR="00B703DC" w:rsidRDefault="00B703DC" w:rsidP="00B703DC">
      <w:pPr>
        <w:jc w:val="both"/>
        <w:rPr>
          <w:rFonts w:ascii="Arial" w:hAnsi="Arial" w:cs="Arial"/>
          <w:b/>
          <w:bCs/>
          <w:sz w:val="20"/>
          <w:szCs w:val="20"/>
        </w:rPr>
      </w:pPr>
      <w:r w:rsidRPr="00A42637">
        <w:rPr>
          <w:rFonts w:ascii="Arial" w:hAnsi="Arial" w:cs="Arial"/>
          <w:b/>
          <w:bCs/>
          <w:sz w:val="20"/>
          <w:szCs w:val="20"/>
        </w:rPr>
        <w:lastRenderedPageBreak/>
        <w:t>Figure 2</w:t>
      </w:r>
      <w:r>
        <w:rPr>
          <w:rFonts w:ascii="Arial" w:hAnsi="Arial" w:cs="Arial"/>
          <w:b/>
          <w:bCs/>
          <w:sz w:val="20"/>
          <w:szCs w:val="20"/>
        </w:rPr>
        <w:t>6</w:t>
      </w:r>
      <w:r w:rsidRPr="00A42637">
        <w:rPr>
          <w:rFonts w:ascii="Arial" w:hAnsi="Arial" w:cs="Arial"/>
          <w:b/>
          <w:bCs/>
          <w:sz w:val="20"/>
          <w:szCs w:val="20"/>
        </w:rPr>
        <w:t>. Subgroup analyses of prevalence of SIBO diagnosed with lactulose breath test using</w:t>
      </w:r>
    </w:p>
    <w:p w14:paraId="33040332" w14:textId="77777777" w:rsidR="00B703DC" w:rsidRPr="00A42637" w:rsidRDefault="00B703DC" w:rsidP="00B703DC">
      <w:pPr>
        <w:jc w:val="both"/>
        <w:rPr>
          <w:rFonts w:ascii="Arial" w:hAnsi="Arial" w:cs="Arial"/>
          <w:b/>
          <w:bCs/>
          <w:sz w:val="20"/>
          <w:szCs w:val="20"/>
        </w:rPr>
      </w:pPr>
    </w:p>
    <w:p w14:paraId="3BFB68F0" w14:textId="77777777" w:rsidR="00B703DC" w:rsidRPr="00A42637" w:rsidRDefault="00B703DC" w:rsidP="00B703DC">
      <w:pPr>
        <w:pStyle w:val="ListParagraph"/>
        <w:numPr>
          <w:ilvl w:val="0"/>
          <w:numId w:val="6"/>
        </w:numPr>
        <w:jc w:val="both"/>
        <w:rPr>
          <w:rFonts w:ascii="Arial" w:hAnsi="Arial" w:cs="Arial"/>
          <w:b/>
          <w:bCs/>
          <w:sz w:val="20"/>
          <w:szCs w:val="20"/>
        </w:rPr>
      </w:pPr>
      <w:r w:rsidRPr="00A42637">
        <w:rPr>
          <w:rFonts w:ascii="Arial" w:hAnsi="Arial" w:cs="Arial"/>
          <w:b/>
          <w:bCs/>
          <w:sz w:val="20"/>
          <w:szCs w:val="20"/>
        </w:rPr>
        <w:t xml:space="preserve">studies with a sample size </w:t>
      </w:r>
      <w:r w:rsidRPr="00EC042E">
        <w:rPr>
          <w:rFonts w:ascii="Arial" w:hAnsi="Arial" w:cs="Arial"/>
          <w:b/>
          <w:bCs/>
          <w:color w:val="222222"/>
          <w:sz w:val="20"/>
          <w:szCs w:val="20"/>
          <w:shd w:val="clear" w:color="auto" w:fill="FFFFFF"/>
        </w:rPr>
        <w:t>≥</w:t>
      </w:r>
      <w:r w:rsidRPr="00A42637">
        <w:rPr>
          <w:rFonts w:ascii="Arial" w:hAnsi="Arial" w:cs="Arial"/>
          <w:b/>
          <w:bCs/>
          <w:sz w:val="20"/>
          <w:szCs w:val="20"/>
        </w:rPr>
        <w:t>100</w:t>
      </w:r>
    </w:p>
    <w:p w14:paraId="36F58103" w14:textId="77777777" w:rsidR="00B703DC" w:rsidRDefault="00B703DC" w:rsidP="00B703DC">
      <w:pPr>
        <w:rPr>
          <w:b/>
          <w:bCs/>
          <w:sz w:val="20"/>
          <w:szCs w:val="20"/>
        </w:rPr>
      </w:pPr>
      <w:r>
        <w:rPr>
          <w:b/>
          <w:bCs/>
          <w:noProof/>
          <w:sz w:val="20"/>
          <w:szCs w:val="20"/>
        </w:rPr>
        <w:drawing>
          <wp:inline distT="0" distB="0" distL="0" distR="0" wp14:anchorId="1017F7C9" wp14:editId="02898448">
            <wp:extent cx="5728335" cy="4286250"/>
            <wp:effectExtent l="0" t="0" r="0" b="6350"/>
            <wp:docPr id="103" name="Picture 10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103" descr="Chart&#10;&#10;Description automatically generated"/>
                    <pic:cNvPicPr/>
                  </pic:nvPicPr>
                  <pic:blipFill>
                    <a:blip r:embed="rId49">
                      <a:extLst>
                        <a:ext uri="{28A0092B-C50C-407E-A947-70E740481C1C}">
                          <a14:useLocalDpi xmlns:a14="http://schemas.microsoft.com/office/drawing/2010/main" val="0"/>
                        </a:ext>
                      </a:extLst>
                    </a:blip>
                    <a:stretch>
                      <a:fillRect/>
                    </a:stretch>
                  </pic:blipFill>
                  <pic:spPr>
                    <a:xfrm>
                      <a:off x="0" y="0"/>
                      <a:ext cx="5728335" cy="4286250"/>
                    </a:xfrm>
                    <a:prstGeom prst="rect">
                      <a:avLst/>
                    </a:prstGeom>
                  </pic:spPr>
                </pic:pic>
              </a:graphicData>
            </a:graphic>
          </wp:inline>
        </w:drawing>
      </w:r>
      <w:r>
        <w:rPr>
          <w:b/>
          <w:bCs/>
          <w:sz w:val="20"/>
          <w:szCs w:val="20"/>
        </w:rPr>
        <w:br w:type="page"/>
      </w:r>
    </w:p>
    <w:p w14:paraId="03632CB5" w14:textId="77777777" w:rsidR="00B703DC" w:rsidRDefault="00B703DC" w:rsidP="00B703DC">
      <w:pPr>
        <w:jc w:val="both"/>
        <w:rPr>
          <w:rFonts w:ascii="Arial" w:hAnsi="Arial" w:cs="Arial"/>
          <w:b/>
          <w:bCs/>
          <w:sz w:val="20"/>
          <w:szCs w:val="20"/>
        </w:rPr>
      </w:pPr>
      <w:r w:rsidRPr="00A42637">
        <w:rPr>
          <w:rFonts w:ascii="Arial" w:hAnsi="Arial" w:cs="Arial"/>
          <w:b/>
          <w:bCs/>
          <w:sz w:val="20"/>
          <w:szCs w:val="20"/>
        </w:rPr>
        <w:lastRenderedPageBreak/>
        <w:t>Figure 2</w:t>
      </w:r>
      <w:r>
        <w:rPr>
          <w:rFonts w:ascii="Arial" w:hAnsi="Arial" w:cs="Arial"/>
          <w:b/>
          <w:bCs/>
          <w:sz w:val="20"/>
          <w:szCs w:val="20"/>
        </w:rPr>
        <w:t>6</w:t>
      </w:r>
      <w:r w:rsidRPr="00A42637">
        <w:rPr>
          <w:rFonts w:ascii="Arial" w:hAnsi="Arial" w:cs="Arial"/>
          <w:b/>
          <w:bCs/>
          <w:sz w:val="20"/>
          <w:szCs w:val="20"/>
        </w:rPr>
        <w:t>. Subgroup analyses of prevalence of SIBO diagnosed with lactulose breath test using</w:t>
      </w:r>
    </w:p>
    <w:p w14:paraId="0EB6BC5A" w14:textId="77777777" w:rsidR="00B703DC" w:rsidRPr="00A42637" w:rsidRDefault="00B703DC" w:rsidP="00B703DC">
      <w:pPr>
        <w:jc w:val="both"/>
        <w:rPr>
          <w:rFonts w:ascii="Arial" w:hAnsi="Arial" w:cs="Arial"/>
          <w:b/>
          <w:bCs/>
          <w:sz w:val="20"/>
          <w:szCs w:val="20"/>
        </w:rPr>
      </w:pPr>
    </w:p>
    <w:p w14:paraId="13647CB3" w14:textId="77777777" w:rsidR="00B703DC" w:rsidRDefault="00B703DC" w:rsidP="00B703DC">
      <w:pPr>
        <w:pStyle w:val="ListParagraph"/>
        <w:numPr>
          <w:ilvl w:val="0"/>
          <w:numId w:val="6"/>
        </w:numPr>
        <w:jc w:val="both"/>
        <w:rPr>
          <w:rFonts w:ascii="Arial" w:hAnsi="Arial" w:cs="Arial"/>
          <w:b/>
          <w:bCs/>
          <w:sz w:val="20"/>
          <w:szCs w:val="20"/>
        </w:rPr>
      </w:pPr>
      <w:r>
        <w:rPr>
          <w:b/>
          <w:bCs/>
          <w:noProof/>
          <w:sz w:val="20"/>
          <w:szCs w:val="20"/>
        </w:rPr>
        <w:drawing>
          <wp:anchor distT="0" distB="0" distL="114300" distR="114300" simplePos="0" relativeHeight="251680768" behindDoc="1" locked="0" layoutInCell="1" allowOverlap="1" wp14:anchorId="70A482B7" wp14:editId="72378809">
            <wp:simplePos x="0" y="0"/>
            <wp:positionH relativeFrom="column">
              <wp:posOffset>-53228</wp:posOffset>
            </wp:positionH>
            <wp:positionV relativeFrom="paragraph">
              <wp:posOffset>180676</wp:posOffset>
            </wp:positionV>
            <wp:extent cx="4722495" cy="8552329"/>
            <wp:effectExtent l="0" t="0" r="1905" b="0"/>
            <wp:wrapNone/>
            <wp:docPr id="104" name="Picture 10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104" descr="Diagram&#10;&#10;Description automatically generated"/>
                    <pic:cNvPicPr/>
                  </pic:nvPicPr>
                  <pic:blipFill>
                    <a:blip r:embed="rId50">
                      <a:extLst>
                        <a:ext uri="{28A0092B-C50C-407E-A947-70E740481C1C}">
                          <a14:useLocalDpi xmlns:a14="http://schemas.microsoft.com/office/drawing/2010/main" val="0"/>
                        </a:ext>
                      </a:extLst>
                    </a:blip>
                    <a:stretch>
                      <a:fillRect/>
                    </a:stretch>
                  </pic:blipFill>
                  <pic:spPr>
                    <a:xfrm>
                      <a:off x="0" y="0"/>
                      <a:ext cx="4722495" cy="8552329"/>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sz w:val="20"/>
          <w:szCs w:val="20"/>
        </w:rPr>
        <w:t>the Rome criteria</w:t>
      </w:r>
    </w:p>
    <w:p w14:paraId="111094C1" w14:textId="77777777" w:rsidR="00B703DC" w:rsidRDefault="00B703DC" w:rsidP="00B703DC">
      <w:pPr>
        <w:jc w:val="both"/>
        <w:rPr>
          <w:rFonts w:ascii="Arial" w:hAnsi="Arial" w:cs="Arial"/>
          <w:b/>
          <w:bCs/>
          <w:sz w:val="20"/>
          <w:szCs w:val="20"/>
        </w:rPr>
      </w:pPr>
    </w:p>
    <w:p w14:paraId="44276CA8" w14:textId="77777777" w:rsidR="00B703DC" w:rsidRPr="00A42637" w:rsidRDefault="00B703DC" w:rsidP="00B703DC">
      <w:pPr>
        <w:jc w:val="both"/>
        <w:rPr>
          <w:rFonts w:ascii="Arial" w:hAnsi="Arial" w:cs="Arial"/>
          <w:b/>
          <w:bCs/>
          <w:sz w:val="20"/>
          <w:szCs w:val="20"/>
        </w:rPr>
      </w:pPr>
    </w:p>
    <w:p w14:paraId="378039E1" w14:textId="77777777" w:rsidR="00B703DC" w:rsidRDefault="00B703DC" w:rsidP="00B703DC">
      <w:pPr>
        <w:rPr>
          <w:b/>
          <w:bCs/>
          <w:sz w:val="20"/>
          <w:szCs w:val="20"/>
        </w:rPr>
      </w:pPr>
      <w:r>
        <w:rPr>
          <w:b/>
          <w:bCs/>
          <w:sz w:val="20"/>
          <w:szCs w:val="20"/>
        </w:rPr>
        <w:br w:type="page"/>
      </w:r>
    </w:p>
    <w:p w14:paraId="4D394634" w14:textId="77777777" w:rsidR="00B703DC" w:rsidRDefault="00B703DC" w:rsidP="00B703DC">
      <w:pPr>
        <w:jc w:val="both"/>
        <w:rPr>
          <w:rFonts w:ascii="Arial" w:hAnsi="Arial" w:cs="Arial"/>
          <w:b/>
          <w:bCs/>
          <w:sz w:val="20"/>
          <w:szCs w:val="20"/>
        </w:rPr>
      </w:pPr>
      <w:r w:rsidRPr="00A42637">
        <w:rPr>
          <w:rFonts w:ascii="Arial" w:hAnsi="Arial" w:cs="Arial"/>
          <w:b/>
          <w:bCs/>
          <w:sz w:val="20"/>
          <w:szCs w:val="20"/>
        </w:rPr>
        <w:lastRenderedPageBreak/>
        <w:t>Figure 2</w:t>
      </w:r>
      <w:r>
        <w:rPr>
          <w:rFonts w:ascii="Arial" w:hAnsi="Arial" w:cs="Arial"/>
          <w:b/>
          <w:bCs/>
          <w:sz w:val="20"/>
          <w:szCs w:val="20"/>
        </w:rPr>
        <w:t>6</w:t>
      </w:r>
      <w:r w:rsidRPr="00A42637">
        <w:rPr>
          <w:rFonts w:ascii="Arial" w:hAnsi="Arial" w:cs="Arial"/>
          <w:b/>
          <w:bCs/>
          <w:sz w:val="20"/>
          <w:szCs w:val="20"/>
        </w:rPr>
        <w:t>. Subgroup analyses of prevalence of SIBO diagnosed with lactulose breath test using</w:t>
      </w:r>
    </w:p>
    <w:p w14:paraId="29470E16" w14:textId="77777777" w:rsidR="00B703DC" w:rsidRPr="00A42637" w:rsidRDefault="00B703DC" w:rsidP="00B703DC">
      <w:pPr>
        <w:jc w:val="both"/>
        <w:rPr>
          <w:rFonts w:ascii="Arial" w:hAnsi="Arial" w:cs="Arial"/>
          <w:b/>
          <w:bCs/>
          <w:sz w:val="20"/>
          <w:szCs w:val="20"/>
        </w:rPr>
      </w:pPr>
    </w:p>
    <w:p w14:paraId="25F429A0" w14:textId="77777777" w:rsidR="00B703DC" w:rsidRDefault="00B703DC" w:rsidP="00B703DC">
      <w:pPr>
        <w:pStyle w:val="ListParagraph"/>
        <w:numPr>
          <w:ilvl w:val="0"/>
          <w:numId w:val="6"/>
        </w:numPr>
        <w:jc w:val="both"/>
        <w:rPr>
          <w:rFonts w:ascii="Arial" w:hAnsi="Arial" w:cs="Arial"/>
          <w:b/>
          <w:bCs/>
          <w:sz w:val="20"/>
          <w:szCs w:val="20"/>
        </w:rPr>
      </w:pPr>
      <w:r>
        <w:rPr>
          <w:rFonts w:ascii="Arial" w:hAnsi="Arial" w:cs="Arial"/>
          <w:b/>
          <w:bCs/>
          <w:sz w:val="20"/>
          <w:szCs w:val="20"/>
        </w:rPr>
        <w:t>prospective studies</w:t>
      </w:r>
    </w:p>
    <w:p w14:paraId="22EDAB7B" w14:textId="77777777" w:rsidR="00B703DC" w:rsidRDefault="00B703DC" w:rsidP="00B703DC">
      <w:pPr>
        <w:rPr>
          <w:b/>
          <w:bCs/>
          <w:sz w:val="20"/>
          <w:szCs w:val="20"/>
        </w:rPr>
      </w:pPr>
      <w:r>
        <w:rPr>
          <w:b/>
          <w:bCs/>
          <w:noProof/>
          <w:sz w:val="20"/>
          <w:szCs w:val="20"/>
        </w:rPr>
        <w:drawing>
          <wp:inline distT="0" distB="0" distL="0" distR="0" wp14:anchorId="576AC538" wp14:editId="361CCA3D">
            <wp:extent cx="5728335" cy="5811520"/>
            <wp:effectExtent l="0" t="0" r="0" b="5080"/>
            <wp:docPr id="105" name="Picture 105"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105" descr="Diagram&#10;&#10;Description automatically generated with medium confidence"/>
                    <pic:cNvPicPr/>
                  </pic:nvPicPr>
                  <pic:blipFill>
                    <a:blip r:embed="rId51">
                      <a:extLst>
                        <a:ext uri="{28A0092B-C50C-407E-A947-70E740481C1C}">
                          <a14:useLocalDpi xmlns:a14="http://schemas.microsoft.com/office/drawing/2010/main" val="0"/>
                        </a:ext>
                      </a:extLst>
                    </a:blip>
                    <a:stretch>
                      <a:fillRect/>
                    </a:stretch>
                  </pic:blipFill>
                  <pic:spPr>
                    <a:xfrm>
                      <a:off x="0" y="0"/>
                      <a:ext cx="5728335" cy="5811520"/>
                    </a:xfrm>
                    <a:prstGeom prst="rect">
                      <a:avLst/>
                    </a:prstGeom>
                  </pic:spPr>
                </pic:pic>
              </a:graphicData>
            </a:graphic>
          </wp:inline>
        </w:drawing>
      </w:r>
      <w:r>
        <w:rPr>
          <w:b/>
          <w:bCs/>
          <w:sz w:val="20"/>
          <w:szCs w:val="20"/>
        </w:rPr>
        <w:br w:type="page"/>
      </w:r>
    </w:p>
    <w:p w14:paraId="12D844AF" w14:textId="77777777" w:rsidR="00B703DC" w:rsidRDefault="00B703DC" w:rsidP="00B703DC">
      <w:pPr>
        <w:jc w:val="both"/>
        <w:rPr>
          <w:rFonts w:ascii="Arial" w:hAnsi="Arial" w:cs="Arial"/>
          <w:b/>
          <w:bCs/>
          <w:sz w:val="20"/>
          <w:szCs w:val="20"/>
        </w:rPr>
      </w:pPr>
      <w:r w:rsidRPr="00A42637">
        <w:rPr>
          <w:rFonts w:ascii="Arial" w:hAnsi="Arial" w:cs="Arial"/>
          <w:b/>
          <w:bCs/>
          <w:sz w:val="20"/>
          <w:szCs w:val="20"/>
        </w:rPr>
        <w:lastRenderedPageBreak/>
        <w:t>Figure 2</w:t>
      </w:r>
      <w:r>
        <w:rPr>
          <w:rFonts w:ascii="Arial" w:hAnsi="Arial" w:cs="Arial"/>
          <w:b/>
          <w:bCs/>
          <w:sz w:val="20"/>
          <w:szCs w:val="20"/>
        </w:rPr>
        <w:t>6</w:t>
      </w:r>
      <w:r w:rsidRPr="00A42637">
        <w:rPr>
          <w:rFonts w:ascii="Arial" w:hAnsi="Arial" w:cs="Arial"/>
          <w:b/>
          <w:bCs/>
          <w:sz w:val="20"/>
          <w:szCs w:val="20"/>
        </w:rPr>
        <w:t>. Subgroup analyses of prevalence of SIBO diagnosed with lactulose breath test using</w:t>
      </w:r>
    </w:p>
    <w:p w14:paraId="0DCFAD7E" w14:textId="77777777" w:rsidR="00B703DC" w:rsidRPr="00A42637" w:rsidRDefault="00B703DC" w:rsidP="00B703DC">
      <w:pPr>
        <w:jc w:val="both"/>
        <w:rPr>
          <w:rFonts w:ascii="Arial" w:hAnsi="Arial" w:cs="Arial"/>
          <w:b/>
          <w:bCs/>
          <w:sz w:val="20"/>
          <w:szCs w:val="20"/>
        </w:rPr>
      </w:pPr>
    </w:p>
    <w:p w14:paraId="733F6BEC" w14:textId="77777777" w:rsidR="00B703DC" w:rsidRDefault="00B703DC" w:rsidP="00B703DC">
      <w:pPr>
        <w:pStyle w:val="ListParagraph"/>
        <w:numPr>
          <w:ilvl w:val="0"/>
          <w:numId w:val="6"/>
        </w:numPr>
        <w:jc w:val="both"/>
        <w:rPr>
          <w:rFonts w:ascii="Arial" w:hAnsi="Arial" w:cs="Arial"/>
          <w:b/>
          <w:bCs/>
          <w:sz w:val="20"/>
          <w:szCs w:val="20"/>
        </w:rPr>
      </w:pPr>
      <w:r>
        <w:rPr>
          <w:rFonts w:ascii="Arial" w:hAnsi="Arial" w:cs="Arial"/>
          <w:b/>
          <w:bCs/>
          <w:noProof/>
          <w:sz w:val="20"/>
          <w:szCs w:val="20"/>
        </w:rPr>
        <w:drawing>
          <wp:anchor distT="0" distB="0" distL="114300" distR="114300" simplePos="0" relativeHeight="251681792" behindDoc="1" locked="0" layoutInCell="1" allowOverlap="1" wp14:anchorId="09875849" wp14:editId="28529EFF">
            <wp:simplePos x="0" y="0"/>
            <wp:positionH relativeFrom="column">
              <wp:posOffset>0</wp:posOffset>
            </wp:positionH>
            <wp:positionV relativeFrom="paragraph">
              <wp:posOffset>148964</wp:posOffset>
            </wp:positionV>
            <wp:extent cx="4787153" cy="8498691"/>
            <wp:effectExtent l="0" t="0" r="1270" b="0"/>
            <wp:wrapNone/>
            <wp:docPr id="106" name="Picture 10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106" descr="Diagram&#10;&#10;Description automatically generated"/>
                    <pic:cNvPicPr/>
                  </pic:nvPicPr>
                  <pic:blipFill>
                    <a:blip r:embed="rId52">
                      <a:extLst>
                        <a:ext uri="{28A0092B-C50C-407E-A947-70E740481C1C}">
                          <a14:useLocalDpi xmlns:a14="http://schemas.microsoft.com/office/drawing/2010/main" val="0"/>
                        </a:ext>
                      </a:extLst>
                    </a:blip>
                    <a:stretch>
                      <a:fillRect/>
                    </a:stretch>
                  </pic:blipFill>
                  <pic:spPr>
                    <a:xfrm>
                      <a:off x="0" y="0"/>
                      <a:ext cx="4796893" cy="8515983"/>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sz w:val="20"/>
          <w:szCs w:val="20"/>
        </w:rPr>
        <w:t>study location</w:t>
      </w:r>
    </w:p>
    <w:p w14:paraId="631C42EE" w14:textId="77777777" w:rsidR="00B703DC" w:rsidRDefault="00B703DC" w:rsidP="00B703DC">
      <w:pPr>
        <w:jc w:val="both"/>
        <w:rPr>
          <w:rFonts w:ascii="Arial" w:hAnsi="Arial" w:cs="Arial"/>
          <w:b/>
          <w:bCs/>
          <w:sz w:val="20"/>
          <w:szCs w:val="20"/>
        </w:rPr>
      </w:pPr>
    </w:p>
    <w:p w14:paraId="4E408A96" w14:textId="77777777" w:rsidR="00B703DC" w:rsidRPr="00646555" w:rsidRDefault="00B703DC" w:rsidP="00B703DC">
      <w:pPr>
        <w:jc w:val="both"/>
        <w:rPr>
          <w:rFonts w:ascii="Arial" w:hAnsi="Arial" w:cs="Arial"/>
          <w:b/>
          <w:bCs/>
          <w:sz w:val="20"/>
          <w:szCs w:val="20"/>
        </w:rPr>
      </w:pPr>
    </w:p>
    <w:p w14:paraId="1D118C70" w14:textId="77777777" w:rsidR="00B703DC" w:rsidRDefault="00B703DC" w:rsidP="00B703DC">
      <w:pPr>
        <w:rPr>
          <w:b/>
          <w:bCs/>
          <w:sz w:val="20"/>
          <w:szCs w:val="20"/>
        </w:rPr>
      </w:pPr>
      <w:r>
        <w:rPr>
          <w:b/>
          <w:bCs/>
          <w:sz w:val="20"/>
          <w:szCs w:val="20"/>
        </w:rPr>
        <w:br w:type="page"/>
      </w:r>
    </w:p>
    <w:p w14:paraId="45456666" w14:textId="77777777" w:rsidR="00B703DC" w:rsidRDefault="00B703DC" w:rsidP="00B703DC">
      <w:pPr>
        <w:jc w:val="both"/>
        <w:rPr>
          <w:rFonts w:ascii="Arial" w:hAnsi="Arial" w:cs="Arial"/>
          <w:b/>
          <w:bCs/>
          <w:sz w:val="20"/>
          <w:szCs w:val="20"/>
        </w:rPr>
      </w:pPr>
      <w:r w:rsidRPr="00A42637">
        <w:rPr>
          <w:rFonts w:ascii="Arial" w:hAnsi="Arial" w:cs="Arial"/>
          <w:b/>
          <w:bCs/>
          <w:sz w:val="20"/>
          <w:szCs w:val="20"/>
        </w:rPr>
        <w:lastRenderedPageBreak/>
        <w:t>Figure 2</w:t>
      </w:r>
      <w:r>
        <w:rPr>
          <w:rFonts w:ascii="Arial" w:hAnsi="Arial" w:cs="Arial"/>
          <w:b/>
          <w:bCs/>
          <w:sz w:val="20"/>
          <w:szCs w:val="20"/>
        </w:rPr>
        <w:t>6</w:t>
      </w:r>
      <w:r w:rsidRPr="00A42637">
        <w:rPr>
          <w:rFonts w:ascii="Arial" w:hAnsi="Arial" w:cs="Arial"/>
          <w:b/>
          <w:bCs/>
          <w:sz w:val="20"/>
          <w:szCs w:val="20"/>
        </w:rPr>
        <w:t>. Subgroup analyses of prevalence of SIBO diagnosed with lactulose breath test using</w:t>
      </w:r>
    </w:p>
    <w:p w14:paraId="12763C5C" w14:textId="77777777" w:rsidR="00B703DC" w:rsidRPr="00A42637" w:rsidRDefault="00B703DC" w:rsidP="00B703DC">
      <w:pPr>
        <w:jc w:val="both"/>
        <w:rPr>
          <w:rFonts w:ascii="Arial" w:hAnsi="Arial" w:cs="Arial"/>
          <w:b/>
          <w:bCs/>
          <w:sz w:val="20"/>
          <w:szCs w:val="20"/>
        </w:rPr>
      </w:pPr>
    </w:p>
    <w:p w14:paraId="5CF65F13" w14:textId="77777777" w:rsidR="00B703DC" w:rsidRDefault="00B703DC" w:rsidP="00B703DC">
      <w:pPr>
        <w:pStyle w:val="ListParagraph"/>
        <w:numPr>
          <w:ilvl w:val="0"/>
          <w:numId w:val="6"/>
        </w:numPr>
        <w:jc w:val="both"/>
        <w:rPr>
          <w:rFonts w:ascii="Arial" w:hAnsi="Arial" w:cs="Arial"/>
          <w:b/>
          <w:bCs/>
          <w:sz w:val="20"/>
          <w:szCs w:val="20"/>
        </w:rPr>
      </w:pPr>
      <w:r>
        <w:rPr>
          <w:rFonts w:ascii="Arial" w:hAnsi="Arial" w:cs="Arial"/>
          <w:b/>
          <w:bCs/>
          <w:sz w:val="20"/>
          <w:szCs w:val="20"/>
        </w:rPr>
        <w:t>studies that utilised 10g lactulose as the test substrate</w:t>
      </w:r>
    </w:p>
    <w:p w14:paraId="72AA4AF1" w14:textId="77777777" w:rsidR="00B703DC" w:rsidRPr="00646555" w:rsidRDefault="00B703DC" w:rsidP="00B703DC">
      <w:pPr>
        <w:jc w:val="both"/>
        <w:rPr>
          <w:rFonts w:ascii="Arial" w:hAnsi="Arial" w:cs="Arial"/>
          <w:b/>
          <w:bCs/>
          <w:sz w:val="20"/>
          <w:szCs w:val="20"/>
        </w:rPr>
      </w:pPr>
    </w:p>
    <w:p w14:paraId="0A0A071A" w14:textId="77777777" w:rsidR="00B703DC" w:rsidRDefault="00B703DC" w:rsidP="00B703DC">
      <w:pPr>
        <w:rPr>
          <w:b/>
          <w:bCs/>
          <w:sz w:val="20"/>
          <w:szCs w:val="20"/>
        </w:rPr>
      </w:pPr>
      <w:r>
        <w:rPr>
          <w:b/>
          <w:bCs/>
          <w:sz w:val="20"/>
          <w:szCs w:val="20"/>
        </w:rPr>
        <w:br w:type="page"/>
      </w:r>
      <w:r>
        <w:rPr>
          <w:b/>
          <w:bCs/>
          <w:noProof/>
          <w:sz w:val="20"/>
          <w:szCs w:val="20"/>
        </w:rPr>
        <w:drawing>
          <wp:anchor distT="0" distB="0" distL="114300" distR="114300" simplePos="0" relativeHeight="251682816" behindDoc="1" locked="0" layoutInCell="1" allowOverlap="1" wp14:anchorId="04AA5224" wp14:editId="151DD6B8">
            <wp:simplePos x="0" y="0"/>
            <wp:positionH relativeFrom="column">
              <wp:posOffset>0</wp:posOffset>
            </wp:positionH>
            <wp:positionV relativeFrom="paragraph">
              <wp:posOffset>0</wp:posOffset>
            </wp:positionV>
            <wp:extent cx="5728335" cy="5516880"/>
            <wp:effectExtent l="0" t="0" r="0" b="0"/>
            <wp:wrapNone/>
            <wp:docPr id="107" name="Picture 107"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Picture 107" descr="A picture containing chart&#10;&#10;Description automatically generated"/>
                    <pic:cNvPicPr/>
                  </pic:nvPicPr>
                  <pic:blipFill>
                    <a:blip r:embed="rId53">
                      <a:extLst>
                        <a:ext uri="{28A0092B-C50C-407E-A947-70E740481C1C}">
                          <a14:useLocalDpi xmlns:a14="http://schemas.microsoft.com/office/drawing/2010/main" val="0"/>
                        </a:ext>
                      </a:extLst>
                    </a:blip>
                    <a:stretch>
                      <a:fillRect/>
                    </a:stretch>
                  </pic:blipFill>
                  <pic:spPr>
                    <a:xfrm>
                      <a:off x="0" y="0"/>
                      <a:ext cx="5728335" cy="5516880"/>
                    </a:xfrm>
                    <a:prstGeom prst="rect">
                      <a:avLst/>
                    </a:prstGeom>
                  </pic:spPr>
                </pic:pic>
              </a:graphicData>
            </a:graphic>
            <wp14:sizeRelH relativeFrom="page">
              <wp14:pctWidth>0</wp14:pctWidth>
            </wp14:sizeRelH>
            <wp14:sizeRelV relativeFrom="page">
              <wp14:pctHeight>0</wp14:pctHeight>
            </wp14:sizeRelV>
          </wp:anchor>
        </w:drawing>
      </w:r>
    </w:p>
    <w:p w14:paraId="3DBF1430" w14:textId="77777777" w:rsidR="00B703DC" w:rsidRDefault="00B703DC" w:rsidP="00B703DC">
      <w:pPr>
        <w:jc w:val="both"/>
        <w:rPr>
          <w:rFonts w:ascii="Arial" w:hAnsi="Arial" w:cs="Arial"/>
          <w:b/>
          <w:bCs/>
          <w:color w:val="141413"/>
          <w:sz w:val="20"/>
          <w:szCs w:val="20"/>
        </w:rPr>
      </w:pPr>
      <w:r w:rsidRPr="00480C19">
        <w:rPr>
          <w:rFonts w:ascii="Arial" w:hAnsi="Arial" w:cs="Arial"/>
          <w:b/>
          <w:bCs/>
          <w:color w:val="141413"/>
          <w:sz w:val="20"/>
          <w:szCs w:val="20"/>
        </w:rPr>
        <w:lastRenderedPageBreak/>
        <w:t xml:space="preserve">Figure </w:t>
      </w:r>
      <w:r>
        <w:rPr>
          <w:rFonts w:ascii="Arial" w:hAnsi="Arial" w:cs="Arial"/>
          <w:b/>
          <w:bCs/>
          <w:color w:val="141413"/>
          <w:sz w:val="20"/>
          <w:szCs w:val="20"/>
        </w:rPr>
        <w:t>27</w:t>
      </w:r>
      <w:r w:rsidRPr="00480C19">
        <w:rPr>
          <w:rFonts w:ascii="Arial" w:hAnsi="Arial" w:cs="Arial"/>
          <w:b/>
          <w:bCs/>
          <w:color w:val="141413"/>
          <w:sz w:val="20"/>
          <w:szCs w:val="20"/>
        </w:rPr>
        <w:t xml:space="preserve">. </w:t>
      </w:r>
      <w:r>
        <w:rPr>
          <w:rFonts w:ascii="Arial" w:hAnsi="Arial" w:cs="Arial"/>
          <w:b/>
          <w:bCs/>
          <w:color w:val="141413"/>
          <w:sz w:val="20"/>
          <w:szCs w:val="20"/>
        </w:rPr>
        <w:t>A f</w:t>
      </w:r>
      <w:r w:rsidRPr="00480C19">
        <w:rPr>
          <w:rFonts w:ascii="Arial" w:hAnsi="Arial" w:cs="Arial"/>
          <w:b/>
          <w:bCs/>
          <w:color w:val="141413"/>
          <w:sz w:val="20"/>
          <w:szCs w:val="20"/>
        </w:rPr>
        <w:t>unnel plot indicated substantial small-study effects or publication bias among included studies of</w:t>
      </w:r>
      <w:r>
        <w:rPr>
          <w:rFonts w:ascii="Arial" w:hAnsi="Arial" w:cs="Arial"/>
          <w:b/>
          <w:bCs/>
          <w:color w:val="141413"/>
          <w:sz w:val="20"/>
          <w:szCs w:val="20"/>
        </w:rPr>
        <w:t xml:space="preserve"> SIBO using lactulose breath testing.</w:t>
      </w:r>
    </w:p>
    <w:p w14:paraId="66764190" w14:textId="77777777" w:rsidR="00B703DC" w:rsidRDefault="00B703DC" w:rsidP="00B703DC">
      <w:pPr>
        <w:jc w:val="both"/>
        <w:rPr>
          <w:rFonts w:ascii="Arial" w:hAnsi="Arial" w:cs="Arial"/>
          <w:b/>
          <w:bCs/>
          <w:color w:val="141413"/>
          <w:sz w:val="20"/>
          <w:szCs w:val="20"/>
        </w:rPr>
      </w:pPr>
    </w:p>
    <w:p w14:paraId="61BE2021" w14:textId="77777777" w:rsidR="00B703DC" w:rsidRPr="00480C19" w:rsidRDefault="00B703DC" w:rsidP="00B703DC">
      <w:pPr>
        <w:jc w:val="both"/>
        <w:rPr>
          <w:rFonts w:ascii="Arial" w:hAnsi="Arial" w:cs="Arial"/>
          <w:sz w:val="28"/>
          <w:szCs w:val="28"/>
        </w:rPr>
      </w:pPr>
      <w:r>
        <w:rPr>
          <w:rFonts w:ascii="Arial" w:hAnsi="Arial" w:cs="Arial"/>
          <w:noProof/>
          <w:sz w:val="28"/>
          <w:szCs w:val="28"/>
        </w:rPr>
        <w:drawing>
          <wp:inline distT="0" distB="0" distL="0" distR="0" wp14:anchorId="34C307B1" wp14:editId="390AE9A4">
            <wp:extent cx="5728335" cy="4165600"/>
            <wp:effectExtent l="0" t="0" r="0" b="0"/>
            <wp:docPr id="108" name="Picture 10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Picture 108" descr="Chart, scatter chart&#10;&#10;Description automatically generated"/>
                    <pic:cNvPicPr/>
                  </pic:nvPicPr>
                  <pic:blipFill>
                    <a:blip r:embed="rId54">
                      <a:extLst>
                        <a:ext uri="{28A0092B-C50C-407E-A947-70E740481C1C}">
                          <a14:useLocalDpi xmlns:a14="http://schemas.microsoft.com/office/drawing/2010/main" val="0"/>
                        </a:ext>
                      </a:extLst>
                    </a:blip>
                    <a:stretch>
                      <a:fillRect/>
                    </a:stretch>
                  </pic:blipFill>
                  <pic:spPr>
                    <a:xfrm>
                      <a:off x="0" y="0"/>
                      <a:ext cx="5728335" cy="4165600"/>
                    </a:xfrm>
                    <a:prstGeom prst="rect">
                      <a:avLst/>
                    </a:prstGeom>
                  </pic:spPr>
                </pic:pic>
              </a:graphicData>
            </a:graphic>
          </wp:inline>
        </w:drawing>
      </w:r>
    </w:p>
    <w:p w14:paraId="55E384A1" w14:textId="77777777" w:rsidR="00B703DC" w:rsidRDefault="00B703DC" w:rsidP="00B703DC">
      <w:pPr>
        <w:rPr>
          <w:b/>
          <w:bCs/>
          <w:sz w:val="20"/>
          <w:szCs w:val="20"/>
        </w:rPr>
      </w:pPr>
      <w:r>
        <w:rPr>
          <w:b/>
          <w:bCs/>
          <w:sz w:val="20"/>
          <w:szCs w:val="20"/>
        </w:rPr>
        <w:br w:type="page"/>
      </w:r>
    </w:p>
    <w:p w14:paraId="1463EAE2" w14:textId="77777777" w:rsidR="00B703DC" w:rsidRPr="00EC042E" w:rsidRDefault="00B703DC" w:rsidP="00B703DC">
      <w:pPr>
        <w:jc w:val="both"/>
        <w:rPr>
          <w:rFonts w:ascii="Arial" w:hAnsi="Arial" w:cs="Arial"/>
          <w:b/>
          <w:bCs/>
          <w:sz w:val="20"/>
          <w:szCs w:val="20"/>
        </w:rPr>
      </w:pPr>
      <w:r w:rsidRPr="00EC042E">
        <w:rPr>
          <w:rFonts w:ascii="Arial" w:hAnsi="Arial" w:cs="Arial"/>
          <w:b/>
          <w:bCs/>
          <w:sz w:val="20"/>
          <w:szCs w:val="20"/>
        </w:rPr>
        <w:lastRenderedPageBreak/>
        <w:t>Figure 2</w:t>
      </w:r>
      <w:r>
        <w:rPr>
          <w:rFonts w:ascii="Arial" w:hAnsi="Arial" w:cs="Arial"/>
          <w:b/>
          <w:bCs/>
          <w:sz w:val="20"/>
          <w:szCs w:val="20"/>
        </w:rPr>
        <w:t>8</w:t>
      </w:r>
      <w:r w:rsidRPr="00EC042E">
        <w:rPr>
          <w:rFonts w:ascii="Arial" w:hAnsi="Arial" w:cs="Arial"/>
          <w:b/>
          <w:bCs/>
          <w:sz w:val="20"/>
          <w:szCs w:val="20"/>
        </w:rPr>
        <w:t>. A Forest plot of the 24 studies, after excluding 12 studies with high risks of bias, showing the estimated pooled prevalence of small intestinal bacterial overgrowth using lactulose hydrogen breath testing.</w:t>
      </w:r>
    </w:p>
    <w:p w14:paraId="5836A423" w14:textId="77777777" w:rsidR="00B703DC" w:rsidRDefault="00B703DC" w:rsidP="00B703DC">
      <w:pPr>
        <w:rPr>
          <w:b/>
          <w:bCs/>
          <w:sz w:val="20"/>
          <w:szCs w:val="20"/>
        </w:rPr>
      </w:pPr>
    </w:p>
    <w:p w14:paraId="4343A9DB" w14:textId="77777777" w:rsidR="00B703DC" w:rsidRDefault="00B703DC" w:rsidP="00B703DC">
      <w:pPr>
        <w:rPr>
          <w:b/>
          <w:bCs/>
          <w:sz w:val="20"/>
          <w:szCs w:val="20"/>
        </w:rPr>
      </w:pPr>
      <w:r>
        <w:rPr>
          <w:b/>
          <w:bCs/>
          <w:noProof/>
          <w:sz w:val="20"/>
          <w:szCs w:val="20"/>
        </w:rPr>
        <w:drawing>
          <wp:inline distT="0" distB="0" distL="0" distR="0" wp14:anchorId="72B21855" wp14:editId="355C7A54">
            <wp:extent cx="5728335" cy="5104765"/>
            <wp:effectExtent l="0" t="0" r="0" b="635"/>
            <wp:docPr id="109" name="Picture 10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Picture 109" descr="Chart&#10;&#10;Description automatically generated"/>
                    <pic:cNvPicPr/>
                  </pic:nvPicPr>
                  <pic:blipFill>
                    <a:blip r:embed="rId55">
                      <a:extLst>
                        <a:ext uri="{28A0092B-C50C-407E-A947-70E740481C1C}">
                          <a14:useLocalDpi xmlns:a14="http://schemas.microsoft.com/office/drawing/2010/main" val="0"/>
                        </a:ext>
                      </a:extLst>
                    </a:blip>
                    <a:stretch>
                      <a:fillRect/>
                    </a:stretch>
                  </pic:blipFill>
                  <pic:spPr>
                    <a:xfrm>
                      <a:off x="0" y="0"/>
                      <a:ext cx="5728335" cy="5104765"/>
                    </a:xfrm>
                    <a:prstGeom prst="rect">
                      <a:avLst/>
                    </a:prstGeom>
                  </pic:spPr>
                </pic:pic>
              </a:graphicData>
            </a:graphic>
          </wp:inline>
        </w:drawing>
      </w:r>
      <w:r>
        <w:rPr>
          <w:b/>
          <w:bCs/>
          <w:sz w:val="20"/>
          <w:szCs w:val="20"/>
        </w:rPr>
        <w:br w:type="page"/>
      </w:r>
    </w:p>
    <w:p w14:paraId="15D819EB" w14:textId="77777777" w:rsidR="00B703DC" w:rsidRDefault="00B703DC" w:rsidP="00B703DC">
      <w:pPr>
        <w:jc w:val="both"/>
        <w:rPr>
          <w:rFonts w:ascii="Arial" w:hAnsi="Arial" w:cs="Arial"/>
          <w:b/>
          <w:bCs/>
          <w:sz w:val="20"/>
          <w:szCs w:val="20"/>
        </w:rPr>
      </w:pPr>
      <w:r w:rsidRPr="00A42637">
        <w:rPr>
          <w:rFonts w:ascii="Arial" w:hAnsi="Arial" w:cs="Arial"/>
          <w:b/>
          <w:bCs/>
          <w:sz w:val="20"/>
          <w:szCs w:val="20"/>
        </w:rPr>
        <w:lastRenderedPageBreak/>
        <w:t>Figure 2</w:t>
      </w:r>
      <w:r>
        <w:rPr>
          <w:rFonts w:ascii="Arial" w:hAnsi="Arial" w:cs="Arial"/>
          <w:b/>
          <w:bCs/>
          <w:sz w:val="20"/>
          <w:szCs w:val="20"/>
        </w:rPr>
        <w:t>9</w:t>
      </w:r>
      <w:r w:rsidRPr="00A42637">
        <w:rPr>
          <w:rFonts w:ascii="Arial" w:hAnsi="Arial" w:cs="Arial"/>
          <w:b/>
          <w:bCs/>
          <w:sz w:val="20"/>
          <w:szCs w:val="20"/>
        </w:rPr>
        <w:t xml:space="preserve">. Subgroup analyses of prevalence of SIBO diagnosed with </w:t>
      </w:r>
      <w:r>
        <w:rPr>
          <w:rFonts w:ascii="Arial" w:hAnsi="Arial" w:cs="Arial"/>
          <w:b/>
          <w:bCs/>
          <w:sz w:val="20"/>
          <w:szCs w:val="20"/>
        </w:rPr>
        <w:t>glucose</w:t>
      </w:r>
      <w:r w:rsidRPr="00A42637">
        <w:rPr>
          <w:rFonts w:ascii="Arial" w:hAnsi="Arial" w:cs="Arial"/>
          <w:b/>
          <w:bCs/>
          <w:sz w:val="20"/>
          <w:szCs w:val="20"/>
        </w:rPr>
        <w:t xml:space="preserve"> breath test using</w:t>
      </w:r>
    </w:p>
    <w:p w14:paraId="1E66FA4E" w14:textId="77777777" w:rsidR="00B703DC" w:rsidRPr="00A42637" w:rsidRDefault="00B703DC" w:rsidP="00B703DC">
      <w:pPr>
        <w:jc w:val="both"/>
        <w:rPr>
          <w:rFonts w:ascii="Arial" w:hAnsi="Arial" w:cs="Arial"/>
          <w:b/>
          <w:bCs/>
          <w:sz w:val="20"/>
          <w:szCs w:val="20"/>
        </w:rPr>
      </w:pPr>
    </w:p>
    <w:p w14:paraId="6F9D4312" w14:textId="77777777" w:rsidR="00B703DC" w:rsidRPr="00EC042E" w:rsidRDefault="00B703DC" w:rsidP="00B703DC">
      <w:pPr>
        <w:pStyle w:val="ListParagraph"/>
        <w:numPr>
          <w:ilvl w:val="0"/>
          <w:numId w:val="7"/>
        </w:numPr>
        <w:rPr>
          <w:rFonts w:ascii="Arial" w:hAnsi="Arial" w:cs="Arial"/>
          <w:b/>
          <w:bCs/>
          <w:sz w:val="20"/>
          <w:szCs w:val="20"/>
        </w:rPr>
      </w:pPr>
      <w:r>
        <w:rPr>
          <w:rFonts w:ascii="Arial" w:hAnsi="Arial" w:cs="Arial"/>
          <w:b/>
          <w:bCs/>
          <w:noProof/>
          <w:sz w:val="20"/>
          <w:szCs w:val="20"/>
        </w:rPr>
        <w:drawing>
          <wp:anchor distT="0" distB="0" distL="114300" distR="114300" simplePos="0" relativeHeight="251683840" behindDoc="1" locked="0" layoutInCell="1" allowOverlap="1" wp14:anchorId="37CDAF53" wp14:editId="68CBCF94">
            <wp:simplePos x="0" y="0"/>
            <wp:positionH relativeFrom="column">
              <wp:posOffset>-204395</wp:posOffset>
            </wp:positionH>
            <wp:positionV relativeFrom="paragraph">
              <wp:posOffset>181237</wp:posOffset>
            </wp:positionV>
            <wp:extent cx="5141595" cy="8552330"/>
            <wp:effectExtent l="0" t="0" r="1905" b="0"/>
            <wp:wrapNone/>
            <wp:docPr id="110" name="Picture 1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Picture 110" descr="Diagram&#10;&#10;Description automatically generated"/>
                    <pic:cNvPicPr/>
                  </pic:nvPicPr>
                  <pic:blipFill>
                    <a:blip r:embed="rId56">
                      <a:extLst>
                        <a:ext uri="{28A0092B-C50C-407E-A947-70E740481C1C}">
                          <a14:useLocalDpi xmlns:a14="http://schemas.microsoft.com/office/drawing/2010/main" val="0"/>
                        </a:ext>
                      </a:extLst>
                    </a:blip>
                    <a:stretch>
                      <a:fillRect/>
                    </a:stretch>
                  </pic:blipFill>
                  <pic:spPr>
                    <a:xfrm>
                      <a:off x="0" y="0"/>
                      <a:ext cx="5148117" cy="8563179"/>
                    </a:xfrm>
                    <a:prstGeom prst="rect">
                      <a:avLst/>
                    </a:prstGeom>
                  </pic:spPr>
                </pic:pic>
              </a:graphicData>
            </a:graphic>
            <wp14:sizeRelH relativeFrom="page">
              <wp14:pctWidth>0</wp14:pctWidth>
            </wp14:sizeRelH>
            <wp14:sizeRelV relativeFrom="page">
              <wp14:pctHeight>0</wp14:pctHeight>
            </wp14:sizeRelV>
          </wp:anchor>
        </w:drawing>
      </w:r>
      <w:r w:rsidRPr="00EC042E">
        <w:rPr>
          <w:rFonts w:ascii="Arial" w:hAnsi="Arial" w:cs="Arial"/>
          <w:b/>
          <w:bCs/>
          <w:sz w:val="20"/>
          <w:szCs w:val="20"/>
        </w:rPr>
        <w:t xml:space="preserve">studies with a sample size </w:t>
      </w:r>
      <w:r w:rsidRPr="00EC042E">
        <w:rPr>
          <w:rFonts w:ascii="Arial" w:hAnsi="Arial" w:cs="Arial"/>
          <w:b/>
          <w:bCs/>
          <w:color w:val="222222"/>
          <w:sz w:val="20"/>
          <w:szCs w:val="20"/>
          <w:shd w:val="clear" w:color="auto" w:fill="FFFFFF"/>
        </w:rPr>
        <w:t>≥</w:t>
      </w:r>
      <w:r>
        <w:rPr>
          <w:rFonts w:ascii="Arial" w:hAnsi="Arial" w:cs="Arial"/>
          <w:b/>
          <w:bCs/>
          <w:color w:val="222222"/>
          <w:sz w:val="20"/>
          <w:szCs w:val="20"/>
          <w:shd w:val="clear" w:color="auto" w:fill="FFFFFF"/>
        </w:rPr>
        <w:t>100 and the Rome criteria</w:t>
      </w:r>
    </w:p>
    <w:p w14:paraId="7F230757" w14:textId="77777777" w:rsidR="00B703DC" w:rsidRDefault="00B703DC" w:rsidP="00B703DC">
      <w:pPr>
        <w:rPr>
          <w:rFonts w:ascii="Arial" w:hAnsi="Arial" w:cs="Arial"/>
          <w:b/>
          <w:bCs/>
          <w:sz w:val="20"/>
          <w:szCs w:val="20"/>
        </w:rPr>
      </w:pPr>
    </w:p>
    <w:p w14:paraId="7DDD93E8" w14:textId="77777777" w:rsidR="00B703DC" w:rsidRPr="00EC042E" w:rsidRDefault="00B703DC" w:rsidP="00B703DC">
      <w:pPr>
        <w:rPr>
          <w:rFonts w:ascii="Arial" w:hAnsi="Arial" w:cs="Arial"/>
          <w:b/>
          <w:bCs/>
          <w:sz w:val="20"/>
          <w:szCs w:val="20"/>
        </w:rPr>
      </w:pPr>
      <w:r w:rsidRPr="00EC042E">
        <w:rPr>
          <w:rFonts w:ascii="Arial" w:hAnsi="Arial" w:cs="Arial"/>
          <w:b/>
          <w:bCs/>
          <w:sz w:val="20"/>
          <w:szCs w:val="20"/>
        </w:rPr>
        <w:br w:type="page"/>
      </w:r>
    </w:p>
    <w:p w14:paraId="38801C80" w14:textId="77777777" w:rsidR="00B703DC" w:rsidRDefault="00B703DC" w:rsidP="00B703DC">
      <w:pPr>
        <w:jc w:val="both"/>
        <w:rPr>
          <w:rFonts w:ascii="Arial" w:hAnsi="Arial" w:cs="Arial"/>
          <w:b/>
          <w:bCs/>
          <w:sz w:val="20"/>
          <w:szCs w:val="20"/>
        </w:rPr>
      </w:pPr>
      <w:r w:rsidRPr="00A42637">
        <w:rPr>
          <w:rFonts w:ascii="Arial" w:hAnsi="Arial" w:cs="Arial"/>
          <w:b/>
          <w:bCs/>
          <w:sz w:val="20"/>
          <w:szCs w:val="20"/>
        </w:rPr>
        <w:lastRenderedPageBreak/>
        <w:t>Figure 2</w:t>
      </w:r>
      <w:r>
        <w:rPr>
          <w:rFonts w:ascii="Arial" w:hAnsi="Arial" w:cs="Arial"/>
          <w:b/>
          <w:bCs/>
          <w:sz w:val="20"/>
          <w:szCs w:val="20"/>
        </w:rPr>
        <w:t>9</w:t>
      </w:r>
      <w:r w:rsidRPr="00A42637">
        <w:rPr>
          <w:rFonts w:ascii="Arial" w:hAnsi="Arial" w:cs="Arial"/>
          <w:b/>
          <w:bCs/>
          <w:sz w:val="20"/>
          <w:szCs w:val="20"/>
        </w:rPr>
        <w:t xml:space="preserve">. Subgroup analyses of prevalence of SIBO diagnosed with </w:t>
      </w:r>
      <w:r>
        <w:rPr>
          <w:rFonts w:ascii="Arial" w:hAnsi="Arial" w:cs="Arial"/>
          <w:b/>
          <w:bCs/>
          <w:sz w:val="20"/>
          <w:szCs w:val="20"/>
        </w:rPr>
        <w:t>glucose</w:t>
      </w:r>
      <w:r w:rsidRPr="00A42637">
        <w:rPr>
          <w:rFonts w:ascii="Arial" w:hAnsi="Arial" w:cs="Arial"/>
          <w:b/>
          <w:bCs/>
          <w:sz w:val="20"/>
          <w:szCs w:val="20"/>
        </w:rPr>
        <w:t xml:space="preserve"> breath test using</w:t>
      </w:r>
    </w:p>
    <w:p w14:paraId="25D21FA9" w14:textId="77777777" w:rsidR="00B703DC" w:rsidRDefault="00B703DC" w:rsidP="00B703DC">
      <w:pPr>
        <w:jc w:val="both"/>
        <w:rPr>
          <w:rFonts w:ascii="Arial" w:hAnsi="Arial" w:cs="Arial"/>
          <w:b/>
          <w:bCs/>
          <w:sz w:val="20"/>
          <w:szCs w:val="20"/>
        </w:rPr>
      </w:pPr>
    </w:p>
    <w:p w14:paraId="091562FA" w14:textId="77777777" w:rsidR="00B703DC" w:rsidRDefault="00B703DC" w:rsidP="00B703DC">
      <w:pPr>
        <w:pStyle w:val="ListParagraph"/>
        <w:numPr>
          <w:ilvl w:val="0"/>
          <w:numId w:val="7"/>
        </w:numPr>
        <w:jc w:val="both"/>
        <w:rPr>
          <w:rFonts w:ascii="Arial" w:hAnsi="Arial" w:cs="Arial"/>
          <w:b/>
          <w:bCs/>
          <w:sz w:val="20"/>
          <w:szCs w:val="20"/>
        </w:rPr>
      </w:pPr>
      <w:r>
        <w:rPr>
          <w:rFonts w:ascii="Arial" w:hAnsi="Arial" w:cs="Arial"/>
          <w:b/>
          <w:bCs/>
          <w:sz w:val="20"/>
          <w:szCs w:val="20"/>
        </w:rPr>
        <w:t>study location</w:t>
      </w:r>
    </w:p>
    <w:p w14:paraId="1482B65D" w14:textId="77777777" w:rsidR="00B703DC" w:rsidRDefault="00B703DC" w:rsidP="00B703DC">
      <w:pPr>
        <w:jc w:val="both"/>
        <w:rPr>
          <w:rFonts w:ascii="Arial" w:hAnsi="Arial" w:cs="Arial"/>
          <w:b/>
          <w:bCs/>
          <w:sz w:val="20"/>
          <w:szCs w:val="20"/>
        </w:rPr>
      </w:pPr>
    </w:p>
    <w:p w14:paraId="759AC155" w14:textId="77777777" w:rsidR="00B703DC" w:rsidRPr="00EC042E" w:rsidRDefault="00B703DC" w:rsidP="00B703DC">
      <w:pPr>
        <w:jc w:val="both"/>
        <w:rPr>
          <w:rFonts w:ascii="Arial" w:hAnsi="Arial" w:cs="Arial"/>
          <w:b/>
          <w:bCs/>
          <w:sz w:val="20"/>
          <w:szCs w:val="20"/>
        </w:rPr>
      </w:pPr>
      <w:r>
        <w:rPr>
          <w:rFonts w:ascii="Arial" w:hAnsi="Arial" w:cs="Arial"/>
          <w:b/>
          <w:bCs/>
          <w:noProof/>
          <w:sz w:val="20"/>
          <w:szCs w:val="20"/>
        </w:rPr>
        <w:drawing>
          <wp:inline distT="0" distB="0" distL="0" distR="0" wp14:anchorId="6DE74518" wp14:editId="5C528BE0">
            <wp:extent cx="5728335" cy="7332345"/>
            <wp:effectExtent l="0" t="0" r="0" b="0"/>
            <wp:docPr id="111" name="Picture 11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111" descr="A picture containing chart&#10;&#10;Description automatically generated"/>
                    <pic:cNvPicPr/>
                  </pic:nvPicPr>
                  <pic:blipFill>
                    <a:blip r:embed="rId57">
                      <a:extLst>
                        <a:ext uri="{28A0092B-C50C-407E-A947-70E740481C1C}">
                          <a14:useLocalDpi xmlns:a14="http://schemas.microsoft.com/office/drawing/2010/main" val="0"/>
                        </a:ext>
                      </a:extLst>
                    </a:blip>
                    <a:stretch>
                      <a:fillRect/>
                    </a:stretch>
                  </pic:blipFill>
                  <pic:spPr>
                    <a:xfrm>
                      <a:off x="0" y="0"/>
                      <a:ext cx="5728335" cy="7332345"/>
                    </a:xfrm>
                    <a:prstGeom prst="rect">
                      <a:avLst/>
                    </a:prstGeom>
                  </pic:spPr>
                </pic:pic>
              </a:graphicData>
            </a:graphic>
          </wp:inline>
        </w:drawing>
      </w:r>
    </w:p>
    <w:p w14:paraId="4CF7D8E2" w14:textId="77777777" w:rsidR="00B703DC" w:rsidRDefault="00B703DC" w:rsidP="00B703DC">
      <w:pPr>
        <w:rPr>
          <w:b/>
          <w:bCs/>
          <w:sz w:val="20"/>
          <w:szCs w:val="20"/>
        </w:rPr>
      </w:pPr>
    </w:p>
    <w:p w14:paraId="5B482B72" w14:textId="77777777" w:rsidR="00B703DC" w:rsidRDefault="00B703DC" w:rsidP="00B703DC">
      <w:pPr>
        <w:jc w:val="both"/>
        <w:rPr>
          <w:rFonts w:ascii="Arial" w:hAnsi="Arial" w:cs="Arial"/>
          <w:b/>
          <w:bCs/>
          <w:sz w:val="20"/>
          <w:szCs w:val="20"/>
        </w:rPr>
      </w:pPr>
      <w:r w:rsidRPr="00EC042E">
        <w:rPr>
          <w:b/>
          <w:bCs/>
          <w:sz w:val="20"/>
          <w:szCs w:val="20"/>
        </w:rPr>
        <w:br w:type="page"/>
      </w:r>
      <w:r w:rsidRPr="00A42637">
        <w:rPr>
          <w:rFonts w:ascii="Arial" w:hAnsi="Arial" w:cs="Arial"/>
          <w:b/>
          <w:bCs/>
          <w:sz w:val="20"/>
          <w:szCs w:val="20"/>
        </w:rPr>
        <w:lastRenderedPageBreak/>
        <w:t>Figure 2</w:t>
      </w:r>
      <w:r>
        <w:rPr>
          <w:rFonts w:ascii="Arial" w:hAnsi="Arial" w:cs="Arial"/>
          <w:b/>
          <w:bCs/>
          <w:sz w:val="20"/>
          <w:szCs w:val="20"/>
        </w:rPr>
        <w:t>9</w:t>
      </w:r>
      <w:r w:rsidRPr="00A42637">
        <w:rPr>
          <w:rFonts w:ascii="Arial" w:hAnsi="Arial" w:cs="Arial"/>
          <w:b/>
          <w:bCs/>
          <w:sz w:val="20"/>
          <w:szCs w:val="20"/>
        </w:rPr>
        <w:t xml:space="preserve">. Subgroup analyses of prevalence of SIBO diagnosed with </w:t>
      </w:r>
      <w:r>
        <w:rPr>
          <w:rFonts w:ascii="Arial" w:hAnsi="Arial" w:cs="Arial"/>
          <w:b/>
          <w:bCs/>
          <w:sz w:val="20"/>
          <w:szCs w:val="20"/>
        </w:rPr>
        <w:t>glucose</w:t>
      </w:r>
      <w:r w:rsidRPr="00A42637">
        <w:rPr>
          <w:rFonts w:ascii="Arial" w:hAnsi="Arial" w:cs="Arial"/>
          <w:b/>
          <w:bCs/>
          <w:sz w:val="20"/>
          <w:szCs w:val="20"/>
        </w:rPr>
        <w:t xml:space="preserve"> breath test using</w:t>
      </w:r>
    </w:p>
    <w:p w14:paraId="7AB789FB" w14:textId="77777777" w:rsidR="00B703DC" w:rsidRDefault="00B703DC" w:rsidP="00B703DC">
      <w:pPr>
        <w:jc w:val="both"/>
        <w:rPr>
          <w:rFonts w:ascii="Arial" w:hAnsi="Arial" w:cs="Arial"/>
          <w:b/>
          <w:bCs/>
          <w:sz w:val="20"/>
          <w:szCs w:val="20"/>
        </w:rPr>
      </w:pPr>
    </w:p>
    <w:p w14:paraId="6E354CA7" w14:textId="77777777" w:rsidR="00B703DC" w:rsidRDefault="00B703DC" w:rsidP="00B703DC">
      <w:pPr>
        <w:pStyle w:val="ListParagraph"/>
        <w:numPr>
          <w:ilvl w:val="0"/>
          <w:numId w:val="7"/>
        </w:numPr>
        <w:jc w:val="both"/>
        <w:rPr>
          <w:rFonts w:ascii="Arial" w:hAnsi="Arial" w:cs="Arial"/>
          <w:b/>
          <w:bCs/>
          <w:sz w:val="20"/>
          <w:szCs w:val="20"/>
        </w:rPr>
      </w:pPr>
      <w:r>
        <w:rPr>
          <w:rFonts w:ascii="Arial" w:hAnsi="Arial" w:cs="Arial"/>
          <w:b/>
          <w:bCs/>
          <w:sz w:val="20"/>
          <w:szCs w:val="20"/>
        </w:rPr>
        <w:t>studies that utilised 50g and 100g glucose as the test substrate</w:t>
      </w:r>
    </w:p>
    <w:p w14:paraId="0DCAA738" w14:textId="77777777" w:rsidR="00B703DC" w:rsidRPr="00EC042E" w:rsidRDefault="00B703DC" w:rsidP="00B703DC">
      <w:pPr>
        <w:jc w:val="both"/>
        <w:rPr>
          <w:rFonts w:ascii="Arial" w:hAnsi="Arial" w:cs="Arial"/>
          <w:b/>
          <w:bCs/>
          <w:sz w:val="20"/>
          <w:szCs w:val="20"/>
        </w:rPr>
      </w:pPr>
    </w:p>
    <w:p w14:paraId="327DCF42" w14:textId="77777777" w:rsidR="00B703DC" w:rsidRPr="00EC042E" w:rsidRDefault="00B703DC" w:rsidP="00B703DC">
      <w:pPr>
        <w:jc w:val="both"/>
        <w:rPr>
          <w:rFonts w:ascii="Arial" w:hAnsi="Arial" w:cs="Arial"/>
          <w:b/>
          <w:bCs/>
          <w:sz w:val="20"/>
          <w:szCs w:val="20"/>
        </w:rPr>
      </w:pPr>
      <w:r>
        <w:rPr>
          <w:rFonts w:ascii="Arial" w:hAnsi="Arial" w:cs="Arial"/>
          <w:b/>
          <w:bCs/>
          <w:noProof/>
          <w:sz w:val="20"/>
          <w:szCs w:val="20"/>
        </w:rPr>
        <w:drawing>
          <wp:inline distT="0" distB="0" distL="0" distR="0" wp14:anchorId="65CCE86A" wp14:editId="00FD14C3">
            <wp:extent cx="5728335" cy="7209155"/>
            <wp:effectExtent l="0" t="0" r="0" b="4445"/>
            <wp:docPr id="112" name="Picture 11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icture 112" descr="A picture containing chart&#10;&#10;Description automatically generated"/>
                    <pic:cNvPicPr/>
                  </pic:nvPicPr>
                  <pic:blipFill>
                    <a:blip r:embed="rId58">
                      <a:extLst>
                        <a:ext uri="{28A0092B-C50C-407E-A947-70E740481C1C}">
                          <a14:useLocalDpi xmlns:a14="http://schemas.microsoft.com/office/drawing/2010/main" val="0"/>
                        </a:ext>
                      </a:extLst>
                    </a:blip>
                    <a:stretch>
                      <a:fillRect/>
                    </a:stretch>
                  </pic:blipFill>
                  <pic:spPr>
                    <a:xfrm>
                      <a:off x="0" y="0"/>
                      <a:ext cx="5728335" cy="7209155"/>
                    </a:xfrm>
                    <a:prstGeom prst="rect">
                      <a:avLst/>
                    </a:prstGeom>
                  </pic:spPr>
                </pic:pic>
              </a:graphicData>
            </a:graphic>
          </wp:inline>
        </w:drawing>
      </w:r>
    </w:p>
    <w:p w14:paraId="1F84EE7F" w14:textId="77777777" w:rsidR="00B703DC" w:rsidRPr="00EC042E" w:rsidRDefault="00B703DC" w:rsidP="00B703DC">
      <w:pPr>
        <w:pStyle w:val="ListParagraph"/>
        <w:ind w:left="360"/>
        <w:rPr>
          <w:b/>
          <w:bCs/>
          <w:sz w:val="20"/>
          <w:szCs w:val="20"/>
        </w:rPr>
      </w:pPr>
      <w:r w:rsidRPr="00EC042E">
        <w:rPr>
          <w:b/>
          <w:bCs/>
          <w:sz w:val="20"/>
          <w:szCs w:val="20"/>
        </w:rPr>
        <w:br w:type="page"/>
      </w:r>
    </w:p>
    <w:p w14:paraId="49BE379B" w14:textId="77777777" w:rsidR="00B703DC" w:rsidRDefault="00B703DC" w:rsidP="00B703DC">
      <w:pPr>
        <w:jc w:val="both"/>
        <w:rPr>
          <w:rFonts w:ascii="Arial" w:hAnsi="Arial" w:cs="Arial"/>
          <w:b/>
          <w:bCs/>
          <w:color w:val="141413"/>
          <w:sz w:val="20"/>
          <w:szCs w:val="20"/>
        </w:rPr>
      </w:pPr>
      <w:r w:rsidRPr="00480C19">
        <w:rPr>
          <w:rFonts w:ascii="Arial" w:hAnsi="Arial" w:cs="Arial"/>
          <w:b/>
          <w:bCs/>
          <w:color w:val="141413"/>
          <w:sz w:val="20"/>
          <w:szCs w:val="20"/>
        </w:rPr>
        <w:lastRenderedPageBreak/>
        <w:t xml:space="preserve">Figure </w:t>
      </w:r>
      <w:r>
        <w:rPr>
          <w:rFonts w:ascii="Arial" w:hAnsi="Arial" w:cs="Arial"/>
          <w:b/>
          <w:bCs/>
          <w:color w:val="141413"/>
          <w:sz w:val="20"/>
          <w:szCs w:val="20"/>
        </w:rPr>
        <w:t>30</w:t>
      </w:r>
      <w:r w:rsidRPr="00480C19">
        <w:rPr>
          <w:rFonts w:ascii="Arial" w:hAnsi="Arial" w:cs="Arial"/>
          <w:b/>
          <w:bCs/>
          <w:color w:val="141413"/>
          <w:sz w:val="20"/>
          <w:szCs w:val="20"/>
        </w:rPr>
        <w:t xml:space="preserve">. </w:t>
      </w:r>
      <w:r>
        <w:rPr>
          <w:rFonts w:ascii="Arial" w:hAnsi="Arial" w:cs="Arial"/>
          <w:b/>
          <w:bCs/>
          <w:color w:val="141413"/>
          <w:sz w:val="20"/>
          <w:szCs w:val="20"/>
        </w:rPr>
        <w:t>A f</w:t>
      </w:r>
      <w:r w:rsidRPr="00480C19">
        <w:rPr>
          <w:rFonts w:ascii="Arial" w:hAnsi="Arial" w:cs="Arial"/>
          <w:b/>
          <w:bCs/>
          <w:color w:val="141413"/>
          <w:sz w:val="20"/>
          <w:szCs w:val="20"/>
        </w:rPr>
        <w:t>unnel plot indicated substantial small-study effects or publication bias among included studies of</w:t>
      </w:r>
      <w:r>
        <w:rPr>
          <w:rFonts w:ascii="Arial" w:hAnsi="Arial" w:cs="Arial"/>
          <w:b/>
          <w:bCs/>
          <w:color w:val="141413"/>
          <w:sz w:val="20"/>
          <w:szCs w:val="20"/>
        </w:rPr>
        <w:t xml:space="preserve"> SIBO using glucose breath testing.</w:t>
      </w:r>
    </w:p>
    <w:p w14:paraId="21681B5D" w14:textId="77777777" w:rsidR="00B703DC" w:rsidRDefault="00B703DC" w:rsidP="00B703DC">
      <w:pPr>
        <w:rPr>
          <w:b/>
          <w:bCs/>
          <w:sz w:val="20"/>
          <w:szCs w:val="20"/>
        </w:rPr>
      </w:pPr>
    </w:p>
    <w:p w14:paraId="31EE8166" w14:textId="77777777" w:rsidR="00B703DC" w:rsidRDefault="00B703DC" w:rsidP="00B703DC">
      <w:pPr>
        <w:rPr>
          <w:rFonts w:ascii="Arial" w:hAnsi="Arial" w:cs="Arial"/>
          <w:b/>
          <w:bCs/>
          <w:sz w:val="20"/>
          <w:szCs w:val="20"/>
        </w:rPr>
      </w:pPr>
      <w:r>
        <w:rPr>
          <w:b/>
          <w:bCs/>
          <w:noProof/>
          <w:sz w:val="20"/>
          <w:szCs w:val="20"/>
        </w:rPr>
        <w:drawing>
          <wp:inline distT="0" distB="0" distL="0" distR="0" wp14:anchorId="08121FAF" wp14:editId="3A5641CF">
            <wp:extent cx="5728335" cy="4165600"/>
            <wp:effectExtent l="0" t="0" r="0" b="0"/>
            <wp:docPr id="114" name="Picture 11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Picture 114" descr="Chart, line chart&#10;&#10;Description automatically generated"/>
                    <pic:cNvPicPr/>
                  </pic:nvPicPr>
                  <pic:blipFill>
                    <a:blip r:embed="rId59">
                      <a:extLst>
                        <a:ext uri="{28A0092B-C50C-407E-A947-70E740481C1C}">
                          <a14:useLocalDpi xmlns:a14="http://schemas.microsoft.com/office/drawing/2010/main" val="0"/>
                        </a:ext>
                      </a:extLst>
                    </a:blip>
                    <a:stretch>
                      <a:fillRect/>
                    </a:stretch>
                  </pic:blipFill>
                  <pic:spPr>
                    <a:xfrm>
                      <a:off x="0" y="0"/>
                      <a:ext cx="5728335" cy="4165600"/>
                    </a:xfrm>
                    <a:prstGeom prst="rect">
                      <a:avLst/>
                    </a:prstGeom>
                  </pic:spPr>
                </pic:pic>
              </a:graphicData>
            </a:graphic>
          </wp:inline>
        </w:drawing>
      </w:r>
      <w:r>
        <w:rPr>
          <w:rFonts w:ascii="Arial" w:hAnsi="Arial" w:cs="Arial"/>
          <w:b/>
          <w:bCs/>
          <w:sz w:val="20"/>
          <w:szCs w:val="20"/>
        </w:rPr>
        <w:br w:type="page"/>
      </w:r>
    </w:p>
    <w:p w14:paraId="25E6EBE4" w14:textId="77777777" w:rsidR="00B703DC" w:rsidRPr="00EC042E" w:rsidRDefault="00B703DC" w:rsidP="00B703DC">
      <w:pPr>
        <w:jc w:val="both"/>
        <w:rPr>
          <w:rFonts w:ascii="Arial" w:hAnsi="Arial" w:cs="Arial"/>
          <w:b/>
          <w:bCs/>
          <w:sz w:val="20"/>
          <w:szCs w:val="20"/>
        </w:rPr>
      </w:pPr>
      <w:r w:rsidRPr="00EC042E">
        <w:rPr>
          <w:rFonts w:ascii="Arial" w:hAnsi="Arial" w:cs="Arial"/>
          <w:b/>
          <w:bCs/>
          <w:sz w:val="20"/>
          <w:szCs w:val="20"/>
        </w:rPr>
        <w:lastRenderedPageBreak/>
        <w:t xml:space="preserve">Figure </w:t>
      </w:r>
      <w:r>
        <w:rPr>
          <w:rFonts w:ascii="Arial" w:hAnsi="Arial" w:cs="Arial"/>
          <w:b/>
          <w:bCs/>
          <w:sz w:val="20"/>
          <w:szCs w:val="20"/>
        </w:rPr>
        <w:t>31</w:t>
      </w:r>
      <w:r w:rsidRPr="00EC042E">
        <w:rPr>
          <w:rFonts w:ascii="Arial" w:hAnsi="Arial" w:cs="Arial"/>
          <w:b/>
          <w:bCs/>
          <w:sz w:val="20"/>
          <w:szCs w:val="20"/>
        </w:rPr>
        <w:t xml:space="preserve">. A Forest plot of the </w:t>
      </w:r>
      <w:r>
        <w:rPr>
          <w:rFonts w:ascii="Arial" w:hAnsi="Arial" w:cs="Arial"/>
          <w:b/>
          <w:bCs/>
          <w:sz w:val="20"/>
          <w:szCs w:val="20"/>
        </w:rPr>
        <w:t>14</w:t>
      </w:r>
      <w:r w:rsidRPr="00EC042E">
        <w:rPr>
          <w:rFonts w:ascii="Arial" w:hAnsi="Arial" w:cs="Arial"/>
          <w:b/>
          <w:bCs/>
          <w:sz w:val="20"/>
          <w:szCs w:val="20"/>
        </w:rPr>
        <w:t xml:space="preserve"> studies, after excluding </w:t>
      </w:r>
      <w:r>
        <w:rPr>
          <w:rFonts w:ascii="Arial" w:hAnsi="Arial" w:cs="Arial"/>
          <w:b/>
          <w:bCs/>
          <w:sz w:val="20"/>
          <w:szCs w:val="20"/>
        </w:rPr>
        <w:t>eight</w:t>
      </w:r>
      <w:r w:rsidRPr="00EC042E">
        <w:rPr>
          <w:rFonts w:ascii="Arial" w:hAnsi="Arial" w:cs="Arial"/>
          <w:b/>
          <w:bCs/>
          <w:sz w:val="20"/>
          <w:szCs w:val="20"/>
        </w:rPr>
        <w:t xml:space="preserve"> studies with high risks of bias, showing the estimated pooled prevalence of small intestinal bacterial overgrowth using </w:t>
      </w:r>
      <w:r>
        <w:rPr>
          <w:rFonts w:ascii="Arial" w:hAnsi="Arial" w:cs="Arial"/>
          <w:b/>
          <w:bCs/>
          <w:sz w:val="20"/>
          <w:szCs w:val="20"/>
        </w:rPr>
        <w:t>glucose</w:t>
      </w:r>
      <w:r w:rsidRPr="00EC042E">
        <w:rPr>
          <w:rFonts w:ascii="Arial" w:hAnsi="Arial" w:cs="Arial"/>
          <w:b/>
          <w:bCs/>
          <w:sz w:val="20"/>
          <w:szCs w:val="20"/>
        </w:rPr>
        <w:t xml:space="preserve"> hydrogen breath testing.</w:t>
      </w:r>
    </w:p>
    <w:p w14:paraId="26F44865" w14:textId="77777777" w:rsidR="00B703DC" w:rsidRDefault="00B703DC" w:rsidP="00B703DC">
      <w:pPr>
        <w:rPr>
          <w:b/>
          <w:bCs/>
          <w:sz w:val="20"/>
          <w:szCs w:val="20"/>
        </w:rPr>
      </w:pPr>
    </w:p>
    <w:p w14:paraId="048A17DF" w14:textId="77777777" w:rsidR="00B703DC" w:rsidRDefault="00B703DC" w:rsidP="00B703DC">
      <w:pPr>
        <w:rPr>
          <w:b/>
          <w:bCs/>
          <w:sz w:val="20"/>
          <w:szCs w:val="20"/>
        </w:rPr>
      </w:pPr>
      <w:r>
        <w:rPr>
          <w:b/>
          <w:bCs/>
          <w:noProof/>
          <w:sz w:val="20"/>
          <w:szCs w:val="20"/>
        </w:rPr>
        <w:drawing>
          <wp:inline distT="0" distB="0" distL="0" distR="0" wp14:anchorId="1A278140" wp14:editId="7896245A">
            <wp:extent cx="5728335" cy="4373245"/>
            <wp:effectExtent l="0" t="0" r="0" b="0"/>
            <wp:docPr id="113" name="Picture 113"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Picture 113" descr="Chart&#10;&#10;Description automatically generated with medium confidence"/>
                    <pic:cNvPicPr/>
                  </pic:nvPicPr>
                  <pic:blipFill>
                    <a:blip r:embed="rId60">
                      <a:extLst>
                        <a:ext uri="{28A0092B-C50C-407E-A947-70E740481C1C}">
                          <a14:useLocalDpi xmlns:a14="http://schemas.microsoft.com/office/drawing/2010/main" val="0"/>
                        </a:ext>
                      </a:extLst>
                    </a:blip>
                    <a:stretch>
                      <a:fillRect/>
                    </a:stretch>
                  </pic:blipFill>
                  <pic:spPr>
                    <a:xfrm>
                      <a:off x="0" y="0"/>
                      <a:ext cx="5728335" cy="4373245"/>
                    </a:xfrm>
                    <a:prstGeom prst="rect">
                      <a:avLst/>
                    </a:prstGeom>
                  </pic:spPr>
                </pic:pic>
              </a:graphicData>
            </a:graphic>
          </wp:inline>
        </w:drawing>
      </w:r>
      <w:r>
        <w:rPr>
          <w:b/>
          <w:bCs/>
          <w:sz w:val="20"/>
          <w:szCs w:val="20"/>
        </w:rPr>
        <w:br w:type="page"/>
      </w:r>
    </w:p>
    <w:p w14:paraId="40C27CEF" w14:textId="77777777" w:rsidR="00B703DC" w:rsidRDefault="00B703DC" w:rsidP="00B703DC">
      <w:pPr>
        <w:rPr>
          <w:rFonts w:ascii="Arial" w:hAnsi="Arial" w:cs="Arial"/>
          <w:b/>
          <w:bCs/>
          <w:sz w:val="20"/>
          <w:szCs w:val="20"/>
        </w:rPr>
      </w:pPr>
      <w:r w:rsidRPr="002E0754">
        <w:rPr>
          <w:rFonts w:ascii="Arial" w:hAnsi="Arial" w:cs="Arial"/>
          <w:b/>
          <w:bCs/>
          <w:sz w:val="20"/>
          <w:szCs w:val="20"/>
        </w:rPr>
        <w:lastRenderedPageBreak/>
        <w:t xml:space="preserve">Figure </w:t>
      </w:r>
      <w:r>
        <w:rPr>
          <w:rFonts w:ascii="Arial" w:hAnsi="Arial" w:cs="Arial"/>
          <w:b/>
          <w:bCs/>
          <w:sz w:val="20"/>
          <w:szCs w:val="20"/>
        </w:rPr>
        <w:t>32</w:t>
      </w:r>
      <w:r w:rsidRPr="002E0754">
        <w:rPr>
          <w:rFonts w:ascii="Arial" w:hAnsi="Arial" w:cs="Arial"/>
          <w:b/>
          <w:bCs/>
          <w:sz w:val="20"/>
          <w:szCs w:val="20"/>
        </w:rPr>
        <w:t xml:space="preserve">. A Forest plot of the </w:t>
      </w:r>
      <w:r>
        <w:rPr>
          <w:rFonts w:ascii="Arial" w:hAnsi="Arial" w:cs="Arial"/>
          <w:b/>
          <w:bCs/>
          <w:sz w:val="20"/>
          <w:szCs w:val="20"/>
        </w:rPr>
        <w:t>seven</w:t>
      </w:r>
      <w:r w:rsidRPr="002E0754">
        <w:rPr>
          <w:rFonts w:ascii="Arial" w:hAnsi="Arial" w:cs="Arial"/>
          <w:b/>
          <w:bCs/>
          <w:sz w:val="20"/>
          <w:szCs w:val="20"/>
        </w:rPr>
        <w:t xml:space="preserve"> studies showing the estimated pooled prevalence of SIBO, based on examination of the small bowel aspiration.</w:t>
      </w:r>
    </w:p>
    <w:p w14:paraId="003FBC23" w14:textId="77777777" w:rsidR="00B703DC" w:rsidRPr="002E0754" w:rsidRDefault="00B703DC" w:rsidP="00B703DC">
      <w:pPr>
        <w:rPr>
          <w:rFonts w:ascii="Arial" w:hAnsi="Arial" w:cs="Arial"/>
          <w:b/>
          <w:bCs/>
          <w:sz w:val="20"/>
          <w:szCs w:val="20"/>
        </w:rPr>
      </w:pPr>
    </w:p>
    <w:p w14:paraId="28213FFE" w14:textId="77777777" w:rsidR="00B703DC" w:rsidRDefault="00B703DC" w:rsidP="00B703DC">
      <w:pPr>
        <w:rPr>
          <w:b/>
          <w:bCs/>
          <w:sz w:val="20"/>
          <w:szCs w:val="20"/>
        </w:rPr>
      </w:pPr>
      <w:r>
        <w:rPr>
          <w:b/>
          <w:bCs/>
          <w:noProof/>
          <w:sz w:val="20"/>
          <w:szCs w:val="20"/>
        </w:rPr>
        <w:drawing>
          <wp:inline distT="0" distB="0" distL="0" distR="0" wp14:anchorId="32FD8210" wp14:editId="427372E8">
            <wp:extent cx="5728335" cy="3872865"/>
            <wp:effectExtent l="0" t="0" r="0" b="635"/>
            <wp:docPr id="115" name="Picture 11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icture 115" descr="Chart, box and whisker chart&#10;&#10;Description automatically generated"/>
                    <pic:cNvPicPr/>
                  </pic:nvPicPr>
                  <pic:blipFill>
                    <a:blip r:embed="rId61">
                      <a:extLst>
                        <a:ext uri="{28A0092B-C50C-407E-A947-70E740481C1C}">
                          <a14:useLocalDpi xmlns:a14="http://schemas.microsoft.com/office/drawing/2010/main" val="0"/>
                        </a:ext>
                      </a:extLst>
                    </a:blip>
                    <a:stretch>
                      <a:fillRect/>
                    </a:stretch>
                  </pic:blipFill>
                  <pic:spPr>
                    <a:xfrm>
                      <a:off x="0" y="0"/>
                      <a:ext cx="5728335" cy="3872865"/>
                    </a:xfrm>
                    <a:prstGeom prst="rect">
                      <a:avLst/>
                    </a:prstGeom>
                  </pic:spPr>
                </pic:pic>
              </a:graphicData>
            </a:graphic>
          </wp:inline>
        </w:drawing>
      </w:r>
      <w:r>
        <w:rPr>
          <w:b/>
          <w:bCs/>
          <w:sz w:val="20"/>
          <w:szCs w:val="20"/>
        </w:rPr>
        <w:br w:type="page"/>
      </w:r>
    </w:p>
    <w:p w14:paraId="1EA0AC5F" w14:textId="77777777" w:rsidR="00B703DC" w:rsidRDefault="00B703DC" w:rsidP="00B703DC">
      <w:pPr>
        <w:rPr>
          <w:b/>
          <w:bCs/>
          <w:sz w:val="20"/>
          <w:szCs w:val="20"/>
        </w:rPr>
      </w:pPr>
      <w:r>
        <w:rPr>
          <w:b/>
          <w:bCs/>
          <w:noProof/>
          <w:sz w:val="20"/>
          <w:szCs w:val="20"/>
        </w:rPr>
        <w:lastRenderedPageBreak/>
        <w:drawing>
          <wp:anchor distT="0" distB="0" distL="114300" distR="114300" simplePos="0" relativeHeight="251684864" behindDoc="1" locked="0" layoutInCell="1" allowOverlap="1" wp14:anchorId="620C18FA" wp14:editId="052721D7">
            <wp:simplePos x="0" y="0"/>
            <wp:positionH relativeFrom="column">
              <wp:posOffset>-43032</wp:posOffset>
            </wp:positionH>
            <wp:positionV relativeFrom="paragraph">
              <wp:posOffset>225911</wp:posOffset>
            </wp:positionV>
            <wp:extent cx="4744123" cy="8649765"/>
            <wp:effectExtent l="0" t="0" r="5715" b="0"/>
            <wp:wrapNone/>
            <wp:docPr id="116" name="Picture 116" descr="Box and whisk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Picture 116" descr="Box and whisker chart&#10;&#10;Description automatically generated with medium confidence"/>
                    <pic:cNvPicPr/>
                  </pic:nvPicPr>
                  <pic:blipFill>
                    <a:blip r:embed="rId62">
                      <a:extLst>
                        <a:ext uri="{28A0092B-C50C-407E-A947-70E740481C1C}">
                          <a14:useLocalDpi xmlns:a14="http://schemas.microsoft.com/office/drawing/2010/main" val="0"/>
                        </a:ext>
                      </a:extLst>
                    </a:blip>
                    <a:stretch>
                      <a:fillRect/>
                    </a:stretch>
                  </pic:blipFill>
                  <pic:spPr>
                    <a:xfrm>
                      <a:off x="0" y="0"/>
                      <a:ext cx="4756673" cy="8672647"/>
                    </a:xfrm>
                    <a:prstGeom prst="rect">
                      <a:avLst/>
                    </a:prstGeom>
                  </pic:spPr>
                </pic:pic>
              </a:graphicData>
            </a:graphic>
            <wp14:sizeRelH relativeFrom="page">
              <wp14:pctWidth>0</wp14:pctWidth>
            </wp14:sizeRelH>
            <wp14:sizeRelV relativeFrom="page">
              <wp14:pctHeight>0</wp14:pctHeight>
            </wp14:sizeRelV>
          </wp:anchor>
        </w:drawing>
      </w:r>
      <w:r w:rsidRPr="00A42637">
        <w:rPr>
          <w:rFonts w:ascii="Arial" w:hAnsi="Arial" w:cs="Arial"/>
          <w:b/>
          <w:bCs/>
          <w:sz w:val="20"/>
          <w:szCs w:val="20"/>
        </w:rPr>
        <w:t xml:space="preserve">Figure </w:t>
      </w:r>
      <w:r>
        <w:rPr>
          <w:rFonts w:ascii="Arial" w:hAnsi="Arial" w:cs="Arial"/>
          <w:b/>
          <w:bCs/>
          <w:sz w:val="20"/>
          <w:szCs w:val="20"/>
        </w:rPr>
        <w:t>33</w:t>
      </w:r>
      <w:r w:rsidRPr="00A42637">
        <w:rPr>
          <w:rFonts w:ascii="Arial" w:hAnsi="Arial" w:cs="Arial"/>
          <w:b/>
          <w:bCs/>
          <w:sz w:val="20"/>
          <w:szCs w:val="20"/>
        </w:rPr>
        <w:t xml:space="preserve">. Subgroup analyses of prevalence of SIBO diagnosed with </w:t>
      </w:r>
      <w:r>
        <w:rPr>
          <w:rFonts w:ascii="Arial" w:hAnsi="Arial" w:cs="Arial"/>
          <w:b/>
          <w:bCs/>
          <w:sz w:val="20"/>
          <w:szCs w:val="20"/>
        </w:rPr>
        <w:t>small bowel aspiration.</w:t>
      </w:r>
      <w:r>
        <w:rPr>
          <w:b/>
          <w:bCs/>
          <w:sz w:val="20"/>
          <w:szCs w:val="20"/>
        </w:rPr>
        <w:br w:type="page"/>
      </w:r>
    </w:p>
    <w:p w14:paraId="15018A1D" w14:textId="77777777" w:rsidR="00B703DC" w:rsidRPr="00657210" w:rsidRDefault="00B703DC" w:rsidP="00B703DC">
      <w:pPr>
        <w:rPr>
          <w:b/>
          <w:bCs/>
          <w:sz w:val="20"/>
          <w:szCs w:val="20"/>
        </w:rPr>
      </w:pPr>
      <w:r w:rsidRPr="00EC042E">
        <w:rPr>
          <w:rFonts w:ascii="Arial" w:hAnsi="Arial" w:cs="Arial"/>
          <w:b/>
          <w:bCs/>
          <w:sz w:val="20"/>
          <w:szCs w:val="20"/>
        </w:rPr>
        <w:lastRenderedPageBreak/>
        <w:t xml:space="preserve">Figure </w:t>
      </w:r>
      <w:r>
        <w:rPr>
          <w:rFonts w:ascii="Arial" w:hAnsi="Arial" w:cs="Arial"/>
          <w:b/>
          <w:bCs/>
          <w:sz w:val="20"/>
          <w:szCs w:val="20"/>
        </w:rPr>
        <w:t>34</w:t>
      </w:r>
      <w:r w:rsidRPr="00EC042E">
        <w:rPr>
          <w:rFonts w:ascii="Arial" w:hAnsi="Arial" w:cs="Arial"/>
          <w:b/>
          <w:bCs/>
          <w:sz w:val="20"/>
          <w:szCs w:val="20"/>
        </w:rPr>
        <w:t xml:space="preserve">. A Forest plot of the </w:t>
      </w:r>
      <w:r>
        <w:rPr>
          <w:rFonts w:ascii="Arial" w:hAnsi="Arial" w:cs="Arial"/>
          <w:b/>
          <w:bCs/>
          <w:sz w:val="20"/>
          <w:szCs w:val="20"/>
        </w:rPr>
        <w:t>five</w:t>
      </w:r>
      <w:r w:rsidRPr="00EC042E">
        <w:rPr>
          <w:rFonts w:ascii="Arial" w:hAnsi="Arial" w:cs="Arial"/>
          <w:b/>
          <w:bCs/>
          <w:sz w:val="20"/>
          <w:szCs w:val="20"/>
        </w:rPr>
        <w:t xml:space="preserve"> studies, after excluding </w:t>
      </w:r>
      <w:r>
        <w:rPr>
          <w:rFonts w:ascii="Arial" w:hAnsi="Arial" w:cs="Arial"/>
          <w:b/>
          <w:bCs/>
          <w:sz w:val="20"/>
          <w:szCs w:val="20"/>
        </w:rPr>
        <w:t xml:space="preserve">two </w:t>
      </w:r>
      <w:r w:rsidRPr="00EC042E">
        <w:rPr>
          <w:rFonts w:ascii="Arial" w:hAnsi="Arial" w:cs="Arial"/>
          <w:b/>
          <w:bCs/>
          <w:sz w:val="20"/>
          <w:szCs w:val="20"/>
        </w:rPr>
        <w:t xml:space="preserve">studies with high risks of bias, showing the estimated pooled prevalence of small intestinal bacterial overgrowth using </w:t>
      </w:r>
      <w:r>
        <w:rPr>
          <w:rFonts w:ascii="Arial" w:hAnsi="Arial" w:cs="Arial"/>
          <w:b/>
          <w:bCs/>
          <w:sz w:val="20"/>
          <w:szCs w:val="20"/>
        </w:rPr>
        <w:t>small bowel aspirate</w:t>
      </w:r>
      <w:r w:rsidRPr="00EC042E">
        <w:rPr>
          <w:rFonts w:ascii="Arial" w:hAnsi="Arial" w:cs="Arial"/>
          <w:b/>
          <w:bCs/>
          <w:sz w:val="20"/>
          <w:szCs w:val="20"/>
        </w:rPr>
        <w:t>.</w:t>
      </w:r>
    </w:p>
    <w:p w14:paraId="771C2697" w14:textId="77777777" w:rsidR="00B703DC" w:rsidRDefault="00B703DC" w:rsidP="00B703DC">
      <w:pPr>
        <w:rPr>
          <w:b/>
          <w:bCs/>
          <w:sz w:val="20"/>
          <w:szCs w:val="20"/>
        </w:rPr>
      </w:pPr>
    </w:p>
    <w:p w14:paraId="0A2CB798" w14:textId="7569E756" w:rsidR="00B703DC" w:rsidRDefault="00B703DC" w:rsidP="00B703DC">
      <w:pPr>
        <w:spacing w:line="480" w:lineRule="auto"/>
        <w:jc w:val="both"/>
        <w:rPr>
          <w:rFonts w:asciiTheme="minorHAnsi" w:hAnsiTheme="minorHAnsi" w:cstheme="minorHAnsi"/>
          <w:color w:val="000000" w:themeColor="text1"/>
        </w:rPr>
      </w:pPr>
      <w:r>
        <w:rPr>
          <w:b/>
          <w:bCs/>
          <w:noProof/>
          <w:sz w:val="20"/>
          <w:szCs w:val="20"/>
        </w:rPr>
        <w:drawing>
          <wp:inline distT="0" distB="0" distL="0" distR="0" wp14:anchorId="4949E19D" wp14:editId="326119D4">
            <wp:extent cx="5728335" cy="3741420"/>
            <wp:effectExtent l="0" t="0" r="0" b="5080"/>
            <wp:docPr id="118" name="Picture 118"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Picture 118" descr="Chart, box and whisker chart&#10;&#10;Description automatically generated"/>
                    <pic:cNvPicPr/>
                  </pic:nvPicPr>
                  <pic:blipFill>
                    <a:blip r:embed="rId63">
                      <a:extLst>
                        <a:ext uri="{28A0092B-C50C-407E-A947-70E740481C1C}">
                          <a14:useLocalDpi xmlns:a14="http://schemas.microsoft.com/office/drawing/2010/main" val="0"/>
                        </a:ext>
                      </a:extLst>
                    </a:blip>
                    <a:stretch>
                      <a:fillRect/>
                    </a:stretch>
                  </pic:blipFill>
                  <pic:spPr>
                    <a:xfrm>
                      <a:off x="0" y="0"/>
                      <a:ext cx="5728335" cy="3741420"/>
                    </a:xfrm>
                    <a:prstGeom prst="rect">
                      <a:avLst/>
                    </a:prstGeom>
                  </pic:spPr>
                </pic:pic>
              </a:graphicData>
            </a:graphic>
          </wp:inline>
        </w:drawing>
      </w:r>
    </w:p>
    <w:p w14:paraId="7ADCC3F4" w14:textId="77777777" w:rsidR="00B703DC" w:rsidRDefault="00B703DC">
      <w:pPr>
        <w:rPr>
          <w:rFonts w:asciiTheme="minorHAnsi" w:hAnsiTheme="minorHAnsi" w:cstheme="minorHAnsi"/>
          <w:color w:val="000000" w:themeColor="text1"/>
        </w:rPr>
      </w:pPr>
      <w:r>
        <w:rPr>
          <w:rFonts w:asciiTheme="minorHAnsi" w:hAnsiTheme="minorHAnsi" w:cstheme="minorHAnsi"/>
          <w:color w:val="000000" w:themeColor="text1"/>
        </w:rPr>
        <w:br w:type="page"/>
      </w:r>
    </w:p>
    <w:p w14:paraId="3AC165B4" w14:textId="77777777" w:rsidR="00414778" w:rsidRDefault="00414778" w:rsidP="00B703DC">
      <w:pPr>
        <w:rPr>
          <w:rFonts w:ascii="Arial" w:hAnsi="Arial" w:cs="Arial"/>
          <w:b/>
          <w:bCs/>
          <w:sz w:val="20"/>
          <w:szCs w:val="20"/>
        </w:rPr>
        <w:sectPr w:rsidR="00414778" w:rsidSect="000F5365">
          <w:pgSz w:w="11901" w:h="16840"/>
          <w:pgMar w:top="1440" w:right="1440" w:bottom="1440" w:left="1440" w:header="720" w:footer="720" w:gutter="0"/>
          <w:cols w:space="720"/>
          <w:docGrid w:linePitch="410"/>
        </w:sectPr>
      </w:pPr>
    </w:p>
    <w:p w14:paraId="4A3F4895" w14:textId="18ACDDB0" w:rsidR="00B703DC" w:rsidRPr="00E23670" w:rsidRDefault="00B703DC" w:rsidP="00B703DC">
      <w:pPr>
        <w:rPr>
          <w:rFonts w:ascii="Arial" w:hAnsi="Arial" w:cs="Arial"/>
          <w:b/>
          <w:bCs/>
          <w:sz w:val="20"/>
          <w:szCs w:val="20"/>
        </w:rPr>
      </w:pPr>
      <w:r w:rsidRPr="00E23670">
        <w:rPr>
          <w:rFonts w:ascii="Arial" w:hAnsi="Arial" w:cs="Arial"/>
          <w:b/>
          <w:bCs/>
          <w:sz w:val="20"/>
          <w:szCs w:val="20"/>
        </w:rPr>
        <w:lastRenderedPageBreak/>
        <w:t xml:space="preserve">Table </w:t>
      </w:r>
      <w:r>
        <w:rPr>
          <w:rFonts w:ascii="Arial" w:hAnsi="Arial" w:cs="Arial"/>
          <w:b/>
          <w:bCs/>
          <w:sz w:val="20"/>
          <w:szCs w:val="20"/>
        </w:rPr>
        <w:t>1</w:t>
      </w:r>
      <w:r w:rsidRPr="00E23670">
        <w:rPr>
          <w:rFonts w:ascii="Arial" w:hAnsi="Arial" w:cs="Arial"/>
          <w:b/>
          <w:bCs/>
          <w:sz w:val="20"/>
          <w:szCs w:val="20"/>
        </w:rPr>
        <w:t>. Appraisal of studies evaluating prevalence of BAD</w:t>
      </w:r>
    </w:p>
    <w:p w14:paraId="78D04D20" w14:textId="77777777" w:rsidR="00B703DC" w:rsidRPr="00E23670" w:rsidRDefault="00B703DC" w:rsidP="00B703DC">
      <w:pPr>
        <w:rPr>
          <w:rFonts w:ascii="Arial" w:hAnsi="Arial" w:cs="Arial"/>
          <w:b/>
          <w:bCs/>
          <w:sz w:val="20"/>
          <w:szCs w:val="20"/>
        </w:rPr>
      </w:pPr>
    </w:p>
    <w:tbl>
      <w:tblPr>
        <w:tblStyle w:val="TableGrid"/>
        <w:tblW w:w="0" w:type="auto"/>
        <w:tblLook w:val="04A0" w:firstRow="1" w:lastRow="0" w:firstColumn="1" w:lastColumn="0" w:noHBand="0" w:noVBand="1"/>
      </w:tblPr>
      <w:tblGrid>
        <w:gridCol w:w="1156"/>
        <w:gridCol w:w="1057"/>
        <w:gridCol w:w="1148"/>
        <w:gridCol w:w="1279"/>
        <w:gridCol w:w="1249"/>
        <w:gridCol w:w="1340"/>
        <w:gridCol w:w="1552"/>
        <w:gridCol w:w="845"/>
        <w:gridCol w:w="1078"/>
        <w:gridCol w:w="1229"/>
        <w:gridCol w:w="1158"/>
        <w:gridCol w:w="765"/>
      </w:tblGrid>
      <w:tr w:rsidR="00B703DC" w:rsidRPr="00E23670" w14:paraId="75FCCB54" w14:textId="77777777" w:rsidTr="009B707C">
        <w:trPr>
          <w:trHeight w:val="342"/>
        </w:trPr>
        <w:tc>
          <w:tcPr>
            <w:tcW w:w="1156" w:type="dxa"/>
            <w:vMerge w:val="restart"/>
            <w:hideMark/>
          </w:tcPr>
          <w:p w14:paraId="6A2BAC06" w14:textId="77777777" w:rsidR="00B703DC" w:rsidRPr="005945EC" w:rsidRDefault="00B703DC" w:rsidP="009B707C">
            <w:pPr>
              <w:rPr>
                <w:rFonts w:ascii="Arial" w:hAnsi="Arial" w:cs="Arial"/>
                <w:sz w:val="16"/>
                <w:szCs w:val="16"/>
              </w:rPr>
            </w:pPr>
            <w:r w:rsidRPr="005945EC">
              <w:rPr>
                <w:rFonts w:ascii="Arial" w:hAnsi="Arial" w:cs="Arial"/>
                <w:sz w:val="16"/>
                <w:szCs w:val="16"/>
              </w:rPr>
              <w:t>Author (Year)</w:t>
            </w:r>
          </w:p>
        </w:tc>
        <w:tc>
          <w:tcPr>
            <w:tcW w:w="1057" w:type="dxa"/>
            <w:vMerge w:val="restart"/>
            <w:hideMark/>
          </w:tcPr>
          <w:p w14:paraId="2873557F" w14:textId="77777777" w:rsidR="00B703DC" w:rsidRPr="005945EC" w:rsidRDefault="00B703DC" w:rsidP="009B707C">
            <w:pPr>
              <w:rPr>
                <w:rFonts w:ascii="Arial" w:hAnsi="Arial" w:cs="Arial"/>
                <w:sz w:val="16"/>
                <w:szCs w:val="16"/>
              </w:rPr>
            </w:pPr>
            <w:r w:rsidRPr="005945EC">
              <w:rPr>
                <w:rFonts w:ascii="Arial" w:hAnsi="Arial" w:cs="Arial"/>
                <w:sz w:val="16"/>
                <w:szCs w:val="16"/>
              </w:rPr>
              <w:t>Did the study address a clearly focused issue?</w:t>
            </w:r>
          </w:p>
        </w:tc>
        <w:tc>
          <w:tcPr>
            <w:tcW w:w="1148" w:type="dxa"/>
            <w:vMerge w:val="restart"/>
            <w:hideMark/>
          </w:tcPr>
          <w:p w14:paraId="6BA3B184" w14:textId="77777777" w:rsidR="00B703DC" w:rsidRPr="005945EC" w:rsidRDefault="00B703DC" w:rsidP="009B707C">
            <w:pPr>
              <w:rPr>
                <w:rFonts w:ascii="Arial" w:hAnsi="Arial" w:cs="Arial"/>
                <w:sz w:val="16"/>
                <w:szCs w:val="16"/>
              </w:rPr>
            </w:pPr>
            <w:r w:rsidRPr="005945EC">
              <w:rPr>
                <w:rFonts w:ascii="Arial" w:hAnsi="Arial" w:cs="Arial"/>
                <w:sz w:val="16"/>
                <w:szCs w:val="16"/>
              </w:rPr>
              <w:t>Was the cohort recruited in an acceptable way?</w:t>
            </w:r>
          </w:p>
        </w:tc>
        <w:tc>
          <w:tcPr>
            <w:tcW w:w="1279" w:type="dxa"/>
            <w:vMerge w:val="restart"/>
            <w:hideMark/>
          </w:tcPr>
          <w:p w14:paraId="01DE00A1" w14:textId="77777777" w:rsidR="00B703DC" w:rsidRPr="005945EC" w:rsidRDefault="00B703DC" w:rsidP="009B707C">
            <w:pPr>
              <w:rPr>
                <w:rFonts w:ascii="Arial" w:hAnsi="Arial" w:cs="Arial"/>
                <w:sz w:val="16"/>
                <w:szCs w:val="16"/>
              </w:rPr>
            </w:pPr>
            <w:r w:rsidRPr="005945EC">
              <w:rPr>
                <w:rFonts w:ascii="Arial" w:hAnsi="Arial" w:cs="Arial"/>
                <w:sz w:val="16"/>
                <w:szCs w:val="16"/>
              </w:rPr>
              <w:t>Was the exposure accurately measured to minimise bias?</w:t>
            </w:r>
          </w:p>
        </w:tc>
        <w:tc>
          <w:tcPr>
            <w:tcW w:w="1249" w:type="dxa"/>
            <w:vMerge w:val="restart"/>
            <w:hideMark/>
          </w:tcPr>
          <w:p w14:paraId="3CCAD4B7" w14:textId="77777777" w:rsidR="00B703DC" w:rsidRPr="005945EC" w:rsidRDefault="00B703DC" w:rsidP="009B707C">
            <w:pPr>
              <w:rPr>
                <w:rFonts w:ascii="Arial" w:hAnsi="Arial" w:cs="Arial"/>
                <w:sz w:val="16"/>
                <w:szCs w:val="16"/>
              </w:rPr>
            </w:pPr>
            <w:r w:rsidRPr="005945EC">
              <w:rPr>
                <w:rFonts w:ascii="Arial" w:hAnsi="Arial" w:cs="Arial"/>
                <w:sz w:val="16"/>
                <w:szCs w:val="16"/>
              </w:rPr>
              <w:t>Was the outcome accurately measured to minimise bias?</w:t>
            </w:r>
          </w:p>
        </w:tc>
        <w:tc>
          <w:tcPr>
            <w:tcW w:w="1340" w:type="dxa"/>
            <w:vMerge w:val="restart"/>
            <w:hideMark/>
          </w:tcPr>
          <w:p w14:paraId="4C4F3B1C" w14:textId="77777777" w:rsidR="00B703DC" w:rsidRPr="005945EC" w:rsidRDefault="00B703DC" w:rsidP="009B707C">
            <w:pPr>
              <w:rPr>
                <w:rFonts w:ascii="Arial" w:hAnsi="Arial" w:cs="Arial"/>
                <w:sz w:val="16"/>
                <w:szCs w:val="16"/>
              </w:rPr>
            </w:pPr>
            <w:r w:rsidRPr="005945EC">
              <w:rPr>
                <w:rFonts w:ascii="Arial" w:hAnsi="Arial" w:cs="Arial"/>
                <w:sz w:val="16"/>
                <w:szCs w:val="16"/>
              </w:rPr>
              <w:t>Have the authors identified all important confounding factors?</w:t>
            </w:r>
          </w:p>
        </w:tc>
        <w:tc>
          <w:tcPr>
            <w:tcW w:w="1552" w:type="dxa"/>
            <w:vMerge w:val="restart"/>
            <w:hideMark/>
          </w:tcPr>
          <w:p w14:paraId="169B8EB8" w14:textId="77777777" w:rsidR="00B703DC" w:rsidRPr="005945EC" w:rsidRDefault="00B703DC" w:rsidP="009B707C">
            <w:pPr>
              <w:rPr>
                <w:rFonts w:ascii="Arial" w:hAnsi="Arial" w:cs="Arial"/>
                <w:sz w:val="16"/>
                <w:szCs w:val="16"/>
              </w:rPr>
            </w:pPr>
            <w:r w:rsidRPr="005945EC">
              <w:rPr>
                <w:rFonts w:ascii="Arial" w:hAnsi="Arial" w:cs="Arial"/>
                <w:sz w:val="16"/>
                <w:szCs w:val="16"/>
              </w:rPr>
              <w:t xml:space="preserve">Have they </w:t>
            </w:r>
            <w:proofErr w:type="spellStart"/>
            <w:r w:rsidRPr="005945EC">
              <w:rPr>
                <w:rFonts w:ascii="Arial" w:hAnsi="Arial" w:cs="Arial"/>
                <w:sz w:val="16"/>
                <w:szCs w:val="16"/>
              </w:rPr>
              <w:t>taken</w:t>
            </w:r>
            <w:proofErr w:type="spellEnd"/>
            <w:r w:rsidRPr="005945EC">
              <w:rPr>
                <w:rFonts w:ascii="Arial" w:hAnsi="Arial" w:cs="Arial"/>
                <w:sz w:val="16"/>
                <w:szCs w:val="16"/>
              </w:rPr>
              <w:t xml:space="preserve"> account of the confounding factors in the design and/or analysis?</w:t>
            </w:r>
          </w:p>
        </w:tc>
        <w:tc>
          <w:tcPr>
            <w:tcW w:w="845" w:type="dxa"/>
            <w:vMerge w:val="restart"/>
            <w:hideMark/>
          </w:tcPr>
          <w:p w14:paraId="68BEF1BF" w14:textId="77777777" w:rsidR="00B703DC" w:rsidRPr="005945EC" w:rsidRDefault="00B703DC" w:rsidP="009B707C">
            <w:pPr>
              <w:rPr>
                <w:rFonts w:ascii="Arial" w:hAnsi="Arial" w:cs="Arial"/>
                <w:sz w:val="16"/>
                <w:szCs w:val="16"/>
              </w:rPr>
            </w:pPr>
            <w:r w:rsidRPr="005945EC">
              <w:rPr>
                <w:rFonts w:ascii="Arial" w:hAnsi="Arial" w:cs="Arial"/>
                <w:sz w:val="16"/>
                <w:szCs w:val="16"/>
              </w:rPr>
              <w:t>Do you believe the results?</w:t>
            </w:r>
          </w:p>
        </w:tc>
        <w:tc>
          <w:tcPr>
            <w:tcW w:w="1078" w:type="dxa"/>
            <w:vMerge w:val="restart"/>
            <w:hideMark/>
          </w:tcPr>
          <w:p w14:paraId="004D227A" w14:textId="77777777" w:rsidR="00B703DC" w:rsidRPr="005945EC" w:rsidRDefault="00B703DC" w:rsidP="009B707C">
            <w:pPr>
              <w:rPr>
                <w:rFonts w:ascii="Arial" w:hAnsi="Arial" w:cs="Arial"/>
                <w:sz w:val="16"/>
                <w:szCs w:val="16"/>
              </w:rPr>
            </w:pPr>
            <w:r w:rsidRPr="005945EC">
              <w:rPr>
                <w:rFonts w:ascii="Arial" w:hAnsi="Arial" w:cs="Arial"/>
                <w:sz w:val="16"/>
                <w:szCs w:val="16"/>
              </w:rPr>
              <w:t>Can the results be applied to the local population?</w:t>
            </w:r>
          </w:p>
        </w:tc>
        <w:tc>
          <w:tcPr>
            <w:tcW w:w="1229" w:type="dxa"/>
            <w:vMerge w:val="restart"/>
            <w:hideMark/>
          </w:tcPr>
          <w:p w14:paraId="2A305FFD" w14:textId="77777777" w:rsidR="00B703DC" w:rsidRPr="005945EC" w:rsidRDefault="00B703DC" w:rsidP="009B707C">
            <w:pPr>
              <w:rPr>
                <w:rFonts w:ascii="Arial" w:hAnsi="Arial" w:cs="Arial"/>
                <w:sz w:val="16"/>
                <w:szCs w:val="16"/>
              </w:rPr>
            </w:pPr>
            <w:r w:rsidRPr="005945EC">
              <w:rPr>
                <w:rFonts w:ascii="Arial" w:hAnsi="Arial" w:cs="Arial"/>
                <w:sz w:val="16"/>
                <w:szCs w:val="16"/>
              </w:rPr>
              <w:t>Do the results of this study fit with other available evidence?</w:t>
            </w:r>
          </w:p>
        </w:tc>
        <w:tc>
          <w:tcPr>
            <w:tcW w:w="1158" w:type="dxa"/>
            <w:vMerge w:val="restart"/>
            <w:hideMark/>
          </w:tcPr>
          <w:p w14:paraId="1CDF3332" w14:textId="77777777" w:rsidR="00B703DC" w:rsidRPr="005945EC" w:rsidRDefault="00B703DC" w:rsidP="009B707C">
            <w:pPr>
              <w:rPr>
                <w:rFonts w:ascii="Arial" w:hAnsi="Arial" w:cs="Arial"/>
                <w:sz w:val="16"/>
                <w:szCs w:val="16"/>
              </w:rPr>
            </w:pPr>
            <w:r w:rsidRPr="005945EC">
              <w:rPr>
                <w:rFonts w:ascii="Arial" w:hAnsi="Arial" w:cs="Arial"/>
                <w:sz w:val="16"/>
                <w:szCs w:val="16"/>
              </w:rPr>
              <w:t>What are the implications of this study for practice?</w:t>
            </w:r>
          </w:p>
        </w:tc>
        <w:tc>
          <w:tcPr>
            <w:tcW w:w="765" w:type="dxa"/>
            <w:vMerge w:val="restart"/>
            <w:noWrap/>
            <w:hideMark/>
          </w:tcPr>
          <w:p w14:paraId="39BBD590" w14:textId="77777777" w:rsidR="00B703DC" w:rsidRPr="005945EC" w:rsidRDefault="00B703DC" w:rsidP="009B707C">
            <w:pPr>
              <w:rPr>
                <w:rFonts w:ascii="Arial" w:hAnsi="Arial" w:cs="Arial"/>
                <w:sz w:val="16"/>
                <w:szCs w:val="16"/>
              </w:rPr>
            </w:pPr>
            <w:r w:rsidRPr="005945EC">
              <w:rPr>
                <w:rFonts w:ascii="Arial" w:hAnsi="Arial" w:cs="Arial"/>
                <w:sz w:val="16"/>
                <w:szCs w:val="16"/>
              </w:rPr>
              <w:t>Total score</w:t>
            </w:r>
          </w:p>
        </w:tc>
      </w:tr>
      <w:tr w:rsidR="00B703DC" w:rsidRPr="00E23670" w14:paraId="2246F834" w14:textId="77777777" w:rsidTr="009B707C">
        <w:trPr>
          <w:trHeight w:val="342"/>
        </w:trPr>
        <w:tc>
          <w:tcPr>
            <w:tcW w:w="1156" w:type="dxa"/>
            <w:vMerge/>
            <w:hideMark/>
          </w:tcPr>
          <w:p w14:paraId="7E11436F" w14:textId="77777777" w:rsidR="00B703DC" w:rsidRPr="005945EC" w:rsidRDefault="00B703DC" w:rsidP="009B707C">
            <w:pPr>
              <w:rPr>
                <w:rFonts w:ascii="Arial" w:hAnsi="Arial" w:cs="Arial"/>
                <w:sz w:val="16"/>
                <w:szCs w:val="16"/>
              </w:rPr>
            </w:pPr>
          </w:p>
        </w:tc>
        <w:tc>
          <w:tcPr>
            <w:tcW w:w="1057" w:type="dxa"/>
            <w:vMerge/>
            <w:hideMark/>
          </w:tcPr>
          <w:p w14:paraId="7754E525" w14:textId="77777777" w:rsidR="00B703DC" w:rsidRPr="005945EC" w:rsidRDefault="00B703DC" w:rsidP="009B707C">
            <w:pPr>
              <w:rPr>
                <w:rFonts w:ascii="Arial" w:hAnsi="Arial" w:cs="Arial"/>
                <w:sz w:val="16"/>
                <w:szCs w:val="16"/>
              </w:rPr>
            </w:pPr>
          </w:p>
        </w:tc>
        <w:tc>
          <w:tcPr>
            <w:tcW w:w="1148" w:type="dxa"/>
            <w:vMerge/>
            <w:hideMark/>
          </w:tcPr>
          <w:p w14:paraId="0EE7A4F8" w14:textId="77777777" w:rsidR="00B703DC" w:rsidRPr="005945EC" w:rsidRDefault="00B703DC" w:rsidP="009B707C">
            <w:pPr>
              <w:rPr>
                <w:rFonts w:ascii="Arial" w:hAnsi="Arial" w:cs="Arial"/>
                <w:sz w:val="16"/>
                <w:szCs w:val="16"/>
              </w:rPr>
            </w:pPr>
          </w:p>
        </w:tc>
        <w:tc>
          <w:tcPr>
            <w:tcW w:w="1279" w:type="dxa"/>
            <w:vMerge/>
            <w:hideMark/>
          </w:tcPr>
          <w:p w14:paraId="67B0808E" w14:textId="77777777" w:rsidR="00B703DC" w:rsidRPr="005945EC" w:rsidRDefault="00B703DC" w:rsidP="009B707C">
            <w:pPr>
              <w:rPr>
                <w:rFonts w:ascii="Arial" w:hAnsi="Arial" w:cs="Arial"/>
                <w:sz w:val="16"/>
                <w:szCs w:val="16"/>
              </w:rPr>
            </w:pPr>
          </w:p>
        </w:tc>
        <w:tc>
          <w:tcPr>
            <w:tcW w:w="1249" w:type="dxa"/>
            <w:vMerge/>
            <w:hideMark/>
          </w:tcPr>
          <w:p w14:paraId="7940A5D8" w14:textId="77777777" w:rsidR="00B703DC" w:rsidRPr="005945EC" w:rsidRDefault="00B703DC" w:rsidP="009B707C">
            <w:pPr>
              <w:rPr>
                <w:rFonts w:ascii="Arial" w:hAnsi="Arial" w:cs="Arial"/>
                <w:sz w:val="16"/>
                <w:szCs w:val="16"/>
              </w:rPr>
            </w:pPr>
          </w:p>
        </w:tc>
        <w:tc>
          <w:tcPr>
            <w:tcW w:w="1340" w:type="dxa"/>
            <w:vMerge/>
            <w:hideMark/>
          </w:tcPr>
          <w:p w14:paraId="40273CA4" w14:textId="77777777" w:rsidR="00B703DC" w:rsidRPr="005945EC" w:rsidRDefault="00B703DC" w:rsidP="009B707C">
            <w:pPr>
              <w:rPr>
                <w:rFonts w:ascii="Arial" w:hAnsi="Arial" w:cs="Arial"/>
                <w:sz w:val="16"/>
                <w:szCs w:val="16"/>
              </w:rPr>
            </w:pPr>
          </w:p>
        </w:tc>
        <w:tc>
          <w:tcPr>
            <w:tcW w:w="1552" w:type="dxa"/>
            <w:vMerge/>
            <w:hideMark/>
          </w:tcPr>
          <w:p w14:paraId="3C4E2C15" w14:textId="77777777" w:rsidR="00B703DC" w:rsidRPr="005945EC" w:rsidRDefault="00B703DC" w:rsidP="009B707C">
            <w:pPr>
              <w:rPr>
                <w:rFonts w:ascii="Arial" w:hAnsi="Arial" w:cs="Arial"/>
                <w:sz w:val="16"/>
                <w:szCs w:val="16"/>
              </w:rPr>
            </w:pPr>
          </w:p>
        </w:tc>
        <w:tc>
          <w:tcPr>
            <w:tcW w:w="845" w:type="dxa"/>
            <w:vMerge/>
            <w:hideMark/>
          </w:tcPr>
          <w:p w14:paraId="1DFDE691" w14:textId="77777777" w:rsidR="00B703DC" w:rsidRPr="005945EC" w:rsidRDefault="00B703DC" w:rsidP="009B707C">
            <w:pPr>
              <w:rPr>
                <w:rFonts w:ascii="Arial" w:hAnsi="Arial" w:cs="Arial"/>
                <w:sz w:val="16"/>
                <w:szCs w:val="16"/>
              </w:rPr>
            </w:pPr>
          </w:p>
        </w:tc>
        <w:tc>
          <w:tcPr>
            <w:tcW w:w="1078" w:type="dxa"/>
            <w:vMerge/>
            <w:hideMark/>
          </w:tcPr>
          <w:p w14:paraId="30830059" w14:textId="77777777" w:rsidR="00B703DC" w:rsidRPr="005945EC" w:rsidRDefault="00B703DC" w:rsidP="009B707C">
            <w:pPr>
              <w:rPr>
                <w:rFonts w:ascii="Arial" w:hAnsi="Arial" w:cs="Arial"/>
                <w:sz w:val="16"/>
                <w:szCs w:val="16"/>
              </w:rPr>
            </w:pPr>
          </w:p>
        </w:tc>
        <w:tc>
          <w:tcPr>
            <w:tcW w:w="1229" w:type="dxa"/>
            <w:vMerge/>
            <w:hideMark/>
          </w:tcPr>
          <w:p w14:paraId="2CB12E99" w14:textId="77777777" w:rsidR="00B703DC" w:rsidRPr="005945EC" w:rsidRDefault="00B703DC" w:rsidP="009B707C">
            <w:pPr>
              <w:rPr>
                <w:rFonts w:ascii="Arial" w:hAnsi="Arial" w:cs="Arial"/>
                <w:sz w:val="16"/>
                <w:szCs w:val="16"/>
              </w:rPr>
            </w:pPr>
          </w:p>
        </w:tc>
        <w:tc>
          <w:tcPr>
            <w:tcW w:w="1158" w:type="dxa"/>
            <w:vMerge/>
            <w:hideMark/>
          </w:tcPr>
          <w:p w14:paraId="24557C60" w14:textId="77777777" w:rsidR="00B703DC" w:rsidRPr="005945EC" w:rsidRDefault="00B703DC" w:rsidP="009B707C">
            <w:pPr>
              <w:rPr>
                <w:rFonts w:ascii="Arial" w:hAnsi="Arial" w:cs="Arial"/>
                <w:sz w:val="16"/>
                <w:szCs w:val="16"/>
              </w:rPr>
            </w:pPr>
          </w:p>
        </w:tc>
        <w:tc>
          <w:tcPr>
            <w:tcW w:w="765" w:type="dxa"/>
            <w:vMerge/>
            <w:hideMark/>
          </w:tcPr>
          <w:p w14:paraId="7E912BB7" w14:textId="77777777" w:rsidR="00B703DC" w:rsidRPr="005945EC" w:rsidRDefault="00B703DC" w:rsidP="009B707C">
            <w:pPr>
              <w:rPr>
                <w:rFonts w:ascii="Arial" w:hAnsi="Arial" w:cs="Arial"/>
                <w:sz w:val="16"/>
                <w:szCs w:val="16"/>
              </w:rPr>
            </w:pPr>
          </w:p>
        </w:tc>
      </w:tr>
      <w:tr w:rsidR="00B703DC" w:rsidRPr="00E23670" w14:paraId="06689DB8" w14:textId="77777777" w:rsidTr="009B707C">
        <w:trPr>
          <w:trHeight w:val="342"/>
        </w:trPr>
        <w:tc>
          <w:tcPr>
            <w:tcW w:w="1156" w:type="dxa"/>
            <w:vMerge/>
            <w:hideMark/>
          </w:tcPr>
          <w:p w14:paraId="17ACABF3" w14:textId="77777777" w:rsidR="00B703DC" w:rsidRPr="005945EC" w:rsidRDefault="00B703DC" w:rsidP="009B707C">
            <w:pPr>
              <w:rPr>
                <w:rFonts w:ascii="Arial" w:hAnsi="Arial" w:cs="Arial"/>
                <w:sz w:val="16"/>
                <w:szCs w:val="16"/>
              </w:rPr>
            </w:pPr>
          </w:p>
        </w:tc>
        <w:tc>
          <w:tcPr>
            <w:tcW w:w="1057" w:type="dxa"/>
            <w:vMerge/>
            <w:hideMark/>
          </w:tcPr>
          <w:p w14:paraId="564D4093" w14:textId="77777777" w:rsidR="00B703DC" w:rsidRPr="005945EC" w:rsidRDefault="00B703DC" w:rsidP="009B707C">
            <w:pPr>
              <w:rPr>
                <w:rFonts w:ascii="Arial" w:hAnsi="Arial" w:cs="Arial"/>
                <w:sz w:val="16"/>
                <w:szCs w:val="16"/>
              </w:rPr>
            </w:pPr>
          </w:p>
        </w:tc>
        <w:tc>
          <w:tcPr>
            <w:tcW w:w="1148" w:type="dxa"/>
            <w:vMerge/>
            <w:hideMark/>
          </w:tcPr>
          <w:p w14:paraId="6CB32330" w14:textId="77777777" w:rsidR="00B703DC" w:rsidRPr="005945EC" w:rsidRDefault="00B703DC" w:rsidP="009B707C">
            <w:pPr>
              <w:rPr>
                <w:rFonts w:ascii="Arial" w:hAnsi="Arial" w:cs="Arial"/>
                <w:sz w:val="16"/>
                <w:szCs w:val="16"/>
              </w:rPr>
            </w:pPr>
          </w:p>
        </w:tc>
        <w:tc>
          <w:tcPr>
            <w:tcW w:w="1279" w:type="dxa"/>
            <w:vMerge/>
            <w:hideMark/>
          </w:tcPr>
          <w:p w14:paraId="2F59D5D6" w14:textId="77777777" w:rsidR="00B703DC" w:rsidRPr="005945EC" w:rsidRDefault="00B703DC" w:rsidP="009B707C">
            <w:pPr>
              <w:rPr>
                <w:rFonts w:ascii="Arial" w:hAnsi="Arial" w:cs="Arial"/>
                <w:sz w:val="16"/>
                <w:szCs w:val="16"/>
              </w:rPr>
            </w:pPr>
          </w:p>
        </w:tc>
        <w:tc>
          <w:tcPr>
            <w:tcW w:w="1249" w:type="dxa"/>
            <w:vMerge/>
            <w:hideMark/>
          </w:tcPr>
          <w:p w14:paraId="246D2DB6" w14:textId="77777777" w:rsidR="00B703DC" w:rsidRPr="005945EC" w:rsidRDefault="00B703DC" w:rsidP="009B707C">
            <w:pPr>
              <w:rPr>
                <w:rFonts w:ascii="Arial" w:hAnsi="Arial" w:cs="Arial"/>
                <w:sz w:val="16"/>
                <w:szCs w:val="16"/>
              </w:rPr>
            </w:pPr>
          </w:p>
        </w:tc>
        <w:tc>
          <w:tcPr>
            <w:tcW w:w="1340" w:type="dxa"/>
            <w:vMerge/>
            <w:hideMark/>
          </w:tcPr>
          <w:p w14:paraId="0B7F7716" w14:textId="77777777" w:rsidR="00B703DC" w:rsidRPr="005945EC" w:rsidRDefault="00B703DC" w:rsidP="009B707C">
            <w:pPr>
              <w:rPr>
                <w:rFonts w:ascii="Arial" w:hAnsi="Arial" w:cs="Arial"/>
                <w:sz w:val="16"/>
                <w:szCs w:val="16"/>
              </w:rPr>
            </w:pPr>
          </w:p>
        </w:tc>
        <w:tc>
          <w:tcPr>
            <w:tcW w:w="1552" w:type="dxa"/>
            <w:vMerge/>
            <w:hideMark/>
          </w:tcPr>
          <w:p w14:paraId="340843E9" w14:textId="77777777" w:rsidR="00B703DC" w:rsidRPr="005945EC" w:rsidRDefault="00B703DC" w:rsidP="009B707C">
            <w:pPr>
              <w:rPr>
                <w:rFonts w:ascii="Arial" w:hAnsi="Arial" w:cs="Arial"/>
                <w:sz w:val="16"/>
                <w:szCs w:val="16"/>
              </w:rPr>
            </w:pPr>
          </w:p>
        </w:tc>
        <w:tc>
          <w:tcPr>
            <w:tcW w:w="845" w:type="dxa"/>
            <w:vMerge/>
            <w:hideMark/>
          </w:tcPr>
          <w:p w14:paraId="3C220EF9" w14:textId="77777777" w:rsidR="00B703DC" w:rsidRPr="005945EC" w:rsidRDefault="00B703DC" w:rsidP="009B707C">
            <w:pPr>
              <w:rPr>
                <w:rFonts w:ascii="Arial" w:hAnsi="Arial" w:cs="Arial"/>
                <w:sz w:val="16"/>
                <w:szCs w:val="16"/>
              </w:rPr>
            </w:pPr>
          </w:p>
        </w:tc>
        <w:tc>
          <w:tcPr>
            <w:tcW w:w="1078" w:type="dxa"/>
            <w:vMerge/>
            <w:hideMark/>
          </w:tcPr>
          <w:p w14:paraId="01A52B52" w14:textId="77777777" w:rsidR="00B703DC" w:rsidRPr="005945EC" w:rsidRDefault="00B703DC" w:rsidP="009B707C">
            <w:pPr>
              <w:rPr>
                <w:rFonts w:ascii="Arial" w:hAnsi="Arial" w:cs="Arial"/>
                <w:sz w:val="16"/>
                <w:szCs w:val="16"/>
              </w:rPr>
            </w:pPr>
          </w:p>
        </w:tc>
        <w:tc>
          <w:tcPr>
            <w:tcW w:w="1229" w:type="dxa"/>
            <w:vMerge/>
            <w:hideMark/>
          </w:tcPr>
          <w:p w14:paraId="387B997E" w14:textId="77777777" w:rsidR="00B703DC" w:rsidRPr="005945EC" w:rsidRDefault="00B703DC" w:rsidP="009B707C">
            <w:pPr>
              <w:rPr>
                <w:rFonts w:ascii="Arial" w:hAnsi="Arial" w:cs="Arial"/>
                <w:sz w:val="16"/>
                <w:szCs w:val="16"/>
              </w:rPr>
            </w:pPr>
          </w:p>
        </w:tc>
        <w:tc>
          <w:tcPr>
            <w:tcW w:w="1158" w:type="dxa"/>
            <w:vMerge/>
            <w:hideMark/>
          </w:tcPr>
          <w:p w14:paraId="78BC5328" w14:textId="77777777" w:rsidR="00B703DC" w:rsidRPr="005945EC" w:rsidRDefault="00B703DC" w:rsidP="009B707C">
            <w:pPr>
              <w:rPr>
                <w:rFonts w:ascii="Arial" w:hAnsi="Arial" w:cs="Arial"/>
                <w:sz w:val="16"/>
                <w:szCs w:val="16"/>
              </w:rPr>
            </w:pPr>
          </w:p>
        </w:tc>
        <w:tc>
          <w:tcPr>
            <w:tcW w:w="765" w:type="dxa"/>
            <w:vMerge/>
            <w:hideMark/>
          </w:tcPr>
          <w:p w14:paraId="6BCF2FC6" w14:textId="77777777" w:rsidR="00B703DC" w:rsidRPr="005945EC" w:rsidRDefault="00B703DC" w:rsidP="009B707C">
            <w:pPr>
              <w:rPr>
                <w:rFonts w:ascii="Arial" w:hAnsi="Arial" w:cs="Arial"/>
                <w:sz w:val="16"/>
                <w:szCs w:val="16"/>
              </w:rPr>
            </w:pPr>
          </w:p>
        </w:tc>
      </w:tr>
      <w:tr w:rsidR="00B703DC" w:rsidRPr="00E23670" w14:paraId="25FDF503" w14:textId="77777777" w:rsidTr="009B707C">
        <w:trPr>
          <w:trHeight w:val="340"/>
        </w:trPr>
        <w:tc>
          <w:tcPr>
            <w:tcW w:w="1156" w:type="dxa"/>
            <w:hideMark/>
          </w:tcPr>
          <w:p w14:paraId="767746C6"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Galatola</w:t>
            </w:r>
            <w:proofErr w:type="spellEnd"/>
            <w:r w:rsidRPr="005945EC">
              <w:rPr>
                <w:rFonts w:ascii="Arial" w:hAnsi="Arial" w:cs="Arial"/>
                <w:sz w:val="16"/>
                <w:szCs w:val="16"/>
              </w:rPr>
              <w:t xml:space="preserve"> (1992)</w:t>
            </w:r>
          </w:p>
        </w:tc>
        <w:tc>
          <w:tcPr>
            <w:tcW w:w="1057" w:type="dxa"/>
            <w:hideMark/>
          </w:tcPr>
          <w:p w14:paraId="58E31D3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hideMark/>
          </w:tcPr>
          <w:p w14:paraId="1BE436B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hideMark/>
          </w:tcPr>
          <w:p w14:paraId="1D14211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hideMark/>
          </w:tcPr>
          <w:p w14:paraId="2846269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hideMark/>
          </w:tcPr>
          <w:p w14:paraId="2642D09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hideMark/>
          </w:tcPr>
          <w:p w14:paraId="6C48D5A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hideMark/>
          </w:tcPr>
          <w:p w14:paraId="4138FBE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78" w:type="dxa"/>
            <w:hideMark/>
          </w:tcPr>
          <w:p w14:paraId="4224823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29" w:type="dxa"/>
            <w:hideMark/>
          </w:tcPr>
          <w:p w14:paraId="0DA3714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hideMark/>
          </w:tcPr>
          <w:p w14:paraId="523CDA8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hideMark/>
          </w:tcPr>
          <w:p w14:paraId="03992A71"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E23670" w14:paraId="06E73E77" w14:textId="77777777" w:rsidTr="009B707C">
        <w:trPr>
          <w:trHeight w:val="340"/>
        </w:trPr>
        <w:tc>
          <w:tcPr>
            <w:tcW w:w="1156" w:type="dxa"/>
            <w:hideMark/>
          </w:tcPr>
          <w:p w14:paraId="1AAD4444" w14:textId="77777777" w:rsidR="00B703DC" w:rsidRPr="005945EC" w:rsidRDefault="00B703DC" w:rsidP="009B707C">
            <w:pPr>
              <w:rPr>
                <w:rFonts w:ascii="Arial" w:hAnsi="Arial" w:cs="Arial"/>
                <w:sz w:val="16"/>
                <w:szCs w:val="16"/>
              </w:rPr>
            </w:pPr>
            <w:r w:rsidRPr="005945EC">
              <w:rPr>
                <w:rFonts w:ascii="Arial" w:hAnsi="Arial" w:cs="Arial"/>
                <w:sz w:val="16"/>
                <w:szCs w:val="16"/>
              </w:rPr>
              <w:t>Sinha (1998)</w:t>
            </w:r>
          </w:p>
        </w:tc>
        <w:tc>
          <w:tcPr>
            <w:tcW w:w="1057" w:type="dxa"/>
            <w:hideMark/>
          </w:tcPr>
          <w:p w14:paraId="0420A5D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hideMark/>
          </w:tcPr>
          <w:p w14:paraId="738616D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hideMark/>
          </w:tcPr>
          <w:p w14:paraId="7A27471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hideMark/>
          </w:tcPr>
          <w:p w14:paraId="4FDF297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hideMark/>
          </w:tcPr>
          <w:p w14:paraId="3F470B5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hideMark/>
          </w:tcPr>
          <w:p w14:paraId="238B7A5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hideMark/>
          </w:tcPr>
          <w:p w14:paraId="38E09AF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78" w:type="dxa"/>
            <w:hideMark/>
          </w:tcPr>
          <w:p w14:paraId="1BA4F2C2"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29" w:type="dxa"/>
            <w:hideMark/>
          </w:tcPr>
          <w:p w14:paraId="2201C2D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hideMark/>
          </w:tcPr>
          <w:p w14:paraId="389C54B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hideMark/>
          </w:tcPr>
          <w:p w14:paraId="606B13E6" w14:textId="77777777" w:rsidR="00B703DC" w:rsidRPr="005945EC" w:rsidRDefault="00B703DC" w:rsidP="009B707C">
            <w:pPr>
              <w:rPr>
                <w:rFonts w:ascii="Arial" w:hAnsi="Arial" w:cs="Arial"/>
                <w:sz w:val="16"/>
                <w:szCs w:val="16"/>
              </w:rPr>
            </w:pPr>
            <w:r w:rsidRPr="005945EC">
              <w:rPr>
                <w:rFonts w:ascii="Arial" w:hAnsi="Arial" w:cs="Arial"/>
                <w:sz w:val="16"/>
                <w:szCs w:val="16"/>
              </w:rPr>
              <w:t>9</w:t>
            </w:r>
          </w:p>
        </w:tc>
      </w:tr>
      <w:tr w:rsidR="00B703DC" w:rsidRPr="00E23670" w14:paraId="4810FDC1" w14:textId="77777777" w:rsidTr="009B707C">
        <w:trPr>
          <w:trHeight w:val="340"/>
        </w:trPr>
        <w:tc>
          <w:tcPr>
            <w:tcW w:w="1156" w:type="dxa"/>
            <w:hideMark/>
          </w:tcPr>
          <w:p w14:paraId="705421E3" w14:textId="77777777" w:rsidR="00B703DC" w:rsidRPr="005945EC" w:rsidRDefault="00B703DC" w:rsidP="009B707C">
            <w:pPr>
              <w:rPr>
                <w:rFonts w:ascii="Arial" w:hAnsi="Arial" w:cs="Arial"/>
                <w:sz w:val="16"/>
                <w:szCs w:val="16"/>
              </w:rPr>
            </w:pPr>
            <w:r w:rsidRPr="005945EC">
              <w:rPr>
                <w:rFonts w:ascii="Arial" w:hAnsi="Arial" w:cs="Arial"/>
                <w:sz w:val="16"/>
                <w:szCs w:val="16"/>
              </w:rPr>
              <w:t>Smith (2000)</w:t>
            </w:r>
          </w:p>
        </w:tc>
        <w:tc>
          <w:tcPr>
            <w:tcW w:w="1057" w:type="dxa"/>
            <w:hideMark/>
          </w:tcPr>
          <w:p w14:paraId="66A4E65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hideMark/>
          </w:tcPr>
          <w:p w14:paraId="5F249E2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hideMark/>
          </w:tcPr>
          <w:p w14:paraId="1AD3E0C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hideMark/>
          </w:tcPr>
          <w:p w14:paraId="4D6355B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hideMark/>
          </w:tcPr>
          <w:p w14:paraId="76DC070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hideMark/>
          </w:tcPr>
          <w:p w14:paraId="72065E3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hideMark/>
          </w:tcPr>
          <w:p w14:paraId="7958AF7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78" w:type="dxa"/>
            <w:hideMark/>
          </w:tcPr>
          <w:p w14:paraId="5A4FE8C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29" w:type="dxa"/>
            <w:hideMark/>
          </w:tcPr>
          <w:p w14:paraId="46A1187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hideMark/>
          </w:tcPr>
          <w:p w14:paraId="2D33893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hideMark/>
          </w:tcPr>
          <w:p w14:paraId="2D238E25"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E23670" w14:paraId="44DF1FA5" w14:textId="77777777" w:rsidTr="009B707C">
        <w:trPr>
          <w:trHeight w:val="680"/>
        </w:trPr>
        <w:tc>
          <w:tcPr>
            <w:tcW w:w="1156" w:type="dxa"/>
            <w:hideMark/>
          </w:tcPr>
          <w:p w14:paraId="4EE3A68F" w14:textId="77777777" w:rsidR="00B703DC" w:rsidRPr="005945EC" w:rsidRDefault="00B703DC" w:rsidP="009B707C">
            <w:pPr>
              <w:rPr>
                <w:rFonts w:ascii="Arial" w:hAnsi="Arial" w:cs="Arial"/>
                <w:sz w:val="16"/>
                <w:szCs w:val="16"/>
              </w:rPr>
            </w:pPr>
            <w:r w:rsidRPr="005945EC">
              <w:rPr>
                <w:rFonts w:ascii="Arial" w:hAnsi="Arial" w:cs="Arial"/>
                <w:sz w:val="16"/>
                <w:szCs w:val="16"/>
              </w:rPr>
              <w:t>Fernandez-</w:t>
            </w:r>
            <w:proofErr w:type="spellStart"/>
            <w:r w:rsidRPr="005945EC">
              <w:rPr>
                <w:rFonts w:ascii="Arial" w:hAnsi="Arial" w:cs="Arial"/>
                <w:sz w:val="16"/>
                <w:szCs w:val="16"/>
              </w:rPr>
              <w:t>Banares</w:t>
            </w:r>
            <w:proofErr w:type="spellEnd"/>
            <w:r w:rsidRPr="005945EC">
              <w:rPr>
                <w:rFonts w:ascii="Arial" w:hAnsi="Arial" w:cs="Arial"/>
                <w:sz w:val="16"/>
                <w:szCs w:val="16"/>
              </w:rPr>
              <w:t xml:space="preserve"> (2007)</w:t>
            </w:r>
          </w:p>
        </w:tc>
        <w:tc>
          <w:tcPr>
            <w:tcW w:w="1057" w:type="dxa"/>
            <w:hideMark/>
          </w:tcPr>
          <w:p w14:paraId="0E79A6C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hideMark/>
          </w:tcPr>
          <w:p w14:paraId="6C00BAB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hideMark/>
          </w:tcPr>
          <w:p w14:paraId="73072FA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hideMark/>
          </w:tcPr>
          <w:p w14:paraId="75BC169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hideMark/>
          </w:tcPr>
          <w:p w14:paraId="4BBAD77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hideMark/>
          </w:tcPr>
          <w:p w14:paraId="59E82CB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hideMark/>
          </w:tcPr>
          <w:p w14:paraId="3B0875CC"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078" w:type="dxa"/>
            <w:hideMark/>
          </w:tcPr>
          <w:p w14:paraId="4E9BDC9D"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29" w:type="dxa"/>
            <w:hideMark/>
          </w:tcPr>
          <w:p w14:paraId="4C6B542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hideMark/>
          </w:tcPr>
          <w:p w14:paraId="4C87D28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hideMark/>
          </w:tcPr>
          <w:p w14:paraId="11A36825" w14:textId="77777777" w:rsidR="00B703DC" w:rsidRPr="005945EC" w:rsidRDefault="00B703DC" w:rsidP="009B707C">
            <w:pPr>
              <w:rPr>
                <w:rFonts w:ascii="Arial" w:hAnsi="Arial" w:cs="Arial"/>
                <w:sz w:val="16"/>
                <w:szCs w:val="16"/>
              </w:rPr>
            </w:pPr>
            <w:r w:rsidRPr="005945EC">
              <w:rPr>
                <w:rFonts w:ascii="Arial" w:hAnsi="Arial" w:cs="Arial"/>
                <w:sz w:val="16"/>
                <w:szCs w:val="16"/>
              </w:rPr>
              <w:t>8</w:t>
            </w:r>
          </w:p>
        </w:tc>
      </w:tr>
      <w:tr w:rsidR="00B703DC" w:rsidRPr="00E23670" w14:paraId="456A07A7" w14:textId="77777777" w:rsidTr="009B707C">
        <w:trPr>
          <w:trHeight w:val="340"/>
        </w:trPr>
        <w:tc>
          <w:tcPr>
            <w:tcW w:w="1156" w:type="dxa"/>
            <w:hideMark/>
          </w:tcPr>
          <w:p w14:paraId="3ECDCC5E" w14:textId="77777777" w:rsidR="00B703DC" w:rsidRPr="005945EC" w:rsidRDefault="00B703DC" w:rsidP="009B707C">
            <w:pPr>
              <w:rPr>
                <w:rFonts w:ascii="Arial" w:hAnsi="Arial" w:cs="Arial"/>
                <w:sz w:val="16"/>
                <w:szCs w:val="16"/>
              </w:rPr>
            </w:pPr>
            <w:r w:rsidRPr="005945EC">
              <w:rPr>
                <w:rFonts w:ascii="Arial" w:hAnsi="Arial" w:cs="Arial"/>
                <w:sz w:val="16"/>
                <w:szCs w:val="16"/>
              </w:rPr>
              <w:t>Gracie (2012)</w:t>
            </w:r>
          </w:p>
        </w:tc>
        <w:tc>
          <w:tcPr>
            <w:tcW w:w="1057" w:type="dxa"/>
            <w:hideMark/>
          </w:tcPr>
          <w:p w14:paraId="7825FA4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hideMark/>
          </w:tcPr>
          <w:p w14:paraId="6400591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hideMark/>
          </w:tcPr>
          <w:p w14:paraId="7C67217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hideMark/>
          </w:tcPr>
          <w:p w14:paraId="1B7BEF6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hideMark/>
          </w:tcPr>
          <w:p w14:paraId="7C9D2C1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hideMark/>
          </w:tcPr>
          <w:p w14:paraId="34B18C7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hideMark/>
          </w:tcPr>
          <w:p w14:paraId="1A66222C"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78" w:type="dxa"/>
            <w:hideMark/>
          </w:tcPr>
          <w:p w14:paraId="5B39B84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29" w:type="dxa"/>
            <w:hideMark/>
          </w:tcPr>
          <w:p w14:paraId="505EF11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hideMark/>
          </w:tcPr>
          <w:p w14:paraId="6553671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hideMark/>
          </w:tcPr>
          <w:p w14:paraId="4BA649CC"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E23670" w14:paraId="5EE7EC2D" w14:textId="77777777" w:rsidTr="009B707C">
        <w:trPr>
          <w:trHeight w:val="340"/>
        </w:trPr>
        <w:tc>
          <w:tcPr>
            <w:tcW w:w="1156" w:type="dxa"/>
            <w:hideMark/>
          </w:tcPr>
          <w:p w14:paraId="0FB464C4"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Bajor</w:t>
            </w:r>
            <w:proofErr w:type="spellEnd"/>
            <w:r w:rsidRPr="005945EC">
              <w:rPr>
                <w:rFonts w:ascii="Arial" w:hAnsi="Arial" w:cs="Arial"/>
                <w:sz w:val="16"/>
                <w:szCs w:val="16"/>
              </w:rPr>
              <w:t xml:space="preserve"> (2014)</w:t>
            </w:r>
          </w:p>
        </w:tc>
        <w:tc>
          <w:tcPr>
            <w:tcW w:w="1057" w:type="dxa"/>
            <w:hideMark/>
          </w:tcPr>
          <w:p w14:paraId="168A778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hideMark/>
          </w:tcPr>
          <w:p w14:paraId="5918B5C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hideMark/>
          </w:tcPr>
          <w:p w14:paraId="2402B2E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hideMark/>
          </w:tcPr>
          <w:p w14:paraId="1695AAA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hideMark/>
          </w:tcPr>
          <w:p w14:paraId="06BF6EC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hideMark/>
          </w:tcPr>
          <w:p w14:paraId="79099A0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hideMark/>
          </w:tcPr>
          <w:p w14:paraId="006751F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78" w:type="dxa"/>
            <w:hideMark/>
          </w:tcPr>
          <w:p w14:paraId="16C1478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29" w:type="dxa"/>
            <w:hideMark/>
          </w:tcPr>
          <w:p w14:paraId="0FE1E01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hideMark/>
          </w:tcPr>
          <w:p w14:paraId="675F60C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hideMark/>
          </w:tcPr>
          <w:p w14:paraId="510F9C31"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E23670" w14:paraId="5A638B5E" w14:textId="77777777" w:rsidTr="009B707C">
        <w:trPr>
          <w:trHeight w:val="320"/>
        </w:trPr>
        <w:tc>
          <w:tcPr>
            <w:tcW w:w="1156" w:type="dxa"/>
            <w:noWrap/>
            <w:hideMark/>
          </w:tcPr>
          <w:p w14:paraId="025C552A" w14:textId="77777777" w:rsidR="00B703DC" w:rsidRPr="005945EC" w:rsidRDefault="00B703DC" w:rsidP="009B707C">
            <w:pPr>
              <w:rPr>
                <w:rFonts w:ascii="Arial" w:hAnsi="Arial" w:cs="Arial"/>
                <w:sz w:val="16"/>
                <w:szCs w:val="16"/>
              </w:rPr>
            </w:pPr>
            <w:r w:rsidRPr="005945EC">
              <w:rPr>
                <w:rFonts w:ascii="Arial" w:hAnsi="Arial" w:cs="Arial"/>
                <w:sz w:val="16"/>
                <w:szCs w:val="16"/>
              </w:rPr>
              <w:t>Camilleri (2014)</w:t>
            </w:r>
          </w:p>
        </w:tc>
        <w:tc>
          <w:tcPr>
            <w:tcW w:w="1057" w:type="dxa"/>
            <w:noWrap/>
            <w:hideMark/>
          </w:tcPr>
          <w:p w14:paraId="2B3BE56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noWrap/>
            <w:hideMark/>
          </w:tcPr>
          <w:p w14:paraId="33DD772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noWrap/>
            <w:hideMark/>
          </w:tcPr>
          <w:p w14:paraId="52308A2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noWrap/>
            <w:hideMark/>
          </w:tcPr>
          <w:p w14:paraId="2B31C1F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noWrap/>
            <w:hideMark/>
          </w:tcPr>
          <w:p w14:paraId="2EEB87A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noWrap/>
            <w:hideMark/>
          </w:tcPr>
          <w:p w14:paraId="1CC0313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noWrap/>
            <w:hideMark/>
          </w:tcPr>
          <w:p w14:paraId="142BF3A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78" w:type="dxa"/>
            <w:noWrap/>
            <w:hideMark/>
          </w:tcPr>
          <w:p w14:paraId="752E1E42"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29" w:type="dxa"/>
            <w:noWrap/>
            <w:hideMark/>
          </w:tcPr>
          <w:p w14:paraId="054BC1B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noWrap/>
            <w:hideMark/>
          </w:tcPr>
          <w:p w14:paraId="4653472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hideMark/>
          </w:tcPr>
          <w:p w14:paraId="03DD4317" w14:textId="77777777" w:rsidR="00B703DC" w:rsidRPr="005945EC" w:rsidRDefault="00B703DC" w:rsidP="009B707C">
            <w:pPr>
              <w:rPr>
                <w:rFonts w:ascii="Arial" w:hAnsi="Arial" w:cs="Arial"/>
                <w:sz w:val="16"/>
                <w:szCs w:val="16"/>
              </w:rPr>
            </w:pPr>
            <w:r w:rsidRPr="005945EC">
              <w:rPr>
                <w:rFonts w:ascii="Arial" w:hAnsi="Arial" w:cs="Arial"/>
                <w:sz w:val="16"/>
                <w:szCs w:val="16"/>
              </w:rPr>
              <w:t>9</w:t>
            </w:r>
          </w:p>
        </w:tc>
      </w:tr>
      <w:tr w:rsidR="00B703DC" w:rsidRPr="00E23670" w14:paraId="40AF59E3" w14:textId="77777777" w:rsidTr="009B707C">
        <w:trPr>
          <w:trHeight w:val="340"/>
        </w:trPr>
        <w:tc>
          <w:tcPr>
            <w:tcW w:w="1156" w:type="dxa"/>
            <w:hideMark/>
          </w:tcPr>
          <w:p w14:paraId="37E66FF6" w14:textId="77777777" w:rsidR="00B703DC" w:rsidRPr="005945EC" w:rsidRDefault="00B703DC" w:rsidP="009B707C">
            <w:pPr>
              <w:rPr>
                <w:rFonts w:ascii="Arial" w:hAnsi="Arial" w:cs="Arial"/>
                <w:sz w:val="16"/>
                <w:szCs w:val="16"/>
              </w:rPr>
            </w:pPr>
            <w:r w:rsidRPr="005945EC">
              <w:rPr>
                <w:rFonts w:ascii="Arial" w:hAnsi="Arial" w:cs="Arial"/>
                <w:sz w:val="16"/>
                <w:szCs w:val="16"/>
              </w:rPr>
              <w:t>Aziz (2015)</w:t>
            </w:r>
          </w:p>
        </w:tc>
        <w:tc>
          <w:tcPr>
            <w:tcW w:w="1057" w:type="dxa"/>
            <w:hideMark/>
          </w:tcPr>
          <w:p w14:paraId="1E620FE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hideMark/>
          </w:tcPr>
          <w:p w14:paraId="3308DB1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hideMark/>
          </w:tcPr>
          <w:p w14:paraId="75CA212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hideMark/>
          </w:tcPr>
          <w:p w14:paraId="6667A60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hideMark/>
          </w:tcPr>
          <w:p w14:paraId="3159E70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hideMark/>
          </w:tcPr>
          <w:p w14:paraId="610030F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hideMark/>
          </w:tcPr>
          <w:p w14:paraId="5F63232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78" w:type="dxa"/>
            <w:hideMark/>
          </w:tcPr>
          <w:p w14:paraId="7948B4E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29" w:type="dxa"/>
            <w:hideMark/>
          </w:tcPr>
          <w:p w14:paraId="7551206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hideMark/>
          </w:tcPr>
          <w:p w14:paraId="44547CC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hideMark/>
          </w:tcPr>
          <w:p w14:paraId="784315FC"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E23670" w14:paraId="18C4901B" w14:textId="77777777" w:rsidTr="009B707C">
        <w:trPr>
          <w:trHeight w:val="680"/>
        </w:trPr>
        <w:tc>
          <w:tcPr>
            <w:tcW w:w="1156" w:type="dxa"/>
            <w:hideMark/>
          </w:tcPr>
          <w:p w14:paraId="22181E53" w14:textId="77777777" w:rsidR="00B703DC" w:rsidRPr="005945EC" w:rsidRDefault="00B703DC" w:rsidP="009B707C">
            <w:pPr>
              <w:rPr>
                <w:rFonts w:ascii="Arial" w:hAnsi="Arial" w:cs="Arial"/>
                <w:sz w:val="16"/>
                <w:szCs w:val="16"/>
              </w:rPr>
            </w:pPr>
            <w:r w:rsidRPr="005945EC">
              <w:rPr>
                <w:rFonts w:ascii="Arial" w:hAnsi="Arial" w:cs="Arial"/>
                <w:sz w:val="16"/>
                <w:szCs w:val="16"/>
              </w:rPr>
              <w:t>Fernandez-</w:t>
            </w:r>
            <w:proofErr w:type="spellStart"/>
            <w:r w:rsidRPr="005945EC">
              <w:rPr>
                <w:rFonts w:ascii="Arial" w:hAnsi="Arial" w:cs="Arial"/>
                <w:sz w:val="16"/>
                <w:szCs w:val="16"/>
              </w:rPr>
              <w:t>Banares</w:t>
            </w:r>
            <w:proofErr w:type="spellEnd"/>
            <w:r w:rsidRPr="005945EC">
              <w:rPr>
                <w:rFonts w:ascii="Arial" w:hAnsi="Arial" w:cs="Arial"/>
                <w:sz w:val="16"/>
                <w:szCs w:val="16"/>
              </w:rPr>
              <w:t xml:space="preserve"> (2015)</w:t>
            </w:r>
          </w:p>
        </w:tc>
        <w:tc>
          <w:tcPr>
            <w:tcW w:w="1057" w:type="dxa"/>
            <w:hideMark/>
          </w:tcPr>
          <w:p w14:paraId="12502D3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hideMark/>
          </w:tcPr>
          <w:p w14:paraId="28E399BB"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79" w:type="dxa"/>
            <w:hideMark/>
          </w:tcPr>
          <w:p w14:paraId="3E8D735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hideMark/>
          </w:tcPr>
          <w:p w14:paraId="538F040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hideMark/>
          </w:tcPr>
          <w:p w14:paraId="309B8E6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hideMark/>
          </w:tcPr>
          <w:p w14:paraId="5AB33F9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hideMark/>
          </w:tcPr>
          <w:p w14:paraId="299C5256"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078" w:type="dxa"/>
            <w:hideMark/>
          </w:tcPr>
          <w:p w14:paraId="6D0F8116"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29" w:type="dxa"/>
            <w:hideMark/>
          </w:tcPr>
          <w:p w14:paraId="06D80CA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hideMark/>
          </w:tcPr>
          <w:p w14:paraId="296A064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hideMark/>
          </w:tcPr>
          <w:p w14:paraId="637EF687" w14:textId="77777777" w:rsidR="00B703DC" w:rsidRPr="005945EC" w:rsidRDefault="00B703DC" w:rsidP="009B707C">
            <w:pPr>
              <w:rPr>
                <w:rFonts w:ascii="Arial" w:hAnsi="Arial" w:cs="Arial"/>
                <w:sz w:val="16"/>
                <w:szCs w:val="16"/>
              </w:rPr>
            </w:pPr>
            <w:r w:rsidRPr="005945EC">
              <w:rPr>
                <w:rFonts w:ascii="Arial" w:hAnsi="Arial" w:cs="Arial"/>
                <w:sz w:val="16"/>
                <w:szCs w:val="16"/>
              </w:rPr>
              <w:t>7</w:t>
            </w:r>
          </w:p>
        </w:tc>
      </w:tr>
      <w:tr w:rsidR="00B703DC" w:rsidRPr="00E23670" w14:paraId="24F48F3B" w14:textId="77777777" w:rsidTr="009B707C">
        <w:trPr>
          <w:trHeight w:val="320"/>
        </w:trPr>
        <w:tc>
          <w:tcPr>
            <w:tcW w:w="1156" w:type="dxa"/>
            <w:noWrap/>
            <w:hideMark/>
          </w:tcPr>
          <w:p w14:paraId="47D92756" w14:textId="77777777" w:rsidR="00B703DC" w:rsidRPr="005945EC" w:rsidRDefault="00B703DC" w:rsidP="009B707C">
            <w:pPr>
              <w:rPr>
                <w:rFonts w:ascii="Arial" w:hAnsi="Arial" w:cs="Arial"/>
                <w:sz w:val="16"/>
                <w:szCs w:val="16"/>
              </w:rPr>
            </w:pPr>
            <w:r w:rsidRPr="005945EC">
              <w:rPr>
                <w:rFonts w:ascii="Arial" w:hAnsi="Arial" w:cs="Arial"/>
                <w:sz w:val="16"/>
                <w:szCs w:val="16"/>
              </w:rPr>
              <w:t>Dior (2016)</w:t>
            </w:r>
          </w:p>
        </w:tc>
        <w:tc>
          <w:tcPr>
            <w:tcW w:w="1057" w:type="dxa"/>
            <w:noWrap/>
            <w:hideMark/>
          </w:tcPr>
          <w:p w14:paraId="70C6EBA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noWrap/>
            <w:hideMark/>
          </w:tcPr>
          <w:p w14:paraId="1A4C391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noWrap/>
            <w:hideMark/>
          </w:tcPr>
          <w:p w14:paraId="7937214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noWrap/>
            <w:hideMark/>
          </w:tcPr>
          <w:p w14:paraId="5303F57C"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noWrap/>
            <w:hideMark/>
          </w:tcPr>
          <w:p w14:paraId="59ED707C"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noWrap/>
            <w:hideMark/>
          </w:tcPr>
          <w:p w14:paraId="0501281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noWrap/>
            <w:hideMark/>
          </w:tcPr>
          <w:p w14:paraId="186C4C3B"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078" w:type="dxa"/>
            <w:noWrap/>
            <w:hideMark/>
          </w:tcPr>
          <w:p w14:paraId="0DB544A9"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29" w:type="dxa"/>
            <w:noWrap/>
            <w:hideMark/>
          </w:tcPr>
          <w:p w14:paraId="7E17B6F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noWrap/>
            <w:hideMark/>
          </w:tcPr>
          <w:p w14:paraId="6ED3556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hideMark/>
          </w:tcPr>
          <w:p w14:paraId="3C8066CD" w14:textId="77777777" w:rsidR="00B703DC" w:rsidRPr="005945EC" w:rsidRDefault="00B703DC" w:rsidP="009B707C">
            <w:pPr>
              <w:rPr>
                <w:rFonts w:ascii="Arial" w:hAnsi="Arial" w:cs="Arial"/>
                <w:sz w:val="16"/>
                <w:szCs w:val="16"/>
              </w:rPr>
            </w:pPr>
            <w:r w:rsidRPr="005945EC">
              <w:rPr>
                <w:rFonts w:ascii="Arial" w:hAnsi="Arial" w:cs="Arial"/>
                <w:sz w:val="16"/>
                <w:szCs w:val="16"/>
              </w:rPr>
              <w:t>8</w:t>
            </w:r>
          </w:p>
        </w:tc>
      </w:tr>
      <w:tr w:rsidR="00B703DC" w:rsidRPr="00E23670" w14:paraId="304C65C7" w14:textId="77777777" w:rsidTr="009B707C">
        <w:trPr>
          <w:trHeight w:val="320"/>
        </w:trPr>
        <w:tc>
          <w:tcPr>
            <w:tcW w:w="1156" w:type="dxa"/>
            <w:noWrap/>
            <w:hideMark/>
          </w:tcPr>
          <w:p w14:paraId="55278C38" w14:textId="77777777" w:rsidR="00B703DC" w:rsidRPr="005945EC" w:rsidRDefault="00B703DC" w:rsidP="009B707C">
            <w:pPr>
              <w:rPr>
                <w:rFonts w:ascii="Arial" w:hAnsi="Arial" w:cs="Arial"/>
                <w:sz w:val="16"/>
                <w:szCs w:val="16"/>
              </w:rPr>
            </w:pPr>
            <w:r w:rsidRPr="005945EC">
              <w:rPr>
                <w:rFonts w:ascii="Arial" w:hAnsi="Arial" w:cs="Arial"/>
                <w:sz w:val="16"/>
                <w:szCs w:val="16"/>
              </w:rPr>
              <w:t>Donato (2018)</w:t>
            </w:r>
          </w:p>
        </w:tc>
        <w:tc>
          <w:tcPr>
            <w:tcW w:w="1057" w:type="dxa"/>
            <w:noWrap/>
            <w:hideMark/>
          </w:tcPr>
          <w:p w14:paraId="693B2C9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noWrap/>
            <w:hideMark/>
          </w:tcPr>
          <w:p w14:paraId="1E2B6EEF"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79" w:type="dxa"/>
            <w:noWrap/>
            <w:hideMark/>
          </w:tcPr>
          <w:p w14:paraId="034B8FE2"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49" w:type="dxa"/>
            <w:noWrap/>
            <w:hideMark/>
          </w:tcPr>
          <w:p w14:paraId="04DB886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noWrap/>
            <w:hideMark/>
          </w:tcPr>
          <w:p w14:paraId="750C8CD7"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552" w:type="dxa"/>
            <w:noWrap/>
            <w:hideMark/>
          </w:tcPr>
          <w:p w14:paraId="7D84187E"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845" w:type="dxa"/>
            <w:noWrap/>
            <w:hideMark/>
          </w:tcPr>
          <w:p w14:paraId="4FAC893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78" w:type="dxa"/>
            <w:noWrap/>
            <w:hideMark/>
          </w:tcPr>
          <w:p w14:paraId="2917FA8A"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29" w:type="dxa"/>
            <w:noWrap/>
            <w:hideMark/>
          </w:tcPr>
          <w:p w14:paraId="17F33C8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noWrap/>
            <w:hideMark/>
          </w:tcPr>
          <w:p w14:paraId="6965C9F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hideMark/>
          </w:tcPr>
          <w:p w14:paraId="0101775A" w14:textId="77777777" w:rsidR="00B703DC" w:rsidRPr="005945EC" w:rsidRDefault="00B703DC" w:rsidP="009B707C">
            <w:pPr>
              <w:rPr>
                <w:rFonts w:ascii="Arial" w:hAnsi="Arial" w:cs="Arial"/>
                <w:sz w:val="16"/>
                <w:szCs w:val="16"/>
              </w:rPr>
            </w:pPr>
            <w:r w:rsidRPr="005945EC">
              <w:rPr>
                <w:rFonts w:ascii="Arial" w:hAnsi="Arial" w:cs="Arial"/>
                <w:sz w:val="16"/>
                <w:szCs w:val="16"/>
              </w:rPr>
              <w:t>5</w:t>
            </w:r>
          </w:p>
        </w:tc>
      </w:tr>
      <w:tr w:rsidR="00B703DC" w:rsidRPr="00E23670" w14:paraId="5827B1F9" w14:textId="77777777" w:rsidTr="009B707C">
        <w:trPr>
          <w:trHeight w:val="495"/>
        </w:trPr>
        <w:tc>
          <w:tcPr>
            <w:tcW w:w="1156" w:type="dxa"/>
            <w:hideMark/>
          </w:tcPr>
          <w:p w14:paraId="7DE951F7"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Vijayvargiya</w:t>
            </w:r>
            <w:proofErr w:type="spellEnd"/>
            <w:r w:rsidRPr="005945EC">
              <w:rPr>
                <w:rFonts w:ascii="Arial" w:hAnsi="Arial" w:cs="Arial"/>
                <w:sz w:val="16"/>
                <w:szCs w:val="16"/>
              </w:rPr>
              <w:t xml:space="preserve"> (2018)</w:t>
            </w:r>
          </w:p>
        </w:tc>
        <w:tc>
          <w:tcPr>
            <w:tcW w:w="1057" w:type="dxa"/>
            <w:noWrap/>
            <w:hideMark/>
          </w:tcPr>
          <w:p w14:paraId="7AFA71C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noWrap/>
            <w:hideMark/>
          </w:tcPr>
          <w:p w14:paraId="74EC611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noWrap/>
            <w:hideMark/>
          </w:tcPr>
          <w:p w14:paraId="2B56BD2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noWrap/>
            <w:hideMark/>
          </w:tcPr>
          <w:p w14:paraId="39A3416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noWrap/>
            <w:hideMark/>
          </w:tcPr>
          <w:p w14:paraId="471019A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noWrap/>
            <w:hideMark/>
          </w:tcPr>
          <w:p w14:paraId="4FB404D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noWrap/>
            <w:hideMark/>
          </w:tcPr>
          <w:p w14:paraId="482A6D4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78" w:type="dxa"/>
            <w:noWrap/>
            <w:hideMark/>
          </w:tcPr>
          <w:p w14:paraId="1EAFB12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29" w:type="dxa"/>
            <w:noWrap/>
            <w:hideMark/>
          </w:tcPr>
          <w:p w14:paraId="552B4BD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noWrap/>
            <w:hideMark/>
          </w:tcPr>
          <w:p w14:paraId="7909D69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hideMark/>
          </w:tcPr>
          <w:p w14:paraId="097B3EDF"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E23670" w14:paraId="7C52F9E1" w14:textId="77777777" w:rsidTr="009B707C">
        <w:trPr>
          <w:trHeight w:val="405"/>
        </w:trPr>
        <w:tc>
          <w:tcPr>
            <w:tcW w:w="1156" w:type="dxa"/>
          </w:tcPr>
          <w:p w14:paraId="05E389CF" w14:textId="77777777" w:rsidR="00B703DC" w:rsidRPr="005945EC" w:rsidRDefault="00B703DC" w:rsidP="009B707C">
            <w:pPr>
              <w:rPr>
                <w:rFonts w:ascii="Arial" w:hAnsi="Arial" w:cs="Arial"/>
                <w:sz w:val="16"/>
                <w:szCs w:val="16"/>
              </w:rPr>
            </w:pPr>
            <w:r w:rsidRPr="005945EC">
              <w:rPr>
                <w:rFonts w:ascii="Arial" w:hAnsi="Arial" w:cs="Arial"/>
                <w:sz w:val="16"/>
                <w:szCs w:val="16"/>
              </w:rPr>
              <w:t>Jeffery (2020)</w:t>
            </w:r>
          </w:p>
        </w:tc>
        <w:tc>
          <w:tcPr>
            <w:tcW w:w="1057" w:type="dxa"/>
            <w:noWrap/>
          </w:tcPr>
          <w:p w14:paraId="052A705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noWrap/>
          </w:tcPr>
          <w:p w14:paraId="48247E8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noWrap/>
          </w:tcPr>
          <w:p w14:paraId="3B17522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noWrap/>
          </w:tcPr>
          <w:p w14:paraId="08B813E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noWrap/>
          </w:tcPr>
          <w:p w14:paraId="18DFC44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noWrap/>
          </w:tcPr>
          <w:p w14:paraId="5B78D4D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noWrap/>
          </w:tcPr>
          <w:p w14:paraId="458942A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78" w:type="dxa"/>
            <w:noWrap/>
          </w:tcPr>
          <w:p w14:paraId="3DCEA349"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29" w:type="dxa"/>
            <w:noWrap/>
          </w:tcPr>
          <w:p w14:paraId="3B5AFE3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noWrap/>
          </w:tcPr>
          <w:p w14:paraId="2CD73D8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tcPr>
          <w:p w14:paraId="58602AB3" w14:textId="77777777" w:rsidR="00B703DC" w:rsidRPr="005945EC" w:rsidRDefault="00B703DC" w:rsidP="009B707C">
            <w:pPr>
              <w:rPr>
                <w:rFonts w:ascii="Arial" w:hAnsi="Arial" w:cs="Arial"/>
                <w:sz w:val="16"/>
                <w:szCs w:val="16"/>
              </w:rPr>
            </w:pPr>
            <w:r w:rsidRPr="005945EC">
              <w:rPr>
                <w:rFonts w:ascii="Arial" w:hAnsi="Arial" w:cs="Arial"/>
                <w:sz w:val="16"/>
                <w:szCs w:val="16"/>
              </w:rPr>
              <w:t>9</w:t>
            </w:r>
          </w:p>
        </w:tc>
      </w:tr>
      <w:tr w:rsidR="00B703DC" w:rsidRPr="00E23670" w14:paraId="61088523" w14:textId="77777777" w:rsidTr="009B707C">
        <w:trPr>
          <w:trHeight w:val="396"/>
        </w:trPr>
        <w:tc>
          <w:tcPr>
            <w:tcW w:w="1156" w:type="dxa"/>
          </w:tcPr>
          <w:p w14:paraId="16491950"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Shiha</w:t>
            </w:r>
            <w:proofErr w:type="spellEnd"/>
            <w:r w:rsidRPr="005945EC">
              <w:rPr>
                <w:rFonts w:ascii="Arial" w:hAnsi="Arial" w:cs="Arial"/>
                <w:sz w:val="16"/>
                <w:szCs w:val="16"/>
              </w:rPr>
              <w:t xml:space="preserve"> et al. (2020)</w:t>
            </w:r>
          </w:p>
        </w:tc>
        <w:tc>
          <w:tcPr>
            <w:tcW w:w="1057" w:type="dxa"/>
            <w:noWrap/>
          </w:tcPr>
          <w:p w14:paraId="0D5CCD2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noWrap/>
          </w:tcPr>
          <w:p w14:paraId="3C38439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noWrap/>
          </w:tcPr>
          <w:p w14:paraId="5586B91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noWrap/>
          </w:tcPr>
          <w:p w14:paraId="2C76DBF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noWrap/>
          </w:tcPr>
          <w:p w14:paraId="66E1E9F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noWrap/>
          </w:tcPr>
          <w:p w14:paraId="03DAD63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noWrap/>
          </w:tcPr>
          <w:p w14:paraId="7D59027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78" w:type="dxa"/>
            <w:noWrap/>
          </w:tcPr>
          <w:p w14:paraId="5AC0DDE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29" w:type="dxa"/>
            <w:noWrap/>
          </w:tcPr>
          <w:p w14:paraId="340CFFB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noWrap/>
          </w:tcPr>
          <w:p w14:paraId="71BBF14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tcPr>
          <w:p w14:paraId="522498D8"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E23670" w14:paraId="560FC7C6" w14:textId="77777777" w:rsidTr="009B707C">
        <w:trPr>
          <w:trHeight w:val="680"/>
        </w:trPr>
        <w:tc>
          <w:tcPr>
            <w:tcW w:w="1156" w:type="dxa"/>
          </w:tcPr>
          <w:p w14:paraId="1EE8746C"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Vijayvargiya</w:t>
            </w:r>
            <w:proofErr w:type="spellEnd"/>
            <w:r w:rsidRPr="005945EC">
              <w:rPr>
                <w:rFonts w:ascii="Arial" w:hAnsi="Arial" w:cs="Arial"/>
                <w:sz w:val="16"/>
                <w:szCs w:val="16"/>
              </w:rPr>
              <w:t xml:space="preserve"> (2020)</w:t>
            </w:r>
          </w:p>
        </w:tc>
        <w:tc>
          <w:tcPr>
            <w:tcW w:w="1057" w:type="dxa"/>
            <w:noWrap/>
          </w:tcPr>
          <w:p w14:paraId="56C70B8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48" w:type="dxa"/>
            <w:noWrap/>
          </w:tcPr>
          <w:p w14:paraId="2D113D8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79" w:type="dxa"/>
            <w:noWrap/>
          </w:tcPr>
          <w:p w14:paraId="0971A8C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49" w:type="dxa"/>
            <w:noWrap/>
          </w:tcPr>
          <w:p w14:paraId="68649A2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40" w:type="dxa"/>
            <w:noWrap/>
          </w:tcPr>
          <w:p w14:paraId="7679DAE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552" w:type="dxa"/>
            <w:noWrap/>
          </w:tcPr>
          <w:p w14:paraId="3BCF8D8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845" w:type="dxa"/>
            <w:noWrap/>
          </w:tcPr>
          <w:p w14:paraId="24749A0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78" w:type="dxa"/>
            <w:noWrap/>
          </w:tcPr>
          <w:p w14:paraId="2846DF28"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29" w:type="dxa"/>
            <w:noWrap/>
          </w:tcPr>
          <w:p w14:paraId="41EBD3B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58" w:type="dxa"/>
            <w:noWrap/>
          </w:tcPr>
          <w:p w14:paraId="0F266A6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765" w:type="dxa"/>
            <w:noWrap/>
          </w:tcPr>
          <w:p w14:paraId="4FCBBC9E" w14:textId="77777777" w:rsidR="00B703DC" w:rsidRPr="005945EC" w:rsidRDefault="00B703DC" w:rsidP="009B707C">
            <w:pPr>
              <w:rPr>
                <w:rFonts w:ascii="Arial" w:hAnsi="Arial" w:cs="Arial"/>
                <w:sz w:val="16"/>
                <w:szCs w:val="16"/>
              </w:rPr>
            </w:pPr>
            <w:r w:rsidRPr="005945EC">
              <w:rPr>
                <w:rFonts w:ascii="Arial" w:hAnsi="Arial" w:cs="Arial"/>
                <w:sz w:val="16"/>
                <w:szCs w:val="16"/>
              </w:rPr>
              <w:t>9</w:t>
            </w:r>
          </w:p>
        </w:tc>
      </w:tr>
    </w:tbl>
    <w:p w14:paraId="366FD09F" w14:textId="77777777" w:rsidR="00B703DC" w:rsidRDefault="00B703DC" w:rsidP="00B703DC">
      <w:pPr>
        <w:rPr>
          <w:rFonts w:ascii="Arial" w:hAnsi="Arial" w:cs="Arial"/>
          <w:b/>
          <w:bCs/>
          <w:sz w:val="20"/>
          <w:szCs w:val="20"/>
        </w:rPr>
      </w:pPr>
    </w:p>
    <w:p w14:paraId="7AA3277E" w14:textId="77777777" w:rsidR="00B703DC" w:rsidRDefault="00B703DC" w:rsidP="00B703DC">
      <w:pPr>
        <w:rPr>
          <w:rFonts w:ascii="Arial" w:hAnsi="Arial" w:cs="Arial"/>
          <w:b/>
          <w:bCs/>
          <w:sz w:val="20"/>
          <w:szCs w:val="20"/>
        </w:rPr>
      </w:pPr>
      <w:r>
        <w:rPr>
          <w:rFonts w:ascii="Arial" w:hAnsi="Arial" w:cs="Arial"/>
          <w:b/>
          <w:bCs/>
          <w:sz w:val="20"/>
          <w:szCs w:val="20"/>
        </w:rPr>
        <w:br w:type="page"/>
      </w:r>
    </w:p>
    <w:p w14:paraId="602F14C4" w14:textId="77777777" w:rsidR="00B703DC" w:rsidRPr="00E23670" w:rsidRDefault="00B703DC" w:rsidP="00B703DC">
      <w:pPr>
        <w:rPr>
          <w:rFonts w:ascii="Arial" w:hAnsi="Arial" w:cs="Arial"/>
          <w:sz w:val="28"/>
          <w:szCs w:val="28"/>
        </w:rPr>
      </w:pPr>
      <w:r w:rsidRPr="00E23670">
        <w:rPr>
          <w:rFonts w:ascii="Arial" w:hAnsi="Arial" w:cs="Arial"/>
          <w:b/>
          <w:bCs/>
          <w:sz w:val="20"/>
          <w:szCs w:val="20"/>
        </w:rPr>
        <w:lastRenderedPageBreak/>
        <w:t>Table</w:t>
      </w:r>
      <w:r>
        <w:rPr>
          <w:rFonts w:ascii="Arial" w:hAnsi="Arial" w:cs="Arial"/>
          <w:b/>
          <w:bCs/>
          <w:sz w:val="20"/>
          <w:szCs w:val="20"/>
        </w:rPr>
        <w:t xml:space="preserve"> 2</w:t>
      </w:r>
      <w:r w:rsidRPr="00E23670">
        <w:rPr>
          <w:rFonts w:ascii="Arial" w:hAnsi="Arial" w:cs="Arial"/>
          <w:b/>
          <w:bCs/>
          <w:sz w:val="20"/>
          <w:szCs w:val="20"/>
        </w:rPr>
        <w:t>. Appraisal of studies evaluating prevalence of CM</w:t>
      </w:r>
    </w:p>
    <w:p w14:paraId="093C971F" w14:textId="77777777" w:rsidR="00B703DC" w:rsidRPr="00E23670" w:rsidRDefault="00B703DC" w:rsidP="00B703DC">
      <w:pPr>
        <w:rPr>
          <w:rFonts w:ascii="Arial" w:hAnsi="Arial" w:cs="Arial"/>
          <w:sz w:val="28"/>
          <w:szCs w:val="28"/>
        </w:rPr>
      </w:pPr>
    </w:p>
    <w:tbl>
      <w:tblPr>
        <w:tblStyle w:val="TableGrid"/>
        <w:tblW w:w="0" w:type="auto"/>
        <w:tblLook w:val="04A0" w:firstRow="1" w:lastRow="0" w:firstColumn="1" w:lastColumn="0" w:noHBand="0" w:noVBand="1"/>
      </w:tblPr>
      <w:tblGrid>
        <w:gridCol w:w="1093"/>
        <w:gridCol w:w="930"/>
        <w:gridCol w:w="1132"/>
        <w:gridCol w:w="1166"/>
        <w:gridCol w:w="1120"/>
        <w:gridCol w:w="1297"/>
        <w:gridCol w:w="1353"/>
        <w:gridCol w:w="854"/>
        <w:gridCol w:w="1160"/>
        <w:gridCol w:w="1110"/>
        <w:gridCol w:w="1192"/>
        <w:gridCol w:w="1298"/>
      </w:tblGrid>
      <w:tr w:rsidR="00B703DC" w:rsidRPr="00E23670" w14:paraId="5D30B5E4" w14:textId="77777777" w:rsidTr="009B707C">
        <w:trPr>
          <w:trHeight w:val="342"/>
        </w:trPr>
        <w:tc>
          <w:tcPr>
            <w:tcW w:w="1093" w:type="dxa"/>
            <w:vMerge w:val="restart"/>
            <w:hideMark/>
          </w:tcPr>
          <w:p w14:paraId="747E33A9" w14:textId="77777777" w:rsidR="00B703DC" w:rsidRPr="00E23670" w:rsidRDefault="00B703DC" w:rsidP="009B707C">
            <w:pPr>
              <w:rPr>
                <w:rFonts w:ascii="Arial" w:hAnsi="Arial" w:cs="Arial"/>
                <w:sz w:val="16"/>
                <w:szCs w:val="16"/>
              </w:rPr>
            </w:pPr>
            <w:r w:rsidRPr="00E23670">
              <w:rPr>
                <w:rFonts w:ascii="Arial" w:hAnsi="Arial" w:cs="Arial"/>
                <w:sz w:val="16"/>
                <w:szCs w:val="16"/>
              </w:rPr>
              <w:t>Author (Year)</w:t>
            </w:r>
          </w:p>
        </w:tc>
        <w:tc>
          <w:tcPr>
            <w:tcW w:w="930" w:type="dxa"/>
            <w:vMerge w:val="restart"/>
            <w:hideMark/>
          </w:tcPr>
          <w:p w14:paraId="2890CB77" w14:textId="77777777" w:rsidR="00B703DC" w:rsidRPr="00E23670" w:rsidRDefault="00B703DC" w:rsidP="009B707C">
            <w:pPr>
              <w:rPr>
                <w:rFonts w:ascii="Arial" w:hAnsi="Arial" w:cs="Arial"/>
                <w:sz w:val="16"/>
                <w:szCs w:val="16"/>
              </w:rPr>
            </w:pPr>
            <w:r w:rsidRPr="00E23670">
              <w:rPr>
                <w:rFonts w:ascii="Arial" w:hAnsi="Arial" w:cs="Arial"/>
                <w:sz w:val="16"/>
                <w:szCs w:val="16"/>
              </w:rPr>
              <w:t>Did the study address a clearly focused issue?</w:t>
            </w:r>
          </w:p>
        </w:tc>
        <w:tc>
          <w:tcPr>
            <w:tcW w:w="1132" w:type="dxa"/>
            <w:vMerge w:val="restart"/>
            <w:hideMark/>
          </w:tcPr>
          <w:p w14:paraId="55DA4B74" w14:textId="77777777" w:rsidR="00B703DC" w:rsidRPr="00E23670" w:rsidRDefault="00B703DC" w:rsidP="009B707C">
            <w:pPr>
              <w:rPr>
                <w:rFonts w:ascii="Arial" w:hAnsi="Arial" w:cs="Arial"/>
                <w:sz w:val="16"/>
                <w:szCs w:val="16"/>
              </w:rPr>
            </w:pPr>
            <w:r w:rsidRPr="00E23670">
              <w:rPr>
                <w:rFonts w:ascii="Arial" w:hAnsi="Arial" w:cs="Arial"/>
                <w:sz w:val="16"/>
                <w:szCs w:val="16"/>
              </w:rPr>
              <w:t>Was the cohort recruited in an acceptable way?</w:t>
            </w:r>
          </w:p>
        </w:tc>
        <w:tc>
          <w:tcPr>
            <w:tcW w:w="1166" w:type="dxa"/>
            <w:vMerge w:val="restart"/>
            <w:hideMark/>
          </w:tcPr>
          <w:p w14:paraId="328D75F6" w14:textId="77777777" w:rsidR="00B703DC" w:rsidRPr="00E23670" w:rsidRDefault="00B703DC" w:rsidP="009B707C">
            <w:pPr>
              <w:rPr>
                <w:rFonts w:ascii="Arial" w:hAnsi="Arial" w:cs="Arial"/>
                <w:sz w:val="16"/>
                <w:szCs w:val="16"/>
              </w:rPr>
            </w:pPr>
            <w:r w:rsidRPr="00E23670">
              <w:rPr>
                <w:rFonts w:ascii="Arial" w:hAnsi="Arial" w:cs="Arial"/>
                <w:sz w:val="16"/>
                <w:szCs w:val="16"/>
              </w:rPr>
              <w:t>Was the exposure accurately measured to minimise bias?</w:t>
            </w:r>
          </w:p>
        </w:tc>
        <w:tc>
          <w:tcPr>
            <w:tcW w:w="1120" w:type="dxa"/>
            <w:vMerge w:val="restart"/>
            <w:hideMark/>
          </w:tcPr>
          <w:p w14:paraId="77F32984" w14:textId="77777777" w:rsidR="00B703DC" w:rsidRPr="00E23670" w:rsidRDefault="00B703DC" w:rsidP="009B707C">
            <w:pPr>
              <w:rPr>
                <w:rFonts w:ascii="Arial" w:hAnsi="Arial" w:cs="Arial"/>
                <w:sz w:val="16"/>
                <w:szCs w:val="16"/>
              </w:rPr>
            </w:pPr>
            <w:r w:rsidRPr="00E23670">
              <w:rPr>
                <w:rFonts w:ascii="Arial" w:hAnsi="Arial" w:cs="Arial"/>
                <w:sz w:val="16"/>
                <w:szCs w:val="16"/>
              </w:rPr>
              <w:t>Was the outcome accurately measured to minimise bias?</w:t>
            </w:r>
          </w:p>
        </w:tc>
        <w:tc>
          <w:tcPr>
            <w:tcW w:w="1297" w:type="dxa"/>
            <w:vMerge w:val="restart"/>
            <w:hideMark/>
          </w:tcPr>
          <w:p w14:paraId="468CB446" w14:textId="77777777" w:rsidR="00B703DC" w:rsidRPr="00E23670" w:rsidRDefault="00B703DC" w:rsidP="009B707C">
            <w:pPr>
              <w:rPr>
                <w:rFonts w:ascii="Arial" w:hAnsi="Arial" w:cs="Arial"/>
                <w:sz w:val="16"/>
                <w:szCs w:val="16"/>
              </w:rPr>
            </w:pPr>
            <w:r w:rsidRPr="00E23670">
              <w:rPr>
                <w:rFonts w:ascii="Arial" w:hAnsi="Arial" w:cs="Arial"/>
                <w:sz w:val="16"/>
                <w:szCs w:val="16"/>
              </w:rPr>
              <w:t>Have the authors identified all important confounding factors?</w:t>
            </w:r>
          </w:p>
        </w:tc>
        <w:tc>
          <w:tcPr>
            <w:tcW w:w="1353" w:type="dxa"/>
            <w:vMerge w:val="restart"/>
            <w:hideMark/>
          </w:tcPr>
          <w:p w14:paraId="1EECBD12" w14:textId="77777777" w:rsidR="00B703DC" w:rsidRPr="00E23670" w:rsidRDefault="00B703DC" w:rsidP="009B707C">
            <w:pPr>
              <w:rPr>
                <w:rFonts w:ascii="Arial" w:hAnsi="Arial" w:cs="Arial"/>
                <w:sz w:val="16"/>
                <w:szCs w:val="16"/>
              </w:rPr>
            </w:pPr>
            <w:r w:rsidRPr="00E23670">
              <w:rPr>
                <w:rFonts w:ascii="Arial" w:hAnsi="Arial" w:cs="Arial"/>
                <w:sz w:val="16"/>
                <w:szCs w:val="16"/>
              </w:rPr>
              <w:t xml:space="preserve">Have they </w:t>
            </w:r>
            <w:proofErr w:type="spellStart"/>
            <w:r w:rsidRPr="00E23670">
              <w:rPr>
                <w:rFonts w:ascii="Arial" w:hAnsi="Arial" w:cs="Arial"/>
                <w:sz w:val="16"/>
                <w:szCs w:val="16"/>
              </w:rPr>
              <w:t>taken</w:t>
            </w:r>
            <w:proofErr w:type="spellEnd"/>
            <w:r w:rsidRPr="00E23670">
              <w:rPr>
                <w:rFonts w:ascii="Arial" w:hAnsi="Arial" w:cs="Arial"/>
                <w:sz w:val="16"/>
                <w:szCs w:val="16"/>
              </w:rPr>
              <w:t xml:space="preserve"> account of the confounding factors in the design and/or analysis?</w:t>
            </w:r>
          </w:p>
        </w:tc>
        <w:tc>
          <w:tcPr>
            <w:tcW w:w="854" w:type="dxa"/>
            <w:vMerge w:val="restart"/>
            <w:hideMark/>
          </w:tcPr>
          <w:p w14:paraId="7B1E14A2" w14:textId="77777777" w:rsidR="00B703DC" w:rsidRPr="00E23670" w:rsidRDefault="00B703DC" w:rsidP="009B707C">
            <w:pPr>
              <w:rPr>
                <w:rFonts w:ascii="Arial" w:hAnsi="Arial" w:cs="Arial"/>
                <w:sz w:val="16"/>
                <w:szCs w:val="16"/>
              </w:rPr>
            </w:pPr>
            <w:r w:rsidRPr="00E23670">
              <w:rPr>
                <w:rFonts w:ascii="Arial" w:hAnsi="Arial" w:cs="Arial"/>
                <w:sz w:val="16"/>
                <w:szCs w:val="16"/>
              </w:rPr>
              <w:t>Do you believe the results?</w:t>
            </w:r>
          </w:p>
        </w:tc>
        <w:tc>
          <w:tcPr>
            <w:tcW w:w="1160" w:type="dxa"/>
            <w:vMerge w:val="restart"/>
            <w:hideMark/>
          </w:tcPr>
          <w:p w14:paraId="4C0A746D" w14:textId="77777777" w:rsidR="00B703DC" w:rsidRPr="00E23670" w:rsidRDefault="00B703DC" w:rsidP="009B707C">
            <w:pPr>
              <w:rPr>
                <w:rFonts w:ascii="Arial" w:hAnsi="Arial" w:cs="Arial"/>
                <w:sz w:val="16"/>
                <w:szCs w:val="16"/>
              </w:rPr>
            </w:pPr>
            <w:r w:rsidRPr="00E23670">
              <w:rPr>
                <w:rFonts w:ascii="Arial" w:hAnsi="Arial" w:cs="Arial"/>
                <w:sz w:val="16"/>
                <w:szCs w:val="16"/>
              </w:rPr>
              <w:t>Can the results be applied to the local population?</w:t>
            </w:r>
          </w:p>
        </w:tc>
        <w:tc>
          <w:tcPr>
            <w:tcW w:w="1110" w:type="dxa"/>
            <w:vMerge w:val="restart"/>
            <w:hideMark/>
          </w:tcPr>
          <w:p w14:paraId="482150E4" w14:textId="77777777" w:rsidR="00B703DC" w:rsidRPr="00E23670" w:rsidRDefault="00B703DC" w:rsidP="009B707C">
            <w:pPr>
              <w:rPr>
                <w:rFonts w:ascii="Arial" w:hAnsi="Arial" w:cs="Arial"/>
                <w:sz w:val="16"/>
                <w:szCs w:val="16"/>
              </w:rPr>
            </w:pPr>
            <w:r w:rsidRPr="00E23670">
              <w:rPr>
                <w:rFonts w:ascii="Arial" w:hAnsi="Arial" w:cs="Arial"/>
                <w:sz w:val="16"/>
                <w:szCs w:val="16"/>
              </w:rPr>
              <w:t>Do the results of this study fit with other available evidence?</w:t>
            </w:r>
          </w:p>
        </w:tc>
        <w:tc>
          <w:tcPr>
            <w:tcW w:w="1192" w:type="dxa"/>
            <w:vMerge w:val="restart"/>
            <w:hideMark/>
          </w:tcPr>
          <w:p w14:paraId="412905C2" w14:textId="77777777" w:rsidR="00B703DC" w:rsidRPr="00E23670" w:rsidRDefault="00B703DC" w:rsidP="009B707C">
            <w:pPr>
              <w:rPr>
                <w:rFonts w:ascii="Arial" w:hAnsi="Arial" w:cs="Arial"/>
                <w:sz w:val="16"/>
                <w:szCs w:val="16"/>
              </w:rPr>
            </w:pPr>
            <w:r w:rsidRPr="00E23670">
              <w:rPr>
                <w:rFonts w:ascii="Arial" w:hAnsi="Arial" w:cs="Arial"/>
                <w:sz w:val="16"/>
                <w:szCs w:val="16"/>
              </w:rPr>
              <w:t>What are the implications of this study for practice?</w:t>
            </w:r>
          </w:p>
        </w:tc>
        <w:tc>
          <w:tcPr>
            <w:tcW w:w="1298" w:type="dxa"/>
            <w:vMerge w:val="restart"/>
            <w:hideMark/>
          </w:tcPr>
          <w:p w14:paraId="5DCEAF87" w14:textId="77777777" w:rsidR="00B703DC" w:rsidRPr="00E23670" w:rsidRDefault="00B703DC" w:rsidP="009B707C">
            <w:pPr>
              <w:rPr>
                <w:rFonts w:ascii="Arial" w:hAnsi="Arial" w:cs="Arial"/>
                <w:sz w:val="16"/>
                <w:szCs w:val="16"/>
              </w:rPr>
            </w:pPr>
            <w:r w:rsidRPr="00E23670">
              <w:rPr>
                <w:rFonts w:ascii="Arial" w:hAnsi="Arial" w:cs="Arial"/>
                <w:sz w:val="16"/>
                <w:szCs w:val="16"/>
              </w:rPr>
              <w:t>Total score</w:t>
            </w:r>
          </w:p>
        </w:tc>
      </w:tr>
      <w:tr w:rsidR="00B703DC" w:rsidRPr="00E23670" w14:paraId="723322A2" w14:textId="77777777" w:rsidTr="009B707C">
        <w:trPr>
          <w:trHeight w:val="320"/>
        </w:trPr>
        <w:tc>
          <w:tcPr>
            <w:tcW w:w="1093" w:type="dxa"/>
            <w:vMerge/>
            <w:hideMark/>
          </w:tcPr>
          <w:p w14:paraId="30BEE297" w14:textId="77777777" w:rsidR="00B703DC" w:rsidRPr="00E23670" w:rsidRDefault="00B703DC" w:rsidP="009B707C">
            <w:pPr>
              <w:rPr>
                <w:rFonts w:ascii="Arial" w:hAnsi="Arial" w:cs="Arial"/>
                <w:sz w:val="16"/>
                <w:szCs w:val="16"/>
              </w:rPr>
            </w:pPr>
          </w:p>
        </w:tc>
        <w:tc>
          <w:tcPr>
            <w:tcW w:w="930" w:type="dxa"/>
            <w:vMerge/>
            <w:hideMark/>
          </w:tcPr>
          <w:p w14:paraId="260790E0" w14:textId="77777777" w:rsidR="00B703DC" w:rsidRPr="00E23670" w:rsidRDefault="00B703DC" w:rsidP="009B707C">
            <w:pPr>
              <w:rPr>
                <w:rFonts w:ascii="Arial" w:hAnsi="Arial" w:cs="Arial"/>
                <w:sz w:val="16"/>
                <w:szCs w:val="16"/>
              </w:rPr>
            </w:pPr>
          </w:p>
        </w:tc>
        <w:tc>
          <w:tcPr>
            <w:tcW w:w="1132" w:type="dxa"/>
            <w:vMerge/>
            <w:hideMark/>
          </w:tcPr>
          <w:p w14:paraId="0B4DA8EF" w14:textId="77777777" w:rsidR="00B703DC" w:rsidRPr="00E23670" w:rsidRDefault="00B703DC" w:rsidP="009B707C">
            <w:pPr>
              <w:rPr>
                <w:rFonts w:ascii="Arial" w:hAnsi="Arial" w:cs="Arial"/>
                <w:sz w:val="16"/>
                <w:szCs w:val="16"/>
              </w:rPr>
            </w:pPr>
          </w:p>
        </w:tc>
        <w:tc>
          <w:tcPr>
            <w:tcW w:w="1166" w:type="dxa"/>
            <w:vMerge/>
            <w:hideMark/>
          </w:tcPr>
          <w:p w14:paraId="3D569E35" w14:textId="77777777" w:rsidR="00B703DC" w:rsidRPr="00E23670" w:rsidRDefault="00B703DC" w:rsidP="009B707C">
            <w:pPr>
              <w:rPr>
                <w:rFonts w:ascii="Arial" w:hAnsi="Arial" w:cs="Arial"/>
                <w:sz w:val="16"/>
                <w:szCs w:val="16"/>
              </w:rPr>
            </w:pPr>
          </w:p>
        </w:tc>
        <w:tc>
          <w:tcPr>
            <w:tcW w:w="1120" w:type="dxa"/>
            <w:vMerge/>
            <w:hideMark/>
          </w:tcPr>
          <w:p w14:paraId="3F0038BC" w14:textId="77777777" w:rsidR="00B703DC" w:rsidRPr="00E23670" w:rsidRDefault="00B703DC" w:rsidP="009B707C">
            <w:pPr>
              <w:rPr>
                <w:rFonts w:ascii="Arial" w:hAnsi="Arial" w:cs="Arial"/>
                <w:sz w:val="16"/>
                <w:szCs w:val="16"/>
              </w:rPr>
            </w:pPr>
          </w:p>
        </w:tc>
        <w:tc>
          <w:tcPr>
            <w:tcW w:w="1297" w:type="dxa"/>
            <w:vMerge/>
            <w:hideMark/>
          </w:tcPr>
          <w:p w14:paraId="068D6A34" w14:textId="77777777" w:rsidR="00B703DC" w:rsidRPr="00E23670" w:rsidRDefault="00B703DC" w:rsidP="009B707C">
            <w:pPr>
              <w:rPr>
                <w:rFonts w:ascii="Arial" w:hAnsi="Arial" w:cs="Arial"/>
                <w:sz w:val="16"/>
                <w:szCs w:val="16"/>
              </w:rPr>
            </w:pPr>
          </w:p>
        </w:tc>
        <w:tc>
          <w:tcPr>
            <w:tcW w:w="1353" w:type="dxa"/>
            <w:vMerge/>
            <w:hideMark/>
          </w:tcPr>
          <w:p w14:paraId="7A300190" w14:textId="77777777" w:rsidR="00B703DC" w:rsidRPr="00E23670" w:rsidRDefault="00B703DC" w:rsidP="009B707C">
            <w:pPr>
              <w:rPr>
                <w:rFonts w:ascii="Arial" w:hAnsi="Arial" w:cs="Arial"/>
                <w:sz w:val="16"/>
                <w:szCs w:val="16"/>
              </w:rPr>
            </w:pPr>
          </w:p>
        </w:tc>
        <w:tc>
          <w:tcPr>
            <w:tcW w:w="854" w:type="dxa"/>
            <w:vMerge/>
            <w:hideMark/>
          </w:tcPr>
          <w:p w14:paraId="1EB8E5C1" w14:textId="77777777" w:rsidR="00B703DC" w:rsidRPr="00E23670" w:rsidRDefault="00B703DC" w:rsidP="009B707C">
            <w:pPr>
              <w:rPr>
                <w:rFonts w:ascii="Arial" w:hAnsi="Arial" w:cs="Arial"/>
                <w:sz w:val="16"/>
                <w:szCs w:val="16"/>
              </w:rPr>
            </w:pPr>
          </w:p>
        </w:tc>
        <w:tc>
          <w:tcPr>
            <w:tcW w:w="1160" w:type="dxa"/>
            <w:vMerge/>
            <w:hideMark/>
          </w:tcPr>
          <w:p w14:paraId="3652DB14" w14:textId="77777777" w:rsidR="00B703DC" w:rsidRPr="00E23670" w:rsidRDefault="00B703DC" w:rsidP="009B707C">
            <w:pPr>
              <w:rPr>
                <w:rFonts w:ascii="Arial" w:hAnsi="Arial" w:cs="Arial"/>
                <w:sz w:val="16"/>
                <w:szCs w:val="16"/>
              </w:rPr>
            </w:pPr>
          </w:p>
        </w:tc>
        <w:tc>
          <w:tcPr>
            <w:tcW w:w="1110" w:type="dxa"/>
            <w:vMerge/>
            <w:hideMark/>
          </w:tcPr>
          <w:p w14:paraId="23AB706C" w14:textId="77777777" w:rsidR="00B703DC" w:rsidRPr="00E23670" w:rsidRDefault="00B703DC" w:rsidP="009B707C">
            <w:pPr>
              <w:rPr>
                <w:rFonts w:ascii="Arial" w:hAnsi="Arial" w:cs="Arial"/>
                <w:sz w:val="16"/>
                <w:szCs w:val="16"/>
              </w:rPr>
            </w:pPr>
          </w:p>
        </w:tc>
        <w:tc>
          <w:tcPr>
            <w:tcW w:w="1192" w:type="dxa"/>
            <w:vMerge/>
            <w:hideMark/>
          </w:tcPr>
          <w:p w14:paraId="0304B721" w14:textId="77777777" w:rsidR="00B703DC" w:rsidRPr="00E23670" w:rsidRDefault="00B703DC" w:rsidP="009B707C">
            <w:pPr>
              <w:rPr>
                <w:rFonts w:ascii="Arial" w:hAnsi="Arial" w:cs="Arial"/>
                <w:sz w:val="16"/>
                <w:szCs w:val="16"/>
              </w:rPr>
            </w:pPr>
          </w:p>
        </w:tc>
        <w:tc>
          <w:tcPr>
            <w:tcW w:w="1298" w:type="dxa"/>
            <w:vMerge/>
            <w:hideMark/>
          </w:tcPr>
          <w:p w14:paraId="66F222EF" w14:textId="77777777" w:rsidR="00B703DC" w:rsidRPr="00E23670" w:rsidRDefault="00B703DC" w:rsidP="009B707C">
            <w:pPr>
              <w:rPr>
                <w:rFonts w:ascii="Arial" w:hAnsi="Arial" w:cs="Arial"/>
                <w:sz w:val="16"/>
                <w:szCs w:val="16"/>
              </w:rPr>
            </w:pPr>
          </w:p>
        </w:tc>
      </w:tr>
      <w:tr w:rsidR="00B703DC" w:rsidRPr="00E23670" w14:paraId="09578743" w14:textId="77777777" w:rsidTr="009B707C">
        <w:trPr>
          <w:trHeight w:val="320"/>
        </w:trPr>
        <w:tc>
          <w:tcPr>
            <w:tcW w:w="1093" w:type="dxa"/>
            <w:vMerge/>
            <w:hideMark/>
          </w:tcPr>
          <w:p w14:paraId="2EC4A2B4" w14:textId="77777777" w:rsidR="00B703DC" w:rsidRPr="00E23670" w:rsidRDefault="00B703DC" w:rsidP="009B707C">
            <w:pPr>
              <w:rPr>
                <w:rFonts w:ascii="Arial" w:hAnsi="Arial" w:cs="Arial"/>
                <w:sz w:val="16"/>
                <w:szCs w:val="16"/>
              </w:rPr>
            </w:pPr>
          </w:p>
        </w:tc>
        <w:tc>
          <w:tcPr>
            <w:tcW w:w="930" w:type="dxa"/>
            <w:vMerge/>
            <w:hideMark/>
          </w:tcPr>
          <w:p w14:paraId="48A2A4FD" w14:textId="77777777" w:rsidR="00B703DC" w:rsidRPr="00E23670" w:rsidRDefault="00B703DC" w:rsidP="009B707C">
            <w:pPr>
              <w:rPr>
                <w:rFonts w:ascii="Arial" w:hAnsi="Arial" w:cs="Arial"/>
                <w:sz w:val="16"/>
                <w:szCs w:val="16"/>
              </w:rPr>
            </w:pPr>
          </w:p>
        </w:tc>
        <w:tc>
          <w:tcPr>
            <w:tcW w:w="1132" w:type="dxa"/>
            <w:vMerge/>
            <w:hideMark/>
          </w:tcPr>
          <w:p w14:paraId="22A05055" w14:textId="77777777" w:rsidR="00B703DC" w:rsidRPr="00E23670" w:rsidRDefault="00B703DC" w:rsidP="009B707C">
            <w:pPr>
              <w:rPr>
                <w:rFonts w:ascii="Arial" w:hAnsi="Arial" w:cs="Arial"/>
                <w:sz w:val="16"/>
                <w:szCs w:val="16"/>
              </w:rPr>
            </w:pPr>
          </w:p>
        </w:tc>
        <w:tc>
          <w:tcPr>
            <w:tcW w:w="1166" w:type="dxa"/>
            <w:vMerge/>
            <w:hideMark/>
          </w:tcPr>
          <w:p w14:paraId="7B369F39" w14:textId="77777777" w:rsidR="00B703DC" w:rsidRPr="00E23670" w:rsidRDefault="00B703DC" w:rsidP="009B707C">
            <w:pPr>
              <w:rPr>
                <w:rFonts w:ascii="Arial" w:hAnsi="Arial" w:cs="Arial"/>
                <w:sz w:val="16"/>
                <w:szCs w:val="16"/>
              </w:rPr>
            </w:pPr>
          </w:p>
        </w:tc>
        <w:tc>
          <w:tcPr>
            <w:tcW w:w="1120" w:type="dxa"/>
            <w:vMerge/>
            <w:hideMark/>
          </w:tcPr>
          <w:p w14:paraId="79873F72" w14:textId="77777777" w:rsidR="00B703DC" w:rsidRPr="00E23670" w:rsidRDefault="00B703DC" w:rsidP="009B707C">
            <w:pPr>
              <w:rPr>
                <w:rFonts w:ascii="Arial" w:hAnsi="Arial" w:cs="Arial"/>
                <w:sz w:val="16"/>
                <w:szCs w:val="16"/>
              </w:rPr>
            </w:pPr>
          </w:p>
        </w:tc>
        <w:tc>
          <w:tcPr>
            <w:tcW w:w="1297" w:type="dxa"/>
            <w:vMerge/>
            <w:hideMark/>
          </w:tcPr>
          <w:p w14:paraId="5499EE6D" w14:textId="77777777" w:rsidR="00B703DC" w:rsidRPr="00E23670" w:rsidRDefault="00B703DC" w:rsidP="009B707C">
            <w:pPr>
              <w:rPr>
                <w:rFonts w:ascii="Arial" w:hAnsi="Arial" w:cs="Arial"/>
                <w:sz w:val="16"/>
                <w:szCs w:val="16"/>
              </w:rPr>
            </w:pPr>
          </w:p>
        </w:tc>
        <w:tc>
          <w:tcPr>
            <w:tcW w:w="1353" w:type="dxa"/>
            <w:vMerge/>
            <w:hideMark/>
          </w:tcPr>
          <w:p w14:paraId="305CA8BC" w14:textId="77777777" w:rsidR="00B703DC" w:rsidRPr="00E23670" w:rsidRDefault="00B703DC" w:rsidP="009B707C">
            <w:pPr>
              <w:rPr>
                <w:rFonts w:ascii="Arial" w:hAnsi="Arial" w:cs="Arial"/>
                <w:sz w:val="16"/>
                <w:szCs w:val="16"/>
              </w:rPr>
            </w:pPr>
          </w:p>
        </w:tc>
        <w:tc>
          <w:tcPr>
            <w:tcW w:w="854" w:type="dxa"/>
            <w:vMerge/>
            <w:hideMark/>
          </w:tcPr>
          <w:p w14:paraId="6DC205AB" w14:textId="77777777" w:rsidR="00B703DC" w:rsidRPr="00E23670" w:rsidRDefault="00B703DC" w:rsidP="009B707C">
            <w:pPr>
              <w:rPr>
                <w:rFonts w:ascii="Arial" w:hAnsi="Arial" w:cs="Arial"/>
                <w:sz w:val="16"/>
                <w:szCs w:val="16"/>
              </w:rPr>
            </w:pPr>
          </w:p>
        </w:tc>
        <w:tc>
          <w:tcPr>
            <w:tcW w:w="1160" w:type="dxa"/>
            <w:vMerge/>
            <w:hideMark/>
          </w:tcPr>
          <w:p w14:paraId="47605500" w14:textId="77777777" w:rsidR="00B703DC" w:rsidRPr="00E23670" w:rsidRDefault="00B703DC" w:rsidP="009B707C">
            <w:pPr>
              <w:rPr>
                <w:rFonts w:ascii="Arial" w:hAnsi="Arial" w:cs="Arial"/>
                <w:sz w:val="16"/>
                <w:szCs w:val="16"/>
              </w:rPr>
            </w:pPr>
          </w:p>
        </w:tc>
        <w:tc>
          <w:tcPr>
            <w:tcW w:w="1110" w:type="dxa"/>
            <w:vMerge/>
            <w:hideMark/>
          </w:tcPr>
          <w:p w14:paraId="55A9BFC9" w14:textId="77777777" w:rsidR="00B703DC" w:rsidRPr="00E23670" w:rsidRDefault="00B703DC" w:rsidP="009B707C">
            <w:pPr>
              <w:rPr>
                <w:rFonts w:ascii="Arial" w:hAnsi="Arial" w:cs="Arial"/>
                <w:sz w:val="16"/>
                <w:szCs w:val="16"/>
              </w:rPr>
            </w:pPr>
          </w:p>
        </w:tc>
        <w:tc>
          <w:tcPr>
            <w:tcW w:w="1192" w:type="dxa"/>
            <w:vMerge/>
            <w:hideMark/>
          </w:tcPr>
          <w:p w14:paraId="6C2F533D" w14:textId="77777777" w:rsidR="00B703DC" w:rsidRPr="00E23670" w:rsidRDefault="00B703DC" w:rsidP="009B707C">
            <w:pPr>
              <w:rPr>
                <w:rFonts w:ascii="Arial" w:hAnsi="Arial" w:cs="Arial"/>
                <w:sz w:val="16"/>
                <w:szCs w:val="16"/>
              </w:rPr>
            </w:pPr>
          </w:p>
        </w:tc>
        <w:tc>
          <w:tcPr>
            <w:tcW w:w="1298" w:type="dxa"/>
            <w:vMerge/>
            <w:hideMark/>
          </w:tcPr>
          <w:p w14:paraId="6E994777" w14:textId="77777777" w:rsidR="00B703DC" w:rsidRPr="00E23670" w:rsidRDefault="00B703DC" w:rsidP="009B707C">
            <w:pPr>
              <w:rPr>
                <w:rFonts w:ascii="Arial" w:hAnsi="Arial" w:cs="Arial"/>
                <w:sz w:val="16"/>
                <w:szCs w:val="16"/>
              </w:rPr>
            </w:pPr>
          </w:p>
        </w:tc>
      </w:tr>
      <w:tr w:rsidR="00B703DC" w:rsidRPr="00E23670" w14:paraId="45FA2777" w14:textId="77777777" w:rsidTr="009B707C">
        <w:trPr>
          <w:trHeight w:val="340"/>
        </w:trPr>
        <w:tc>
          <w:tcPr>
            <w:tcW w:w="1093" w:type="dxa"/>
            <w:hideMark/>
          </w:tcPr>
          <w:p w14:paraId="7DECBF85"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Neils</w:t>
            </w:r>
            <w:proofErr w:type="spellEnd"/>
            <w:r w:rsidRPr="00E23670">
              <w:rPr>
                <w:rFonts w:ascii="Arial" w:hAnsi="Arial" w:cs="Arial"/>
                <w:sz w:val="16"/>
                <w:szCs w:val="16"/>
              </w:rPr>
              <w:t xml:space="preserve"> (1990)</w:t>
            </w:r>
          </w:p>
        </w:tc>
        <w:tc>
          <w:tcPr>
            <w:tcW w:w="930" w:type="dxa"/>
            <w:hideMark/>
          </w:tcPr>
          <w:p w14:paraId="7E7C5BA1"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03D43BA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0002565C"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74B7BA3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476FFC64"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353" w:type="dxa"/>
            <w:hideMark/>
          </w:tcPr>
          <w:p w14:paraId="2E326E4F"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854" w:type="dxa"/>
            <w:hideMark/>
          </w:tcPr>
          <w:p w14:paraId="5FBE885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2B8161ED"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1D967F4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319E0A9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1708C1A9" w14:textId="77777777" w:rsidR="00B703DC" w:rsidRPr="00E23670" w:rsidRDefault="00B703DC" w:rsidP="009B707C">
            <w:pPr>
              <w:rPr>
                <w:rFonts w:ascii="Arial" w:hAnsi="Arial" w:cs="Arial"/>
                <w:sz w:val="16"/>
                <w:szCs w:val="16"/>
              </w:rPr>
            </w:pPr>
            <w:r w:rsidRPr="00E23670">
              <w:rPr>
                <w:rFonts w:ascii="Arial" w:hAnsi="Arial" w:cs="Arial"/>
                <w:sz w:val="16"/>
                <w:szCs w:val="16"/>
              </w:rPr>
              <w:t>6</w:t>
            </w:r>
          </w:p>
        </w:tc>
      </w:tr>
      <w:tr w:rsidR="00B703DC" w:rsidRPr="00E23670" w14:paraId="52D7523E" w14:textId="77777777" w:rsidTr="009B707C">
        <w:trPr>
          <w:trHeight w:val="340"/>
        </w:trPr>
        <w:tc>
          <w:tcPr>
            <w:tcW w:w="1093" w:type="dxa"/>
            <w:hideMark/>
          </w:tcPr>
          <w:p w14:paraId="28C8ED7A" w14:textId="77777777" w:rsidR="00B703DC" w:rsidRPr="00E23670" w:rsidRDefault="00B703DC" w:rsidP="009B707C">
            <w:pPr>
              <w:rPr>
                <w:rFonts w:ascii="Arial" w:hAnsi="Arial" w:cs="Arial"/>
                <w:sz w:val="16"/>
                <w:szCs w:val="16"/>
              </w:rPr>
            </w:pPr>
            <w:r w:rsidRPr="00E23670">
              <w:rPr>
                <w:rFonts w:ascii="Arial" w:hAnsi="Arial" w:cs="Arial"/>
                <w:sz w:val="16"/>
                <w:szCs w:val="16"/>
              </w:rPr>
              <w:t>Vernia (1995)</w:t>
            </w:r>
          </w:p>
        </w:tc>
        <w:tc>
          <w:tcPr>
            <w:tcW w:w="930" w:type="dxa"/>
            <w:hideMark/>
          </w:tcPr>
          <w:p w14:paraId="3F4B34B7"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32" w:type="dxa"/>
            <w:hideMark/>
          </w:tcPr>
          <w:p w14:paraId="433230B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7782B27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0" w:type="dxa"/>
            <w:hideMark/>
          </w:tcPr>
          <w:p w14:paraId="6C0579F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2924C097" w14:textId="77777777" w:rsidR="00B703DC" w:rsidRPr="00E23670" w:rsidRDefault="00B703DC" w:rsidP="009B707C">
            <w:pPr>
              <w:rPr>
                <w:rFonts w:ascii="Arial" w:hAnsi="Arial" w:cs="Arial"/>
                <w:sz w:val="16"/>
                <w:szCs w:val="16"/>
              </w:rPr>
            </w:pPr>
            <w:r w:rsidRPr="00E23670">
              <w:rPr>
                <w:rFonts w:ascii="Arial" w:hAnsi="Arial" w:cs="Arial"/>
                <w:sz w:val="16"/>
                <w:szCs w:val="16"/>
              </w:rPr>
              <w:t>0 </w:t>
            </w:r>
          </w:p>
        </w:tc>
        <w:tc>
          <w:tcPr>
            <w:tcW w:w="1353" w:type="dxa"/>
            <w:hideMark/>
          </w:tcPr>
          <w:p w14:paraId="01FD1BD4" w14:textId="77777777" w:rsidR="00B703DC" w:rsidRPr="00E23670" w:rsidRDefault="00B703DC" w:rsidP="009B707C">
            <w:pPr>
              <w:rPr>
                <w:rFonts w:ascii="Arial" w:hAnsi="Arial" w:cs="Arial"/>
                <w:sz w:val="16"/>
                <w:szCs w:val="16"/>
              </w:rPr>
            </w:pPr>
            <w:r w:rsidRPr="00E23670">
              <w:rPr>
                <w:rFonts w:ascii="Arial" w:hAnsi="Arial" w:cs="Arial"/>
                <w:sz w:val="16"/>
                <w:szCs w:val="16"/>
              </w:rPr>
              <w:t>0 </w:t>
            </w:r>
          </w:p>
        </w:tc>
        <w:tc>
          <w:tcPr>
            <w:tcW w:w="854" w:type="dxa"/>
            <w:hideMark/>
          </w:tcPr>
          <w:p w14:paraId="6621459E"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60" w:type="dxa"/>
            <w:hideMark/>
          </w:tcPr>
          <w:p w14:paraId="2578A1AF"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10" w:type="dxa"/>
            <w:hideMark/>
          </w:tcPr>
          <w:p w14:paraId="1FDF748B"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92" w:type="dxa"/>
            <w:hideMark/>
          </w:tcPr>
          <w:p w14:paraId="5A86B44A"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298" w:type="dxa"/>
            <w:noWrap/>
            <w:hideMark/>
          </w:tcPr>
          <w:p w14:paraId="7CBF52C5" w14:textId="77777777" w:rsidR="00B703DC" w:rsidRPr="00E23670" w:rsidRDefault="00B703DC" w:rsidP="009B707C">
            <w:pPr>
              <w:rPr>
                <w:rFonts w:ascii="Arial" w:hAnsi="Arial" w:cs="Arial"/>
                <w:sz w:val="16"/>
                <w:szCs w:val="16"/>
              </w:rPr>
            </w:pPr>
            <w:r w:rsidRPr="00E23670">
              <w:rPr>
                <w:rFonts w:ascii="Arial" w:hAnsi="Arial" w:cs="Arial"/>
                <w:sz w:val="16"/>
                <w:szCs w:val="16"/>
              </w:rPr>
              <w:t>8 </w:t>
            </w:r>
          </w:p>
        </w:tc>
      </w:tr>
      <w:tr w:rsidR="00B703DC" w:rsidRPr="00E23670" w14:paraId="7A177E7F" w14:textId="77777777" w:rsidTr="009B707C">
        <w:trPr>
          <w:trHeight w:val="340"/>
        </w:trPr>
        <w:tc>
          <w:tcPr>
            <w:tcW w:w="1093" w:type="dxa"/>
            <w:hideMark/>
          </w:tcPr>
          <w:p w14:paraId="297AE5F9"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Böhmer</w:t>
            </w:r>
            <w:proofErr w:type="spellEnd"/>
            <w:r w:rsidRPr="00E23670">
              <w:rPr>
                <w:rFonts w:ascii="Arial" w:hAnsi="Arial" w:cs="Arial"/>
                <w:sz w:val="16"/>
                <w:szCs w:val="16"/>
              </w:rPr>
              <w:t xml:space="preserve"> (1996)</w:t>
            </w:r>
          </w:p>
        </w:tc>
        <w:tc>
          <w:tcPr>
            <w:tcW w:w="930" w:type="dxa"/>
            <w:hideMark/>
          </w:tcPr>
          <w:p w14:paraId="6AD545F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12E9092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111074C9"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3F5CFA2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6CF6117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37091E3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73D99E2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7E959E33"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4CE30EE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3DC0727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1AF31273"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0356DD24" w14:textId="77777777" w:rsidTr="009B707C">
        <w:trPr>
          <w:trHeight w:val="340"/>
        </w:trPr>
        <w:tc>
          <w:tcPr>
            <w:tcW w:w="1093" w:type="dxa"/>
            <w:hideMark/>
          </w:tcPr>
          <w:p w14:paraId="725CBB3B" w14:textId="77777777" w:rsidR="00B703DC" w:rsidRPr="00E23670" w:rsidRDefault="00B703DC" w:rsidP="009B707C">
            <w:pPr>
              <w:rPr>
                <w:rFonts w:ascii="Arial" w:hAnsi="Arial" w:cs="Arial"/>
                <w:sz w:val="16"/>
                <w:szCs w:val="16"/>
              </w:rPr>
            </w:pPr>
            <w:r w:rsidRPr="00E23670">
              <w:rPr>
                <w:rFonts w:ascii="Arial" w:hAnsi="Arial" w:cs="Arial"/>
                <w:sz w:val="16"/>
                <w:szCs w:val="16"/>
              </w:rPr>
              <w:t>Hamm (1999)</w:t>
            </w:r>
          </w:p>
        </w:tc>
        <w:tc>
          <w:tcPr>
            <w:tcW w:w="930" w:type="dxa"/>
            <w:hideMark/>
          </w:tcPr>
          <w:p w14:paraId="6A87B241"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72CE5023"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6FE53776"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478DA7A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20664A6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0F420261"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7262015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34DAC9C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487C1A0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5BFF81F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7429D17F"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04226303" w14:textId="77777777" w:rsidTr="009B707C">
        <w:trPr>
          <w:trHeight w:val="340"/>
        </w:trPr>
        <w:tc>
          <w:tcPr>
            <w:tcW w:w="1093" w:type="dxa"/>
            <w:hideMark/>
          </w:tcPr>
          <w:p w14:paraId="366E660D" w14:textId="77777777" w:rsidR="00B703DC" w:rsidRPr="00E23670" w:rsidRDefault="00B703DC" w:rsidP="009B707C">
            <w:pPr>
              <w:rPr>
                <w:rFonts w:ascii="Arial" w:hAnsi="Arial" w:cs="Arial"/>
                <w:sz w:val="16"/>
                <w:szCs w:val="16"/>
              </w:rPr>
            </w:pPr>
            <w:r w:rsidRPr="00E23670">
              <w:rPr>
                <w:rFonts w:ascii="Arial" w:hAnsi="Arial" w:cs="Arial"/>
                <w:sz w:val="16"/>
                <w:szCs w:val="16"/>
              </w:rPr>
              <w:t>Goldstein (2000)</w:t>
            </w:r>
          </w:p>
        </w:tc>
        <w:tc>
          <w:tcPr>
            <w:tcW w:w="930" w:type="dxa"/>
            <w:hideMark/>
          </w:tcPr>
          <w:p w14:paraId="444DCE80"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32" w:type="dxa"/>
            <w:hideMark/>
          </w:tcPr>
          <w:p w14:paraId="77F7CCCD"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66" w:type="dxa"/>
            <w:hideMark/>
          </w:tcPr>
          <w:p w14:paraId="7878DF89"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20" w:type="dxa"/>
            <w:hideMark/>
          </w:tcPr>
          <w:p w14:paraId="50248FC4"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297" w:type="dxa"/>
            <w:hideMark/>
          </w:tcPr>
          <w:p w14:paraId="25AC3BEE" w14:textId="77777777" w:rsidR="00B703DC" w:rsidRPr="00E23670" w:rsidRDefault="00B703DC" w:rsidP="009B707C">
            <w:pPr>
              <w:rPr>
                <w:rFonts w:ascii="Arial" w:hAnsi="Arial" w:cs="Arial"/>
                <w:sz w:val="16"/>
                <w:szCs w:val="16"/>
              </w:rPr>
            </w:pPr>
            <w:r w:rsidRPr="00E23670">
              <w:rPr>
                <w:rFonts w:ascii="Arial" w:hAnsi="Arial" w:cs="Arial"/>
                <w:sz w:val="16"/>
                <w:szCs w:val="16"/>
              </w:rPr>
              <w:t>0 </w:t>
            </w:r>
          </w:p>
        </w:tc>
        <w:tc>
          <w:tcPr>
            <w:tcW w:w="1353" w:type="dxa"/>
            <w:hideMark/>
          </w:tcPr>
          <w:p w14:paraId="5B83D840" w14:textId="77777777" w:rsidR="00B703DC" w:rsidRPr="00E23670" w:rsidRDefault="00B703DC" w:rsidP="009B707C">
            <w:pPr>
              <w:rPr>
                <w:rFonts w:ascii="Arial" w:hAnsi="Arial" w:cs="Arial"/>
                <w:sz w:val="16"/>
                <w:szCs w:val="16"/>
              </w:rPr>
            </w:pPr>
            <w:r w:rsidRPr="00E23670">
              <w:rPr>
                <w:rFonts w:ascii="Arial" w:hAnsi="Arial" w:cs="Arial"/>
                <w:sz w:val="16"/>
                <w:szCs w:val="16"/>
              </w:rPr>
              <w:t>0 </w:t>
            </w:r>
          </w:p>
        </w:tc>
        <w:tc>
          <w:tcPr>
            <w:tcW w:w="854" w:type="dxa"/>
            <w:hideMark/>
          </w:tcPr>
          <w:p w14:paraId="6C0BF154"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60" w:type="dxa"/>
            <w:hideMark/>
          </w:tcPr>
          <w:p w14:paraId="21361ACE"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10" w:type="dxa"/>
            <w:hideMark/>
          </w:tcPr>
          <w:p w14:paraId="33AF0AE8"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92" w:type="dxa"/>
            <w:hideMark/>
          </w:tcPr>
          <w:p w14:paraId="5D42375A"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298" w:type="dxa"/>
            <w:noWrap/>
            <w:hideMark/>
          </w:tcPr>
          <w:p w14:paraId="50526610"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0DDF9852" w14:textId="77777777" w:rsidTr="009B707C">
        <w:trPr>
          <w:trHeight w:val="340"/>
        </w:trPr>
        <w:tc>
          <w:tcPr>
            <w:tcW w:w="1093" w:type="dxa"/>
            <w:hideMark/>
          </w:tcPr>
          <w:p w14:paraId="363D0C7C" w14:textId="77777777" w:rsidR="00B703DC" w:rsidRPr="00E23670" w:rsidRDefault="00B703DC" w:rsidP="009B707C">
            <w:pPr>
              <w:rPr>
                <w:rFonts w:ascii="Arial" w:hAnsi="Arial" w:cs="Arial"/>
                <w:sz w:val="16"/>
                <w:szCs w:val="16"/>
              </w:rPr>
            </w:pPr>
            <w:r w:rsidRPr="00E23670">
              <w:rPr>
                <w:rFonts w:ascii="Arial" w:hAnsi="Arial" w:cs="Arial"/>
                <w:sz w:val="16"/>
                <w:szCs w:val="16"/>
              </w:rPr>
              <w:t>Parker (2001)</w:t>
            </w:r>
          </w:p>
        </w:tc>
        <w:tc>
          <w:tcPr>
            <w:tcW w:w="930" w:type="dxa"/>
            <w:hideMark/>
          </w:tcPr>
          <w:p w14:paraId="5F14B2D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381D81A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5F03A933"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2A7EF8F3"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64213993"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69AA983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509D56D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3F190AB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3EBCC01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6A21C8E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2D255FF9"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73C826D4" w14:textId="77777777" w:rsidTr="009B707C">
        <w:trPr>
          <w:trHeight w:val="340"/>
        </w:trPr>
        <w:tc>
          <w:tcPr>
            <w:tcW w:w="1093" w:type="dxa"/>
            <w:hideMark/>
          </w:tcPr>
          <w:p w14:paraId="55E3327E" w14:textId="77777777" w:rsidR="00B703DC" w:rsidRPr="00E23670" w:rsidRDefault="00B703DC" w:rsidP="009B707C">
            <w:pPr>
              <w:rPr>
                <w:rFonts w:ascii="Arial" w:hAnsi="Arial" w:cs="Arial"/>
                <w:sz w:val="16"/>
                <w:szCs w:val="16"/>
              </w:rPr>
            </w:pPr>
            <w:r w:rsidRPr="00E23670">
              <w:rPr>
                <w:rFonts w:ascii="Arial" w:hAnsi="Arial" w:cs="Arial"/>
                <w:sz w:val="16"/>
                <w:szCs w:val="16"/>
              </w:rPr>
              <w:t>Vernia (2001)</w:t>
            </w:r>
          </w:p>
        </w:tc>
        <w:tc>
          <w:tcPr>
            <w:tcW w:w="930" w:type="dxa"/>
            <w:hideMark/>
          </w:tcPr>
          <w:p w14:paraId="0814E82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251B455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223ECE6E"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5E82068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3D42896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3C9EB62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2FBF89D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62176DA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37D7294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5457D28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48335171"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02C1A8CF" w14:textId="77777777" w:rsidTr="009B707C">
        <w:trPr>
          <w:trHeight w:val="340"/>
        </w:trPr>
        <w:tc>
          <w:tcPr>
            <w:tcW w:w="1093" w:type="dxa"/>
            <w:hideMark/>
          </w:tcPr>
          <w:p w14:paraId="6086777E" w14:textId="77777777" w:rsidR="00B703DC" w:rsidRPr="00E23670" w:rsidRDefault="00B703DC" w:rsidP="009B707C">
            <w:pPr>
              <w:rPr>
                <w:rFonts w:ascii="Arial" w:hAnsi="Arial" w:cs="Arial"/>
                <w:sz w:val="16"/>
                <w:szCs w:val="16"/>
              </w:rPr>
            </w:pPr>
            <w:r w:rsidRPr="00E23670">
              <w:rPr>
                <w:rFonts w:ascii="Arial" w:hAnsi="Arial" w:cs="Arial"/>
                <w:sz w:val="16"/>
                <w:szCs w:val="16"/>
              </w:rPr>
              <w:t>Pimentel (2003)</w:t>
            </w:r>
          </w:p>
        </w:tc>
        <w:tc>
          <w:tcPr>
            <w:tcW w:w="930" w:type="dxa"/>
            <w:hideMark/>
          </w:tcPr>
          <w:p w14:paraId="21A30CF1"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0734502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7CF45A8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0" w:type="dxa"/>
            <w:hideMark/>
          </w:tcPr>
          <w:p w14:paraId="4543111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38F383F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711B323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3B622F63"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40C0C6DA"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3E99638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1D8BECB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1C04E493"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59951B73" w14:textId="77777777" w:rsidTr="009B707C">
        <w:trPr>
          <w:trHeight w:val="340"/>
        </w:trPr>
        <w:tc>
          <w:tcPr>
            <w:tcW w:w="1093" w:type="dxa"/>
            <w:hideMark/>
          </w:tcPr>
          <w:p w14:paraId="5A75B2A9"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Farup</w:t>
            </w:r>
            <w:proofErr w:type="spellEnd"/>
            <w:r w:rsidRPr="00E23670">
              <w:rPr>
                <w:rFonts w:ascii="Arial" w:hAnsi="Arial" w:cs="Arial"/>
                <w:sz w:val="16"/>
                <w:szCs w:val="16"/>
              </w:rPr>
              <w:t xml:space="preserve"> (2004)</w:t>
            </w:r>
          </w:p>
        </w:tc>
        <w:tc>
          <w:tcPr>
            <w:tcW w:w="930" w:type="dxa"/>
            <w:hideMark/>
          </w:tcPr>
          <w:p w14:paraId="7053F6B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602C4B27"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66" w:type="dxa"/>
            <w:hideMark/>
          </w:tcPr>
          <w:p w14:paraId="1E4C0970"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6612C13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788C19C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31C6A2B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2C5E21C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32427F1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3C12B793"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351965E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2A675784"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4DD55B82" w14:textId="77777777" w:rsidTr="009B707C">
        <w:trPr>
          <w:trHeight w:val="340"/>
        </w:trPr>
        <w:tc>
          <w:tcPr>
            <w:tcW w:w="1093" w:type="dxa"/>
            <w:hideMark/>
          </w:tcPr>
          <w:p w14:paraId="484AE2F8" w14:textId="77777777" w:rsidR="00B703DC" w:rsidRPr="00E23670" w:rsidRDefault="00B703DC" w:rsidP="009B707C">
            <w:pPr>
              <w:rPr>
                <w:rFonts w:ascii="Arial" w:hAnsi="Arial" w:cs="Arial"/>
                <w:sz w:val="16"/>
                <w:szCs w:val="16"/>
              </w:rPr>
            </w:pPr>
            <w:r w:rsidRPr="00E23670">
              <w:rPr>
                <w:rFonts w:ascii="Arial" w:hAnsi="Arial" w:cs="Arial"/>
                <w:sz w:val="16"/>
                <w:szCs w:val="16"/>
              </w:rPr>
              <w:t>Vernia (2004)</w:t>
            </w:r>
          </w:p>
        </w:tc>
        <w:tc>
          <w:tcPr>
            <w:tcW w:w="930" w:type="dxa"/>
            <w:hideMark/>
          </w:tcPr>
          <w:p w14:paraId="7BF215E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113F9956"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66" w:type="dxa"/>
            <w:hideMark/>
          </w:tcPr>
          <w:p w14:paraId="4FEA3E4D"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6864E371"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01764D3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327D887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14E9AB6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63626AA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51A22FA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560B8EA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146DA811"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09C2D26D" w14:textId="77777777" w:rsidTr="009B707C">
        <w:trPr>
          <w:trHeight w:val="340"/>
        </w:trPr>
        <w:tc>
          <w:tcPr>
            <w:tcW w:w="1093" w:type="dxa"/>
            <w:hideMark/>
          </w:tcPr>
          <w:p w14:paraId="0D246112"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Nucera</w:t>
            </w:r>
            <w:proofErr w:type="spellEnd"/>
            <w:r w:rsidRPr="00E23670">
              <w:rPr>
                <w:rFonts w:ascii="Arial" w:hAnsi="Arial" w:cs="Arial"/>
                <w:sz w:val="16"/>
                <w:szCs w:val="16"/>
              </w:rPr>
              <w:t xml:space="preserve"> (2005)</w:t>
            </w:r>
          </w:p>
        </w:tc>
        <w:tc>
          <w:tcPr>
            <w:tcW w:w="930" w:type="dxa"/>
            <w:hideMark/>
          </w:tcPr>
          <w:p w14:paraId="47ACB70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47F61F9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4826EFD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0" w:type="dxa"/>
            <w:hideMark/>
          </w:tcPr>
          <w:p w14:paraId="18CB30D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461CA07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534597B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2FDA9CE1"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70C12333"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3C7055F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3C9E90B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2A2287DC"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2064EEE6" w14:textId="77777777" w:rsidTr="009B707C">
        <w:trPr>
          <w:trHeight w:val="680"/>
        </w:trPr>
        <w:tc>
          <w:tcPr>
            <w:tcW w:w="1093" w:type="dxa"/>
            <w:hideMark/>
          </w:tcPr>
          <w:p w14:paraId="120F485D"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Bernardes</w:t>
            </w:r>
            <w:proofErr w:type="spellEnd"/>
            <w:r w:rsidRPr="00E23670">
              <w:rPr>
                <w:rFonts w:ascii="Arial" w:hAnsi="Arial" w:cs="Arial"/>
                <w:sz w:val="16"/>
                <w:szCs w:val="16"/>
              </w:rPr>
              <w:t>-Silva (2007)</w:t>
            </w:r>
          </w:p>
        </w:tc>
        <w:tc>
          <w:tcPr>
            <w:tcW w:w="930" w:type="dxa"/>
            <w:hideMark/>
          </w:tcPr>
          <w:p w14:paraId="6F57C411"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1509A76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2E68E62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0" w:type="dxa"/>
            <w:hideMark/>
          </w:tcPr>
          <w:p w14:paraId="0951383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0BE545C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75B1DF6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43D4F1B3"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5B49342C"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2263552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57C6727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7322FD86"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413E6022" w14:textId="77777777" w:rsidTr="009B707C">
        <w:trPr>
          <w:trHeight w:val="680"/>
        </w:trPr>
        <w:tc>
          <w:tcPr>
            <w:tcW w:w="1093" w:type="dxa"/>
            <w:hideMark/>
          </w:tcPr>
          <w:p w14:paraId="5B2DB2B6" w14:textId="77777777" w:rsidR="00B703DC" w:rsidRPr="00E23670" w:rsidRDefault="00B703DC" w:rsidP="009B707C">
            <w:pPr>
              <w:rPr>
                <w:rFonts w:ascii="Arial" w:hAnsi="Arial" w:cs="Arial"/>
                <w:sz w:val="16"/>
                <w:szCs w:val="16"/>
              </w:rPr>
            </w:pPr>
            <w:r w:rsidRPr="00E23670">
              <w:rPr>
                <w:rFonts w:ascii="Arial" w:hAnsi="Arial" w:cs="Arial"/>
                <w:sz w:val="16"/>
                <w:szCs w:val="16"/>
              </w:rPr>
              <w:t>Fernandez-</w:t>
            </w:r>
            <w:proofErr w:type="spellStart"/>
            <w:r w:rsidRPr="00E23670">
              <w:rPr>
                <w:rFonts w:ascii="Arial" w:hAnsi="Arial" w:cs="Arial"/>
                <w:sz w:val="16"/>
                <w:szCs w:val="16"/>
              </w:rPr>
              <w:t>Banares</w:t>
            </w:r>
            <w:proofErr w:type="spellEnd"/>
            <w:r w:rsidRPr="00E23670">
              <w:rPr>
                <w:rFonts w:ascii="Arial" w:hAnsi="Arial" w:cs="Arial"/>
                <w:sz w:val="16"/>
                <w:szCs w:val="16"/>
              </w:rPr>
              <w:t xml:space="preserve"> (2007)</w:t>
            </w:r>
          </w:p>
        </w:tc>
        <w:tc>
          <w:tcPr>
            <w:tcW w:w="930" w:type="dxa"/>
            <w:hideMark/>
          </w:tcPr>
          <w:p w14:paraId="032DE31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126C825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67D1909C"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6DA5A05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06040FA2"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353" w:type="dxa"/>
            <w:hideMark/>
          </w:tcPr>
          <w:p w14:paraId="64D862FC"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854" w:type="dxa"/>
            <w:hideMark/>
          </w:tcPr>
          <w:p w14:paraId="5C5A530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103052EB"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28E9C243"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92" w:type="dxa"/>
            <w:hideMark/>
          </w:tcPr>
          <w:p w14:paraId="2ACE435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45FACAAE" w14:textId="77777777" w:rsidR="00B703DC" w:rsidRPr="00E23670" w:rsidRDefault="00B703DC" w:rsidP="009B707C">
            <w:pPr>
              <w:rPr>
                <w:rFonts w:ascii="Arial" w:hAnsi="Arial" w:cs="Arial"/>
                <w:sz w:val="16"/>
                <w:szCs w:val="16"/>
              </w:rPr>
            </w:pPr>
            <w:r w:rsidRPr="00E23670">
              <w:rPr>
                <w:rFonts w:ascii="Arial" w:hAnsi="Arial" w:cs="Arial"/>
                <w:sz w:val="16"/>
                <w:szCs w:val="16"/>
              </w:rPr>
              <w:t>5</w:t>
            </w:r>
          </w:p>
        </w:tc>
      </w:tr>
      <w:tr w:rsidR="00B703DC" w:rsidRPr="00E23670" w14:paraId="7F90BB91" w14:textId="77777777" w:rsidTr="009B707C">
        <w:trPr>
          <w:trHeight w:val="340"/>
        </w:trPr>
        <w:tc>
          <w:tcPr>
            <w:tcW w:w="1093" w:type="dxa"/>
            <w:hideMark/>
          </w:tcPr>
          <w:p w14:paraId="10FAD9E9" w14:textId="77777777" w:rsidR="00B703DC" w:rsidRPr="00E23670" w:rsidRDefault="00B703DC" w:rsidP="009B707C">
            <w:pPr>
              <w:rPr>
                <w:rFonts w:ascii="Arial" w:hAnsi="Arial" w:cs="Arial"/>
                <w:sz w:val="16"/>
                <w:szCs w:val="16"/>
              </w:rPr>
            </w:pPr>
            <w:r w:rsidRPr="00E23670">
              <w:rPr>
                <w:rFonts w:ascii="Arial" w:hAnsi="Arial" w:cs="Arial"/>
                <w:sz w:val="16"/>
                <w:szCs w:val="16"/>
              </w:rPr>
              <w:t>Gupta (2007)</w:t>
            </w:r>
          </w:p>
        </w:tc>
        <w:tc>
          <w:tcPr>
            <w:tcW w:w="930" w:type="dxa"/>
            <w:hideMark/>
          </w:tcPr>
          <w:p w14:paraId="0286862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7DD55D1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7D60E371"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09025DB7"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297" w:type="dxa"/>
            <w:hideMark/>
          </w:tcPr>
          <w:p w14:paraId="3AD1EC1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225B8B3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2CF9B5A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02BA58E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41F1673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651185E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6C4A75A9"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5DB115FA" w14:textId="77777777" w:rsidTr="009B707C">
        <w:trPr>
          <w:trHeight w:val="340"/>
        </w:trPr>
        <w:tc>
          <w:tcPr>
            <w:tcW w:w="1093" w:type="dxa"/>
            <w:hideMark/>
          </w:tcPr>
          <w:p w14:paraId="6E78AE85" w14:textId="77777777" w:rsidR="00B703DC" w:rsidRPr="00E23670" w:rsidRDefault="00B703DC" w:rsidP="009B707C">
            <w:pPr>
              <w:rPr>
                <w:rFonts w:ascii="Arial" w:hAnsi="Arial" w:cs="Arial"/>
                <w:sz w:val="16"/>
                <w:szCs w:val="16"/>
              </w:rPr>
            </w:pPr>
            <w:r w:rsidRPr="00E23670">
              <w:rPr>
                <w:rFonts w:ascii="Arial" w:hAnsi="Arial" w:cs="Arial"/>
                <w:sz w:val="16"/>
                <w:szCs w:val="16"/>
              </w:rPr>
              <w:t>Choi (2008)</w:t>
            </w:r>
          </w:p>
        </w:tc>
        <w:tc>
          <w:tcPr>
            <w:tcW w:w="930" w:type="dxa"/>
            <w:hideMark/>
          </w:tcPr>
          <w:p w14:paraId="26CC267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00EC90B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0E780B5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0" w:type="dxa"/>
            <w:hideMark/>
          </w:tcPr>
          <w:p w14:paraId="2E57695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6A71DD93"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2D4E4F3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3041EE6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6C640E87"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558E4FD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4F99120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3E54FE6B"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52A6CEEE" w14:textId="77777777" w:rsidTr="009B707C">
        <w:trPr>
          <w:trHeight w:val="499"/>
        </w:trPr>
        <w:tc>
          <w:tcPr>
            <w:tcW w:w="1093" w:type="dxa"/>
            <w:hideMark/>
          </w:tcPr>
          <w:p w14:paraId="6DA5001E" w14:textId="77777777" w:rsidR="00B703DC" w:rsidRPr="00E23670" w:rsidRDefault="00B703DC" w:rsidP="009B707C">
            <w:pPr>
              <w:rPr>
                <w:rFonts w:ascii="Arial" w:hAnsi="Arial" w:cs="Arial"/>
                <w:sz w:val="16"/>
                <w:szCs w:val="16"/>
              </w:rPr>
            </w:pPr>
            <w:r w:rsidRPr="00E23670">
              <w:rPr>
                <w:rFonts w:ascii="Arial" w:hAnsi="Arial" w:cs="Arial"/>
                <w:sz w:val="16"/>
                <w:szCs w:val="16"/>
              </w:rPr>
              <w:t>Skoog (2008)</w:t>
            </w:r>
          </w:p>
        </w:tc>
        <w:tc>
          <w:tcPr>
            <w:tcW w:w="930" w:type="dxa"/>
            <w:hideMark/>
          </w:tcPr>
          <w:p w14:paraId="6E02791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6FECE48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6E0852FA"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506440B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3113D57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60F040E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7BF659C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34DFC153"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07085B4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66A3841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2A10695D"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6603C19F" w14:textId="77777777" w:rsidTr="009B707C">
        <w:trPr>
          <w:trHeight w:val="680"/>
        </w:trPr>
        <w:tc>
          <w:tcPr>
            <w:tcW w:w="1093" w:type="dxa"/>
          </w:tcPr>
          <w:p w14:paraId="645D5880" w14:textId="77777777" w:rsidR="00B703DC" w:rsidRPr="00E23670" w:rsidRDefault="00B703DC" w:rsidP="009B707C">
            <w:pPr>
              <w:rPr>
                <w:rFonts w:ascii="Arial" w:hAnsi="Arial" w:cs="Arial"/>
                <w:sz w:val="16"/>
                <w:szCs w:val="16"/>
              </w:rPr>
            </w:pPr>
            <w:r w:rsidRPr="00E23670">
              <w:rPr>
                <w:rFonts w:ascii="Arial" w:hAnsi="Arial" w:cs="Arial"/>
                <w:sz w:val="16"/>
                <w:szCs w:val="16"/>
              </w:rPr>
              <w:lastRenderedPageBreak/>
              <w:t>Author (Year)</w:t>
            </w:r>
          </w:p>
        </w:tc>
        <w:tc>
          <w:tcPr>
            <w:tcW w:w="930" w:type="dxa"/>
          </w:tcPr>
          <w:p w14:paraId="6C1910BF" w14:textId="77777777" w:rsidR="00B703DC" w:rsidRPr="00E23670" w:rsidRDefault="00B703DC" w:rsidP="009B707C">
            <w:pPr>
              <w:rPr>
                <w:rFonts w:ascii="Arial" w:hAnsi="Arial" w:cs="Arial"/>
                <w:sz w:val="16"/>
                <w:szCs w:val="16"/>
              </w:rPr>
            </w:pPr>
            <w:r w:rsidRPr="00E23670">
              <w:rPr>
                <w:rFonts w:ascii="Arial" w:hAnsi="Arial" w:cs="Arial"/>
                <w:sz w:val="16"/>
                <w:szCs w:val="16"/>
              </w:rPr>
              <w:t>Did the study address a clearly focused issue?</w:t>
            </w:r>
          </w:p>
        </w:tc>
        <w:tc>
          <w:tcPr>
            <w:tcW w:w="1132" w:type="dxa"/>
          </w:tcPr>
          <w:p w14:paraId="18A45EF5" w14:textId="77777777" w:rsidR="00B703DC" w:rsidRPr="00E23670" w:rsidRDefault="00B703DC" w:rsidP="009B707C">
            <w:pPr>
              <w:rPr>
                <w:rFonts w:ascii="Arial" w:hAnsi="Arial" w:cs="Arial"/>
                <w:sz w:val="16"/>
                <w:szCs w:val="16"/>
              </w:rPr>
            </w:pPr>
            <w:r w:rsidRPr="00E23670">
              <w:rPr>
                <w:rFonts w:ascii="Arial" w:hAnsi="Arial" w:cs="Arial"/>
                <w:sz w:val="16"/>
                <w:szCs w:val="16"/>
              </w:rPr>
              <w:t>Was the cohort recruited in an acceptable way?</w:t>
            </w:r>
          </w:p>
        </w:tc>
        <w:tc>
          <w:tcPr>
            <w:tcW w:w="1166" w:type="dxa"/>
          </w:tcPr>
          <w:p w14:paraId="74DBA24F" w14:textId="77777777" w:rsidR="00B703DC" w:rsidRPr="00E23670" w:rsidRDefault="00B703DC" w:rsidP="009B707C">
            <w:pPr>
              <w:rPr>
                <w:rFonts w:ascii="Arial" w:hAnsi="Arial" w:cs="Arial"/>
                <w:sz w:val="16"/>
                <w:szCs w:val="16"/>
              </w:rPr>
            </w:pPr>
            <w:r w:rsidRPr="00E23670">
              <w:rPr>
                <w:rFonts w:ascii="Arial" w:hAnsi="Arial" w:cs="Arial"/>
                <w:sz w:val="16"/>
                <w:szCs w:val="16"/>
              </w:rPr>
              <w:t>Was the exposure accurately measured to minimise bias?</w:t>
            </w:r>
          </w:p>
        </w:tc>
        <w:tc>
          <w:tcPr>
            <w:tcW w:w="1120" w:type="dxa"/>
          </w:tcPr>
          <w:p w14:paraId="28EEB194" w14:textId="77777777" w:rsidR="00B703DC" w:rsidRPr="00E23670" w:rsidRDefault="00B703DC" w:rsidP="009B707C">
            <w:pPr>
              <w:rPr>
                <w:rFonts w:ascii="Arial" w:hAnsi="Arial" w:cs="Arial"/>
                <w:sz w:val="16"/>
                <w:szCs w:val="16"/>
              </w:rPr>
            </w:pPr>
            <w:r w:rsidRPr="00E23670">
              <w:rPr>
                <w:rFonts w:ascii="Arial" w:hAnsi="Arial" w:cs="Arial"/>
                <w:sz w:val="16"/>
                <w:szCs w:val="16"/>
              </w:rPr>
              <w:t>Was the outcome accurately measured to minimise bias?</w:t>
            </w:r>
          </w:p>
        </w:tc>
        <w:tc>
          <w:tcPr>
            <w:tcW w:w="1297" w:type="dxa"/>
          </w:tcPr>
          <w:p w14:paraId="681F3E6C" w14:textId="77777777" w:rsidR="00B703DC" w:rsidRPr="00E23670" w:rsidRDefault="00B703DC" w:rsidP="009B707C">
            <w:pPr>
              <w:rPr>
                <w:rFonts w:ascii="Arial" w:hAnsi="Arial" w:cs="Arial"/>
                <w:sz w:val="16"/>
                <w:szCs w:val="16"/>
              </w:rPr>
            </w:pPr>
            <w:r w:rsidRPr="00E23670">
              <w:rPr>
                <w:rFonts w:ascii="Arial" w:hAnsi="Arial" w:cs="Arial"/>
                <w:sz w:val="16"/>
                <w:szCs w:val="16"/>
              </w:rPr>
              <w:t>Have the authors identified all important confounding factors?</w:t>
            </w:r>
          </w:p>
        </w:tc>
        <w:tc>
          <w:tcPr>
            <w:tcW w:w="1353" w:type="dxa"/>
          </w:tcPr>
          <w:p w14:paraId="11AAB644" w14:textId="77777777" w:rsidR="00B703DC" w:rsidRPr="00E23670" w:rsidRDefault="00B703DC" w:rsidP="009B707C">
            <w:pPr>
              <w:rPr>
                <w:rFonts w:ascii="Arial" w:hAnsi="Arial" w:cs="Arial"/>
                <w:sz w:val="16"/>
                <w:szCs w:val="16"/>
              </w:rPr>
            </w:pPr>
            <w:r w:rsidRPr="00E23670">
              <w:rPr>
                <w:rFonts w:ascii="Arial" w:hAnsi="Arial" w:cs="Arial"/>
                <w:sz w:val="16"/>
                <w:szCs w:val="16"/>
              </w:rPr>
              <w:t xml:space="preserve">Have they </w:t>
            </w:r>
            <w:proofErr w:type="spellStart"/>
            <w:r w:rsidRPr="00E23670">
              <w:rPr>
                <w:rFonts w:ascii="Arial" w:hAnsi="Arial" w:cs="Arial"/>
                <w:sz w:val="16"/>
                <w:szCs w:val="16"/>
              </w:rPr>
              <w:t>taken</w:t>
            </w:r>
            <w:proofErr w:type="spellEnd"/>
            <w:r w:rsidRPr="00E23670">
              <w:rPr>
                <w:rFonts w:ascii="Arial" w:hAnsi="Arial" w:cs="Arial"/>
                <w:sz w:val="16"/>
                <w:szCs w:val="16"/>
              </w:rPr>
              <w:t xml:space="preserve"> account of the confounding factors in the design and/or analysis?</w:t>
            </w:r>
          </w:p>
        </w:tc>
        <w:tc>
          <w:tcPr>
            <w:tcW w:w="854" w:type="dxa"/>
          </w:tcPr>
          <w:p w14:paraId="5D1EF9EF" w14:textId="77777777" w:rsidR="00B703DC" w:rsidRPr="00E23670" w:rsidRDefault="00B703DC" w:rsidP="009B707C">
            <w:pPr>
              <w:rPr>
                <w:rFonts w:ascii="Arial" w:hAnsi="Arial" w:cs="Arial"/>
                <w:sz w:val="16"/>
                <w:szCs w:val="16"/>
              </w:rPr>
            </w:pPr>
            <w:r w:rsidRPr="00E23670">
              <w:rPr>
                <w:rFonts w:ascii="Arial" w:hAnsi="Arial" w:cs="Arial"/>
                <w:sz w:val="16"/>
                <w:szCs w:val="16"/>
              </w:rPr>
              <w:t>Do you believe the results?</w:t>
            </w:r>
          </w:p>
        </w:tc>
        <w:tc>
          <w:tcPr>
            <w:tcW w:w="1160" w:type="dxa"/>
          </w:tcPr>
          <w:p w14:paraId="08673E9D" w14:textId="77777777" w:rsidR="00B703DC" w:rsidRPr="00E23670" w:rsidRDefault="00B703DC" w:rsidP="009B707C">
            <w:pPr>
              <w:rPr>
                <w:rFonts w:ascii="Arial" w:hAnsi="Arial" w:cs="Arial"/>
                <w:sz w:val="16"/>
                <w:szCs w:val="16"/>
              </w:rPr>
            </w:pPr>
            <w:r w:rsidRPr="00E23670">
              <w:rPr>
                <w:rFonts w:ascii="Arial" w:hAnsi="Arial" w:cs="Arial"/>
                <w:sz w:val="16"/>
                <w:szCs w:val="16"/>
              </w:rPr>
              <w:t>Can the results be applied to the local population?</w:t>
            </w:r>
          </w:p>
        </w:tc>
        <w:tc>
          <w:tcPr>
            <w:tcW w:w="1110" w:type="dxa"/>
          </w:tcPr>
          <w:p w14:paraId="7BD9B904" w14:textId="77777777" w:rsidR="00B703DC" w:rsidRPr="00E23670" w:rsidRDefault="00B703DC" w:rsidP="009B707C">
            <w:pPr>
              <w:rPr>
                <w:rFonts w:ascii="Arial" w:hAnsi="Arial" w:cs="Arial"/>
                <w:sz w:val="16"/>
                <w:szCs w:val="16"/>
              </w:rPr>
            </w:pPr>
            <w:r w:rsidRPr="00E23670">
              <w:rPr>
                <w:rFonts w:ascii="Arial" w:hAnsi="Arial" w:cs="Arial"/>
                <w:sz w:val="16"/>
                <w:szCs w:val="16"/>
              </w:rPr>
              <w:t>Do the results of this study fit with other available evidence?</w:t>
            </w:r>
          </w:p>
        </w:tc>
        <w:tc>
          <w:tcPr>
            <w:tcW w:w="1192" w:type="dxa"/>
          </w:tcPr>
          <w:p w14:paraId="6A9BC031" w14:textId="77777777" w:rsidR="00B703DC" w:rsidRPr="00E23670" w:rsidRDefault="00B703DC" w:rsidP="009B707C">
            <w:pPr>
              <w:rPr>
                <w:rFonts w:ascii="Arial" w:hAnsi="Arial" w:cs="Arial"/>
                <w:sz w:val="16"/>
                <w:szCs w:val="16"/>
              </w:rPr>
            </w:pPr>
            <w:r w:rsidRPr="00E23670">
              <w:rPr>
                <w:rFonts w:ascii="Arial" w:hAnsi="Arial" w:cs="Arial"/>
                <w:sz w:val="16"/>
                <w:szCs w:val="16"/>
              </w:rPr>
              <w:t>What are the implications of this study for practice?</w:t>
            </w:r>
          </w:p>
        </w:tc>
        <w:tc>
          <w:tcPr>
            <w:tcW w:w="1298" w:type="dxa"/>
            <w:noWrap/>
          </w:tcPr>
          <w:p w14:paraId="74290DCF" w14:textId="77777777" w:rsidR="00B703DC" w:rsidRPr="00E23670" w:rsidRDefault="00B703DC" w:rsidP="009B707C">
            <w:pPr>
              <w:rPr>
                <w:rFonts w:ascii="Arial" w:hAnsi="Arial" w:cs="Arial"/>
                <w:sz w:val="16"/>
                <w:szCs w:val="16"/>
              </w:rPr>
            </w:pPr>
            <w:r w:rsidRPr="00E23670">
              <w:rPr>
                <w:rFonts w:ascii="Arial" w:hAnsi="Arial" w:cs="Arial"/>
                <w:sz w:val="16"/>
                <w:szCs w:val="16"/>
              </w:rPr>
              <w:t>Total score</w:t>
            </w:r>
          </w:p>
        </w:tc>
      </w:tr>
      <w:tr w:rsidR="00B703DC" w:rsidRPr="00E23670" w14:paraId="0855C9C4" w14:textId="77777777" w:rsidTr="009B707C">
        <w:trPr>
          <w:trHeight w:val="340"/>
        </w:trPr>
        <w:tc>
          <w:tcPr>
            <w:tcW w:w="1093" w:type="dxa"/>
          </w:tcPr>
          <w:p w14:paraId="3927E1AE"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Corlew</w:t>
            </w:r>
            <w:proofErr w:type="spellEnd"/>
            <w:r w:rsidRPr="00E23670">
              <w:rPr>
                <w:rFonts w:ascii="Arial" w:hAnsi="Arial" w:cs="Arial"/>
                <w:sz w:val="16"/>
                <w:szCs w:val="16"/>
              </w:rPr>
              <w:t>-Roath (2009)</w:t>
            </w:r>
          </w:p>
        </w:tc>
        <w:tc>
          <w:tcPr>
            <w:tcW w:w="930" w:type="dxa"/>
          </w:tcPr>
          <w:p w14:paraId="4A099FC9"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32" w:type="dxa"/>
          </w:tcPr>
          <w:p w14:paraId="6E43B81C"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66" w:type="dxa"/>
          </w:tcPr>
          <w:p w14:paraId="36FAFF10" w14:textId="77777777" w:rsidR="00B703DC" w:rsidRPr="00E23670" w:rsidRDefault="00B703DC" w:rsidP="009B707C">
            <w:pPr>
              <w:rPr>
                <w:rFonts w:ascii="Arial" w:hAnsi="Arial" w:cs="Arial"/>
                <w:sz w:val="16"/>
                <w:szCs w:val="16"/>
              </w:rPr>
            </w:pPr>
            <w:r w:rsidRPr="00E23670">
              <w:rPr>
                <w:rFonts w:ascii="Arial" w:hAnsi="Arial" w:cs="Arial"/>
                <w:sz w:val="16"/>
                <w:szCs w:val="16"/>
              </w:rPr>
              <w:t>0 </w:t>
            </w:r>
          </w:p>
        </w:tc>
        <w:tc>
          <w:tcPr>
            <w:tcW w:w="1120" w:type="dxa"/>
          </w:tcPr>
          <w:p w14:paraId="5617CA13" w14:textId="77777777" w:rsidR="00B703DC" w:rsidRPr="00E23670" w:rsidRDefault="00B703DC" w:rsidP="009B707C">
            <w:pPr>
              <w:rPr>
                <w:rFonts w:ascii="Arial" w:hAnsi="Arial" w:cs="Arial"/>
                <w:sz w:val="16"/>
                <w:szCs w:val="16"/>
              </w:rPr>
            </w:pPr>
            <w:r w:rsidRPr="00E23670">
              <w:rPr>
                <w:rFonts w:ascii="Arial" w:hAnsi="Arial" w:cs="Arial"/>
                <w:sz w:val="16"/>
                <w:szCs w:val="16"/>
              </w:rPr>
              <w:t>0 </w:t>
            </w:r>
          </w:p>
        </w:tc>
        <w:tc>
          <w:tcPr>
            <w:tcW w:w="1297" w:type="dxa"/>
          </w:tcPr>
          <w:p w14:paraId="69B01CC2" w14:textId="77777777" w:rsidR="00B703DC" w:rsidRPr="00E23670" w:rsidRDefault="00B703DC" w:rsidP="009B707C">
            <w:pPr>
              <w:rPr>
                <w:rFonts w:ascii="Arial" w:hAnsi="Arial" w:cs="Arial"/>
                <w:sz w:val="16"/>
                <w:szCs w:val="16"/>
              </w:rPr>
            </w:pPr>
            <w:r w:rsidRPr="00E23670">
              <w:rPr>
                <w:rFonts w:ascii="Arial" w:hAnsi="Arial" w:cs="Arial"/>
                <w:sz w:val="16"/>
                <w:szCs w:val="16"/>
              </w:rPr>
              <w:t>0 </w:t>
            </w:r>
          </w:p>
        </w:tc>
        <w:tc>
          <w:tcPr>
            <w:tcW w:w="1353" w:type="dxa"/>
          </w:tcPr>
          <w:p w14:paraId="244C20DC" w14:textId="77777777" w:rsidR="00B703DC" w:rsidRPr="00E23670" w:rsidRDefault="00B703DC" w:rsidP="009B707C">
            <w:pPr>
              <w:rPr>
                <w:rFonts w:ascii="Arial" w:hAnsi="Arial" w:cs="Arial"/>
                <w:sz w:val="16"/>
                <w:szCs w:val="16"/>
              </w:rPr>
            </w:pPr>
            <w:r w:rsidRPr="00E23670">
              <w:rPr>
                <w:rFonts w:ascii="Arial" w:hAnsi="Arial" w:cs="Arial"/>
                <w:sz w:val="16"/>
                <w:szCs w:val="16"/>
              </w:rPr>
              <w:t>0 </w:t>
            </w:r>
          </w:p>
        </w:tc>
        <w:tc>
          <w:tcPr>
            <w:tcW w:w="854" w:type="dxa"/>
          </w:tcPr>
          <w:p w14:paraId="17955E5B"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60" w:type="dxa"/>
          </w:tcPr>
          <w:p w14:paraId="58519902"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10" w:type="dxa"/>
          </w:tcPr>
          <w:p w14:paraId="4D67B44C"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192" w:type="dxa"/>
          </w:tcPr>
          <w:p w14:paraId="1E7CA7E5" w14:textId="77777777" w:rsidR="00B703DC" w:rsidRPr="00E23670" w:rsidRDefault="00B703DC" w:rsidP="009B707C">
            <w:pPr>
              <w:rPr>
                <w:rFonts w:ascii="Arial" w:hAnsi="Arial" w:cs="Arial"/>
                <w:sz w:val="16"/>
                <w:szCs w:val="16"/>
              </w:rPr>
            </w:pPr>
            <w:r w:rsidRPr="00E23670">
              <w:rPr>
                <w:rFonts w:ascii="Arial" w:hAnsi="Arial" w:cs="Arial"/>
                <w:sz w:val="16"/>
                <w:szCs w:val="16"/>
              </w:rPr>
              <w:t>1 </w:t>
            </w:r>
          </w:p>
        </w:tc>
        <w:tc>
          <w:tcPr>
            <w:tcW w:w="1298" w:type="dxa"/>
            <w:noWrap/>
          </w:tcPr>
          <w:p w14:paraId="2F41BF54" w14:textId="77777777" w:rsidR="00B703DC" w:rsidRPr="00E23670" w:rsidRDefault="00B703DC" w:rsidP="009B707C">
            <w:pPr>
              <w:rPr>
                <w:rFonts w:ascii="Arial" w:hAnsi="Arial" w:cs="Arial"/>
                <w:sz w:val="16"/>
                <w:szCs w:val="16"/>
              </w:rPr>
            </w:pPr>
            <w:r w:rsidRPr="00E23670">
              <w:rPr>
                <w:rFonts w:ascii="Arial" w:hAnsi="Arial" w:cs="Arial"/>
                <w:sz w:val="16"/>
                <w:szCs w:val="16"/>
              </w:rPr>
              <w:t>6</w:t>
            </w:r>
          </w:p>
        </w:tc>
      </w:tr>
      <w:tr w:rsidR="00B703DC" w:rsidRPr="00E23670" w14:paraId="09BD8236" w14:textId="77777777" w:rsidTr="009B707C">
        <w:trPr>
          <w:trHeight w:val="340"/>
        </w:trPr>
        <w:tc>
          <w:tcPr>
            <w:tcW w:w="1093" w:type="dxa"/>
            <w:hideMark/>
          </w:tcPr>
          <w:p w14:paraId="5E2A2C48" w14:textId="77777777" w:rsidR="00B703DC" w:rsidRPr="00E23670" w:rsidRDefault="00B703DC" w:rsidP="009B707C">
            <w:pPr>
              <w:rPr>
                <w:rFonts w:ascii="Arial" w:hAnsi="Arial" w:cs="Arial"/>
                <w:sz w:val="16"/>
                <w:szCs w:val="16"/>
              </w:rPr>
            </w:pPr>
            <w:r w:rsidRPr="00E23670">
              <w:rPr>
                <w:rFonts w:ascii="Arial" w:hAnsi="Arial" w:cs="Arial"/>
                <w:sz w:val="16"/>
                <w:szCs w:val="16"/>
              </w:rPr>
              <w:t>Ghoshal (2009)</w:t>
            </w:r>
          </w:p>
        </w:tc>
        <w:tc>
          <w:tcPr>
            <w:tcW w:w="930" w:type="dxa"/>
            <w:hideMark/>
          </w:tcPr>
          <w:p w14:paraId="12F1BC5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5ED25A6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46E3C9C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0" w:type="dxa"/>
            <w:hideMark/>
          </w:tcPr>
          <w:p w14:paraId="2BC0003A"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297" w:type="dxa"/>
            <w:hideMark/>
          </w:tcPr>
          <w:p w14:paraId="7FD5885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3DDD22B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6789928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23C7534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30D1DB6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7DD9C7E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26D663C0"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49F80466" w14:textId="77777777" w:rsidTr="009B707C">
        <w:trPr>
          <w:trHeight w:val="340"/>
        </w:trPr>
        <w:tc>
          <w:tcPr>
            <w:tcW w:w="1093" w:type="dxa"/>
            <w:hideMark/>
          </w:tcPr>
          <w:p w14:paraId="463913B4"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Yakoob</w:t>
            </w:r>
            <w:proofErr w:type="spellEnd"/>
            <w:r w:rsidRPr="00E23670">
              <w:rPr>
                <w:rFonts w:ascii="Arial" w:hAnsi="Arial" w:cs="Arial"/>
                <w:sz w:val="16"/>
                <w:szCs w:val="16"/>
              </w:rPr>
              <w:t xml:space="preserve"> (2011)</w:t>
            </w:r>
          </w:p>
        </w:tc>
        <w:tc>
          <w:tcPr>
            <w:tcW w:w="930" w:type="dxa"/>
            <w:hideMark/>
          </w:tcPr>
          <w:p w14:paraId="16B5C22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55E6ED6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172E2C9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0" w:type="dxa"/>
            <w:hideMark/>
          </w:tcPr>
          <w:p w14:paraId="61722C3E"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297" w:type="dxa"/>
            <w:hideMark/>
          </w:tcPr>
          <w:p w14:paraId="741842F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61CE65B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4620B861"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60" w:type="dxa"/>
            <w:hideMark/>
          </w:tcPr>
          <w:p w14:paraId="704E431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0570D21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5438F5F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2840688F"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7B53933B" w14:textId="77777777" w:rsidTr="009B707C">
        <w:trPr>
          <w:trHeight w:val="340"/>
        </w:trPr>
        <w:tc>
          <w:tcPr>
            <w:tcW w:w="1093" w:type="dxa"/>
            <w:hideMark/>
          </w:tcPr>
          <w:p w14:paraId="4ACD9DB6" w14:textId="77777777" w:rsidR="00B703DC" w:rsidRPr="00E23670" w:rsidRDefault="00B703DC" w:rsidP="009B707C">
            <w:pPr>
              <w:rPr>
                <w:rFonts w:ascii="Arial" w:hAnsi="Arial" w:cs="Arial"/>
                <w:sz w:val="16"/>
                <w:szCs w:val="16"/>
              </w:rPr>
            </w:pPr>
            <w:r w:rsidRPr="00E23670">
              <w:rPr>
                <w:rFonts w:ascii="Arial" w:hAnsi="Arial" w:cs="Arial"/>
                <w:sz w:val="16"/>
                <w:szCs w:val="16"/>
              </w:rPr>
              <w:t>Kumar (2012)</w:t>
            </w:r>
          </w:p>
        </w:tc>
        <w:tc>
          <w:tcPr>
            <w:tcW w:w="930" w:type="dxa"/>
            <w:hideMark/>
          </w:tcPr>
          <w:p w14:paraId="4D28351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1A89BBB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30F3988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0" w:type="dxa"/>
            <w:hideMark/>
          </w:tcPr>
          <w:p w14:paraId="0C2F313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09809B8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25DA22A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3C70B13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4A4A920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29D1A9C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6B6A315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63F2F951" w14:textId="77777777" w:rsidR="00B703DC" w:rsidRPr="00E23670" w:rsidRDefault="00B703DC" w:rsidP="009B707C">
            <w:pPr>
              <w:rPr>
                <w:rFonts w:ascii="Arial" w:hAnsi="Arial" w:cs="Arial"/>
                <w:sz w:val="16"/>
                <w:szCs w:val="16"/>
              </w:rPr>
            </w:pPr>
            <w:r w:rsidRPr="00E23670">
              <w:rPr>
                <w:rFonts w:ascii="Arial" w:hAnsi="Arial" w:cs="Arial"/>
                <w:sz w:val="16"/>
                <w:szCs w:val="16"/>
              </w:rPr>
              <w:t>10</w:t>
            </w:r>
          </w:p>
        </w:tc>
      </w:tr>
      <w:tr w:rsidR="00B703DC" w:rsidRPr="00E23670" w14:paraId="08AB82E8" w14:textId="77777777" w:rsidTr="009B707C">
        <w:trPr>
          <w:trHeight w:val="340"/>
        </w:trPr>
        <w:tc>
          <w:tcPr>
            <w:tcW w:w="1093" w:type="dxa"/>
            <w:hideMark/>
          </w:tcPr>
          <w:p w14:paraId="50443379" w14:textId="77777777" w:rsidR="00B703DC" w:rsidRPr="00E23670" w:rsidRDefault="00B703DC" w:rsidP="009B707C">
            <w:pPr>
              <w:rPr>
                <w:rFonts w:ascii="Arial" w:hAnsi="Arial" w:cs="Arial"/>
                <w:sz w:val="16"/>
                <w:szCs w:val="16"/>
              </w:rPr>
            </w:pPr>
            <w:r w:rsidRPr="00E23670">
              <w:rPr>
                <w:rFonts w:ascii="Arial" w:hAnsi="Arial" w:cs="Arial"/>
                <w:sz w:val="16"/>
                <w:szCs w:val="16"/>
              </w:rPr>
              <w:t>Berg (2013)</w:t>
            </w:r>
          </w:p>
        </w:tc>
        <w:tc>
          <w:tcPr>
            <w:tcW w:w="930" w:type="dxa"/>
            <w:hideMark/>
          </w:tcPr>
          <w:p w14:paraId="6377784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794F2FE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6DECF25A"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361A4D4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2A134388"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353" w:type="dxa"/>
            <w:hideMark/>
          </w:tcPr>
          <w:p w14:paraId="40128EB9"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854" w:type="dxa"/>
            <w:hideMark/>
          </w:tcPr>
          <w:p w14:paraId="22FA32A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7375727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7BB5954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002D82D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6D0234AB" w14:textId="77777777" w:rsidR="00B703DC" w:rsidRPr="00E23670" w:rsidRDefault="00B703DC" w:rsidP="009B707C">
            <w:pPr>
              <w:rPr>
                <w:rFonts w:ascii="Arial" w:hAnsi="Arial" w:cs="Arial"/>
                <w:sz w:val="16"/>
                <w:szCs w:val="16"/>
              </w:rPr>
            </w:pPr>
            <w:r w:rsidRPr="00E23670">
              <w:rPr>
                <w:rFonts w:ascii="Arial" w:hAnsi="Arial" w:cs="Arial"/>
                <w:sz w:val="16"/>
                <w:szCs w:val="16"/>
              </w:rPr>
              <w:t>7</w:t>
            </w:r>
          </w:p>
        </w:tc>
      </w:tr>
      <w:tr w:rsidR="00B703DC" w:rsidRPr="00E23670" w14:paraId="7C627DA1" w14:textId="77777777" w:rsidTr="009B707C">
        <w:trPr>
          <w:trHeight w:val="340"/>
        </w:trPr>
        <w:tc>
          <w:tcPr>
            <w:tcW w:w="1093" w:type="dxa"/>
            <w:hideMark/>
          </w:tcPr>
          <w:p w14:paraId="36C9A6AB" w14:textId="77777777" w:rsidR="00B703DC" w:rsidRPr="00E23670" w:rsidRDefault="00B703DC" w:rsidP="009B707C">
            <w:pPr>
              <w:rPr>
                <w:rFonts w:ascii="Arial" w:hAnsi="Arial" w:cs="Arial"/>
                <w:sz w:val="16"/>
                <w:szCs w:val="16"/>
              </w:rPr>
            </w:pPr>
            <w:r w:rsidRPr="00E23670">
              <w:rPr>
                <w:rFonts w:ascii="Arial" w:hAnsi="Arial" w:cs="Arial"/>
                <w:sz w:val="16"/>
                <w:szCs w:val="16"/>
              </w:rPr>
              <w:t xml:space="preserve">De </w:t>
            </w:r>
            <w:proofErr w:type="spellStart"/>
            <w:r w:rsidRPr="00E23670">
              <w:rPr>
                <w:rFonts w:ascii="Arial" w:hAnsi="Arial" w:cs="Arial"/>
                <w:sz w:val="16"/>
                <w:szCs w:val="16"/>
              </w:rPr>
              <w:t>Roest</w:t>
            </w:r>
            <w:proofErr w:type="spellEnd"/>
            <w:r w:rsidRPr="00E23670">
              <w:rPr>
                <w:rFonts w:ascii="Arial" w:hAnsi="Arial" w:cs="Arial"/>
                <w:sz w:val="16"/>
                <w:szCs w:val="16"/>
              </w:rPr>
              <w:t xml:space="preserve"> (2013)</w:t>
            </w:r>
          </w:p>
        </w:tc>
        <w:tc>
          <w:tcPr>
            <w:tcW w:w="930" w:type="dxa"/>
            <w:hideMark/>
          </w:tcPr>
          <w:p w14:paraId="710BC44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6B76206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2DC4E675"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75C9D96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5BA69937"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353" w:type="dxa"/>
            <w:hideMark/>
          </w:tcPr>
          <w:p w14:paraId="2150A76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2E33CF4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14A37FA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5F641D1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1EBD519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5FEF5A27"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6CF48C0A" w14:textId="77777777" w:rsidTr="009B707C">
        <w:trPr>
          <w:trHeight w:val="340"/>
        </w:trPr>
        <w:tc>
          <w:tcPr>
            <w:tcW w:w="1093" w:type="dxa"/>
            <w:hideMark/>
          </w:tcPr>
          <w:p w14:paraId="697A862B" w14:textId="77777777" w:rsidR="00B703DC" w:rsidRPr="00E23670" w:rsidRDefault="00B703DC" w:rsidP="009B707C">
            <w:pPr>
              <w:rPr>
                <w:rFonts w:ascii="Arial" w:hAnsi="Arial" w:cs="Arial"/>
                <w:sz w:val="16"/>
                <w:szCs w:val="16"/>
              </w:rPr>
            </w:pPr>
            <w:r w:rsidRPr="00E23670">
              <w:rPr>
                <w:rFonts w:ascii="Arial" w:hAnsi="Arial" w:cs="Arial"/>
                <w:sz w:val="16"/>
                <w:szCs w:val="16"/>
              </w:rPr>
              <w:t>Ghoshal (2013)</w:t>
            </w:r>
          </w:p>
        </w:tc>
        <w:tc>
          <w:tcPr>
            <w:tcW w:w="930" w:type="dxa"/>
            <w:hideMark/>
          </w:tcPr>
          <w:p w14:paraId="1C7A030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0FD3E4F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4F047A87"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79DD64D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3D73214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04D0035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3B1D386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6B09EE2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77016DF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0CE4478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2C986201"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19F54C77" w14:textId="77777777" w:rsidTr="009B707C">
        <w:trPr>
          <w:trHeight w:val="340"/>
        </w:trPr>
        <w:tc>
          <w:tcPr>
            <w:tcW w:w="1093" w:type="dxa"/>
            <w:hideMark/>
          </w:tcPr>
          <w:p w14:paraId="7CAD4700" w14:textId="77777777" w:rsidR="00B703DC" w:rsidRPr="00E23670" w:rsidRDefault="00B703DC" w:rsidP="009B707C">
            <w:pPr>
              <w:rPr>
                <w:rFonts w:ascii="Arial" w:hAnsi="Arial" w:cs="Arial"/>
                <w:sz w:val="16"/>
                <w:szCs w:val="16"/>
              </w:rPr>
            </w:pPr>
            <w:r w:rsidRPr="00E23670">
              <w:rPr>
                <w:rFonts w:ascii="Arial" w:hAnsi="Arial" w:cs="Arial"/>
                <w:sz w:val="16"/>
                <w:szCs w:val="16"/>
              </w:rPr>
              <w:t>Yang (2013)</w:t>
            </w:r>
          </w:p>
        </w:tc>
        <w:tc>
          <w:tcPr>
            <w:tcW w:w="930" w:type="dxa"/>
            <w:hideMark/>
          </w:tcPr>
          <w:p w14:paraId="1E89D67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28F4883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481B682C"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5E783BE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459FA1B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180B4F7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04F4FA6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4536F74B"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68B9C2B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3970222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1DDBF290"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241EC4AD" w14:textId="77777777" w:rsidTr="009B707C">
        <w:trPr>
          <w:trHeight w:val="340"/>
        </w:trPr>
        <w:tc>
          <w:tcPr>
            <w:tcW w:w="1093" w:type="dxa"/>
            <w:hideMark/>
          </w:tcPr>
          <w:p w14:paraId="72833603" w14:textId="77777777" w:rsidR="00B703DC" w:rsidRPr="00E23670" w:rsidRDefault="00B703DC" w:rsidP="009B707C">
            <w:pPr>
              <w:rPr>
                <w:rFonts w:ascii="Arial" w:hAnsi="Arial" w:cs="Arial"/>
                <w:sz w:val="16"/>
                <w:szCs w:val="16"/>
              </w:rPr>
            </w:pPr>
            <w:r w:rsidRPr="00E23670">
              <w:rPr>
                <w:rFonts w:ascii="Arial" w:hAnsi="Arial" w:cs="Arial"/>
                <w:sz w:val="16"/>
                <w:szCs w:val="16"/>
              </w:rPr>
              <w:t>Zhu (2013)</w:t>
            </w:r>
          </w:p>
        </w:tc>
        <w:tc>
          <w:tcPr>
            <w:tcW w:w="930" w:type="dxa"/>
            <w:hideMark/>
          </w:tcPr>
          <w:p w14:paraId="2EBC078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7E7A8CC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3E7899D8"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33B2D99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6F528C2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4CD7E8F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1211577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3E558D9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732551A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79BBAE7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302204CC"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1209E284" w14:textId="77777777" w:rsidTr="009B707C">
        <w:trPr>
          <w:trHeight w:val="340"/>
        </w:trPr>
        <w:tc>
          <w:tcPr>
            <w:tcW w:w="1093" w:type="dxa"/>
            <w:hideMark/>
          </w:tcPr>
          <w:p w14:paraId="4B6BEE06"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Dainese</w:t>
            </w:r>
            <w:proofErr w:type="spellEnd"/>
            <w:r w:rsidRPr="00E23670">
              <w:rPr>
                <w:rFonts w:ascii="Arial" w:hAnsi="Arial" w:cs="Arial"/>
                <w:sz w:val="16"/>
                <w:szCs w:val="16"/>
              </w:rPr>
              <w:t xml:space="preserve"> (2014)</w:t>
            </w:r>
          </w:p>
        </w:tc>
        <w:tc>
          <w:tcPr>
            <w:tcW w:w="930" w:type="dxa"/>
            <w:hideMark/>
          </w:tcPr>
          <w:p w14:paraId="0697397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7284698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5CD1AEC5"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732A9B1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448CFEA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7011135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5A20F5C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3D81E494"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3B2AE353"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775FADA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2C960350"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40AD9FA2" w14:textId="77777777" w:rsidTr="009B707C">
        <w:trPr>
          <w:trHeight w:val="680"/>
        </w:trPr>
        <w:tc>
          <w:tcPr>
            <w:tcW w:w="1093" w:type="dxa"/>
            <w:hideMark/>
          </w:tcPr>
          <w:p w14:paraId="20439C40" w14:textId="77777777" w:rsidR="00B703DC" w:rsidRPr="00E23670" w:rsidRDefault="00B703DC" w:rsidP="009B707C">
            <w:pPr>
              <w:rPr>
                <w:rFonts w:ascii="Arial" w:hAnsi="Arial" w:cs="Arial"/>
                <w:sz w:val="16"/>
                <w:szCs w:val="16"/>
              </w:rPr>
            </w:pPr>
            <w:r w:rsidRPr="00E23670">
              <w:rPr>
                <w:rFonts w:ascii="Arial" w:hAnsi="Arial" w:cs="Arial"/>
                <w:sz w:val="16"/>
                <w:szCs w:val="16"/>
              </w:rPr>
              <w:t>Goebel-Stengel (2014)</w:t>
            </w:r>
          </w:p>
        </w:tc>
        <w:tc>
          <w:tcPr>
            <w:tcW w:w="930" w:type="dxa"/>
            <w:hideMark/>
          </w:tcPr>
          <w:p w14:paraId="5CCE02D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6650BA4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42079933"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388D1E1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18C7DC5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465C4E0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5E2AD96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2CE43E35"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4B334AA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09C3A28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313E5E1F"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45B3B2DA" w14:textId="77777777" w:rsidTr="009B707C">
        <w:trPr>
          <w:trHeight w:val="340"/>
        </w:trPr>
        <w:tc>
          <w:tcPr>
            <w:tcW w:w="1093" w:type="dxa"/>
            <w:hideMark/>
          </w:tcPr>
          <w:p w14:paraId="5FD1D18E" w14:textId="77777777" w:rsidR="00B703DC" w:rsidRPr="00E23670" w:rsidRDefault="00B703DC" w:rsidP="009B707C">
            <w:pPr>
              <w:rPr>
                <w:rFonts w:ascii="Arial" w:hAnsi="Arial" w:cs="Arial"/>
                <w:sz w:val="16"/>
                <w:szCs w:val="16"/>
              </w:rPr>
            </w:pPr>
            <w:r w:rsidRPr="00E23670">
              <w:rPr>
                <w:rFonts w:ascii="Arial" w:hAnsi="Arial" w:cs="Arial"/>
                <w:sz w:val="16"/>
                <w:szCs w:val="16"/>
              </w:rPr>
              <w:t>Jafari (2014)</w:t>
            </w:r>
          </w:p>
        </w:tc>
        <w:tc>
          <w:tcPr>
            <w:tcW w:w="930" w:type="dxa"/>
            <w:hideMark/>
          </w:tcPr>
          <w:p w14:paraId="0F612E4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1E38E64F"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66" w:type="dxa"/>
            <w:hideMark/>
          </w:tcPr>
          <w:p w14:paraId="07E824FE"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6FDFD1E7"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297" w:type="dxa"/>
            <w:hideMark/>
          </w:tcPr>
          <w:p w14:paraId="78847C82"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353" w:type="dxa"/>
            <w:hideMark/>
          </w:tcPr>
          <w:p w14:paraId="0DA96F28"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854" w:type="dxa"/>
            <w:hideMark/>
          </w:tcPr>
          <w:p w14:paraId="381A029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58E2F38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15A5B8F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11B4DE2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62BB4785" w14:textId="77777777" w:rsidR="00B703DC" w:rsidRPr="00E23670" w:rsidRDefault="00B703DC" w:rsidP="009B707C">
            <w:pPr>
              <w:rPr>
                <w:rFonts w:ascii="Arial" w:hAnsi="Arial" w:cs="Arial"/>
                <w:sz w:val="16"/>
                <w:szCs w:val="16"/>
              </w:rPr>
            </w:pPr>
            <w:r w:rsidRPr="00E23670">
              <w:rPr>
                <w:rFonts w:ascii="Arial" w:hAnsi="Arial" w:cs="Arial"/>
                <w:sz w:val="16"/>
                <w:szCs w:val="16"/>
              </w:rPr>
              <w:t>5</w:t>
            </w:r>
          </w:p>
        </w:tc>
      </w:tr>
      <w:tr w:rsidR="00B703DC" w:rsidRPr="00E23670" w14:paraId="4DCBD6D5" w14:textId="77777777" w:rsidTr="009B707C">
        <w:trPr>
          <w:trHeight w:val="340"/>
        </w:trPr>
        <w:tc>
          <w:tcPr>
            <w:tcW w:w="1093" w:type="dxa"/>
            <w:hideMark/>
          </w:tcPr>
          <w:p w14:paraId="19E12080"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Melchoir</w:t>
            </w:r>
            <w:proofErr w:type="spellEnd"/>
            <w:r w:rsidRPr="00E23670">
              <w:rPr>
                <w:rFonts w:ascii="Arial" w:hAnsi="Arial" w:cs="Arial"/>
                <w:sz w:val="16"/>
                <w:szCs w:val="16"/>
              </w:rPr>
              <w:t xml:space="preserve"> (2014)</w:t>
            </w:r>
          </w:p>
        </w:tc>
        <w:tc>
          <w:tcPr>
            <w:tcW w:w="930" w:type="dxa"/>
            <w:hideMark/>
          </w:tcPr>
          <w:p w14:paraId="6CA8970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1AB6E12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74E86783"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0" w:type="dxa"/>
            <w:hideMark/>
          </w:tcPr>
          <w:p w14:paraId="12D7FE5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0344D28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024D621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6DB9703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7E12C69D"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315A691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747ECBD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3F5F805A"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77B32355" w14:textId="77777777" w:rsidTr="009B707C">
        <w:trPr>
          <w:trHeight w:val="340"/>
        </w:trPr>
        <w:tc>
          <w:tcPr>
            <w:tcW w:w="1093" w:type="dxa"/>
            <w:hideMark/>
          </w:tcPr>
          <w:p w14:paraId="1FFD96ED" w14:textId="77777777" w:rsidR="00B703DC" w:rsidRPr="00E23670" w:rsidRDefault="00B703DC" w:rsidP="009B707C">
            <w:pPr>
              <w:rPr>
                <w:rFonts w:ascii="Arial" w:hAnsi="Arial" w:cs="Arial"/>
                <w:sz w:val="16"/>
                <w:szCs w:val="16"/>
              </w:rPr>
            </w:pPr>
            <w:r w:rsidRPr="00E23670">
              <w:rPr>
                <w:rFonts w:ascii="Arial" w:hAnsi="Arial" w:cs="Arial"/>
                <w:sz w:val="16"/>
                <w:szCs w:val="16"/>
              </w:rPr>
              <w:t>Sharma (2014)</w:t>
            </w:r>
          </w:p>
        </w:tc>
        <w:tc>
          <w:tcPr>
            <w:tcW w:w="930" w:type="dxa"/>
            <w:hideMark/>
          </w:tcPr>
          <w:p w14:paraId="5E93CB0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66DFB51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2F32F106"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5055397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708A4C3D"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353" w:type="dxa"/>
            <w:hideMark/>
          </w:tcPr>
          <w:p w14:paraId="049BC157"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854" w:type="dxa"/>
            <w:hideMark/>
          </w:tcPr>
          <w:p w14:paraId="6654DFC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61199F78"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2F07B80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562CB56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0C38BCE4" w14:textId="77777777" w:rsidR="00B703DC" w:rsidRPr="00E23670" w:rsidRDefault="00B703DC" w:rsidP="009B707C">
            <w:pPr>
              <w:rPr>
                <w:rFonts w:ascii="Arial" w:hAnsi="Arial" w:cs="Arial"/>
                <w:sz w:val="16"/>
                <w:szCs w:val="16"/>
              </w:rPr>
            </w:pPr>
            <w:r w:rsidRPr="00E23670">
              <w:rPr>
                <w:rFonts w:ascii="Arial" w:hAnsi="Arial" w:cs="Arial"/>
                <w:sz w:val="16"/>
                <w:szCs w:val="16"/>
              </w:rPr>
              <w:t>6</w:t>
            </w:r>
          </w:p>
        </w:tc>
      </w:tr>
      <w:tr w:rsidR="00B703DC" w:rsidRPr="00E23670" w14:paraId="794F3305" w14:textId="77777777" w:rsidTr="009B707C">
        <w:trPr>
          <w:trHeight w:val="340"/>
        </w:trPr>
        <w:tc>
          <w:tcPr>
            <w:tcW w:w="1093" w:type="dxa"/>
            <w:hideMark/>
          </w:tcPr>
          <w:p w14:paraId="2E5F7009" w14:textId="77777777" w:rsidR="00B703DC" w:rsidRPr="00E23670" w:rsidRDefault="00B703DC" w:rsidP="009B707C">
            <w:pPr>
              <w:rPr>
                <w:rFonts w:ascii="Arial" w:hAnsi="Arial" w:cs="Arial"/>
                <w:sz w:val="16"/>
                <w:szCs w:val="16"/>
              </w:rPr>
            </w:pPr>
            <w:r w:rsidRPr="00E23670">
              <w:rPr>
                <w:rFonts w:ascii="Arial" w:hAnsi="Arial" w:cs="Arial"/>
                <w:sz w:val="16"/>
                <w:szCs w:val="16"/>
              </w:rPr>
              <w:t>Yang (2014)</w:t>
            </w:r>
          </w:p>
        </w:tc>
        <w:tc>
          <w:tcPr>
            <w:tcW w:w="930" w:type="dxa"/>
            <w:hideMark/>
          </w:tcPr>
          <w:p w14:paraId="1E59E25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794DBC2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363766F4"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06756933"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615172B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0CAB92C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2D29C4A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366988D7"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09B381F7"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468D9CB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41C3382F"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019DDBEB" w14:textId="77777777" w:rsidTr="009B707C">
        <w:trPr>
          <w:trHeight w:val="340"/>
        </w:trPr>
        <w:tc>
          <w:tcPr>
            <w:tcW w:w="1093" w:type="dxa"/>
            <w:hideMark/>
          </w:tcPr>
          <w:p w14:paraId="6E653FC0" w14:textId="77777777" w:rsidR="00B703DC" w:rsidRPr="00E23670" w:rsidRDefault="00B703DC" w:rsidP="009B707C">
            <w:pPr>
              <w:rPr>
                <w:rFonts w:ascii="Arial" w:hAnsi="Arial" w:cs="Arial"/>
                <w:sz w:val="16"/>
                <w:szCs w:val="16"/>
              </w:rPr>
            </w:pPr>
            <w:r w:rsidRPr="00E23670">
              <w:rPr>
                <w:rFonts w:ascii="Arial" w:hAnsi="Arial" w:cs="Arial"/>
                <w:sz w:val="16"/>
                <w:szCs w:val="16"/>
              </w:rPr>
              <w:t>Yao (2014)</w:t>
            </w:r>
          </w:p>
        </w:tc>
        <w:tc>
          <w:tcPr>
            <w:tcW w:w="930" w:type="dxa"/>
            <w:hideMark/>
          </w:tcPr>
          <w:p w14:paraId="3D4B892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15DAA13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7F67D6AE"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4DA3BC4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1D7B05BA"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353" w:type="dxa"/>
            <w:hideMark/>
          </w:tcPr>
          <w:p w14:paraId="139775CF"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854" w:type="dxa"/>
            <w:hideMark/>
          </w:tcPr>
          <w:p w14:paraId="348F336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74B2FE61"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11D5CFE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5295330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40D334D0" w14:textId="77777777" w:rsidR="00B703DC" w:rsidRPr="00E23670" w:rsidRDefault="00B703DC" w:rsidP="009B707C">
            <w:pPr>
              <w:rPr>
                <w:rFonts w:ascii="Arial" w:hAnsi="Arial" w:cs="Arial"/>
                <w:sz w:val="16"/>
                <w:szCs w:val="16"/>
              </w:rPr>
            </w:pPr>
            <w:r w:rsidRPr="00E23670">
              <w:rPr>
                <w:rFonts w:ascii="Arial" w:hAnsi="Arial" w:cs="Arial"/>
                <w:sz w:val="16"/>
                <w:szCs w:val="16"/>
              </w:rPr>
              <w:t>6</w:t>
            </w:r>
          </w:p>
        </w:tc>
      </w:tr>
      <w:tr w:rsidR="00B703DC" w:rsidRPr="00E23670" w14:paraId="78431CB1" w14:textId="77777777" w:rsidTr="009B707C">
        <w:trPr>
          <w:trHeight w:val="340"/>
        </w:trPr>
        <w:tc>
          <w:tcPr>
            <w:tcW w:w="1093" w:type="dxa"/>
            <w:hideMark/>
          </w:tcPr>
          <w:p w14:paraId="200A7D5F" w14:textId="77777777" w:rsidR="00B703DC" w:rsidRPr="00E23670" w:rsidRDefault="00B703DC" w:rsidP="009B707C">
            <w:pPr>
              <w:rPr>
                <w:rFonts w:ascii="Arial" w:hAnsi="Arial" w:cs="Arial"/>
                <w:sz w:val="16"/>
                <w:szCs w:val="16"/>
              </w:rPr>
            </w:pPr>
            <w:r w:rsidRPr="00E23670">
              <w:rPr>
                <w:rFonts w:ascii="Arial" w:hAnsi="Arial" w:cs="Arial"/>
                <w:sz w:val="16"/>
                <w:szCs w:val="16"/>
              </w:rPr>
              <w:t>Wang (2015)</w:t>
            </w:r>
          </w:p>
        </w:tc>
        <w:tc>
          <w:tcPr>
            <w:tcW w:w="930" w:type="dxa"/>
            <w:hideMark/>
          </w:tcPr>
          <w:p w14:paraId="4D78656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1ED7E99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5C2A1A7A"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0" w:type="dxa"/>
            <w:hideMark/>
          </w:tcPr>
          <w:p w14:paraId="5646B07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70ED49A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5A3080B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11C7952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30B0A48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10" w:type="dxa"/>
            <w:hideMark/>
          </w:tcPr>
          <w:p w14:paraId="03A46F7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5655DAD6"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36B92812" w14:textId="77777777" w:rsidR="00B703DC" w:rsidRPr="00E23670" w:rsidRDefault="00B703DC" w:rsidP="009B707C">
            <w:pPr>
              <w:rPr>
                <w:rFonts w:ascii="Arial" w:hAnsi="Arial" w:cs="Arial"/>
                <w:sz w:val="16"/>
                <w:szCs w:val="16"/>
              </w:rPr>
            </w:pPr>
            <w:r w:rsidRPr="00E23670">
              <w:rPr>
                <w:rFonts w:ascii="Arial" w:hAnsi="Arial" w:cs="Arial"/>
                <w:sz w:val="16"/>
                <w:szCs w:val="16"/>
              </w:rPr>
              <w:t>10</w:t>
            </w:r>
          </w:p>
        </w:tc>
      </w:tr>
      <w:tr w:rsidR="00B703DC" w:rsidRPr="00E23670" w14:paraId="1E25FCFB" w14:textId="77777777" w:rsidTr="009B707C">
        <w:trPr>
          <w:trHeight w:val="340"/>
        </w:trPr>
        <w:tc>
          <w:tcPr>
            <w:tcW w:w="1093" w:type="dxa"/>
            <w:hideMark/>
          </w:tcPr>
          <w:p w14:paraId="41B0B08E"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Dabak</w:t>
            </w:r>
            <w:proofErr w:type="spellEnd"/>
            <w:r w:rsidRPr="00E23670">
              <w:rPr>
                <w:rFonts w:ascii="Arial" w:hAnsi="Arial" w:cs="Arial"/>
                <w:sz w:val="16"/>
                <w:szCs w:val="16"/>
              </w:rPr>
              <w:t xml:space="preserve"> (2017)</w:t>
            </w:r>
          </w:p>
        </w:tc>
        <w:tc>
          <w:tcPr>
            <w:tcW w:w="930" w:type="dxa"/>
            <w:hideMark/>
          </w:tcPr>
          <w:p w14:paraId="327213F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5D750FD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6EEEC4BC"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58FE619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31F3FE6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7872C57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660EA4E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5AD9D636"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71FBC5B5"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62DCA6C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45F68A57"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r w:rsidR="00B703DC" w:rsidRPr="00E23670" w14:paraId="0B34646C" w14:textId="77777777" w:rsidTr="009B707C">
        <w:trPr>
          <w:trHeight w:val="340"/>
        </w:trPr>
        <w:tc>
          <w:tcPr>
            <w:tcW w:w="1093" w:type="dxa"/>
            <w:hideMark/>
          </w:tcPr>
          <w:p w14:paraId="3266E6B3"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Xiong</w:t>
            </w:r>
            <w:proofErr w:type="spellEnd"/>
            <w:r w:rsidRPr="00E23670">
              <w:rPr>
                <w:rFonts w:ascii="Arial" w:hAnsi="Arial" w:cs="Arial"/>
                <w:sz w:val="16"/>
                <w:szCs w:val="16"/>
              </w:rPr>
              <w:t xml:space="preserve"> (2017)</w:t>
            </w:r>
          </w:p>
        </w:tc>
        <w:tc>
          <w:tcPr>
            <w:tcW w:w="930" w:type="dxa"/>
            <w:hideMark/>
          </w:tcPr>
          <w:p w14:paraId="30AD3FB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2" w:type="dxa"/>
            <w:hideMark/>
          </w:tcPr>
          <w:p w14:paraId="0172FFE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6" w:type="dxa"/>
            <w:hideMark/>
          </w:tcPr>
          <w:p w14:paraId="33D08E13"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0" w:type="dxa"/>
            <w:hideMark/>
          </w:tcPr>
          <w:p w14:paraId="62E72F1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7" w:type="dxa"/>
            <w:hideMark/>
          </w:tcPr>
          <w:p w14:paraId="5A076A6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3" w:type="dxa"/>
            <w:hideMark/>
          </w:tcPr>
          <w:p w14:paraId="698AB58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4" w:type="dxa"/>
            <w:hideMark/>
          </w:tcPr>
          <w:p w14:paraId="0964004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0" w:type="dxa"/>
            <w:hideMark/>
          </w:tcPr>
          <w:p w14:paraId="5C6A4DCC"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0" w:type="dxa"/>
            <w:hideMark/>
          </w:tcPr>
          <w:p w14:paraId="75376DF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2" w:type="dxa"/>
            <w:hideMark/>
          </w:tcPr>
          <w:p w14:paraId="6A81806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noWrap/>
            <w:hideMark/>
          </w:tcPr>
          <w:p w14:paraId="0528D9B3" w14:textId="77777777" w:rsidR="00B703DC" w:rsidRPr="00E23670" w:rsidRDefault="00B703DC" w:rsidP="009B707C">
            <w:pPr>
              <w:rPr>
                <w:rFonts w:ascii="Arial" w:hAnsi="Arial" w:cs="Arial"/>
                <w:sz w:val="16"/>
                <w:szCs w:val="16"/>
              </w:rPr>
            </w:pPr>
            <w:r w:rsidRPr="00E23670">
              <w:rPr>
                <w:rFonts w:ascii="Arial" w:hAnsi="Arial" w:cs="Arial"/>
                <w:sz w:val="16"/>
                <w:szCs w:val="16"/>
              </w:rPr>
              <w:t>8</w:t>
            </w:r>
          </w:p>
        </w:tc>
      </w:tr>
    </w:tbl>
    <w:p w14:paraId="73FD4624" w14:textId="77777777" w:rsidR="00B703DC" w:rsidRPr="00E23670" w:rsidRDefault="00B703DC" w:rsidP="00B703DC">
      <w:pPr>
        <w:rPr>
          <w:rFonts w:ascii="Arial" w:hAnsi="Arial" w:cs="Arial"/>
        </w:rPr>
      </w:pPr>
    </w:p>
    <w:tbl>
      <w:tblPr>
        <w:tblStyle w:val="TableGrid"/>
        <w:tblW w:w="0" w:type="auto"/>
        <w:tblLook w:val="04A0" w:firstRow="1" w:lastRow="0" w:firstColumn="1" w:lastColumn="0" w:noHBand="0" w:noVBand="1"/>
      </w:tblPr>
      <w:tblGrid>
        <w:gridCol w:w="1094"/>
        <w:gridCol w:w="931"/>
        <w:gridCol w:w="1133"/>
        <w:gridCol w:w="1167"/>
        <w:gridCol w:w="1121"/>
        <w:gridCol w:w="1298"/>
        <w:gridCol w:w="1354"/>
        <w:gridCol w:w="855"/>
        <w:gridCol w:w="1161"/>
        <w:gridCol w:w="1111"/>
        <w:gridCol w:w="1193"/>
        <w:gridCol w:w="1299"/>
      </w:tblGrid>
      <w:tr w:rsidR="00B703DC" w:rsidRPr="00E23670" w14:paraId="40090175" w14:textId="77777777" w:rsidTr="009B707C">
        <w:trPr>
          <w:trHeight w:val="385"/>
        </w:trPr>
        <w:tc>
          <w:tcPr>
            <w:tcW w:w="1094" w:type="dxa"/>
          </w:tcPr>
          <w:p w14:paraId="5678DB26" w14:textId="77777777" w:rsidR="00B703DC" w:rsidRPr="00E23670" w:rsidRDefault="00B703DC" w:rsidP="009B707C">
            <w:pPr>
              <w:rPr>
                <w:rFonts w:ascii="Arial" w:hAnsi="Arial" w:cs="Arial"/>
                <w:sz w:val="16"/>
                <w:szCs w:val="16"/>
              </w:rPr>
            </w:pPr>
            <w:r w:rsidRPr="00E23670">
              <w:rPr>
                <w:rFonts w:ascii="Arial" w:hAnsi="Arial" w:cs="Arial"/>
                <w:sz w:val="16"/>
                <w:szCs w:val="16"/>
              </w:rPr>
              <w:t>Author (Year)</w:t>
            </w:r>
          </w:p>
        </w:tc>
        <w:tc>
          <w:tcPr>
            <w:tcW w:w="931" w:type="dxa"/>
          </w:tcPr>
          <w:p w14:paraId="757C153F" w14:textId="77777777" w:rsidR="00B703DC" w:rsidRPr="00E23670" w:rsidRDefault="00B703DC" w:rsidP="009B707C">
            <w:pPr>
              <w:rPr>
                <w:rFonts w:ascii="Arial" w:hAnsi="Arial" w:cs="Arial"/>
                <w:sz w:val="16"/>
                <w:szCs w:val="16"/>
              </w:rPr>
            </w:pPr>
            <w:r w:rsidRPr="00E23670">
              <w:rPr>
                <w:rFonts w:ascii="Arial" w:hAnsi="Arial" w:cs="Arial"/>
                <w:sz w:val="16"/>
                <w:szCs w:val="16"/>
              </w:rPr>
              <w:t>Did the study address a clearly focused issue?</w:t>
            </w:r>
          </w:p>
        </w:tc>
        <w:tc>
          <w:tcPr>
            <w:tcW w:w="1133" w:type="dxa"/>
          </w:tcPr>
          <w:p w14:paraId="344806ED" w14:textId="77777777" w:rsidR="00B703DC" w:rsidRPr="00E23670" w:rsidRDefault="00B703DC" w:rsidP="009B707C">
            <w:pPr>
              <w:rPr>
                <w:rFonts w:ascii="Arial" w:hAnsi="Arial" w:cs="Arial"/>
                <w:sz w:val="16"/>
                <w:szCs w:val="16"/>
              </w:rPr>
            </w:pPr>
            <w:r w:rsidRPr="00E23670">
              <w:rPr>
                <w:rFonts w:ascii="Arial" w:hAnsi="Arial" w:cs="Arial"/>
                <w:sz w:val="16"/>
                <w:szCs w:val="16"/>
              </w:rPr>
              <w:t>Was the cohort recruited in an acceptable way?</w:t>
            </w:r>
          </w:p>
        </w:tc>
        <w:tc>
          <w:tcPr>
            <w:tcW w:w="1167" w:type="dxa"/>
          </w:tcPr>
          <w:p w14:paraId="4A3E8172" w14:textId="77777777" w:rsidR="00B703DC" w:rsidRPr="00E23670" w:rsidRDefault="00B703DC" w:rsidP="009B707C">
            <w:pPr>
              <w:rPr>
                <w:rFonts w:ascii="Arial" w:hAnsi="Arial" w:cs="Arial"/>
                <w:sz w:val="16"/>
                <w:szCs w:val="16"/>
              </w:rPr>
            </w:pPr>
            <w:r w:rsidRPr="00E23670">
              <w:rPr>
                <w:rFonts w:ascii="Arial" w:hAnsi="Arial" w:cs="Arial"/>
                <w:sz w:val="16"/>
                <w:szCs w:val="16"/>
              </w:rPr>
              <w:t>Was the exposure accurately measured to minimise bias?</w:t>
            </w:r>
          </w:p>
        </w:tc>
        <w:tc>
          <w:tcPr>
            <w:tcW w:w="1121" w:type="dxa"/>
          </w:tcPr>
          <w:p w14:paraId="5AF8D9F7" w14:textId="77777777" w:rsidR="00B703DC" w:rsidRPr="00E23670" w:rsidRDefault="00B703DC" w:rsidP="009B707C">
            <w:pPr>
              <w:rPr>
                <w:rFonts w:ascii="Arial" w:hAnsi="Arial" w:cs="Arial"/>
                <w:sz w:val="16"/>
                <w:szCs w:val="16"/>
              </w:rPr>
            </w:pPr>
            <w:r w:rsidRPr="00E23670">
              <w:rPr>
                <w:rFonts w:ascii="Arial" w:hAnsi="Arial" w:cs="Arial"/>
                <w:sz w:val="16"/>
                <w:szCs w:val="16"/>
              </w:rPr>
              <w:t>Was the outcome accurately measured to minimise bias?</w:t>
            </w:r>
          </w:p>
        </w:tc>
        <w:tc>
          <w:tcPr>
            <w:tcW w:w="1298" w:type="dxa"/>
          </w:tcPr>
          <w:p w14:paraId="17CEB39F" w14:textId="77777777" w:rsidR="00B703DC" w:rsidRPr="00E23670" w:rsidRDefault="00B703DC" w:rsidP="009B707C">
            <w:pPr>
              <w:rPr>
                <w:rFonts w:ascii="Arial" w:hAnsi="Arial" w:cs="Arial"/>
                <w:sz w:val="16"/>
                <w:szCs w:val="16"/>
              </w:rPr>
            </w:pPr>
            <w:r w:rsidRPr="00E23670">
              <w:rPr>
                <w:rFonts w:ascii="Arial" w:hAnsi="Arial" w:cs="Arial"/>
                <w:sz w:val="16"/>
                <w:szCs w:val="16"/>
              </w:rPr>
              <w:t>Have the authors identified all important confounding factors?</w:t>
            </w:r>
          </w:p>
        </w:tc>
        <w:tc>
          <w:tcPr>
            <w:tcW w:w="1354" w:type="dxa"/>
          </w:tcPr>
          <w:p w14:paraId="6FCD9AE6" w14:textId="77777777" w:rsidR="00B703DC" w:rsidRPr="00E23670" w:rsidRDefault="00B703DC" w:rsidP="009B707C">
            <w:pPr>
              <w:rPr>
                <w:rFonts w:ascii="Arial" w:hAnsi="Arial" w:cs="Arial"/>
                <w:sz w:val="16"/>
                <w:szCs w:val="16"/>
              </w:rPr>
            </w:pPr>
            <w:r w:rsidRPr="00E23670">
              <w:rPr>
                <w:rFonts w:ascii="Arial" w:hAnsi="Arial" w:cs="Arial"/>
                <w:sz w:val="16"/>
                <w:szCs w:val="16"/>
              </w:rPr>
              <w:t xml:space="preserve">Have they </w:t>
            </w:r>
            <w:proofErr w:type="spellStart"/>
            <w:r w:rsidRPr="00E23670">
              <w:rPr>
                <w:rFonts w:ascii="Arial" w:hAnsi="Arial" w:cs="Arial"/>
                <w:sz w:val="16"/>
                <w:szCs w:val="16"/>
              </w:rPr>
              <w:t>taken</w:t>
            </w:r>
            <w:proofErr w:type="spellEnd"/>
            <w:r w:rsidRPr="00E23670">
              <w:rPr>
                <w:rFonts w:ascii="Arial" w:hAnsi="Arial" w:cs="Arial"/>
                <w:sz w:val="16"/>
                <w:szCs w:val="16"/>
              </w:rPr>
              <w:t xml:space="preserve"> account of the confounding factors in the design and/or analysis?</w:t>
            </w:r>
          </w:p>
        </w:tc>
        <w:tc>
          <w:tcPr>
            <w:tcW w:w="855" w:type="dxa"/>
          </w:tcPr>
          <w:p w14:paraId="3DBC55FA" w14:textId="77777777" w:rsidR="00B703DC" w:rsidRPr="00E23670" w:rsidRDefault="00B703DC" w:rsidP="009B707C">
            <w:pPr>
              <w:rPr>
                <w:rFonts w:ascii="Arial" w:hAnsi="Arial" w:cs="Arial"/>
                <w:sz w:val="16"/>
                <w:szCs w:val="16"/>
              </w:rPr>
            </w:pPr>
            <w:r w:rsidRPr="00E23670">
              <w:rPr>
                <w:rFonts w:ascii="Arial" w:hAnsi="Arial" w:cs="Arial"/>
                <w:sz w:val="16"/>
                <w:szCs w:val="16"/>
              </w:rPr>
              <w:t>Do you believe the results?</w:t>
            </w:r>
          </w:p>
        </w:tc>
        <w:tc>
          <w:tcPr>
            <w:tcW w:w="1161" w:type="dxa"/>
          </w:tcPr>
          <w:p w14:paraId="7D3B2B5D" w14:textId="77777777" w:rsidR="00B703DC" w:rsidRPr="00E23670" w:rsidRDefault="00B703DC" w:rsidP="009B707C">
            <w:pPr>
              <w:rPr>
                <w:rFonts w:ascii="Arial" w:hAnsi="Arial" w:cs="Arial"/>
                <w:sz w:val="16"/>
                <w:szCs w:val="16"/>
              </w:rPr>
            </w:pPr>
            <w:r w:rsidRPr="00E23670">
              <w:rPr>
                <w:rFonts w:ascii="Arial" w:hAnsi="Arial" w:cs="Arial"/>
                <w:sz w:val="16"/>
                <w:szCs w:val="16"/>
              </w:rPr>
              <w:t>Can the results be applied to the local population?</w:t>
            </w:r>
          </w:p>
        </w:tc>
        <w:tc>
          <w:tcPr>
            <w:tcW w:w="1111" w:type="dxa"/>
          </w:tcPr>
          <w:p w14:paraId="61FB7CEE" w14:textId="77777777" w:rsidR="00B703DC" w:rsidRPr="00E23670" w:rsidRDefault="00B703DC" w:rsidP="009B707C">
            <w:pPr>
              <w:rPr>
                <w:rFonts w:ascii="Arial" w:hAnsi="Arial" w:cs="Arial"/>
                <w:sz w:val="16"/>
                <w:szCs w:val="16"/>
              </w:rPr>
            </w:pPr>
            <w:r w:rsidRPr="00E23670">
              <w:rPr>
                <w:rFonts w:ascii="Arial" w:hAnsi="Arial" w:cs="Arial"/>
                <w:sz w:val="16"/>
                <w:szCs w:val="16"/>
              </w:rPr>
              <w:t>Do the results of this study fit with other available evidence?</w:t>
            </w:r>
          </w:p>
        </w:tc>
        <w:tc>
          <w:tcPr>
            <w:tcW w:w="1193" w:type="dxa"/>
          </w:tcPr>
          <w:p w14:paraId="07F490E7" w14:textId="77777777" w:rsidR="00B703DC" w:rsidRPr="00E23670" w:rsidRDefault="00B703DC" w:rsidP="009B707C">
            <w:pPr>
              <w:rPr>
                <w:rFonts w:ascii="Arial" w:hAnsi="Arial" w:cs="Arial"/>
                <w:sz w:val="16"/>
                <w:szCs w:val="16"/>
              </w:rPr>
            </w:pPr>
            <w:r w:rsidRPr="00E23670">
              <w:rPr>
                <w:rFonts w:ascii="Arial" w:hAnsi="Arial" w:cs="Arial"/>
                <w:sz w:val="16"/>
                <w:szCs w:val="16"/>
              </w:rPr>
              <w:t>What are the implications of this study for practice?</w:t>
            </w:r>
          </w:p>
        </w:tc>
        <w:tc>
          <w:tcPr>
            <w:tcW w:w="1299" w:type="dxa"/>
            <w:noWrap/>
          </w:tcPr>
          <w:p w14:paraId="4C67AA9C" w14:textId="77777777" w:rsidR="00B703DC" w:rsidRPr="00E23670" w:rsidRDefault="00B703DC" w:rsidP="009B707C">
            <w:pPr>
              <w:rPr>
                <w:rFonts w:ascii="Arial" w:hAnsi="Arial" w:cs="Arial"/>
                <w:sz w:val="16"/>
                <w:szCs w:val="16"/>
              </w:rPr>
            </w:pPr>
            <w:r w:rsidRPr="00E23670">
              <w:rPr>
                <w:rFonts w:ascii="Arial" w:hAnsi="Arial" w:cs="Arial"/>
                <w:sz w:val="16"/>
                <w:szCs w:val="16"/>
              </w:rPr>
              <w:t>Total score</w:t>
            </w:r>
          </w:p>
        </w:tc>
      </w:tr>
      <w:tr w:rsidR="00B703DC" w:rsidRPr="00E23670" w14:paraId="53208366" w14:textId="77777777" w:rsidTr="009B707C">
        <w:trPr>
          <w:trHeight w:val="385"/>
        </w:trPr>
        <w:tc>
          <w:tcPr>
            <w:tcW w:w="1094" w:type="dxa"/>
          </w:tcPr>
          <w:p w14:paraId="3489B6BA"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Almazar</w:t>
            </w:r>
            <w:proofErr w:type="spellEnd"/>
            <w:r w:rsidRPr="00E23670">
              <w:rPr>
                <w:rFonts w:ascii="Arial" w:hAnsi="Arial" w:cs="Arial"/>
                <w:sz w:val="16"/>
                <w:szCs w:val="16"/>
              </w:rPr>
              <w:t xml:space="preserve"> (2018)</w:t>
            </w:r>
          </w:p>
        </w:tc>
        <w:tc>
          <w:tcPr>
            <w:tcW w:w="931" w:type="dxa"/>
          </w:tcPr>
          <w:p w14:paraId="2233D38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3" w:type="dxa"/>
          </w:tcPr>
          <w:p w14:paraId="39462F8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7" w:type="dxa"/>
          </w:tcPr>
          <w:p w14:paraId="549AB100"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21" w:type="dxa"/>
          </w:tcPr>
          <w:p w14:paraId="4D852E1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tcPr>
          <w:p w14:paraId="0946AB3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4" w:type="dxa"/>
          </w:tcPr>
          <w:p w14:paraId="7723E613"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5" w:type="dxa"/>
          </w:tcPr>
          <w:p w14:paraId="373E5978"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61" w:type="dxa"/>
          </w:tcPr>
          <w:p w14:paraId="6DFB2017"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1" w:type="dxa"/>
          </w:tcPr>
          <w:p w14:paraId="560B07D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3" w:type="dxa"/>
          </w:tcPr>
          <w:p w14:paraId="0038BC1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9" w:type="dxa"/>
            <w:noWrap/>
          </w:tcPr>
          <w:p w14:paraId="1B958BCA" w14:textId="77777777" w:rsidR="00B703DC" w:rsidRPr="00E23670" w:rsidRDefault="00B703DC" w:rsidP="009B707C">
            <w:pPr>
              <w:rPr>
                <w:rFonts w:ascii="Arial" w:hAnsi="Arial" w:cs="Arial"/>
                <w:sz w:val="16"/>
                <w:szCs w:val="16"/>
              </w:rPr>
            </w:pPr>
            <w:r w:rsidRPr="00E23670">
              <w:rPr>
                <w:rFonts w:ascii="Arial" w:hAnsi="Arial" w:cs="Arial"/>
                <w:sz w:val="16"/>
                <w:szCs w:val="16"/>
              </w:rPr>
              <w:t>7</w:t>
            </w:r>
          </w:p>
        </w:tc>
      </w:tr>
      <w:tr w:rsidR="00B703DC" w:rsidRPr="00E23670" w14:paraId="3A02CC69" w14:textId="77777777" w:rsidTr="009B707C">
        <w:trPr>
          <w:trHeight w:val="385"/>
        </w:trPr>
        <w:tc>
          <w:tcPr>
            <w:tcW w:w="1094" w:type="dxa"/>
            <w:hideMark/>
          </w:tcPr>
          <w:p w14:paraId="215DBF11" w14:textId="77777777" w:rsidR="00B703DC" w:rsidRPr="00E23670" w:rsidRDefault="00B703DC" w:rsidP="009B707C">
            <w:pPr>
              <w:rPr>
                <w:rFonts w:ascii="Arial" w:hAnsi="Arial" w:cs="Arial"/>
                <w:sz w:val="16"/>
                <w:szCs w:val="16"/>
              </w:rPr>
            </w:pPr>
            <w:r w:rsidRPr="00E23670">
              <w:rPr>
                <w:rFonts w:ascii="Arial" w:hAnsi="Arial" w:cs="Arial"/>
                <w:sz w:val="16"/>
                <w:szCs w:val="16"/>
              </w:rPr>
              <w:t>Jung (2018)</w:t>
            </w:r>
          </w:p>
        </w:tc>
        <w:tc>
          <w:tcPr>
            <w:tcW w:w="931" w:type="dxa"/>
            <w:hideMark/>
          </w:tcPr>
          <w:p w14:paraId="2477AEF1"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3" w:type="dxa"/>
            <w:hideMark/>
          </w:tcPr>
          <w:p w14:paraId="1E7F1D2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7" w:type="dxa"/>
            <w:hideMark/>
          </w:tcPr>
          <w:p w14:paraId="0D8D6311"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1" w:type="dxa"/>
            <w:hideMark/>
          </w:tcPr>
          <w:p w14:paraId="041E421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hideMark/>
          </w:tcPr>
          <w:p w14:paraId="17DB428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4" w:type="dxa"/>
            <w:hideMark/>
          </w:tcPr>
          <w:p w14:paraId="51950A4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5" w:type="dxa"/>
            <w:hideMark/>
          </w:tcPr>
          <w:p w14:paraId="5DB7B3E2"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1" w:type="dxa"/>
            <w:hideMark/>
          </w:tcPr>
          <w:p w14:paraId="6B7CD57E"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1" w:type="dxa"/>
            <w:hideMark/>
          </w:tcPr>
          <w:p w14:paraId="2F172E4C"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3" w:type="dxa"/>
            <w:hideMark/>
          </w:tcPr>
          <w:p w14:paraId="2757E643"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9" w:type="dxa"/>
            <w:noWrap/>
            <w:hideMark/>
          </w:tcPr>
          <w:p w14:paraId="72296B35"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2D3D2D82" w14:textId="77777777" w:rsidTr="009B707C">
        <w:trPr>
          <w:trHeight w:val="385"/>
        </w:trPr>
        <w:tc>
          <w:tcPr>
            <w:tcW w:w="1094" w:type="dxa"/>
            <w:hideMark/>
          </w:tcPr>
          <w:p w14:paraId="1868B13D" w14:textId="77777777" w:rsidR="00B703DC" w:rsidRPr="00E23670" w:rsidRDefault="00B703DC" w:rsidP="009B707C">
            <w:pPr>
              <w:rPr>
                <w:rFonts w:ascii="Arial" w:hAnsi="Arial" w:cs="Arial"/>
                <w:sz w:val="16"/>
                <w:szCs w:val="16"/>
              </w:rPr>
            </w:pPr>
            <w:proofErr w:type="spellStart"/>
            <w:r w:rsidRPr="00E23670">
              <w:rPr>
                <w:rFonts w:ascii="Arial" w:hAnsi="Arial" w:cs="Arial"/>
                <w:sz w:val="16"/>
                <w:szCs w:val="16"/>
              </w:rPr>
              <w:t>Melchoir</w:t>
            </w:r>
            <w:proofErr w:type="spellEnd"/>
            <w:r w:rsidRPr="00E23670">
              <w:rPr>
                <w:rFonts w:ascii="Arial" w:hAnsi="Arial" w:cs="Arial"/>
                <w:sz w:val="16"/>
                <w:szCs w:val="16"/>
              </w:rPr>
              <w:t xml:space="preserve"> (2019)</w:t>
            </w:r>
          </w:p>
        </w:tc>
        <w:tc>
          <w:tcPr>
            <w:tcW w:w="931" w:type="dxa"/>
            <w:hideMark/>
          </w:tcPr>
          <w:p w14:paraId="0364238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3" w:type="dxa"/>
            <w:hideMark/>
          </w:tcPr>
          <w:p w14:paraId="33B334D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7" w:type="dxa"/>
            <w:hideMark/>
          </w:tcPr>
          <w:p w14:paraId="7CFE737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1" w:type="dxa"/>
            <w:hideMark/>
          </w:tcPr>
          <w:p w14:paraId="48A197B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hideMark/>
          </w:tcPr>
          <w:p w14:paraId="7A472E4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4" w:type="dxa"/>
            <w:hideMark/>
          </w:tcPr>
          <w:p w14:paraId="17C8882F"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5" w:type="dxa"/>
            <w:hideMark/>
          </w:tcPr>
          <w:p w14:paraId="031D33BE"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1" w:type="dxa"/>
            <w:hideMark/>
          </w:tcPr>
          <w:p w14:paraId="1256AA23"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1" w:type="dxa"/>
            <w:hideMark/>
          </w:tcPr>
          <w:p w14:paraId="21C9B75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93" w:type="dxa"/>
            <w:hideMark/>
          </w:tcPr>
          <w:p w14:paraId="528B5F0B"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9" w:type="dxa"/>
            <w:noWrap/>
            <w:hideMark/>
          </w:tcPr>
          <w:p w14:paraId="47CA0C0D" w14:textId="77777777" w:rsidR="00B703DC" w:rsidRPr="00E23670" w:rsidRDefault="00B703DC" w:rsidP="009B707C">
            <w:pPr>
              <w:rPr>
                <w:rFonts w:ascii="Arial" w:hAnsi="Arial" w:cs="Arial"/>
                <w:sz w:val="16"/>
                <w:szCs w:val="16"/>
              </w:rPr>
            </w:pPr>
            <w:r w:rsidRPr="00E23670">
              <w:rPr>
                <w:rFonts w:ascii="Arial" w:hAnsi="Arial" w:cs="Arial"/>
                <w:sz w:val="16"/>
                <w:szCs w:val="16"/>
              </w:rPr>
              <w:t>9</w:t>
            </w:r>
          </w:p>
        </w:tc>
      </w:tr>
      <w:tr w:rsidR="00B703DC" w:rsidRPr="00E23670" w14:paraId="51CDDDD8" w14:textId="77777777" w:rsidTr="009B707C">
        <w:trPr>
          <w:trHeight w:val="385"/>
        </w:trPr>
        <w:tc>
          <w:tcPr>
            <w:tcW w:w="1094" w:type="dxa"/>
          </w:tcPr>
          <w:p w14:paraId="1F07A573" w14:textId="77777777" w:rsidR="00B703DC" w:rsidRPr="00E23670" w:rsidRDefault="00B703DC" w:rsidP="009B707C">
            <w:pPr>
              <w:rPr>
                <w:rFonts w:ascii="Arial" w:hAnsi="Arial" w:cs="Arial"/>
                <w:sz w:val="16"/>
                <w:szCs w:val="16"/>
              </w:rPr>
            </w:pPr>
            <w:r w:rsidRPr="00E23670">
              <w:rPr>
                <w:rFonts w:ascii="Arial" w:hAnsi="Arial" w:cs="Arial"/>
                <w:sz w:val="16"/>
                <w:szCs w:val="16"/>
              </w:rPr>
              <w:t>Mack (2020)</w:t>
            </w:r>
          </w:p>
        </w:tc>
        <w:tc>
          <w:tcPr>
            <w:tcW w:w="931" w:type="dxa"/>
          </w:tcPr>
          <w:p w14:paraId="036302B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33" w:type="dxa"/>
          </w:tcPr>
          <w:p w14:paraId="086C33C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67" w:type="dxa"/>
          </w:tcPr>
          <w:p w14:paraId="3A0BE29D"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121" w:type="dxa"/>
          </w:tcPr>
          <w:p w14:paraId="75018224"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8" w:type="dxa"/>
          </w:tcPr>
          <w:p w14:paraId="55EA8880"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354" w:type="dxa"/>
          </w:tcPr>
          <w:p w14:paraId="21838638"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855" w:type="dxa"/>
          </w:tcPr>
          <w:p w14:paraId="4DC0E583"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61" w:type="dxa"/>
          </w:tcPr>
          <w:p w14:paraId="7C31C441"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11" w:type="dxa"/>
          </w:tcPr>
          <w:p w14:paraId="1C42E082" w14:textId="77777777" w:rsidR="00B703DC" w:rsidRPr="00E23670" w:rsidRDefault="00B703DC" w:rsidP="009B707C">
            <w:pPr>
              <w:rPr>
                <w:rFonts w:ascii="Arial" w:hAnsi="Arial" w:cs="Arial"/>
                <w:sz w:val="16"/>
                <w:szCs w:val="16"/>
              </w:rPr>
            </w:pPr>
            <w:r w:rsidRPr="00E23670">
              <w:rPr>
                <w:rFonts w:ascii="Arial" w:hAnsi="Arial" w:cs="Arial"/>
                <w:sz w:val="16"/>
                <w:szCs w:val="16"/>
              </w:rPr>
              <w:t>0</w:t>
            </w:r>
          </w:p>
        </w:tc>
        <w:tc>
          <w:tcPr>
            <w:tcW w:w="1193" w:type="dxa"/>
          </w:tcPr>
          <w:p w14:paraId="4CABAE79" w14:textId="77777777" w:rsidR="00B703DC" w:rsidRPr="00E23670" w:rsidRDefault="00B703DC" w:rsidP="009B707C">
            <w:pPr>
              <w:rPr>
                <w:rFonts w:ascii="Arial" w:hAnsi="Arial" w:cs="Arial"/>
                <w:sz w:val="16"/>
                <w:szCs w:val="16"/>
              </w:rPr>
            </w:pPr>
            <w:r w:rsidRPr="00E23670">
              <w:rPr>
                <w:rFonts w:ascii="Arial" w:hAnsi="Arial" w:cs="Arial"/>
                <w:sz w:val="16"/>
                <w:szCs w:val="16"/>
              </w:rPr>
              <w:t>1</w:t>
            </w:r>
          </w:p>
        </w:tc>
        <w:tc>
          <w:tcPr>
            <w:tcW w:w="1299" w:type="dxa"/>
            <w:noWrap/>
          </w:tcPr>
          <w:p w14:paraId="71512A3A" w14:textId="77777777" w:rsidR="00B703DC" w:rsidRPr="00E23670" w:rsidRDefault="00B703DC" w:rsidP="009B707C">
            <w:pPr>
              <w:rPr>
                <w:rFonts w:ascii="Arial" w:hAnsi="Arial" w:cs="Arial"/>
                <w:sz w:val="16"/>
                <w:szCs w:val="16"/>
              </w:rPr>
            </w:pPr>
            <w:r w:rsidRPr="00E23670">
              <w:rPr>
                <w:rFonts w:ascii="Arial" w:hAnsi="Arial" w:cs="Arial"/>
                <w:sz w:val="16"/>
                <w:szCs w:val="16"/>
              </w:rPr>
              <w:t>7</w:t>
            </w:r>
          </w:p>
        </w:tc>
      </w:tr>
    </w:tbl>
    <w:p w14:paraId="61C47B29" w14:textId="77777777" w:rsidR="00B703DC" w:rsidRPr="00E23670" w:rsidRDefault="00B703DC" w:rsidP="00B703DC">
      <w:pPr>
        <w:rPr>
          <w:rFonts w:ascii="Arial" w:hAnsi="Arial" w:cs="Arial"/>
          <w:sz w:val="28"/>
          <w:szCs w:val="28"/>
        </w:rPr>
      </w:pPr>
      <w:r w:rsidRPr="00E23670">
        <w:rPr>
          <w:rFonts w:ascii="Arial" w:hAnsi="Arial" w:cs="Arial"/>
          <w:sz w:val="28"/>
          <w:szCs w:val="28"/>
        </w:rPr>
        <w:br w:type="page"/>
      </w:r>
    </w:p>
    <w:p w14:paraId="49B5CFFA" w14:textId="77777777" w:rsidR="00B703DC" w:rsidRPr="005945EC" w:rsidRDefault="00B703DC" w:rsidP="00B703DC">
      <w:pPr>
        <w:jc w:val="both"/>
        <w:rPr>
          <w:rFonts w:ascii="Arial" w:hAnsi="Arial" w:cs="Arial"/>
          <w:b/>
          <w:bCs/>
          <w:sz w:val="20"/>
          <w:szCs w:val="20"/>
        </w:rPr>
      </w:pPr>
      <w:r w:rsidRPr="005945EC">
        <w:rPr>
          <w:rFonts w:ascii="Arial" w:hAnsi="Arial" w:cs="Arial"/>
          <w:b/>
          <w:bCs/>
          <w:sz w:val="20"/>
          <w:szCs w:val="20"/>
        </w:rPr>
        <w:lastRenderedPageBreak/>
        <w:t xml:space="preserve">Table </w:t>
      </w:r>
      <w:r>
        <w:rPr>
          <w:rFonts w:ascii="Arial" w:hAnsi="Arial" w:cs="Arial"/>
          <w:b/>
          <w:bCs/>
          <w:sz w:val="20"/>
          <w:szCs w:val="20"/>
        </w:rPr>
        <w:t>3</w:t>
      </w:r>
      <w:r w:rsidRPr="005945EC">
        <w:rPr>
          <w:rFonts w:ascii="Arial" w:hAnsi="Arial" w:cs="Arial"/>
          <w:b/>
          <w:bCs/>
          <w:sz w:val="20"/>
          <w:szCs w:val="20"/>
        </w:rPr>
        <w:t>. Appraisal of studies evaluating prevalence of MC</w:t>
      </w:r>
    </w:p>
    <w:p w14:paraId="5EF87BDD" w14:textId="77777777" w:rsidR="00B703DC" w:rsidRDefault="00B703DC" w:rsidP="00B703DC">
      <w:pPr>
        <w:rPr>
          <w:sz w:val="28"/>
          <w:szCs w:val="28"/>
        </w:rPr>
      </w:pPr>
    </w:p>
    <w:tbl>
      <w:tblPr>
        <w:tblStyle w:val="TableGrid"/>
        <w:tblW w:w="0" w:type="auto"/>
        <w:tblLook w:val="04A0" w:firstRow="1" w:lastRow="0" w:firstColumn="1" w:lastColumn="0" w:noHBand="0" w:noVBand="1"/>
      </w:tblPr>
      <w:tblGrid>
        <w:gridCol w:w="1062"/>
        <w:gridCol w:w="911"/>
        <w:gridCol w:w="1176"/>
        <w:gridCol w:w="1128"/>
        <w:gridCol w:w="1128"/>
        <w:gridCol w:w="1328"/>
        <w:gridCol w:w="1328"/>
        <w:gridCol w:w="908"/>
        <w:gridCol w:w="1281"/>
        <w:gridCol w:w="1111"/>
        <w:gridCol w:w="1288"/>
        <w:gridCol w:w="1057"/>
      </w:tblGrid>
      <w:tr w:rsidR="00B703DC" w:rsidRPr="005945EC" w14:paraId="72D4375C" w14:textId="77777777" w:rsidTr="009B707C">
        <w:trPr>
          <w:trHeight w:val="342"/>
        </w:trPr>
        <w:tc>
          <w:tcPr>
            <w:tcW w:w="1062" w:type="dxa"/>
            <w:vMerge w:val="restart"/>
            <w:hideMark/>
          </w:tcPr>
          <w:p w14:paraId="7DB4C983" w14:textId="77777777" w:rsidR="00B703DC" w:rsidRPr="005945EC" w:rsidRDefault="00B703DC" w:rsidP="009B707C">
            <w:pPr>
              <w:rPr>
                <w:rFonts w:ascii="Arial" w:hAnsi="Arial" w:cs="Arial"/>
                <w:sz w:val="16"/>
                <w:szCs w:val="16"/>
              </w:rPr>
            </w:pPr>
            <w:r w:rsidRPr="005945EC">
              <w:rPr>
                <w:rFonts w:ascii="Arial" w:hAnsi="Arial" w:cs="Arial"/>
                <w:sz w:val="16"/>
                <w:szCs w:val="16"/>
              </w:rPr>
              <w:t>Author (Year)</w:t>
            </w:r>
          </w:p>
        </w:tc>
        <w:tc>
          <w:tcPr>
            <w:tcW w:w="911" w:type="dxa"/>
            <w:vMerge w:val="restart"/>
            <w:hideMark/>
          </w:tcPr>
          <w:p w14:paraId="1BA3ACF0" w14:textId="77777777" w:rsidR="00B703DC" w:rsidRPr="005945EC" w:rsidRDefault="00B703DC" w:rsidP="009B707C">
            <w:pPr>
              <w:rPr>
                <w:rFonts w:ascii="Arial" w:hAnsi="Arial" w:cs="Arial"/>
                <w:sz w:val="16"/>
                <w:szCs w:val="16"/>
              </w:rPr>
            </w:pPr>
            <w:r w:rsidRPr="005945EC">
              <w:rPr>
                <w:rFonts w:ascii="Arial" w:hAnsi="Arial" w:cs="Arial"/>
                <w:sz w:val="16"/>
                <w:szCs w:val="16"/>
              </w:rPr>
              <w:t>Did the study address a clearly focused issue?</w:t>
            </w:r>
          </w:p>
        </w:tc>
        <w:tc>
          <w:tcPr>
            <w:tcW w:w="1176" w:type="dxa"/>
            <w:vMerge w:val="restart"/>
            <w:hideMark/>
          </w:tcPr>
          <w:p w14:paraId="712E40E3" w14:textId="77777777" w:rsidR="00B703DC" w:rsidRPr="005945EC" w:rsidRDefault="00B703DC" w:rsidP="009B707C">
            <w:pPr>
              <w:rPr>
                <w:rFonts w:ascii="Arial" w:hAnsi="Arial" w:cs="Arial"/>
                <w:sz w:val="16"/>
                <w:szCs w:val="16"/>
              </w:rPr>
            </w:pPr>
            <w:r w:rsidRPr="005945EC">
              <w:rPr>
                <w:rFonts w:ascii="Arial" w:hAnsi="Arial" w:cs="Arial"/>
                <w:sz w:val="16"/>
                <w:szCs w:val="16"/>
              </w:rPr>
              <w:t>Was the cohort recruited in an acceptable way?</w:t>
            </w:r>
          </w:p>
        </w:tc>
        <w:tc>
          <w:tcPr>
            <w:tcW w:w="1128" w:type="dxa"/>
            <w:vMerge w:val="restart"/>
            <w:hideMark/>
          </w:tcPr>
          <w:p w14:paraId="167C2C2B" w14:textId="77777777" w:rsidR="00B703DC" w:rsidRPr="005945EC" w:rsidRDefault="00B703DC" w:rsidP="009B707C">
            <w:pPr>
              <w:rPr>
                <w:rFonts w:ascii="Arial" w:hAnsi="Arial" w:cs="Arial"/>
                <w:sz w:val="16"/>
                <w:szCs w:val="16"/>
              </w:rPr>
            </w:pPr>
            <w:r w:rsidRPr="005945EC">
              <w:rPr>
                <w:rFonts w:ascii="Arial" w:hAnsi="Arial" w:cs="Arial"/>
                <w:sz w:val="16"/>
                <w:szCs w:val="16"/>
              </w:rPr>
              <w:t>Was the exposure accurately measured to minimise bias?</w:t>
            </w:r>
          </w:p>
        </w:tc>
        <w:tc>
          <w:tcPr>
            <w:tcW w:w="1128" w:type="dxa"/>
            <w:vMerge w:val="restart"/>
            <w:hideMark/>
          </w:tcPr>
          <w:p w14:paraId="34B73015" w14:textId="77777777" w:rsidR="00B703DC" w:rsidRPr="005945EC" w:rsidRDefault="00B703DC" w:rsidP="009B707C">
            <w:pPr>
              <w:rPr>
                <w:rFonts w:ascii="Arial" w:hAnsi="Arial" w:cs="Arial"/>
                <w:sz w:val="16"/>
                <w:szCs w:val="16"/>
              </w:rPr>
            </w:pPr>
            <w:r w:rsidRPr="005945EC">
              <w:rPr>
                <w:rFonts w:ascii="Arial" w:hAnsi="Arial" w:cs="Arial"/>
                <w:sz w:val="16"/>
                <w:szCs w:val="16"/>
              </w:rPr>
              <w:t>Was the outcome accurately measured to minimise bias?</w:t>
            </w:r>
          </w:p>
        </w:tc>
        <w:tc>
          <w:tcPr>
            <w:tcW w:w="1328" w:type="dxa"/>
            <w:vMerge w:val="restart"/>
            <w:hideMark/>
          </w:tcPr>
          <w:p w14:paraId="72BC73E3" w14:textId="77777777" w:rsidR="00B703DC" w:rsidRPr="005945EC" w:rsidRDefault="00B703DC" w:rsidP="009B707C">
            <w:pPr>
              <w:rPr>
                <w:rFonts w:ascii="Arial" w:hAnsi="Arial" w:cs="Arial"/>
                <w:sz w:val="16"/>
                <w:szCs w:val="16"/>
              </w:rPr>
            </w:pPr>
            <w:r w:rsidRPr="005945EC">
              <w:rPr>
                <w:rFonts w:ascii="Arial" w:hAnsi="Arial" w:cs="Arial"/>
                <w:sz w:val="16"/>
                <w:szCs w:val="16"/>
              </w:rPr>
              <w:t>Have the authors identified all important confounding factors?</w:t>
            </w:r>
          </w:p>
        </w:tc>
        <w:tc>
          <w:tcPr>
            <w:tcW w:w="1328" w:type="dxa"/>
            <w:vMerge w:val="restart"/>
            <w:hideMark/>
          </w:tcPr>
          <w:p w14:paraId="42B6B8A3" w14:textId="77777777" w:rsidR="00B703DC" w:rsidRPr="005945EC" w:rsidRDefault="00B703DC" w:rsidP="009B707C">
            <w:pPr>
              <w:rPr>
                <w:rFonts w:ascii="Arial" w:hAnsi="Arial" w:cs="Arial"/>
                <w:sz w:val="16"/>
                <w:szCs w:val="16"/>
              </w:rPr>
            </w:pPr>
            <w:r w:rsidRPr="005945EC">
              <w:rPr>
                <w:rFonts w:ascii="Arial" w:hAnsi="Arial" w:cs="Arial"/>
                <w:sz w:val="16"/>
                <w:szCs w:val="16"/>
              </w:rPr>
              <w:t xml:space="preserve">Have they </w:t>
            </w:r>
            <w:proofErr w:type="spellStart"/>
            <w:r w:rsidRPr="005945EC">
              <w:rPr>
                <w:rFonts w:ascii="Arial" w:hAnsi="Arial" w:cs="Arial"/>
                <w:sz w:val="16"/>
                <w:szCs w:val="16"/>
              </w:rPr>
              <w:t>taken</w:t>
            </w:r>
            <w:proofErr w:type="spellEnd"/>
            <w:r w:rsidRPr="005945EC">
              <w:rPr>
                <w:rFonts w:ascii="Arial" w:hAnsi="Arial" w:cs="Arial"/>
                <w:sz w:val="16"/>
                <w:szCs w:val="16"/>
              </w:rPr>
              <w:t xml:space="preserve"> account of the confounding factors in the design and/or analysis?</w:t>
            </w:r>
          </w:p>
        </w:tc>
        <w:tc>
          <w:tcPr>
            <w:tcW w:w="908" w:type="dxa"/>
            <w:vMerge w:val="restart"/>
            <w:hideMark/>
          </w:tcPr>
          <w:p w14:paraId="76D611B7" w14:textId="77777777" w:rsidR="00B703DC" w:rsidRPr="005945EC" w:rsidRDefault="00B703DC" w:rsidP="009B707C">
            <w:pPr>
              <w:rPr>
                <w:rFonts w:ascii="Arial" w:hAnsi="Arial" w:cs="Arial"/>
                <w:sz w:val="16"/>
                <w:szCs w:val="16"/>
              </w:rPr>
            </w:pPr>
            <w:r w:rsidRPr="005945EC">
              <w:rPr>
                <w:rFonts w:ascii="Arial" w:hAnsi="Arial" w:cs="Arial"/>
                <w:sz w:val="16"/>
                <w:szCs w:val="16"/>
              </w:rPr>
              <w:t>Do you believe the results?</w:t>
            </w:r>
          </w:p>
        </w:tc>
        <w:tc>
          <w:tcPr>
            <w:tcW w:w="1281" w:type="dxa"/>
            <w:vMerge w:val="restart"/>
            <w:hideMark/>
          </w:tcPr>
          <w:p w14:paraId="0D7284C8" w14:textId="77777777" w:rsidR="00B703DC" w:rsidRPr="005945EC" w:rsidRDefault="00B703DC" w:rsidP="009B707C">
            <w:pPr>
              <w:rPr>
                <w:rFonts w:ascii="Arial" w:hAnsi="Arial" w:cs="Arial"/>
                <w:sz w:val="16"/>
                <w:szCs w:val="16"/>
              </w:rPr>
            </w:pPr>
            <w:r w:rsidRPr="005945EC">
              <w:rPr>
                <w:rFonts w:ascii="Arial" w:hAnsi="Arial" w:cs="Arial"/>
                <w:sz w:val="16"/>
                <w:szCs w:val="16"/>
              </w:rPr>
              <w:t>Can the results be applied to the local population?</w:t>
            </w:r>
          </w:p>
        </w:tc>
        <w:tc>
          <w:tcPr>
            <w:tcW w:w="1111" w:type="dxa"/>
            <w:vMerge w:val="restart"/>
            <w:hideMark/>
          </w:tcPr>
          <w:p w14:paraId="7D5CA453" w14:textId="77777777" w:rsidR="00B703DC" w:rsidRPr="005945EC" w:rsidRDefault="00B703DC" w:rsidP="009B707C">
            <w:pPr>
              <w:rPr>
                <w:rFonts w:ascii="Arial" w:hAnsi="Arial" w:cs="Arial"/>
                <w:sz w:val="16"/>
                <w:szCs w:val="16"/>
              </w:rPr>
            </w:pPr>
            <w:r w:rsidRPr="005945EC">
              <w:rPr>
                <w:rFonts w:ascii="Arial" w:hAnsi="Arial" w:cs="Arial"/>
                <w:sz w:val="16"/>
                <w:szCs w:val="16"/>
              </w:rPr>
              <w:t>Do the results of this study fit with other available evidence?</w:t>
            </w:r>
          </w:p>
        </w:tc>
        <w:tc>
          <w:tcPr>
            <w:tcW w:w="1288" w:type="dxa"/>
            <w:vMerge w:val="restart"/>
            <w:hideMark/>
          </w:tcPr>
          <w:p w14:paraId="661902C7" w14:textId="77777777" w:rsidR="00B703DC" w:rsidRPr="005945EC" w:rsidRDefault="00B703DC" w:rsidP="009B707C">
            <w:pPr>
              <w:rPr>
                <w:rFonts w:ascii="Arial" w:hAnsi="Arial" w:cs="Arial"/>
                <w:sz w:val="16"/>
                <w:szCs w:val="16"/>
              </w:rPr>
            </w:pPr>
            <w:r w:rsidRPr="005945EC">
              <w:rPr>
                <w:rFonts w:ascii="Arial" w:hAnsi="Arial" w:cs="Arial"/>
                <w:sz w:val="16"/>
                <w:szCs w:val="16"/>
              </w:rPr>
              <w:t>What are the implications of this study for practice?</w:t>
            </w:r>
          </w:p>
        </w:tc>
        <w:tc>
          <w:tcPr>
            <w:tcW w:w="1057" w:type="dxa"/>
            <w:vMerge w:val="restart"/>
            <w:hideMark/>
          </w:tcPr>
          <w:p w14:paraId="688C8B98" w14:textId="77777777" w:rsidR="00B703DC" w:rsidRPr="005945EC" w:rsidRDefault="00B703DC" w:rsidP="009B707C">
            <w:pPr>
              <w:rPr>
                <w:rFonts w:ascii="Arial" w:hAnsi="Arial" w:cs="Arial"/>
                <w:sz w:val="16"/>
                <w:szCs w:val="16"/>
              </w:rPr>
            </w:pPr>
            <w:r w:rsidRPr="005945EC">
              <w:rPr>
                <w:rFonts w:ascii="Arial" w:hAnsi="Arial" w:cs="Arial"/>
                <w:sz w:val="16"/>
                <w:szCs w:val="16"/>
              </w:rPr>
              <w:t>Total score</w:t>
            </w:r>
          </w:p>
        </w:tc>
      </w:tr>
      <w:tr w:rsidR="00B703DC" w:rsidRPr="005945EC" w14:paraId="50FDFC4B" w14:textId="77777777" w:rsidTr="009B707C">
        <w:trPr>
          <w:trHeight w:val="342"/>
        </w:trPr>
        <w:tc>
          <w:tcPr>
            <w:tcW w:w="1062" w:type="dxa"/>
            <w:vMerge/>
            <w:hideMark/>
          </w:tcPr>
          <w:p w14:paraId="525CA8E6" w14:textId="77777777" w:rsidR="00B703DC" w:rsidRPr="005945EC" w:rsidRDefault="00B703DC" w:rsidP="009B707C">
            <w:pPr>
              <w:rPr>
                <w:rFonts w:ascii="Arial" w:hAnsi="Arial" w:cs="Arial"/>
                <w:sz w:val="16"/>
                <w:szCs w:val="16"/>
              </w:rPr>
            </w:pPr>
          </w:p>
        </w:tc>
        <w:tc>
          <w:tcPr>
            <w:tcW w:w="911" w:type="dxa"/>
            <w:vMerge/>
            <w:hideMark/>
          </w:tcPr>
          <w:p w14:paraId="47C86FB9" w14:textId="77777777" w:rsidR="00B703DC" w:rsidRPr="005945EC" w:rsidRDefault="00B703DC" w:rsidP="009B707C">
            <w:pPr>
              <w:rPr>
                <w:rFonts w:ascii="Arial" w:hAnsi="Arial" w:cs="Arial"/>
                <w:sz w:val="16"/>
                <w:szCs w:val="16"/>
              </w:rPr>
            </w:pPr>
          </w:p>
        </w:tc>
        <w:tc>
          <w:tcPr>
            <w:tcW w:w="1176" w:type="dxa"/>
            <w:vMerge/>
            <w:hideMark/>
          </w:tcPr>
          <w:p w14:paraId="6F72E2D2" w14:textId="77777777" w:rsidR="00B703DC" w:rsidRPr="005945EC" w:rsidRDefault="00B703DC" w:rsidP="009B707C">
            <w:pPr>
              <w:rPr>
                <w:rFonts w:ascii="Arial" w:hAnsi="Arial" w:cs="Arial"/>
                <w:sz w:val="16"/>
                <w:szCs w:val="16"/>
              </w:rPr>
            </w:pPr>
          </w:p>
        </w:tc>
        <w:tc>
          <w:tcPr>
            <w:tcW w:w="1128" w:type="dxa"/>
            <w:vMerge/>
            <w:hideMark/>
          </w:tcPr>
          <w:p w14:paraId="25749198" w14:textId="77777777" w:rsidR="00B703DC" w:rsidRPr="005945EC" w:rsidRDefault="00B703DC" w:rsidP="009B707C">
            <w:pPr>
              <w:rPr>
                <w:rFonts w:ascii="Arial" w:hAnsi="Arial" w:cs="Arial"/>
                <w:sz w:val="16"/>
                <w:szCs w:val="16"/>
              </w:rPr>
            </w:pPr>
          </w:p>
        </w:tc>
        <w:tc>
          <w:tcPr>
            <w:tcW w:w="1128" w:type="dxa"/>
            <w:vMerge/>
            <w:hideMark/>
          </w:tcPr>
          <w:p w14:paraId="04023F13" w14:textId="77777777" w:rsidR="00B703DC" w:rsidRPr="005945EC" w:rsidRDefault="00B703DC" w:rsidP="009B707C">
            <w:pPr>
              <w:rPr>
                <w:rFonts w:ascii="Arial" w:hAnsi="Arial" w:cs="Arial"/>
                <w:sz w:val="16"/>
                <w:szCs w:val="16"/>
              </w:rPr>
            </w:pPr>
          </w:p>
        </w:tc>
        <w:tc>
          <w:tcPr>
            <w:tcW w:w="1328" w:type="dxa"/>
            <w:vMerge/>
            <w:hideMark/>
          </w:tcPr>
          <w:p w14:paraId="653A80FC" w14:textId="77777777" w:rsidR="00B703DC" w:rsidRPr="005945EC" w:rsidRDefault="00B703DC" w:rsidP="009B707C">
            <w:pPr>
              <w:rPr>
                <w:rFonts w:ascii="Arial" w:hAnsi="Arial" w:cs="Arial"/>
                <w:sz w:val="16"/>
                <w:szCs w:val="16"/>
              </w:rPr>
            </w:pPr>
          </w:p>
        </w:tc>
        <w:tc>
          <w:tcPr>
            <w:tcW w:w="1328" w:type="dxa"/>
            <w:vMerge/>
            <w:hideMark/>
          </w:tcPr>
          <w:p w14:paraId="10732F86" w14:textId="77777777" w:rsidR="00B703DC" w:rsidRPr="005945EC" w:rsidRDefault="00B703DC" w:rsidP="009B707C">
            <w:pPr>
              <w:rPr>
                <w:rFonts w:ascii="Arial" w:hAnsi="Arial" w:cs="Arial"/>
                <w:sz w:val="16"/>
                <w:szCs w:val="16"/>
              </w:rPr>
            </w:pPr>
          </w:p>
        </w:tc>
        <w:tc>
          <w:tcPr>
            <w:tcW w:w="908" w:type="dxa"/>
            <w:vMerge/>
            <w:hideMark/>
          </w:tcPr>
          <w:p w14:paraId="2DF2D157" w14:textId="77777777" w:rsidR="00B703DC" w:rsidRPr="005945EC" w:rsidRDefault="00B703DC" w:rsidP="009B707C">
            <w:pPr>
              <w:rPr>
                <w:rFonts w:ascii="Arial" w:hAnsi="Arial" w:cs="Arial"/>
                <w:sz w:val="16"/>
                <w:szCs w:val="16"/>
              </w:rPr>
            </w:pPr>
          </w:p>
        </w:tc>
        <w:tc>
          <w:tcPr>
            <w:tcW w:w="1281" w:type="dxa"/>
            <w:vMerge/>
            <w:hideMark/>
          </w:tcPr>
          <w:p w14:paraId="5755D025" w14:textId="77777777" w:rsidR="00B703DC" w:rsidRPr="005945EC" w:rsidRDefault="00B703DC" w:rsidP="009B707C">
            <w:pPr>
              <w:rPr>
                <w:rFonts w:ascii="Arial" w:hAnsi="Arial" w:cs="Arial"/>
                <w:sz w:val="16"/>
                <w:szCs w:val="16"/>
              </w:rPr>
            </w:pPr>
          </w:p>
        </w:tc>
        <w:tc>
          <w:tcPr>
            <w:tcW w:w="1111" w:type="dxa"/>
            <w:vMerge/>
            <w:hideMark/>
          </w:tcPr>
          <w:p w14:paraId="121EF79B" w14:textId="77777777" w:rsidR="00B703DC" w:rsidRPr="005945EC" w:rsidRDefault="00B703DC" w:rsidP="009B707C">
            <w:pPr>
              <w:rPr>
                <w:rFonts w:ascii="Arial" w:hAnsi="Arial" w:cs="Arial"/>
                <w:sz w:val="16"/>
                <w:szCs w:val="16"/>
              </w:rPr>
            </w:pPr>
          </w:p>
        </w:tc>
        <w:tc>
          <w:tcPr>
            <w:tcW w:w="1288" w:type="dxa"/>
            <w:vMerge/>
            <w:hideMark/>
          </w:tcPr>
          <w:p w14:paraId="490DB8D2" w14:textId="77777777" w:rsidR="00B703DC" w:rsidRPr="005945EC" w:rsidRDefault="00B703DC" w:rsidP="009B707C">
            <w:pPr>
              <w:rPr>
                <w:rFonts w:ascii="Arial" w:hAnsi="Arial" w:cs="Arial"/>
                <w:sz w:val="16"/>
                <w:szCs w:val="16"/>
              </w:rPr>
            </w:pPr>
          </w:p>
        </w:tc>
        <w:tc>
          <w:tcPr>
            <w:tcW w:w="1057" w:type="dxa"/>
            <w:vMerge/>
            <w:hideMark/>
          </w:tcPr>
          <w:p w14:paraId="2E781D04" w14:textId="77777777" w:rsidR="00B703DC" w:rsidRPr="005945EC" w:rsidRDefault="00B703DC" w:rsidP="009B707C">
            <w:pPr>
              <w:rPr>
                <w:rFonts w:ascii="Arial" w:hAnsi="Arial" w:cs="Arial"/>
                <w:sz w:val="16"/>
                <w:szCs w:val="16"/>
              </w:rPr>
            </w:pPr>
          </w:p>
        </w:tc>
      </w:tr>
      <w:tr w:rsidR="00B703DC" w:rsidRPr="005945EC" w14:paraId="20D024BC" w14:textId="77777777" w:rsidTr="009B707C">
        <w:trPr>
          <w:trHeight w:val="342"/>
        </w:trPr>
        <w:tc>
          <w:tcPr>
            <w:tcW w:w="1062" w:type="dxa"/>
            <w:vMerge/>
            <w:hideMark/>
          </w:tcPr>
          <w:p w14:paraId="3AC49AEB" w14:textId="77777777" w:rsidR="00B703DC" w:rsidRPr="005945EC" w:rsidRDefault="00B703DC" w:rsidP="009B707C">
            <w:pPr>
              <w:rPr>
                <w:rFonts w:ascii="Arial" w:hAnsi="Arial" w:cs="Arial"/>
                <w:sz w:val="16"/>
                <w:szCs w:val="16"/>
              </w:rPr>
            </w:pPr>
          </w:p>
        </w:tc>
        <w:tc>
          <w:tcPr>
            <w:tcW w:w="911" w:type="dxa"/>
            <w:vMerge/>
            <w:hideMark/>
          </w:tcPr>
          <w:p w14:paraId="237802C3" w14:textId="77777777" w:rsidR="00B703DC" w:rsidRPr="005945EC" w:rsidRDefault="00B703DC" w:rsidP="009B707C">
            <w:pPr>
              <w:rPr>
                <w:rFonts w:ascii="Arial" w:hAnsi="Arial" w:cs="Arial"/>
                <w:sz w:val="16"/>
                <w:szCs w:val="16"/>
              </w:rPr>
            </w:pPr>
          </w:p>
        </w:tc>
        <w:tc>
          <w:tcPr>
            <w:tcW w:w="1176" w:type="dxa"/>
            <w:vMerge/>
            <w:hideMark/>
          </w:tcPr>
          <w:p w14:paraId="4E0EC110" w14:textId="77777777" w:rsidR="00B703DC" w:rsidRPr="005945EC" w:rsidRDefault="00B703DC" w:rsidP="009B707C">
            <w:pPr>
              <w:rPr>
                <w:rFonts w:ascii="Arial" w:hAnsi="Arial" w:cs="Arial"/>
                <w:sz w:val="16"/>
                <w:szCs w:val="16"/>
              </w:rPr>
            </w:pPr>
          </w:p>
        </w:tc>
        <w:tc>
          <w:tcPr>
            <w:tcW w:w="1128" w:type="dxa"/>
            <w:vMerge/>
            <w:hideMark/>
          </w:tcPr>
          <w:p w14:paraId="271174EE" w14:textId="77777777" w:rsidR="00B703DC" w:rsidRPr="005945EC" w:rsidRDefault="00B703DC" w:rsidP="009B707C">
            <w:pPr>
              <w:rPr>
                <w:rFonts w:ascii="Arial" w:hAnsi="Arial" w:cs="Arial"/>
                <w:sz w:val="16"/>
                <w:szCs w:val="16"/>
              </w:rPr>
            </w:pPr>
          </w:p>
        </w:tc>
        <w:tc>
          <w:tcPr>
            <w:tcW w:w="1128" w:type="dxa"/>
            <w:vMerge/>
            <w:hideMark/>
          </w:tcPr>
          <w:p w14:paraId="63BF9A70" w14:textId="77777777" w:rsidR="00B703DC" w:rsidRPr="005945EC" w:rsidRDefault="00B703DC" w:rsidP="009B707C">
            <w:pPr>
              <w:rPr>
                <w:rFonts w:ascii="Arial" w:hAnsi="Arial" w:cs="Arial"/>
                <w:sz w:val="16"/>
                <w:szCs w:val="16"/>
              </w:rPr>
            </w:pPr>
          </w:p>
        </w:tc>
        <w:tc>
          <w:tcPr>
            <w:tcW w:w="1328" w:type="dxa"/>
            <w:vMerge/>
            <w:hideMark/>
          </w:tcPr>
          <w:p w14:paraId="48949B92" w14:textId="77777777" w:rsidR="00B703DC" w:rsidRPr="005945EC" w:rsidRDefault="00B703DC" w:rsidP="009B707C">
            <w:pPr>
              <w:rPr>
                <w:rFonts w:ascii="Arial" w:hAnsi="Arial" w:cs="Arial"/>
                <w:sz w:val="16"/>
                <w:szCs w:val="16"/>
              </w:rPr>
            </w:pPr>
          </w:p>
        </w:tc>
        <w:tc>
          <w:tcPr>
            <w:tcW w:w="1328" w:type="dxa"/>
            <w:vMerge/>
            <w:hideMark/>
          </w:tcPr>
          <w:p w14:paraId="08210490" w14:textId="77777777" w:rsidR="00B703DC" w:rsidRPr="005945EC" w:rsidRDefault="00B703DC" w:rsidP="009B707C">
            <w:pPr>
              <w:rPr>
                <w:rFonts w:ascii="Arial" w:hAnsi="Arial" w:cs="Arial"/>
                <w:sz w:val="16"/>
                <w:szCs w:val="16"/>
              </w:rPr>
            </w:pPr>
          </w:p>
        </w:tc>
        <w:tc>
          <w:tcPr>
            <w:tcW w:w="908" w:type="dxa"/>
            <w:vMerge/>
            <w:hideMark/>
          </w:tcPr>
          <w:p w14:paraId="75B8B797" w14:textId="77777777" w:rsidR="00B703DC" w:rsidRPr="005945EC" w:rsidRDefault="00B703DC" w:rsidP="009B707C">
            <w:pPr>
              <w:rPr>
                <w:rFonts w:ascii="Arial" w:hAnsi="Arial" w:cs="Arial"/>
                <w:sz w:val="16"/>
                <w:szCs w:val="16"/>
              </w:rPr>
            </w:pPr>
          </w:p>
        </w:tc>
        <w:tc>
          <w:tcPr>
            <w:tcW w:w="1281" w:type="dxa"/>
            <w:vMerge/>
            <w:hideMark/>
          </w:tcPr>
          <w:p w14:paraId="4A680D4C" w14:textId="77777777" w:rsidR="00B703DC" w:rsidRPr="005945EC" w:rsidRDefault="00B703DC" w:rsidP="009B707C">
            <w:pPr>
              <w:rPr>
                <w:rFonts w:ascii="Arial" w:hAnsi="Arial" w:cs="Arial"/>
                <w:sz w:val="16"/>
                <w:szCs w:val="16"/>
              </w:rPr>
            </w:pPr>
          </w:p>
        </w:tc>
        <w:tc>
          <w:tcPr>
            <w:tcW w:w="1111" w:type="dxa"/>
            <w:vMerge/>
            <w:hideMark/>
          </w:tcPr>
          <w:p w14:paraId="14D2F6C0" w14:textId="77777777" w:rsidR="00B703DC" w:rsidRPr="005945EC" w:rsidRDefault="00B703DC" w:rsidP="009B707C">
            <w:pPr>
              <w:rPr>
                <w:rFonts w:ascii="Arial" w:hAnsi="Arial" w:cs="Arial"/>
                <w:sz w:val="16"/>
                <w:szCs w:val="16"/>
              </w:rPr>
            </w:pPr>
          </w:p>
        </w:tc>
        <w:tc>
          <w:tcPr>
            <w:tcW w:w="1288" w:type="dxa"/>
            <w:vMerge/>
            <w:hideMark/>
          </w:tcPr>
          <w:p w14:paraId="7C50EAEE" w14:textId="77777777" w:rsidR="00B703DC" w:rsidRPr="005945EC" w:rsidRDefault="00B703DC" w:rsidP="009B707C">
            <w:pPr>
              <w:rPr>
                <w:rFonts w:ascii="Arial" w:hAnsi="Arial" w:cs="Arial"/>
                <w:sz w:val="16"/>
                <w:szCs w:val="16"/>
              </w:rPr>
            </w:pPr>
          </w:p>
        </w:tc>
        <w:tc>
          <w:tcPr>
            <w:tcW w:w="1057" w:type="dxa"/>
            <w:vMerge/>
            <w:hideMark/>
          </w:tcPr>
          <w:p w14:paraId="47519BBB" w14:textId="77777777" w:rsidR="00B703DC" w:rsidRPr="005945EC" w:rsidRDefault="00B703DC" w:rsidP="009B707C">
            <w:pPr>
              <w:rPr>
                <w:rFonts w:ascii="Arial" w:hAnsi="Arial" w:cs="Arial"/>
                <w:sz w:val="16"/>
                <w:szCs w:val="16"/>
              </w:rPr>
            </w:pPr>
          </w:p>
        </w:tc>
      </w:tr>
      <w:tr w:rsidR="00B703DC" w:rsidRPr="005945EC" w14:paraId="41387073" w14:textId="77777777" w:rsidTr="009B707C">
        <w:trPr>
          <w:trHeight w:val="340"/>
        </w:trPr>
        <w:tc>
          <w:tcPr>
            <w:tcW w:w="1062" w:type="dxa"/>
            <w:hideMark/>
          </w:tcPr>
          <w:p w14:paraId="6C1E04EE" w14:textId="77777777" w:rsidR="00B703DC" w:rsidRPr="005945EC" w:rsidRDefault="00B703DC" w:rsidP="009B707C">
            <w:pPr>
              <w:rPr>
                <w:rFonts w:ascii="Arial" w:hAnsi="Arial" w:cs="Arial"/>
                <w:sz w:val="16"/>
                <w:szCs w:val="16"/>
              </w:rPr>
            </w:pPr>
            <w:r w:rsidRPr="005945EC">
              <w:rPr>
                <w:rFonts w:ascii="Arial" w:hAnsi="Arial" w:cs="Arial"/>
                <w:sz w:val="16"/>
                <w:szCs w:val="16"/>
              </w:rPr>
              <w:t>Chadwick (2002)</w:t>
            </w:r>
          </w:p>
        </w:tc>
        <w:tc>
          <w:tcPr>
            <w:tcW w:w="911" w:type="dxa"/>
            <w:hideMark/>
          </w:tcPr>
          <w:p w14:paraId="56B006FC"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3A08DA5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00AE4CC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39C40EB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3176351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1EDF7CC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7EC3052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1AA9BD14"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111" w:type="dxa"/>
            <w:hideMark/>
          </w:tcPr>
          <w:p w14:paraId="7CC7715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0A53347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350FFBB7" w14:textId="77777777" w:rsidR="00B703DC" w:rsidRPr="005945EC" w:rsidRDefault="00B703DC" w:rsidP="009B707C">
            <w:pPr>
              <w:rPr>
                <w:rFonts w:ascii="Arial" w:hAnsi="Arial" w:cs="Arial"/>
                <w:sz w:val="16"/>
                <w:szCs w:val="16"/>
              </w:rPr>
            </w:pPr>
            <w:r w:rsidRPr="005945EC">
              <w:rPr>
                <w:rFonts w:ascii="Arial" w:hAnsi="Arial" w:cs="Arial"/>
                <w:sz w:val="16"/>
                <w:szCs w:val="16"/>
              </w:rPr>
              <w:t>9</w:t>
            </w:r>
          </w:p>
        </w:tc>
      </w:tr>
      <w:tr w:rsidR="00B703DC" w:rsidRPr="005945EC" w14:paraId="4CC1B0FD" w14:textId="77777777" w:rsidTr="009B707C">
        <w:trPr>
          <w:trHeight w:val="340"/>
        </w:trPr>
        <w:tc>
          <w:tcPr>
            <w:tcW w:w="1062" w:type="dxa"/>
            <w:hideMark/>
          </w:tcPr>
          <w:p w14:paraId="2D3EC4DE"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Tuncer</w:t>
            </w:r>
            <w:proofErr w:type="spellEnd"/>
            <w:r w:rsidRPr="005945EC">
              <w:rPr>
                <w:rFonts w:ascii="Arial" w:hAnsi="Arial" w:cs="Arial"/>
                <w:sz w:val="16"/>
                <w:szCs w:val="16"/>
              </w:rPr>
              <w:t xml:space="preserve"> (2003)</w:t>
            </w:r>
          </w:p>
        </w:tc>
        <w:tc>
          <w:tcPr>
            <w:tcW w:w="911" w:type="dxa"/>
            <w:hideMark/>
          </w:tcPr>
          <w:p w14:paraId="5C13515D" w14:textId="77777777" w:rsidR="00B703DC" w:rsidRPr="005945EC" w:rsidRDefault="00B703DC" w:rsidP="009B707C">
            <w:pPr>
              <w:rPr>
                <w:rFonts w:ascii="Arial" w:hAnsi="Arial" w:cs="Arial"/>
                <w:sz w:val="16"/>
                <w:szCs w:val="16"/>
              </w:rPr>
            </w:pPr>
            <w:r w:rsidRPr="005945EC">
              <w:rPr>
                <w:rFonts w:ascii="Arial" w:hAnsi="Arial" w:cs="Arial"/>
                <w:sz w:val="16"/>
                <w:szCs w:val="16"/>
              </w:rPr>
              <w:t>1 </w:t>
            </w:r>
          </w:p>
        </w:tc>
        <w:tc>
          <w:tcPr>
            <w:tcW w:w="1176" w:type="dxa"/>
            <w:hideMark/>
          </w:tcPr>
          <w:p w14:paraId="6C253905" w14:textId="77777777" w:rsidR="00B703DC" w:rsidRPr="005945EC" w:rsidRDefault="00B703DC" w:rsidP="009B707C">
            <w:pPr>
              <w:rPr>
                <w:rFonts w:ascii="Arial" w:hAnsi="Arial" w:cs="Arial"/>
                <w:sz w:val="16"/>
                <w:szCs w:val="16"/>
              </w:rPr>
            </w:pPr>
            <w:r w:rsidRPr="005945EC">
              <w:rPr>
                <w:rFonts w:ascii="Arial" w:hAnsi="Arial" w:cs="Arial"/>
                <w:sz w:val="16"/>
                <w:szCs w:val="16"/>
              </w:rPr>
              <w:t>1 </w:t>
            </w:r>
          </w:p>
        </w:tc>
        <w:tc>
          <w:tcPr>
            <w:tcW w:w="1128" w:type="dxa"/>
            <w:hideMark/>
          </w:tcPr>
          <w:p w14:paraId="6B0965A8" w14:textId="77777777" w:rsidR="00B703DC" w:rsidRPr="005945EC" w:rsidRDefault="00B703DC" w:rsidP="009B707C">
            <w:pPr>
              <w:rPr>
                <w:rFonts w:ascii="Arial" w:hAnsi="Arial" w:cs="Arial"/>
                <w:sz w:val="16"/>
                <w:szCs w:val="16"/>
              </w:rPr>
            </w:pPr>
            <w:r w:rsidRPr="005945EC">
              <w:rPr>
                <w:rFonts w:ascii="Arial" w:hAnsi="Arial" w:cs="Arial"/>
                <w:sz w:val="16"/>
                <w:szCs w:val="16"/>
              </w:rPr>
              <w:t>1 </w:t>
            </w:r>
          </w:p>
        </w:tc>
        <w:tc>
          <w:tcPr>
            <w:tcW w:w="1128" w:type="dxa"/>
            <w:hideMark/>
          </w:tcPr>
          <w:p w14:paraId="628DCD26" w14:textId="77777777" w:rsidR="00B703DC" w:rsidRPr="005945EC" w:rsidRDefault="00B703DC" w:rsidP="009B707C">
            <w:pPr>
              <w:rPr>
                <w:rFonts w:ascii="Arial" w:hAnsi="Arial" w:cs="Arial"/>
                <w:sz w:val="16"/>
                <w:szCs w:val="16"/>
              </w:rPr>
            </w:pPr>
            <w:r w:rsidRPr="005945EC">
              <w:rPr>
                <w:rFonts w:ascii="Arial" w:hAnsi="Arial" w:cs="Arial"/>
                <w:sz w:val="16"/>
                <w:szCs w:val="16"/>
              </w:rPr>
              <w:t>1 </w:t>
            </w:r>
          </w:p>
        </w:tc>
        <w:tc>
          <w:tcPr>
            <w:tcW w:w="1328" w:type="dxa"/>
            <w:hideMark/>
          </w:tcPr>
          <w:p w14:paraId="75041307" w14:textId="77777777" w:rsidR="00B703DC" w:rsidRPr="005945EC" w:rsidRDefault="00B703DC" w:rsidP="009B707C">
            <w:pPr>
              <w:rPr>
                <w:rFonts w:ascii="Arial" w:hAnsi="Arial" w:cs="Arial"/>
                <w:sz w:val="16"/>
                <w:szCs w:val="16"/>
              </w:rPr>
            </w:pPr>
            <w:r w:rsidRPr="005945EC">
              <w:rPr>
                <w:rFonts w:ascii="Arial" w:hAnsi="Arial" w:cs="Arial"/>
                <w:sz w:val="16"/>
                <w:szCs w:val="16"/>
              </w:rPr>
              <w:t>1 </w:t>
            </w:r>
          </w:p>
        </w:tc>
        <w:tc>
          <w:tcPr>
            <w:tcW w:w="1328" w:type="dxa"/>
            <w:hideMark/>
          </w:tcPr>
          <w:p w14:paraId="385AE6C9" w14:textId="77777777" w:rsidR="00B703DC" w:rsidRPr="005945EC" w:rsidRDefault="00B703DC" w:rsidP="009B707C">
            <w:pPr>
              <w:rPr>
                <w:rFonts w:ascii="Arial" w:hAnsi="Arial" w:cs="Arial"/>
                <w:sz w:val="16"/>
                <w:szCs w:val="16"/>
              </w:rPr>
            </w:pPr>
            <w:r w:rsidRPr="005945EC">
              <w:rPr>
                <w:rFonts w:ascii="Arial" w:hAnsi="Arial" w:cs="Arial"/>
                <w:sz w:val="16"/>
                <w:szCs w:val="16"/>
              </w:rPr>
              <w:t>1 </w:t>
            </w:r>
          </w:p>
        </w:tc>
        <w:tc>
          <w:tcPr>
            <w:tcW w:w="908" w:type="dxa"/>
            <w:hideMark/>
          </w:tcPr>
          <w:p w14:paraId="12546E96" w14:textId="77777777" w:rsidR="00B703DC" w:rsidRPr="005945EC" w:rsidRDefault="00B703DC" w:rsidP="009B707C">
            <w:pPr>
              <w:rPr>
                <w:rFonts w:ascii="Arial" w:hAnsi="Arial" w:cs="Arial"/>
                <w:sz w:val="16"/>
                <w:szCs w:val="16"/>
              </w:rPr>
            </w:pPr>
            <w:r w:rsidRPr="005945EC">
              <w:rPr>
                <w:rFonts w:ascii="Arial" w:hAnsi="Arial" w:cs="Arial"/>
                <w:sz w:val="16"/>
                <w:szCs w:val="16"/>
              </w:rPr>
              <w:t>0 </w:t>
            </w:r>
          </w:p>
        </w:tc>
        <w:tc>
          <w:tcPr>
            <w:tcW w:w="1281" w:type="dxa"/>
            <w:hideMark/>
          </w:tcPr>
          <w:p w14:paraId="4C23217F" w14:textId="77777777" w:rsidR="00B703DC" w:rsidRPr="005945EC" w:rsidRDefault="00B703DC" w:rsidP="009B707C">
            <w:pPr>
              <w:rPr>
                <w:rFonts w:ascii="Arial" w:hAnsi="Arial" w:cs="Arial"/>
                <w:sz w:val="16"/>
                <w:szCs w:val="16"/>
              </w:rPr>
            </w:pPr>
            <w:r w:rsidRPr="005945EC">
              <w:rPr>
                <w:rFonts w:ascii="Arial" w:hAnsi="Arial" w:cs="Arial"/>
                <w:sz w:val="16"/>
                <w:szCs w:val="16"/>
              </w:rPr>
              <w:t>0 </w:t>
            </w:r>
          </w:p>
        </w:tc>
        <w:tc>
          <w:tcPr>
            <w:tcW w:w="1111" w:type="dxa"/>
            <w:hideMark/>
          </w:tcPr>
          <w:p w14:paraId="7AC8D708" w14:textId="77777777" w:rsidR="00B703DC" w:rsidRPr="005945EC" w:rsidRDefault="00B703DC" w:rsidP="009B707C">
            <w:pPr>
              <w:rPr>
                <w:rFonts w:ascii="Arial" w:hAnsi="Arial" w:cs="Arial"/>
                <w:sz w:val="16"/>
                <w:szCs w:val="16"/>
              </w:rPr>
            </w:pPr>
            <w:r w:rsidRPr="005945EC">
              <w:rPr>
                <w:rFonts w:ascii="Arial" w:hAnsi="Arial" w:cs="Arial"/>
                <w:sz w:val="16"/>
                <w:szCs w:val="16"/>
              </w:rPr>
              <w:t>1 </w:t>
            </w:r>
          </w:p>
        </w:tc>
        <w:tc>
          <w:tcPr>
            <w:tcW w:w="1288" w:type="dxa"/>
            <w:hideMark/>
          </w:tcPr>
          <w:p w14:paraId="05EE3C34" w14:textId="77777777" w:rsidR="00B703DC" w:rsidRPr="005945EC" w:rsidRDefault="00B703DC" w:rsidP="009B707C">
            <w:pPr>
              <w:rPr>
                <w:rFonts w:ascii="Arial" w:hAnsi="Arial" w:cs="Arial"/>
                <w:sz w:val="16"/>
                <w:szCs w:val="16"/>
              </w:rPr>
            </w:pPr>
            <w:r w:rsidRPr="005945EC">
              <w:rPr>
                <w:rFonts w:ascii="Arial" w:hAnsi="Arial" w:cs="Arial"/>
                <w:sz w:val="16"/>
                <w:szCs w:val="16"/>
              </w:rPr>
              <w:t>1 </w:t>
            </w:r>
          </w:p>
        </w:tc>
        <w:tc>
          <w:tcPr>
            <w:tcW w:w="1057" w:type="dxa"/>
            <w:noWrap/>
            <w:hideMark/>
          </w:tcPr>
          <w:p w14:paraId="1F8858C1" w14:textId="77777777" w:rsidR="00B703DC" w:rsidRPr="005945EC" w:rsidRDefault="00B703DC" w:rsidP="009B707C">
            <w:pPr>
              <w:rPr>
                <w:rFonts w:ascii="Arial" w:hAnsi="Arial" w:cs="Arial"/>
                <w:sz w:val="16"/>
                <w:szCs w:val="16"/>
              </w:rPr>
            </w:pPr>
            <w:r w:rsidRPr="005945EC">
              <w:rPr>
                <w:rFonts w:ascii="Arial" w:hAnsi="Arial" w:cs="Arial"/>
                <w:sz w:val="16"/>
                <w:szCs w:val="16"/>
              </w:rPr>
              <w:t>8</w:t>
            </w:r>
          </w:p>
        </w:tc>
      </w:tr>
      <w:tr w:rsidR="00B703DC" w:rsidRPr="005945EC" w14:paraId="08A30203" w14:textId="77777777" w:rsidTr="009B707C">
        <w:trPr>
          <w:trHeight w:val="340"/>
        </w:trPr>
        <w:tc>
          <w:tcPr>
            <w:tcW w:w="1062" w:type="dxa"/>
            <w:hideMark/>
          </w:tcPr>
          <w:p w14:paraId="3DAFC1B0"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Tavakkoli</w:t>
            </w:r>
            <w:proofErr w:type="spellEnd"/>
            <w:r w:rsidRPr="005945EC">
              <w:rPr>
                <w:rFonts w:ascii="Arial" w:hAnsi="Arial" w:cs="Arial"/>
                <w:sz w:val="16"/>
                <w:szCs w:val="16"/>
              </w:rPr>
              <w:t xml:space="preserve"> (2008)</w:t>
            </w:r>
          </w:p>
        </w:tc>
        <w:tc>
          <w:tcPr>
            <w:tcW w:w="911" w:type="dxa"/>
            <w:hideMark/>
          </w:tcPr>
          <w:p w14:paraId="1AA6465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77E65E4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5BBC041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56F4C93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07D8BA1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2068068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51CE704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77B5754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11" w:type="dxa"/>
            <w:hideMark/>
          </w:tcPr>
          <w:p w14:paraId="07622FA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5CCB703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039BBCB4"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5945EC" w14:paraId="3330BBAA" w14:textId="77777777" w:rsidTr="009B707C">
        <w:trPr>
          <w:trHeight w:val="340"/>
        </w:trPr>
        <w:tc>
          <w:tcPr>
            <w:tcW w:w="1062" w:type="dxa"/>
            <w:hideMark/>
          </w:tcPr>
          <w:p w14:paraId="7090DE8A" w14:textId="77777777" w:rsidR="00B703DC" w:rsidRPr="005945EC" w:rsidRDefault="00B703DC" w:rsidP="009B707C">
            <w:pPr>
              <w:rPr>
                <w:rFonts w:ascii="Arial" w:hAnsi="Arial" w:cs="Arial"/>
                <w:sz w:val="16"/>
                <w:szCs w:val="16"/>
              </w:rPr>
            </w:pPr>
            <w:r w:rsidRPr="005945EC">
              <w:rPr>
                <w:rFonts w:ascii="Arial" w:hAnsi="Arial" w:cs="Arial"/>
                <w:sz w:val="16"/>
                <w:szCs w:val="16"/>
              </w:rPr>
              <w:t>Chey (2010)</w:t>
            </w:r>
          </w:p>
        </w:tc>
        <w:tc>
          <w:tcPr>
            <w:tcW w:w="911" w:type="dxa"/>
            <w:hideMark/>
          </w:tcPr>
          <w:p w14:paraId="00B64FD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6D21C0B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42EC50D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7EE5BA8A"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328" w:type="dxa"/>
            <w:hideMark/>
          </w:tcPr>
          <w:p w14:paraId="4E32450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79900CE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264C5D4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5AA23DFC"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11" w:type="dxa"/>
            <w:hideMark/>
          </w:tcPr>
          <w:p w14:paraId="1D30CF4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748DA63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792FA097" w14:textId="77777777" w:rsidR="00B703DC" w:rsidRPr="005945EC" w:rsidRDefault="00B703DC" w:rsidP="009B707C">
            <w:pPr>
              <w:rPr>
                <w:rFonts w:ascii="Arial" w:hAnsi="Arial" w:cs="Arial"/>
                <w:sz w:val="16"/>
                <w:szCs w:val="16"/>
              </w:rPr>
            </w:pPr>
            <w:r w:rsidRPr="005945EC">
              <w:rPr>
                <w:rFonts w:ascii="Arial" w:hAnsi="Arial" w:cs="Arial"/>
                <w:sz w:val="16"/>
                <w:szCs w:val="16"/>
              </w:rPr>
              <w:t>9</w:t>
            </w:r>
          </w:p>
        </w:tc>
      </w:tr>
      <w:tr w:rsidR="00B703DC" w:rsidRPr="005945EC" w14:paraId="39FA2903" w14:textId="77777777" w:rsidTr="009B707C">
        <w:trPr>
          <w:trHeight w:val="340"/>
        </w:trPr>
        <w:tc>
          <w:tcPr>
            <w:tcW w:w="1062" w:type="dxa"/>
            <w:hideMark/>
          </w:tcPr>
          <w:p w14:paraId="6F9C3781" w14:textId="77777777" w:rsidR="00B703DC" w:rsidRPr="005945EC" w:rsidRDefault="00B703DC" w:rsidP="009B707C">
            <w:pPr>
              <w:rPr>
                <w:rFonts w:ascii="Arial" w:hAnsi="Arial" w:cs="Arial"/>
                <w:sz w:val="16"/>
                <w:szCs w:val="16"/>
              </w:rPr>
            </w:pPr>
            <w:r w:rsidRPr="005945EC">
              <w:rPr>
                <w:rFonts w:ascii="Arial" w:hAnsi="Arial" w:cs="Arial"/>
                <w:sz w:val="16"/>
                <w:szCs w:val="16"/>
              </w:rPr>
              <w:t>El-</w:t>
            </w:r>
            <w:proofErr w:type="spellStart"/>
            <w:r w:rsidRPr="005945EC">
              <w:rPr>
                <w:rFonts w:ascii="Arial" w:hAnsi="Arial" w:cs="Arial"/>
                <w:sz w:val="16"/>
                <w:szCs w:val="16"/>
              </w:rPr>
              <w:t>Salhy</w:t>
            </w:r>
            <w:proofErr w:type="spellEnd"/>
            <w:r w:rsidRPr="005945EC">
              <w:rPr>
                <w:rFonts w:ascii="Arial" w:hAnsi="Arial" w:cs="Arial"/>
                <w:sz w:val="16"/>
                <w:szCs w:val="16"/>
              </w:rPr>
              <w:t xml:space="preserve"> (2011)</w:t>
            </w:r>
          </w:p>
        </w:tc>
        <w:tc>
          <w:tcPr>
            <w:tcW w:w="911" w:type="dxa"/>
            <w:hideMark/>
          </w:tcPr>
          <w:p w14:paraId="570A4C6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4121945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4044725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1CE28DC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3A65EAE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72F1711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338B682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0627650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11" w:type="dxa"/>
            <w:hideMark/>
          </w:tcPr>
          <w:p w14:paraId="305B949C"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4461010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587274DD"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5945EC" w14:paraId="331548DD" w14:textId="77777777" w:rsidTr="009B707C">
        <w:trPr>
          <w:trHeight w:val="340"/>
        </w:trPr>
        <w:tc>
          <w:tcPr>
            <w:tcW w:w="1062" w:type="dxa"/>
            <w:hideMark/>
          </w:tcPr>
          <w:p w14:paraId="4D04330D"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Ozdil</w:t>
            </w:r>
            <w:proofErr w:type="spellEnd"/>
            <w:r w:rsidRPr="005945EC">
              <w:rPr>
                <w:rFonts w:ascii="Arial" w:hAnsi="Arial" w:cs="Arial"/>
                <w:sz w:val="16"/>
                <w:szCs w:val="16"/>
              </w:rPr>
              <w:t xml:space="preserve"> (2011)</w:t>
            </w:r>
          </w:p>
        </w:tc>
        <w:tc>
          <w:tcPr>
            <w:tcW w:w="911" w:type="dxa"/>
            <w:hideMark/>
          </w:tcPr>
          <w:p w14:paraId="3527673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43AEAB1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1EE6D84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1904728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5AAAE1F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68AA8AC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719BD9C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02FE721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11" w:type="dxa"/>
            <w:hideMark/>
          </w:tcPr>
          <w:p w14:paraId="766B012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0218A64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06B0435F"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5945EC" w14:paraId="3A8E50C4" w14:textId="77777777" w:rsidTr="009B707C">
        <w:trPr>
          <w:trHeight w:val="340"/>
        </w:trPr>
        <w:tc>
          <w:tcPr>
            <w:tcW w:w="1062" w:type="dxa"/>
            <w:hideMark/>
          </w:tcPr>
          <w:p w14:paraId="52991D57" w14:textId="77777777" w:rsidR="00B703DC" w:rsidRPr="005945EC" w:rsidRDefault="00B703DC" w:rsidP="009B707C">
            <w:pPr>
              <w:rPr>
                <w:rFonts w:ascii="Arial" w:hAnsi="Arial" w:cs="Arial"/>
                <w:sz w:val="16"/>
                <w:szCs w:val="16"/>
              </w:rPr>
            </w:pPr>
            <w:r w:rsidRPr="005945EC">
              <w:rPr>
                <w:rFonts w:ascii="Arial" w:hAnsi="Arial" w:cs="Arial"/>
                <w:sz w:val="16"/>
                <w:szCs w:val="16"/>
              </w:rPr>
              <w:t>Rahman (2012)</w:t>
            </w:r>
          </w:p>
        </w:tc>
        <w:tc>
          <w:tcPr>
            <w:tcW w:w="911" w:type="dxa"/>
            <w:hideMark/>
          </w:tcPr>
          <w:p w14:paraId="5707861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56B0A6C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51FA17F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0277825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3DCFB18C"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63DB2A5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69F349D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35643324"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111" w:type="dxa"/>
            <w:hideMark/>
          </w:tcPr>
          <w:p w14:paraId="600ABFD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176EC48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0F75F03F" w14:textId="77777777" w:rsidR="00B703DC" w:rsidRPr="005945EC" w:rsidRDefault="00B703DC" w:rsidP="009B707C">
            <w:pPr>
              <w:rPr>
                <w:rFonts w:ascii="Arial" w:hAnsi="Arial" w:cs="Arial"/>
                <w:sz w:val="16"/>
                <w:szCs w:val="16"/>
              </w:rPr>
            </w:pPr>
            <w:r w:rsidRPr="005945EC">
              <w:rPr>
                <w:rFonts w:ascii="Arial" w:hAnsi="Arial" w:cs="Arial"/>
                <w:sz w:val="16"/>
                <w:szCs w:val="16"/>
              </w:rPr>
              <w:t>9</w:t>
            </w:r>
          </w:p>
        </w:tc>
      </w:tr>
      <w:tr w:rsidR="00B703DC" w:rsidRPr="005945EC" w14:paraId="184965B2" w14:textId="77777777" w:rsidTr="009B707C">
        <w:trPr>
          <w:trHeight w:val="340"/>
        </w:trPr>
        <w:tc>
          <w:tcPr>
            <w:tcW w:w="1062" w:type="dxa"/>
            <w:hideMark/>
          </w:tcPr>
          <w:p w14:paraId="00BD4BAB"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Stoicescu</w:t>
            </w:r>
            <w:proofErr w:type="spellEnd"/>
            <w:r w:rsidRPr="005945EC">
              <w:rPr>
                <w:rFonts w:ascii="Arial" w:hAnsi="Arial" w:cs="Arial"/>
                <w:sz w:val="16"/>
                <w:szCs w:val="16"/>
              </w:rPr>
              <w:t xml:space="preserve"> (2012)</w:t>
            </w:r>
          </w:p>
        </w:tc>
        <w:tc>
          <w:tcPr>
            <w:tcW w:w="911" w:type="dxa"/>
            <w:hideMark/>
          </w:tcPr>
          <w:p w14:paraId="790C982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73357FA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6670437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7BD87BC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3B1060F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7E6408D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5EB413A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3D627E6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11" w:type="dxa"/>
            <w:hideMark/>
          </w:tcPr>
          <w:p w14:paraId="0697162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6D3876A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2A2CEB3E"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5945EC" w14:paraId="34805BE2" w14:textId="77777777" w:rsidTr="009B707C">
        <w:trPr>
          <w:trHeight w:val="340"/>
        </w:trPr>
        <w:tc>
          <w:tcPr>
            <w:tcW w:w="1062" w:type="dxa"/>
            <w:hideMark/>
          </w:tcPr>
          <w:p w14:paraId="52CF0BAB"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Hilmi</w:t>
            </w:r>
            <w:proofErr w:type="spellEnd"/>
            <w:r w:rsidRPr="005945EC">
              <w:rPr>
                <w:rFonts w:ascii="Arial" w:hAnsi="Arial" w:cs="Arial"/>
                <w:sz w:val="16"/>
                <w:szCs w:val="16"/>
              </w:rPr>
              <w:t xml:space="preserve"> (2013)</w:t>
            </w:r>
          </w:p>
        </w:tc>
        <w:tc>
          <w:tcPr>
            <w:tcW w:w="911" w:type="dxa"/>
            <w:hideMark/>
          </w:tcPr>
          <w:p w14:paraId="6BFF8D3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45D8641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1985D281"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128" w:type="dxa"/>
            <w:hideMark/>
          </w:tcPr>
          <w:p w14:paraId="3DE95F2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3CF42F2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7EC2297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79BE61F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17C164E7"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111" w:type="dxa"/>
            <w:hideMark/>
          </w:tcPr>
          <w:p w14:paraId="7148A47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0ADB66E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1E0803A4" w14:textId="77777777" w:rsidR="00B703DC" w:rsidRPr="005945EC" w:rsidRDefault="00B703DC" w:rsidP="009B707C">
            <w:pPr>
              <w:rPr>
                <w:rFonts w:ascii="Arial" w:hAnsi="Arial" w:cs="Arial"/>
                <w:sz w:val="16"/>
                <w:szCs w:val="16"/>
              </w:rPr>
            </w:pPr>
            <w:r w:rsidRPr="005945EC">
              <w:rPr>
                <w:rFonts w:ascii="Arial" w:hAnsi="Arial" w:cs="Arial"/>
                <w:sz w:val="16"/>
                <w:szCs w:val="16"/>
              </w:rPr>
              <w:t>8</w:t>
            </w:r>
          </w:p>
        </w:tc>
      </w:tr>
      <w:tr w:rsidR="00B703DC" w:rsidRPr="005945EC" w14:paraId="38995424" w14:textId="77777777" w:rsidTr="009B707C">
        <w:trPr>
          <w:trHeight w:val="340"/>
        </w:trPr>
        <w:tc>
          <w:tcPr>
            <w:tcW w:w="1062" w:type="dxa"/>
            <w:hideMark/>
          </w:tcPr>
          <w:p w14:paraId="3B51B482" w14:textId="77777777" w:rsidR="00B703DC" w:rsidRPr="005945EC" w:rsidRDefault="00B703DC" w:rsidP="009B707C">
            <w:pPr>
              <w:rPr>
                <w:rFonts w:ascii="Arial" w:hAnsi="Arial" w:cs="Arial"/>
                <w:sz w:val="16"/>
                <w:szCs w:val="16"/>
              </w:rPr>
            </w:pPr>
            <w:r w:rsidRPr="005945EC">
              <w:rPr>
                <w:rFonts w:ascii="Arial" w:hAnsi="Arial" w:cs="Arial"/>
                <w:sz w:val="16"/>
                <w:szCs w:val="16"/>
              </w:rPr>
              <w:t>Patel (2015)</w:t>
            </w:r>
          </w:p>
        </w:tc>
        <w:tc>
          <w:tcPr>
            <w:tcW w:w="911" w:type="dxa"/>
            <w:hideMark/>
          </w:tcPr>
          <w:p w14:paraId="4886BD0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740EEBF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7B80546C"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0533BBD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2CB992F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6647536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5958BD6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3C6666A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11" w:type="dxa"/>
            <w:hideMark/>
          </w:tcPr>
          <w:p w14:paraId="3F7D709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4A54E26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357DDD23"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5945EC" w14:paraId="6E0C313A" w14:textId="77777777" w:rsidTr="009B707C">
        <w:trPr>
          <w:trHeight w:val="340"/>
        </w:trPr>
        <w:tc>
          <w:tcPr>
            <w:tcW w:w="1062" w:type="dxa"/>
            <w:hideMark/>
          </w:tcPr>
          <w:p w14:paraId="6D3DCD68"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Simsek</w:t>
            </w:r>
            <w:proofErr w:type="spellEnd"/>
            <w:r w:rsidRPr="005945EC">
              <w:rPr>
                <w:rFonts w:ascii="Arial" w:hAnsi="Arial" w:cs="Arial"/>
                <w:sz w:val="16"/>
                <w:szCs w:val="16"/>
              </w:rPr>
              <w:t xml:space="preserve"> (2015)</w:t>
            </w:r>
          </w:p>
        </w:tc>
        <w:tc>
          <w:tcPr>
            <w:tcW w:w="911" w:type="dxa"/>
            <w:hideMark/>
          </w:tcPr>
          <w:p w14:paraId="76FDF0E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0710FF3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321C3E6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009278D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0E339DC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6D3815C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1BA7A99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0A224D65"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111" w:type="dxa"/>
            <w:hideMark/>
          </w:tcPr>
          <w:p w14:paraId="60FFC40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4F0F299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13BA52EE" w14:textId="77777777" w:rsidR="00B703DC" w:rsidRPr="005945EC" w:rsidRDefault="00B703DC" w:rsidP="009B707C">
            <w:pPr>
              <w:rPr>
                <w:rFonts w:ascii="Arial" w:hAnsi="Arial" w:cs="Arial"/>
                <w:sz w:val="16"/>
                <w:szCs w:val="16"/>
              </w:rPr>
            </w:pPr>
            <w:r w:rsidRPr="005945EC">
              <w:rPr>
                <w:rFonts w:ascii="Arial" w:hAnsi="Arial" w:cs="Arial"/>
                <w:sz w:val="16"/>
                <w:szCs w:val="16"/>
              </w:rPr>
              <w:t>9</w:t>
            </w:r>
          </w:p>
        </w:tc>
      </w:tr>
      <w:tr w:rsidR="00B703DC" w:rsidRPr="005945EC" w14:paraId="277E6A72" w14:textId="77777777" w:rsidTr="009B707C">
        <w:trPr>
          <w:trHeight w:val="340"/>
        </w:trPr>
        <w:tc>
          <w:tcPr>
            <w:tcW w:w="1062" w:type="dxa"/>
            <w:hideMark/>
          </w:tcPr>
          <w:p w14:paraId="64C963D2"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Ucmak</w:t>
            </w:r>
            <w:proofErr w:type="spellEnd"/>
            <w:r w:rsidRPr="005945EC">
              <w:rPr>
                <w:rFonts w:ascii="Arial" w:hAnsi="Arial" w:cs="Arial"/>
                <w:sz w:val="16"/>
                <w:szCs w:val="16"/>
              </w:rPr>
              <w:t xml:space="preserve"> (2015)</w:t>
            </w:r>
          </w:p>
        </w:tc>
        <w:tc>
          <w:tcPr>
            <w:tcW w:w="911" w:type="dxa"/>
            <w:hideMark/>
          </w:tcPr>
          <w:p w14:paraId="1D0762E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3F6A1C2C"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64C79F2C"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593236F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7674B09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75A6CC5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1AFB31C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31B0797A"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111" w:type="dxa"/>
            <w:hideMark/>
          </w:tcPr>
          <w:p w14:paraId="5A311848"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287D6FA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6F30356C" w14:textId="77777777" w:rsidR="00B703DC" w:rsidRPr="005945EC" w:rsidRDefault="00B703DC" w:rsidP="009B707C">
            <w:pPr>
              <w:rPr>
                <w:rFonts w:ascii="Arial" w:hAnsi="Arial" w:cs="Arial"/>
                <w:sz w:val="16"/>
                <w:szCs w:val="16"/>
              </w:rPr>
            </w:pPr>
            <w:r w:rsidRPr="005945EC">
              <w:rPr>
                <w:rFonts w:ascii="Arial" w:hAnsi="Arial" w:cs="Arial"/>
                <w:sz w:val="16"/>
                <w:szCs w:val="16"/>
              </w:rPr>
              <w:t>9</w:t>
            </w:r>
          </w:p>
        </w:tc>
      </w:tr>
      <w:tr w:rsidR="00B703DC" w:rsidRPr="005945EC" w14:paraId="1179CE3E" w14:textId="77777777" w:rsidTr="009B707C">
        <w:trPr>
          <w:trHeight w:val="340"/>
        </w:trPr>
        <w:tc>
          <w:tcPr>
            <w:tcW w:w="1062" w:type="dxa"/>
            <w:hideMark/>
          </w:tcPr>
          <w:p w14:paraId="37C654C8"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Hilpusch</w:t>
            </w:r>
            <w:proofErr w:type="spellEnd"/>
            <w:r w:rsidRPr="005945EC">
              <w:rPr>
                <w:rFonts w:ascii="Arial" w:hAnsi="Arial" w:cs="Arial"/>
                <w:sz w:val="16"/>
                <w:szCs w:val="16"/>
              </w:rPr>
              <w:t xml:space="preserve"> (2017)</w:t>
            </w:r>
          </w:p>
        </w:tc>
        <w:tc>
          <w:tcPr>
            <w:tcW w:w="911" w:type="dxa"/>
            <w:hideMark/>
          </w:tcPr>
          <w:p w14:paraId="4EAF4D6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363A477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74D42CD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0AC83B8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3EA139CF"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4A338CC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36AC41D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09670B56"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111" w:type="dxa"/>
            <w:hideMark/>
          </w:tcPr>
          <w:p w14:paraId="512A8C2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684E961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29E00057" w14:textId="77777777" w:rsidR="00B703DC" w:rsidRPr="005945EC" w:rsidRDefault="00B703DC" w:rsidP="009B707C">
            <w:pPr>
              <w:rPr>
                <w:rFonts w:ascii="Arial" w:hAnsi="Arial" w:cs="Arial"/>
                <w:sz w:val="16"/>
                <w:szCs w:val="16"/>
              </w:rPr>
            </w:pPr>
            <w:r w:rsidRPr="005945EC">
              <w:rPr>
                <w:rFonts w:ascii="Arial" w:hAnsi="Arial" w:cs="Arial"/>
                <w:sz w:val="16"/>
                <w:szCs w:val="16"/>
              </w:rPr>
              <w:t>9</w:t>
            </w:r>
          </w:p>
        </w:tc>
      </w:tr>
      <w:tr w:rsidR="00B703DC" w:rsidRPr="005945EC" w14:paraId="0CA1047A" w14:textId="77777777" w:rsidTr="009B707C">
        <w:trPr>
          <w:trHeight w:val="340"/>
        </w:trPr>
        <w:tc>
          <w:tcPr>
            <w:tcW w:w="1062" w:type="dxa"/>
            <w:hideMark/>
          </w:tcPr>
          <w:p w14:paraId="08E9E2B0" w14:textId="77777777" w:rsidR="00B703DC" w:rsidRPr="005945EC" w:rsidRDefault="00B703DC" w:rsidP="009B707C">
            <w:pPr>
              <w:rPr>
                <w:rFonts w:ascii="Arial" w:hAnsi="Arial" w:cs="Arial"/>
                <w:sz w:val="16"/>
                <w:szCs w:val="16"/>
              </w:rPr>
            </w:pPr>
            <w:r w:rsidRPr="005945EC">
              <w:rPr>
                <w:rFonts w:ascii="Arial" w:hAnsi="Arial" w:cs="Arial"/>
                <w:sz w:val="16"/>
                <w:szCs w:val="16"/>
              </w:rPr>
              <w:t>Johnsen (2018)</w:t>
            </w:r>
          </w:p>
        </w:tc>
        <w:tc>
          <w:tcPr>
            <w:tcW w:w="911" w:type="dxa"/>
            <w:hideMark/>
          </w:tcPr>
          <w:p w14:paraId="0FAA3C5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10D91372"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72CBC757"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128" w:type="dxa"/>
            <w:hideMark/>
          </w:tcPr>
          <w:p w14:paraId="0EAB470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5BD072BE"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328" w:type="dxa"/>
            <w:hideMark/>
          </w:tcPr>
          <w:p w14:paraId="66CEBA63"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908" w:type="dxa"/>
            <w:hideMark/>
          </w:tcPr>
          <w:p w14:paraId="23D1603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32655901"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111" w:type="dxa"/>
            <w:hideMark/>
          </w:tcPr>
          <w:p w14:paraId="75143D3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247DA6F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037A79D8" w14:textId="77777777" w:rsidR="00B703DC" w:rsidRPr="005945EC" w:rsidRDefault="00B703DC" w:rsidP="009B707C">
            <w:pPr>
              <w:rPr>
                <w:rFonts w:ascii="Arial" w:hAnsi="Arial" w:cs="Arial"/>
                <w:sz w:val="16"/>
                <w:szCs w:val="16"/>
              </w:rPr>
            </w:pPr>
            <w:r w:rsidRPr="005945EC">
              <w:rPr>
                <w:rFonts w:ascii="Arial" w:hAnsi="Arial" w:cs="Arial"/>
                <w:sz w:val="16"/>
                <w:szCs w:val="16"/>
              </w:rPr>
              <w:t>6</w:t>
            </w:r>
          </w:p>
        </w:tc>
      </w:tr>
      <w:tr w:rsidR="00B703DC" w:rsidRPr="005945EC" w14:paraId="3CEB7736" w14:textId="77777777" w:rsidTr="009B707C">
        <w:trPr>
          <w:trHeight w:val="340"/>
        </w:trPr>
        <w:tc>
          <w:tcPr>
            <w:tcW w:w="1062" w:type="dxa"/>
            <w:hideMark/>
          </w:tcPr>
          <w:p w14:paraId="183567DB" w14:textId="77777777" w:rsidR="00B703DC" w:rsidRPr="005945EC" w:rsidRDefault="00B703DC" w:rsidP="009B707C">
            <w:pPr>
              <w:rPr>
                <w:rFonts w:ascii="Arial" w:hAnsi="Arial" w:cs="Arial"/>
                <w:sz w:val="16"/>
                <w:szCs w:val="16"/>
              </w:rPr>
            </w:pPr>
            <w:proofErr w:type="spellStart"/>
            <w:r w:rsidRPr="005945EC">
              <w:rPr>
                <w:rFonts w:ascii="Arial" w:hAnsi="Arial" w:cs="Arial"/>
                <w:sz w:val="16"/>
                <w:szCs w:val="16"/>
              </w:rPr>
              <w:t>Paudel</w:t>
            </w:r>
            <w:proofErr w:type="spellEnd"/>
            <w:r w:rsidRPr="005945EC">
              <w:rPr>
                <w:rFonts w:ascii="Arial" w:hAnsi="Arial" w:cs="Arial"/>
                <w:sz w:val="16"/>
                <w:szCs w:val="16"/>
              </w:rPr>
              <w:t xml:space="preserve"> (2018)</w:t>
            </w:r>
          </w:p>
        </w:tc>
        <w:tc>
          <w:tcPr>
            <w:tcW w:w="911" w:type="dxa"/>
            <w:hideMark/>
          </w:tcPr>
          <w:p w14:paraId="53DE047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075F17A4"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661A9517"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128" w:type="dxa"/>
            <w:hideMark/>
          </w:tcPr>
          <w:p w14:paraId="24D67B22"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328" w:type="dxa"/>
            <w:hideMark/>
          </w:tcPr>
          <w:p w14:paraId="533E90C8"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328" w:type="dxa"/>
            <w:hideMark/>
          </w:tcPr>
          <w:p w14:paraId="224522CC"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908" w:type="dxa"/>
            <w:hideMark/>
          </w:tcPr>
          <w:p w14:paraId="5154B34A"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81" w:type="dxa"/>
            <w:hideMark/>
          </w:tcPr>
          <w:p w14:paraId="396F0D27"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111" w:type="dxa"/>
            <w:hideMark/>
          </w:tcPr>
          <w:p w14:paraId="745860E4" w14:textId="77777777" w:rsidR="00B703DC" w:rsidRPr="005945EC" w:rsidRDefault="00B703DC" w:rsidP="009B707C">
            <w:pPr>
              <w:rPr>
                <w:rFonts w:ascii="Arial" w:hAnsi="Arial" w:cs="Arial"/>
                <w:sz w:val="16"/>
                <w:szCs w:val="16"/>
              </w:rPr>
            </w:pPr>
            <w:r w:rsidRPr="005945EC">
              <w:rPr>
                <w:rFonts w:ascii="Arial" w:hAnsi="Arial" w:cs="Arial"/>
                <w:sz w:val="16"/>
                <w:szCs w:val="16"/>
              </w:rPr>
              <w:t>0</w:t>
            </w:r>
          </w:p>
        </w:tc>
        <w:tc>
          <w:tcPr>
            <w:tcW w:w="1288" w:type="dxa"/>
            <w:hideMark/>
          </w:tcPr>
          <w:p w14:paraId="7D89EED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2F9D3448" w14:textId="77777777" w:rsidR="00B703DC" w:rsidRPr="005945EC" w:rsidRDefault="00B703DC" w:rsidP="009B707C">
            <w:pPr>
              <w:rPr>
                <w:rFonts w:ascii="Arial" w:hAnsi="Arial" w:cs="Arial"/>
                <w:sz w:val="16"/>
                <w:szCs w:val="16"/>
              </w:rPr>
            </w:pPr>
            <w:r w:rsidRPr="005945EC">
              <w:rPr>
                <w:rFonts w:ascii="Arial" w:hAnsi="Arial" w:cs="Arial"/>
                <w:sz w:val="16"/>
                <w:szCs w:val="16"/>
              </w:rPr>
              <w:t>3</w:t>
            </w:r>
          </w:p>
        </w:tc>
      </w:tr>
    </w:tbl>
    <w:p w14:paraId="30493047" w14:textId="77777777" w:rsidR="00B703DC" w:rsidRPr="005945EC" w:rsidRDefault="00B703DC" w:rsidP="00B703DC">
      <w:pPr>
        <w:rPr>
          <w:rFonts w:ascii="Arial" w:hAnsi="Arial" w:cs="Arial"/>
          <w:sz w:val="16"/>
          <w:szCs w:val="16"/>
        </w:rPr>
      </w:pPr>
      <w:r w:rsidRPr="005945EC">
        <w:rPr>
          <w:rFonts w:ascii="Arial" w:hAnsi="Arial" w:cs="Arial"/>
          <w:sz w:val="16"/>
          <w:szCs w:val="16"/>
        </w:rPr>
        <w:br w:type="page"/>
      </w:r>
    </w:p>
    <w:tbl>
      <w:tblPr>
        <w:tblStyle w:val="TableGrid"/>
        <w:tblW w:w="0" w:type="auto"/>
        <w:tblLook w:val="04A0" w:firstRow="1" w:lastRow="0" w:firstColumn="1" w:lastColumn="0" w:noHBand="0" w:noVBand="1"/>
      </w:tblPr>
      <w:tblGrid>
        <w:gridCol w:w="1062"/>
        <w:gridCol w:w="911"/>
        <w:gridCol w:w="1176"/>
        <w:gridCol w:w="1128"/>
        <w:gridCol w:w="1128"/>
        <w:gridCol w:w="1328"/>
        <w:gridCol w:w="1328"/>
        <w:gridCol w:w="908"/>
        <w:gridCol w:w="1281"/>
        <w:gridCol w:w="1111"/>
        <w:gridCol w:w="1288"/>
        <w:gridCol w:w="1057"/>
      </w:tblGrid>
      <w:tr w:rsidR="00B703DC" w:rsidRPr="005945EC" w14:paraId="60B60A7D" w14:textId="77777777" w:rsidTr="009B707C">
        <w:trPr>
          <w:trHeight w:val="340"/>
        </w:trPr>
        <w:tc>
          <w:tcPr>
            <w:tcW w:w="1062" w:type="dxa"/>
          </w:tcPr>
          <w:p w14:paraId="02CDEF96" w14:textId="77777777" w:rsidR="00B703DC" w:rsidRPr="005945EC" w:rsidRDefault="00B703DC" w:rsidP="009B707C">
            <w:pPr>
              <w:rPr>
                <w:rFonts w:ascii="Arial" w:hAnsi="Arial" w:cs="Arial"/>
                <w:sz w:val="16"/>
                <w:szCs w:val="16"/>
              </w:rPr>
            </w:pPr>
            <w:r w:rsidRPr="005945EC">
              <w:rPr>
                <w:rFonts w:ascii="Arial" w:hAnsi="Arial" w:cs="Arial"/>
                <w:sz w:val="16"/>
                <w:szCs w:val="16"/>
              </w:rPr>
              <w:lastRenderedPageBreak/>
              <w:t>Author (Year)</w:t>
            </w:r>
          </w:p>
        </w:tc>
        <w:tc>
          <w:tcPr>
            <w:tcW w:w="911" w:type="dxa"/>
          </w:tcPr>
          <w:p w14:paraId="316CEE2A" w14:textId="77777777" w:rsidR="00B703DC" w:rsidRPr="005945EC" w:rsidRDefault="00B703DC" w:rsidP="009B707C">
            <w:pPr>
              <w:rPr>
                <w:rFonts w:ascii="Arial" w:hAnsi="Arial" w:cs="Arial"/>
                <w:sz w:val="16"/>
                <w:szCs w:val="16"/>
              </w:rPr>
            </w:pPr>
            <w:r w:rsidRPr="005945EC">
              <w:rPr>
                <w:rFonts w:ascii="Arial" w:hAnsi="Arial" w:cs="Arial"/>
                <w:sz w:val="16"/>
                <w:szCs w:val="16"/>
              </w:rPr>
              <w:t>Did the study address a clearly focused issue?</w:t>
            </w:r>
          </w:p>
        </w:tc>
        <w:tc>
          <w:tcPr>
            <w:tcW w:w="1176" w:type="dxa"/>
          </w:tcPr>
          <w:p w14:paraId="3AF97C3B" w14:textId="77777777" w:rsidR="00B703DC" w:rsidRPr="005945EC" w:rsidRDefault="00B703DC" w:rsidP="009B707C">
            <w:pPr>
              <w:rPr>
                <w:rFonts w:ascii="Arial" w:hAnsi="Arial" w:cs="Arial"/>
                <w:sz w:val="16"/>
                <w:szCs w:val="16"/>
              </w:rPr>
            </w:pPr>
            <w:r w:rsidRPr="005945EC">
              <w:rPr>
                <w:rFonts w:ascii="Arial" w:hAnsi="Arial" w:cs="Arial"/>
                <w:sz w:val="16"/>
                <w:szCs w:val="16"/>
              </w:rPr>
              <w:t>Was the cohort recruited in an acceptable way?</w:t>
            </w:r>
          </w:p>
        </w:tc>
        <w:tc>
          <w:tcPr>
            <w:tcW w:w="1128" w:type="dxa"/>
          </w:tcPr>
          <w:p w14:paraId="101FAC0B" w14:textId="77777777" w:rsidR="00B703DC" w:rsidRPr="005945EC" w:rsidRDefault="00B703DC" w:rsidP="009B707C">
            <w:pPr>
              <w:rPr>
                <w:rFonts w:ascii="Arial" w:hAnsi="Arial" w:cs="Arial"/>
                <w:sz w:val="16"/>
                <w:szCs w:val="16"/>
              </w:rPr>
            </w:pPr>
            <w:r w:rsidRPr="005945EC">
              <w:rPr>
                <w:rFonts w:ascii="Arial" w:hAnsi="Arial" w:cs="Arial"/>
                <w:sz w:val="16"/>
                <w:szCs w:val="16"/>
              </w:rPr>
              <w:t>Was the exposure accurately measured to minimise bias?</w:t>
            </w:r>
          </w:p>
        </w:tc>
        <w:tc>
          <w:tcPr>
            <w:tcW w:w="1128" w:type="dxa"/>
          </w:tcPr>
          <w:p w14:paraId="2A17D5D9" w14:textId="77777777" w:rsidR="00B703DC" w:rsidRPr="005945EC" w:rsidRDefault="00B703DC" w:rsidP="009B707C">
            <w:pPr>
              <w:rPr>
                <w:rFonts w:ascii="Arial" w:hAnsi="Arial" w:cs="Arial"/>
                <w:sz w:val="16"/>
                <w:szCs w:val="16"/>
              </w:rPr>
            </w:pPr>
            <w:r w:rsidRPr="005945EC">
              <w:rPr>
                <w:rFonts w:ascii="Arial" w:hAnsi="Arial" w:cs="Arial"/>
                <w:sz w:val="16"/>
                <w:szCs w:val="16"/>
              </w:rPr>
              <w:t>Was the outcome accurately measured to minimise bias?</w:t>
            </w:r>
          </w:p>
        </w:tc>
        <w:tc>
          <w:tcPr>
            <w:tcW w:w="1328" w:type="dxa"/>
          </w:tcPr>
          <w:p w14:paraId="6F73B3FB" w14:textId="77777777" w:rsidR="00B703DC" w:rsidRPr="005945EC" w:rsidRDefault="00B703DC" w:rsidP="009B707C">
            <w:pPr>
              <w:rPr>
                <w:rFonts w:ascii="Arial" w:hAnsi="Arial" w:cs="Arial"/>
                <w:sz w:val="16"/>
                <w:szCs w:val="16"/>
              </w:rPr>
            </w:pPr>
            <w:r w:rsidRPr="005945EC">
              <w:rPr>
                <w:rFonts w:ascii="Arial" w:hAnsi="Arial" w:cs="Arial"/>
                <w:sz w:val="16"/>
                <w:szCs w:val="16"/>
              </w:rPr>
              <w:t>Have the authors identified all important confounding factors?</w:t>
            </w:r>
          </w:p>
        </w:tc>
        <w:tc>
          <w:tcPr>
            <w:tcW w:w="1328" w:type="dxa"/>
          </w:tcPr>
          <w:p w14:paraId="44CC8F55" w14:textId="77777777" w:rsidR="00B703DC" w:rsidRPr="005945EC" w:rsidRDefault="00B703DC" w:rsidP="009B707C">
            <w:pPr>
              <w:rPr>
                <w:rFonts w:ascii="Arial" w:hAnsi="Arial" w:cs="Arial"/>
                <w:sz w:val="16"/>
                <w:szCs w:val="16"/>
              </w:rPr>
            </w:pPr>
            <w:r w:rsidRPr="005945EC">
              <w:rPr>
                <w:rFonts w:ascii="Arial" w:hAnsi="Arial" w:cs="Arial"/>
                <w:sz w:val="16"/>
                <w:szCs w:val="16"/>
              </w:rPr>
              <w:t xml:space="preserve">Have they </w:t>
            </w:r>
            <w:proofErr w:type="spellStart"/>
            <w:r w:rsidRPr="005945EC">
              <w:rPr>
                <w:rFonts w:ascii="Arial" w:hAnsi="Arial" w:cs="Arial"/>
                <w:sz w:val="16"/>
                <w:szCs w:val="16"/>
              </w:rPr>
              <w:t>taken</w:t>
            </w:r>
            <w:proofErr w:type="spellEnd"/>
            <w:r w:rsidRPr="005945EC">
              <w:rPr>
                <w:rFonts w:ascii="Arial" w:hAnsi="Arial" w:cs="Arial"/>
                <w:sz w:val="16"/>
                <w:szCs w:val="16"/>
              </w:rPr>
              <w:t xml:space="preserve"> account of the confounding factors in the design and/or analysis?</w:t>
            </w:r>
          </w:p>
        </w:tc>
        <w:tc>
          <w:tcPr>
            <w:tcW w:w="908" w:type="dxa"/>
          </w:tcPr>
          <w:p w14:paraId="76A38020" w14:textId="77777777" w:rsidR="00B703DC" w:rsidRPr="005945EC" w:rsidRDefault="00B703DC" w:rsidP="009B707C">
            <w:pPr>
              <w:rPr>
                <w:rFonts w:ascii="Arial" w:hAnsi="Arial" w:cs="Arial"/>
                <w:sz w:val="16"/>
                <w:szCs w:val="16"/>
              </w:rPr>
            </w:pPr>
            <w:r w:rsidRPr="005945EC">
              <w:rPr>
                <w:rFonts w:ascii="Arial" w:hAnsi="Arial" w:cs="Arial"/>
                <w:sz w:val="16"/>
                <w:szCs w:val="16"/>
              </w:rPr>
              <w:t>Do you believe the results?</w:t>
            </w:r>
          </w:p>
        </w:tc>
        <w:tc>
          <w:tcPr>
            <w:tcW w:w="1281" w:type="dxa"/>
          </w:tcPr>
          <w:p w14:paraId="79773A11" w14:textId="77777777" w:rsidR="00B703DC" w:rsidRPr="005945EC" w:rsidRDefault="00B703DC" w:rsidP="009B707C">
            <w:pPr>
              <w:rPr>
                <w:rFonts w:ascii="Arial" w:hAnsi="Arial" w:cs="Arial"/>
                <w:sz w:val="16"/>
                <w:szCs w:val="16"/>
              </w:rPr>
            </w:pPr>
            <w:r w:rsidRPr="005945EC">
              <w:rPr>
                <w:rFonts w:ascii="Arial" w:hAnsi="Arial" w:cs="Arial"/>
                <w:sz w:val="16"/>
                <w:szCs w:val="16"/>
              </w:rPr>
              <w:t>Can the results be applied to the local population?</w:t>
            </w:r>
          </w:p>
        </w:tc>
        <w:tc>
          <w:tcPr>
            <w:tcW w:w="1111" w:type="dxa"/>
          </w:tcPr>
          <w:p w14:paraId="6DFB947C" w14:textId="77777777" w:rsidR="00B703DC" w:rsidRPr="005945EC" w:rsidRDefault="00B703DC" w:rsidP="009B707C">
            <w:pPr>
              <w:rPr>
                <w:rFonts w:ascii="Arial" w:hAnsi="Arial" w:cs="Arial"/>
                <w:sz w:val="16"/>
                <w:szCs w:val="16"/>
              </w:rPr>
            </w:pPr>
            <w:r w:rsidRPr="005945EC">
              <w:rPr>
                <w:rFonts w:ascii="Arial" w:hAnsi="Arial" w:cs="Arial"/>
                <w:sz w:val="16"/>
                <w:szCs w:val="16"/>
              </w:rPr>
              <w:t>Do the results of this study fit with other available evidence?</w:t>
            </w:r>
          </w:p>
        </w:tc>
        <w:tc>
          <w:tcPr>
            <w:tcW w:w="1288" w:type="dxa"/>
          </w:tcPr>
          <w:p w14:paraId="677C520E" w14:textId="77777777" w:rsidR="00B703DC" w:rsidRPr="005945EC" w:rsidRDefault="00B703DC" w:rsidP="009B707C">
            <w:pPr>
              <w:rPr>
                <w:rFonts w:ascii="Arial" w:hAnsi="Arial" w:cs="Arial"/>
                <w:sz w:val="16"/>
                <w:szCs w:val="16"/>
              </w:rPr>
            </w:pPr>
            <w:r w:rsidRPr="005945EC">
              <w:rPr>
                <w:rFonts w:ascii="Arial" w:hAnsi="Arial" w:cs="Arial"/>
                <w:sz w:val="16"/>
                <w:szCs w:val="16"/>
              </w:rPr>
              <w:t>What are the implications of this study for practice?</w:t>
            </w:r>
          </w:p>
        </w:tc>
        <w:tc>
          <w:tcPr>
            <w:tcW w:w="1057" w:type="dxa"/>
            <w:noWrap/>
          </w:tcPr>
          <w:p w14:paraId="2764CA6A" w14:textId="77777777" w:rsidR="00B703DC" w:rsidRPr="005945EC" w:rsidRDefault="00B703DC" w:rsidP="009B707C">
            <w:pPr>
              <w:rPr>
                <w:rFonts w:ascii="Arial" w:hAnsi="Arial" w:cs="Arial"/>
                <w:sz w:val="16"/>
                <w:szCs w:val="16"/>
              </w:rPr>
            </w:pPr>
            <w:r w:rsidRPr="005945EC">
              <w:rPr>
                <w:rFonts w:ascii="Arial" w:hAnsi="Arial" w:cs="Arial"/>
                <w:sz w:val="16"/>
                <w:szCs w:val="16"/>
              </w:rPr>
              <w:t>Total score</w:t>
            </w:r>
          </w:p>
        </w:tc>
      </w:tr>
      <w:tr w:rsidR="00B703DC" w:rsidRPr="005945EC" w14:paraId="6616D72C" w14:textId="77777777" w:rsidTr="009B707C">
        <w:trPr>
          <w:trHeight w:val="340"/>
        </w:trPr>
        <w:tc>
          <w:tcPr>
            <w:tcW w:w="1062" w:type="dxa"/>
            <w:hideMark/>
          </w:tcPr>
          <w:p w14:paraId="42BD5046" w14:textId="77777777" w:rsidR="00B703DC" w:rsidRPr="005945EC" w:rsidRDefault="00B703DC" w:rsidP="009B707C">
            <w:pPr>
              <w:rPr>
                <w:rFonts w:ascii="Arial" w:hAnsi="Arial" w:cs="Arial"/>
                <w:sz w:val="16"/>
                <w:szCs w:val="16"/>
              </w:rPr>
            </w:pPr>
            <w:r w:rsidRPr="005945EC">
              <w:rPr>
                <w:rFonts w:ascii="Arial" w:hAnsi="Arial" w:cs="Arial"/>
                <w:sz w:val="16"/>
                <w:szCs w:val="16"/>
              </w:rPr>
              <w:t>El-</w:t>
            </w:r>
            <w:proofErr w:type="spellStart"/>
            <w:r w:rsidRPr="005945EC">
              <w:rPr>
                <w:rFonts w:ascii="Arial" w:hAnsi="Arial" w:cs="Arial"/>
                <w:sz w:val="16"/>
                <w:szCs w:val="16"/>
              </w:rPr>
              <w:t>Salhy</w:t>
            </w:r>
            <w:proofErr w:type="spellEnd"/>
            <w:r w:rsidRPr="005945EC">
              <w:rPr>
                <w:rFonts w:ascii="Arial" w:hAnsi="Arial" w:cs="Arial"/>
                <w:sz w:val="16"/>
                <w:szCs w:val="16"/>
              </w:rPr>
              <w:t xml:space="preserve"> (2019)</w:t>
            </w:r>
          </w:p>
        </w:tc>
        <w:tc>
          <w:tcPr>
            <w:tcW w:w="911" w:type="dxa"/>
            <w:hideMark/>
          </w:tcPr>
          <w:p w14:paraId="73BD78B9"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hideMark/>
          </w:tcPr>
          <w:p w14:paraId="46CD559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4E59F3A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hideMark/>
          </w:tcPr>
          <w:p w14:paraId="6BE50710"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4C4CCFE5"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328" w:type="dxa"/>
            <w:hideMark/>
          </w:tcPr>
          <w:p w14:paraId="39D0715D"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908" w:type="dxa"/>
            <w:hideMark/>
          </w:tcPr>
          <w:p w14:paraId="0C99C93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hideMark/>
          </w:tcPr>
          <w:p w14:paraId="02C900F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11" w:type="dxa"/>
            <w:hideMark/>
          </w:tcPr>
          <w:p w14:paraId="74362611"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hideMark/>
          </w:tcPr>
          <w:p w14:paraId="5C5F586E"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hideMark/>
          </w:tcPr>
          <w:p w14:paraId="50D06746" w14:textId="77777777" w:rsidR="00B703DC" w:rsidRPr="005945EC" w:rsidRDefault="00B703DC" w:rsidP="009B707C">
            <w:pPr>
              <w:rPr>
                <w:rFonts w:ascii="Arial" w:hAnsi="Arial" w:cs="Arial"/>
                <w:sz w:val="16"/>
                <w:szCs w:val="16"/>
              </w:rPr>
            </w:pPr>
            <w:r w:rsidRPr="005945EC">
              <w:rPr>
                <w:rFonts w:ascii="Arial" w:hAnsi="Arial" w:cs="Arial"/>
                <w:sz w:val="16"/>
                <w:szCs w:val="16"/>
              </w:rPr>
              <w:t>10</w:t>
            </w:r>
          </w:p>
        </w:tc>
      </w:tr>
      <w:tr w:rsidR="00B703DC" w:rsidRPr="005945EC" w14:paraId="3A614870" w14:textId="77777777" w:rsidTr="009B707C">
        <w:trPr>
          <w:trHeight w:val="340"/>
        </w:trPr>
        <w:tc>
          <w:tcPr>
            <w:tcW w:w="1062" w:type="dxa"/>
          </w:tcPr>
          <w:p w14:paraId="15499EA9" w14:textId="77777777" w:rsidR="00B703DC" w:rsidRPr="005945EC" w:rsidRDefault="00B703DC" w:rsidP="009B707C">
            <w:pPr>
              <w:rPr>
                <w:rFonts w:ascii="Arial" w:hAnsi="Arial" w:cs="Arial"/>
                <w:sz w:val="16"/>
                <w:szCs w:val="16"/>
              </w:rPr>
            </w:pPr>
            <w:r w:rsidRPr="005945EC">
              <w:rPr>
                <w:rFonts w:ascii="Arial" w:hAnsi="Arial" w:cs="Arial"/>
                <w:sz w:val="16"/>
                <w:szCs w:val="16"/>
              </w:rPr>
              <w:t>Asghar (2020)</w:t>
            </w:r>
          </w:p>
        </w:tc>
        <w:tc>
          <w:tcPr>
            <w:tcW w:w="911" w:type="dxa"/>
          </w:tcPr>
          <w:p w14:paraId="44586D8B"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76" w:type="dxa"/>
          </w:tcPr>
          <w:p w14:paraId="0F6F5786"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28" w:type="dxa"/>
          </w:tcPr>
          <w:p w14:paraId="3D7D63FB" w14:textId="77777777" w:rsidR="00B703DC" w:rsidRPr="005945EC" w:rsidRDefault="00B703DC" w:rsidP="009B707C">
            <w:pPr>
              <w:rPr>
                <w:rFonts w:ascii="Arial" w:hAnsi="Arial" w:cs="Arial"/>
                <w:sz w:val="16"/>
                <w:szCs w:val="16"/>
              </w:rPr>
            </w:pPr>
            <w:r>
              <w:rPr>
                <w:rFonts w:ascii="Arial" w:hAnsi="Arial" w:cs="Arial"/>
                <w:sz w:val="16"/>
                <w:szCs w:val="16"/>
              </w:rPr>
              <w:t>0</w:t>
            </w:r>
          </w:p>
        </w:tc>
        <w:tc>
          <w:tcPr>
            <w:tcW w:w="1128" w:type="dxa"/>
          </w:tcPr>
          <w:p w14:paraId="0E7165C9" w14:textId="77777777" w:rsidR="00B703DC" w:rsidRPr="005945EC" w:rsidRDefault="00B703DC" w:rsidP="009B707C">
            <w:pPr>
              <w:rPr>
                <w:rFonts w:ascii="Arial" w:hAnsi="Arial" w:cs="Arial"/>
                <w:sz w:val="16"/>
                <w:szCs w:val="16"/>
              </w:rPr>
            </w:pPr>
            <w:r>
              <w:rPr>
                <w:rFonts w:ascii="Arial" w:hAnsi="Arial" w:cs="Arial"/>
                <w:sz w:val="16"/>
                <w:szCs w:val="16"/>
              </w:rPr>
              <w:t>0</w:t>
            </w:r>
          </w:p>
        </w:tc>
        <w:tc>
          <w:tcPr>
            <w:tcW w:w="1328" w:type="dxa"/>
          </w:tcPr>
          <w:p w14:paraId="2F5A7C14" w14:textId="77777777" w:rsidR="00B703DC" w:rsidRPr="005945EC" w:rsidRDefault="00B703DC" w:rsidP="009B707C">
            <w:pPr>
              <w:rPr>
                <w:rFonts w:ascii="Arial" w:hAnsi="Arial" w:cs="Arial"/>
                <w:sz w:val="16"/>
                <w:szCs w:val="16"/>
              </w:rPr>
            </w:pPr>
            <w:r>
              <w:rPr>
                <w:rFonts w:ascii="Arial" w:hAnsi="Arial" w:cs="Arial"/>
                <w:sz w:val="16"/>
                <w:szCs w:val="16"/>
              </w:rPr>
              <w:t>0</w:t>
            </w:r>
          </w:p>
        </w:tc>
        <w:tc>
          <w:tcPr>
            <w:tcW w:w="1328" w:type="dxa"/>
          </w:tcPr>
          <w:p w14:paraId="3D56DD9D" w14:textId="77777777" w:rsidR="00B703DC" w:rsidRPr="005945EC" w:rsidRDefault="00B703DC" w:rsidP="009B707C">
            <w:pPr>
              <w:rPr>
                <w:rFonts w:ascii="Arial" w:hAnsi="Arial" w:cs="Arial"/>
                <w:sz w:val="16"/>
                <w:szCs w:val="16"/>
              </w:rPr>
            </w:pPr>
            <w:r>
              <w:rPr>
                <w:rFonts w:ascii="Arial" w:hAnsi="Arial" w:cs="Arial"/>
                <w:sz w:val="16"/>
                <w:szCs w:val="16"/>
              </w:rPr>
              <w:t>0</w:t>
            </w:r>
          </w:p>
        </w:tc>
        <w:tc>
          <w:tcPr>
            <w:tcW w:w="908" w:type="dxa"/>
          </w:tcPr>
          <w:p w14:paraId="48809B6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1" w:type="dxa"/>
          </w:tcPr>
          <w:p w14:paraId="08D70103"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111" w:type="dxa"/>
          </w:tcPr>
          <w:p w14:paraId="3B4E78DA"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288" w:type="dxa"/>
          </w:tcPr>
          <w:p w14:paraId="4C7F15D7" w14:textId="77777777" w:rsidR="00B703DC" w:rsidRPr="005945EC" w:rsidRDefault="00B703DC" w:rsidP="009B707C">
            <w:pPr>
              <w:rPr>
                <w:rFonts w:ascii="Arial" w:hAnsi="Arial" w:cs="Arial"/>
                <w:sz w:val="16"/>
                <w:szCs w:val="16"/>
              </w:rPr>
            </w:pPr>
            <w:r w:rsidRPr="005945EC">
              <w:rPr>
                <w:rFonts w:ascii="Arial" w:hAnsi="Arial" w:cs="Arial"/>
                <w:sz w:val="16"/>
                <w:szCs w:val="16"/>
              </w:rPr>
              <w:t>1</w:t>
            </w:r>
          </w:p>
        </w:tc>
        <w:tc>
          <w:tcPr>
            <w:tcW w:w="1057" w:type="dxa"/>
            <w:noWrap/>
          </w:tcPr>
          <w:p w14:paraId="4275C05B" w14:textId="77777777" w:rsidR="00B703DC" w:rsidRPr="005945EC" w:rsidRDefault="00B703DC" w:rsidP="009B707C">
            <w:pPr>
              <w:rPr>
                <w:rFonts w:ascii="Arial" w:hAnsi="Arial" w:cs="Arial"/>
                <w:sz w:val="16"/>
                <w:szCs w:val="16"/>
              </w:rPr>
            </w:pPr>
            <w:r>
              <w:rPr>
                <w:rFonts w:ascii="Arial" w:hAnsi="Arial" w:cs="Arial"/>
                <w:sz w:val="16"/>
                <w:szCs w:val="16"/>
              </w:rPr>
              <w:t>6</w:t>
            </w:r>
          </w:p>
        </w:tc>
      </w:tr>
    </w:tbl>
    <w:p w14:paraId="4124C150" w14:textId="77777777" w:rsidR="00B703DC" w:rsidRDefault="00B703DC" w:rsidP="00B703DC">
      <w:pPr>
        <w:rPr>
          <w:sz w:val="28"/>
          <w:szCs w:val="28"/>
        </w:rPr>
      </w:pPr>
    </w:p>
    <w:p w14:paraId="3A18DE9F" w14:textId="77777777" w:rsidR="00B703DC" w:rsidRDefault="00B703DC" w:rsidP="00B703DC">
      <w:pPr>
        <w:rPr>
          <w:sz w:val="28"/>
          <w:szCs w:val="28"/>
        </w:rPr>
      </w:pPr>
      <w:r>
        <w:rPr>
          <w:sz w:val="28"/>
          <w:szCs w:val="28"/>
        </w:rPr>
        <w:br w:type="page"/>
      </w:r>
    </w:p>
    <w:p w14:paraId="67215B51" w14:textId="77777777" w:rsidR="00B703DC" w:rsidRPr="000224D4" w:rsidRDefault="00B703DC" w:rsidP="00B703DC">
      <w:pPr>
        <w:jc w:val="both"/>
        <w:rPr>
          <w:rFonts w:ascii="Arial" w:hAnsi="Arial" w:cs="Arial"/>
          <w:b/>
          <w:bCs/>
          <w:sz w:val="20"/>
          <w:szCs w:val="20"/>
        </w:rPr>
      </w:pPr>
      <w:r w:rsidRPr="000224D4">
        <w:rPr>
          <w:rFonts w:ascii="Arial" w:hAnsi="Arial" w:cs="Arial"/>
          <w:b/>
          <w:bCs/>
          <w:sz w:val="20"/>
          <w:szCs w:val="20"/>
        </w:rPr>
        <w:lastRenderedPageBreak/>
        <w:t xml:space="preserve">Table </w:t>
      </w:r>
      <w:r>
        <w:rPr>
          <w:rFonts w:ascii="Arial" w:hAnsi="Arial" w:cs="Arial"/>
          <w:b/>
          <w:bCs/>
          <w:sz w:val="20"/>
          <w:szCs w:val="20"/>
        </w:rPr>
        <w:t>4</w:t>
      </w:r>
      <w:r w:rsidRPr="000224D4">
        <w:rPr>
          <w:rFonts w:ascii="Arial" w:hAnsi="Arial" w:cs="Arial"/>
          <w:b/>
          <w:bCs/>
          <w:sz w:val="20"/>
          <w:szCs w:val="20"/>
        </w:rPr>
        <w:t>. Appraisal of studies evaluating prevalence of PEI</w:t>
      </w:r>
    </w:p>
    <w:p w14:paraId="05B91F4D" w14:textId="77777777" w:rsidR="00B703DC" w:rsidRPr="004C0274" w:rsidRDefault="00B703DC" w:rsidP="00B703DC">
      <w:pPr>
        <w:rPr>
          <w:b/>
          <w:bCs/>
          <w:sz w:val="20"/>
          <w:szCs w:val="20"/>
        </w:rPr>
      </w:pPr>
    </w:p>
    <w:tbl>
      <w:tblPr>
        <w:tblStyle w:val="TableGrid"/>
        <w:tblW w:w="0" w:type="auto"/>
        <w:tblLook w:val="04A0" w:firstRow="1" w:lastRow="0" w:firstColumn="1" w:lastColumn="0" w:noHBand="0" w:noVBand="1"/>
      </w:tblPr>
      <w:tblGrid>
        <w:gridCol w:w="848"/>
        <w:gridCol w:w="926"/>
        <w:gridCol w:w="1196"/>
        <w:gridCol w:w="1147"/>
        <w:gridCol w:w="1147"/>
        <w:gridCol w:w="1351"/>
        <w:gridCol w:w="1351"/>
        <w:gridCol w:w="923"/>
        <w:gridCol w:w="1303"/>
        <w:gridCol w:w="1130"/>
        <w:gridCol w:w="1310"/>
        <w:gridCol w:w="1074"/>
      </w:tblGrid>
      <w:tr w:rsidR="00B703DC" w:rsidRPr="004626F8" w14:paraId="5590D1AE" w14:textId="77777777" w:rsidTr="009B707C">
        <w:trPr>
          <w:trHeight w:val="342"/>
        </w:trPr>
        <w:tc>
          <w:tcPr>
            <w:tcW w:w="848" w:type="dxa"/>
            <w:vMerge w:val="restart"/>
            <w:hideMark/>
          </w:tcPr>
          <w:p w14:paraId="29F27D87" w14:textId="77777777" w:rsidR="00B703DC" w:rsidRPr="000224D4" w:rsidRDefault="00B703DC" w:rsidP="009B707C">
            <w:pPr>
              <w:rPr>
                <w:rFonts w:ascii="Arial" w:hAnsi="Arial" w:cs="Arial"/>
                <w:sz w:val="16"/>
                <w:szCs w:val="16"/>
              </w:rPr>
            </w:pPr>
            <w:r w:rsidRPr="000224D4">
              <w:rPr>
                <w:rFonts w:ascii="Arial" w:hAnsi="Arial" w:cs="Arial"/>
                <w:sz w:val="16"/>
                <w:szCs w:val="16"/>
              </w:rPr>
              <w:t>Author (Year)</w:t>
            </w:r>
          </w:p>
        </w:tc>
        <w:tc>
          <w:tcPr>
            <w:tcW w:w="926" w:type="dxa"/>
            <w:vMerge w:val="restart"/>
            <w:hideMark/>
          </w:tcPr>
          <w:p w14:paraId="56C6727E" w14:textId="77777777" w:rsidR="00B703DC" w:rsidRPr="000224D4" w:rsidRDefault="00B703DC" w:rsidP="009B707C">
            <w:pPr>
              <w:rPr>
                <w:rFonts w:ascii="Arial" w:hAnsi="Arial" w:cs="Arial"/>
                <w:sz w:val="16"/>
                <w:szCs w:val="16"/>
              </w:rPr>
            </w:pPr>
            <w:r w:rsidRPr="000224D4">
              <w:rPr>
                <w:rFonts w:ascii="Arial" w:hAnsi="Arial" w:cs="Arial"/>
                <w:sz w:val="16"/>
                <w:szCs w:val="16"/>
              </w:rPr>
              <w:t>Did the study address a clearly focused issue?</w:t>
            </w:r>
          </w:p>
        </w:tc>
        <w:tc>
          <w:tcPr>
            <w:tcW w:w="1196" w:type="dxa"/>
            <w:vMerge w:val="restart"/>
            <w:hideMark/>
          </w:tcPr>
          <w:p w14:paraId="16232C6F" w14:textId="77777777" w:rsidR="00B703DC" w:rsidRPr="000224D4" w:rsidRDefault="00B703DC" w:rsidP="009B707C">
            <w:pPr>
              <w:rPr>
                <w:rFonts w:ascii="Arial" w:hAnsi="Arial" w:cs="Arial"/>
                <w:sz w:val="16"/>
                <w:szCs w:val="16"/>
              </w:rPr>
            </w:pPr>
            <w:r w:rsidRPr="000224D4">
              <w:rPr>
                <w:rFonts w:ascii="Arial" w:hAnsi="Arial" w:cs="Arial"/>
                <w:sz w:val="16"/>
                <w:szCs w:val="16"/>
              </w:rPr>
              <w:t>Was the cohort recruited in an acceptable way?</w:t>
            </w:r>
          </w:p>
        </w:tc>
        <w:tc>
          <w:tcPr>
            <w:tcW w:w="1147" w:type="dxa"/>
            <w:vMerge w:val="restart"/>
            <w:hideMark/>
          </w:tcPr>
          <w:p w14:paraId="5E6C5DF0" w14:textId="77777777" w:rsidR="00B703DC" w:rsidRPr="000224D4" w:rsidRDefault="00B703DC" w:rsidP="009B707C">
            <w:pPr>
              <w:rPr>
                <w:rFonts w:ascii="Arial" w:hAnsi="Arial" w:cs="Arial"/>
                <w:sz w:val="16"/>
                <w:szCs w:val="16"/>
              </w:rPr>
            </w:pPr>
            <w:r w:rsidRPr="000224D4">
              <w:rPr>
                <w:rFonts w:ascii="Arial" w:hAnsi="Arial" w:cs="Arial"/>
                <w:sz w:val="16"/>
                <w:szCs w:val="16"/>
              </w:rPr>
              <w:t>Was the exposure accurately measured to minimise bias?</w:t>
            </w:r>
          </w:p>
        </w:tc>
        <w:tc>
          <w:tcPr>
            <w:tcW w:w="1147" w:type="dxa"/>
            <w:vMerge w:val="restart"/>
            <w:hideMark/>
          </w:tcPr>
          <w:p w14:paraId="7E5CA231" w14:textId="77777777" w:rsidR="00B703DC" w:rsidRPr="000224D4" w:rsidRDefault="00B703DC" w:rsidP="009B707C">
            <w:pPr>
              <w:rPr>
                <w:rFonts w:ascii="Arial" w:hAnsi="Arial" w:cs="Arial"/>
                <w:sz w:val="16"/>
                <w:szCs w:val="16"/>
              </w:rPr>
            </w:pPr>
            <w:r w:rsidRPr="000224D4">
              <w:rPr>
                <w:rFonts w:ascii="Arial" w:hAnsi="Arial" w:cs="Arial"/>
                <w:sz w:val="16"/>
                <w:szCs w:val="16"/>
              </w:rPr>
              <w:t>Was the outcome accurately measured to minimise bias?</w:t>
            </w:r>
          </w:p>
        </w:tc>
        <w:tc>
          <w:tcPr>
            <w:tcW w:w="1351" w:type="dxa"/>
            <w:vMerge w:val="restart"/>
            <w:hideMark/>
          </w:tcPr>
          <w:p w14:paraId="42C7221E" w14:textId="77777777" w:rsidR="00B703DC" w:rsidRPr="000224D4" w:rsidRDefault="00B703DC" w:rsidP="009B707C">
            <w:pPr>
              <w:rPr>
                <w:rFonts w:ascii="Arial" w:hAnsi="Arial" w:cs="Arial"/>
                <w:sz w:val="16"/>
                <w:szCs w:val="16"/>
              </w:rPr>
            </w:pPr>
            <w:r w:rsidRPr="000224D4">
              <w:rPr>
                <w:rFonts w:ascii="Arial" w:hAnsi="Arial" w:cs="Arial"/>
                <w:sz w:val="16"/>
                <w:szCs w:val="16"/>
              </w:rPr>
              <w:t>Have the authors identified all important confounding factors?</w:t>
            </w:r>
          </w:p>
        </w:tc>
        <w:tc>
          <w:tcPr>
            <w:tcW w:w="1351" w:type="dxa"/>
            <w:vMerge w:val="restart"/>
            <w:hideMark/>
          </w:tcPr>
          <w:p w14:paraId="6C74BD86" w14:textId="77777777" w:rsidR="00B703DC" w:rsidRPr="000224D4" w:rsidRDefault="00B703DC" w:rsidP="009B707C">
            <w:pPr>
              <w:rPr>
                <w:rFonts w:ascii="Arial" w:hAnsi="Arial" w:cs="Arial"/>
                <w:sz w:val="16"/>
                <w:szCs w:val="16"/>
              </w:rPr>
            </w:pPr>
            <w:r w:rsidRPr="000224D4">
              <w:rPr>
                <w:rFonts w:ascii="Arial" w:hAnsi="Arial" w:cs="Arial"/>
                <w:sz w:val="16"/>
                <w:szCs w:val="16"/>
              </w:rPr>
              <w:t xml:space="preserve">Have they </w:t>
            </w:r>
            <w:proofErr w:type="spellStart"/>
            <w:r w:rsidRPr="000224D4">
              <w:rPr>
                <w:rFonts w:ascii="Arial" w:hAnsi="Arial" w:cs="Arial"/>
                <w:sz w:val="16"/>
                <w:szCs w:val="16"/>
              </w:rPr>
              <w:t>taken</w:t>
            </w:r>
            <w:proofErr w:type="spellEnd"/>
            <w:r w:rsidRPr="000224D4">
              <w:rPr>
                <w:rFonts w:ascii="Arial" w:hAnsi="Arial" w:cs="Arial"/>
                <w:sz w:val="16"/>
                <w:szCs w:val="16"/>
              </w:rPr>
              <w:t xml:space="preserve"> account of the confounding factors in the design and/or analysis?</w:t>
            </w:r>
          </w:p>
        </w:tc>
        <w:tc>
          <w:tcPr>
            <w:tcW w:w="923" w:type="dxa"/>
            <w:vMerge w:val="restart"/>
            <w:hideMark/>
          </w:tcPr>
          <w:p w14:paraId="5597BBB5" w14:textId="77777777" w:rsidR="00B703DC" w:rsidRPr="000224D4" w:rsidRDefault="00B703DC" w:rsidP="009B707C">
            <w:pPr>
              <w:rPr>
                <w:rFonts w:ascii="Arial" w:hAnsi="Arial" w:cs="Arial"/>
                <w:sz w:val="16"/>
                <w:szCs w:val="16"/>
              </w:rPr>
            </w:pPr>
            <w:r w:rsidRPr="000224D4">
              <w:rPr>
                <w:rFonts w:ascii="Arial" w:hAnsi="Arial" w:cs="Arial"/>
                <w:sz w:val="16"/>
                <w:szCs w:val="16"/>
              </w:rPr>
              <w:t>Do you believe the results?</w:t>
            </w:r>
          </w:p>
        </w:tc>
        <w:tc>
          <w:tcPr>
            <w:tcW w:w="1303" w:type="dxa"/>
            <w:vMerge w:val="restart"/>
            <w:hideMark/>
          </w:tcPr>
          <w:p w14:paraId="3908FCAD" w14:textId="77777777" w:rsidR="00B703DC" w:rsidRPr="000224D4" w:rsidRDefault="00B703DC" w:rsidP="009B707C">
            <w:pPr>
              <w:rPr>
                <w:rFonts w:ascii="Arial" w:hAnsi="Arial" w:cs="Arial"/>
                <w:sz w:val="16"/>
                <w:szCs w:val="16"/>
              </w:rPr>
            </w:pPr>
            <w:r w:rsidRPr="000224D4">
              <w:rPr>
                <w:rFonts w:ascii="Arial" w:hAnsi="Arial" w:cs="Arial"/>
                <w:sz w:val="16"/>
                <w:szCs w:val="16"/>
              </w:rPr>
              <w:t>Can the results be applied to the local population?</w:t>
            </w:r>
          </w:p>
        </w:tc>
        <w:tc>
          <w:tcPr>
            <w:tcW w:w="1130" w:type="dxa"/>
            <w:vMerge w:val="restart"/>
            <w:hideMark/>
          </w:tcPr>
          <w:p w14:paraId="28D23E3C" w14:textId="77777777" w:rsidR="00B703DC" w:rsidRPr="000224D4" w:rsidRDefault="00B703DC" w:rsidP="009B707C">
            <w:pPr>
              <w:rPr>
                <w:rFonts w:ascii="Arial" w:hAnsi="Arial" w:cs="Arial"/>
                <w:sz w:val="16"/>
                <w:szCs w:val="16"/>
              </w:rPr>
            </w:pPr>
            <w:r w:rsidRPr="000224D4">
              <w:rPr>
                <w:rFonts w:ascii="Arial" w:hAnsi="Arial" w:cs="Arial"/>
                <w:sz w:val="16"/>
                <w:szCs w:val="16"/>
              </w:rPr>
              <w:t>Do the results of this study fit with other available evidence?</w:t>
            </w:r>
          </w:p>
        </w:tc>
        <w:tc>
          <w:tcPr>
            <w:tcW w:w="1310" w:type="dxa"/>
            <w:vMerge w:val="restart"/>
            <w:hideMark/>
          </w:tcPr>
          <w:p w14:paraId="24AA3EEB" w14:textId="77777777" w:rsidR="00B703DC" w:rsidRPr="000224D4" w:rsidRDefault="00B703DC" w:rsidP="009B707C">
            <w:pPr>
              <w:rPr>
                <w:rFonts w:ascii="Arial" w:hAnsi="Arial" w:cs="Arial"/>
                <w:sz w:val="16"/>
                <w:szCs w:val="16"/>
              </w:rPr>
            </w:pPr>
            <w:r w:rsidRPr="000224D4">
              <w:rPr>
                <w:rFonts w:ascii="Arial" w:hAnsi="Arial" w:cs="Arial"/>
                <w:sz w:val="16"/>
                <w:szCs w:val="16"/>
              </w:rPr>
              <w:t>What are the implications of this study for practice?</w:t>
            </w:r>
          </w:p>
        </w:tc>
        <w:tc>
          <w:tcPr>
            <w:tcW w:w="1074" w:type="dxa"/>
            <w:vMerge w:val="restart"/>
            <w:hideMark/>
          </w:tcPr>
          <w:p w14:paraId="323C7CE9" w14:textId="77777777" w:rsidR="00B703DC" w:rsidRPr="000224D4" w:rsidRDefault="00B703DC" w:rsidP="009B707C">
            <w:pPr>
              <w:rPr>
                <w:rFonts w:ascii="Arial" w:hAnsi="Arial" w:cs="Arial"/>
                <w:sz w:val="16"/>
                <w:szCs w:val="16"/>
              </w:rPr>
            </w:pPr>
            <w:r w:rsidRPr="000224D4">
              <w:rPr>
                <w:rFonts w:ascii="Arial" w:hAnsi="Arial" w:cs="Arial"/>
                <w:sz w:val="16"/>
                <w:szCs w:val="16"/>
              </w:rPr>
              <w:t>Total score</w:t>
            </w:r>
          </w:p>
        </w:tc>
      </w:tr>
      <w:tr w:rsidR="00B703DC" w:rsidRPr="004626F8" w14:paraId="543B000A" w14:textId="77777777" w:rsidTr="009B707C">
        <w:trPr>
          <w:trHeight w:val="342"/>
        </w:trPr>
        <w:tc>
          <w:tcPr>
            <w:tcW w:w="848" w:type="dxa"/>
            <w:vMerge/>
            <w:hideMark/>
          </w:tcPr>
          <w:p w14:paraId="2FC8F4A7" w14:textId="77777777" w:rsidR="00B703DC" w:rsidRPr="000224D4" w:rsidRDefault="00B703DC" w:rsidP="009B707C">
            <w:pPr>
              <w:rPr>
                <w:rFonts w:ascii="Arial" w:hAnsi="Arial" w:cs="Arial"/>
                <w:sz w:val="16"/>
                <w:szCs w:val="16"/>
              </w:rPr>
            </w:pPr>
          </w:p>
        </w:tc>
        <w:tc>
          <w:tcPr>
            <w:tcW w:w="926" w:type="dxa"/>
            <w:vMerge/>
            <w:hideMark/>
          </w:tcPr>
          <w:p w14:paraId="4B5E687C" w14:textId="77777777" w:rsidR="00B703DC" w:rsidRPr="000224D4" w:rsidRDefault="00B703DC" w:rsidP="009B707C">
            <w:pPr>
              <w:rPr>
                <w:rFonts w:ascii="Arial" w:hAnsi="Arial" w:cs="Arial"/>
                <w:sz w:val="16"/>
                <w:szCs w:val="16"/>
              </w:rPr>
            </w:pPr>
          </w:p>
        </w:tc>
        <w:tc>
          <w:tcPr>
            <w:tcW w:w="1196" w:type="dxa"/>
            <w:vMerge/>
            <w:hideMark/>
          </w:tcPr>
          <w:p w14:paraId="7FDB3143" w14:textId="77777777" w:rsidR="00B703DC" w:rsidRPr="000224D4" w:rsidRDefault="00B703DC" w:rsidP="009B707C">
            <w:pPr>
              <w:rPr>
                <w:rFonts w:ascii="Arial" w:hAnsi="Arial" w:cs="Arial"/>
                <w:sz w:val="16"/>
                <w:szCs w:val="16"/>
              </w:rPr>
            </w:pPr>
          </w:p>
        </w:tc>
        <w:tc>
          <w:tcPr>
            <w:tcW w:w="1147" w:type="dxa"/>
            <w:vMerge/>
            <w:hideMark/>
          </w:tcPr>
          <w:p w14:paraId="16FDDDD7" w14:textId="77777777" w:rsidR="00B703DC" w:rsidRPr="000224D4" w:rsidRDefault="00B703DC" w:rsidP="009B707C">
            <w:pPr>
              <w:rPr>
                <w:rFonts w:ascii="Arial" w:hAnsi="Arial" w:cs="Arial"/>
                <w:sz w:val="16"/>
                <w:szCs w:val="16"/>
              </w:rPr>
            </w:pPr>
          </w:p>
        </w:tc>
        <w:tc>
          <w:tcPr>
            <w:tcW w:w="1147" w:type="dxa"/>
            <w:vMerge/>
            <w:hideMark/>
          </w:tcPr>
          <w:p w14:paraId="24343662" w14:textId="77777777" w:rsidR="00B703DC" w:rsidRPr="000224D4" w:rsidRDefault="00B703DC" w:rsidP="009B707C">
            <w:pPr>
              <w:rPr>
                <w:rFonts w:ascii="Arial" w:hAnsi="Arial" w:cs="Arial"/>
                <w:sz w:val="16"/>
                <w:szCs w:val="16"/>
              </w:rPr>
            </w:pPr>
          </w:p>
        </w:tc>
        <w:tc>
          <w:tcPr>
            <w:tcW w:w="1351" w:type="dxa"/>
            <w:vMerge/>
            <w:hideMark/>
          </w:tcPr>
          <w:p w14:paraId="021706B3" w14:textId="77777777" w:rsidR="00B703DC" w:rsidRPr="000224D4" w:rsidRDefault="00B703DC" w:rsidP="009B707C">
            <w:pPr>
              <w:rPr>
                <w:rFonts w:ascii="Arial" w:hAnsi="Arial" w:cs="Arial"/>
                <w:sz w:val="16"/>
                <w:szCs w:val="16"/>
              </w:rPr>
            </w:pPr>
          </w:p>
        </w:tc>
        <w:tc>
          <w:tcPr>
            <w:tcW w:w="1351" w:type="dxa"/>
            <w:vMerge/>
            <w:hideMark/>
          </w:tcPr>
          <w:p w14:paraId="4868C43D" w14:textId="77777777" w:rsidR="00B703DC" w:rsidRPr="000224D4" w:rsidRDefault="00B703DC" w:rsidP="009B707C">
            <w:pPr>
              <w:rPr>
                <w:rFonts w:ascii="Arial" w:hAnsi="Arial" w:cs="Arial"/>
                <w:sz w:val="16"/>
                <w:szCs w:val="16"/>
              </w:rPr>
            </w:pPr>
          </w:p>
        </w:tc>
        <w:tc>
          <w:tcPr>
            <w:tcW w:w="923" w:type="dxa"/>
            <w:vMerge/>
            <w:hideMark/>
          </w:tcPr>
          <w:p w14:paraId="763D2F60" w14:textId="77777777" w:rsidR="00B703DC" w:rsidRPr="000224D4" w:rsidRDefault="00B703DC" w:rsidP="009B707C">
            <w:pPr>
              <w:rPr>
                <w:rFonts w:ascii="Arial" w:hAnsi="Arial" w:cs="Arial"/>
                <w:sz w:val="16"/>
                <w:szCs w:val="16"/>
              </w:rPr>
            </w:pPr>
          </w:p>
        </w:tc>
        <w:tc>
          <w:tcPr>
            <w:tcW w:w="1303" w:type="dxa"/>
            <w:vMerge/>
            <w:hideMark/>
          </w:tcPr>
          <w:p w14:paraId="244F7734" w14:textId="77777777" w:rsidR="00B703DC" w:rsidRPr="000224D4" w:rsidRDefault="00B703DC" w:rsidP="009B707C">
            <w:pPr>
              <w:rPr>
                <w:rFonts w:ascii="Arial" w:hAnsi="Arial" w:cs="Arial"/>
                <w:sz w:val="16"/>
                <w:szCs w:val="16"/>
              </w:rPr>
            </w:pPr>
          </w:p>
        </w:tc>
        <w:tc>
          <w:tcPr>
            <w:tcW w:w="1130" w:type="dxa"/>
            <w:vMerge/>
            <w:hideMark/>
          </w:tcPr>
          <w:p w14:paraId="179CCD26" w14:textId="77777777" w:rsidR="00B703DC" w:rsidRPr="000224D4" w:rsidRDefault="00B703DC" w:rsidP="009B707C">
            <w:pPr>
              <w:rPr>
                <w:rFonts w:ascii="Arial" w:hAnsi="Arial" w:cs="Arial"/>
                <w:sz w:val="16"/>
                <w:szCs w:val="16"/>
              </w:rPr>
            </w:pPr>
          </w:p>
        </w:tc>
        <w:tc>
          <w:tcPr>
            <w:tcW w:w="1310" w:type="dxa"/>
            <w:vMerge/>
            <w:hideMark/>
          </w:tcPr>
          <w:p w14:paraId="7576FAAD" w14:textId="77777777" w:rsidR="00B703DC" w:rsidRPr="000224D4" w:rsidRDefault="00B703DC" w:rsidP="009B707C">
            <w:pPr>
              <w:rPr>
                <w:rFonts w:ascii="Arial" w:hAnsi="Arial" w:cs="Arial"/>
                <w:sz w:val="16"/>
                <w:szCs w:val="16"/>
              </w:rPr>
            </w:pPr>
          </w:p>
        </w:tc>
        <w:tc>
          <w:tcPr>
            <w:tcW w:w="1074" w:type="dxa"/>
            <w:vMerge/>
            <w:hideMark/>
          </w:tcPr>
          <w:p w14:paraId="707BB0D0" w14:textId="77777777" w:rsidR="00B703DC" w:rsidRPr="000224D4" w:rsidRDefault="00B703DC" w:rsidP="009B707C">
            <w:pPr>
              <w:rPr>
                <w:rFonts w:ascii="Arial" w:hAnsi="Arial" w:cs="Arial"/>
                <w:sz w:val="16"/>
                <w:szCs w:val="16"/>
              </w:rPr>
            </w:pPr>
          </w:p>
        </w:tc>
      </w:tr>
      <w:tr w:rsidR="00B703DC" w:rsidRPr="004626F8" w14:paraId="25E8C22E" w14:textId="77777777" w:rsidTr="009B707C">
        <w:trPr>
          <w:trHeight w:val="342"/>
        </w:trPr>
        <w:tc>
          <w:tcPr>
            <w:tcW w:w="848" w:type="dxa"/>
            <w:vMerge/>
            <w:hideMark/>
          </w:tcPr>
          <w:p w14:paraId="767D6FCC" w14:textId="77777777" w:rsidR="00B703DC" w:rsidRPr="000224D4" w:rsidRDefault="00B703DC" w:rsidP="009B707C">
            <w:pPr>
              <w:rPr>
                <w:rFonts w:ascii="Arial" w:hAnsi="Arial" w:cs="Arial"/>
                <w:sz w:val="16"/>
                <w:szCs w:val="16"/>
              </w:rPr>
            </w:pPr>
          </w:p>
        </w:tc>
        <w:tc>
          <w:tcPr>
            <w:tcW w:w="926" w:type="dxa"/>
            <w:vMerge/>
            <w:hideMark/>
          </w:tcPr>
          <w:p w14:paraId="4536E217" w14:textId="77777777" w:rsidR="00B703DC" w:rsidRPr="000224D4" w:rsidRDefault="00B703DC" w:rsidP="009B707C">
            <w:pPr>
              <w:rPr>
                <w:rFonts w:ascii="Arial" w:hAnsi="Arial" w:cs="Arial"/>
                <w:sz w:val="16"/>
                <w:szCs w:val="16"/>
              </w:rPr>
            </w:pPr>
          </w:p>
        </w:tc>
        <w:tc>
          <w:tcPr>
            <w:tcW w:w="1196" w:type="dxa"/>
            <w:vMerge/>
            <w:hideMark/>
          </w:tcPr>
          <w:p w14:paraId="658C654B" w14:textId="77777777" w:rsidR="00B703DC" w:rsidRPr="000224D4" w:rsidRDefault="00B703DC" w:rsidP="009B707C">
            <w:pPr>
              <w:rPr>
                <w:rFonts w:ascii="Arial" w:hAnsi="Arial" w:cs="Arial"/>
                <w:sz w:val="16"/>
                <w:szCs w:val="16"/>
              </w:rPr>
            </w:pPr>
          </w:p>
        </w:tc>
        <w:tc>
          <w:tcPr>
            <w:tcW w:w="1147" w:type="dxa"/>
            <w:vMerge/>
            <w:hideMark/>
          </w:tcPr>
          <w:p w14:paraId="5616DF63" w14:textId="77777777" w:rsidR="00B703DC" w:rsidRPr="000224D4" w:rsidRDefault="00B703DC" w:rsidP="009B707C">
            <w:pPr>
              <w:rPr>
                <w:rFonts w:ascii="Arial" w:hAnsi="Arial" w:cs="Arial"/>
                <w:sz w:val="16"/>
                <w:szCs w:val="16"/>
              </w:rPr>
            </w:pPr>
          </w:p>
        </w:tc>
        <w:tc>
          <w:tcPr>
            <w:tcW w:w="1147" w:type="dxa"/>
            <w:vMerge/>
            <w:hideMark/>
          </w:tcPr>
          <w:p w14:paraId="4684BD72" w14:textId="77777777" w:rsidR="00B703DC" w:rsidRPr="000224D4" w:rsidRDefault="00B703DC" w:rsidP="009B707C">
            <w:pPr>
              <w:rPr>
                <w:rFonts w:ascii="Arial" w:hAnsi="Arial" w:cs="Arial"/>
                <w:sz w:val="16"/>
                <w:szCs w:val="16"/>
              </w:rPr>
            </w:pPr>
          </w:p>
        </w:tc>
        <w:tc>
          <w:tcPr>
            <w:tcW w:w="1351" w:type="dxa"/>
            <w:vMerge/>
            <w:hideMark/>
          </w:tcPr>
          <w:p w14:paraId="6D648824" w14:textId="77777777" w:rsidR="00B703DC" w:rsidRPr="000224D4" w:rsidRDefault="00B703DC" w:rsidP="009B707C">
            <w:pPr>
              <w:rPr>
                <w:rFonts w:ascii="Arial" w:hAnsi="Arial" w:cs="Arial"/>
                <w:sz w:val="16"/>
                <w:szCs w:val="16"/>
              </w:rPr>
            </w:pPr>
          </w:p>
        </w:tc>
        <w:tc>
          <w:tcPr>
            <w:tcW w:w="1351" w:type="dxa"/>
            <w:vMerge/>
            <w:hideMark/>
          </w:tcPr>
          <w:p w14:paraId="44C7C317" w14:textId="77777777" w:rsidR="00B703DC" w:rsidRPr="000224D4" w:rsidRDefault="00B703DC" w:rsidP="009B707C">
            <w:pPr>
              <w:rPr>
                <w:rFonts w:ascii="Arial" w:hAnsi="Arial" w:cs="Arial"/>
                <w:sz w:val="16"/>
                <w:szCs w:val="16"/>
              </w:rPr>
            </w:pPr>
          </w:p>
        </w:tc>
        <w:tc>
          <w:tcPr>
            <w:tcW w:w="923" w:type="dxa"/>
            <w:vMerge/>
            <w:hideMark/>
          </w:tcPr>
          <w:p w14:paraId="3E94267E" w14:textId="77777777" w:rsidR="00B703DC" w:rsidRPr="000224D4" w:rsidRDefault="00B703DC" w:rsidP="009B707C">
            <w:pPr>
              <w:rPr>
                <w:rFonts w:ascii="Arial" w:hAnsi="Arial" w:cs="Arial"/>
                <w:sz w:val="16"/>
                <w:szCs w:val="16"/>
              </w:rPr>
            </w:pPr>
          </w:p>
        </w:tc>
        <w:tc>
          <w:tcPr>
            <w:tcW w:w="1303" w:type="dxa"/>
            <w:vMerge/>
            <w:hideMark/>
          </w:tcPr>
          <w:p w14:paraId="54958125" w14:textId="77777777" w:rsidR="00B703DC" w:rsidRPr="000224D4" w:rsidRDefault="00B703DC" w:rsidP="009B707C">
            <w:pPr>
              <w:rPr>
                <w:rFonts w:ascii="Arial" w:hAnsi="Arial" w:cs="Arial"/>
                <w:sz w:val="16"/>
                <w:szCs w:val="16"/>
              </w:rPr>
            </w:pPr>
          </w:p>
        </w:tc>
        <w:tc>
          <w:tcPr>
            <w:tcW w:w="1130" w:type="dxa"/>
            <w:vMerge/>
            <w:hideMark/>
          </w:tcPr>
          <w:p w14:paraId="06884C53" w14:textId="77777777" w:rsidR="00B703DC" w:rsidRPr="000224D4" w:rsidRDefault="00B703DC" w:rsidP="009B707C">
            <w:pPr>
              <w:rPr>
                <w:rFonts w:ascii="Arial" w:hAnsi="Arial" w:cs="Arial"/>
                <w:sz w:val="16"/>
                <w:szCs w:val="16"/>
              </w:rPr>
            </w:pPr>
          </w:p>
        </w:tc>
        <w:tc>
          <w:tcPr>
            <w:tcW w:w="1310" w:type="dxa"/>
            <w:vMerge/>
            <w:hideMark/>
          </w:tcPr>
          <w:p w14:paraId="35E4C480" w14:textId="77777777" w:rsidR="00B703DC" w:rsidRPr="000224D4" w:rsidRDefault="00B703DC" w:rsidP="009B707C">
            <w:pPr>
              <w:rPr>
                <w:rFonts w:ascii="Arial" w:hAnsi="Arial" w:cs="Arial"/>
                <w:sz w:val="16"/>
                <w:szCs w:val="16"/>
              </w:rPr>
            </w:pPr>
          </w:p>
        </w:tc>
        <w:tc>
          <w:tcPr>
            <w:tcW w:w="1074" w:type="dxa"/>
            <w:vMerge/>
            <w:hideMark/>
          </w:tcPr>
          <w:p w14:paraId="24532CC2" w14:textId="77777777" w:rsidR="00B703DC" w:rsidRPr="000224D4" w:rsidRDefault="00B703DC" w:rsidP="009B707C">
            <w:pPr>
              <w:rPr>
                <w:rFonts w:ascii="Arial" w:hAnsi="Arial" w:cs="Arial"/>
                <w:sz w:val="16"/>
                <w:szCs w:val="16"/>
              </w:rPr>
            </w:pPr>
          </w:p>
        </w:tc>
      </w:tr>
      <w:tr w:rsidR="00B703DC" w:rsidRPr="004626F8" w14:paraId="519C1DE1" w14:textId="77777777" w:rsidTr="009B707C">
        <w:trPr>
          <w:trHeight w:val="340"/>
        </w:trPr>
        <w:tc>
          <w:tcPr>
            <w:tcW w:w="848" w:type="dxa"/>
            <w:hideMark/>
          </w:tcPr>
          <w:p w14:paraId="6D6E1EEC" w14:textId="77777777" w:rsidR="00B703DC" w:rsidRPr="000224D4" w:rsidRDefault="00B703DC" w:rsidP="009B707C">
            <w:pPr>
              <w:rPr>
                <w:rFonts w:ascii="Arial" w:hAnsi="Arial" w:cs="Arial"/>
                <w:sz w:val="16"/>
                <w:szCs w:val="16"/>
              </w:rPr>
            </w:pPr>
            <w:r w:rsidRPr="000224D4">
              <w:rPr>
                <w:rFonts w:ascii="Arial" w:hAnsi="Arial" w:cs="Arial"/>
                <w:sz w:val="16"/>
                <w:szCs w:val="16"/>
              </w:rPr>
              <w:t>Leeds (2010)</w:t>
            </w:r>
          </w:p>
        </w:tc>
        <w:tc>
          <w:tcPr>
            <w:tcW w:w="926" w:type="dxa"/>
            <w:hideMark/>
          </w:tcPr>
          <w:p w14:paraId="34A53720"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196" w:type="dxa"/>
            <w:hideMark/>
          </w:tcPr>
          <w:p w14:paraId="414095F9"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147" w:type="dxa"/>
            <w:hideMark/>
          </w:tcPr>
          <w:p w14:paraId="65C65902"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147" w:type="dxa"/>
            <w:hideMark/>
          </w:tcPr>
          <w:p w14:paraId="05517C9E"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351" w:type="dxa"/>
            <w:hideMark/>
          </w:tcPr>
          <w:p w14:paraId="2226798A"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351" w:type="dxa"/>
            <w:hideMark/>
          </w:tcPr>
          <w:p w14:paraId="39116931"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923" w:type="dxa"/>
            <w:hideMark/>
          </w:tcPr>
          <w:p w14:paraId="6BFD5045"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303" w:type="dxa"/>
            <w:hideMark/>
          </w:tcPr>
          <w:p w14:paraId="6FFD4E3D"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130" w:type="dxa"/>
            <w:hideMark/>
          </w:tcPr>
          <w:p w14:paraId="63AF7F02"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310" w:type="dxa"/>
            <w:hideMark/>
          </w:tcPr>
          <w:p w14:paraId="5EA84B83"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074" w:type="dxa"/>
            <w:noWrap/>
            <w:hideMark/>
          </w:tcPr>
          <w:p w14:paraId="7965CDFB" w14:textId="77777777" w:rsidR="00B703DC" w:rsidRPr="000224D4" w:rsidRDefault="00B703DC" w:rsidP="009B707C">
            <w:pPr>
              <w:rPr>
                <w:rFonts w:ascii="Arial" w:hAnsi="Arial" w:cs="Arial"/>
                <w:sz w:val="16"/>
                <w:szCs w:val="16"/>
              </w:rPr>
            </w:pPr>
            <w:r w:rsidRPr="000224D4">
              <w:rPr>
                <w:rFonts w:ascii="Arial" w:hAnsi="Arial" w:cs="Arial"/>
                <w:sz w:val="16"/>
                <w:szCs w:val="16"/>
              </w:rPr>
              <w:t>10</w:t>
            </w:r>
          </w:p>
        </w:tc>
      </w:tr>
      <w:tr w:rsidR="00B703DC" w:rsidRPr="004626F8" w14:paraId="6C0D61AE" w14:textId="77777777" w:rsidTr="009B707C">
        <w:trPr>
          <w:trHeight w:val="340"/>
        </w:trPr>
        <w:tc>
          <w:tcPr>
            <w:tcW w:w="848" w:type="dxa"/>
            <w:hideMark/>
          </w:tcPr>
          <w:p w14:paraId="6D3318C7" w14:textId="77777777" w:rsidR="00B703DC" w:rsidRPr="000224D4" w:rsidRDefault="00B703DC" w:rsidP="009B707C">
            <w:pPr>
              <w:rPr>
                <w:rFonts w:ascii="Arial" w:hAnsi="Arial" w:cs="Arial"/>
                <w:sz w:val="16"/>
                <w:szCs w:val="16"/>
              </w:rPr>
            </w:pPr>
            <w:r w:rsidRPr="000224D4">
              <w:rPr>
                <w:rFonts w:ascii="Arial" w:hAnsi="Arial" w:cs="Arial"/>
                <w:sz w:val="16"/>
                <w:szCs w:val="16"/>
              </w:rPr>
              <w:t>Talley (2017)</w:t>
            </w:r>
          </w:p>
        </w:tc>
        <w:tc>
          <w:tcPr>
            <w:tcW w:w="926" w:type="dxa"/>
            <w:hideMark/>
          </w:tcPr>
          <w:p w14:paraId="5C4A748A"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196" w:type="dxa"/>
            <w:hideMark/>
          </w:tcPr>
          <w:p w14:paraId="2F65C1DA"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147" w:type="dxa"/>
            <w:hideMark/>
          </w:tcPr>
          <w:p w14:paraId="6DCA9B5D"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147" w:type="dxa"/>
            <w:hideMark/>
          </w:tcPr>
          <w:p w14:paraId="10B73074"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351" w:type="dxa"/>
            <w:hideMark/>
          </w:tcPr>
          <w:p w14:paraId="5ECA9ABF"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351" w:type="dxa"/>
            <w:hideMark/>
          </w:tcPr>
          <w:p w14:paraId="1D9F6B9A"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923" w:type="dxa"/>
            <w:hideMark/>
          </w:tcPr>
          <w:p w14:paraId="07EFC119"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303" w:type="dxa"/>
            <w:hideMark/>
          </w:tcPr>
          <w:p w14:paraId="13CFA0DF"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130" w:type="dxa"/>
            <w:hideMark/>
          </w:tcPr>
          <w:p w14:paraId="1F5B34C0"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310" w:type="dxa"/>
            <w:hideMark/>
          </w:tcPr>
          <w:p w14:paraId="090363E6" w14:textId="77777777" w:rsidR="00B703DC" w:rsidRPr="000224D4" w:rsidRDefault="00B703DC" w:rsidP="009B707C">
            <w:pPr>
              <w:rPr>
                <w:rFonts w:ascii="Arial" w:hAnsi="Arial" w:cs="Arial"/>
                <w:sz w:val="16"/>
                <w:szCs w:val="16"/>
              </w:rPr>
            </w:pPr>
            <w:r w:rsidRPr="000224D4">
              <w:rPr>
                <w:rFonts w:ascii="Arial" w:hAnsi="Arial" w:cs="Arial"/>
                <w:sz w:val="16"/>
                <w:szCs w:val="16"/>
              </w:rPr>
              <w:t>1</w:t>
            </w:r>
          </w:p>
        </w:tc>
        <w:tc>
          <w:tcPr>
            <w:tcW w:w="1074" w:type="dxa"/>
            <w:noWrap/>
            <w:hideMark/>
          </w:tcPr>
          <w:p w14:paraId="621C203B" w14:textId="77777777" w:rsidR="00B703DC" w:rsidRPr="000224D4" w:rsidRDefault="00B703DC" w:rsidP="009B707C">
            <w:pPr>
              <w:rPr>
                <w:rFonts w:ascii="Arial" w:hAnsi="Arial" w:cs="Arial"/>
                <w:sz w:val="16"/>
                <w:szCs w:val="16"/>
              </w:rPr>
            </w:pPr>
            <w:r w:rsidRPr="000224D4">
              <w:rPr>
                <w:rFonts w:ascii="Arial" w:hAnsi="Arial" w:cs="Arial"/>
                <w:sz w:val="16"/>
                <w:szCs w:val="16"/>
              </w:rPr>
              <w:t>10</w:t>
            </w:r>
          </w:p>
        </w:tc>
      </w:tr>
    </w:tbl>
    <w:p w14:paraId="58693FC7" w14:textId="77777777" w:rsidR="00B703DC" w:rsidRDefault="00B703DC" w:rsidP="00B703DC">
      <w:pPr>
        <w:rPr>
          <w:sz w:val="28"/>
          <w:szCs w:val="28"/>
        </w:rPr>
      </w:pPr>
    </w:p>
    <w:p w14:paraId="58C0A0F7" w14:textId="77777777" w:rsidR="00B703DC" w:rsidRDefault="00B703DC" w:rsidP="00B703DC">
      <w:pPr>
        <w:rPr>
          <w:sz w:val="28"/>
          <w:szCs w:val="28"/>
        </w:rPr>
      </w:pPr>
      <w:r>
        <w:rPr>
          <w:sz w:val="28"/>
          <w:szCs w:val="28"/>
        </w:rPr>
        <w:br w:type="page"/>
      </w:r>
    </w:p>
    <w:p w14:paraId="70EBFE3E" w14:textId="77777777" w:rsidR="00B703DC" w:rsidRPr="000224D4" w:rsidRDefault="00B703DC" w:rsidP="00B703DC">
      <w:pPr>
        <w:jc w:val="both"/>
        <w:rPr>
          <w:rFonts w:ascii="Arial" w:hAnsi="Arial" w:cs="Arial"/>
          <w:b/>
          <w:bCs/>
          <w:sz w:val="20"/>
          <w:szCs w:val="20"/>
        </w:rPr>
      </w:pPr>
      <w:r w:rsidRPr="000224D4">
        <w:rPr>
          <w:rFonts w:ascii="Arial" w:hAnsi="Arial" w:cs="Arial"/>
          <w:b/>
          <w:bCs/>
          <w:sz w:val="20"/>
          <w:szCs w:val="20"/>
        </w:rPr>
        <w:lastRenderedPageBreak/>
        <w:t xml:space="preserve">Table </w:t>
      </w:r>
      <w:r>
        <w:rPr>
          <w:rFonts w:ascii="Arial" w:hAnsi="Arial" w:cs="Arial"/>
          <w:b/>
          <w:bCs/>
          <w:sz w:val="20"/>
          <w:szCs w:val="20"/>
        </w:rPr>
        <w:t>5</w:t>
      </w:r>
      <w:r w:rsidRPr="000224D4">
        <w:rPr>
          <w:rFonts w:ascii="Arial" w:hAnsi="Arial" w:cs="Arial"/>
          <w:b/>
          <w:bCs/>
          <w:sz w:val="20"/>
          <w:szCs w:val="20"/>
        </w:rPr>
        <w:t>. Appraisal of studies evaluating prevalence of SIBO</w:t>
      </w:r>
    </w:p>
    <w:p w14:paraId="28857A8C" w14:textId="77777777" w:rsidR="00B703DC" w:rsidRDefault="00B703DC" w:rsidP="00B703DC">
      <w:pPr>
        <w:rPr>
          <w:sz w:val="28"/>
          <w:szCs w:val="28"/>
        </w:rPr>
      </w:pPr>
    </w:p>
    <w:tbl>
      <w:tblPr>
        <w:tblStyle w:val="TableGrid"/>
        <w:tblW w:w="0" w:type="auto"/>
        <w:tblLook w:val="04A0" w:firstRow="1" w:lastRow="0" w:firstColumn="1" w:lastColumn="0" w:noHBand="0" w:noVBand="1"/>
      </w:tblPr>
      <w:tblGrid>
        <w:gridCol w:w="1070"/>
        <w:gridCol w:w="1061"/>
        <w:gridCol w:w="1183"/>
        <w:gridCol w:w="1304"/>
        <w:gridCol w:w="1243"/>
        <w:gridCol w:w="1376"/>
        <w:gridCol w:w="1558"/>
        <w:gridCol w:w="848"/>
        <w:gridCol w:w="1082"/>
        <w:gridCol w:w="1233"/>
        <w:gridCol w:w="1163"/>
        <w:gridCol w:w="766"/>
      </w:tblGrid>
      <w:tr w:rsidR="00B703DC" w:rsidRPr="000224D4" w14:paraId="3FAB5A83" w14:textId="77777777" w:rsidTr="009B707C">
        <w:trPr>
          <w:trHeight w:val="342"/>
        </w:trPr>
        <w:tc>
          <w:tcPr>
            <w:tcW w:w="1070" w:type="dxa"/>
            <w:vMerge w:val="restart"/>
            <w:hideMark/>
          </w:tcPr>
          <w:p w14:paraId="23BB279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Author (Year)</w:t>
            </w:r>
          </w:p>
        </w:tc>
        <w:tc>
          <w:tcPr>
            <w:tcW w:w="1061" w:type="dxa"/>
            <w:vMerge w:val="restart"/>
            <w:hideMark/>
          </w:tcPr>
          <w:p w14:paraId="5DEAF12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Did the study address a clearly focused issue?</w:t>
            </w:r>
          </w:p>
        </w:tc>
        <w:tc>
          <w:tcPr>
            <w:tcW w:w="1183" w:type="dxa"/>
            <w:vMerge w:val="restart"/>
            <w:hideMark/>
          </w:tcPr>
          <w:p w14:paraId="19320D1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Was the cohort recruited in an acceptable way?</w:t>
            </w:r>
          </w:p>
        </w:tc>
        <w:tc>
          <w:tcPr>
            <w:tcW w:w="1304" w:type="dxa"/>
            <w:vMerge w:val="restart"/>
            <w:hideMark/>
          </w:tcPr>
          <w:p w14:paraId="302D978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Was the exposure accurately measured to minimise bias?</w:t>
            </w:r>
          </w:p>
        </w:tc>
        <w:tc>
          <w:tcPr>
            <w:tcW w:w="1243" w:type="dxa"/>
            <w:vMerge w:val="restart"/>
            <w:hideMark/>
          </w:tcPr>
          <w:p w14:paraId="601B044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Was the outcome accurately measured to minimise bias?</w:t>
            </w:r>
          </w:p>
        </w:tc>
        <w:tc>
          <w:tcPr>
            <w:tcW w:w="1376" w:type="dxa"/>
            <w:vMerge w:val="restart"/>
            <w:hideMark/>
          </w:tcPr>
          <w:p w14:paraId="077F5F9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Have the authors identified all important confounding factors?</w:t>
            </w:r>
          </w:p>
        </w:tc>
        <w:tc>
          <w:tcPr>
            <w:tcW w:w="1558" w:type="dxa"/>
            <w:vMerge w:val="restart"/>
            <w:hideMark/>
          </w:tcPr>
          <w:p w14:paraId="3C83419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 xml:space="preserve">Have they </w:t>
            </w:r>
            <w:proofErr w:type="spellStart"/>
            <w:r w:rsidRPr="000224D4">
              <w:rPr>
                <w:rFonts w:ascii="Arial" w:eastAsiaTheme="minorEastAsia" w:hAnsi="Arial" w:cs="Arial"/>
                <w:sz w:val="16"/>
                <w:szCs w:val="16"/>
              </w:rPr>
              <w:t>taken</w:t>
            </w:r>
            <w:proofErr w:type="spellEnd"/>
            <w:r w:rsidRPr="000224D4">
              <w:rPr>
                <w:rFonts w:ascii="Arial" w:eastAsiaTheme="minorEastAsia" w:hAnsi="Arial" w:cs="Arial"/>
                <w:sz w:val="16"/>
                <w:szCs w:val="16"/>
              </w:rPr>
              <w:t xml:space="preserve"> account of the confounding factors in the design and/or analysis?</w:t>
            </w:r>
          </w:p>
        </w:tc>
        <w:tc>
          <w:tcPr>
            <w:tcW w:w="848" w:type="dxa"/>
            <w:vMerge w:val="restart"/>
            <w:hideMark/>
          </w:tcPr>
          <w:p w14:paraId="1277B22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Do you believe the results?</w:t>
            </w:r>
          </w:p>
        </w:tc>
        <w:tc>
          <w:tcPr>
            <w:tcW w:w="1082" w:type="dxa"/>
            <w:vMerge w:val="restart"/>
            <w:hideMark/>
          </w:tcPr>
          <w:p w14:paraId="14FAE89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Can the results be applied to the local population?</w:t>
            </w:r>
          </w:p>
        </w:tc>
        <w:tc>
          <w:tcPr>
            <w:tcW w:w="1233" w:type="dxa"/>
            <w:vMerge w:val="restart"/>
            <w:hideMark/>
          </w:tcPr>
          <w:p w14:paraId="78B917C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Do the results of this study fit with other available evidence?</w:t>
            </w:r>
          </w:p>
        </w:tc>
        <w:tc>
          <w:tcPr>
            <w:tcW w:w="1163" w:type="dxa"/>
            <w:vMerge w:val="restart"/>
            <w:hideMark/>
          </w:tcPr>
          <w:p w14:paraId="6FD23F5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What are the implications of this study for practice?</w:t>
            </w:r>
          </w:p>
        </w:tc>
        <w:tc>
          <w:tcPr>
            <w:tcW w:w="766" w:type="dxa"/>
            <w:vMerge w:val="restart"/>
            <w:hideMark/>
          </w:tcPr>
          <w:p w14:paraId="6FD4541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Total score</w:t>
            </w:r>
          </w:p>
        </w:tc>
      </w:tr>
      <w:tr w:rsidR="00B703DC" w:rsidRPr="000224D4" w14:paraId="7956A72A" w14:textId="77777777" w:rsidTr="009B707C">
        <w:trPr>
          <w:trHeight w:val="342"/>
        </w:trPr>
        <w:tc>
          <w:tcPr>
            <w:tcW w:w="1070" w:type="dxa"/>
            <w:vMerge/>
            <w:hideMark/>
          </w:tcPr>
          <w:p w14:paraId="2BBC312D" w14:textId="77777777" w:rsidR="00B703DC" w:rsidRPr="000224D4" w:rsidRDefault="00B703DC" w:rsidP="009B707C">
            <w:pPr>
              <w:rPr>
                <w:rFonts w:ascii="Arial" w:eastAsiaTheme="minorEastAsia" w:hAnsi="Arial" w:cs="Arial"/>
                <w:sz w:val="16"/>
                <w:szCs w:val="16"/>
              </w:rPr>
            </w:pPr>
          </w:p>
        </w:tc>
        <w:tc>
          <w:tcPr>
            <w:tcW w:w="1061" w:type="dxa"/>
            <w:vMerge/>
            <w:hideMark/>
          </w:tcPr>
          <w:p w14:paraId="6DB7602A" w14:textId="77777777" w:rsidR="00B703DC" w:rsidRPr="000224D4" w:rsidRDefault="00B703DC" w:rsidP="009B707C">
            <w:pPr>
              <w:rPr>
                <w:rFonts w:ascii="Arial" w:eastAsiaTheme="minorEastAsia" w:hAnsi="Arial" w:cs="Arial"/>
                <w:sz w:val="16"/>
                <w:szCs w:val="16"/>
              </w:rPr>
            </w:pPr>
          </w:p>
        </w:tc>
        <w:tc>
          <w:tcPr>
            <w:tcW w:w="1183" w:type="dxa"/>
            <w:vMerge/>
            <w:hideMark/>
          </w:tcPr>
          <w:p w14:paraId="2EF11CC7" w14:textId="77777777" w:rsidR="00B703DC" w:rsidRPr="000224D4" w:rsidRDefault="00B703DC" w:rsidP="009B707C">
            <w:pPr>
              <w:rPr>
                <w:rFonts w:ascii="Arial" w:eastAsiaTheme="minorEastAsia" w:hAnsi="Arial" w:cs="Arial"/>
                <w:sz w:val="16"/>
                <w:szCs w:val="16"/>
              </w:rPr>
            </w:pPr>
          </w:p>
        </w:tc>
        <w:tc>
          <w:tcPr>
            <w:tcW w:w="1304" w:type="dxa"/>
            <w:vMerge/>
            <w:hideMark/>
          </w:tcPr>
          <w:p w14:paraId="72E9B8F6" w14:textId="77777777" w:rsidR="00B703DC" w:rsidRPr="000224D4" w:rsidRDefault="00B703DC" w:rsidP="009B707C">
            <w:pPr>
              <w:rPr>
                <w:rFonts w:ascii="Arial" w:eastAsiaTheme="minorEastAsia" w:hAnsi="Arial" w:cs="Arial"/>
                <w:sz w:val="16"/>
                <w:szCs w:val="16"/>
              </w:rPr>
            </w:pPr>
          </w:p>
        </w:tc>
        <w:tc>
          <w:tcPr>
            <w:tcW w:w="1243" w:type="dxa"/>
            <w:vMerge/>
            <w:hideMark/>
          </w:tcPr>
          <w:p w14:paraId="0B6997D4" w14:textId="77777777" w:rsidR="00B703DC" w:rsidRPr="000224D4" w:rsidRDefault="00B703DC" w:rsidP="009B707C">
            <w:pPr>
              <w:rPr>
                <w:rFonts w:ascii="Arial" w:eastAsiaTheme="minorEastAsia" w:hAnsi="Arial" w:cs="Arial"/>
                <w:sz w:val="16"/>
                <w:szCs w:val="16"/>
              </w:rPr>
            </w:pPr>
          </w:p>
        </w:tc>
        <w:tc>
          <w:tcPr>
            <w:tcW w:w="1376" w:type="dxa"/>
            <w:vMerge/>
            <w:hideMark/>
          </w:tcPr>
          <w:p w14:paraId="6CF24733" w14:textId="77777777" w:rsidR="00B703DC" w:rsidRPr="000224D4" w:rsidRDefault="00B703DC" w:rsidP="009B707C">
            <w:pPr>
              <w:rPr>
                <w:rFonts w:ascii="Arial" w:eastAsiaTheme="minorEastAsia" w:hAnsi="Arial" w:cs="Arial"/>
                <w:sz w:val="16"/>
                <w:szCs w:val="16"/>
              </w:rPr>
            </w:pPr>
          </w:p>
        </w:tc>
        <w:tc>
          <w:tcPr>
            <w:tcW w:w="1558" w:type="dxa"/>
            <w:vMerge/>
            <w:hideMark/>
          </w:tcPr>
          <w:p w14:paraId="25A26FA8" w14:textId="77777777" w:rsidR="00B703DC" w:rsidRPr="000224D4" w:rsidRDefault="00B703DC" w:rsidP="009B707C">
            <w:pPr>
              <w:rPr>
                <w:rFonts w:ascii="Arial" w:eastAsiaTheme="minorEastAsia" w:hAnsi="Arial" w:cs="Arial"/>
                <w:sz w:val="16"/>
                <w:szCs w:val="16"/>
              </w:rPr>
            </w:pPr>
          </w:p>
        </w:tc>
        <w:tc>
          <w:tcPr>
            <w:tcW w:w="848" w:type="dxa"/>
            <w:vMerge/>
            <w:hideMark/>
          </w:tcPr>
          <w:p w14:paraId="63A24AE2" w14:textId="77777777" w:rsidR="00B703DC" w:rsidRPr="000224D4" w:rsidRDefault="00B703DC" w:rsidP="009B707C">
            <w:pPr>
              <w:rPr>
                <w:rFonts w:ascii="Arial" w:eastAsiaTheme="minorEastAsia" w:hAnsi="Arial" w:cs="Arial"/>
                <w:sz w:val="16"/>
                <w:szCs w:val="16"/>
              </w:rPr>
            </w:pPr>
          </w:p>
        </w:tc>
        <w:tc>
          <w:tcPr>
            <w:tcW w:w="1082" w:type="dxa"/>
            <w:vMerge/>
            <w:hideMark/>
          </w:tcPr>
          <w:p w14:paraId="641FAB8C" w14:textId="77777777" w:rsidR="00B703DC" w:rsidRPr="000224D4" w:rsidRDefault="00B703DC" w:rsidP="009B707C">
            <w:pPr>
              <w:rPr>
                <w:rFonts w:ascii="Arial" w:eastAsiaTheme="minorEastAsia" w:hAnsi="Arial" w:cs="Arial"/>
                <w:sz w:val="16"/>
                <w:szCs w:val="16"/>
              </w:rPr>
            </w:pPr>
          </w:p>
        </w:tc>
        <w:tc>
          <w:tcPr>
            <w:tcW w:w="1233" w:type="dxa"/>
            <w:vMerge/>
            <w:hideMark/>
          </w:tcPr>
          <w:p w14:paraId="2E0505D5" w14:textId="77777777" w:rsidR="00B703DC" w:rsidRPr="000224D4" w:rsidRDefault="00B703DC" w:rsidP="009B707C">
            <w:pPr>
              <w:rPr>
                <w:rFonts w:ascii="Arial" w:eastAsiaTheme="minorEastAsia" w:hAnsi="Arial" w:cs="Arial"/>
                <w:sz w:val="16"/>
                <w:szCs w:val="16"/>
              </w:rPr>
            </w:pPr>
          </w:p>
        </w:tc>
        <w:tc>
          <w:tcPr>
            <w:tcW w:w="1163" w:type="dxa"/>
            <w:vMerge/>
            <w:hideMark/>
          </w:tcPr>
          <w:p w14:paraId="11BD8C68" w14:textId="77777777" w:rsidR="00B703DC" w:rsidRPr="000224D4" w:rsidRDefault="00B703DC" w:rsidP="009B707C">
            <w:pPr>
              <w:rPr>
                <w:rFonts w:ascii="Arial" w:eastAsiaTheme="minorEastAsia" w:hAnsi="Arial" w:cs="Arial"/>
                <w:sz w:val="16"/>
                <w:szCs w:val="16"/>
              </w:rPr>
            </w:pPr>
          </w:p>
        </w:tc>
        <w:tc>
          <w:tcPr>
            <w:tcW w:w="766" w:type="dxa"/>
            <w:vMerge/>
            <w:hideMark/>
          </w:tcPr>
          <w:p w14:paraId="2FC024F5" w14:textId="77777777" w:rsidR="00B703DC" w:rsidRPr="000224D4" w:rsidRDefault="00B703DC" w:rsidP="009B707C">
            <w:pPr>
              <w:rPr>
                <w:rFonts w:ascii="Arial" w:eastAsiaTheme="minorEastAsia" w:hAnsi="Arial" w:cs="Arial"/>
                <w:sz w:val="16"/>
                <w:szCs w:val="16"/>
              </w:rPr>
            </w:pPr>
          </w:p>
        </w:tc>
      </w:tr>
      <w:tr w:rsidR="00B703DC" w:rsidRPr="000224D4" w14:paraId="36015963" w14:textId="77777777" w:rsidTr="009B707C">
        <w:trPr>
          <w:trHeight w:val="342"/>
        </w:trPr>
        <w:tc>
          <w:tcPr>
            <w:tcW w:w="1070" w:type="dxa"/>
            <w:vMerge/>
            <w:hideMark/>
          </w:tcPr>
          <w:p w14:paraId="0C57E023" w14:textId="77777777" w:rsidR="00B703DC" w:rsidRPr="000224D4" w:rsidRDefault="00B703DC" w:rsidP="009B707C">
            <w:pPr>
              <w:rPr>
                <w:rFonts w:ascii="Arial" w:eastAsiaTheme="minorEastAsia" w:hAnsi="Arial" w:cs="Arial"/>
                <w:sz w:val="16"/>
                <w:szCs w:val="16"/>
              </w:rPr>
            </w:pPr>
          </w:p>
        </w:tc>
        <w:tc>
          <w:tcPr>
            <w:tcW w:w="1061" w:type="dxa"/>
            <w:vMerge/>
            <w:hideMark/>
          </w:tcPr>
          <w:p w14:paraId="223E4528" w14:textId="77777777" w:rsidR="00B703DC" w:rsidRPr="000224D4" w:rsidRDefault="00B703DC" w:rsidP="009B707C">
            <w:pPr>
              <w:rPr>
                <w:rFonts w:ascii="Arial" w:eastAsiaTheme="minorEastAsia" w:hAnsi="Arial" w:cs="Arial"/>
                <w:sz w:val="16"/>
                <w:szCs w:val="16"/>
              </w:rPr>
            </w:pPr>
          </w:p>
        </w:tc>
        <w:tc>
          <w:tcPr>
            <w:tcW w:w="1183" w:type="dxa"/>
            <w:vMerge/>
            <w:hideMark/>
          </w:tcPr>
          <w:p w14:paraId="49EFC9FA" w14:textId="77777777" w:rsidR="00B703DC" w:rsidRPr="000224D4" w:rsidRDefault="00B703DC" w:rsidP="009B707C">
            <w:pPr>
              <w:rPr>
                <w:rFonts w:ascii="Arial" w:eastAsiaTheme="minorEastAsia" w:hAnsi="Arial" w:cs="Arial"/>
                <w:sz w:val="16"/>
                <w:szCs w:val="16"/>
              </w:rPr>
            </w:pPr>
          </w:p>
        </w:tc>
        <w:tc>
          <w:tcPr>
            <w:tcW w:w="1304" w:type="dxa"/>
            <w:vMerge/>
            <w:hideMark/>
          </w:tcPr>
          <w:p w14:paraId="0F244960" w14:textId="77777777" w:rsidR="00B703DC" w:rsidRPr="000224D4" w:rsidRDefault="00B703DC" w:rsidP="009B707C">
            <w:pPr>
              <w:rPr>
                <w:rFonts w:ascii="Arial" w:eastAsiaTheme="minorEastAsia" w:hAnsi="Arial" w:cs="Arial"/>
                <w:sz w:val="16"/>
                <w:szCs w:val="16"/>
              </w:rPr>
            </w:pPr>
          </w:p>
        </w:tc>
        <w:tc>
          <w:tcPr>
            <w:tcW w:w="1243" w:type="dxa"/>
            <w:vMerge/>
            <w:hideMark/>
          </w:tcPr>
          <w:p w14:paraId="7E1F9B46" w14:textId="77777777" w:rsidR="00B703DC" w:rsidRPr="000224D4" w:rsidRDefault="00B703DC" w:rsidP="009B707C">
            <w:pPr>
              <w:rPr>
                <w:rFonts w:ascii="Arial" w:eastAsiaTheme="minorEastAsia" w:hAnsi="Arial" w:cs="Arial"/>
                <w:sz w:val="16"/>
                <w:szCs w:val="16"/>
              </w:rPr>
            </w:pPr>
          </w:p>
        </w:tc>
        <w:tc>
          <w:tcPr>
            <w:tcW w:w="1376" w:type="dxa"/>
            <w:vMerge/>
            <w:hideMark/>
          </w:tcPr>
          <w:p w14:paraId="1D94BD80" w14:textId="77777777" w:rsidR="00B703DC" w:rsidRPr="000224D4" w:rsidRDefault="00B703DC" w:rsidP="009B707C">
            <w:pPr>
              <w:rPr>
                <w:rFonts w:ascii="Arial" w:eastAsiaTheme="minorEastAsia" w:hAnsi="Arial" w:cs="Arial"/>
                <w:sz w:val="16"/>
                <w:szCs w:val="16"/>
              </w:rPr>
            </w:pPr>
          </w:p>
        </w:tc>
        <w:tc>
          <w:tcPr>
            <w:tcW w:w="1558" w:type="dxa"/>
            <w:vMerge/>
            <w:hideMark/>
          </w:tcPr>
          <w:p w14:paraId="6E368EB8" w14:textId="77777777" w:rsidR="00B703DC" w:rsidRPr="000224D4" w:rsidRDefault="00B703DC" w:rsidP="009B707C">
            <w:pPr>
              <w:rPr>
                <w:rFonts w:ascii="Arial" w:eastAsiaTheme="minorEastAsia" w:hAnsi="Arial" w:cs="Arial"/>
                <w:sz w:val="16"/>
                <w:szCs w:val="16"/>
              </w:rPr>
            </w:pPr>
          </w:p>
        </w:tc>
        <w:tc>
          <w:tcPr>
            <w:tcW w:w="848" w:type="dxa"/>
            <w:vMerge/>
            <w:hideMark/>
          </w:tcPr>
          <w:p w14:paraId="3E0E2407" w14:textId="77777777" w:rsidR="00B703DC" w:rsidRPr="000224D4" w:rsidRDefault="00B703DC" w:rsidP="009B707C">
            <w:pPr>
              <w:rPr>
                <w:rFonts w:ascii="Arial" w:eastAsiaTheme="minorEastAsia" w:hAnsi="Arial" w:cs="Arial"/>
                <w:sz w:val="16"/>
                <w:szCs w:val="16"/>
              </w:rPr>
            </w:pPr>
          </w:p>
        </w:tc>
        <w:tc>
          <w:tcPr>
            <w:tcW w:w="1082" w:type="dxa"/>
            <w:vMerge/>
            <w:hideMark/>
          </w:tcPr>
          <w:p w14:paraId="3F88EBB2" w14:textId="77777777" w:rsidR="00B703DC" w:rsidRPr="000224D4" w:rsidRDefault="00B703DC" w:rsidP="009B707C">
            <w:pPr>
              <w:rPr>
                <w:rFonts w:ascii="Arial" w:eastAsiaTheme="minorEastAsia" w:hAnsi="Arial" w:cs="Arial"/>
                <w:sz w:val="16"/>
                <w:szCs w:val="16"/>
              </w:rPr>
            </w:pPr>
          </w:p>
        </w:tc>
        <w:tc>
          <w:tcPr>
            <w:tcW w:w="1233" w:type="dxa"/>
            <w:vMerge/>
            <w:hideMark/>
          </w:tcPr>
          <w:p w14:paraId="02C6ECA0" w14:textId="77777777" w:rsidR="00B703DC" w:rsidRPr="000224D4" w:rsidRDefault="00B703DC" w:rsidP="009B707C">
            <w:pPr>
              <w:rPr>
                <w:rFonts w:ascii="Arial" w:eastAsiaTheme="minorEastAsia" w:hAnsi="Arial" w:cs="Arial"/>
                <w:sz w:val="16"/>
                <w:szCs w:val="16"/>
              </w:rPr>
            </w:pPr>
          </w:p>
        </w:tc>
        <w:tc>
          <w:tcPr>
            <w:tcW w:w="1163" w:type="dxa"/>
            <w:vMerge/>
            <w:hideMark/>
          </w:tcPr>
          <w:p w14:paraId="24706B40" w14:textId="77777777" w:rsidR="00B703DC" w:rsidRPr="000224D4" w:rsidRDefault="00B703DC" w:rsidP="009B707C">
            <w:pPr>
              <w:rPr>
                <w:rFonts w:ascii="Arial" w:eastAsiaTheme="minorEastAsia" w:hAnsi="Arial" w:cs="Arial"/>
                <w:sz w:val="16"/>
                <w:szCs w:val="16"/>
              </w:rPr>
            </w:pPr>
          </w:p>
        </w:tc>
        <w:tc>
          <w:tcPr>
            <w:tcW w:w="766" w:type="dxa"/>
            <w:vMerge/>
            <w:hideMark/>
          </w:tcPr>
          <w:p w14:paraId="07CF47C7" w14:textId="77777777" w:rsidR="00B703DC" w:rsidRPr="000224D4" w:rsidRDefault="00B703DC" w:rsidP="009B707C">
            <w:pPr>
              <w:rPr>
                <w:rFonts w:ascii="Arial" w:eastAsiaTheme="minorEastAsia" w:hAnsi="Arial" w:cs="Arial"/>
                <w:sz w:val="16"/>
                <w:szCs w:val="16"/>
              </w:rPr>
            </w:pPr>
          </w:p>
        </w:tc>
      </w:tr>
      <w:tr w:rsidR="00B703DC" w:rsidRPr="000224D4" w14:paraId="018BCB98" w14:textId="77777777" w:rsidTr="009B707C">
        <w:trPr>
          <w:trHeight w:val="680"/>
        </w:trPr>
        <w:tc>
          <w:tcPr>
            <w:tcW w:w="1070" w:type="dxa"/>
            <w:hideMark/>
          </w:tcPr>
          <w:p w14:paraId="6CCEF85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Pimentel (2000)</w:t>
            </w:r>
          </w:p>
        </w:tc>
        <w:tc>
          <w:tcPr>
            <w:tcW w:w="1061" w:type="dxa"/>
            <w:hideMark/>
          </w:tcPr>
          <w:p w14:paraId="5B1AF9F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34F4BEC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2C4741F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44BA75A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403F4D3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58" w:type="dxa"/>
            <w:hideMark/>
          </w:tcPr>
          <w:p w14:paraId="578346B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8" w:type="dxa"/>
            <w:hideMark/>
          </w:tcPr>
          <w:p w14:paraId="623D031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59AB978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33" w:type="dxa"/>
            <w:hideMark/>
          </w:tcPr>
          <w:p w14:paraId="26E1665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3020164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5A04B47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8</w:t>
            </w:r>
          </w:p>
        </w:tc>
      </w:tr>
      <w:tr w:rsidR="00B703DC" w:rsidRPr="000224D4" w14:paraId="67134FF0" w14:textId="77777777" w:rsidTr="009B707C">
        <w:trPr>
          <w:trHeight w:val="340"/>
        </w:trPr>
        <w:tc>
          <w:tcPr>
            <w:tcW w:w="1070" w:type="dxa"/>
            <w:hideMark/>
          </w:tcPr>
          <w:p w14:paraId="6B0E269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Ghoshal (2003)</w:t>
            </w:r>
          </w:p>
        </w:tc>
        <w:tc>
          <w:tcPr>
            <w:tcW w:w="1061" w:type="dxa"/>
            <w:hideMark/>
          </w:tcPr>
          <w:p w14:paraId="18EB345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1242D52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28F7145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29D39CF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363A011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6A48496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72361A1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082" w:type="dxa"/>
            <w:hideMark/>
          </w:tcPr>
          <w:p w14:paraId="2094AED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0305368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163" w:type="dxa"/>
            <w:hideMark/>
          </w:tcPr>
          <w:p w14:paraId="7A0944C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50A1B7C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7</w:t>
            </w:r>
          </w:p>
        </w:tc>
      </w:tr>
      <w:tr w:rsidR="00B703DC" w:rsidRPr="000224D4" w14:paraId="7CF44FCE" w14:textId="77777777" w:rsidTr="009B707C">
        <w:trPr>
          <w:trHeight w:val="680"/>
        </w:trPr>
        <w:tc>
          <w:tcPr>
            <w:tcW w:w="1070" w:type="dxa"/>
            <w:hideMark/>
          </w:tcPr>
          <w:p w14:paraId="6AEE887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Pimentel (2003)</w:t>
            </w:r>
          </w:p>
        </w:tc>
        <w:tc>
          <w:tcPr>
            <w:tcW w:w="1061" w:type="dxa"/>
            <w:hideMark/>
          </w:tcPr>
          <w:p w14:paraId="5BF56A9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7106C8F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2C59A39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05E4F61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3BC10F2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786FBD6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71C2485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455E6B0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33" w:type="dxa"/>
            <w:hideMark/>
          </w:tcPr>
          <w:p w14:paraId="523DC12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26275FB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4F90B17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10</w:t>
            </w:r>
          </w:p>
        </w:tc>
      </w:tr>
      <w:tr w:rsidR="00B703DC" w:rsidRPr="000224D4" w14:paraId="122A8FA8" w14:textId="77777777" w:rsidTr="009B707C">
        <w:trPr>
          <w:trHeight w:val="680"/>
        </w:trPr>
        <w:tc>
          <w:tcPr>
            <w:tcW w:w="1070" w:type="dxa"/>
            <w:hideMark/>
          </w:tcPr>
          <w:p w14:paraId="43A6998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Pimentel (2003)</w:t>
            </w:r>
          </w:p>
        </w:tc>
        <w:tc>
          <w:tcPr>
            <w:tcW w:w="1061" w:type="dxa"/>
            <w:hideMark/>
          </w:tcPr>
          <w:p w14:paraId="695CCE7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2868D5A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58D9A3F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3073FFF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6D2F7A4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58" w:type="dxa"/>
            <w:hideMark/>
          </w:tcPr>
          <w:p w14:paraId="5172BD9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8" w:type="dxa"/>
            <w:hideMark/>
          </w:tcPr>
          <w:p w14:paraId="39DF8AD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4FDE3D2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1BDD2CA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0F07E07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3C39D84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7</w:t>
            </w:r>
          </w:p>
        </w:tc>
      </w:tr>
      <w:tr w:rsidR="00B703DC" w:rsidRPr="000224D4" w14:paraId="0C987827" w14:textId="77777777" w:rsidTr="009B707C">
        <w:trPr>
          <w:trHeight w:val="680"/>
        </w:trPr>
        <w:tc>
          <w:tcPr>
            <w:tcW w:w="1070" w:type="dxa"/>
            <w:hideMark/>
          </w:tcPr>
          <w:p w14:paraId="05D5E98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Pimentel (2004)</w:t>
            </w:r>
          </w:p>
        </w:tc>
        <w:tc>
          <w:tcPr>
            <w:tcW w:w="1061" w:type="dxa"/>
            <w:hideMark/>
          </w:tcPr>
          <w:p w14:paraId="7A6D0DE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44BA33C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366208D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69F9802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23B77CB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51394D8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1E6113D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0D42A4A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33" w:type="dxa"/>
            <w:hideMark/>
          </w:tcPr>
          <w:p w14:paraId="50B35F1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0C5355E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7412B43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10</w:t>
            </w:r>
          </w:p>
        </w:tc>
      </w:tr>
      <w:tr w:rsidR="00B703DC" w:rsidRPr="000224D4" w14:paraId="7F67EB96" w14:textId="77777777" w:rsidTr="009B707C">
        <w:trPr>
          <w:trHeight w:val="340"/>
        </w:trPr>
        <w:tc>
          <w:tcPr>
            <w:tcW w:w="1070" w:type="dxa"/>
            <w:hideMark/>
          </w:tcPr>
          <w:p w14:paraId="50461F72"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Lupascu</w:t>
            </w:r>
            <w:proofErr w:type="spellEnd"/>
            <w:r w:rsidRPr="000224D4">
              <w:rPr>
                <w:rFonts w:ascii="Arial" w:eastAsiaTheme="minorEastAsia" w:hAnsi="Arial" w:cs="Arial"/>
                <w:sz w:val="16"/>
                <w:szCs w:val="16"/>
              </w:rPr>
              <w:t xml:space="preserve"> (2005)</w:t>
            </w:r>
          </w:p>
        </w:tc>
        <w:tc>
          <w:tcPr>
            <w:tcW w:w="1061" w:type="dxa"/>
            <w:hideMark/>
          </w:tcPr>
          <w:p w14:paraId="2D3149D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56EB308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17B24A7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2DDFAEB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793F7DF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13D18AB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68C3315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2348026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1C90638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6A46605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28EBF6C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56EA6F33" w14:textId="77777777" w:rsidTr="009B707C">
        <w:trPr>
          <w:trHeight w:val="340"/>
        </w:trPr>
        <w:tc>
          <w:tcPr>
            <w:tcW w:w="1070" w:type="dxa"/>
            <w:hideMark/>
          </w:tcPr>
          <w:p w14:paraId="50C5E6E2"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Nucera</w:t>
            </w:r>
            <w:proofErr w:type="spellEnd"/>
            <w:r w:rsidRPr="000224D4">
              <w:rPr>
                <w:rFonts w:ascii="Arial" w:eastAsiaTheme="minorEastAsia" w:hAnsi="Arial" w:cs="Arial"/>
                <w:sz w:val="16"/>
                <w:szCs w:val="16"/>
              </w:rPr>
              <w:t xml:space="preserve"> (2005)</w:t>
            </w:r>
          </w:p>
        </w:tc>
        <w:tc>
          <w:tcPr>
            <w:tcW w:w="1061" w:type="dxa"/>
            <w:hideMark/>
          </w:tcPr>
          <w:p w14:paraId="53373CA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091E904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749119A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7D92082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66500DB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282A48C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7937797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603CF09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1CE71A5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68EA3FA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7D984DB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15CC3BD1" w14:textId="77777777" w:rsidTr="009B707C">
        <w:trPr>
          <w:trHeight w:val="340"/>
        </w:trPr>
        <w:tc>
          <w:tcPr>
            <w:tcW w:w="1070" w:type="dxa"/>
            <w:hideMark/>
          </w:tcPr>
          <w:p w14:paraId="7AB8CBF8"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Sharara</w:t>
            </w:r>
            <w:proofErr w:type="spellEnd"/>
            <w:r w:rsidRPr="000224D4">
              <w:rPr>
                <w:rFonts w:ascii="Arial" w:eastAsiaTheme="minorEastAsia" w:hAnsi="Arial" w:cs="Arial"/>
                <w:sz w:val="16"/>
                <w:szCs w:val="16"/>
              </w:rPr>
              <w:t xml:space="preserve"> (2006)</w:t>
            </w:r>
          </w:p>
        </w:tc>
        <w:tc>
          <w:tcPr>
            <w:tcW w:w="1061" w:type="dxa"/>
            <w:hideMark/>
          </w:tcPr>
          <w:p w14:paraId="1E75DE2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2AD78DB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2A63F39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57844FA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09F0A02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6F3D7E0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25193F7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082" w:type="dxa"/>
            <w:hideMark/>
          </w:tcPr>
          <w:p w14:paraId="54A49F8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4A89F6E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29D2FB5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1E008A7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8</w:t>
            </w:r>
          </w:p>
        </w:tc>
      </w:tr>
      <w:tr w:rsidR="00B703DC" w:rsidRPr="000224D4" w14:paraId="13F7B9A4" w14:textId="77777777" w:rsidTr="009B707C">
        <w:trPr>
          <w:trHeight w:val="340"/>
        </w:trPr>
        <w:tc>
          <w:tcPr>
            <w:tcW w:w="1070" w:type="dxa"/>
            <w:hideMark/>
          </w:tcPr>
          <w:p w14:paraId="571F72D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Esposito (2007)</w:t>
            </w:r>
          </w:p>
        </w:tc>
        <w:tc>
          <w:tcPr>
            <w:tcW w:w="1061" w:type="dxa"/>
            <w:hideMark/>
          </w:tcPr>
          <w:p w14:paraId="6C8507C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46894D0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1C5D655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46061D0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7394DF5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58" w:type="dxa"/>
            <w:hideMark/>
          </w:tcPr>
          <w:p w14:paraId="3148531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3EA7537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343A077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313C8CF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7AF980F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50D4EF9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8</w:t>
            </w:r>
          </w:p>
        </w:tc>
      </w:tr>
      <w:tr w:rsidR="00B703DC" w:rsidRPr="000224D4" w14:paraId="41017759" w14:textId="77777777" w:rsidTr="009B707C">
        <w:trPr>
          <w:trHeight w:val="340"/>
        </w:trPr>
        <w:tc>
          <w:tcPr>
            <w:tcW w:w="1070" w:type="dxa"/>
            <w:hideMark/>
          </w:tcPr>
          <w:p w14:paraId="219976E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Gupta (2007)</w:t>
            </w:r>
          </w:p>
        </w:tc>
        <w:tc>
          <w:tcPr>
            <w:tcW w:w="1061" w:type="dxa"/>
            <w:noWrap/>
            <w:hideMark/>
          </w:tcPr>
          <w:p w14:paraId="17729FA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noWrap/>
            <w:hideMark/>
          </w:tcPr>
          <w:p w14:paraId="2364BF6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noWrap/>
            <w:hideMark/>
          </w:tcPr>
          <w:p w14:paraId="6B0FF9E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43" w:type="dxa"/>
            <w:noWrap/>
            <w:hideMark/>
          </w:tcPr>
          <w:p w14:paraId="5EF22BA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76" w:type="dxa"/>
            <w:noWrap/>
            <w:hideMark/>
          </w:tcPr>
          <w:p w14:paraId="0B820D9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noWrap/>
            <w:hideMark/>
          </w:tcPr>
          <w:p w14:paraId="174F7AB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noWrap/>
            <w:hideMark/>
          </w:tcPr>
          <w:p w14:paraId="5F22E4A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noWrap/>
            <w:hideMark/>
          </w:tcPr>
          <w:p w14:paraId="58AA499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noWrap/>
            <w:hideMark/>
          </w:tcPr>
          <w:p w14:paraId="17D5C97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noWrap/>
            <w:hideMark/>
          </w:tcPr>
          <w:p w14:paraId="7F9DFEF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6B4B40C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7</w:t>
            </w:r>
          </w:p>
        </w:tc>
      </w:tr>
      <w:tr w:rsidR="00B703DC" w:rsidRPr="000224D4" w14:paraId="074A16F4" w14:textId="77777777" w:rsidTr="009B707C">
        <w:trPr>
          <w:trHeight w:val="680"/>
        </w:trPr>
        <w:tc>
          <w:tcPr>
            <w:tcW w:w="1070" w:type="dxa"/>
            <w:hideMark/>
          </w:tcPr>
          <w:p w14:paraId="704C75C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Majewski (2007)</w:t>
            </w:r>
          </w:p>
        </w:tc>
        <w:tc>
          <w:tcPr>
            <w:tcW w:w="1061" w:type="dxa"/>
            <w:hideMark/>
          </w:tcPr>
          <w:p w14:paraId="4050764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69D6EAE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74FE304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568DF80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1F70998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3DBEB55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583FE0F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25A7129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33" w:type="dxa"/>
            <w:hideMark/>
          </w:tcPr>
          <w:p w14:paraId="15810C0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12B7A5A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2A5B2FE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10</w:t>
            </w:r>
          </w:p>
        </w:tc>
      </w:tr>
      <w:tr w:rsidR="00B703DC" w:rsidRPr="000224D4" w14:paraId="6F2055A4" w14:textId="77777777" w:rsidTr="009B707C">
        <w:trPr>
          <w:trHeight w:val="680"/>
        </w:trPr>
        <w:tc>
          <w:tcPr>
            <w:tcW w:w="1070" w:type="dxa"/>
            <w:hideMark/>
          </w:tcPr>
          <w:p w14:paraId="405F342E"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Posserud</w:t>
            </w:r>
            <w:proofErr w:type="spellEnd"/>
            <w:r w:rsidRPr="000224D4">
              <w:rPr>
                <w:rFonts w:ascii="Arial" w:eastAsiaTheme="minorEastAsia" w:hAnsi="Arial" w:cs="Arial"/>
                <w:sz w:val="16"/>
                <w:szCs w:val="16"/>
              </w:rPr>
              <w:t xml:space="preserve"> (2007)</w:t>
            </w:r>
          </w:p>
        </w:tc>
        <w:tc>
          <w:tcPr>
            <w:tcW w:w="1061" w:type="dxa"/>
            <w:hideMark/>
          </w:tcPr>
          <w:p w14:paraId="1F61A2A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7FA8ACC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04F8B07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5396E0B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5E3755E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0BE8143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615CD89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41ED61A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33" w:type="dxa"/>
            <w:hideMark/>
          </w:tcPr>
          <w:p w14:paraId="4AC762B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5E22B84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7505808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10</w:t>
            </w:r>
          </w:p>
        </w:tc>
      </w:tr>
      <w:tr w:rsidR="00B703DC" w:rsidRPr="000224D4" w14:paraId="520A53F5" w14:textId="77777777" w:rsidTr="009B707C">
        <w:trPr>
          <w:trHeight w:val="340"/>
        </w:trPr>
        <w:tc>
          <w:tcPr>
            <w:tcW w:w="1070" w:type="dxa"/>
            <w:hideMark/>
          </w:tcPr>
          <w:p w14:paraId="4682610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Carrara (2008)</w:t>
            </w:r>
          </w:p>
        </w:tc>
        <w:tc>
          <w:tcPr>
            <w:tcW w:w="1061" w:type="dxa"/>
            <w:hideMark/>
          </w:tcPr>
          <w:p w14:paraId="12D0108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531792A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4A6177D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184054C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7700CA3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58" w:type="dxa"/>
            <w:hideMark/>
          </w:tcPr>
          <w:p w14:paraId="745B09E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6397E66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556F685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33" w:type="dxa"/>
            <w:hideMark/>
          </w:tcPr>
          <w:p w14:paraId="2E01D64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1786160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0E07887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32A92E76" w14:textId="77777777" w:rsidTr="009B707C">
        <w:trPr>
          <w:trHeight w:val="340"/>
        </w:trPr>
        <w:tc>
          <w:tcPr>
            <w:tcW w:w="1070" w:type="dxa"/>
          </w:tcPr>
          <w:p w14:paraId="7143AFF9"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lastRenderedPageBreak/>
              <w:br/>
            </w:r>
            <w:r w:rsidRPr="000224D4">
              <w:rPr>
                <w:rFonts w:ascii="Arial" w:eastAsiaTheme="minorEastAsia" w:hAnsi="Arial" w:cs="Arial"/>
                <w:sz w:val="16"/>
                <w:szCs w:val="16"/>
              </w:rPr>
              <w:t>Author (Year)</w:t>
            </w:r>
          </w:p>
        </w:tc>
        <w:tc>
          <w:tcPr>
            <w:tcW w:w="1061" w:type="dxa"/>
          </w:tcPr>
          <w:p w14:paraId="4CC2D8B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Did the study address a clearly focused issue?</w:t>
            </w:r>
          </w:p>
        </w:tc>
        <w:tc>
          <w:tcPr>
            <w:tcW w:w="1183" w:type="dxa"/>
          </w:tcPr>
          <w:p w14:paraId="6A00EF0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Was the cohort recruited in an acceptable way?</w:t>
            </w:r>
          </w:p>
        </w:tc>
        <w:tc>
          <w:tcPr>
            <w:tcW w:w="1304" w:type="dxa"/>
          </w:tcPr>
          <w:p w14:paraId="40DE8D6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Was the exposure accurately measured to minimise bias?</w:t>
            </w:r>
          </w:p>
        </w:tc>
        <w:tc>
          <w:tcPr>
            <w:tcW w:w="1243" w:type="dxa"/>
          </w:tcPr>
          <w:p w14:paraId="34E3623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Was the outcome accurately measured to minimise bias?</w:t>
            </w:r>
          </w:p>
        </w:tc>
        <w:tc>
          <w:tcPr>
            <w:tcW w:w="1376" w:type="dxa"/>
          </w:tcPr>
          <w:p w14:paraId="123AA70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Have the authors identified all important confounding factors?</w:t>
            </w:r>
          </w:p>
        </w:tc>
        <w:tc>
          <w:tcPr>
            <w:tcW w:w="1558" w:type="dxa"/>
          </w:tcPr>
          <w:p w14:paraId="6F25837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 xml:space="preserve">Have they </w:t>
            </w:r>
            <w:proofErr w:type="spellStart"/>
            <w:r w:rsidRPr="000224D4">
              <w:rPr>
                <w:rFonts w:ascii="Arial" w:eastAsiaTheme="minorEastAsia" w:hAnsi="Arial" w:cs="Arial"/>
                <w:sz w:val="16"/>
                <w:szCs w:val="16"/>
              </w:rPr>
              <w:t>taken</w:t>
            </w:r>
            <w:proofErr w:type="spellEnd"/>
            <w:r w:rsidRPr="000224D4">
              <w:rPr>
                <w:rFonts w:ascii="Arial" w:eastAsiaTheme="minorEastAsia" w:hAnsi="Arial" w:cs="Arial"/>
                <w:sz w:val="16"/>
                <w:szCs w:val="16"/>
              </w:rPr>
              <w:t xml:space="preserve"> account of the confounding factors in the design and/or analysis?</w:t>
            </w:r>
          </w:p>
        </w:tc>
        <w:tc>
          <w:tcPr>
            <w:tcW w:w="848" w:type="dxa"/>
          </w:tcPr>
          <w:p w14:paraId="0D32401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Do you believe the results?</w:t>
            </w:r>
          </w:p>
        </w:tc>
        <w:tc>
          <w:tcPr>
            <w:tcW w:w="1082" w:type="dxa"/>
          </w:tcPr>
          <w:p w14:paraId="5BD222A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Can the results be applied to the local population?</w:t>
            </w:r>
          </w:p>
        </w:tc>
        <w:tc>
          <w:tcPr>
            <w:tcW w:w="1233" w:type="dxa"/>
          </w:tcPr>
          <w:p w14:paraId="2788282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Do the results of this study fit with other available evidence?</w:t>
            </w:r>
          </w:p>
        </w:tc>
        <w:tc>
          <w:tcPr>
            <w:tcW w:w="1163" w:type="dxa"/>
          </w:tcPr>
          <w:p w14:paraId="2D791E9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What are the implications of this study for practice?</w:t>
            </w:r>
          </w:p>
        </w:tc>
        <w:tc>
          <w:tcPr>
            <w:tcW w:w="766" w:type="dxa"/>
            <w:noWrap/>
          </w:tcPr>
          <w:p w14:paraId="1A971FB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Total score</w:t>
            </w:r>
          </w:p>
        </w:tc>
      </w:tr>
      <w:tr w:rsidR="00B703DC" w:rsidRPr="000224D4" w14:paraId="365FBB17" w14:textId="77777777" w:rsidTr="009B707C">
        <w:trPr>
          <w:trHeight w:val="340"/>
        </w:trPr>
        <w:tc>
          <w:tcPr>
            <w:tcW w:w="1070" w:type="dxa"/>
            <w:hideMark/>
          </w:tcPr>
          <w:p w14:paraId="1F68436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Grover (2008)</w:t>
            </w:r>
          </w:p>
        </w:tc>
        <w:tc>
          <w:tcPr>
            <w:tcW w:w="1061" w:type="dxa"/>
            <w:hideMark/>
          </w:tcPr>
          <w:p w14:paraId="7DEF8F4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6A58791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5F2A99E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005F53B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76" w:type="dxa"/>
            <w:hideMark/>
          </w:tcPr>
          <w:p w14:paraId="641B65A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0A1881A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6932C9C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5C7460B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33" w:type="dxa"/>
            <w:hideMark/>
          </w:tcPr>
          <w:p w14:paraId="77AE280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6F41E06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4D4A4C5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10E8C35E" w14:textId="77777777" w:rsidTr="009B707C">
        <w:trPr>
          <w:trHeight w:val="340"/>
        </w:trPr>
        <w:tc>
          <w:tcPr>
            <w:tcW w:w="1070" w:type="dxa"/>
            <w:hideMark/>
          </w:tcPr>
          <w:p w14:paraId="1199232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Rana (2008)</w:t>
            </w:r>
          </w:p>
        </w:tc>
        <w:tc>
          <w:tcPr>
            <w:tcW w:w="1061" w:type="dxa"/>
            <w:hideMark/>
          </w:tcPr>
          <w:p w14:paraId="3AE6085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25DB2A3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63EFE27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04D0B31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5572955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58" w:type="dxa"/>
            <w:hideMark/>
          </w:tcPr>
          <w:p w14:paraId="27D77E8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8" w:type="dxa"/>
            <w:hideMark/>
          </w:tcPr>
          <w:p w14:paraId="111EA23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5F4109C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33" w:type="dxa"/>
            <w:hideMark/>
          </w:tcPr>
          <w:p w14:paraId="5D20877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43FA6D5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7942C0B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8</w:t>
            </w:r>
          </w:p>
        </w:tc>
      </w:tr>
      <w:tr w:rsidR="00B703DC" w:rsidRPr="000224D4" w14:paraId="29DC9B9B" w14:textId="77777777" w:rsidTr="009B707C">
        <w:trPr>
          <w:trHeight w:val="340"/>
        </w:trPr>
        <w:tc>
          <w:tcPr>
            <w:tcW w:w="1070" w:type="dxa"/>
            <w:hideMark/>
          </w:tcPr>
          <w:p w14:paraId="4C9BA35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Jung (2009)</w:t>
            </w:r>
          </w:p>
        </w:tc>
        <w:tc>
          <w:tcPr>
            <w:tcW w:w="1061" w:type="dxa"/>
            <w:hideMark/>
          </w:tcPr>
          <w:p w14:paraId="09D5672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5AE2AE9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454FA60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1BA11A9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0E8691C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58" w:type="dxa"/>
            <w:hideMark/>
          </w:tcPr>
          <w:p w14:paraId="5B92BD6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8" w:type="dxa"/>
            <w:hideMark/>
          </w:tcPr>
          <w:p w14:paraId="277A0BC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102219C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074383E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442890A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634359E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7</w:t>
            </w:r>
          </w:p>
        </w:tc>
      </w:tr>
      <w:tr w:rsidR="00B703DC" w:rsidRPr="000224D4" w14:paraId="39F7A3E7" w14:textId="77777777" w:rsidTr="009B707C">
        <w:trPr>
          <w:trHeight w:val="340"/>
        </w:trPr>
        <w:tc>
          <w:tcPr>
            <w:tcW w:w="1070" w:type="dxa"/>
            <w:hideMark/>
          </w:tcPr>
          <w:p w14:paraId="0F4A54F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Ghoshal (2009)</w:t>
            </w:r>
          </w:p>
        </w:tc>
        <w:tc>
          <w:tcPr>
            <w:tcW w:w="1061" w:type="dxa"/>
            <w:hideMark/>
          </w:tcPr>
          <w:p w14:paraId="31AB32E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0FCD466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5111A50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2CF489F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3C5E41D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0711B9C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4E105F0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651B878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33" w:type="dxa"/>
            <w:hideMark/>
          </w:tcPr>
          <w:p w14:paraId="6C2B586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55EA514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193C50E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10</w:t>
            </w:r>
          </w:p>
        </w:tc>
      </w:tr>
      <w:tr w:rsidR="00B703DC" w:rsidRPr="000224D4" w14:paraId="4AE2F49A" w14:textId="77777777" w:rsidTr="009B707C">
        <w:trPr>
          <w:trHeight w:val="340"/>
        </w:trPr>
        <w:tc>
          <w:tcPr>
            <w:tcW w:w="1070" w:type="dxa"/>
            <w:hideMark/>
          </w:tcPr>
          <w:p w14:paraId="6C57986D"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Koza</w:t>
            </w:r>
            <w:proofErr w:type="spellEnd"/>
            <w:r w:rsidRPr="000224D4">
              <w:rPr>
                <w:rFonts w:ascii="Arial" w:eastAsiaTheme="minorEastAsia" w:hAnsi="Arial" w:cs="Arial"/>
                <w:sz w:val="16"/>
                <w:szCs w:val="16"/>
              </w:rPr>
              <w:t xml:space="preserve"> (2009)</w:t>
            </w:r>
          </w:p>
        </w:tc>
        <w:tc>
          <w:tcPr>
            <w:tcW w:w="1061" w:type="dxa"/>
            <w:hideMark/>
          </w:tcPr>
          <w:p w14:paraId="777F80A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7178B9C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3F7BD90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0D42351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76" w:type="dxa"/>
            <w:hideMark/>
          </w:tcPr>
          <w:p w14:paraId="3FFA9E4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58" w:type="dxa"/>
            <w:hideMark/>
          </w:tcPr>
          <w:p w14:paraId="0C95C54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8" w:type="dxa"/>
            <w:hideMark/>
          </w:tcPr>
          <w:p w14:paraId="68BD3DC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082" w:type="dxa"/>
            <w:hideMark/>
          </w:tcPr>
          <w:p w14:paraId="3EF8F6F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7026D6C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163" w:type="dxa"/>
            <w:hideMark/>
          </w:tcPr>
          <w:p w14:paraId="1D0AEFA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766" w:type="dxa"/>
            <w:noWrap/>
            <w:hideMark/>
          </w:tcPr>
          <w:p w14:paraId="4798C5A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3</w:t>
            </w:r>
          </w:p>
        </w:tc>
      </w:tr>
      <w:tr w:rsidR="00B703DC" w:rsidRPr="000224D4" w14:paraId="4653CF02" w14:textId="77777777" w:rsidTr="009B707C">
        <w:trPr>
          <w:trHeight w:val="340"/>
        </w:trPr>
        <w:tc>
          <w:tcPr>
            <w:tcW w:w="1070" w:type="dxa"/>
            <w:hideMark/>
          </w:tcPr>
          <w:p w14:paraId="7FCE917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Mann (2009)</w:t>
            </w:r>
          </w:p>
        </w:tc>
        <w:tc>
          <w:tcPr>
            <w:tcW w:w="1061" w:type="dxa"/>
            <w:hideMark/>
          </w:tcPr>
          <w:p w14:paraId="32B01E3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2983C14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3E9A9B7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4C4AA91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76" w:type="dxa"/>
            <w:hideMark/>
          </w:tcPr>
          <w:p w14:paraId="67461CD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58" w:type="dxa"/>
            <w:hideMark/>
          </w:tcPr>
          <w:p w14:paraId="07CE430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8" w:type="dxa"/>
            <w:hideMark/>
          </w:tcPr>
          <w:p w14:paraId="0EECFC0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082" w:type="dxa"/>
            <w:hideMark/>
          </w:tcPr>
          <w:p w14:paraId="348CF4F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1E9E03C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163" w:type="dxa"/>
            <w:hideMark/>
          </w:tcPr>
          <w:p w14:paraId="2F0348D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766" w:type="dxa"/>
            <w:noWrap/>
            <w:hideMark/>
          </w:tcPr>
          <w:p w14:paraId="2C0E941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3</w:t>
            </w:r>
          </w:p>
        </w:tc>
      </w:tr>
      <w:tr w:rsidR="00B703DC" w:rsidRPr="000224D4" w14:paraId="0AAE0A0D" w14:textId="77777777" w:rsidTr="009B707C">
        <w:trPr>
          <w:trHeight w:val="340"/>
        </w:trPr>
        <w:tc>
          <w:tcPr>
            <w:tcW w:w="1070" w:type="dxa"/>
            <w:hideMark/>
          </w:tcPr>
          <w:p w14:paraId="1839505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Peralta (2009)</w:t>
            </w:r>
          </w:p>
        </w:tc>
        <w:tc>
          <w:tcPr>
            <w:tcW w:w="1061" w:type="dxa"/>
            <w:hideMark/>
          </w:tcPr>
          <w:p w14:paraId="69CC514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5E560C2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261DBA7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5D884AB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76" w:type="dxa"/>
            <w:hideMark/>
          </w:tcPr>
          <w:p w14:paraId="50A636C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58" w:type="dxa"/>
            <w:hideMark/>
          </w:tcPr>
          <w:p w14:paraId="138F446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8" w:type="dxa"/>
            <w:hideMark/>
          </w:tcPr>
          <w:p w14:paraId="7A402FC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0B75077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23ACEA0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3B99E68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1A2EA64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6</w:t>
            </w:r>
          </w:p>
        </w:tc>
      </w:tr>
      <w:tr w:rsidR="00B703DC" w:rsidRPr="000224D4" w14:paraId="0DE56F99" w14:textId="77777777" w:rsidTr="009B707C">
        <w:trPr>
          <w:trHeight w:val="340"/>
        </w:trPr>
        <w:tc>
          <w:tcPr>
            <w:tcW w:w="1070" w:type="dxa"/>
            <w:hideMark/>
          </w:tcPr>
          <w:p w14:paraId="51C44BC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Rana (2009)</w:t>
            </w:r>
          </w:p>
        </w:tc>
        <w:tc>
          <w:tcPr>
            <w:tcW w:w="1061" w:type="dxa"/>
            <w:hideMark/>
          </w:tcPr>
          <w:p w14:paraId="729C97F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7C7FBEA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4BC2866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00AB06F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76" w:type="dxa"/>
            <w:hideMark/>
          </w:tcPr>
          <w:p w14:paraId="3C38157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4E9D46B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02AF75F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204C314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260B80B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163" w:type="dxa"/>
            <w:hideMark/>
          </w:tcPr>
          <w:p w14:paraId="2256742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69B2DD6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7</w:t>
            </w:r>
          </w:p>
        </w:tc>
      </w:tr>
      <w:tr w:rsidR="00B703DC" w:rsidRPr="000224D4" w14:paraId="48B0870A" w14:textId="77777777" w:rsidTr="009B707C">
        <w:trPr>
          <w:trHeight w:val="340"/>
        </w:trPr>
        <w:tc>
          <w:tcPr>
            <w:tcW w:w="1070" w:type="dxa"/>
            <w:hideMark/>
          </w:tcPr>
          <w:p w14:paraId="35F7019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Hwang (2010)</w:t>
            </w:r>
          </w:p>
        </w:tc>
        <w:tc>
          <w:tcPr>
            <w:tcW w:w="1061" w:type="dxa"/>
            <w:hideMark/>
          </w:tcPr>
          <w:p w14:paraId="6005FDB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60E31DD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03FD6C9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2C3BDDB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76" w:type="dxa"/>
            <w:hideMark/>
          </w:tcPr>
          <w:p w14:paraId="0FB638F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58" w:type="dxa"/>
            <w:hideMark/>
          </w:tcPr>
          <w:p w14:paraId="5CB3E9A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7D1816B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082" w:type="dxa"/>
            <w:hideMark/>
          </w:tcPr>
          <w:p w14:paraId="202C634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61E8FA0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163" w:type="dxa"/>
            <w:hideMark/>
          </w:tcPr>
          <w:p w14:paraId="41CD901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061E04F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5</w:t>
            </w:r>
          </w:p>
        </w:tc>
      </w:tr>
      <w:tr w:rsidR="00B703DC" w:rsidRPr="000224D4" w14:paraId="3D711885" w14:textId="77777777" w:rsidTr="009B707C">
        <w:trPr>
          <w:trHeight w:val="340"/>
        </w:trPr>
        <w:tc>
          <w:tcPr>
            <w:tcW w:w="1070" w:type="dxa"/>
            <w:hideMark/>
          </w:tcPr>
          <w:p w14:paraId="37395D4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Law (2010)</w:t>
            </w:r>
          </w:p>
        </w:tc>
        <w:tc>
          <w:tcPr>
            <w:tcW w:w="1061" w:type="dxa"/>
            <w:hideMark/>
          </w:tcPr>
          <w:p w14:paraId="2EBC540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09F10F6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7FE7A67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74EB410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002BBE1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2927F92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8" w:type="dxa"/>
            <w:hideMark/>
          </w:tcPr>
          <w:p w14:paraId="7D8F337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79B6A86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33" w:type="dxa"/>
            <w:hideMark/>
          </w:tcPr>
          <w:p w14:paraId="6F679CE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74FC601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10FFB93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41E4AECD" w14:textId="77777777" w:rsidTr="009B707C">
        <w:trPr>
          <w:trHeight w:val="680"/>
        </w:trPr>
        <w:tc>
          <w:tcPr>
            <w:tcW w:w="1070" w:type="dxa"/>
            <w:hideMark/>
          </w:tcPr>
          <w:p w14:paraId="36C6803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Lombardo (2010)</w:t>
            </w:r>
          </w:p>
        </w:tc>
        <w:tc>
          <w:tcPr>
            <w:tcW w:w="1061" w:type="dxa"/>
            <w:hideMark/>
          </w:tcPr>
          <w:p w14:paraId="7832301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386B1E2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00714CB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15999E7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76" w:type="dxa"/>
            <w:hideMark/>
          </w:tcPr>
          <w:p w14:paraId="416110B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43CB783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6FCFA07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0B4B977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33" w:type="dxa"/>
            <w:hideMark/>
          </w:tcPr>
          <w:p w14:paraId="6DFED73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6494610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2B5A4A6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0F1DF50B" w14:textId="77777777" w:rsidTr="009B707C">
        <w:trPr>
          <w:trHeight w:val="680"/>
        </w:trPr>
        <w:tc>
          <w:tcPr>
            <w:tcW w:w="1070" w:type="dxa"/>
            <w:hideMark/>
          </w:tcPr>
          <w:p w14:paraId="7D12CB75"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Reddymasu</w:t>
            </w:r>
            <w:proofErr w:type="spellEnd"/>
            <w:r w:rsidRPr="000224D4">
              <w:rPr>
                <w:rFonts w:ascii="Arial" w:eastAsiaTheme="minorEastAsia" w:hAnsi="Arial" w:cs="Arial"/>
                <w:sz w:val="16"/>
                <w:szCs w:val="16"/>
              </w:rPr>
              <w:t xml:space="preserve"> (2010)</w:t>
            </w:r>
          </w:p>
        </w:tc>
        <w:tc>
          <w:tcPr>
            <w:tcW w:w="1061" w:type="dxa"/>
            <w:hideMark/>
          </w:tcPr>
          <w:p w14:paraId="5514314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02B4431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587ECDA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13A55D8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4A01382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2BD396D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6F4EA72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3770207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639B75F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5E0A3A2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4966FDA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7280AB8E" w14:textId="77777777" w:rsidTr="009B707C">
        <w:trPr>
          <w:trHeight w:val="340"/>
        </w:trPr>
        <w:tc>
          <w:tcPr>
            <w:tcW w:w="1070" w:type="dxa"/>
            <w:hideMark/>
          </w:tcPr>
          <w:p w14:paraId="0B4E66C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Kim (2011)</w:t>
            </w:r>
          </w:p>
        </w:tc>
        <w:tc>
          <w:tcPr>
            <w:tcW w:w="1061" w:type="dxa"/>
            <w:hideMark/>
          </w:tcPr>
          <w:p w14:paraId="59C9106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1187C0F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2001E93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045CD30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78176FA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3624476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28D3B7C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5D3ED93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4F20C19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36B096A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2F91413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49616770" w14:textId="77777777" w:rsidTr="009B707C">
        <w:trPr>
          <w:trHeight w:val="680"/>
        </w:trPr>
        <w:tc>
          <w:tcPr>
            <w:tcW w:w="1070" w:type="dxa"/>
            <w:hideMark/>
          </w:tcPr>
          <w:p w14:paraId="4D42641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Sachdeva (2011)</w:t>
            </w:r>
          </w:p>
        </w:tc>
        <w:tc>
          <w:tcPr>
            <w:tcW w:w="1061" w:type="dxa"/>
            <w:hideMark/>
          </w:tcPr>
          <w:p w14:paraId="0706A9C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25AC5F4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60D0302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2DD3868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26DCE4C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03406F5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59FB60E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1BC135A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5E34B0F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2676F23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3C37F29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1CC90740" w14:textId="77777777" w:rsidTr="009B707C">
        <w:trPr>
          <w:trHeight w:val="340"/>
        </w:trPr>
        <w:tc>
          <w:tcPr>
            <w:tcW w:w="1070" w:type="dxa"/>
            <w:hideMark/>
          </w:tcPr>
          <w:p w14:paraId="38CA0775"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Yakoob</w:t>
            </w:r>
            <w:proofErr w:type="spellEnd"/>
            <w:r w:rsidRPr="000224D4">
              <w:rPr>
                <w:rFonts w:ascii="Arial" w:eastAsiaTheme="minorEastAsia" w:hAnsi="Arial" w:cs="Arial"/>
                <w:sz w:val="16"/>
                <w:szCs w:val="16"/>
              </w:rPr>
              <w:t xml:space="preserve"> (2011)</w:t>
            </w:r>
          </w:p>
        </w:tc>
        <w:tc>
          <w:tcPr>
            <w:tcW w:w="1061" w:type="dxa"/>
            <w:hideMark/>
          </w:tcPr>
          <w:p w14:paraId="398CF03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6EE755B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3BD096D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4C36861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76" w:type="dxa"/>
            <w:hideMark/>
          </w:tcPr>
          <w:p w14:paraId="62C3536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58" w:type="dxa"/>
            <w:hideMark/>
          </w:tcPr>
          <w:p w14:paraId="7A64A7C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8" w:type="dxa"/>
            <w:hideMark/>
          </w:tcPr>
          <w:p w14:paraId="02868BE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082" w:type="dxa"/>
            <w:hideMark/>
          </w:tcPr>
          <w:p w14:paraId="7EB2501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19B6A7F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163" w:type="dxa"/>
            <w:hideMark/>
          </w:tcPr>
          <w:p w14:paraId="0F57A9F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311F674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4</w:t>
            </w:r>
          </w:p>
        </w:tc>
      </w:tr>
      <w:tr w:rsidR="00B703DC" w:rsidRPr="000224D4" w14:paraId="212BFB3D" w14:textId="77777777" w:rsidTr="009B707C">
        <w:trPr>
          <w:trHeight w:val="340"/>
        </w:trPr>
        <w:tc>
          <w:tcPr>
            <w:tcW w:w="1070" w:type="dxa"/>
            <w:hideMark/>
          </w:tcPr>
          <w:p w14:paraId="6727E589"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Youn</w:t>
            </w:r>
            <w:proofErr w:type="spellEnd"/>
            <w:r w:rsidRPr="000224D4">
              <w:rPr>
                <w:rFonts w:ascii="Arial" w:eastAsiaTheme="minorEastAsia" w:hAnsi="Arial" w:cs="Arial"/>
                <w:sz w:val="16"/>
                <w:szCs w:val="16"/>
              </w:rPr>
              <w:t xml:space="preserve"> (2011)</w:t>
            </w:r>
          </w:p>
        </w:tc>
        <w:tc>
          <w:tcPr>
            <w:tcW w:w="1061" w:type="dxa"/>
            <w:hideMark/>
          </w:tcPr>
          <w:p w14:paraId="009D96F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38B4F4D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1121D30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59A92FD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4A9E5BA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58" w:type="dxa"/>
            <w:hideMark/>
          </w:tcPr>
          <w:p w14:paraId="382FB14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18B0917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48C93D3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33" w:type="dxa"/>
            <w:hideMark/>
          </w:tcPr>
          <w:p w14:paraId="6B3DA57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3702B60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7E0F047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21F4AC32" w14:textId="77777777" w:rsidTr="009B707C">
        <w:trPr>
          <w:trHeight w:val="340"/>
        </w:trPr>
        <w:tc>
          <w:tcPr>
            <w:tcW w:w="1070" w:type="dxa"/>
            <w:hideMark/>
          </w:tcPr>
          <w:p w14:paraId="2F52261B"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Meyrat</w:t>
            </w:r>
            <w:proofErr w:type="spellEnd"/>
            <w:r w:rsidRPr="000224D4">
              <w:rPr>
                <w:rFonts w:ascii="Arial" w:eastAsiaTheme="minorEastAsia" w:hAnsi="Arial" w:cs="Arial"/>
                <w:sz w:val="16"/>
                <w:szCs w:val="16"/>
              </w:rPr>
              <w:t xml:space="preserve"> (2012)</w:t>
            </w:r>
          </w:p>
        </w:tc>
        <w:tc>
          <w:tcPr>
            <w:tcW w:w="1061" w:type="dxa"/>
            <w:hideMark/>
          </w:tcPr>
          <w:p w14:paraId="7D8CB69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83" w:type="dxa"/>
            <w:hideMark/>
          </w:tcPr>
          <w:p w14:paraId="1A44D3E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04" w:type="dxa"/>
            <w:hideMark/>
          </w:tcPr>
          <w:p w14:paraId="5D834A0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43" w:type="dxa"/>
            <w:hideMark/>
          </w:tcPr>
          <w:p w14:paraId="10BB85A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76" w:type="dxa"/>
            <w:hideMark/>
          </w:tcPr>
          <w:p w14:paraId="0501FC8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58" w:type="dxa"/>
            <w:hideMark/>
          </w:tcPr>
          <w:p w14:paraId="3840AF3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8" w:type="dxa"/>
            <w:hideMark/>
          </w:tcPr>
          <w:p w14:paraId="248F90D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82" w:type="dxa"/>
            <w:hideMark/>
          </w:tcPr>
          <w:p w14:paraId="32B4BEE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33" w:type="dxa"/>
            <w:hideMark/>
          </w:tcPr>
          <w:p w14:paraId="5B0D921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3" w:type="dxa"/>
            <w:hideMark/>
          </w:tcPr>
          <w:p w14:paraId="32AA703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4F9F00F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bl>
    <w:p w14:paraId="427EB0F0" w14:textId="77777777" w:rsidR="00B703DC" w:rsidRDefault="00B703DC" w:rsidP="00B703DC">
      <w:r>
        <w:br w:type="page"/>
      </w:r>
    </w:p>
    <w:tbl>
      <w:tblPr>
        <w:tblStyle w:val="TableGrid"/>
        <w:tblW w:w="0" w:type="auto"/>
        <w:tblLook w:val="04A0" w:firstRow="1" w:lastRow="0" w:firstColumn="1" w:lastColumn="0" w:noHBand="0" w:noVBand="1"/>
      </w:tblPr>
      <w:tblGrid>
        <w:gridCol w:w="1293"/>
        <w:gridCol w:w="1040"/>
        <w:gridCol w:w="1168"/>
        <w:gridCol w:w="1277"/>
        <w:gridCol w:w="1220"/>
        <w:gridCol w:w="1354"/>
        <w:gridCol w:w="1522"/>
        <w:gridCol w:w="843"/>
        <w:gridCol w:w="1079"/>
        <w:gridCol w:w="1211"/>
        <w:gridCol w:w="1154"/>
        <w:gridCol w:w="766"/>
      </w:tblGrid>
      <w:tr w:rsidR="00B703DC" w:rsidRPr="000224D4" w14:paraId="2FD86CC8" w14:textId="77777777" w:rsidTr="009B707C">
        <w:trPr>
          <w:trHeight w:val="340"/>
        </w:trPr>
        <w:tc>
          <w:tcPr>
            <w:tcW w:w="1293" w:type="dxa"/>
          </w:tcPr>
          <w:p w14:paraId="1156B89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lastRenderedPageBreak/>
              <w:t>Author (Year)</w:t>
            </w:r>
          </w:p>
        </w:tc>
        <w:tc>
          <w:tcPr>
            <w:tcW w:w="1040" w:type="dxa"/>
          </w:tcPr>
          <w:p w14:paraId="46F329D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Did the study address a clearly focused issue?</w:t>
            </w:r>
          </w:p>
        </w:tc>
        <w:tc>
          <w:tcPr>
            <w:tcW w:w="1168" w:type="dxa"/>
          </w:tcPr>
          <w:p w14:paraId="799888B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Was the cohort recruited in an acceptable way?</w:t>
            </w:r>
          </w:p>
        </w:tc>
        <w:tc>
          <w:tcPr>
            <w:tcW w:w="1277" w:type="dxa"/>
          </w:tcPr>
          <w:p w14:paraId="6BC211D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Was the exposure accurately measured to minimise bias?</w:t>
            </w:r>
          </w:p>
        </w:tc>
        <w:tc>
          <w:tcPr>
            <w:tcW w:w="1220" w:type="dxa"/>
          </w:tcPr>
          <w:p w14:paraId="0F32A5C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Was the outcome accurately measured to minimise bias?</w:t>
            </w:r>
          </w:p>
        </w:tc>
        <w:tc>
          <w:tcPr>
            <w:tcW w:w="1354" w:type="dxa"/>
          </w:tcPr>
          <w:p w14:paraId="250F240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Have the authors identified all important confounding factors?</w:t>
            </w:r>
          </w:p>
        </w:tc>
        <w:tc>
          <w:tcPr>
            <w:tcW w:w="1522" w:type="dxa"/>
          </w:tcPr>
          <w:p w14:paraId="50E50A3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 xml:space="preserve">Have they </w:t>
            </w:r>
            <w:proofErr w:type="spellStart"/>
            <w:r w:rsidRPr="000224D4">
              <w:rPr>
                <w:rFonts w:ascii="Arial" w:eastAsiaTheme="minorEastAsia" w:hAnsi="Arial" w:cs="Arial"/>
                <w:sz w:val="16"/>
                <w:szCs w:val="16"/>
              </w:rPr>
              <w:t>taken</w:t>
            </w:r>
            <w:proofErr w:type="spellEnd"/>
            <w:r w:rsidRPr="000224D4">
              <w:rPr>
                <w:rFonts w:ascii="Arial" w:eastAsiaTheme="minorEastAsia" w:hAnsi="Arial" w:cs="Arial"/>
                <w:sz w:val="16"/>
                <w:szCs w:val="16"/>
              </w:rPr>
              <w:t xml:space="preserve"> account of the confounding factors in the design and/or analysis?</w:t>
            </w:r>
          </w:p>
        </w:tc>
        <w:tc>
          <w:tcPr>
            <w:tcW w:w="843" w:type="dxa"/>
          </w:tcPr>
          <w:p w14:paraId="7DC691C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Do you believe the results?</w:t>
            </w:r>
          </w:p>
        </w:tc>
        <w:tc>
          <w:tcPr>
            <w:tcW w:w="1079" w:type="dxa"/>
          </w:tcPr>
          <w:p w14:paraId="45D2CA3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Can the results be applied to the local population?</w:t>
            </w:r>
          </w:p>
        </w:tc>
        <w:tc>
          <w:tcPr>
            <w:tcW w:w="1211" w:type="dxa"/>
          </w:tcPr>
          <w:p w14:paraId="42A595A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Do the results of this study fit with other available evidence?</w:t>
            </w:r>
          </w:p>
        </w:tc>
        <w:tc>
          <w:tcPr>
            <w:tcW w:w="1154" w:type="dxa"/>
          </w:tcPr>
          <w:p w14:paraId="656AD51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What are the implications of this study for practice?</w:t>
            </w:r>
          </w:p>
        </w:tc>
        <w:tc>
          <w:tcPr>
            <w:tcW w:w="766" w:type="dxa"/>
            <w:noWrap/>
          </w:tcPr>
          <w:p w14:paraId="4E7D169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Total score</w:t>
            </w:r>
          </w:p>
        </w:tc>
      </w:tr>
      <w:tr w:rsidR="00B703DC" w:rsidRPr="000224D4" w14:paraId="7AD50E0D" w14:textId="77777777" w:rsidTr="009B707C">
        <w:trPr>
          <w:trHeight w:val="340"/>
        </w:trPr>
        <w:tc>
          <w:tcPr>
            <w:tcW w:w="1293" w:type="dxa"/>
            <w:hideMark/>
          </w:tcPr>
          <w:p w14:paraId="1CD20AE7"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Pyleris</w:t>
            </w:r>
            <w:proofErr w:type="spellEnd"/>
            <w:r w:rsidRPr="000224D4">
              <w:rPr>
                <w:rFonts w:ascii="Arial" w:eastAsiaTheme="minorEastAsia" w:hAnsi="Arial" w:cs="Arial"/>
                <w:sz w:val="16"/>
                <w:szCs w:val="16"/>
              </w:rPr>
              <w:t xml:space="preserve"> (2012)</w:t>
            </w:r>
          </w:p>
        </w:tc>
        <w:tc>
          <w:tcPr>
            <w:tcW w:w="1040" w:type="dxa"/>
            <w:hideMark/>
          </w:tcPr>
          <w:p w14:paraId="40F8F60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2A02D6D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49F8B25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64DEDBA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54" w:type="dxa"/>
            <w:hideMark/>
          </w:tcPr>
          <w:p w14:paraId="549E191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22" w:type="dxa"/>
            <w:hideMark/>
          </w:tcPr>
          <w:p w14:paraId="50349B3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0D34228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241CF40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11" w:type="dxa"/>
            <w:hideMark/>
          </w:tcPr>
          <w:p w14:paraId="05C979D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1D5519A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64C5297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2B8D3461" w14:textId="77777777" w:rsidTr="009B707C">
        <w:trPr>
          <w:trHeight w:val="340"/>
        </w:trPr>
        <w:tc>
          <w:tcPr>
            <w:tcW w:w="1293" w:type="dxa"/>
            <w:hideMark/>
          </w:tcPr>
          <w:p w14:paraId="5A88F5A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Rana (2012)</w:t>
            </w:r>
          </w:p>
        </w:tc>
        <w:tc>
          <w:tcPr>
            <w:tcW w:w="1040" w:type="dxa"/>
            <w:hideMark/>
          </w:tcPr>
          <w:p w14:paraId="53457F2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2C2BF9C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2E1ADFE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580C5DC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6D75C83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22" w:type="dxa"/>
            <w:hideMark/>
          </w:tcPr>
          <w:p w14:paraId="5A8E158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17DBF31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6C08C10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11" w:type="dxa"/>
            <w:hideMark/>
          </w:tcPr>
          <w:p w14:paraId="26E1C19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3DCCC9E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746A42A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10</w:t>
            </w:r>
          </w:p>
        </w:tc>
      </w:tr>
      <w:tr w:rsidR="00B703DC" w:rsidRPr="000224D4" w14:paraId="26774250" w14:textId="77777777" w:rsidTr="009B707C">
        <w:trPr>
          <w:trHeight w:val="680"/>
        </w:trPr>
        <w:tc>
          <w:tcPr>
            <w:tcW w:w="1293" w:type="dxa"/>
            <w:hideMark/>
          </w:tcPr>
          <w:p w14:paraId="631F2A01"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Stoicescu</w:t>
            </w:r>
            <w:proofErr w:type="spellEnd"/>
            <w:r w:rsidRPr="000224D4">
              <w:rPr>
                <w:rFonts w:ascii="Arial" w:eastAsiaTheme="minorEastAsia" w:hAnsi="Arial" w:cs="Arial"/>
                <w:sz w:val="16"/>
                <w:szCs w:val="16"/>
              </w:rPr>
              <w:t xml:space="preserve"> (2012)</w:t>
            </w:r>
          </w:p>
        </w:tc>
        <w:tc>
          <w:tcPr>
            <w:tcW w:w="1040" w:type="dxa"/>
            <w:hideMark/>
          </w:tcPr>
          <w:p w14:paraId="3D9B4E1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0A10A20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3B23B05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632FF6D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54" w:type="dxa"/>
            <w:hideMark/>
          </w:tcPr>
          <w:p w14:paraId="421E0AD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1591FD4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3" w:type="dxa"/>
            <w:hideMark/>
          </w:tcPr>
          <w:p w14:paraId="1CAE17E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079" w:type="dxa"/>
            <w:hideMark/>
          </w:tcPr>
          <w:p w14:paraId="5DD70E7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1E5200F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4AFC87A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54ED162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5</w:t>
            </w:r>
          </w:p>
        </w:tc>
      </w:tr>
      <w:tr w:rsidR="00B703DC" w:rsidRPr="000224D4" w14:paraId="2447955B" w14:textId="77777777" w:rsidTr="009B707C">
        <w:trPr>
          <w:trHeight w:val="680"/>
        </w:trPr>
        <w:tc>
          <w:tcPr>
            <w:tcW w:w="1293" w:type="dxa"/>
            <w:hideMark/>
          </w:tcPr>
          <w:p w14:paraId="4837CBB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 xml:space="preserve">De </w:t>
            </w:r>
            <w:proofErr w:type="spellStart"/>
            <w:r w:rsidRPr="000224D4">
              <w:rPr>
                <w:rFonts w:ascii="Arial" w:eastAsiaTheme="minorEastAsia" w:hAnsi="Arial" w:cs="Arial"/>
                <w:sz w:val="16"/>
                <w:szCs w:val="16"/>
              </w:rPr>
              <w:t>Roest</w:t>
            </w:r>
            <w:proofErr w:type="spellEnd"/>
            <w:r w:rsidRPr="000224D4">
              <w:rPr>
                <w:rFonts w:ascii="Arial" w:eastAsiaTheme="minorEastAsia" w:hAnsi="Arial" w:cs="Arial"/>
                <w:sz w:val="16"/>
                <w:szCs w:val="16"/>
              </w:rPr>
              <w:t xml:space="preserve">  (2013)</w:t>
            </w:r>
          </w:p>
        </w:tc>
        <w:tc>
          <w:tcPr>
            <w:tcW w:w="1040" w:type="dxa"/>
            <w:hideMark/>
          </w:tcPr>
          <w:p w14:paraId="1F8FA88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654092C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794C2A1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79F8BFD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56E3F67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027313F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3" w:type="dxa"/>
            <w:hideMark/>
          </w:tcPr>
          <w:p w14:paraId="13D1B15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6E8C27F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11" w:type="dxa"/>
            <w:hideMark/>
          </w:tcPr>
          <w:p w14:paraId="11E5769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2B0416B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56E82E5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8</w:t>
            </w:r>
          </w:p>
        </w:tc>
      </w:tr>
      <w:tr w:rsidR="00B703DC" w:rsidRPr="000224D4" w14:paraId="17EB35E2" w14:textId="77777777" w:rsidTr="009B707C">
        <w:trPr>
          <w:trHeight w:val="340"/>
        </w:trPr>
        <w:tc>
          <w:tcPr>
            <w:tcW w:w="1293" w:type="dxa"/>
            <w:hideMark/>
          </w:tcPr>
          <w:p w14:paraId="6939894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Lee (2013)</w:t>
            </w:r>
          </w:p>
        </w:tc>
        <w:tc>
          <w:tcPr>
            <w:tcW w:w="1040" w:type="dxa"/>
            <w:hideMark/>
          </w:tcPr>
          <w:p w14:paraId="5F54D5C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549A948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4940D95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57DE66F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0A222BA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22" w:type="dxa"/>
            <w:hideMark/>
          </w:tcPr>
          <w:p w14:paraId="5BF1E93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6A8D596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4BAC47A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11" w:type="dxa"/>
            <w:hideMark/>
          </w:tcPr>
          <w:p w14:paraId="2B46573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448DC37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0D913D5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10</w:t>
            </w:r>
          </w:p>
        </w:tc>
      </w:tr>
      <w:tr w:rsidR="00B703DC" w:rsidRPr="000224D4" w14:paraId="34546ADE" w14:textId="77777777" w:rsidTr="009B707C">
        <w:trPr>
          <w:trHeight w:val="340"/>
        </w:trPr>
        <w:tc>
          <w:tcPr>
            <w:tcW w:w="1293" w:type="dxa"/>
            <w:hideMark/>
          </w:tcPr>
          <w:p w14:paraId="357EDB92"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Moraru</w:t>
            </w:r>
            <w:proofErr w:type="spellEnd"/>
            <w:r w:rsidRPr="000224D4">
              <w:rPr>
                <w:rFonts w:ascii="Arial" w:eastAsiaTheme="minorEastAsia" w:hAnsi="Arial" w:cs="Arial"/>
                <w:sz w:val="16"/>
                <w:szCs w:val="16"/>
              </w:rPr>
              <w:t xml:space="preserve"> (2013)</w:t>
            </w:r>
          </w:p>
        </w:tc>
        <w:tc>
          <w:tcPr>
            <w:tcW w:w="1040" w:type="dxa"/>
            <w:hideMark/>
          </w:tcPr>
          <w:p w14:paraId="5EBA39E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294CC9F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01EC90D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6B7CB9C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2AF0F4C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78EC024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3" w:type="dxa"/>
            <w:hideMark/>
          </w:tcPr>
          <w:p w14:paraId="1121867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4E31319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50475E7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5CFEFBE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3D139BF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7</w:t>
            </w:r>
          </w:p>
        </w:tc>
      </w:tr>
      <w:tr w:rsidR="00B703DC" w:rsidRPr="000224D4" w14:paraId="2B8D247B" w14:textId="77777777" w:rsidTr="009B707C">
        <w:trPr>
          <w:trHeight w:val="340"/>
        </w:trPr>
        <w:tc>
          <w:tcPr>
            <w:tcW w:w="1293" w:type="dxa"/>
            <w:hideMark/>
          </w:tcPr>
          <w:p w14:paraId="2594895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Dupont (2014)</w:t>
            </w:r>
          </w:p>
        </w:tc>
        <w:tc>
          <w:tcPr>
            <w:tcW w:w="1040" w:type="dxa"/>
            <w:hideMark/>
          </w:tcPr>
          <w:p w14:paraId="4E65750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254807C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5760376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2139AAB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3C5792A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22" w:type="dxa"/>
            <w:hideMark/>
          </w:tcPr>
          <w:p w14:paraId="06A154B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763C316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7E40CB8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16CC1AF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2F33160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55E0C90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608E20D7" w14:textId="77777777" w:rsidTr="009B707C">
        <w:trPr>
          <w:trHeight w:val="340"/>
        </w:trPr>
        <w:tc>
          <w:tcPr>
            <w:tcW w:w="1293" w:type="dxa"/>
            <w:hideMark/>
          </w:tcPr>
          <w:p w14:paraId="60BD3DB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Ghoshal (2014)</w:t>
            </w:r>
          </w:p>
        </w:tc>
        <w:tc>
          <w:tcPr>
            <w:tcW w:w="1040" w:type="dxa"/>
            <w:hideMark/>
          </w:tcPr>
          <w:p w14:paraId="56F5E78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32BF1F0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6915F6E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0AACFD7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29839A8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22" w:type="dxa"/>
            <w:hideMark/>
          </w:tcPr>
          <w:p w14:paraId="38CB71D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6FDB7F0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52A415C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7BE4CAB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13418A4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5462777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146864B0" w14:textId="77777777" w:rsidTr="009B707C">
        <w:trPr>
          <w:trHeight w:val="680"/>
        </w:trPr>
        <w:tc>
          <w:tcPr>
            <w:tcW w:w="1293" w:type="dxa"/>
            <w:hideMark/>
          </w:tcPr>
          <w:p w14:paraId="478EC7A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Melchior (2014)</w:t>
            </w:r>
          </w:p>
        </w:tc>
        <w:tc>
          <w:tcPr>
            <w:tcW w:w="1040" w:type="dxa"/>
            <w:hideMark/>
          </w:tcPr>
          <w:p w14:paraId="4B8EFD1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478FE22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75E4A02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5EDFEC4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4F7834F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22" w:type="dxa"/>
            <w:hideMark/>
          </w:tcPr>
          <w:p w14:paraId="5195958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7296C1D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1C977F3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7AF7613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7F59D38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3414936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632F8805" w14:textId="77777777" w:rsidTr="009B707C">
        <w:trPr>
          <w:trHeight w:val="680"/>
        </w:trPr>
        <w:tc>
          <w:tcPr>
            <w:tcW w:w="1293" w:type="dxa"/>
            <w:hideMark/>
          </w:tcPr>
          <w:p w14:paraId="03EB6E3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Srivastava (2014)</w:t>
            </w:r>
          </w:p>
        </w:tc>
        <w:tc>
          <w:tcPr>
            <w:tcW w:w="1040" w:type="dxa"/>
            <w:hideMark/>
          </w:tcPr>
          <w:p w14:paraId="79F0B36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221FA52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330F932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778BF0D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4EA2529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44488FB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2EBEB6F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657E579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3AF2C2E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0E2BCE3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4193EE7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8</w:t>
            </w:r>
          </w:p>
        </w:tc>
      </w:tr>
      <w:tr w:rsidR="00B703DC" w:rsidRPr="000224D4" w14:paraId="1B671F8B" w14:textId="77777777" w:rsidTr="009B707C">
        <w:trPr>
          <w:trHeight w:val="340"/>
        </w:trPr>
        <w:tc>
          <w:tcPr>
            <w:tcW w:w="1293" w:type="dxa"/>
            <w:hideMark/>
          </w:tcPr>
          <w:p w14:paraId="3182044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Zhao (2014)</w:t>
            </w:r>
          </w:p>
        </w:tc>
        <w:tc>
          <w:tcPr>
            <w:tcW w:w="1040" w:type="dxa"/>
            <w:hideMark/>
          </w:tcPr>
          <w:p w14:paraId="63EAF72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48195BF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0FE97AF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0B1FB2C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5A1A034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32FBF70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0741CC8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024EFA0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2AD9D85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024D9BF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7664FDB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8</w:t>
            </w:r>
          </w:p>
        </w:tc>
      </w:tr>
      <w:tr w:rsidR="00B703DC" w:rsidRPr="000224D4" w14:paraId="2B904AD5" w14:textId="77777777" w:rsidTr="009B707C">
        <w:trPr>
          <w:trHeight w:val="340"/>
        </w:trPr>
        <w:tc>
          <w:tcPr>
            <w:tcW w:w="1293" w:type="dxa"/>
            <w:hideMark/>
          </w:tcPr>
          <w:p w14:paraId="5E31E6D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Abbasi (2015)</w:t>
            </w:r>
          </w:p>
        </w:tc>
        <w:tc>
          <w:tcPr>
            <w:tcW w:w="1040" w:type="dxa"/>
            <w:hideMark/>
          </w:tcPr>
          <w:p w14:paraId="3B71D40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18DF9EB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55D845E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64FE283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54" w:type="dxa"/>
            <w:hideMark/>
          </w:tcPr>
          <w:p w14:paraId="055AF2B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22" w:type="dxa"/>
            <w:hideMark/>
          </w:tcPr>
          <w:p w14:paraId="0D1E640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61EFF23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4D2C6FD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3CCA691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3C2F3C4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7B273E5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8</w:t>
            </w:r>
          </w:p>
        </w:tc>
      </w:tr>
      <w:tr w:rsidR="00B703DC" w:rsidRPr="000224D4" w14:paraId="22FA967F" w14:textId="77777777" w:rsidTr="009B707C">
        <w:trPr>
          <w:trHeight w:val="340"/>
        </w:trPr>
        <w:tc>
          <w:tcPr>
            <w:tcW w:w="1293" w:type="dxa"/>
            <w:hideMark/>
          </w:tcPr>
          <w:p w14:paraId="5993872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Lasa  (2015)</w:t>
            </w:r>
          </w:p>
        </w:tc>
        <w:tc>
          <w:tcPr>
            <w:tcW w:w="1040" w:type="dxa"/>
            <w:hideMark/>
          </w:tcPr>
          <w:p w14:paraId="0BB4985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2A4626A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604528E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583F497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54" w:type="dxa"/>
            <w:hideMark/>
          </w:tcPr>
          <w:p w14:paraId="0EF307E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1C829A9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3" w:type="dxa"/>
            <w:hideMark/>
          </w:tcPr>
          <w:p w14:paraId="597211E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079" w:type="dxa"/>
            <w:hideMark/>
          </w:tcPr>
          <w:p w14:paraId="0825FD2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346E5F8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154" w:type="dxa"/>
            <w:hideMark/>
          </w:tcPr>
          <w:p w14:paraId="09543A2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7F48B2A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4</w:t>
            </w:r>
          </w:p>
        </w:tc>
      </w:tr>
      <w:tr w:rsidR="00B703DC" w:rsidRPr="000224D4" w14:paraId="7815E0E7" w14:textId="77777777" w:rsidTr="009B707C">
        <w:trPr>
          <w:trHeight w:val="340"/>
        </w:trPr>
        <w:tc>
          <w:tcPr>
            <w:tcW w:w="1293" w:type="dxa"/>
            <w:hideMark/>
          </w:tcPr>
          <w:p w14:paraId="026C5A4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Soldi (2015)</w:t>
            </w:r>
          </w:p>
        </w:tc>
        <w:tc>
          <w:tcPr>
            <w:tcW w:w="1040" w:type="dxa"/>
            <w:hideMark/>
          </w:tcPr>
          <w:p w14:paraId="11D0555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00660A7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65ACB31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2D5EC80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54" w:type="dxa"/>
            <w:hideMark/>
          </w:tcPr>
          <w:p w14:paraId="282D956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77C8915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3" w:type="dxa"/>
            <w:hideMark/>
          </w:tcPr>
          <w:p w14:paraId="647C8E0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079" w:type="dxa"/>
            <w:hideMark/>
          </w:tcPr>
          <w:p w14:paraId="19623B4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6889C3C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154" w:type="dxa"/>
            <w:hideMark/>
          </w:tcPr>
          <w:p w14:paraId="0827813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6E957E2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4</w:t>
            </w:r>
          </w:p>
        </w:tc>
      </w:tr>
      <w:tr w:rsidR="00B703DC" w:rsidRPr="000224D4" w14:paraId="4ABDBBB9" w14:textId="77777777" w:rsidTr="009B707C">
        <w:trPr>
          <w:trHeight w:val="340"/>
        </w:trPr>
        <w:tc>
          <w:tcPr>
            <w:tcW w:w="1293" w:type="dxa"/>
            <w:hideMark/>
          </w:tcPr>
          <w:p w14:paraId="7A62016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Chu (2016)</w:t>
            </w:r>
          </w:p>
        </w:tc>
        <w:tc>
          <w:tcPr>
            <w:tcW w:w="1040" w:type="dxa"/>
            <w:hideMark/>
          </w:tcPr>
          <w:p w14:paraId="1CDD375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6DA0095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2F937CE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482AFD7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344B62E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4B1DFE2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58AAF30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313A58D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266F0F4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0DA9716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3870641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8</w:t>
            </w:r>
          </w:p>
        </w:tc>
      </w:tr>
      <w:tr w:rsidR="00B703DC" w:rsidRPr="000224D4" w14:paraId="34E949D1" w14:textId="77777777" w:rsidTr="009B707C">
        <w:trPr>
          <w:trHeight w:val="680"/>
        </w:trPr>
        <w:tc>
          <w:tcPr>
            <w:tcW w:w="1293" w:type="dxa"/>
            <w:hideMark/>
          </w:tcPr>
          <w:p w14:paraId="6BD78677"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Nagasako</w:t>
            </w:r>
            <w:proofErr w:type="spellEnd"/>
            <w:r w:rsidRPr="000224D4">
              <w:rPr>
                <w:rFonts w:ascii="Arial" w:eastAsiaTheme="minorEastAsia" w:hAnsi="Arial" w:cs="Arial"/>
                <w:sz w:val="16"/>
                <w:szCs w:val="16"/>
              </w:rPr>
              <w:t xml:space="preserve"> (2016)</w:t>
            </w:r>
          </w:p>
        </w:tc>
        <w:tc>
          <w:tcPr>
            <w:tcW w:w="1040" w:type="dxa"/>
            <w:hideMark/>
          </w:tcPr>
          <w:p w14:paraId="464E706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4A3AEBE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517981A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3D705B2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1A65E5CD"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22" w:type="dxa"/>
            <w:hideMark/>
          </w:tcPr>
          <w:p w14:paraId="522D9BE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3AC2A9C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58F7643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25CBC18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14CB6EE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5B6B0D4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bl>
    <w:p w14:paraId="74C1956A" w14:textId="77777777" w:rsidR="00B703DC" w:rsidRDefault="00B703DC" w:rsidP="00B703DC">
      <w:r>
        <w:br w:type="page"/>
      </w:r>
    </w:p>
    <w:tbl>
      <w:tblPr>
        <w:tblStyle w:val="TableGrid"/>
        <w:tblW w:w="0" w:type="auto"/>
        <w:tblLook w:val="04A0" w:firstRow="1" w:lastRow="0" w:firstColumn="1" w:lastColumn="0" w:noHBand="0" w:noVBand="1"/>
      </w:tblPr>
      <w:tblGrid>
        <w:gridCol w:w="1293"/>
        <w:gridCol w:w="1040"/>
        <w:gridCol w:w="1168"/>
        <w:gridCol w:w="1277"/>
        <w:gridCol w:w="1220"/>
        <w:gridCol w:w="1354"/>
        <w:gridCol w:w="1522"/>
        <w:gridCol w:w="843"/>
        <w:gridCol w:w="1079"/>
        <w:gridCol w:w="1211"/>
        <w:gridCol w:w="1154"/>
        <w:gridCol w:w="766"/>
      </w:tblGrid>
      <w:tr w:rsidR="00B703DC" w:rsidRPr="000224D4" w14:paraId="63C7A1E5" w14:textId="77777777" w:rsidTr="009B707C">
        <w:trPr>
          <w:trHeight w:val="340"/>
        </w:trPr>
        <w:tc>
          <w:tcPr>
            <w:tcW w:w="1293" w:type="dxa"/>
          </w:tcPr>
          <w:p w14:paraId="418DF01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lastRenderedPageBreak/>
              <w:t>Author (Year)</w:t>
            </w:r>
          </w:p>
        </w:tc>
        <w:tc>
          <w:tcPr>
            <w:tcW w:w="1040" w:type="dxa"/>
          </w:tcPr>
          <w:p w14:paraId="7D4010B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Did the study address a clearly focused issue?</w:t>
            </w:r>
          </w:p>
        </w:tc>
        <w:tc>
          <w:tcPr>
            <w:tcW w:w="1168" w:type="dxa"/>
          </w:tcPr>
          <w:p w14:paraId="1DCF554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Was the cohort recruited in an acceptable way?</w:t>
            </w:r>
          </w:p>
        </w:tc>
        <w:tc>
          <w:tcPr>
            <w:tcW w:w="1277" w:type="dxa"/>
          </w:tcPr>
          <w:p w14:paraId="3607D2E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Was the exposure accurately measured to minimise bias?</w:t>
            </w:r>
          </w:p>
        </w:tc>
        <w:tc>
          <w:tcPr>
            <w:tcW w:w="1220" w:type="dxa"/>
          </w:tcPr>
          <w:p w14:paraId="653375C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Was the outcome accurately measured to minimise bias?</w:t>
            </w:r>
          </w:p>
        </w:tc>
        <w:tc>
          <w:tcPr>
            <w:tcW w:w="1354" w:type="dxa"/>
          </w:tcPr>
          <w:p w14:paraId="023B6A6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Have the authors identified all important confounding factors?</w:t>
            </w:r>
          </w:p>
        </w:tc>
        <w:tc>
          <w:tcPr>
            <w:tcW w:w="1522" w:type="dxa"/>
          </w:tcPr>
          <w:p w14:paraId="3C6CDF7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 xml:space="preserve">Have they </w:t>
            </w:r>
            <w:proofErr w:type="spellStart"/>
            <w:r w:rsidRPr="000224D4">
              <w:rPr>
                <w:rFonts w:ascii="Arial" w:eastAsiaTheme="minorEastAsia" w:hAnsi="Arial" w:cs="Arial"/>
                <w:sz w:val="16"/>
                <w:szCs w:val="16"/>
              </w:rPr>
              <w:t>taken</w:t>
            </w:r>
            <w:proofErr w:type="spellEnd"/>
            <w:r w:rsidRPr="000224D4">
              <w:rPr>
                <w:rFonts w:ascii="Arial" w:eastAsiaTheme="minorEastAsia" w:hAnsi="Arial" w:cs="Arial"/>
                <w:sz w:val="16"/>
                <w:szCs w:val="16"/>
              </w:rPr>
              <w:t xml:space="preserve"> account of the confounding factors in the design and/or analysis?</w:t>
            </w:r>
          </w:p>
        </w:tc>
        <w:tc>
          <w:tcPr>
            <w:tcW w:w="843" w:type="dxa"/>
          </w:tcPr>
          <w:p w14:paraId="37C56BA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Do you believe the results?</w:t>
            </w:r>
          </w:p>
        </w:tc>
        <w:tc>
          <w:tcPr>
            <w:tcW w:w="1079" w:type="dxa"/>
          </w:tcPr>
          <w:p w14:paraId="2BBF3EC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Can the results be applied to the local population?</w:t>
            </w:r>
          </w:p>
        </w:tc>
        <w:tc>
          <w:tcPr>
            <w:tcW w:w="1211" w:type="dxa"/>
          </w:tcPr>
          <w:p w14:paraId="62D84E1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Do the results of this study fit with other available evidence?</w:t>
            </w:r>
          </w:p>
        </w:tc>
        <w:tc>
          <w:tcPr>
            <w:tcW w:w="1154" w:type="dxa"/>
          </w:tcPr>
          <w:p w14:paraId="1F3843C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What are the implications of this study for practice?</w:t>
            </w:r>
          </w:p>
        </w:tc>
        <w:tc>
          <w:tcPr>
            <w:tcW w:w="766" w:type="dxa"/>
            <w:noWrap/>
          </w:tcPr>
          <w:p w14:paraId="4C8D4CC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Total score</w:t>
            </w:r>
          </w:p>
        </w:tc>
      </w:tr>
      <w:tr w:rsidR="00B703DC" w:rsidRPr="000224D4" w14:paraId="283C20B7" w14:textId="77777777" w:rsidTr="009B707C">
        <w:trPr>
          <w:trHeight w:val="340"/>
        </w:trPr>
        <w:tc>
          <w:tcPr>
            <w:tcW w:w="1293" w:type="dxa"/>
            <w:hideMark/>
          </w:tcPr>
          <w:p w14:paraId="7C9AB71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Shimura (2016)</w:t>
            </w:r>
          </w:p>
        </w:tc>
        <w:tc>
          <w:tcPr>
            <w:tcW w:w="1040" w:type="dxa"/>
            <w:hideMark/>
          </w:tcPr>
          <w:p w14:paraId="566ED29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7491874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0DFE9C6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7BC2386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64FBFC8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522" w:type="dxa"/>
            <w:hideMark/>
          </w:tcPr>
          <w:p w14:paraId="32147B6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56CDD6A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31B0E17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69C77F47"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154" w:type="dxa"/>
            <w:hideMark/>
          </w:tcPr>
          <w:p w14:paraId="256AC53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0C1BF96A"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8</w:t>
            </w:r>
          </w:p>
        </w:tc>
      </w:tr>
      <w:tr w:rsidR="00B703DC" w:rsidRPr="000224D4" w14:paraId="39A6CF50" w14:textId="77777777" w:rsidTr="009B707C">
        <w:trPr>
          <w:trHeight w:val="340"/>
        </w:trPr>
        <w:tc>
          <w:tcPr>
            <w:tcW w:w="1293" w:type="dxa"/>
            <w:hideMark/>
          </w:tcPr>
          <w:p w14:paraId="25BFD1B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Ding (2017)</w:t>
            </w:r>
          </w:p>
        </w:tc>
        <w:tc>
          <w:tcPr>
            <w:tcW w:w="1040" w:type="dxa"/>
            <w:hideMark/>
          </w:tcPr>
          <w:p w14:paraId="4ADD2D0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22152D5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2178A37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2C22FB2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354" w:type="dxa"/>
            <w:hideMark/>
          </w:tcPr>
          <w:p w14:paraId="550A87A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1002BBC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3" w:type="dxa"/>
            <w:hideMark/>
          </w:tcPr>
          <w:p w14:paraId="53EA9E4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6AC6F39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6D7BD3F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427FFBD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42EDD8E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6</w:t>
            </w:r>
          </w:p>
        </w:tc>
      </w:tr>
      <w:tr w:rsidR="00B703DC" w:rsidRPr="000224D4" w14:paraId="0FF74C5E" w14:textId="77777777" w:rsidTr="009B707C">
        <w:trPr>
          <w:trHeight w:val="340"/>
        </w:trPr>
        <w:tc>
          <w:tcPr>
            <w:tcW w:w="1293" w:type="dxa"/>
            <w:hideMark/>
          </w:tcPr>
          <w:p w14:paraId="4F6C0F2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Jung (2017)</w:t>
            </w:r>
          </w:p>
        </w:tc>
        <w:tc>
          <w:tcPr>
            <w:tcW w:w="1040" w:type="dxa"/>
            <w:hideMark/>
          </w:tcPr>
          <w:p w14:paraId="7F8DEB8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0291D29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2F48D36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17E218F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57E5903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1CDA031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72B662C6"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59F82DB4"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11" w:type="dxa"/>
            <w:hideMark/>
          </w:tcPr>
          <w:p w14:paraId="20FE424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5540BF1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2FEF720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126086ED" w14:textId="77777777" w:rsidTr="009B707C">
        <w:trPr>
          <w:trHeight w:val="340"/>
        </w:trPr>
        <w:tc>
          <w:tcPr>
            <w:tcW w:w="1293" w:type="dxa"/>
            <w:hideMark/>
          </w:tcPr>
          <w:p w14:paraId="1D397E5A" w14:textId="77777777" w:rsidR="00B703DC" w:rsidRPr="000224D4" w:rsidRDefault="00B703DC" w:rsidP="009B707C">
            <w:pPr>
              <w:rPr>
                <w:rFonts w:ascii="Arial" w:eastAsiaTheme="minorEastAsia" w:hAnsi="Arial" w:cs="Arial"/>
                <w:sz w:val="16"/>
                <w:szCs w:val="16"/>
              </w:rPr>
            </w:pPr>
            <w:proofErr w:type="spellStart"/>
            <w:r w:rsidRPr="000224D4">
              <w:rPr>
                <w:rFonts w:ascii="Arial" w:eastAsiaTheme="minorEastAsia" w:hAnsi="Arial" w:cs="Arial"/>
                <w:sz w:val="16"/>
                <w:szCs w:val="16"/>
              </w:rPr>
              <w:t>Moraru</w:t>
            </w:r>
            <w:proofErr w:type="spellEnd"/>
            <w:r w:rsidRPr="000224D4">
              <w:rPr>
                <w:rFonts w:ascii="Arial" w:eastAsiaTheme="minorEastAsia" w:hAnsi="Arial" w:cs="Arial"/>
                <w:sz w:val="16"/>
                <w:szCs w:val="16"/>
              </w:rPr>
              <w:t xml:space="preserve"> (2017)</w:t>
            </w:r>
          </w:p>
        </w:tc>
        <w:tc>
          <w:tcPr>
            <w:tcW w:w="1040" w:type="dxa"/>
            <w:hideMark/>
          </w:tcPr>
          <w:p w14:paraId="41B1121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4110F76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42F09AA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2369461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18B2C94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1DDFA7D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843" w:type="dxa"/>
            <w:hideMark/>
          </w:tcPr>
          <w:p w14:paraId="2836CC2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5942E75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76B188AF"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154" w:type="dxa"/>
            <w:hideMark/>
          </w:tcPr>
          <w:p w14:paraId="13D5957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03D4B641"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6</w:t>
            </w:r>
          </w:p>
        </w:tc>
      </w:tr>
      <w:tr w:rsidR="00B703DC" w:rsidRPr="000224D4" w14:paraId="1703EA1D" w14:textId="77777777" w:rsidTr="009B707C">
        <w:trPr>
          <w:trHeight w:val="340"/>
        </w:trPr>
        <w:tc>
          <w:tcPr>
            <w:tcW w:w="1293" w:type="dxa"/>
            <w:hideMark/>
          </w:tcPr>
          <w:p w14:paraId="1C24E52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Jung (2018)</w:t>
            </w:r>
          </w:p>
        </w:tc>
        <w:tc>
          <w:tcPr>
            <w:tcW w:w="1040" w:type="dxa"/>
            <w:hideMark/>
          </w:tcPr>
          <w:p w14:paraId="4E76CAD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3E50D8F3"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3E9FAE41"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0EECD48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2EA0E0A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6CD762A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1DF151E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079" w:type="dxa"/>
            <w:hideMark/>
          </w:tcPr>
          <w:p w14:paraId="4DE0CB3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11" w:type="dxa"/>
            <w:hideMark/>
          </w:tcPr>
          <w:p w14:paraId="43E1AA58"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4350BAE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0B1DF31A"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9</w:t>
            </w:r>
          </w:p>
        </w:tc>
      </w:tr>
      <w:tr w:rsidR="00B703DC" w:rsidRPr="000224D4" w14:paraId="2307B24E" w14:textId="77777777" w:rsidTr="009B707C">
        <w:trPr>
          <w:trHeight w:val="340"/>
        </w:trPr>
        <w:tc>
          <w:tcPr>
            <w:tcW w:w="1293" w:type="dxa"/>
            <w:hideMark/>
          </w:tcPr>
          <w:p w14:paraId="0C3920D2"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Lee (2018)</w:t>
            </w:r>
          </w:p>
        </w:tc>
        <w:tc>
          <w:tcPr>
            <w:tcW w:w="1040" w:type="dxa"/>
            <w:hideMark/>
          </w:tcPr>
          <w:p w14:paraId="06ACDA4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68" w:type="dxa"/>
            <w:hideMark/>
          </w:tcPr>
          <w:p w14:paraId="303F96C9"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77" w:type="dxa"/>
            <w:hideMark/>
          </w:tcPr>
          <w:p w14:paraId="12887C8E"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220" w:type="dxa"/>
            <w:hideMark/>
          </w:tcPr>
          <w:p w14:paraId="191F1DC5"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354" w:type="dxa"/>
            <w:hideMark/>
          </w:tcPr>
          <w:p w14:paraId="59C5BB4C"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522" w:type="dxa"/>
            <w:hideMark/>
          </w:tcPr>
          <w:p w14:paraId="11AF3D4F"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843" w:type="dxa"/>
            <w:hideMark/>
          </w:tcPr>
          <w:p w14:paraId="0ACFCC5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079" w:type="dxa"/>
            <w:hideMark/>
          </w:tcPr>
          <w:p w14:paraId="60DF6B90"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0</w:t>
            </w:r>
          </w:p>
        </w:tc>
        <w:tc>
          <w:tcPr>
            <w:tcW w:w="1211" w:type="dxa"/>
            <w:hideMark/>
          </w:tcPr>
          <w:p w14:paraId="762E6F77"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1154" w:type="dxa"/>
            <w:hideMark/>
          </w:tcPr>
          <w:p w14:paraId="6E77279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1</w:t>
            </w:r>
          </w:p>
        </w:tc>
        <w:tc>
          <w:tcPr>
            <w:tcW w:w="766" w:type="dxa"/>
            <w:noWrap/>
            <w:hideMark/>
          </w:tcPr>
          <w:p w14:paraId="6C375D6B" w14:textId="77777777" w:rsidR="00B703DC" w:rsidRPr="000224D4" w:rsidRDefault="00B703DC" w:rsidP="009B707C">
            <w:pPr>
              <w:rPr>
                <w:rFonts w:ascii="Arial" w:eastAsiaTheme="minorEastAsia" w:hAnsi="Arial" w:cs="Arial"/>
                <w:sz w:val="16"/>
                <w:szCs w:val="16"/>
              </w:rPr>
            </w:pPr>
            <w:r w:rsidRPr="000224D4">
              <w:rPr>
                <w:rFonts w:ascii="Arial" w:eastAsiaTheme="minorEastAsia" w:hAnsi="Arial" w:cs="Arial"/>
                <w:sz w:val="16"/>
                <w:szCs w:val="16"/>
              </w:rPr>
              <w:t>7</w:t>
            </w:r>
          </w:p>
        </w:tc>
      </w:tr>
      <w:tr w:rsidR="00B703DC" w:rsidRPr="000224D4" w14:paraId="35E6393E" w14:textId="77777777" w:rsidTr="009B707C">
        <w:trPr>
          <w:trHeight w:val="340"/>
        </w:trPr>
        <w:tc>
          <w:tcPr>
            <w:tcW w:w="1293" w:type="dxa"/>
          </w:tcPr>
          <w:p w14:paraId="79502B7B"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Huang (2019)</w:t>
            </w:r>
          </w:p>
        </w:tc>
        <w:tc>
          <w:tcPr>
            <w:tcW w:w="1040" w:type="dxa"/>
          </w:tcPr>
          <w:p w14:paraId="13A10306"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68" w:type="dxa"/>
          </w:tcPr>
          <w:p w14:paraId="22FDC20A"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77" w:type="dxa"/>
          </w:tcPr>
          <w:p w14:paraId="7C09D0B2"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20" w:type="dxa"/>
          </w:tcPr>
          <w:p w14:paraId="1F983F6B"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354" w:type="dxa"/>
          </w:tcPr>
          <w:p w14:paraId="2EC59E00"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522" w:type="dxa"/>
          </w:tcPr>
          <w:p w14:paraId="6E4B2D54"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843" w:type="dxa"/>
          </w:tcPr>
          <w:p w14:paraId="5516ECB8"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079" w:type="dxa"/>
          </w:tcPr>
          <w:p w14:paraId="6B843CC3"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211" w:type="dxa"/>
          </w:tcPr>
          <w:p w14:paraId="4B1BF096"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54" w:type="dxa"/>
          </w:tcPr>
          <w:p w14:paraId="09E98C21"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766" w:type="dxa"/>
            <w:noWrap/>
          </w:tcPr>
          <w:p w14:paraId="5FB17519"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8</w:t>
            </w:r>
          </w:p>
        </w:tc>
      </w:tr>
      <w:tr w:rsidR="00B703DC" w:rsidRPr="000224D4" w14:paraId="78E31B77" w14:textId="77777777" w:rsidTr="009B707C">
        <w:trPr>
          <w:trHeight w:val="340"/>
        </w:trPr>
        <w:tc>
          <w:tcPr>
            <w:tcW w:w="1293" w:type="dxa"/>
          </w:tcPr>
          <w:p w14:paraId="5C2ECE59"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Lee (2019)</w:t>
            </w:r>
          </w:p>
        </w:tc>
        <w:tc>
          <w:tcPr>
            <w:tcW w:w="1040" w:type="dxa"/>
          </w:tcPr>
          <w:p w14:paraId="0AAF0979"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68" w:type="dxa"/>
          </w:tcPr>
          <w:p w14:paraId="780B11F6"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77" w:type="dxa"/>
          </w:tcPr>
          <w:p w14:paraId="5BBD149C"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20" w:type="dxa"/>
          </w:tcPr>
          <w:p w14:paraId="7FCC8374"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354" w:type="dxa"/>
          </w:tcPr>
          <w:p w14:paraId="63DBF0B9"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522" w:type="dxa"/>
          </w:tcPr>
          <w:p w14:paraId="07AEE584"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843" w:type="dxa"/>
          </w:tcPr>
          <w:p w14:paraId="5BA7B98A"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079" w:type="dxa"/>
          </w:tcPr>
          <w:p w14:paraId="4C85D300"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11" w:type="dxa"/>
          </w:tcPr>
          <w:p w14:paraId="44FC881B"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54" w:type="dxa"/>
          </w:tcPr>
          <w:p w14:paraId="26FE5D3C"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766" w:type="dxa"/>
            <w:noWrap/>
          </w:tcPr>
          <w:p w14:paraId="074B9015"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10</w:t>
            </w:r>
          </w:p>
        </w:tc>
      </w:tr>
      <w:tr w:rsidR="00B703DC" w:rsidRPr="000224D4" w14:paraId="5DF2E9B4" w14:textId="77777777" w:rsidTr="009B707C">
        <w:trPr>
          <w:trHeight w:val="340"/>
        </w:trPr>
        <w:tc>
          <w:tcPr>
            <w:tcW w:w="1293" w:type="dxa"/>
          </w:tcPr>
          <w:p w14:paraId="3BA19A05" w14:textId="77777777" w:rsidR="00B703DC" w:rsidRPr="000224D4" w:rsidRDefault="00B703DC" w:rsidP="009B707C">
            <w:pPr>
              <w:rPr>
                <w:rFonts w:ascii="Arial" w:eastAsiaTheme="minorEastAsia" w:hAnsi="Arial" w:cs="Arial"/>
                <w:sz w:val="16"/>
                <w:szCs w:val="16"/>
              </w:rPr>
            </w:pPr>
            <w:proofErr w:type="spellStart"/>
            <w:r>
              <w:rPr>
                <w:rFonts w:ascii="Arial" w:eastAsiaTheme="minorEastAsia" w:hAnsi="Arial" w:cs="Arial"/>
                <w:sz w:val="16"/>
                <w:szCs w:val="16"/>
              </w:rPr>
              <w:t>Leventogiannis</w:t>
            </w:r>
            <w:proofErr w:type="spellEnd"/>
            <w:r>
              <w:rPr>
                <w:rFonts w:ascii="Arial" w:eastAsiaTheme="minorEastAsia" w:hAnsi="Arial" w:cs="Arial"/>
                <w:sz w:val="16"/>
                <w:szCs w:val="16"/>
              </w:rPr>
              <w:t xml:space="preserve"> (2019)</w:t>
            </w:r>
          </w:p>
        </w:tc>
        <w:tc>
          <w:tcPr>
            <w:tcW w:w="1040" w:type="dxa"/>
          </w:tcPr>
          <w:p w14:paraId="419E79F9"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68" w:type="dxa"/>
          </w:tcPr>
          <w:p w14:paraId="77BA1C39"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77" w:type="dxa"/>
          </w:tcPr>
          <w:p w14:paraId="39D99D96"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20" w:type="dxa"/>
          </w:tcPr>
          <w:p w14:paraId="6C7F461A"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354" w:type="dxa"/>
          </w:tcPr>
          <w:p w14:paraId="69B13FA4"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522" w:type="dxa"/>
          </w:tcPr>
          <w:p w14:paraId="4FE35B82"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843" w:type="dxa"/>
          </w:tcPr>
          <w:p w14:paraId="603A5767"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079" w:type="dxa"/>
          </w:tcPr>
          <w:p w14:paraId="3937E7B4"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11" w:type="dxa"/>
          </w:tcPr>
          <w:p w14:paraId="30C0C3B3"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54" w:type="dxa"/>
          </w:tcPr>
          <w:p w14:paraId="6E2085AA"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766" w:type="dxa"/>
            <w:noWrap/>
          </w:tcPr>
          <w:p w14:paraId="70B4AA37"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10</w:t>
            </w:r>
          </w:p>
        </w:tc>
      </w:tr>
      <w:tr w:rsidR="00B703DC" w:rsidRPr="000224D4" w14:paraId="1DD30472" w14:textId="77777777" w:rsidTr="009B707C">
        <w:trPr>
          <w:trHeight w:val="340"/>
        </w:trPr>
        <w:tc>
          <w:tcPr>
            <w:tcW w:w="1293" w:type="dxa"/>
          </w:tcPr>
          <w:p w14:paraId="4AFC839E" w14:textId="77777777" w:rsidR="00B703DC" w:rsidRPr="000224D4" w:rsidRDefault="00B703DC" w:rsidP="009B707C">
            <w:pPr>
              <w:rPr>
                <w:rFonts w:ascii="Arial" w:eastAsiaTheme="minorEastAsia" w:hAnsi="Arial" w:cs="Arial"/>
                <w:sz w:val="16"/>
                <w:szCs w:val="16"/>
              </w:rPr>
            </w:pPr>
            <w:proofErr w:type="spellStart"/>
            <w:r>
              <w:rPr>
                <w:rFonts w:ascii="Arial" w:eastAsiaTheme="minorEastAsia" w:hAnsi="Arial" w:cs="Arial"/>
                <w:sz w:val="16"/>
                <w:szCs w:val="16"/>
              </w:rPr>
              <w:t>Rezaie</w:t>
            </w:r>
            <w:proofErr w:type="spellEnd"/>
            <w:r>
              <w:rPr>
                <w:rFonts w:ascii="Arial" w:eastAsiaTheme="minorEastAsia" w:hAnsi="Arial" w:cs="Arial"/>
                <w:sz w:val="16"/>
                <w:szCs w:val="16"/>
              </w:rPr>
              <w:t xml:space="preserve"> (2019)</w:t>
            </w:r>
          </w:p>
        </w:tc>
        <w:tc>
          <w:tcPr>
            <w:tcW w:w="1040" w:type="dxa"/>
          </w:tcPr>
          <w:p w14:paraId="54522D72"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68" w:type="dxa"/>
          </w:tcPr>
          <w:p w14:paraId="6FA66194"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77" w:type="dxa"/>
          </w:tcPr>
          <w:p w14:paraId="5CFA4B92"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20" w:type="dxa"/>
          </w:tcPr>
          <w:p w14:paraId="093213F5"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354" w:type="dxa"/>
          </w:tcPr>
          <w:p w14:paraId="61345167"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522" w:type="dxa"/>
          </w:tcPr>
          <w:p w14:paraId="2F23CD7C"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843" w:type="dxa"/>
          </w:tcPr>
          <w:p w14:paraId="0B8EEB90"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079" w:type="dxa"/>
          </w:tcPr>
          <w:p w14:paraId="04EF9ACE"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211" w:type="dxa"/>
          </w:tcPr>
          <w:p w14:paraId="771279BE"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54" w:type="dxa"/>
          </w:tcPr>
          <w:p w14:paraId="1AD574F9"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766" w:type="dxa"/>
            <w:noWrap/>
          </w:tcPr>
          <w:p w14:paraId="09F52D2E"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9</w:t>
            </w:r>
          </w:p>
        </w:tc>
      </w:tr>
      <w:tr w:rsidR="00B703DC" w:rsidRPr="000224D4" w14:paraId="12DC4783" w14:textId="77777777" w:rsidTr="009B707C">
        <w:trPr>
          <w:trHeight w:val="340"/>
        </w:trPr>
        <w:tc>
          <w:tcPr>
            <w:tcW w:w="1293" w:type="dxa"/>
          </w:tcPr>
          <w:p w14:paraId="435E4EDF"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Wu (2019)</w:t>
            </w:r>
          </w:p>
        </w:tc>
        <w:tc>
          <w:tcPr>
            <w:tcW w:w="1040" w:type="dxa"/>
          </w:tcPr>
          <w:p w14:paraId="1404A977"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68" w:type="dxa"/>
          </w:tcPr>
          <w:p w14:paraId="11E5F5A7"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77" w:type="dxa"/>
          </w:tcPr>
          <w:p w14:paraId="3E0DBCB8"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20" w:type="dxa"/>
          </w:tcPr>
          <w:p w14:paraId="300DA966"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354" w:type="dxa"/>
          </w:tcPr>
          <w:p w14:paraId="17287DA2"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522" w:type="dxa"/>
          </w:tcPr>
          <w:p w14:paraId="07685F96"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843" w:type="dxa"/>
          </w:tcPr>
          <w:p w14:paraId="4A27A5A7"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079" w:type="dxa"/>
          </w:tcPr>
          <w:p w14:paraId="6E0ADF4B"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211" w:type="dxa"/>
          </w:tcPr>
          <w:p w14:paraId="3225221B"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54" w:type="dxa"/>
          </w:tcPr>
          <w:p w14:paraId="559A21FA"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766" w:type="dxa"/>
            <w:noWrap/>
          </w:tcPr>
          <w:p w14:paraId="15164831"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9</w:t>
            </w:r>
          </w:p>
        </w:tc>
      </w:tr>
      <w:tr w:rsidR="00B703DC" w:rsidRPr="000224D4" w14:paraId="66061863" w14:textId="77777777" w:rsidTr="009B707C">
        <w:trPr>
          <w:trHeight w:val="340"/>
        </w:trPr>
        <w:tc>
          <w:tcPr>
            <w:tcW w:w="1293" w:type="dxa"/>
          </w:tcPr>
          <w:p w14:paraId="27B0198C"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Li (2020)</w:t>
            </w:r>
          </w:p>
        </w:tc>
        <w:tc>
          <w:tcPr>
            <w:tcW w:w="1040" w:type="dxa"/>
          </w:tcPr>
          <w:p w14:paraId="29D0E91A"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68" w:type="dxa"/>
          </w:tcPr>
          <w:p w14:paraId="4E8B4ABC"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77" w:type="dxa"/>
          </w:tcPr>
          <w:p w14:paraId="50BEE24A"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220" w:type="dxa"/>
          </w:tcPr>
          <w:p w14:paraId="45FC2279"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354" w:type="dxa"/>
          </w:tcPr>
          <w:p w14:paraId="74C363E1"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522" w:type="dxa"/>
          </w:tcPr>
          <w:p w14:paraId="06DBAC79"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843" w:type="dxa"/>
          </w:tcPr>
          <w:p w14:paraId="347449A4"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079" w:type="dxa"/>
          </w:tcPr>
          <w:p w14:paraId="6C39EE72"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211" w:type="dxa"/>
          </w:tcPr>
          <w:p w14:paraId="057D6B67"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54" w:type="dxa"/>
          </w:tcPr>
          <w:p w14:paraId="378DF5C2"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766" w:type="dxa"/>
            <w:noWrap/>
          </w:tcPr>
          <w:p w14:paraId="5C19D4D0"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7</w:t>
            </w:r>
          </w:p>
        </w:tc>
      </w:tr>
      <w:tr w:rsidR="00B703DC" w:rsidRPr="000224D4" w14:paraId="60E1B0E7" w14:textId="77777777" w:rsidTr="009B707C">
        <w:trPr>
          <w:trHeight w:val="340"/>
        </w:trPr>
        <w:tc>
          <w:tcPr>
            <w:tcW w:w="1293" w:type="dxa"/>
          </w:tcPr>
          <w:p w14:paraId="12E26C3A" w14:textId="77777777" w:rsidR="00B703DC" w:rsidRPr="000224D4" w:rsidRDefault="00B703DC" w:rsidP="009B707C">
            <w:pPr>
              <w:rPr>
                <w:rFonts w:ascii="Arial" w:eastAsiaTheme="minorEastAsia" w:hAnsi="Arial" w:cs="Arial"/>
                <w:sz w:val="16"/>
                <w:szCs w:val="16"/>
              </w:rPr>
            </w:pPr>
            <w:proofErr w:type="spellStart"/>
            <w:r>
              <w:rPr>
                <w:rFonts w:ascii="Arial" w:eastAsiaTheme="minorEastAsia" w:hAnsi="Arial" w:cs="Arial"/>
                <w:sz w:val="16"/>
                <w:szCs w:val="16"/>
              </w:rPr>
              <w:t>Sundin</w:t>
            </w:r>
            <w:proofErr w:type="spellEnd"/>
            <w:r>
              <w:rPr>
                <w:rFonts w:ascii="Arial" w:eastAsiaTheme="minorEastAsia" w:hAnsi="Arial" w:cs="Arial"/>
                <w:sz w:val="16"/>
                <w:szCs w:val="16"/>
              </w:rPr>
              <w:t xml:space="preserve"> (2020)</w:t>
            </w:r>
          </w:p>
        </w:tc>
        <w:tc>
          <w:tcPr>
            <w:tcW w:w="1040" w:type="dxa"/>
          </w:tcPr>
          <w:p w14:paraId="135EB3E1"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68" w:type="dxa"/>
          </w:tcPr>
          <w:p w14:paraId="33278B2B"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77" w:type="dxa"/>
          </w:tcPr>
          <w:p w14:paraId="0F12AE97"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220" w:type="dxa"/>
          </w:tcPr>
          <w:p w14:paraId="5AC092A6"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354" w:type="dxa"/>
          </w:tcPr>
          <w:p w14:paraId="28C6C233"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522" w:type="dxa"/>
          </w:tcPr>
          <w:p w14:paraId="6C14D479"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843" w:type="dxa"/>
          </w:tcPr>
          <w:p w14:paraId="76281DC4"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079" w:type="dxa"/>
          </w:tcPr>
          <w:p w14:paraId="7C0AD31F"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211" w:type="dxa"/>
          </w:tcPr>
          <w:p w14:paraId="46525442"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154" w:type="dxa"/>
          </w:tcPr>
          <w:p w14:paraId="5F773587"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766" w:type="dxa"/>
            <w:noWrap/>
          </w:tcPr>
          <w:p w14:paraId="7B4D55CE"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5</w:t>
            </w:r>
          </w:p>
        </w:tc>
      </w:tr>
      <w:tr w:rsidR="00B703DC" w:rsidRPr="000224D4" w14:paraId="27B02505" w14:textId="77777777" w:rsidTr="009B707C">
        <w:trPr>
          <w:trHeight w:val="340"/>
        </w:trPr>
        <w:tc>
          <w:tcPr>
            <w:tcW w:w="1293" w:type="dxa"/>
          </w:tcPr>
          <w:p w14:paraId="4D4C6B81"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Yang (2020)</w:t>
            </w:r>
          </w:p>
        </w:tc>
        <w:tc>
          <w:tcPr>
            <w:tcW w:w="1040" w:type="dxa"/>
          </w:tcPr>
          <w:p w14:paraId="07C508B0"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68" w:type="dxa"/>
          </w:tcPr>
          <w:p w14:paraId="2CEAECBB"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77" w:type="dxa"/>
          </w:tcPr>
          <w:p w14:paraId="4B887C87"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220" w:type="dxa"/>
          </w:tcPr>
          <w:p w14:paraId="4E1E2288"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354" w:type="dxa"/>
          </w:tcPr>
          <w:p w14:paraId="751F8CED"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522" w:type="dxa"/>
          </w:tcPr>
          <w:p w14:paraId="566E51EA"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843" w:type="dxa"/>
          </w:tcPr>
          <w:p w14:paraId="6149548C"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079" w:type="dxa"/>
          </w:tcPr>
          <w:p w14:paraId="553D7731"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211" w:type="dxa"/>
          </w:tcPr>
          <w:p w14:paraId="32128811"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154" w:type="dxa"/>
          </w:tcPr>
          <w:p w14:paraId="0BFAB1EC"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766" w:type="dxa"/>
            <w:noWrap/>
          </w:tcPr>
          <w:p w14:paraId="2B8851A0"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5</w:t>
            </w:r>
          </w:p>
        </w:tc>
      </w:tr>
      <w:tr w:rsidR="00B703DC" w:rsidRPr="000224D4" w14:paraId="10AF1CD1" w14:textId="77777777" w:rsidTr="009B707C">
        <w:trPr>
          <w:trHeight w:val="340"/>
        </w:trPr>
        <w:tc>
          <w:tcPr>
            <w:tcW w:w="1293" w:type="dxa"/>
          </w:tcPr>
          <w:p w14:paraId="2B88E5A4" w14:textId="77777777" w:rsidR="00B703DC" w:rsidRDefault="00B703DC" w:rsidP="009B707C">
            <w:pPr>
              <w:rPr>
                <w:rFonts w:ascii="Arial" w:eastAsiaTheme="minorEastAsia" w:hAnsi="Arial" w:cs="Arial"/>
                <w:sz w:val="16"/>
                <w:szCs w:val="16"/>
              </w:rPr>
            </w:pPr>
            <w:r>
              <w:rPr>
                <w:rFonts w:ascii="Arial" w:eastAsiaTheme="minorEastAsia" w:hAnsi="Arial" w:cs="Arial"/>
                <w:sz w:val="16"/>
                <w:szCs w:val="16"/>
              </w:rPr>
              <w:t>Zhuang (2020)</w:t>
            </w:r>
          </w:p>
        </w:tc>
        <w:tc>
          <w:tcPr>
            <w:tcW w:w="1040" w:type="dxa"/>
          </w:tcPr>
          <w:p w14:paraId="3DDEA097"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68" w:type="dxa"/>
          </w:tcPr>
          <w:p w14:paraId="20C39CCB"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77" w:type="dxa"/>
          </w:tcPr>
          <w:p w14:paraId="0B62ECB8"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220" w:type="dxa"/>
          </w:tcPr>
          <w:p w14:paraId="6D200191"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354" w:type="dxa"/>
          </w:tcPr>
          <w:p w14:paraId="7FE916C0"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522" w:type="dxa"/>
          </w:tcPr>
          <w:p w14:paraId="2C1AC65A"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843" w:type="dxa"/>
          </w:tcPr>
          <w:p w14:paraId="1A383540"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079" w:type="dxa"/>
          </w:tcPr>
          <w:p w14:paraId="795FA7D2"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0</w:t>
            </w:r>
          </w:p>
        </w:tc>
        <w:tc>
          <w:tcPr>
            <w:tcW w:w="1211" w:type="dxa"/>
          </w:tcPr>
          <w:p w14:paraId="65B61FBE"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1154" w:type="dxa"/>
          </w:tcPr>
          <w:p w14:paraId="16ECB0FD"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1</w:t>
            </w:r>
          </w:p>
        </w:tc>
        <w:tc>
          <w:tcPr>
            <w:tcW w:w="766" w:type="dxa"/>
            <w:noWrap/>
          </w:tcPr>
          <w:p w14:paraId="114EA225" w14:textId="77777777" w:rsidR="00B703DC" w:rsidRPr="000224D4" w:rsidRDefault="00B703DC" w:rsidP="009B707C">
            <w:pPr>
              <w:rPr>
                <w:rFonts w:ascii="Arial" w:eastAsiaTheme="minorEastAsia" w:hAnsi="Arial" w:cs="Arial"/>
                <w:sz w:val="16"/>
                <w:szCs w:val="16"/>
              </w:rPr>
            </w:pPr>
            <w:r>
              <w:rPr>
                <w:rFonts w:ascii="Arial" w:eastAsiaTheme="minorEastAsia" w:hAnsi="Arial" w:cs="Arial"/>
                <w:sz w:val="16"/>
                <w:szCs w:val="16"/>
              </w:rPr>
              <w:t>9</w:t>
            </w:r>
          </w:p>
        </w:tc>
      </w:tr>
    </w:tbl>
    <w:p w14:paraId="2811A88B" w14:textId="77777777" w:rsidR="00414778" w:rsidRDefault="00414778" w:rsidP="00B703DC">
      <w:pPr>
        <w:spacing w:line="480" w:lineRule="auto"/>
        <w:jc w:val="both"/>
        <w:rPr>
          <w:rFonts w:asciiTheme="minorHAnsi" w:hAnsiTheme="minorHAnsi" w:cstheme="minorHAnsi"/>
          <w:color w:val="000000" w:themeColor="text1"/>
        </w:rPr>
        <w:sectPr w:rsidR="00414778" w:rsidSect="00414778">
          <w:pgSz w:w="16817" w:h="11901" w:orient="landscape"/>
          <w:pgMar w:top="1440" w:right="1440" w:bottom="1440" w:left="1440" w:header="720" w:footer="720" w:gutter="0"/>
          <w:cols w:space="720"/>
          <w:docGrid w:linePitch="410"/>
        </w:sectPr>
      </w:pPr>
    </w:p>
    <w:p w14:paraId="607D62BF" w14:textId="77777777" w:rsidR="00414778" w:rsidRPr="00FB16B3" w:rsidRDefault="00414778" w:rsidP="00414778">
      <w:pPr>
        <w:jc w:val="both"/>
        <w:rPr>
          <w:rFonts w:ascii="Arial" w:hAnsi="Arial" w:cs="Arial"/>
          <w:b/>
          <w:bCs/>
          <w:sz w:val="20"/>
          <w:szCs w:val="20"/>
        </w:rPr>
      </w:pPr>
      <w:r w:rsidRPr="00FB16B3">
        <w:rPr>
          <w:rFonts w:ascii="Arial" w:hAnsi="Arial" w:cs="Arial"/>
          <w:b/>
          <w:bCs/>
          <w:sz w:val="20"/>
          <w:szCs w:val="20"/>
        </w:rPr>
        <w:lastRenderedPageBreak/>
        <w:t xml:space="preserve">Table </w:t>
      </w:r>
      <w:r>
        <w:rPr>
          <w:rFonts w:ascii="Arial" w:hAnsi="Arial" w:cs="Arial"/>
          <w:b/>
          <w:bCs/>
          <w:sz w:val="20"/>
          <w:szCs w:val="20"/>
        </w:rPr>
        <w:t>6</w:t>
      </w:r>
      <w:r w:rsidRPr="00FB16B3">
        <w:rPr>
          <w:rFonts w:ascii="Arial" w:hAnsi="Arial" w:cs="Arial"/>
          <w:b/>
          <w:bCs/>
          <w:sz w:val="20"/>
          <w:szCs w:val="20"/>
        </w:rPr>
        <w:t>. Summary of the studies that reported the prevalence of BAD based upon a positive SeHCAT study in patients fulfilling IBS criteria, ordered by year of publication.</w:t>
      </w:r>
    </w:p>
    <w:p w14:paraId="3B09D301" w14:textId="77777777" w:rsidR="00414778" w:rsidRPr="00C23444" w:rsidRDefault="00414778" w:rsidP="00414778">
      <w:pPr>
        <w:rPr>
          <w:rFonts w:asciiTheme="minorHAnsi" w:hAnsiTheme="minorHAnsi" w:cstheme="minorHAnsi"/>
          <w:color w:val="000000" w:themeColor="text1"/>
        </w:rPr>
      </w:pPr>
    </w:p>
    <w:tbl>
      <w:tblPr>
        <w:tblStyle w:val="TableGrid"/>
        <w:tblpPr w:leftFromText="180" w:rightFromText="180" w:vertAnchor="text" w:tblpY="1"/>
        <w:tblOverlap w:val="never"/>
        <w:tblW w:w="13985" w:type="dxa"/>
        <w:tblLook w:val="04A0" w:firstRow="1" w:lastRow="0" w:firstColumn="1" w:lastColumn="0" w:noHBand="0" w:noVBand="1"/>
      </w:tblPr>
      <w:tblGrid>
        <w:gridCol w:w="2564"/>
        <w:gridCol w:w="708"/>
        <w:gridCol w:w="939"/>
        <w:gridCol w:w="1547"/>
        <w:gridCol w:w="946"/>
        <w:gridCol w:w="669"/>
        <w:gridCol w:w="734"/>
        <w:gridCol w:w="776"/>
        <w:gridCol w:w="911"/>
        <w:gridCol w:w="734"/>
        <w:gridCol w:w="2307"/>
        <w:gridCol w:w="1150"/>
      </w:tblGrid>
      <w:tr w:rsidR="0018124F" w:rsidRPr="00414778" w14:paraId="794F160B" w14:textId="77777777" w:rsidTr="0018124F">
        <w:trPr>
          <w:trHeight w:val="461"/>
        </w:trPr>
        <w:tc>
          <w:tcPr>
            <w:tcW w:w="2564" w:type="dxa"/>
            <w:vMerge w:val="restart"/>
            <w:hideMark/>
          </w:tcPr>
          <w:p w14:paraId="02F0A5EF"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Author</w:t>
            </w:r>
          </w:p>
        </w:tc>
        <w:tc>
          <w:tcPr>
            <w:tcW w:w="710" w:type="dxa"/>
            <w:vMerge w:val="restart"/>
            <w:hideMark/>
          </w:tcPr>
          <w:p w14:paraId="651A69C2"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Year</w:t>
            </w:r>
          </w:p>
        </w:tc>
        <w:tc>
          <w:tcPr>
            <w:tcW w:w="939" w:type="dxa"/>
            <w:vMerge w:val="restart"/>
            <w:hideMark/>
          </w:tcPr>
          <w:p w14:paraId="41583090"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Country</w:t>
            </w:r>
          </w:p>
        </w:tc>
        <w:tc>
          <w:tcPr>
            <w:tcW w:w="1550" w:type="dxa"/>
            <w:vMerge w:val="restart"/>
            <w:hideMark/>
          </w:tcPr>
          <w:p w14:paraId="6F4BE32B"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Study design</w:t>
            </w:r>
          </w:p>
        </w:tc>
        <w:tc>
          <w:tcPr>
            <w:tcW w:w="947" w:type="dxa"/>
            <w:vMerge w:val="restart"/>
            <w:hideMark/>
          </w:tcPr>
          <w:p w14:paraId="4D56E72D"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Total number of IBS patients</w:t>
            </w:r>
          </w:p>
        </w:tc>
        <w:tc>
          <w:tcPr>
            <w:tcW w:w="3775" w:type="dxa"/>
            <w:gridSpan w:val="5"/>
            <w:hideMark/>
          </w:tcPr>
          <w:p w14:paraId="19EF7B3F"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Number of patients with a SeHCAT retention rate at 7 days</w:t>
            </w:r>
          </w:p>
        </w:tc>
        <w:tc>
          <w:tcPr>
            <w:tcW w:w="2350" w:type="dxa"/>
            <w:vMerge w:val="restart"/>
            <w:hideMark/>
          </w:tcPr>
          <w:p w14:paraId="1357E7D2"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Crude pooled rate(s)</w:t>
            </w:r>
          </w:p>
        </w:tc>
        <w:tc>
          <w:tcPr>
            <w:tcW w:w="1150" w:type="dxa"/>
            <w:vMerge w:val="restart"/>
            <w:hideMark/>
          </w:tcPr>
          <w:p w14:paraId="2E652527"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Diagnostic criteria for IBS</w:t>
            </w:r>
          </w:p>
        </w:tc>
      </w:tr>
      <w:tr w:rsidR="0018124F" w:rsidRPr="00414778" w14:paraId="3706B424" w14:textId="77777777" w:rsidTr="0018124F">
        <w:trPr>
          <w:trHeight w:val="215"/>
        </w:trPr>
        <w:tc>
          <w:tcPr>
            <w:tcW w:w="2564" w:type="dxa"/>
            <w:vMerge/>
            <w:hideMark/>
          </w:tcPr>
          <w:p w14:paraId="6A0D8BC5" w14:textId="77777777" w:rsidR="00414778" w:rsidRPr="00414778" w:rsidRDefault="00414778" w:rsidP="009B707C">
            <w:pPr>
              <w:rPr>
                <w:rFonts w:ascii="Arial" w:hAnsi="Arial" w:cs="Arial"/>
                <w:color w:val="000000" w:themeColor="text1"/>
                <w:sz w:val="20"/>
                <w:szCs w:val="20"/>
              </w:rPr>
            </w:pPr>
          </w:p>
        </w:tc>
        <w:tc>
          <w:tcPr>
            <w:tcW w:w="710" w:type="dxa"/>
            <w:vMerge/>
            <w:hideMark/>
          </w:tcPr>
          <w:p w14:paraId="24B7F470" w14:textId="77777777" w:rsidR="00414778" w:rsidRPr="00414778" w:rsidRDefault="00414778" w:rsidP="009B707C">
            <w:pPr>
              <w:rPr>
                <w:rFonts w:ascii="Arial" w:hAnsi="Arial" w:cs="Arial"/>
                <w:color w:val="000000" w:themeColor="text1"/>
                <w:sz w:val="20"/>
                <w:szCs w:val="20"/>
              </w:rPr>
            </w:pPr>
          </w:p>
        </w:tc>
        <w:tc>
          <w:tcPr>
            <w:tcW w:w="939" w:type="dxa"/>
            <w:vMerge/>
            <w:hideMark/>
          </w:tcPr>
          <w:p w14:paraId="4029276E" w14:textId="77777777" w:rsidR="00414778" w:rsidRPr="00414778" w:rsidRDefault="00414778" w:rsidP="009B707C">
            <w:pPr>
              <w:rPr>
                <w:rFonts w:ascii="Arial" w:hAnsi="Arial" w:cs="Arial"/>
                <w:color w:val="000000" w:themeColor="text1"/>
                <w:sz w:val="20"/>
                <w:szCs w:val="20"/>
              </w:rPr>
            </w:pPr>
          </w:p>
        </w:tc>
        <w:tc>
          <w:tcPr>
            <w:tcW w:w="1550" w:type="dxa"/>
            <w:vMerge/>
            <w:hideMark/>
          </w:tcPr>
          <w:p w14:paraId="05DA9064" w14:textId="77777777" w:rsidR="00414778" w:rsidRPr="00414778" w:rsidRDefault="00414778" w:rsidP="009B707C">
            <w:pPr>
              <w:rPr>
                <w:rFonts w:ascii="Arial" w:hAnsi="Arial" w:cs="Arial"/>
                <w:color w:val="000000" w:themeColor="text1"/>
                <w:sz w:val="20"/>
                <w:szCs w:val="20"/>
              </w:rPr>
            </w:pPr>
          </w:p>
        </w:tc>
        <w:tc>
          <w:tcPr>
            <w:tcW w:w="947" w:type="dxa"/>
            <w:vMerge/>
            <w:hideMark/>
          </w:tcPr>
          <w:p w14:paraId="2CE1EF3F" w14:textId="77777777" w:rsidR="00414778" w:rsidRPr="00414778" w:rsidRDefault="00414778" w:rsidP="009B707C">
            <w:pPr>
              <w:rPr>
                <w:rFonts w:ascii="Arial" w:hAnsi="Arial" w:cs="Arial"/>
                <w:color w:val="000000" w:themeColor="text1"/>
                <w:sz w:val="20"/>
                <w:szCs w:val="20"/>
              </w:rPr>
            </w:pPr>
          </w:p>
        </w:tc>
        <w:tc>
          <w:tcPr>
            <w:tcW w:w="670" w:type="dxa"/>
            <w:hideMark/>
          </w:tcPr>
          <w:p w14:paraId="72A41016"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&lt;5%</w:t>
            </w:r>
          </w:p>
        </w:tc>
        <w:tc>
          <w:tcPr>
            <w:tcW w:w="734" w:type="dxa"/>
            <w:noWrap/>
            <w:hideMark/>
          </w:tcPr>
          <w:p w14:paraId="1B0A11C8"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&lt;10%</w:t>
            </w:r>
          </w:p>
        </w:tc>
        <w:tc>
          <w:tcPr>
            <w:tcW w:w="776" w:type="dxa"/>
            <w:noWrap/>
            <w:hideMark/>
          </w:tcPr>
          <w:p w14:paraId="6C58EDCF"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&lt;11%</w:t>
            </w:r>
          </w:p>
        </w:tc>
        <w:tc>
          <w:tcPr>
            <w:tcW w:w="911" w:type="dxa"/>
            <w:noWrap/>
            <w:hideMark/>
          </w:tcPr>
          <w:p w14:paraId="2AA81B5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&lt;11·7%</w:t>
            </w:r>
          </w:p>
        </w:tc>
        <w:tc>
          <w:tcPr>
            <w:tcW w:w="684" w:type="dxa"/>
            <w:noWrap/>
            <w:hideMark/>
          </w:tcPr>
          <w:p w14:paraId="0E2D4C8C"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&lt;15%</w:t>
            </w:r>
          </w:p>
        </w:tc>
        <w:tc>
          <w:tcPr>
            <w:tcW w:w="2350" w:type="dxa"/>
            <w:vMerge/>
            <w:hideMark/>
          </w:tcPr>
          <w:p w14:paraId="7ADE40F7" w14:textId="77777777" w:rsidR="00414778" w:rsidRPr="00414778" w:rsidRDefault="00414778" w:rsidP="009B707C">
            <w:pPr>
              <w:rPr>
                <w:rFonts w:ascii="Arial" w:hAnsi="Arial" w:cs="Arial"/>
                <w:color w:val="000000" w:themeColor="text1"/>
                <w:sz w:val="20"/>
                <w:szCs w:val="20"/>
              </w:rPr>
            </w:pPr>
          </w:p>
        </w:tc>
        <w:tc>
          <w:tcPr>
            <w:tcW w:w="1150" w:type="dxa"/>
            <w:vMerge/>
            <w:hideMark/>
          </w:tcPr>
          <w:p w14:paraId="3B6F4715" w14:textId="77777777" w:rsidR="00414778" w:rsidRPr="00414778" w:rsidRDefault="00414778" w:rsidP="009B707C">
            <w:pPr>
              <w:rPr>
                <w:rFonts w:ascii="Arial" w:hAnsi="Arial" w:cs="Arial"/>
                <w:color w:val="000000" w:themeColor="text1"/>
                <w:sz w:val="20"/>
                <w:szCs w:val="20"/>
              </w:rPr>
            </w:pPr>
          </w:p>
        </w:tc>
      </w:tr>
      <w:tr w:rsidR="0018124F" w:rsidRPr="00414778" w14:paraId="40F5505B" w14:textId="77777777" w:rsidTr="0018124F">
        <w:trPr>
          <w:trHeight w:val="450"/>
        </w:trPr>
        <w:tc>
          <w:tcPr>
            <w:tcW w:w="2564" w:type="dxa"/>
            <w:hideMark/>
          </w:tcPr>
          <w:p w14:paraId="173995CF" w14:textId="77777777" w:rsidR="00414778" w:rsidRPr="00414778" w:rsidRDefault="00414778" w:rsidP="009B707C">
            <w:pPr>
              <w:rPr>
                <w:rFonts w:ascii="Arial" w:hAnsi="Arial" w:cs="Arial"/>
                <w:color w:val="000000" w:themeColor="text1"/>
                <w:sz w:val="20"/>
                <w:szCs w:val="20"/>
                <w:vertAlign w:val="superscript"/>
              </w:rPr>
            </w:pPr>
            <w:proofErr w:type="spellStart"/>
            <w:r w:rsidRPr="00414778">
              <w:rPr>
                <w:rFonts w:ascii="Arial" w:hAnsi="Arial" w:cs="Arial"/>
                <w:color w:val="000000" w:themeColor="text1"/>
                <w:sz w:val="20"/>
                <w:szCs w:val="20"/>
              </w:rPr>
              <w:t>Galatola</w:t>
            </w:r>
            <w:proofErr w:type="spellEnd"/>
            <w:r w:rsidRPr="00414778">
              <w:rPr>
                <w:rFonts w:ascii="Arial" w:hAnsi="Arial" w:cs="Arial"/>
                <w:color w:val="000000" w:themeColor="text1"/>
                <w:sz w:val="20"/>
                <w:szCs w:val="20"/>
              </w:rPr>
              <w:t xml:space="preserve"> et al.</w:t>
            </w:r>
            <w:r w:rsidRPr="00414778">
              <w:rPr>
                <w:rFonts w:ascii="Arial" w:hAnsi="Arial" w:cs="Arial"/>
                <w:color w:val="000000" w:themeColor="text1"/>
                <w:sz w:val="20"/>
                <w:szCs w:val="20"/>
              </w:rPr>
              <w:fldChar w:fldCharType="begin"/>
            </w:r>
            <w:r w:rsidRPr="00414778">
              <w:rPr>
                <w:rFonts w:ascii="Arial" w:hAnsi="Arial" w:cs="Arial"/>
                <w:color w:val="000000" w:themeColor="text1"/>
                <w:sz w:val="20"/>
                <w:szCs w:val="20"/>
              </w:rPr>
              <w:instrText xml:space="preserve"> ADDIN EN.CITE &lt;EndNote&gt;&lt;Cite&gt;&lt;Author&gt;Galatola&lt;/Author&gt;&lt;Year&gt;1992&lt;/Year&gt;&lt;RecNum&gt;6570&lt;/RecNum&gt;&lt;DisplayText&gt;[32]&lt;/DisplayText&gt;&lt;record&gt;&lt;rec-number&gt;6570&lt;/rec-number&gt;&lt;foreign-keys&gt;&lt;key app="EN" db-id="00xsfszr3fsxzjezazpp5axi59f5fsdp52p5" timestamp="1570659659"&gt;6570&lt;/key&gt;&lt;/foreign-keys&gt;&lt;ref-type name="Journal Article"&gt;17&lt;/ref-type&gt;&lt;contributors&gt;&lt;authors&gt;&lt;author&gt;Galatola, G.&lt;/author&gt;&lt;author&gt;Ferraris, R.&lt;/author&gt;&lt;author&gt;Pellerito, R.&lt;/author&gt;&lt;author&gt;Barlotta, A.&lt;/author&gt;&lt;author&gt;Umberto, O. M.&lt;/author&gt;&lt;author&gt;Sciaretta, T. G.&lt;/author&gt;&lt;author&gt;Furno, A.&lt;/author&gt;&lt;author&gt;Mazzoni, M.&lt;/author&gt;&lt;author&gt;Maggiore, O.&lt;/author&gt;&lt;author&gt;Ferfoglia, G.&lt;/author&gt;&lt;author&gt;Sategna-Guidetti, C.&lt;/author&gt;&lt;author&gt;Castellano, G.&lt;/author&gt;&lt;author&gt;Corso, A.&lt;/author&gt;&lt;author&gt;Fesce, E.&lt;/author&gt;&lt;author&gt;Snider, L.&lt;/author&gt;&lt;author&gt;Anna, O. S.&lt;/author&gt;&lt;/authors&gt;&lt;/contributors&gt;&lt;auth-address&gt;(Galatola, Ferraris, Pellerito, Barlotta, Umberto, Sciaretta, Furno, Mazzoni, Maggiore, Ferfoglia, Sategna-Guidetti, Castellano, Corso, Fesce, Snider, Anna) Divisione di Gastroenterologia, Ospedale Mauriziano Umberto 1, Largo Turati, 62, I-10128 Torino, Italy&lt;/auth-address&gt;&lt;titles&gt;&lt;title&gt;The prevalence of bile acid malabsorption in irritable bowel syndrome and the effect of cholestyramine: An uncontrolled open multicentre study&lt;/title&gt;&lt;secondary-title&gt;European Journal of Gastroenterology and Hepatology&lt;/secondary-title&gt;&lt;/titles&gt;&lt;periodical&gt;&lt;full-title&gt;European Journal of Gastroenterology and Hepatology&lt;/full-title&gt;&lt;/periodical&gt;&lt;pages&gt;533-537&lt;/pages&gt;&lt;volume&gt;4&lt;/volume&gt;&lt;number&gt;7&lt;/number&gt;&lt;dates&gt;&lt;year&gt;1992&lt;/year&gt;&lt;/dates&gt;&lt;publisher&gt;Lippincott Williams and Wilkins (250 Waterloo Road, London SE1 8RD, United Kingdom)&lt;/publisher&gt;&lt;urls&gt;&lt;/urls&gt;&lt;remote-database-provider&gt;Embase&lt;/remote-database-provider&gt;&lt;/record&gt;&lt;/Cite&gt;&lt;/EndNote&gt;</w:instrText>
            </w:r>
            <w:r w:rsidRPr="00414778">
              <w:rPr>
                <w:rFonts w:ascii="Arial" w:hAnsi="Arial" w:cs="Arial"/>
                <w:color w:val="000000" w:themeColor="text1"/>
                <w:sz w:val="20"/>
                <w:szCs w:val="20"/>
              </w:rPr>
              <w:fldChar w:fldCharType="separate"/>
            </w:r>
            <w:r w:rsidRPr="00414778">
              <w:rPr>
                <w:rFonts w:ascii="Arial" w:hAnsi="Arial" w:cs="Arial"/>
                <w:noProof/>
                <w:color w:val="000000" w:themeColor="text1"/>
                <w:sz w:val="20"/>
                <w:szCs w:val="20"/>
              </w:rPr>
              <w:t>[32]</w:t>
            </w:r>
            <w:r w:rsidRPr="00414778">
              <w:rPr>
                <w:rFonts w:ascii="Arial" w:hAnsi="Arial" w:cs="Arial"/>
                <w:color w:val="000000" w:themeColor="text1"/>
                <w:sz w:val="20"/>
                <w:szCs w:val="20"/>
              </w:rPr>
              <w:fldChar w:fldCharType="end"/>
            </w:r>
          </w:p>
        </w:tc>
        <w:tc>
          <w:tcPr>
            <w:tcW w:w="710" w:type="dxa"/>
            <w:hideMark/>
          </w:tcPr>
          <w:p w14:paraId="1734D9AE"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1992</w:t>
            </w:r>
          </w:p>
        </w:tc>
        <w:tc>
          <w:tcPr>
            <w:tcW w:w="939" w:type="dxa"/>
            <w:hideMark/>
          </w:tcPr>
          <w:p w14:paraId="618F938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Italy</w:t>
            </w:r>
          </w:p>
        </w:tc>
        <w:tc>
          <w:tcPr>
            <w:tcW w:w="1550" w:type="dxa"/>
            <w:hideMark/>
          </w:tcPr>
          <w:p w14:paraId="5C1B2EB4"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Cross-sectional study</w:t>
            </w:r>
          </w:p>
        </w:tc>
        <w:tc>
          <w:tcPr>
            <w:tcW w:w="947" w:type="dxa"/>
            <w:hideMark/>
          </w:tcPr>
          <w:p w14:paraId="19DBA3FB"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98</w:t>
            </w:r>
          </w:p>
        </w:tc>
        <w:tc>
          <w:tcPr>
            <w:tcW w:w="670" w:type="dxa"/>
            <w:hideMark/>
          </w:tcPr>
          <w:p w14:paraId="1A2E9FF0"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734" w:type="dxa"/>
            <w:hideMark/>
          </w:tcPr>
          <w:p w14:paraId="09BA862B"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776" w:type="dxa"/>
            <w:hideMark/>
          </w:tcPr>
          <w:p w14:paraId="53B9DA24"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911" w:type="dxa"/>
            <w:hideMark/>
          </w:tcPr>
          <w:p w14:paraId="1BF26B9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56</w:t>
            </w:r>
          </w:p>
        </w:tc>
        <w:tc>
          <w:tcPr>
            <w:tcW w:w="684" w:type="dxa"/>
            <w:hideMark/>
          </w:tcPr>
          <w:p w14:paraId="3E16A23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2350" w:type="dxa"/>
            <w:hideMark/>
          </w:tcPr>
          <w:p w14:paraId="055A5627"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57·1%</w:t>
            </w:r>
          </w:p>
        </w:tc>
        <w:tc>
          <w:tcPr>
            <w:tcW w:w="1150" w:type="dxa"/>
            <w:hideMark/>
          </w:tcPr>
          <w:p w14:paraId="75A7C9C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Rome I</w:t>
            </w:r>
          </w:p>
        </w:tc>
      </w:tr>
      <w:tr w:rsidR="0018124F" w:rsidRPr="00414778" w14:paraId="29686AD1" w14:textId="77777777" w:rsidTr="0018124F">
        <w:trPr>
          <w:trHeight w:val="450"/>
        </w:trPr>
        <w:tc>
          <w:tcPr>
            <w:tcW w:w="2564" w:type="dxa"/>
            <w:noWrap/>
            <w:hideMark/>
          </w:tcPr>
          <w:p w14:paraId="1E18843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Sinha et al.</w:t>
            </w:r>
            <w:r w:rsidRPr="00414778">
              <w:rPr>
                <w:rFonts w:ascii="Arial" w:hAnsi="Arial" w:cs="Arial"/>
                <w:color w:val="000000" w:themeColor="text1"/>
                <w:sz w:val="20"/>
                <w:szCs w:val="20"/>
              </w:rPr>
              <w:fldChar w:fldCharType="begin"/>
            </w:r>
            <w:r w:rsidRPr="00414778">
              <w:rPr>
                <w:rFonts w:ascii="Arial" w:hAnsi="Arial" w:cs="Arial"/>
                <w:color w:val="000000" w:themeColor="text1"/>
                <w:sz w:val="20"/>
                <w:szCs w:val="20"/>
              </w:rPr>
              <w:instrText xml:space="preserve"> ADDIN EN.CITE &lt;EndNote&gt;&lt;Cite&gt;&lt;Author&gt;Sinha&lt;/Author&gt;&lt;Year&gt;1998&lt;/Year&gt;&lt;RecNum&gt;6525&lt;/RecNum&gt;&lt;DisplayText&gt;[33]&lt;/DisplayText&gt;&lt;record&gt;&lt;rec-number&gt;6525&lt;/rec-number&gt;&lt;foreign-keys&gt;&lt;key app="EN" db-id="00xsfszr3fsxzjezazpp5axi59f5fsdp52p5" timestamp="1570659658"&gt;6525&lt;/key&gt;&lt;/foreign-keys&gt;&lt;ref-type name="Journal Article"&gt;17&lt;/ref-type&gt;&lt;contributors&gt;&lt;authors&gt;&lt;author&gt;Sinha, L.&lt;/author&gt;&lt;author&gt;Liston, R.&lt;/author&gt;&lt;author&gt;Moriarty, K. J.&lt;/author&gt;&lt;author&gt;Testa, H. J.&lt;/author&gt;&lt;/authors&gt;&lt;/contributors&gt;&lt;auth-address&gt;(Sinha, Liston, Moriarty) Department of Gastroenterology, Bolton General Hospital, Bolton, United Kingdom&amp;#xD;(Testa) Department of Nuclear Medicine, Manchester Royal Infirmary, Manchester, United Kingdom&amp;#xD;(Moriarty) Department of Gastroenterology, Bolton General Hospital, Minerva Road, Farnworth, Bolton BL4 OJR, United Kingdom&lt;/auth-address&gt;&lt;titles&gt;&lt;title&gt;Idiopathic bile acid malabsorption: Qualitative and quantitative clinical features a and response to cholestyramine&lt;/title&gt;&lt;secondary-title&gt;Alimentary Pharmacology and Therapeutics&lt;/secondary-title&gt;&lt;/titles&gt;&lt;periodical&gt;&lt;full-title&gt;Alimentary Pharmacology and Therapeutics&lt;/full-title&gt;&lt;/periodical&gt;&lt;pages&gt;839-844&lt;/pages&gt;&lt;volume&gt;12&lt;/volume&gt;&lt;number&gt;9&lt;/number&gt;&lt;dates&gt;&lt;year&gt;1998&lt;/year&gt;&lt;/dates&gt;&lt;publisher&gt;Blackwell Publishing Ltd (9600 Garsington Road, Oxford OX4 2XG, United Kingdom)&lt;/publisher&gt;&lt;urls&gt;&lt;related-urls&gt;&lt;url&gt;http://www.ingentaconnect.com/openurl?genre=article&amp;amp;issn=0269-2813&amp;amp;volume=12&amp;amp;issue=9&amp;amp;spage=839&lt;/url&gt;&lt;url&gt;https://onlinelibrary.wiley.com/doi/full/10.1046/j.1365-2036.1998.00388.x&lt;/url&gt;&lt;url&gt;http://search.ebscohost.com/login.aspx?direct=true&amp;amp;scope=site&amp;amp;site=ehost-live&amp;amp;db=mdc&amp;amp;AN=9768525&lt;/url&gt;&lt;url&gt;http://search.ebscohost.com/login.aspx?direct=true&amp;amp;scope=site&amp;amp;site=ehost-live&amp;amp;db=mnh&amp;amp;AN=9768525&lt;/url&gt;&lt;/related-urls&gt;&lt;/urls&gt;&lt;remote-database-provider&gt;Embase&lt;/remote-database-provider&gt;&lt;/record&gt;&lt;/Cite&gt;&lt;/EndNote&gt;</w:instrText>
            </w:r>
            <w:r w:rsidRPr="00414778">
              <w:rPr>
                <w:rFonts w:ascii="Arial" w:hAnsi="Arial" w:cs="Arial"/>
                <w:color w:val="000000" w:themeColor="text1"/>
                <w:sz w:val="20"/>
                <w:szCs w:val="20"/>
              </w:rPr>
              <w:fldChar w:fldCharType="separate"/>
            </w:r>
            <w:r w:rsidRPr="00414778">
              <w:rPr>
                <w:rFonts w:ascii="Arial" w:hAnsi="Arial" w:cs="Arial"/>
                <w:noProof/>
                <w:color w:val="000000" w:themeColor="text1"/>
                <w:sz w:val="20"/>
                <w:szCs w:val="20"/>
              </w:rPr>
              <w:t>[33]</w:t>
            </w:r>
            <w:r w:rsidRPr="00414778">
              <w:rPr>
                <w:rFonts w:ascii="Arial" w:hAnsi="Arial" w:cs="Arial"/>
                <w:color w:val="000000" w:themeColor="text1"/>
                <w:sz w:val="20"/>
                <w:szCs w:val="20"/>
              </w:rPr>
              <w:fldChar w:fldCharType="end"/>
            </w:r>
          </w:p>
        </w:tc>
        <w:tc>
          <w:tcPr>
            <w:tcW w:w="710" w:type="dxa"/>
            <w:hideMark/>
          </w:tcPr>
          <w:p w14:paraId="2D94B43B"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1998</w:t>
            </w:r>
          </w:p>
        </w:tc>
        <w:tc>
          <w:tcPr>
            <w:tcW w:w="939" w:type="dxa"/>
            <w:hideMark/>
          </w:tcPr>
          <w:p w14:paraId="3CD3002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UK</w:t>
            </w:r>
          </w:p>
        </w:tc>
        <w:tc>
          <w:tcPr>
            <w:tcW w:w="1550" w:type="dxa"/>
            <w:hideMark/>
          </w:tcPr>
          <w:p w14:paraId="05B95493"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Retrospective cross-sectional study</w:t>
            </w:r>
          </w:p>
        </w:tc>
        <w:tc>
          <w:tcPr>
            <w:tcW w:w="947" w:type="dxa"/>
            <w:hideMark/>
          </w:tcPr>
          <w:p w14:paraId="31EE49AB"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17</w:t>
            </w:r>
          </w:p>
        </w:tc>
        <w:tc>
          <w:tcPr>
            <w:tcW w:w="670" w:type="dxa"/>
            <w:hideMark/>
          </w:tcPr>
          <w:p w14:paraId="1D8CFCC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734" w:type="dxa"/>
            <w:hideMark/>
          </w:tcPr>
          <w:p w14:paraId="44CA98C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776" w:type="dxa"/>
            <w:hideMark/>
          </w:tcPr>
          <w:p w14:paraId="2B545B32"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911" w:type="dxa"/>
            <w:hideMark/>
          </w:tcPr>
          <w:p w14:paraId="5E3B5086"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684" w:type="dxa"/>
            <w:noWrap/>
            <w:hideMark/>
          </w:tcPr>
          <w:p w14:paraId="248D09D6"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9</w:t>
            </w:r>
          </w:p>
        </w:tc>
        <w:tc>
          <w:tcPr>
            <w:tcW w:w="2350" w:type="dxa"/>
            <w:hideMark/>
          </w:tcPr>
          <w:p w14:paraId="51BF1276"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52·9%</w:t>
            </w:r>
          </w:p>
        </w:tc>
        <w:tc>
          <w:tcPr>
            <w:tcW w:w="1150" w:type="dxa"/>
            <w:hideMark/>
          </w:tcPr>
          <w:p w14:paraId="2A3409CB"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Manning</w:t>
            </w:r>
          </w:p>
        </w:tc>
      </w:tr>
      <w:tr w:rsidR="0018124F" w:rsidRPr="00414778" w14:paraId="3DF2DBFC" w14:textId="77777777" w:rsidTr="0018124F">
        <w:trPr>
          <w:trHeight w:val="450"/>
        </w:trPr>
        <w:tc>
          <w:tcPr>
            <w:tcW w:w="2564" w:type="dxa"/>
            <w:hideMark/>
          </w:tcPr>
          <w:p w14:paraId="25D6A500"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Smith et al.</w:t>
            </w:r>
            <w:r w:rsidRPr="00414778">
              <w:rPr>
                <w:rFonts w:ascii="Arial" w:hAnsi="Arial" w:cs="Arial"/>
                <w:color w:val="000000" w:themeColor="text1"/>
                <w:sz w:val="20"/>
                <w:szCs w:val="20"/>
              </w:rPr>
              <w:fldChar w:fldCharType="begin"/>
            </w:r>
            <w:r w:rsidRPr="00414778">
              <w:rPr>
                <w:rFonts w:ascii="Arial" w:hAnsi="Arial" w:cs="Arial"/>
                <w:color w:val="000000" w:themeColor="text1"/>
                <w:sz w:val="20"/>
                <w:szCs w:val="20"/>
              </w:rPr>
              <w:instrText xml:space="preserve"> ADDIN EN.CITE &lt;EndNote&gt;&lt;Cite&gt;&lt;Author&gt;Smith&lt;/Author&gt;&lt;Year&gt;2000&lt;/Year&gt;&lt;RecNum&gt;11564&lt;/RecNum&gt;&lt;DisplayText&gt;[34]&lt;/DisplayText&gt;&lt;record&gt;&lt;rec-number&gt;11564&lt;/rec-number&gt;&lt;foreign-keys&gt;&lt;key app="EN" db-id="00xsfszr3fsxzjezazpp5axi59f5fsdp52p5" timestamp="1581607340"&gt;11564&lt;/key&gt;&lt;/foreign-keys&gt;&lt;ref-type name="Journal Article"&gt;17&lt;/ref-type&gt;&lt;contributors&gt;&lt;authors&gt;&lt;author&gt;M J Smith&lt;/author&gt;&lt;author&gt;P Cherian&lt;/author&gt;&lt;author&gt;FGS Raju&lt;/author&gt;&lt;author&gt;BF awson&lt;/author&gt;&lt;author&gt;S Mahon&lt;/author&gt;&lt;author&gt;K D Bardhan&lt;/author&gt;&lt;/authors&gt;&lt;/contributors&gt;&lt;titles&gt;&lt;title&gt;Bile acid malabsoprtion in persistent diarrhoea&lt;/title&gt;&lt;secondary-title&gt;Journal of Royal College Physicians London&lt;/secondary-title&gt;&lt;/titles&gt;&lt;periodical&gt;&lt;full-title&gt;Journal of Royal College Physicians London&lt;/full-title&gt;&lt;/periodical&gt;&lt;pages&gt;448-51&lt;/pages&gt;&lt;volume&gt;34&lt;/volume&gt;&lt;number&gt;5&lt;/number&gt;&lt;dates&gt;&lt;year&gt;2000&lt;/year&gt;&lt;/dates&gt;&lt;urls&gt;&lt;/urls&gt;&lt;/record&gt;&lt;/Cite&gt;&lt;/EndNote&gt;</w:instrText>
            </w:r>
            <w:r w:rsidRPr="00414778">
              <w:rPr>
                <w:rFonts w:ascii="Arial" w:hAnsi="Arial" w:cs="Arial"/>
                <w:color w:val="000000" w:themeColor="text1"/>
                <w:sz w:val="20"/>
                <w:szCs w:val="20"/>
              </w:rPr>
              <w:fldChar w:fldCharType="separate"/>
            </w:r>
            <w:r w:rsidRPr="00414778">
              <w:rPr>
                <w:rFonts w:ascii="Arial" w:hAnsi="Arial" w:cs="Arial"/>
                <w:noProof/>
                <w:color w:val="000000" w:themeColor="text1"/>
                <w:sz w:val="20"/>
                <w:szCs w:val="20"/>
              </w:rPr>
              <w:t>[34]</w:t>
            </w:r>
            <w:r w:rsidRPr="00414778">
              <w:rPr>
                <w:rFonts w:ascii="Arial" w:hAnsi="Arial" w:cs="Arial"/>
                <w:color w:val="000000" w:themeColor="text1"/>
                <w:sz w:val="20"/>
                <w:szCs w:val="20"/>
              </w:rPr>
              <w:fldChar w:fldCharType="end"/>
            </w:r>
          </w:p>
        </w:tc>
        <w:tc>
          <w:tcPr>
            <w:tcW w:w="710" w:type="dxa"/>
            <w:hideMark/>
          </w:tcPr>
          <w:p w14:paraId="3684B902"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2000</w:t>
            </w:r>
          </w:p>
        </w:tc>
        <w:tc>
          <w:tcPr>
            <w:tcW w:w="939" w:type="dxa"/>
            <w:hideMark/>
          </w:tcPr>
          <w:p w14:paraId="1CBA4A8F"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UK</w:t>
            </w:r>
          </w:p>
        </w:tc>
        <w:tc>
          <w:tcPr>
            <w:tcW w:w="1550" w:type="dxa"/>
            <w:hideMark/>
          </w:tcPr>
          <w:p w14:paraId="31CB18B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Cross-sectional study</w:t>
            </w:r>
          </w:p>
        </w:tc>
        <w:tc>
          <w:tcPr>
            <w:tcW w:w="947" w:type="dxa"/>
            <w:hideMark/>
          </w:tcPr>
          <w:p w14:paraId="577F998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197</w:t>
            </w:r>
          </w:p>
        </w:tc>
        <w:tc>
          <w:tcPr>
            <w:tcW w:w="670" w:type="dxa"/>
            <w:hideMark/>
          </w:tcPr>
          <w:p w14:paraId="55322F67"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734" w:type="dxa"/>
            <w:hideMark/>
          </w:tcPr>
          <w:p w14:paraId="01516E52"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65</w:t>
            </w:r>
          </w:p>
        </w:tc>
        <w:tc>
          <w:tcPr>
            <w:tcW w:w="776" w:type="dxa"/>
            <w:hideMark/>
          </w:tcPr>
          <w:p w14:paraId="2C01E27B"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911" w:type="dxa"/>
            <w:hideMark/>
          </w:tcPr>
          <w:p w14:paraId="5F5A6658"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684" w:type="dxa"/>
            <w:hideMark/>
          </w:tcPr>
          <w:p w14:paraId="2A152542"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2350" w:type="dxa"/>
            <w:hideMark/>
          </w:tcPr>
          <w:p w14:paraId="08432AB3"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33·0%</w:t>
            </w:r>
          </w:p>
        </w:tc>
        <w:tc>
          <w:tcPr>
            <w:tcW w:w="1150" w:type="dxa"/>
            <w:hideMark/>
          </w:tcPr>
          <w:p w14:paraId="13C9C0B7"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Rome I</w:t>
            </w:r>
          </w:p>
        </w:tc>
      </w:tr>
      <w:tr w:rsidR="0018124F" w:rsidRPr="00414778" w14:paraId="358C58AA" w14:textId="77777777" w:rsidTr="0018124F">
        <w:trPr>
          <w:trHeight w:val="450"/>
        </w:trPr>
        <w:tc>
          <w:tcPr>
            <w:tcW w:w="2564" w:type="dxa"/>
            <w:hideMark/>
          </w:tcPr>
          <w:p w14:paraId="28EE3288"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Fernandez-</w:t>
            </w:r>
            <w:proofErr w:type="spellStart"/>
            <w:r w:rsidRPr="00414778">
              <w:rPr>
                <w:rFonts w:ascii="Arial" w:hAnsi="Arial" w:cs="Arial"/>
                <w:color w:val="000000" w:themeColor="text1"/>
                <w:sz w:val="20"/>
                <w:szCs w:val="20"/>
              </w:rPr>
              <w:t>Banares</w:t>
            </w:r>
            <w:proofErr w:type="spellEnd"/>
            <w:r w:rsidRPr="00414778">
              <w:rPr>
                <w:rFonts w:ascii="Arial" w:hAnsi="Arial" w:cs="Arial"/>
                <w:color w:val="000000" w:themeColor="text1"/>
                <w:sz w:val="20"/>
                <w:szCs w:val="20"/>
              </w:rPr>
              <w:t xml:space="preserve"> et al.</w:t>
            </w:r>
            <w:r w:rsidRPr="00414778">
              <w:rPr>
                <w:rFonts w:ascii="Arial" w:hAnsi="Arial" w:cs="Arial"/>
                <w:color w:val="000000" w:themeColor="text1"/>
                <w:sz w:val="20"/>
                <w:szCs w:val="20"/>
              </w:rPr>
              <w:fldChar w:fldCharType="begin">
                <w:fldData xml:space="preserve">PEVuZE5vdGU+PENpdGU+PEF1dGhvcj5GZXJuYW5kZXotQmFuYXJlczwvQXV0aG9yPjxZZWFyPjIw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</w:fldData>
              </w:fldChar>
            </w:r>
            <w:r w:rsidRPr="00414778">
              <w:rPr>
                <w:rFonts w:ascii="Arial" w:hAnsi="Arial" w:cs="Arial"/>
                <w:color w:val="000000" w:themeColor="text1"/>
                <w:sz w:val="20"/>
                <w:szCs w:val="20"/>
              </w:rPr>
              <w:instrText xml:space="preserve"> ADDIN EN.CITE </w:instrText>
            </w:r>
            <w:r w:rsidRPr="00414778">
              <w:rPr>
                <w:rFonts w:ascii="Arial" w:hAnsi="Arial" w:cs="Arial"/>
                <w:color w:val="000000" w:themeColor="text1"/>
                <w:sz w:val="20"/>
                <w:szCs w:val="20"/>
              </w:rPr>
              <w:fldChar w:fldCharType="begin">
                <w:fldData xml:space="preserve">PEVuZE5vdGU+PENpdGU+PEF1dGhvcj5GZXJuYW5kZXotQmFuYXJlczwvQXV0aG9yPjxZZWFyPjIw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</w:fldData>
              </w:fldChar>
            </w:r>
            <w:r w:rsidRPr="00414778">
              <w:rPr>
                <w:rFonts w:ascii="Arial" w:hAnsi="Arial" w:cs="Arial"/>
                <w:color w:val="000000" w:themeColor="text1"/>
                <w:sz w:val="20"/>
                <w:szCs w:val="20"/>
              </w:rPr>
              <w:instrText xml:space="preserve"> ADDIN EN.CITE.DATA </w:instrText>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end"/>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separate"/>
            </w:r>
            <w:r w:rsidRPr="00414778">
              <w:rPr>
                <w:rFonts w:ascii="Arial" w:hAnsi="Arial" w:cs="Arial"/>
                <w:noProof/>
                <w:color w:val="000000" w:themeColor="text1"/>
                <w:sz w:val="20"/>
                <w:szCs w:val="20"/>
              </w:rPr>
              <w:t>[35]</w:t>
            </w:r>
            <w:r w:rsidRPr="00414778">
              <w:rPr>
                <w:rFonts w:ascii="Arial" w:hAnsi="Arial" w:cs="Arial"/>
                <w:color w:val="000000" w:themeColor="text1"/>
                <w:sz w:val="20"/>
                <w:szCs w:val="20"/>
              </w:rPr>
              <w:fldChar w:fldCharType="end"/>
            </w:r>
          </w:p>
        </w:tc>
        <w:tc>
          <w:tcPr>
            <w:tcW w:w="710" w:type="dxa"/>
            <w:hideMark/>
          </w:tcPr>
          <w:p w14:paraId="55155908"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2007</w:t>
            </w:r>
          </w:p>
        </w:tc>
        <w:tc>
          <w:tcPr>
            <w:tcW w:w="939" w:type="dxa"/>
            <w:hideMark/>
          </w:tcPr>
          <w:p w14:paraId="2F0568A4"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Spain</w:t>
            </w:r>
          </w:p>
        </w:tc>
        <w:tc>
          <w:tcPr>
            <w:tcW w:w="1550" w:type="dxa"/>
            <w:hideMark/>
          </w:tcPr>
          <w:p w14:paraId="7D8C2228"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Cross-sectional study</w:t>
            </w:r>
          </w:p>
        </w:tc>
        <w:tc>
          <w:tcPr>
            <w:tcW w:w="947" w:type="dxa"/>
            <w:hideMark/>
          </w:tcPr>
          <w:p w14:paraId="04075CC9"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32</w:t>
            </w:r>
          </w:p>
        </w:tc>
        <w:tc>
          <w:tcPr>
            <w:tcW w:w="670" w:type="dxa"/>
            <w:hideMark/>
          </w:tcPr>
          <w:p w14:paraId="297F2F10"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734" w:type="dxa"/>
            <w:hideMark/>
          </w:tcPr>
          <w:p w14:paraId="0F3D3A74"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776" w:type="dxa"/>
            <w:hideMark/>
          </w:tcPr>
          <w:p w14:paraId="3AF82C1D"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14</w:t>
            </w:r>
          </w:p>
        </w:tc>
        <w:tc>
          <w:tcPr>
            <w:tcW w:w="911" w:type="dxa"/>
            <w:hideMark/>
          </w:tcPr>
          <w:p w14:paraId="5DC1224F"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684" w:type="dxa"/>
            <w:hideMark/>
          </w:tcPr>
          <w:p w14:paraId="554E1F5E"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2350" w:type="dxa"/>
            <w:hideMark/>
          </w:tcPr>
          <w:p w14:paraId="31163DD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43·8%</w:t>
            </w:r>
          </w:p>
        </w:tc>
        <w:tc>
          <w:tcPr>
            <w:tcW w:w="1150" w:type="dxa"/>
            <w:hideMark/>
          </w:tcPr>
          <w:p w14:paraId="3D4FB2D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Rome II</w:t>
            </w:r>
          </w:p>
        </w:tc>
      </w:tr>
      <w:tr w:rsidR="0018124F" w:rsidRPr="00414778" w14:paraId="5674F78A" w14:textId="77777777" w:rsidTr="0018124F">
        <w:trPr>
          <w:trHeight w:val="450"/>
        </w:trPr>
        <w:tc>
          <w:tcPr>
            <w:tcW w:w="2564" w:type="dxa"/>
            <w:hideMark/>
          </w:tcPr>
          <w:p w14:paraId="64324FF1"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Gracie et al.</w:t>
            </w:r>
            <w:r w:rsidRPr="00414778">
              <w:rPr>
                <w:rFonts w:ascii="Arial" w:hAnsi="Arial" w:cs="Arial"/>
                <w:color w:val="000000" w:themeColor="text1"/>
                <w:sz w:val="20"/>
                <w:szCs w:val="20"/>
              </w:rPr>
              <w:fldChar w:fldCharType="begin"/>
            </w:r>
            <w:r w:rsidRPr="00414778">
              <w:rPr>
                <w:rFonts w:ascii="Arial" w:hAnsi="Arial" w:cs="Arial"/>
                <w:color w:val="000000" w:themeColor="text1"/>
                <w:sz w:val="20"/>
                <w:szCs w:val="20"/>
              </w:rPr>
              <w:instrText xml:space="preserve"> ADDIN EN.CITE &lt;EndNote&gt;&lt;Cite&gt;&lt;Author&gt;Gracie&lt;/Author&gt;&lt;Year&gt;2012&lt;/Year&gt;&lt;RecNum&gt;6426&lt;/RecNum&gt;&lt;DisplayText&gt;[36]&lt;/DisplayText&gt;&lt;record&gt;&lt;rec-number&gt;6426&lt;/rec-number&gt;&lt;foreign-keys&gt;&lt;key app="EN" db-id="00xsfszr3fsxzjezazpp5axi59f5fsdp52p5" timestamp="1570659658"&gt;6426&lt;/key&gt;&lt;/foreign-keys&gt;&lt;ref-type name="Journal Article"&gt;17&lt;/ref-type&gt;&lt;contributors&gt;&lt;authors&gt;&lt;author&gt;Gracie, D. J.&lt;/author&gt;&lt;author&gt;Kane, J. S.&lt;/author&gt;&lt;author&gt;Mumtaz, S.&lt;/author&gt;&lt;author&gt;Ford, A. C.&lt;/author&gt;&lt;author&gt;Scarsbrook, A. F.&lt;/author&gt;&lt;author&gt;Chowdhury, F. U.&lt;/author&gt;&lt;/authors&gt;&lt;/contributors&gt;&lt;auth-address&gt;(Gracie, Kane, Mumtaz, Ford) Leeds Gastroenterology Institute, St. James&amp;apos;s University Hospital, Leeds, United Kingdom&amp;#xD;(Scarsbrook, Chowdhury) Department of Nuclear Medicine, St. James&amp;apos;s University Hospital, Leeds, United Kingdom&amp;#xD;(Ford) Leeds Institute of Molecular Medicine, Leeds University, Leeds, United Kingdom&lt;/auth-address&gt;&lt;titles&gt;&lt;title&gt;Prevalence of, and predictors of, bile acid malabsorption in outpatients with chronic diarrhea&lt;/title&gt;&lt;secondary-title&gt;Neurogastroenterology and Motility&lt;/secondary-title&gt;&lt;/titles&gt;&lt;periodical&gt;&lt;full-title&gt;Neurogastroenterology and Motility&lt;/full-title&gt;&lt;/periodical&gt;&lt;pages&gt;983&lt;/pages&gt;&lt;volume&gt;24&lt;/volume&gt;&lt;number&gt;11&lt;/number&gt;&lt;dates&gt;&lt;year&gt;2012&lt;/year&gt;&lt;pub-dates&gt;&lt;date&gt;Nov 2012&lt;/date&gt;&lt;/pub-dates&gt;&lt;/dates&gt;&lt;publisher&gt;Blackwell Publishing Ltd (9600 Garsington Road, Oxford OX4 2XG, United Kingdom)&lt;/publisher&gt;&lt;urls&gt;&lt;related-urls&gt;&lt;url&gt;https://onlinelibrary.wiley.com/doi/full/10.1111/j.1365-2982.2012.01953.x&lt;/url&gt;&lt;url&gt;http://search.ebscohost.com/login.aspx?direct=true&amp;amp;scope=site&amp;amp;site=ehost-live&amp;amp;db=mdc&amp;amp;AN=22765392&lt;/url&gt;&lt;url&gt;http://search.ebscohost.com/login.aspx?direct=true&amp;amp;scope=site&amp;amp;site=ehost-live&amp;amp;db=mnh&amp;amp;AN=22765392&lt;/url&gt;&lt;/related-urls&gt;&lt;/urls&gt;&lt;remote-database-provider&gt;Embase&lt;/remote-database-provider&gt;&lt;/record&gt;&lt;/Cite&gt;&lt;/EndNote&gt;</w:instrText>
            </w:r>
            <w:r w:rsidRPr="00414778">
              <w:rPr>
                <w:rFonts w:ascii="Arial" w:hAnsi="Arial" w:cs="Arial"/>
                <w:color w:val="000000" w:themeColor="text1"/>
                <w:sz w:val="20"/>
                <w:szCs w:val="20"/>
              </w:rPr>
              <w:fldChar w:fldCharType="separate"/>
            </w:r>
            <w:r w:rsidRPr="00414778">
              <w:rPr>
                <w:rFonts w:ascii="Arial" w:hAnsi="Arial" w:cs="Arial"/>
                <w:noProof/>
                <w:color w:val="000000" w:themeColor="text1"/>
                <w:sz w:val="20"/>
                <w:szCs w:val="20"/>
              </w:rPr>
              <w:t>[36]</w:t>
            </w:r>
            <w:r w:rsidRPr="00414778">
              <w:rPr>
                <w:rFonts w:ascii="Arial" w:hAnsi="Arial" w:cs="Arial"/>
                <w:color w:val="000000" w:themeColor="text1"/>
                <w:sz w:val="20"/>
                <w:szCs w:val="20"/>
              </w:rPr>
              <w:fldChar w:fldCharType="end"/>
            </w:r>
          </w:p>
        </w:tc>
        <w:tc>
          <w:tcPr>
            <w:tcW w:w="710" w:type="dxa"/>
            <w:hideMark/>
          </w:tcPr>
          <w:p w14:paraId="7931B6C0"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2012</w:t>
            </w:r>
          </w:p>
        </w:tc>
        <w:tc>
          <w:tcPr>
            <w:tcW w:w="939" w:type="dxa"/>
            <w:hideMark/>
          </w:tcPr>
          <w:p w14:paraId="033CDAA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UK</w:t>
            </w:r>
          </w:p>
        </w:tc>
        <w:tc>
          <w:tcPr>
            <w:tcW w:w="1550" w:type="dxa"/>
            <w:hideMark/>
          </w:tcPr>
          <w:p w14:paraId="509D696C"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Retrospective cross-sectional study</w:t>
            </w:r>
          </w:p>
        </w:tc>
        <w:tc>
          <w:tcPr>
            <w:tcW w:w="947" w:type="dxa"/>
            <w:hideMark/>
          </w:tcPr>
          <w:p w14:paraId="41E240E2"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77</w:t>
            </w:r>
          </w:p>
        </w:tc>
        <w:tc>
          <w:tcPr>
            <w:tcW w:w="670" w:type="dxa"/>
            <w:hideMark/>
          </w:tcPr>
          <w:p w14:paraId="1FDFF71E"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w:t>
            </w:r>
          </w:p>
        </w:tc>
        <w:tc>
          <w:tcPr>
            <w:tcW w:w="734" w:type="dxa"/>
            <w:hideMark/>
          </w:tcPr>
          <w:p w14:paraId="6E180BA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6</w:t>
            </w:r>
          </w:p>
        </w:tc>
        <w:tc>
          <w:tcPr>
            <w:tcW w:w="776" w:type="dxa"/>
            <w:hideMark/>
          </w:tcPr>
          <w:p w14:paraId="2B83994D"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911" w:type="dxa"/>
            <w:hideMark/>
          </w:tcPr>
          <w:p w14:paraId="729CE939"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684" w:type="dxa"/>
            <w:noWrap/>
            <w:hideMark/>
          </w:tcPr>
          <w:p w14:paraId="08AC3023"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21</w:t>
            </w:r>
          </w:p>
        </w:tc>
        <w:tc>
          <w:tcPr>
            <w:tcW w:w="2350" w:type="dxa"/>
            <w:hideMark/>
          </w:tcPr>
          <w:p w14:paraId="50BF6F14"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2·6%, 7·8%, 27·3%</w:t>
            </w:r>
          </w:p>
        </w:tc>
        <w:tc>
          <w:tcPr>
            <w:tcW w:w="1150" w:type="dxa"/>
            <w:hideMark/>
          </w:tcPr>
          <w:p w14:paraId="5B152D3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Rome III</w:t>
            </w:r>
          </w:p>
        </w:tc>
      </w:tr>
      <w:tr w:rsidR="0018124F" w:rsidRPr="00414778" w14:paraId="1F481C70" w14:textId="77777777" w:rsidTr="0018124F">
        <w:trPr>
          <w:trHeight w:val="450"/>
        </w:trPr>
        <w:tc>
          <w:tcPr>
            <w:tcW w:w="2564" w:type="dxa"/>
          </w:tcPr>
          <w:p w14:paraId="6049516E" w14:textId="77777777" w:rsidR="00414778" w:rsidRPr="00414778" w:rsidRDefault="00414778" w:rsidP="009B707C">
            <w:pPr>
              <w:rPr>
                <w:rFonts w:ascii="Arial" w:hAnsi="Arial" w:cs="Arial"/>
                <w:color w:val="000000" w:themeColor="text1"/>
                <w:sz w:val="20"/>
                <w:szCs w:val="20"/>
              </w:rPr>
            </w:pPr>
            <w:proofErr w:type="spellStart"/>
            <w:r w:rsidRPr="00414778">
              <w:rPr>
                <w:rFonts w:ascii="Arial" w:hAnsi="Arial" w:cs="Arial"/>
                <w:color w:val="000000" w:themeColor="text1"/>
                <w:sz w:val="20"/>
                <w:szCs w:val="20"/>
              </w:rPr>
              <w:t>Bajor</w:t>
            </w:r>
            <w:proofErr w:type="spellEnd"/>
            <w:r w:rsidRPr="00414778">
              <w:rPr>
                <w:rFonts w:ascii="Arial" w:hAnsi="Arial" w:cs="Arial"/>
                <w:color w:val="000000" w:themeColor="text1"/>
                <w:sz w:val="20"/>
                <w:szCs w:val="20"/>
              </w:rPr>
              <w:t xml:space="preserve"> et al.</w:t>
            </w:r>
            <w:r w:rsidRPr="00414778">
              <w:rPr>
                <w:rFonts w:ascii="Arial" w:hAnsi="Arial" w:cs="Arial"/>
                <w:color w:val="000000" w:themeColor="text1"/>
                <w:sz w:val="20"/>
                <w:szCs w:val="20"/>
              </w:rPr>
              <w:fldChar w:fldCharType="begin">
                <w:fldData xml:space="preserve">PEVuZE5vdGU+PENpdGU+PEF1dGhvcj5CYWpvcjwvQXV0aG9yPjxZZWFyPjIwMTQ8L1llYXI+PFJl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=
</w:fldData>
              </w:fldChar>
            </w:r>
            <w:r w:rsidRPr="00414778">
              <w:rPr>
                <w:rFonts w:ascii="Arial" w:hAnsi="Arial" w:cs="Arial"/>
                <w:color w:val="000000" w:themeColor="text1"/>
                <w:sz w:val="20"/>
                <w:szCs w:val="20"/>
              </w:rPr>
              <w:instrText xml:space="preserve"> ADDIN EN.CITE </w:instrText>
            </w:r>
            <w:r w:rsidRPr="00414778">
              <w:rPr>
                <w:rFonts w:ascii="Arial" w:hAnsi="Arial" w:cs="Arial"/>
                <w:color w:val="000000" w:themeColor="text1"/>
                <w:sz w:val="20"/>
                <w:szCs w:val="20"/>
              </w:rPr>
              <w:fldChar w:fldCharType="begin">
                <w:fldData xml:space="preserve">PEVuZE5vdGU+PENpdGU+PEF1dGhvcj5CYWpvcjwvQXV0aG9yPjxZZWFyPjIwMTQ8L1llYXI+PFJl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=
</w:fldData>
              </w:fldChar>
            </w:r>
            <w:r w:rsidRPr="00414778">
              <w:rPr>
                <w:rFonts w:ascii="Arial" w:hAnsi="Arial" w:cs="Arial"/>
                <w:color w:val="000000" w:themeColor="text1"/>
                <w:sz w:val="20"/>
                <w:szCs w:val="20"/>
              </w:rPr>
              <w:instrText xml:space="preserve"> ADDIN EN.CITE.DATA </w:instrText>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end"/>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separate"/>
            </w:r>
            <w:r w:rsidRPr="00414778">
              <w:rPr>
                <w:rFonts w:ascii="Arial" w:hAnsi="Arial" w:cs="Arial"/>
                <w:noProof/>
                <w:color w:val="000000" w:themeColor="text1"/>
                <w:sz w:val="20"/>
                <w:szCs w:val="20"/>
              </w:rPr>
              <w:t>[37]</w:t>
            </w:r>
            <w:r w:rsidRPr="00414778">
              <w:rPr>
                <w:rFonts w:ascii="Arial" w:hAnsi="Arial" w:cs="Arial"/>
                <w:color w:val="000000" w:themeColor="text1"/>
                <w:sz w:val="20"/>
                <w:szCs w:val="20"/>
              </w:rPr>
              <w:fldChar w:fldCharType="end"/>
            </w:r>
          </w:p>
        </w:tc>
        <w:tc>
          <w:tcPr>
            <w:tcW w:w="710" w:type="dxa"/>
          </w:tcPr>
          <w:p w14:paraId="77C5E32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2014</w:t>
            </w:r>
          </w:p>
        </w:tc>
        <w:tc>
          <w:tcPr>
            <w:tcW w:w="939" w:type="dxa"/>
          </w:tcPr>
          <w:p w14:paraId="7DA8CC46"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Sweden</w:t>
            </w:r>
          </w:p>
        </w:tc>
        <w:tc>
          <w:tcPr>
            <w:tcW w:w="1550" w:type="dxa"/>
          </w:tcPr>
          <w:p w14:paraId="4FB189BF"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Prospective case-control study</w:t>
            </w:r>
            <w:r w:rsidRPr="00414778" w:rsidDel="00A4518F">
              <w:rPr>
                <w:rFonts w:ascii="Arial" w:hAnsi="Arial" w:cs="Arial"/>
                <w:color w:val="000000" w:themeColor="text1"/>
                <w:sz w:val="20"/>
                <w:szCs w:val="20"/>
              </w:rPr>
              <w:t xml:space="preserve"> </w:t>
            </w:r>
          </w:p>
        </w:tc>
        <w:tc>
          <w:tcPr>
            <w:tcW w:w="947" w:type="dxa"/>
          </w:tcPr>
          <w:p w14:paraId="68FE4903"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141</w:t>
            </w:r>
          </w:p>
        </w:tc>
        <w:tc>
          <w:tcPr>
            <w:tcW w:w="670" w:type="dxa"/>
          </w:tcPr>
          <w:p w14:paraId="7E43F61E"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14</w:t>
            </w:r>
          </w:p>
        </w:tc>
        <w:tc>
          <w:tcPr>
            <w:tcW w:w="734" w:type="dxa"/>
          </w:tcPr>
          <w:p w14:paraId="1045CAAC"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26</w:t>
            </w:r>
          </w:p>
        </w:tc>
        <w:tc>
          <w:tcPr>
            <w:tcW w:w="776" w:type="dxa"/>
          </w:tcPr>
          <w:p w14:paraId="607CE001"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911" w:type="dxa"/>
          </w:tcPr>
          <w:p w14:paraId="31AA770E"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684" w:type="dxa"/>
            <w:noWrap/>
          </w:tcPr>
          <w:p w14:paraId="73A6351E"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45</w:t>
            </w:r>
          </w:p>
        </w:tc>
        <w:tc>
          <w:tcPr>
            <w:tcW w:w="2350" w:type="dxa"/>
          </w:tcPr>
          <w:p w14:paraId="4A50A25B"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9·9%, 18·4%, 31·9%</w:t>
            </w:r>
          </w:p>
        </w:tc>
        <w:tc>
          <w:tcPr>
            <w:tcW w:w="1150" w:type="dxa"/>
          </w:tcPr>
          <w:p w14:paraId="12714A9D"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Rome II</w:t>
            </w:r>
          </w:p>
        </w:tc>
      </w:tr>
      <w:tr w:rsidR="0018124F" w:rsidRPr="00414778" w14:paraId="560B681C" w14:textId="77777777" w:rsidTr="0018124F">
        <w:trPr>
          <w:trHeight w:val="450"/>
        </w:trPr>
        <w:tc>
          <w:tcPr>
            <w:tcW w:w="2564" w:type="dxa"/>
          </w:tcPr>
          <w:p w14:paraId="2C77BF64"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Aziz et al.</w:t>
            </w:r>
            <w:r w:rsidRPr="00414778">
              <w:rPr>
                <w:rFonts w:ascii="Arial" w:hAnsi="Arial" w:cs="Arial"/>
                <w:color w:val="000000" w:themeColor="text1"/>
                <w:sz w:val="20"/>
                <w:szCs w:val="20"/>
              </w:rPr>
              <w:fldChar w:fldCharType="begin">
                <w:fldData xml:space="preserve">PEVuZE5vdGU+PENpdGU+PEF1dGhvcj5Beml6PC9BdXRob3I+PFllYXI+MjAxNTwvWWVhcj48UmVj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</w:fldData>
              </w:fldChar>
            </w:r>
            <w:r w:rsidRPr="00414778">
              <w:rPr>
                <w:rFonts w:ascii="Arial" w:hAnsi="Arial" w:cs="Arial"/>
                <w:color w:val="000000" w:themeColor="text1"/>
                <w:sz w:val="20"/>
                <w:szCs w:val="20"/>
              </w:rPr>
              <w:instrText xml:space="preserve"> ADDIN EN.CITE </w:instrText>
            </w:r>
            <w:r w:rsidRPr="00414778">
              <w:rPr>
                <w:rFonts w:ascii="Arial" w:hAnsi="Arial" w:cs="Arial"/>
                <w:color w:val="000000" w:themeColor="text1"/>
                <w:sz w:val="20"/>
                <w:szCs w:val="20"/>
              </w:rPr>
              <w:fldChar w:fldCharType="begin">
                <w:fldData xml:space="preserve">PEVuZE5vdGU+PENpdGU+PEF1dGhvcj5Beml6PC9BdXRob3I+PFllYXI+MjAxNTwvWWVhcj48UmVj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</w:fldData>
              </w:fldChar>
            </w:r>
            <w:r w:rsidRPr="00414778">
              <w:rPr>
                <w:rFonts w:ascii="Arial" w:hAnsi="Arial" w:cs="Arial"/>
                <w:color w:val="000000" w:themeColor="text1"/>
                <w:sz w:val="20"/>
                <w:szCs w:val="20"/>
              </w:rPr>
              <w:instrText xml:space="preserve"> ADDIN EN.CITE.DATA </w:instrText>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end"/>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separate"/>
            </w:r>
            <w:r w:rsidRPr="00414778">
              <w:rPr>
                <w:rFonts w:ascii="Arial" w:hAnsi="Arial" w:cs="Arial"/>
                <w:noProof/>
                <w:color w:val="000000" w:themeColor="text1"/>
                <w:sz w:val="20"/>
                <w:szCs w:val="20"/>
              </w:rPr>
              <w:t>[38]</w:t>
            </w:r>
            <w:r w:rsidRPr="00414778">
              <w:rPr>
                <w:rFonts w:ascii="Arial" w:hAnsi="Arial" w:cs="Arial"/>
                <w:color w:val="000000" w:themeColor="text1"/>
                <w:sz w:val="20"/>
                <w:szCs w:val="20"/>
              </w:rPr>
              <w:fldChar w:fldCharType="end"/>
            </w:r>
          </w:p>
        </w:tc>
        <w:tc>
          <w:tcPr>
            <w:tcW w:w="710" w:type="dxa"/>
          </w:tcPr>
          <w:p w14:paraId="08F63CD8"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2015</w:t>
            </w:r>
          </w:p>
        </w:tc>
        <w:tc>
          <w:tcPr>
            <w:tcW w:w="939" w:type="dxa"/>
          </w:tcPr>
          <w:p w14:paraId="6988D1F4"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UK</w:t>
            </w:r>
          </w:p>
        </w:tc>
        <w:tc>
          <w:tcPr>
            <w:tcW w:w="1550" w:type="dxa"/>
          </w:tcPr>
          <w:p w14:paraId="40EB7347"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Cross-sectional study</w:t>
            </w:r>
          </w:p>
        </w:tc>
        <w:tc>
          <w:tcPr>
            <w:tcW w:w="947" w:type="dxa"/>
          </w:tcPr>
          <w:p w14:paraId="23B24B61"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118</w:t>
            </w:r>
          </w:p>
        </w:tc>
        <w:tc>
          <w:tcPr>
            <w:tcW w:w="670" w:type="dxa"/>
          </w:tcPr>
          <w:p w14:paraId="0A0280E3"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12</w:t>
            </w:r>
          </w:p>
        </w:tc>
        <w:tc>
          <w:tcPr>
            <w:tcW w:w="734" w:type="dxa"/>
          </w:tcPr>
          <w:p w14:paraId="1D17443B"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20</w:t>
            </w:r>
          </w:p>
        </w:tc>
        <w:tc>
          <w:tcPr>
            <w:tcW w:w="776" w:type="dxa"/>
          </w:tcPr>
          <w:p w14:paraId="20A15504"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911" w:type="dxa"/>
          </w:tcPr>
          <w:p w14:paraId="68473C2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684" w:type="dxa"/>
            <w:noWrap/>
          </w:tcPr>
          <w:p w14:paraId="0FDBFC90"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28</w:t>
            </w:r>
          </w:p>
        </w:tc>
        <w:tc>
          <w:tcPr>
            <w:tcW w:w="2350" w:type="dxa"/>
          </w:tcPr>
          <w:p w14:paraId="0574E9F9"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10·2%, 16·9%, 23·7%</w:t>
            </w:r>
          </w:p>
        </w:tc>
        <w:tc>
          <w:tcPr>
            <w:tcW w:w="1150" w:type="dxa"/>
          </w:tcPr>
          <w:p w14:paraId="714097C6"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Rome III</w:t>
            </w:r>
          </w:p>
        </w:tc>
      </w:tr>
      <w:tr w:rsidR="0018124F" w:rsidRPr="00414778" w14:paraId="048EFAAF" w14:textId="77777777" w:rsidTr="0018124F">
        <w:trPr>
          <w:trHeight w:val="450"/>
        </w:trPr>
        <w:tc>
          <w:tcPr>
            <w:tcW w:w="2564" w:type="dxa"/>
            <w:hideMark/>
          </w:tcPr>
          <w:p w14:paraId="0EA5EAA4"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Fernandez-</w:t>
            </w:r>
            <w:proofErr w:type="spellStart"/>
            <w:r w:rsidRPr="00414778">
              <w:rPr>
                <w:rFonts w:ascii="Arial" w:hAnsi="Arial" w:cs="Arial"/>
                <w:color w:val="000000" w:themeColor="text1"/>
                <w:sz w:val="20"/>
                <w:szCs w:val="20"/>
              </w:rPr>
              <w:t>Banares</w:t>
            </w:r>
            <w:proofErr w:type="spellEnd"/>
            <w:r w:rsidRPr="00414778">
              <w:rPr>
                <w:rFonts w:ascii="Arial" w:hAnsi="Arial" w:cs="Arial"/>
                <w:color w:val="000000" w:themeColor="text1"/>
                <w:sz w:val="20"/>
                <w:szCs w:val="20"/>
              </w:rPr>
              <w:t xml:space="preserve"> et al.</w:t>
            </w:r>
            <w:r w:rsidRPr="00414778">
              <w:rPr>
                <w:rFonts w:ascii="Arial" w:hAnsi="Arial" w:cs="Arial"/>
                <w:color w:val="000000" w:themeColor="text1"/>
                <w:sz w:val="20"/>
                <w:szCs w:val="20"/>
              </w:rPr>
              <w:fldChar w:fldCharType="begin">
                <w:fldData xml:space="preserve">PEVuZE5vdGU+PENpdGU+PEF1dGhvcj5GZXJuYW5kZXotQmFuYXJlczwvQXV0aG9yPjxZZWFyPjIw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=
</w:fldData>
              </w:fldChar>
            </w:r>
            <w:r w:rsidRPr="00414778">
              <w:rPr>
                <w:rFonts w:ascii="Arial" w:hAnsi="Arial" w:cs="Arial"/>
                <w:color w:val="000000" w:themeColor="text1"/>
                <w:sz w:val="20"/>
                <w:szCs w:val="20"/>
              </w:rPr>
              <w:instrText xml:space="preserve"> ADDIN EN.CITE </w:instrText>
            </w:r>
            <w:r w:rsidRPr="00414778">
              <w:rPr>
                <w:rFonts w:ascii="Arial" w:hAnsi="Arial" w:cs="Arial"/>
                <w:color w:val="000000" w:themeColor="text1"/>
                <w:sz w:val="20"/>
                <w:szCs w:val="20"/>
              </w:rPr>
              <w:fldChar w:fldCharType="begin">
                <w:fldData xml:space="preserve">PEVuZE5vdGU+PENpdGU+PEF1dGhvcj5GZXJuYW5kZXotQmFuYXJlczwvQXV0aG9yPjxZZWFyPjIw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=
</w:fldData>
              </w:fldChar>
            </w:r>
            <w:r w:rsidRPr="00414778">
              <w:rPr>
                <w:rFonts w:ascii="Arial" w:hAnsi="Arial" w:cs="Arial"/>
                <w:color w:val="000000" w:themeColor="text1"/>
                <w:sz w:val="20"/>
                <w:szCs w:val="20"/>
              </w:rPr>
              <w:instrText xml:space="preserve"> ADDIN EN.CITE.DATA </w:instrText>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end"/>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separate"/>
            </w:r>
            <w:r w:rsidRPr="00414778">
              <w:rPr>
                <w:rFonts w:ascii="Arial" w:hAnsi="Arial" w:cs="Arial"/>
                <w:noProof/>
                <w:color w:val="000000" w:themeColor="text1"/>
                <w:sz w:val="20"/>
                <w:szCs w:val="20"/>
              </w:rPr>
              <w:t>[39]</w:t>
            </w:r>
            <w:r w:rsidRPr="00414778">
              <w:rPr>
                <w:rFonts w:ascii="Arial" w:hAnsi="Arial" w:cs="Arial"/>
                <w:color w:val="000000" w:themeColor="text1"/>
                <w:sz w:val="20"/>
                <w:szCs w:val="20"/>
              </w:rPr>
              <w:fldChar w:fldCharType="end"/>
            </w:r>
            <w:r w:rsidRPr="00414778" w:rsidDel="00F663CA">
              <w:rPr>
                <w:rFonts w:ascii="Arial" w:hAnsi="Arial" w:cs="Arial"/>
                <w:color w:val="000000" w:themeColor="text1"/>
                <w:sz w:val="20"/>
                <w:szCs w:val="20"/>
              </w:rPr>
              <w:t xml:space="preserve"> </w:t>
            </w:r>
          </w:p>
        </w:tc>
        <w:tc>
          <w:tcPr>
            <w:tcW w:w="710" w:type="dxa"/>
            <w:hideMark/>
          </w:tcPr>
          <w:p w14:paraId="0E2761B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2015</w:t>
            </w:r>
          </w:p>
        </w:tc>
        <w:tc>
          <w:tcPr>
            <w:tcW w:w="939" w:type="dxa"/>
            <w:hideMark/>
          </w:tcPr>
          <w:p w14:paraId="17DC2536"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Spain</w:t>
            </w:r>
          </w:p>
        </w:tc>
        <w:tc>
          <w:tcPr>
            <w:tcW w:w="1550" w:type="dxa"/>
            <w:hideMark/>
          </w:tcPr>
          <w:p w14:paraId="738C54E4"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Randomised control trial</w:t>
            </w:r>
          </w:p>
        </w:tc>
        <w:tc>
          <w:tcPr>
            <w:tcW w:w="947" w:type="dxa"/>
            <w:hideMark/>
          </w:tcPr>
          <w:p w14:paraId="69A1AB9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26</w:t>
            </w:r>
          </w:p>
        </w:tc>
        <w:tc>
          <w:tcPr>
            <w:tcW w:w="670" w:type="dxa"/>
            <w:hideMark/>
          </w:tcPr>
          <w:p w14:paraId="7A405D99"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14</w:t>
            </w:r>
          </w:p>
        </w:tc>
        <w:tc>
          <w:tcPr>
            <w:tcW w:w="734" w:type="dxa"/>
            <w:hideMark/>
          </w:tcPr>
          <w:p w14:paraId="1253BB0F"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17</w:t>
            </w:r>
          </w:p>
        </w:tc>
        <w:tc>
          <w:tcPr>
            <w:tcW w:w="776" w:type="dxa"/>
            <w:hideMark/>
          </w:tcPr>
          <w:p w14:paraId="313BE752"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911" w:type="dxa"/>
            <w:hideMark/>
          </w:tcPr>
          <w:p w14:paraId="6226097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684" w:type="dxa"/>
            <w:hideMark/>
          </w:tcPr>
          <w:p w14:paraId="6845B11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22</w:t>
            </w:r>
          </w:p>
        </w:tc>
        <w:tc>
          <w:tcPr>
            <w:tcW w:w="2350" w:type="dxa"/>
            <w:hideMark/>
          </w:tcPr>
          <w:p w14:paraId="54A75BD4"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53·8%, 65·3%, 84·6%</w:t>
            </w:r>
          </w:p>
        </w:tc>
        <w:tc>
          <w:tcPr>
            <w:tcW w:w="1150" w:type="dxa"/>
            <w:hideMark/>
          </w:tcPr>
          <w:p w14:paraId="337AAEC1"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Rome III</w:t>
            </w:r>
          </w:p>
        </w:tc>
      </w:tr>
      <w:tr w:rsidR="0018124F" w:rsidRPr="00414778" w14:paraId="1F4D7497" w14:textId="77777777" w:rsidTr="0018124F">
        <w:trPr>
          <w:trHeight w:val="450"/>
        </w:trPr>
        <w:tc>
          <w:tcPr>
            <w:tcW w:w="2564" w:type="dxa"/>
          </w:tcPr>
          <w:p w14:paraId="7C33B382"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Jeffery et al.</w:t>
            </w:r>
            <w:r w:rsidRPr="00414778">
              <w:rPr>
                <w:rFonts w:ascii="Arial" w:hAnsi="Arial" w:cs="Arial"/>
                <w:color w:val="000000" w:themeColor="text1"/>
                <w:sz w:val="20"/>
                <w:szCs w:val="20"/>
              </w:rPr>
              <w:fldChar w:fldCharType="begin">
                <w:fldData xml:space="preserve">PEVuZE5vdGU+PENpdGU+PEF1dGhvcj5KZWZmZXJ5PC9BdXRob3I+PFllYXI+MjAyMDwvWWVhcj48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</w:fldData>
              </w:fldChar>
            </w:r>
            <w:r w:rsidRPr="00414778">
              <w:rPr>
                <w:rFonts w:ascii="Arial" w:hAnsi="Arial" w:cs="Arial"/>
                <w:color w:val="000000" w:themeColor="text1"/>
                <w:sz w:val="20"/>
                <w:szCs w:val="20"/>
              </w:rPr>
              <w:instrText xml:space="preserve"> ADDIN EN.CITE </w:instrText>
            </w:r>
            <w:r w:rsidRPr="00414778">
              <w:rPr>
                <w:rFonts w:ascii="Arial" w:hAnsi="Arial" w:cs="Arial"/>
                <w:color w:val="000000" w:themeColor="text1"/>
                <w:sz w:val="20"/>
                <w:szCs w:val="20"/>
              </w:rPr>
              <w:fldChar w:fldCharType="begin">
                <w:fldData xml:space="preserve">PEVuZE5vdGU+PENpdGU+PEF1dGhvcj5KZWZmZXJ5PC9BdXRob3I+PFllYXI+MjAyMDwvWWVhcj48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</w:fldData>
              </w:fldChar>
            </w:r>
            <w:r w:rsidRPr="00414778">
              <w:rPr>
                <w:rFonts w:ascii="Arial" w:hAnsi="Arial" w:cs="Arial"/>
                <w:color w:val="000000" w:themeColor="text1"/>
                <w:sz w:val="20"/>
                <w:szCs w:val="20"/>
              </w:rPr>
              <w:instrText xml:space="preserve"> ADDIN EN.CITE.DATA </w:instrText>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end"/>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separate"/>
            </w:r>
            <w:r w:rsidRPr="00414778">
              <w:rPr>
                <w:rFonts w:ascii="Arial" w:hAnsi="Arial" w:cs="Arial"/>
                <w:noProof/>
                <w:color w:val="000000" w:themeColor="text1"/>
                <w:sz w:val="20"/>
                <w:szCs w:val="20"/>
              </w:rPr>
              <w:t>[40]</w:t>
            </w:r>
            <w:r w:rsidRPr="00414778">
              <w:rPr>
                <w:rFonts w:ascii="Arial" w:hAnsi="Arial" w:cs="Arial"/>
                <w:color w:val="000000" w:themeColor="text1"/>
                <w:sz w:val="20"/>
                <w:szCs w:val="20"/>
              </w:rPr>
              <w:fldChar w:fldCharType="end"/>
            </w:r>
          </w:p>
        </w:tc>
        <w:tc>
          <w:tcPr>
            <w:tcW w:w="710" w:type="dxa"/>
          </w:tcPr>
          <w:p w14:paraId="667A7B4F"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2020</w:t>
            </w:r>
          </w:p>
        </w:tc>
        <w:tc>
          <w:tcPr>
            <w:tcW w:w="939" w:type="dxa"/>
          </w:tcPr>
          <w:p w14:paraId="03D973EC"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Ireland</w:t>
            </w:r>
          </w:p>
        </w:tc>
        <w:tc>
          <w:tcPr>
            <w:tcW w:w="1550" w:type="dxa"/>
          </w:tcPr>
          <w:p w14:paraId="4840DFA1"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Prospective case-control study</w:t>
            </w:r>
          </w:p>
        </w:tc>
        <w:tc>
          <w:tcPr>
            <w:tcW w:w="947" w:type="dxa"/>
          </w:tcPr>
          <w:p w14:paraId="7BCFF47C"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45</w:t>
            </w:r>
          </w:p>
        </w:tc>
        <w:tc>
          <w:tcPr>
            <w:tcW w:w="670" w:type="dxa"/>
          </w:tcPr>
          <w:p w14:paraId="73E32072"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4</w:t>
            </w:r>
          </w:p>
        </w:tc>
        <w:tc>
          <w:tcPr>
            <w:tcW w:w="734" w:type="dxa"/>
          </w:tcPr>
          <w:p w14:paraId="6B60A8B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11</w:t>
            </w:r>
          </w:p>
        </w:tc>
        <w:tc>
          <w:tcPr>
            <w:tcW w:w="776" w:type="dxa"/>
          </w:tcPr>
          <w:p w14:paraId="7635D663"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911" w:type="dxa"/>
          </w:tcPr>
          <w:p w14:paraId="0A6E86AF"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684" w:type="dxa"/>
          </w:tcPr>
          <w:p w14:paraId="4D319EA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18</w:t>
            </w:r>
          </w:p>
        </w:tc>
        <w:tc>
          <w:tcPr>
            <w:tcW w:w="2350" w:type="dxa"/>
          </w:tcPr>
          <w:p w14:paraId="03A00D31"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8·9%, 24·4%, 40·0%</w:t>
            </w:r>
          </w:p>
        </w:tc>
        <w:tc>
          <w:tcPr>
            <w:tcW w:w="1150" w:type="dxa"/>
          </w:tcPr>
          <w:p w14:paraId="2E26BDD6"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Rome IV</w:t>
            </w:r>
          </w:p>
        </w:tc>
      </w:tr>
      <w:tr w:rsidR="0018124F" w:rsidRPr="00414778" w14:paraId="28336ECE" w14:textId="77777777" w:rsidTr="0018124F">
        <w:trPr>
          <w:trHeight w:val="450"/>
        </w:trPr>
        <w:tc>
          <w:tcPr>
            <w:tcW w:w="2564" w:type="dxa"/>
          </w:tcPr>
          <w:p w14:paraId="797E8105" w14:textId="77777777" w:rsidR="00414778" w:rsidRPr="00414778" w:rsidRDefault="00414778" w:rsidP="009B707C">
            <w:pPr>
              <w:rPr>
                <w:rFonts w:ascii="Arial" w:hAnsi="Arial" w:cs="Arial"/>
                <w:color w:val="000000" w:themeColor="text1"/>
                <w:sz w:val="20"/>
                <w:szCs w:val="20"/>
              </w:rPr>
            </w:pPr>
            <w:proofErr w:type="spellStart"/>
            <w:r w:rsidRPr="00414778">
              <w:rPr>
                <w:rFonts w:ascii="Arial" w:hAnsi="Arial" w:cs="Arial"/>
                <w:color w:val="000000" w:themeColor="text1"/>
                <w:sz w:val="20"/>
                <w:szCs w:val="20"/>
              </w:rPr>
              <w:t>Shiha</w:t>
            </w:r>
            <w:proofErr w:type="spellEnd"/>
            <w:r w:rsidRPr="00414778">
              <w:rPr>
                <w:rFonts w:ascii="Arial" w:hAnsi="Arial" w:cs="Arial"/>
                <w:color w:val="000000" w:themeColor="text1"/>
                <w:sz w:val="20"/>
                <w:szCs w:val="20"/>
              </w:rPr>
              <w:t xml:space="preserve"> et al.</w:t>
            </w:r>
            <w:r w:rsidRPr="00414778">
              <w:rPr>
                <w:rFonts w:ascii="Arial" w:hAnsi="Arial" w:cs="Arial"/>
                <w:color w:val="000000" w:themeColor="text1"/>
                <w:sz w:val="20"/>
                <w:szCs w:val="20"/>
              </w:rPr>
              <w:fldChar w:fldCharType="begin"/>
            </w:r>
            <w:r w:rsidRPr="00414778">
              <w:rPr>
                <w:rFonts w:ascii="Arial" w:hAnsi="Arial" w:cs="Arial"/>
                <w:color w:val="000000" w:themeColor="text1"/>
                <w:sz w:val="20"/>
                <w:szCs w:val="20"/>
              </w:rPr>
              <w:instrText xml:space="preserve"> ADDIN EN.CITE &lt;EndNote&gt;&lt;Cite&gt;&lt;Author&gt;Shiha&lt;/Author&gt;&lt;Year&gt;2020&lt;/Year&gt;&lt;RecNum&gt;12265&lt;/RecNum&gt;&lt;DisplayText&gt;[41]&lt;/DisplayText&gt;&lt;record&gt;&lt;rec-number&gt;12265&lt;/rec-number&gt;&lt;foreign-keys&gt;&lt;key app="EN" db-id="00xsfszr3fsxzjezazpp5axi59f5fsdp52p5" timestamp="1605091299"&gt;12265&lt;/key&gt;&lt;/foreign-keys&gt;&lt;ref-type name="Journal Article"&gt;17&lt;/ref-type&gt;&lt;contributors&gt;&lt;authors&gt;&lt;author&gt;Shiha, M. G.&lt;/author&gt;&lt;author&gt;Ashgar, Z.&lt;/author&gt;&lt;author&gt;Fraser, E. M.&lt;/author&gt;&lt;author&gt;Kurien, M.&lt;/author&gt;&lt;author&gt;Aziz, I.&lt;/author&gt;&lt;/authors&gt;&lt;/contributors&gt;&lt;auth-address&gt;(Shiha, Ashgar, Fraser, Kurien, Aziz) Academic Department of Gastroenterology, Sheffield Teaching Hospitals, Sheffield, United Kingdom&amp;#xD;(Ashgar, Kurien, Aziz) Department of Infection, Immunity and Cardiovascular Disease, University of Sheffield, Sheffield, United Kingdom&amp;#xD;Academic Department of Gastroenterology, Sheffield Teaching Hospitals, Sheffield, United Kingdom&lt;/auth-address&gt;&lt;titles&gt;&lt;title&gt;High prevalence of primary bile acid diarrhoea in patients with functional diarrhoea and irritable bowel syndrome-diarrhoea, based on Rome III and Rome IV criteria&lt;/title&gt;&lt;secondary-title&gt;EClinicalMedicine&lt;/secondary-title&gt;&lt;/titles&gt;&lt;periodical&gt;&lt;full-title&gt;EClinicalMedicine&lt;/full-title&gt;&lt;/periodical&gt;&lt;volume&gt;25&lt;/volume&gt;&lt;dates&gt;&lt;year&gt;2020&lt;/year&gt;&lt;pub-dates&gt;&lt;date&gt;Aug 2020&lt;/date&gt;&lt;/pub-dates&gt;&lt;/dates&gt;&lt;publisher&gt;Lancet Publishing Group (E-mail: cususerv@lancet.com)&lt;/publisher&gt;&lt;urls&gt;&lt;related-urls&gt;&lt;url&gt;http://www.thelancet.com/article/S2589537020302091/pdf&lt;/url&gt;&lt;/related-urls&gt;&lt;/urls&gt;&lt;remote-database-provider&gt;Embase&lt;/remote-database-provider&gt;&lt;/record&gt;&lt;/Cite&gt;&lt;/EndNote&gt;</w:instrText>
            </w:r>
            <w:r w:rsidRPr="00414778">
              <w:rPr>
                <w:rFonts w:ascii="Arial" w:hAnsi="Arial" w:cs="Arial"/>
                <w:color w:val="000000" w:themeColor="text1"/>
                <w:sz w:val="20"/>
                <w:szCs w:val="20"/>
              </w:rPr>
              <w:fldChar w:fldCharType="separate"/>
            </w:r>
            <w:r w:rsidRPr="00414778">
              <w:rPr>
                <w:rFonts w:ascii="Arial" w:hAnsi="Arial" w:cs="Arial"/>
                <w:noProof/>
                <w:color w:val="000000" w:themeColor="text1"/>
                <w:sz w:val="20"/>
                <w:szCs w:val="20"/>
              </w:rPr>
              <w:t>[41]</w:t>
            </w:r>
            <w:r w:rsidRPr="00414778">
              <w:rPr>
                <w:rFonts w:ascii="Arial" w:hAnsi="Arial" w:cs="Arial"/>
                <w:color w:val="000000" w:themeColor="text1"/>
                <w:sz w:val="20"/>
                <w:szCs w:val="20"/>
              </w:rPr>
              <w:fldChar w:fldCharType="end"/>
            </w:r>
          </w:p>
        </w:tc>
        <w:tc>
          <w:tcPr>
            <w:tcW w:w="710" w:type="dxa"/>
          </w:tcPr>
          <w:p w14:paraId="0528978E"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2020</w:t>
            </w:r>
          </w:p>
        </w:tc>
        <w:tc>
          <w:tcPr>
            <w:tcW w:w="939" w:type="dxa"/>
          </w:tcPr>
          <w:p w14:paraId="014AC41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UK</w:t>
            </w:r>
          </w:p>
        </w:tc>
        <w:tc>
          <w:tcPr>
            <w:tcW w:w="1550" w:type="dxa"/>
          </w:tcPr>
          <w:p w14:paraId="2C511486"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Cross-sectional study</w:t>
            </w:r>
          </w:p>
        </w:tc>
        <w:tc>
          <w:tcPr>
            <w:tcW w:w="947" w:type="dxa"/>
          </w:tcPr>
          <w:p w14:paraId="3D8D29AE"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173</w:t>
            </w:r>
          </w:p>
          <w:p w14:paraId="6B84C4BF"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139</w:t>
            </w:r>
          </w:p>
        </w:tc>
        <w:tc>
          <w:tcPr>
            <w:tcW w:w="670" w:type="dxa"/>
          </w:tcPr>
          <w:p w14:paraId="5F7CD550"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16</w:t>
            </w:r>
          </w:p>
          <w:p w14:paraId="531036B4"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15</w:t>
            </w:r>
          </w:p>
        </w:tc>
        <w:tc>
          <w:tcPr>
            <w:tcW w:w="734" w:type="dxa"/>
          </w:tcPr>
          <w:p w14:paraId="300F6CA9"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32</w:t>
            </w:r>
          </w:p>
          <w:p w14:paraId="5AC85DFE"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27</w:t>
            </w:r>
          </w:p>
        </w:tc>
        <w:tc>
          <w:tcPr>
            <w:tcW w:w="776" w:type="dxa"/>
          </w:tcPr>
          <w:p w14:paraId="53CAC7DE"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p w14:paraId="25626D63"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911" w:type="dxa"/>
          </w:tcPr>
          <w:p w14:paraId="4C0B2B5B"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p w14:paraId="638B2B5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w:t>
            </w:r>
          </w:p>
        </w:tc>
        <w:tc>
          <w:tcPr>
            <w:tcW w:w="684" w:type="dxa"/>
          </w:tcPr>
          <w:p w14:paraId="6D0A3D95"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63</w:t>
            </w:r>
          </w:p>
          <w:p w14:paraId="3CE977F0"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53</w:t>
            </w:r>
          </w:p>
        </w:tc>
        <w:tc>
          <w:tcPr>
            <w:tcW w:w="2350" w:type="dxa"/>
          </w:tcPr>
          <w:p w14:paraId="63AB00EF"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9·2%, 18·4%, 36·4%</w:t>
            </w:r>
          </w:p>
          <w:p w14:paraId="324FCD5B"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10·8%, 19·4%, 38·1%</w:t>
            </w:r>
          </w:p>
        </w:tc>
        <w:tc>
          <w:tcPr>
            <w:tcW w:w="1150" w:type="dxa"/>
          </w:tcPr>
          <w:p w14:paraId="3A85F18D"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Rome III</w:t>
            </w:r>
          </w:p>
          <w:p w14:paraId="3F9091BA" w14:textId="77777777" w:rsidR="00414778" w:rsidRPr="00414778" w:rsidRDefault="00414778" w:rsidP="009B707C">
            <w:pPr>
              <w:rPr>
                <w:rFonts w:ascii="Arial" w:hAnsi="Arial" w:cs="Arial"/>
                <w:color w:val="000000" w:themeColor="text1"/>
                <w:sz w:val="20"/>
                <w:szCs w:val="20"/>
              </w:rPr>
            </w:pPr>
            <w:r w:rsidRPr="00414778">
              <w:rPr>
                <w:rFonts w:ascii="Arial" w:hAnsi="Arial" w:cs="Arial"/>
                <w:color w:val="000000" w:themeColor="text1"/>
                <w:sz w:val="20"/>
                <w:szCs w:val="20"/>
              </w:rPr>
              <w:t>Rome IV</w:t>
            </w:r>
          </w:p>
        </w:tc>
      </w:tr>
    </w:tbl>
    <w:p w14:paraId="2A35BF6D" w14:textId="530D72D7" w:rsidR="00414778" w:rsidRPr="00414778" w:rsidRDefault="00414778" w:rsidP="00414778">
      <w:pPr>
        <w:tabs>
          <w:tab w:val="left" w:pos="3747"/>
        </w:tabs>
        <w:rPr>
          <w:rFonts w:asciiTheme="minorHAnsi" w:hAnsiTheme="minorHAnsi" w:cstheme="minorHAnsi"/>
        </w:rPr>
        <w:sectPr w:rsidR="00414778" w:rsidRPr="00414778" w:rsidSect="00414778">
          <w:pgSz w:w="16817" w:h="11901" w:orient="landscape"/>
          <w:pgMar w:top="1440" w:right="1440" w:bottom="1440" w:left="1440" w:header="720" w:footer="720" w:gutter="0"/>
          <w:cols w:space="720"/>
          <w:docGrid w:linePitch="410"/>
        </w:sectPr>
      </w:pPr>
    </w:p>
    <w:p w14:paraId="15AE69CD" w14:textId="77777777" w:rsidR="00414778" w:rsidRDefault="00414778" w:rsidP="0018124F">
      <w:pPr>
        <w:jc w:val="both"/>
        <w:rPr>
          <w:rFonts w:ascii="Arial" w:hAnsi="Arial" w:cs="Arial"/>
          <w:b/>
          <w:bCs/>
          <w:sz w:val="20"/>
          <w:szCs w:val="20"/>
        </w:rPr>
      </w:pPr>
      <w:r w:rsidRPr="00554D03">
        <w:rPr>
          <w:rFonts w:ascii="Arial" w:hAnsi="Arial" w:cs="Arial"/>
          <w:b/>
          <w:bCs/>
          <w:sz w:val="20"/>
          <w:szCs w:val="20"/>
        </w:rPr>
        <w:lastRenderedPageBreak/>
        <w:t xml:space="preserve">Table </w:t>
      </w:r>
      <w:r>
        <w:rPr>
          <w:rFonts w:ascii="Arial" w:hAnsi="Arial" w:cs="Arial"/>
          <w:b/>
          <w:bCs/>
          <w:sz w:val="20"/>
          <w:szCs w:val="20"/>
        </w:rPr>
        <w:t>7</w:t>
      </w:r>
      <w:r w:rsidRPr="00554D03">
        <w:rPr>
          <w:rFonts w:ascii="Arial" w:hAnsi="Arial" w:cs="Arial"/>
          <w:b/>
          <w:bCs/>
          <w:sz w:val="20"/>
          <w:szCs w:val="20"/>
        </w:rPr>
        <w:t>. Summary of the studies that reported the prevalence of BAD based upon an elevated level of 48-hour faecal bile acids in patients fulfilling IBS criteria, ordered by year of publication.</w:t>
      </w:r>
    </w:p>
    <w:p w14:paraId="05DD719F" w14:textId="5A95DA3F" w:rsidR="00414778" w:rsidRDefault="00414778" w:rsidP="00AC28CC">
      <w:pPr>
        <w:spacing w:line="480" w:lineRule="auto"/>
        <w:jc w:val="both"/>
      </w:pPr>
    </w:p>
    <w:tbl>
      <w:tblPr>
        <w:tblStyle w:val="TableGrid"/>
        <w:tblpPr w:leftFromText="180" w:rightFromText="180" w:vertAnchor="text" w:tblpY="1"/>
        <w:tblOverlap w:val="never"/>
        <w:tblW w:w="14565" w:type="dxa"/>
        <w:tblLayout w:type="fixed"/>
        <w:tblLook w:val="04A0" w:firstRow="1" w:lastRow="0" w:firstColumn="1" w:lastColumn="0" w:noHBand="0" w:noVBand="1"/>
      </w:tblPr>
      <w:tblGrid>
        <w:gridCol w:w="2201"/>
        <w:gridCol w:w="881"/>
        <w:gridCol w:w="1176"/>
        <w:gridCol w:w="2088"/>
        <w:gridCol w:w="2455"/>
        <w:gridCol w:w="1131"/>
        <w:gridCol w:w="2045"/>
        <w:gridCol w:w="1071"/>
        <w:gridCol w:w="1517"/>
      </w:tblGrid>
      <w:tr w:rsidR="00414778" w:rsidRPr="000D5B24" w14:paraId="468F9D40" w14:textId="77777777" w:rsidTr="0018124F">
        <w:trPr>
          <w:trHeight w:val="936"/>
        </w:trPr>
        <w:tc>
          <w:tcPr>
            <w:tcW w:w="2201" w:type="dxa"/>
            <w:hideMark/>
          </w:tcPr>
          <w:p w14:paraId="28CC3DC3" w14:textId="77777777" w:rsidR="00414778" w:rsidRPr="000D5B24" w:rsidRDefault="00414778" w:rsidP="009B707C">
            <w:pPr>
              <w:rPr>
                <w:rFonts w:ascii="Arial" w:hAnsi="Arial" w:cs="Arial"/>
                <w:sz w:val="20"/>
                <w:szCs w:val="20"/>
              </w:rPr>
            </w:pPr>
            <w:r w:rsidRPr="000D5B24">
              <w:rPr>
                <w:rFonts w:ascii="Arial" w:hAnsi="Arial" w:cs="Arial"/>
                <w:sz w:val="20"/>
                <w:szCs w:val="20"/>
              </w:rPr>
              <w:t>Author</w:t>
            </w:r>
          </w:p>
        </w:tc>
        <w:tc>
          <w:tcPr>
            <w:tcW w:w="881" w:type="dxa"/>
            <w:hideMark/>
          </w:tcPr>
          <w:p w14:paraId="3E6A255A" w14:textId="77777777" w:rsidR="00414778" w:rsidRPr="000D5B24" w:rsidRDefault="00414778" w:rsidP="009B707C">
            <w:pPr>
              <w:rPr>
                <w:rFonts w:ascii="Arial" w:hAnsi="Arial" w:cs="Arial"/>
                <w:sz w:val="20"/>
                <w:szCs w:val="20"/>
              </w:rPr>
            </w:pPr>
            <w:r w:rsidRPr="000D5B24">
              <w:rPr>
                <w:rFonts w:ascii="Arial" w:hAnsi="Arial" w:cs="Arial"/>
                <w:sz w:val="20"/>
                <w:szCs w:val="20"/>
              </w:rPr>
              <w:t>Year</w:t>
            </w:r>
          </w:p>
        </w:tc>
        <w:tc>
          <w:tcPr>
            <w:tcW w:w="1176" w:type="dxa"/>
            <w:hideMark/>
          </w:tcPr>
          <w:p w14:paraId="0927BA6D" w14:textId="77777777" w:rsidR="00414778" w:rsidRPr="000D5B24" w:rsidRDefault="00414778" w:rsidP="009B707C">
            <w:pPr>
              <w:rPr>
                <w:rFonts w:ascii="Arial" w:hAnsi="Arial" w:cs="Arial"/>
                <w:sz w:val="20"/>
                <w:szCs w:val="20"/>
              </w:rPr>
            </w:pPr>
            <w:r w:rsidRPr="000D5B24">
              <w:rPr>
                <w:rFonts w:ascii="Arial" w:hAnsi="Arial" w:cs="Arial"/>
                <w:sz w:val="20"/>
                <w:szCs w:val="20"/>
              </w:rPr>
              <w:t>Country</w:t>
            </w:r>
          </w:p>
        </w:tc>
        <w:tc>
          <w:tcPr>
            <w:tcW w:w="2088" w:type="dxa"/>
            <w:hideMark/>
          </w:tcPr>
          <w:p w14:paraId="54279B13" w14:textId="77777777" w:rsidR="00414778" w:rsidRPr="000D5B24" w:rsidRDefault="00414778" w:rsidP="009B707C">
            <w:pPr>
              <w:rPr>
                <w:rFonts w:ascii="Arial" w:hAnsi="Arial" w:cs="Arial"/>
                <w:sz w:val="20"/>
                <w:szCs w:val="20"/>
              </w:rPr>
            </w:pPr>
            <w:r w:rsidRPr="000D5B24">
              <w:rPr>
                <w:rFonts w:ascii="Arial" w:hAnsi="Arial" w:cs="Arial"/>
                <w:sz w:val="20"/>
                <w:szCs w:val="20"/>
              </w:rPr>
              <w:t>Study design</w:t>
            </w:r>
          </w:p>
        </w:tc>
        <w:tc>
          <w:tcPr>
            <w:tcW w:w="2455" w:type="dxa"/>
            <w:hideMark/>
          </w:tcPr>
          <w:p w14:paraId="0E74F994" w14:textId="77777777" w:rsidR="00414778" w:rsidRPr="000D5B24" w:rsidRDefault="00414778" w:rsidP="009B707C">
            <w:pPr>
              <w:rPr>
                <w:rFonts w:ascii="Arial" w:hAnsi="Arial" w:cs="Arial"/>
                <w:sz w:val="20"/>
                <w:szCs w:val="20"/>
              </w:rPr>
            </w:pPr>
            <w:r w:rsidRPr="000D5B24">
              <w:rPr>
                <w:rFonts w:ascii="Arial" w:hAnsi="Arial" w:cs="Arial"/>
                <w:sz w:val="20"/>
                <w:szCs w:val="20"/>
              </w:rPr>
              <w:t>Definition for an elevated level of total faecal bile acids over 48 hours</w:t>
            </w:r>
          </w:p>
        </w:tc>
        <w:tc>
          <w:tcPr>
            <w:tcW w:w="1131" w:type="dxa"/>
            <w:hideMark/>
          </w:tcPr>
          <w:p w14:paraId="389755CB" w14:textId="77777777" w:rsidR="00414778" w:rsidRPr="000D5B24" w:rsidRDefault="00414778" w:rsidP="009B707C">
            <w:pPr>
              <w:rPr>
                <w:rFonts w:ascii="Arial" w:hAnsi="Arial" w:cs="Arial"/>
                <w:sz w:val="20"/>
                <w:szCs w:val="20"/>
              </w:rPr>
            </w:pPr>
            <w:r w:rsidRPr="000D5B24">
              <w:rPr>
                <w:rFonts w:ascii="Arial" w:hAnsi="Arial" w:cs="Arial"/>
                <w:sz w:val="20"/>
                <w:szCs w:val="20"/>
              </w:rPr>
              <w:t>Total number of patients</w:t>
            </w:r>
          </w:p>
        </w:tc>
        <w:tc>
          <w:tcPr>
            <w:tcW w:w="2045" w:type="dxa"/>
            <w:hideMark/>
          </w:tcPr>
          <w:p w14:paraId="20C31AF9" w14:textId="77777777" w:rsidR="00414778" w:rsidRPr="000D5B24" w:rsidRDefault="00414778" w:rsidP="009B707C">
            <w:pPr>
              <w:rPr>
                <w:rFonts w:ascii="Arial" w:hAnsi="Arial" w:cs="Arial"/>
                <w:sz w:val="20"/>
                <w:szCs w:val="20"/>
              </w:rPr>
            </w:pPr>
            <w:r w:rsidRPr="000D5B24">
              <w:rPr>
                <w:rFonts w:ascii="Arial" w:hAnsi="Arial" w:cs="Arial"/>
                <w:sz w:val="20"/>
                <w:szCs w:val="20"/>
              </w:rPr>
              <w:t>Number of patients with an elevated level of total faecal bile acids</w:t>
            </w:r>
          </w:p>
        </w:tc>
        <w:tc>
          <w:tcPr>
            <w:tcW w:w="1071" w:type="dxa"/>
            <w:hideMark/>
          </w:tcPr>
          <w:p w14:paraId="77EE8E35" w14:textId="77777777" w:rsidR="00414778" w:rsidRPr="000D5B24" w:rsidRDefault="00414778" w:rsidP="009B707C">
            <w:pPr>
              <w:rPr>
                <w:rFonts w:ascii="Arial" w:hAnsi="Arial" w:cs="Arial"/>
                <w:sz w:val="20"/>
                <w:szCs w:val="20"/>
              </w:rPr>
            </w:pPr>
            <w:r w:rsidRPr="000D5B24">
              <w:rPr>
                <w:rFonts w:ascii="Arial" w:hAnsi="Arial" w:cs="Arial"/>
                <w:sz w:val="20"/>
                <w:szCs w:val="20"/>
              </w:rPr>
              <w:t>Crude pooled rate</w:t>
            </w:r>
          </w:p>
        </w:tc>
        <w:tc>
          <w:tcPr>
            <w:tcW w:w="1517" w:type="dxa"/>
            <w:hideMark/>
          </w:tcPr>
          <w:p w14:paraId="15D27999" w14:textId="77777777" w:rsidR="00414778" w:rsidRPr="000D5B24" w:rsidRDefault="00414778" w:rsidP="009B707C">
            <w:pPr>
              <w:rPr>
                <w:rFonts w:ascii="Arial" w:hAnsi="Arial" w:cs="Arial"/>
                <w:sz w:val="20"/>
                <w:szCs w:val="20"/>
              </w:rPr>
            </w:pPr>
            <w:r w:rsidRPr="000D5B24">
              <w:rPr>
                <w:rFonts w:ascii="Arial" w:hAnsi="Arial" w:cs="Arial"/>
                <w:sz w:val="20"/>
                <w:szCs w:val="20"/>
              </w:rPr>
              <w:t>Diagnostic criteria used for IBS</w:t>
            </w:r>
          </w:p>
        </w:tc>
      </w:tr>
      <w:tr w:rsidR="00414778" w:rsidRPr="000D5B24" w14:paraId="1103BADD" w14:textId="77777777" w:rsidTr="0018124F">
        <w:trPr>
          <w:trHeight w:val="388"/>
        </w:trPr>
        <w:tc>
          <w:tcPr>
            <w:tcW w:w="2201" w:type="dxa"/>
            <w:hideMark/>
          </w:tcPr>
          <w:p w14:paraId="0E9082B6" w14:textId="15836437" w:rsidR="00414778" w:rsidRPr="000D5B24" w:rsidRDefault="00414778" w:rsidP="00414778">
            <w:pPr>
              <w:rPr>
                <w:rFonts w:ascii="Arial" w:hAnsi="Arial" w:cs="Arial"/>
                <w:sz w:val="20"/>
                <w:szCs w:val="20"/>
              </w:rPr>
            </w:pPr>
            <w:r w:rsidRPr="000D5B24">
              <w:rPr>
                <w:rFonts w:ascii="Arial" w:hAnsi="Arial" w:cs="Arial"/>
                <w:sz w:val="20"/>
                <w:szCs w:val="20"/>
              </w:rPr>
              <w:t>Camilleri et al.</w:t>
            </w:r>
            <w:r w:rsidRPr="000D5B24">
              <w:rPr>
                <w:rFonts w:ascii="Arial" w:hAnsi="Arial" w:cs="Arial"/>
                <w:sz w:val="20"/>
                <w:szCs w:val="20"/>
              </w:rPr>
              <w:fldChar w:fldCharType="begin">
                <w:fldData xml:space="preserve">PEVuZE5vdGU+PENpdGU+PEF1dGhvcj5DYW1pbGxlcmk8L0F1dGhvcj48WWVhcj4yMDE0PC9ZZWFy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=
</w:fldData>
              </w:fldChar>
            </w:r>
            <w:r w:rsidR="000D5B24" w:rsidRPr="000D5B24">
              <w:rPr>
                <w:rFonts w:ascii="Arial" w:hAnsi="Arial" w:cs="Arial"/>
                <w:sz w:val="20"/>
                <w:szCs w:val="20"/>
              </w:rPr>
              <w:instrText xml:space="preserve"> ADDIN EN.CITE </w:instrText>
            </w:r>
            <w:r w:rsidR="000D5B24" w:rsidRPr="000D5B24">
              <w:rPr>
                <w:rFonts w:ascii="Arial" w:hAnsi="Arial" w:cs="Arial"/>
                <w:sz w:val="20"/>
                <w:szCs w:val="20"/>
              </w:rPr>
              <w:fldChar w:fldCharType="begin">
                <w:fldData xml:space="preserve">PEVuZE5vdGU+PENpdGU+PEF1dGhvcj5DYW1pbGxlcmk8L0F1dGhvcj48WWVhcj4yMDE0PC9ZZWFy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=
</w:fldData>
              </w:fldChar>
            </w:r>
            <w:r w:rsidR="000D5B24" w:rsidRPr="000D5B24">
              <w:rPr>
                <w:rFonts w:ascii="Arial" w:hAnsi="Arial" w:cs="Arial"/>
                <w:sz w:val="20"/>
                <w:szCs w:val="20"/>
              </w:rPr>
              <w:instrText xml:space="preserve"> ADDIN EN.CITE.DATA </w:instrText>
            </w:r>
            <w:r w:rsidR="000D5B24" w:rsidRPr="000D5B24">
              <w:rPr>
                <w:rFonts w:ascii="Arial" w:hAnsi="Arial" w:cs="Arial"/>
                <w:sz w:val="20"/>
                <w:szCs w:val="20"/>
              </w:rPr>
            </w:r>
            <w:r w:rsidR="000D5B24" w:rsidRPr="000D5B24">
              <w:rPr>
                <w:rFonts w:ascii="Arial" w:hAnsi="Arial" w:cs="Arial"/>
                <w:sz w:val="20"/>
                <w:szCs w:val="20"/>
              </w:rPr>
              <w:fldChar w:fldCharType="end"/>
            </w:r>
            <w:r w:rsidRPr="000D5B24">
              <w:rPr>
                <w:rFonts w:ascii="Arial" w:hAnsi="Arial" w:cs="Arial"/>
                <w:sz w:val="20"/>
                <w:szCs w:val="20"/>
              </w:rPr>
            </w:r>
            <w:r w:rsidRPr="000D5B24">
              <w:rPr>
                <w:rFonts w:ascii="Arial" w:hAnsi="Arial" w:cs="Arial"/>
                <w:sz w:val="20"/>
                <w:szCs w:val="20"/>
              </w:rPr>
              <w:fldChar w:fldCharType="separate"/>
            </w:r>
            <w:r w:rsidR="000D5B24" w:rsidRPr="000D5B24">
              <w:rPr>
                <w:rFonts w:ascii="Arial" w:hAnsi="Arial" w:cs="Arial"/>
                <w:noProof/>
                <w:sz w:val="20"/>
                <w:szCs w:val="20"/>
              </w:rPr>
              <w:t>[42]</w:t>
            </w:r>
            <w:r w:rsidRPr="000D5B24">
              <w:rPr>
                <w:rFonts w:ascii="Arial" w:hAnsi="Arial" w:cs="Arial"/>
                <w:sz w:val="20"/>
                <w:szCs w:val="20"/>
              </w:rPr>
              <w:fldChar w:fldCharType="end"/>
            </w:r>
          </w:p>
        </w:tc>
        <w:tc>
          <w:tcPr>
            <w:tcW w:w="881" w:type="dxa"/>
            <w:noWrap/>
            <w:hideMark/>
          </w:tcPr>
          <w:p w14:paraId="58F32727" w14:textId="77777777" w:rsidR="00414778" w:rsidRPr="000D5B24" w:rsidRDefault="00414778" w:rsidP="00414778">
            <w:pPr>
              <w:rPr>
                <w:rFonts w:ascii="Arial" w:hAnsi="Arial" w:cs="Arial"/>
                <w:sz w:val="20"/>
                <w:szCs w:val="20"/>
              </w:rPr>
            </w:pPr>
            <w:r w:rsidRPr="000D5B24">
              <w:rPr>
                <w:rFonts w:ascii="Arial" w:hAnsi="Arial" w:cs="Arial"/>
                <w:sz w:val="20"/>
                <w:szCs w:val="20"/>
              </w:rPr>
              <w:t>2014</w:t>
            </w:r>
          </w:p>
        </w:tc>
        <w:tc>
          <w:tcPr>
            <w:tcW w:w="1176" w:type="dxa"/>
            <w:hideMark/>
          </w:tcPr>
          <w:p w14:paraId="0331F55D" w14:textId="77777777" w:rsidR="00414778" w:rsidRPr="000D5B24" w:rsidRDefault="00414778" w:rsidP="00414778">
            <w:pPr>
              <w:rPr>
                <w:rFonts w:ascii="Arial" w:hAnsi="Arial" w:cs="Arial"/>
                <w:sz w:val="20"/>
                <w:szCs w:val="20"/>
              </w:rPr>
            </w:pPr>
            <w:r w:rsidRPr="000D5B24">
              <w:rPr>
                <w:rFonts w:ascii="Arial" w:hAnsi="Arial" w:cs="Arial"/>
                <w:sz w:val="20"/>
                <w:szCs w:val="20"/>
              </w:rPr>
              <w:t>US</w:t>
            </w:r>
          </w:p>
        </w:tc>
        <w:tc>
          <w:tcPr>
            <w:tcW w:w="2088" w:type="dxa"/>
            <w:noWrap/>
            <w:hideMark/>
          </w:tcPr>
          <w:p w14:paraId="2E9E9D5E" w14:textId="77777777" w:rsidR="00414778" w:rsidRPr="000D5B24" w:rsidRDefault="00414778" w:rsidP="00414778">
            <w:pPr>
              <w:rPr>
                <w:rFonts w:ascii="Arial" w:hAnsi="Arial" w:cs="Arial"/>
                <w:sz w:val="20"/>
                <w:szCs w:val="20"/>
              </w:rPr>
            </w:pPr>
            <w:r w:rsidRPr="000D5B24">
              <w:rPr>
                <w:rFonts w:ascii="Arial" w:hAnsi="Arial" w:cs="Arial"/>
                <w:color w:val="000000" w:themeColor="text1"/>
                <w:sz w:val="20"/>
                <w:szCs w:val="20"/>
              </w:rPr>
              <w:t>Cross-sectional study</w:t>
            </w:r>
          </w:p>
        </w:tc>
        <w:tc>
          <w:tcPr>
            <w:tcW w:w="2455" w:type="dxa"/>
            <w:hideMark/>
          </w:tcPr>
          <w:p w14:paraId="1607FBEA" w14:textId="77777777" w:rsidR="00414778" w:rsidRPr="000D5B24" w:rsidRDefault="00414778" w:rsidP="00414778">
            <w:pPr>
              <w:rPr>
                <w:rFonts w:ascii="Arial" w:hAnsi="Arial" w:cs="Arial"/>
                <w:sz w:val="20"/>
                <w:szCs w:val="20"/>
              </w:rPr>
            </w:pPr>
            <w:r w:rsidRPr="000D5B24">
              <w:rPr>
                <w:rFonts w:ascii="Arial" w:hAnsi="Arial" w:cs="Arial"/>
                <w:sz w:val="20"/>
                <w:szCs w:val="20"/>
              </w:rPr>
              <w:t xml:space="preserve">&gt;2,337 </w:t>
            </w:r>
            <w:proofErr w:type="spellStart"/>
            <w:r w:rsidRPr="000D5B24">
              <w:rPr>
                <w:rFonts w:ascii="Arial" w:hAnsi="Arial" w:cs="Arial"/>
                <w:sz w:val="20"/>
                <w:szCs w:val="20"/>
              </w:rPr>
              <w:t>μmol</w:t>
            </w:r>
            <w:proofErr w:type="spellEnd"/>
          </w:p>
        </w:tc>
        <w:tc>
          <w:tcPr>
            <w:tcW w:w="1131" w:type="dxa"/>
            <w:hideMark/>
          </w:tcPr>
          <w:p w14:paraId="4B58058A" w14:textId="77777777" w:rsidR="00414778" w:rsidRPr="000D5B24" w:rsidRDefault="00414778" w:rsidP="00414778">
            <w:pPr>
              <w:rPr>
                <w:rFonts w:ascii="Arial" w:hAnsi="Arial" w:cs="Arial"/>
                <w:sz w:val="20"/>
                <w:szCs w:val="20"/>
              </w:rPr>
            </w:pPr>
            <w:r w:rsidRPr="000D5B24">
              <w:rPr>
                <w:rFonts w:ascii="Arial" w:hAnsi="Arial" w:cs="Arial"/>
                <w:sz w:val="20"/>
                <w:szCs w:val="20"/>
              </w:rPr>
              <w:t>54</w:t>
            </w:r>
          </w:p>
        </w:tc>
        <w:tc>
          <w:tcPr>
            <w:tcW w:w="2045" w:type="dxa"/>
            <w:noWrap/>
            <w:hideMark/>
          </w:tcPr>
          <w:p w14:paraId="0AD96E8E" w14:textId="77777777" w:rsidR="00414778" w:rsidRPr="000D5B24" w:rsidRDefault="00414778" w:rsidP="00414778">
            <w:pPr>
              <w:rPr>
                <w:rFonts w:ascii="Arial" w:hAnsi="Arial" w:cs="Arial"/>
                <w:sz w:val="20"/>
                <w:szCs w:val="20"/>
              </w:rPr>
            </w:pPr>
            <w:r w:rsidRPr="000D5B24">
              <w:rPr>
                <w:rFonts w:ascii="Arial" w:hAnsi="Arial" w:cs="Arial"/>
                <w:sz w:val="20"/>
                <w:szCs w:val="20"/>
              </w:rPr>
              <w:t>19</w:t>
            </w:r>
          </w:p>
        </w:tc>
        <w:tc>
          <w:tcPr>
            <w:tcW w:w="1071" w:type="dxa"/>
            <w:noWrap/>
            <w:hideMark/>
          </w:tcPr>
          <w:p w14:paraId="5272F4E2" w14:textId="77777777" w:rsidR="00414778" w:rsidRPr="000D5B24" w:rsidRDefault="00414778" w:rsidP="00414778">
            <w:pPr>
              <w:rPr>
                <w:rFonts w:ascii="Arial" w:hAnsi="Arial" w:cs="Arial"/>
                <w:sz w:val="20"/>
                <w:szCs w:val="20"/>
              </w:rPr>
            </w:pPr>
            <w:r w:rsidRPr="000D5B24">
              <w:rPr>
                <w:rFonts w:ascii="Arial" w:hAnsi="Arial" w:cs="Arial"/>
                <w:sz w:val="20"/>
                <w:szCs w:val="20"/>
              </w:rPr>
              <w:t>35·2%</w:t>
            </w:r>
          </w:p>
        </w:tc>
        <w:tc>
          <w:tcPr>
            <w:tcW w:w="1517" w:type="dxa"/>
            <w:noWrap/>
            <w:hideMark/>
          </w:tcPr>
          <w:p w14:paraId="1F295DE4" w14:textId="77777777" w:rsidR="00414778" w:rsidRPr="000D5B24" w:rsidRDefault="00414778" w:rsidP="00414778">
            <w:pPr>
              <w:rPr>
                <w:rFonts w:ascii="Arial" w:hAnsi="Arial" w:cs="Arial"/>
                <w:sz w:val="20"/>
                <w:szCs w:val="20"/>
              </w:rPr>
            </w:pPr>
            <w:r w:rsidRPr="000D5B24">
              <w:rPr>
                <w:rFonts w:ascii="Arial" w:hAnsi="Arial" w:cs="Arial"/>
                <w:sz w:val="20"/>
                <w:szCs w:val="20"/>
              </w:rPr>
              <w:t>Rome III</w:t>
            </w:r>
          </w:p>
        </w:tc>
      </w:tr>
      <w:tr w:rsidR="00414778" w:rsidRPr="000D5B24" w14:paraId="5E9BB26E" w14:textId="77777777" w:rsidTr="0018124F">
        <w:trPr>
          <w:trHeight w:val="388"/>
        </w:trPr>
        <w:tc>
          <w:tcPr>
            <w:tcW w:w="2201" w:type="dxa"/>
            <w:noWrap/>
            <w:hideMark/>
          </w:tcPr>
          <w:p w14:paraId="57246B41" w14:textId="25C95068" w:rsidR="00414778" w:rsidRPr="000D5B24" w:rsidRDefault="00414778" w:rsidP="00414778">
            <w:pPr>
              <w:rPr>
                <w:rFonts w:ascii="Arial" w:hAnsi="Arial" w:cs="Arial"/>
                <w:sz w:val="20"/>
                <w:szCs w:val="20"/>
              </w:rPr>
            </w:pPr>
            <w:r w:rsidRPr="000D5B24">
              <w:rPr>
                <w:rFonts w:ascii="Arial" w:hAnsi="Arial" w:cs="Arial"/>
                <w:sz w:val="20"/>
                <w:szCs w:val="20"/>
              </w:rPr>
              <w:t>Donato et al.</w:t>
            </w:r>
            <w:r w:rsidRPr="000D5B24">
              <w:rPr>
                <w:rFonts w:ascii="Arial" w:hAnsi="Arial" w:cs="Arial"/>
                <w:sz w:val="20"/>
                <w:szCs w:val="20"/>
              </w:rPr>
              <w:fldChar w:fldCharType="begin"/>
            </w:r>
            <w:r w:rsidR="000D5B24" w:rsidRPr="000D5B24">
              <w:rPr>
                <w:rFonts w:ascii="Arial" w:hAnsi="Arial" w:cs="Arial"/>
                <w:sz w:val="20"/>
                <w:szCs w:val="20"/>
              </w:rPr>
              <w:instrText xml:space="preserve"> ADDIN EN.CITE &lt;EndNote&gt;&lt;Cite&gt;&lt;Author&gt;Donato&lt;/Author&gt;&lt;Year&gt;2018&lt;/Year&gt;&lt;RecNum&gt;6243&lt;/RecNum&gt;&lt;DisplayText&gt;[43]&lt;/DisplayText&gt;&lt;record&gt;&lt;rec-number&gt;6243&lt;/rec-number&gt;&lt;foreign-keys&gt;&lt;key app="EN" db-id="00xsfszr3fsxzjezazpp5axi59f5fsdp52p5" timestamp="1570659658"&gt;6243&lt;/key&gt;&lt;/foreign-keys&gt;&lt;ref-type name="Journal Article"&gt;17&lt;/ref-type&gt;&lt;contributors&gt;&lt;authors&gt;&lt;author&gt;Donato, L. J.&lt;/author&gt;&lt;author&gt;Lueke, A.&lt;/author&gt;&lt;author&gt;Kenyon, S. M.&lt;/author&gt;&lt;author&gt;Meeusen, J. W.&lt;/author&gt;&lt;author&gt;Camilleri, M.&lt;/author&gt;&lt;/authors&gt;&lt;/contributors&gt;&lt;auth-address&gt;(Donato, Lueke, Kenyon, Meeusen) Department of Laboratory Medicine and Pathology, Mayo Clinic, Rochester, MN, United States&amp;#xD;(Camilleri) C.E.N.T.E.R, Mayo Clinic, Rochester, MN, United States&lt;/auth-address&gt;&lt;titles&gt;&lt;title&gt;Description of analytical method and clinical utility of measuring serum 7-alpha-hydroxy-4-cholesten-3-one (7aC4) by mass spectrometry&lt;/title&gt;&lt;secondary-title&gt;Clinical Biochemistry&lt;/secondary-title&gt;&lt;/titles&gt;&lt;periodical&gt;&lt;full-title&gt;Clinical Biochemistry&lt;/full-title&gt;&lt;/periodical&gt;&lt;pages&gt;106-111&lt;/pages&gt;&lt;volume&gt;52&lt;/volume&gt;&lt;dates&gt;&lt;year&gt;2018&lt;/year&gt;&lt;pub-dates&gt;&lt;date&gt;Feb 2018&lt;/date&gt;&lt;/pub-dates&gt;&lt;/dates&gt;&lt;publisher&gt;Elsevier Inc. (E-mail: usjcs@elsevier.com)&lt;/publisher&gt;&lt;urls&gt;&lt;related-urls&gt;&lt;url&gt;https://www.sciencedirect.com/science/article/pii/S0009912017307427?via%3Dihub&lt;/url&gt;&lt;/related-urls&gt;&lt;/urls&gt;&lt;remote-database-provider&gt;Embase&lt;/remote-database-provider&gt;&lt;/record&gt;&lt;/Cite&gt;&lt;/EndNote&gt;</w:instrText>
            </w:r>
            <w:r w:rsidRPr="000D5B24">
              <w:rPr>
                <w:rFonts w:ascii="Arial" w:hAnsi="Arial" w:cs="Arial"/>
                <w:sz w:val="20"/>
                <w:szCs w:val="20"/>
              </w:rPr>
              <w:fldChar w:fldCharType="separate"/>
            </w:r>
            <w:r w:rsidR="000D5B24" w:rsidRPr="000D5B24">
              <w:rPr>
                <w:rFonts w:ascii="Arial" w:hAnsi="Arial" w:cs="Arial"/>
                <w:noProof/>
                <w:sz w:val="20"/>
                <w:szCs w:val="20"/>
              </w:rPr>
              <w:t>[43]</w:t>
            </w:r>
            <w:r w:rsidRPr="000D5B24">
              <w:rPr>
                <w:rFonts w:ascii="Arial" w:hAnsi="Arial" w:cs="Arial"/>
                <w:sz w:val="20"/>
                <w:szCs w:val="20"/>
              </w:rPr>
              <w:fldChar w:fldCharType="end"/>
            </w:r>
          </w:p>
        </w:tc>
        <w:tc>
          <w:tcPr>
            <w:tcW w:w="881" w:type="dxa"/>
            <w:noWrap/>
            <w:hideMark/>
          </w:tcPr>
          <w:p w14:paraId="2B337495" w14:textId="77777777" w:rsidR="00414778" w:rsidRPr="000D5B24" w:rsidRDefault="00414778" w:rsidP="00414778">
            <w:pPr>
              <w:rPr>
                <w:rFonts w:ascii="Arial" w:hAnsi="Arial" w:cs="Arial"/>
                <w:sz w:val="20"/>
                <w:szCs w:val="20"/>
              </w:rPr>
            </w:pPr>
            <w:r w:rsidRPr="000D5B24">
              <w:rPr>
                <w:rFonts w:ascii="Arial" w:hAnsi="Arial" w:cs="Arial"/>
                <w:sz w:val="20"/>
                <w:szCs w:val="20"/>
              </w:rPr>
              <w:t>2018</w:t>
            </w:r>
          </w:p>
        </w:tc>
        <w:tc>
          <w:tcPr>
            <w:tcW w:w="1176" w:type="dxa"/>
            <w:hideMark/>
          </w:tcPr>
          <w:p w14:paraId="700C350B" w14:textId="77777777" w:rsidR="00414778" w:rsidRPr="000D5B24" w:rsidRDefault="00414778" w:rsidP="00414778">
            <w:pPr>
              <w:rPr>
                <w:rFonts w:ascii="Arial" w:hAnsi="Arial" w:cs="Arial"/>
                <w:sz w:val="20"/>
                <w:szCs w:val="20"/>
              </w:rPr>
            </w:pPr>
            <w:r w:rsidRPr="000D5B24">
              <w:rPr>
                <w:rFonts w:ascii="Arial" w:hAnsi="Arial" w:cs="Arial"/>
                <w:sz w:val="20"/>
                <w:szCs w:val="20"/>
              </w:rPr>
              <w:t>US</w:t>
            </w:r>
          </w:p>
        </w:tc>
        <w:tc>
          <w:tcPr>
            <w:tcW w:w="2088" w:type="dxa"/>
            <w:noWrap/>
            <w:hideMark/>
          </w:tcPr>
          <w:p w14:paraId="1F5BDAB0" w14:textId="77777777" w:rsidR="00414778" w:rsidRPr="000D5B24" w:rsidRDefault="00414778" w:rsidP="00414778">
            <w:pPr>
              <w:rPr>
                <w:rFonts w:ascii="Arial" w:hAnsi="Arial" w:cs="Arial"/>
                <w:sz w:val="20"/>
                <w:szCs w:val="20"/>
              </w:rPr>
            </w:pPr>
            <w:r w:rsidRPr="000D5B24">
              <w:rPr>
                <w:rFonts w:ascii="Arial" w:hAnsi="Arial" w:cs="Arial"/>
                <w:color w:val="000000" w:themeColor="text1"/>
                <w:sz w:val="20"/>
                <w:szCs w:val="20"/>
              </w:rPr>
              <w:t>Cross-sectional study</w:t>
            </w:r>
          </w:p>
        </w:tc>
        <w:tc>
          <w:tcPr>
            <w:tcW w:w="2455" w:type="dxa"/>
            <w:hideMark/>
          </w:tcPr>
          <w:p w14:paraId="21E156CC" w14:textId="77777777" w:rsidR="00414778" w:rsidRPr="000D5B24" w:rsidRDefault="00414778" w:rsidP="00414778">
            <w:pPr>
              <w:rPr>
                <w:rFonts w:ascii="Arial" w:hAnsi="Arial" w:cs="Arial"/>
                <w:sz w:val="20"/>
                <w:szCs w:val="20"/>
              </w:rPr>
            </w:pPr>
            <w:r w:rsidRPr="000D5B24">
              <w:rPr>
                <w:rFonts w:ascii="Arial" w:hAnsi="Arial" w:cs="Arial"/>
                <w:sz w:val="20"/>
                <w:szCs w:val="20"/>
              </w:rPr>
              <w:t xml:space="preserve">&gt;2,619 </w:t>
            </w:r>
            <w:proofErr w:type="spellStart"/>
            <w:r w:rsidRPr="000D5B24">
              <w:rPr>
                <w:rFonts w:ascii="Arial" w:hAnsi="Arial" w:cs="Arial"/>
                <w:sz w:val="20"/>
                <w:szCs w:val="20"/>
              </w:rPr>
              <w:t>μmol</w:t>
            </w:r>
            <w:proofErr w:type="spellEnd"/>
          </w:p>
        </w:tc>
        <w:tc>
          <w:tcPr>
            <w:tcW w:w="1131" w:type="dxa"/>
            <w:hideMark/>
          </w:tcPr>
          <w:p w14:paraId="5CCBA72D" w14:textId="77777777" w:rsidR="00414778" w:rsidRPr="000D5B24" w:rsidRDefault="00414778" w:rsidP="00414778">
            <w:pPr>
              <w:rPr>
                <w:rFonts w:ascii="Arial" w:hAnsi="Arial" w:cs="Arial"/>
                <w:sz w:val="20"/>
                <w:szCs w:val="20"/>
              </w:rPr>
            </w:pPr>
            <w:r w:rsidRPr="000D5B24">
              <w:rPr>
                <w:rFonts w:ascii="Arial" w:hAnsi="Arial" w:cs="Arial"/>
                <w:sz w:val="20"/>
                <w:szCs w:val="20"/>
              </w:rPr>
              <w:t>55</w:t>
            </w:r>
          </w:p>
        </w:tc>
        <w:tc>
          <w:tcPr>
            <w:tcW w:w="2045" w:type="dxa"/>
            <w:hideMark/>
          </w:tcPr>
          <w:p w14:paraId="0BD945BD" w14:textId="77777777" w:rsidR="00414778" w:rsidRPr="000D5B24" w:rsidRDefault="00414778" w:rsidP="00414778">
            <w:pPr>
              <w:rPr>
                <w:rFonts w:ascii="Arial" w:hAnsi="Arial" w:cs="Arial"/>
                <w:sz w:val="20"/>
                <w:szCs w:val="20"/>
              </w:rPr>
            </w:pPr>
            <w:r w:rsidRPr="000D5B24">
              <w:rPr>
                <w:rFonts w:ascii="Arial" w:hAnsi="Arial" w:cs="Arial"/>
                <w:sz w:val="20"/>
                <w:szCs w:val="20"/>
              </w:rPr>
              <w:t>17</w:t>
            </w:r>
          </w:p>
        </w:tc>
        <w:tc>
          <w:tcPr>
            <w:tcW w:w="1071" w:type="dxa"/>
            <w:hideMark/>
          </w:tcPr>
          <w:p w14:paraId="295515B7" w14:textId="77777777" w:rsidR="00414778" w:rsidRPr="000D5B24" w:rsidRDefault="00414778" w:rsidP="00414778">
            <w:pPr>
              <w:rPr>
                <w:rFonts w:ascii="Arial" w:hAnsi="Arial" w:cs="Arial"/>
                <w:sz w:val="20"/>
                <w:szCs w:val="20"/>
              </w:rPr>
            </w:pPr>
            <w:r w:rsidRPr="000D5B24">
              <w:rPr>
                <w:rFonts w:ascii="Arial" w:hAnsi="Arial" w:cs="Arial"/>
                <w:sz w:val="20"/>
                <w:szCs w:val="20"/>
              </w:rPr>
              <w:t>30·9%</w:t>
            </w:r>
          </w:p>
        </w:tc>
        <w:tc>
          <w:tcPr>
            <w:tcW w:w="1517" w:type="dxa"/>
            <w:noWrap/>
            <w:hideMark/>
          </w:tcPr>
          <w:p w14:paraId="402ECDD8" w14:textId="77777777" w:rsidR="00414778" w:rsidRPr="000D5B24" w:rsidRDefault="00414778" w:rsidP="00414778">
            <w:pPr>
              <w:rPr>
                <w:rFonts w:ascii="Arial" w:hAnsi="Arial" w:cs="Arial"/>
                <w:sz w:val="20"/>
                <w:szCs w:val="20"/>
              </w:rPr>
            </w:pPr>
            <w:r w:rsidRPr="000D5B24">
              <w:rPr>
                <w:rFonts w:ascii="Arial" w:hAnsi="Arial" w:cs="Arial"/>
                <w:sz w:val="20"/>
                <w:szCs w:val="20"/>
              </w:rPr>
              <w:t>Rome III</w:t>
            </w:r>
          </w:p>
        </w:tc>
      </w:tr>
      <w:tr w:rsidR="00414778" w:rsidRPr="000D5B24" w14:paraId="7FB73867" w14:textId="77777777" w:rsidTr="0018124F">
        <w:trPr>
          <w:trHeight w:val="388"/>
        </w:trPr>
        <w:tc>
          <w:tcPr>
            <w:tcW w:w="2201" w:type="dxa"/>
            <w:hideMark/>
          </w:tcPr>
          <w:p w14:paraId="1619136F" w14:textId="2191E9B3" w:rsidR="00414778" w:rsidRPr="000D5B24" w:rsidRDefault="00414778" w:rsidP="00414778">
            <w:pPr>
              <w:rPr>
                <w:rFonts w:ascii="Arial" w:hAnsi="Arial" w:cs="Arial"/>
                <w:sz w:val="20"/>
                <w:szCs w:val="20"/>
              </w:rPr>
            </w:pPr>
            <w:proofErr w:type="spellStart"/>
            <w:r w:rsidRPr="000D5B24">
              <w:rPr>
                <w:rFonts w:ascii="Arial" w:hAnsi="Arial" w:cs="Arial"/>
                <w:sz w:val="20"/>
                <w:szCs w:val="20"/>
              </w:rPr>
              <w:t>Vijayvargiya</w:t>
            </w:r>
            <w:proofErr w:type="spellEnd"/>
            <w:r w:rsidRPr="000D5B24">
              <w:rPr>
                <w:rFonts w:ascii="Arial" w:hAnsi="Arial" w:cs="Arial"/>
                <w:sz w:val="20"/>
                <w:szCs w:val="20"/>
              </w:rPr>
              <w:t xml:space="preserve"> et al.</w:t>
            </w:r>
            <w:r w:rsidRPr="000D5B24">
              <w:rPr>
                <w:rFonts w:ascii="Arial" w:hAnsi="Arial" w:cs="Arial"/>
                <w:sz w:val="20"/>
                <w:szCs w:val="20"/>
              </w:rPr>
              <w:fldChar w:fldCharType="begin"/>
            </w:r>
            <w:r w:rsidR="000D5B24" w:rsidRPr="000D5B24">
              <w:rPr>
                <w:rFonts w:ascii="Arial" w:hAnsi="Arial" w:cs="Arial"/>
                <w:sz w:val="20"/>
                <w:szCs w:val="20"/>
              </w:rPr>
              <w:instrText xml:space="preserve"> ADDIN EN.CITE &lt;EndNote&gt;&lt;Cite&gt;&lt;Author&gt;Vijayvargiya&lt;/Author&gt;&lt;Year&gt;2018&lt;/Year&gt;&lt;RecNum&gt;6177&lt;/RecNum&gt;&lt;DisplayText&gt;[44]&lt;/DisplayText&gt;&lt;record&gt;&lt;rec-number&gt;6177&lt;/rec-number&gt;&lt;foreign-keys&gt;&lt;key app="EN" db-id="00xsfszr3fsxzjezazpp5axi59f5fsdp52p5" timestamp="1570659657"&gt;6177&lt;/key&gt;&lt;/foreign-keys&gt;&lt;ref-type name="Journal Article"&gt;17&lt;/ref-type&gt;&lt;contributors&gt;&lt;authors&gt;&lt;author&gt;Vijayvargiya, P.&lt;/author&gt;&lt;author&gt;Camilleri, M.&lt;/author&gt;&lt;author&gt;Chedid, V.&lt;/author&gt;&lt;author&gt;Carlson, P.&lt;/author&gt;&lt;author&gt;Busciglio, I.&lt;/author&gt;&lt;author&gt;Burton, D.&lt;/author&gt;&lt;author&gt;Donato, L. J.&lt;/author&gt;&lt;/authors&gt;&lt;/contributors&gt;&lt;auth-address&gt;(Vijayvargiya, Camilleri, Chedid, Carlson, Busciglio, Burton) Clinical Enteric Neuroscience Translational and Epidemiological Research (CENTER), Mayo Clinic, Rochester, MN, United States&amp;#xD;(Donato) Department of Laboratory Medicine and Pathology, Mayo Clinic, Rochester, MN, United States&lt;/auth-address&gt;&lt;titles&gt;&lt;title&gt;Analysis of Fecal Primary Bile Acids Detects Increased Stool Weight and Colonic Transit in Patients With Chronic Functional Diarrhea&lt;/title&gt;&lt;secondary-title&gt;Clinical Gastroenterology and Hepatology&lt;/secondary-title&gt;&lt;/titles&gt;&lt;periodical&gt;&lt;full-title&gt;Clinical Gastroenterology and Hepatology&lt;/full-title&gt;&lt;/periodical&gt;&lt;pages&gt;922&lt;/pages&gt;&lt;volume&gt;17&lt;/volume&gt;&lt;number&gt;5&lt;/number&gt;&lt;dates&gt;&lt;year&gt;2018&lt;/year&gt;&lt;pub-dates&gt;&lt;date&gt;Apr 2019&lt;/date&gt;&lt;/pub-dates&gt;&lt;/dates&gt;&lt;publisher&gt;W.B. Saunders&lt;/publisher&gt;&lt;urls&gt;&lt;related-urls&gt;&lt;url&gt;https://auth.elsevier.com/ShibAuth/institutionLogin?entityID=https://idp.eng.nhs.uk/openathens&amp;amp;appReturnURL=https%3A%2F%2Fwww.clinicalkey.com%2Fcontent%2FplayBy%2Fdoi%2F%3Fv%3D10.1016%2Fj.cgh.2018.05.050&lt;/url&gt;&lt;url&gt;https://www.cghjournal.org/article/S1542-3565(18)30603-7/fulltext&lt;/url&gt;&lt;/related-urls&gt;&lt;/urls&gt;&lt;remote-database-provider&gt;Embase&lt;/remote-database-provider&gt;&lt;/record&gt;&lt;/Cite&gt;&lt;/EndNote&gt;</w:instrText>
            </w:r>
            <w:r w:rsidRPr="000D5B24">
              <w:rPr>
                <w:rFonts w:ascii="Arial" w:hAnsi="Arial" w:cs="Arial"/>
                <w:sz w:val="20"/>
                <w:szCs w:val="20"/>
              </w:rPr>
              <w:fldChar w:fldCharType="separate"/>
            </w:r>
            <w:r w:rsidR="000D5B24" w:rsidRPr="000D5B24">
              <w:rPr>
                <w:rFonts w:ascii="Arial" w:hAnsi="Arial" w:cs="Arial"/>
                <w:noProof/>
                <w:sz w:val="20"/>
                <w:szCs w:val="20"/>
              </w:rPr>
              <w:t>[44]</w:t>
            </w:r>
            <w:r w:rsidRPr="000D5B24">
              <w:rPr>
                <w:rFonts w:ascii="Arial" w:hAnsi="Arial" w:cs="Arial"/>
                <w:sz w:val="20"/>
                <w:szCs w:val="20"/>
              </w:rPr>
              <w:fldChar w:fldCharType="end"/>
            </w:r>
          </w:p>
        </w:tc>
        <w:tc>
          <w:tcPr>
            <w:tcW w:w="881" w:type="dxa"/>
            <w:noWrap/>
            <w:hideMark/>
          </w:tcPr>
          <w:p w14:paraId="5B0B4B43" w14:textId="77777777" w:rsidR="00414778" w:rsidRPr="000D5B24" w:rsidRDefault="00414778" w:rsidP="00414778">
            <w:pPr>
              <w:rPr>
                <w:rFonts w:ascii="Arial" w:hAnsi="Arial" w:cs="Arial"/>
                <w:sz w:val="20"/>
                <w:szCs w:val="20"/>
              </w:rPr>
            </w:pPr>
            <w:r w:rsidRPr="000D5B24">
              <w:rPr>
                <w:rFonts w:ascii="Arial" w:hAnsi="Arial" w:cs="Arial"/>
                <w:sz w:val="20"/>
                <w:szCs w:val="20"/>
              </w:rPr>
              <w:t>2018</w:t>
            </w:r>
          </w:p>
        </w:tc>
        <w:tc>
          <w:tcPr>
            <w:tcW w:w="1176" w:type="dxa"/>
            <w:hideMark/>
          </w:tcPr>
          <w:p w14:paraId="5B531D2F" w14:textId="77777777" w:rsidR="00414778" w:rsidRPr="000D5B24" w:rsidRDefault="00414778" w:rsidP="00414778">
            <w:pPr>
              <w:rPr>
                <w:rFonts w:ascii="Arial" w:hAnsi="Arial" w:cs="Arial"/>
                <w:sz w:val="20"/>
                <w:szCs w:val="20"/>
              </w:rPr>
            </w:pPr>
            <w:r w:rsidRPr="000D5B24">
              <w:rPr>
                <w:rFonts w:ascii="Arial" w:hAnsi="Arial" w:cs="Arial"/>
                <w:sz w:val="20"/>
                <w:szCs w:val="20"/>
              </w:rPr>
              <w:t>US</w:t>
            </w:r>
          </w:p>
        </w:tc>
        <w:tc>
          <w:tcPr>
            <w:tcW w:w="2088" w:type="dxa"/>
            <w:noWrap/>
            <w:hideMark/>
          </w:tcPr>
          <w:p w14:paraId="1E9377BB" w14:textId="77777777" w:rsidR="00414778" w:rsidRPr="000D5B24" w:rsidRDefault="00414778" w:rsidP="00414778">
            <w:pPr>
              <w:rPr>
                <w:rFonts w:ascii="Arial" w:hAnsi="Arial" w:cs="Arial"/>
                <w:sz w:val="20"/>
                <w:szCs w:val="20"/>
              </w:rPr>
            </w:pPr>
            <w:r w:rsidRPr="000D5B24">
              <w:rPr>
                <w:rFonts w:ascii="Arial" w:hAnsi="Arial" w:cs="Arial"/>
                <w:color w:val="000000" w:themeColor="text1"/>
                <w:sz w:val="20"/>
                <w:szCs w:val="20"/>
              </w:rPr>
              <w:t>Prospective case-control study</w:t>
            </w:r>
            <w:r w:rsidRPr="000D5B24" w:rsidDel="00A4518F">
              <w:rPr>
                <w:rFonts w:ascii="Arial" w:hAnsi="Arial" w:cs="Arial"/>
                <w:color w:val="000000" w:themeColor="text1"/>
                <w:sz w:val="20"/>
                <w:szCs w:val="20"/>
              </w:rPr>
              <w:t xml:space="preserve"> </w:t>
            </w:r>
          </w:p>
        </w:tc>
        <w:tc>
          <w:tcPr>
            <w:tcW w:w="2455" w:type="dxa"/>
            <w:hideMark/>
          </w:tcPr>
          <w:p w14:paraId="1A650ABE" w14:textId="77777777" w:rsidR="00414778" w:rsidRPr="000D5B24" w:rsidRDefault="00414778" w:rsidP="00414778">
            <w:pPr>
              <w:rPr>
                <w:rFonts w:ascii="Arial" w:hAnsi="Arial" w:cs="Arial"/>
                <w:sz w:val="20"/>
                <w:szCs w:val="20"/>
              </w:rPr>
            </w:pPr>
            <w:r w:rsidRPr="000D5B24">
              <w:rPr>
                <w:rFonts w:ascii="Arial" w:hAnsi="Arial" w:cs="Arial"/>
                <w:sz w:val="20"/>
                <w:szCs w:val="20"/>
              </w:rPr>
              <w:t xml:space="preserve">&gt;2,337 </w:t>
            </w:r>
            <w:proofErr w:type="spellStart"/>
            <w:r w:rsidRPr="000D5B24">
              <w:rPr>
                <w:rFonts w:ascii="Arial" w:hAnsi="Arial" w:cs="Arial"/>
                <w:sz w:val="20"/>
                <w:szCs w:val="20"/>
              </w:rPr>
              <w:t>μmol</w:t>
            </w:r>
            <w:proofErr w:type="spellEnd"/>
          </w:p>
        </w:tc>
        <w:tc>
          <w:tcPr>
            <w:tcW w:w="1131" w:type="dxa"/>
            <w:hideMark/>
          </w:tcPr>
          <w:p w14:paraId="3159CB47" w14:textId="77777777" w:rsidR="00414778" w:rsidRPr="000D5B24" w:rsidRDefault="00414778" w:rsidP="00414778">
            <w:pPr>
              <w:rPr>
                <w:rFonts w:ascii="Arial" w:hAnsi="Arial" w:cs="Arial"/>
                <w:sz w:val="20"/>
                <w:szCs w:val="20"/>
              </w:rPr>
            </w:pPr>
            <w:r w:rsidRPr="000D5B24">
              <w:rPr>
                <w:rFonts w:ascii="Arial" w:hAnsi="Arial" w:cs="Arial"/>
                <w:sz w:val="20"/>
                <w:szCs w:val="20"/>
              </w:rPr>
              <w:t>938</w:t>
            </w:r>
          </w:p>
        </w:tc>
        <w:tc>
          <w:tcPr>
            <w:tcW w:w="2045" w:type="dxa"/>
            <w:hideMark/>
          </w:tcPr>
          <w:p w14:paraId="5CD83BBB" w14:textId="77777777" w:rsidR="00414778" w:rsidRPr="000D5B24" w:rsidRDefault="00414778" w:rsidP="00414778">
            <w:pPr>
              <w:rPr>
                <w:rFonts w:ascii="Arial" w:hAnsi="Arial" w:cs="Arial"/>
                <w:sz w:val="20"/>
                <w:szCs w:val="20"/>
              </w:rPr>
            </w:pPr>
            <w:r w:rsidRPr="000D5B24">
              <w:rPr>
                <w:rFonts w:ascii="Arial" w:hAnsi="Arial" w:cs="Arial"/>
                <w:sz w:val="20"/>
                <w:szCs w:val="20"/>
              </w:rPr>
              <w:t>69</w:t>
            </w:r>
          </w:p>
        </w:tc>
        <w:tc>
          <w:tcPr>
            <w:tcW w:w="1071" w:type="dxa"/>
            <w:hideMark/>
          </w:tcPr>
          <w:p w14:paraId="6E786613" w14:textId="77777777" w:rsidR="00414778" w:rsidRPr="000D5B24" w:rsidRDefault="00414778" w:rsidP="00414778">
            <w:pPr>
              <w:rPr>
                <w:rFonts w:ascii="Arial" w:hAnsi="Arial" w:cs="Arial"/>
                <w:sz w:val="20"/>
                <w:szCs w:val="20"/>
              </w:rPr>
            </w:pPr>
            <w:r w:rsidRPr="000D5B24">
              <w:rPr>
                <w:rFonts w:ascii="Arial" w:hAnsi="Arial" w:cs="Arial"/>
                <w:sz w:val="20"/>
                <w:szCs w:val="20"/>
              </w:rPr>
              <w:t>7·4%</w:t>
            </w:r>
          </w:p>
        </w:tc>
        <w:tc>
          <w:tcPr>
            <w:tcW w:w="1517" w:type="dxa"/>
            <w:noWrap/>
            <w:hideMark/>
          </w:tcPr>
          <w:p w14:paraId="1BF0CB62" w14:textId="77777777" w:rsidR="00414778" w:rsidRPr="000D5B24" w:rsidRDefault="00414778" w:rsidP="00414778">
            <w:pPr>
              <w:rPr>
                <w:rFonts w:ascii="Arial" w:hAnsi="Arial" w:cs="Arial"/>
                <w:sz w:val="20"/>
                <w:szCs w:val="20"/>
              </w:rPr>
            </w:pPr>
            <w:r w:rsidRPr="000D5B24">
              <w:rPr>
                <w:rFonts w:ascii="Arial" w:hAnsi="Arial" w:cs="Arial"/>
                <w:sz w:val="20"/>
                <w:szCs w:val="20"/>
              </w:rPr>
              <w:t>Rome III</w:t>
            </w:r>
          </w:p>
        </w:tc>
      </w:tr>
      <w:tr w:rsidR="00414778" w:rsidRPr="000D5B24" w14:paraId="412CEBCA" w14:textId="77777777" w:rsidTr="0018124F">
        <w:trPr>
          <w:trHeight w:val="388"/>
        </w:trPr>
        <w:tc>
          <w:tcPr>
            <w:tcW w:w="2201" w:type="dxa"/>
          </w:tcPr>
          <w:p w14:paraId="32FBC466" w14:textId="41CF5767" w:rsidR="00414778" w:rsidRPr="000D5B24" w:rsidRDefault="00414778" w:rsidP="009B707C">
            <w:pPr>
              <w:rPr>
                <w:rFonts w:ascii="Arial" w:hAnsi="Arial" w:cs="Arial"/>
                <w:sz w:val="20"/>
                <w:szCs w:val="20"/>
              </w:rPr>
            </w:pPr>
            <w:proofErr w:type="spellStart"/>
            <w:r w:rsidRPr="000D5B24">
              <w:rPr>
                <w:rFonts w:ascii="Arial" w:hAnsi="Arial" w:cs="Arial"/>
                <w:sz w:val="20"/>
                <w:szCs w:val="20"/>
              </w:rPr>
              <w:t>Vijayvargiya</w:t>
            </w:r>
            <w:proofErr w:type="spellEnd"/>
            <w:r w:rsidRPr="000D5B24">
              <w:rPr>
                <w:rFonts w:ascii="Arial" w:hAnsi="Arial" w:cs="Arial"/>
                <w:sz w:val="20"/>
                <w:szCs w:val="20"/>
              </w:rPr>
              <w:t xml:space="preserve"> et al.</w:t>
            </w:r>
            <w:r w:rsidR="000D5B24" w:rsidRPr="000D5B24">
              <w:rPr>
                <w:rFonts w:ascii="Arial" w:hAnsi="Arial" w:cs="Arial"/>
                <w:sz w:val="20"/>
                <w:szCs w:val="20"/>
              </w:rPr>
              <w:fldChar w:fldCharType="begin">
                <w:fldData xml:space="preserve">PEVuZE5vdGU+PENpdGU+PEF1dGhvcj5WaWpheXZhcmdpeWE8L0F1dGhvcj48WWVhcj4yMDIwPC9Z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</w:fldData>
              </w:fldChar>
            </w:r>
            <w:r w:rsidR="000D5B24" w:rsidRPr="000D5B24">
              <w:rPr>
                <w:rFonts w:ascii="Arial" w:hAnsi="Arial" w:cs="Arial"/>
                <w:sz w:val="20"/>
                <w:szCs w:val="20"/>
              </w:rPr>
              <w:instrText xml:space="preserve"> ADDIN EN.CITE </w:instrText>
            </w:r>
            <w:r w:rsidR="000D5B24" w:rsidRPr="000D5B24">
              <w:rPr>
                <w:rFonts w:ascii="Arial" w:hAnsi="Arial" w:cs="Arial"/>
                <w:sz w:val="20"/>
                <w:szCs w:val="20"/>
              </w:rPr>
              <w:fldChar w:fldCharType="begin">
                <w:fldData xml:space="preserve">PEVuZE5vdGU+PENpdGU+PEF1dGhvcj5WaWpheXZhcmdpeWE8L0F1dGhvcj48WWVhcj4yMDIwPC9Z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</w:fldData>
              </w:fldChar>
            </w:r>
            <w:r w:rsidR="000D5B24" w:rsidRPr="000D5B24">
              <w:rPr>
                <w:rFonts w:ascii="Arial" w:hAnsi="Arial" w:cs="Arial"/>
                <w:sz w:val="20"/>
                <w:szCs w:val="20"/>
              </w:rPr>
              <w:instrText xml:space="preserve"> ADDIN EN.CITE.DATA </w:instrText>
            </w:r>
            <w:r w:rsidR="000D5B24" w:rsidRPr="000D5B24">
              <w:rPr>
                <w:rFonts w:ascii="Arial" w:hAnsi="Arial" w:cs="Arial"/>
                <w:sz w:val="20"/>
                <w:szCs w:val="20"/>
              </w:rPr>
            </w:r>
            <w:r w:rsidR="000D5B24" w:rsidRPr="000D5B24">
              <w:rPr>
                <w:rFonts w:ascii="Arial" w:hAnsi="Arial" w:cs="Arial"/>
                <w:sz w:val="20"/>
                <w:szCs w:val="20"/>
              </w:rPr>
              <w:fldChar w:fldCharType="end"/>
            </w:r>
            <w:r w:rsidR="000D5B24" w:rsidRPr="000D5B24">
              <w:rPr>
                <w:rFonts w:ascii="Arial" w:hAnsi="Arial" w:cs="Arial"/>
                <w:sz w:val="20"/>
                <w:szCs w:val="20"/>
              </w:rPr>
            </w:r>
            <w:r w:rsidR="000D5B24" w:rsidRPr="000D5B24">
              <w:rPr>
                <w:rFonts w:ascii="Arial" w:hAnsi="Arial" w:cs="Arial"/>
                <w:sz w:val="20"/>
                <w:szCs w:val="20"/>
              </w:rPr>
              <w:fldChar w:fldCharType="separate"/>
            </w:r>
            <w:r w:rsidR="000D5B24" w:rsidRPr="000D5B24">
              <w:rPr>
                <w:rFonts w:ascii="Arial" w:hAnsi="Arial" w:cs="Arial"/>
                <w:noProof/>
                <w:sz w:val="20"/>
                <w:szCs w:val="20"/>
              </w:rPr>
              <w:t>[45]</w:t>
            </w:r>
            <w:r w:rsidR="000D5B24" w:rsidRPr="000D5B24">
              <w:rPr>
                <w:rFonts w:ascii="Arial" w:hAnsi="Arial" w:cs="Arial"/>
                <w:sz w:val="20"/>
                <w:szCs w:val="20"/>
              </w:rPr>
              <w:fldChar w:fldCharType="end"/>
            </w:r>
          </w:p>
        </w:tc>
        <w:tc>
          <w:tcPr>
            <w:tcW w:w="881" w:type="dxa"/>
            <w:noWrap/>
          </w:tcPr>
          <w:p w14:paraId="7FAA55FE" w14:textId="77777777" w:rsidR="00414778" w:rsidRPr="000D5B24" w:rsidRDefault="00414778" w:rsidP="009B707C">
            <w:pPr>
              <w:rPr>
                <w:rFonts w:ascii="Arial" w:hAnsi="Arial" w:cs="Arial"/>
                <w:sz w:val="20"/>
                <w:szCs w:val="20"/>
              </w:rPr>
            </w:pPr>
            <w:r w:rsidRPr="000D5B24">
              <w:rPr>
                <w:rFonts w:ascii="Arial" w:hAnsi="Arial" w:cs="Arial"/>
                <w:sz w:val="20"/>
                <w:szCs w:val="20"/>
              </w:rPr>
              <w:t>2020</w:t>
            </w:r>
          </w:p>
        </w:tc>
        <w:tc>
          <w:tcPr>
            <w:tcW w:w="1176" w:type="dxa"/>
          </w:tcPr>
          <w:p w14:paraId="44B1E26A" w14:textId="77777777" w:rsidR="00414778" w:rsidRPr="000D5B24" w:rsidRDefault="00414778" w:rsidP="009B707C">
            <w:pPr>
              <w:rPr>
                <w:rFonts w:ascii="Arial" w:hAnsi="Arial" w:cs="Arial"/>
                <w:sz w:val="20"/>
                <w:szCs w:val="20"/>
              </w:rPr>
            </w:pPr>
            <w:r w:rsidRPr="000D5B24">
              <w:rPr>
                <w:rFonts w:ascii="Arial" w:hAnsi="Arial" w:cs="Arial"/>
                <w:sz w:val="20"/>
                <w:szCs w:val="20"/>
              </w:rPr>
              <w:t>US</w:t>
            </w:r>
          </w:p>
        </w:tc>
        <w:tc>
          <w:tcPr>
            <w:tcW w:w="2088" w:type="dxa"/>
            <w:noWrap/>
          </w:tcPr>
          <w:p w14:paraId="7747E122" w14:textId="77777777" w:rsidR="00414778" w:rsidRPr="000D5B24" w:rsidRDefault="00414778" w:rsidP="009B707C">
            <w:pPr>
              <w:rPr>
                <w:rFonts w:ascii="Arial" w:hAnsi="Arial" w:cs="Arial"/>
                <w:color w:val="000000" w:themeColor="text1"/>
                <w:sz w:val="20"/>
                <w:szCs w:val="20"/>
              </w:rPr>
            </w:pPr>
            <w:r w:rsidRPr="000D5B24">
              <w:rPr>
                <w:rFonts w:ascii="Arial" w:hAnsi="Arial" w:cs="Arial"/>
                <w:color w:val="000000" w:themeColor="text1"/>
                <w:sz w:val="20"/>
                <w:szCs w:val="20"/>
              </w:rPr>
              <w:t>Randomised control study</w:t>
            </w:r>
          </w:p>
        </w:tc>
        <w:tc>
          <w:tcPr>
            <w:tcW w:w="2455" w:type="dxa"/>
          </w:tcPr>
          <w:p w14:paraId="1B94D362" w14:textId="77777777" w:rsidR="00414778" w:rsidRPr="000D5B24" w:rsidRDefault="00414778" w:rsidP="009B707C">
            <w:pPr>
              <w:rPr>
                <w:rFonts w:ascii="Arial" w:hAnsi="Arial" w:cs="Arial"/>
                <w:sz w:val="20"/>
                <w:szCs w:val="20"/>
              </w:rPr>
            </w:pPr>
            <w:r w:rsidRPr="000D5B24">
              <w:rPr>
                <w:rFonts w:ascii="Arial" w:hAnsi="Arial" w:cs="Arial"/>
                <w:sz w:val="20"/>
                <w:szCs w:val="20"/>
              </w:rPr>
              <w:t xml:space="preserve">&gt;2,337 </w:t>
            </w:r>
            <w:proofErr w:type="spellStart"/>
            <w:r w:rsidRPr="000D5B24">
              <w:rPr>
                <w:rFonts w:ascii="Arial" w:hAnsi="Arial" w:cs="Arial"/>
                <w:sz w:val="20"/>
                <w:szCs w:val="20"/>
              </w:rPr>
              <w:t>μmol</w:t>
            </w:r>
            <w:proofErr w:type="spellEnd"/>
          </w:p>
        </w:tc>
        <w:tc>
          <w:tcPr>
            <w:tcW w:w="1131" w:type="dxa"/>
          </w:tcPr>
          <w:p w14:paraId="377E1E29" w14:textId="77777777" w:rsidR="00414778" w:rsidRPr="000D5B24" w:rsidRDefault="00414778" w:rsidP="009B707C">
            <w:pPr>
              <w:rPr>
                <w:rFonts w:ascii="Arial" w:hAnsi="Arial" w:cs="Arial"/>
                <w:sz w:val="20"/>
                <w:szCs w:val="20"/>
              </w:rPr>
            </w:pPr>
            <w:r w:rsidRPr="000D5B24">
              <w:rPr>
                <w:rFonts w:ascii="Arial" w:hAnsi="Arial" w:cs="Arial"/>
                <w:sz w:val="20"/>
                <w:szCs w:val="20"/>
              </w:rPr>
              <w:t>30</w:t>
            </w:r>
          </w:p>
        </w:tc>
        <w:tc>
          <w:tcPr>
            <w:tcW w:w="2045" w:type="dxa"/>
          </w:tcPr>
          <w:p w14:paraId="7C57D046" w14:textId="77777777" w:rsidR="00414778" w:rsidRPr="000D5B24" w:rsidRDefault="00414778" w:rsidP="009B707C">
            <w:pPr>
              <w:rPr>
                <w:rFonts w:ascii="Arial" w:hAnsi="Arial" w:cs="Arial"/>
                <w:sz w:val="20"/>
                <w:szCs w:val="20"/>
              </w:rPr>
            </w:pPr>
            <w:r w:rsidRPr="000D5B24">
              <w:rPr>
                <w:rFonts w:ascii="Arial" w:hAnsi="Arial" w:cs="Arial"/>
                <w:sz w:val="20"/>
                <w:szCs w:val="20"/>
              </w:rPr>
              <w:t>9</w:t>
            </w:r>
          </w:p>
        </w:tc>
        <w:tc>
          <w:tcPr>
            <w:tcW w:w="1071" w:type="dxa"/>
          </w:tcPr>
          <w:p w14:paraId="4FDE1546" w14:textId="77777777" w:rsidR="00414778" w:rsidRPr="000D5B24" w:rsidRDefault="00414778" w:rsidP="009B707C">
            <w:pPr>
              <w:rPr>
                <w:rFonts w:ascii="Arial" w:hAnsi="Arial" w:cs="Arial"/>
                <w:sz w:val="20"/>
                <w:szCs w:val="20"/>
              </w:rPr>
            </w:pPr>
            <w:r w:rsidRPr="000D5B24">
              <w:rPr>
                <w:rFonts w:ascii="Arial" w:hAnsi="Arial" w:cs="Arial"/>
                <w:sz w:val="20"/>
                <w:szCs w:val="20"/>
              </w:rPr>
              <w:t>30·0%</w:t>
            </w:r>
          </w:p>
        </w:tc>
        <w:tc>
          <w:tcPr>
            <w:tcW w:w="1517" w:type="dxa"/>
            <w:noWrap/>
          </w:tcPr>
          <w:p w14:paraId="15E30469" w14:textId="77777777" w:rsidR="00414778" w:rsidRPr="000D5B24" w:rsidRDefault="00414778" w:rsidP="009B707C">
            <w:pPr>
              <w:rPr>
                <w:rFonts w:ascii="Arial" w:hAnsi="Arial" w:cs="Arial"/>
                <w:sz w:val="20"/>
                <w:szCs w:val="20"/>
              </w:rPr>
            </w:pPr>
            <w:r w:rsidRPr="000D5B24">
              <w:rPr>
                <w:rFonts w:ascii="Arial" w:hAnsi="Arial" w:cs="Arial"/>
                <w:sz w:val="20"/>
                <w:szCs w:val="20"/>
              </w:rPr>
              <w:t>Rome III</w:t>
            </w:r>
          </w:p>
        </w:tc>
      </w:tr>
    </w:tbl>
    <w:p w14:paraId="41E27C6D" w14:textId="77777777" w:rsidR="00414778" w:rsidRDefault="00414778" w:rsidP="00AC28CC">
      <w:pPr>
        <w:spacing w:line="480" w:lineRule="auto"/>
        <w:jc w:val="both"/>
      </w:pPr>
    </w:p>
    <w:p w14:paraId="484869FF" w14:textId="77777777" w:rsidR="00414778" w:rsidRDefault="00414778">
      <w:r>
        <w:br w:type="page"/>
      </w:r>
    </w:p>
    <w:p w14:paraId="16589838" w14:textId="77777777" w:rsidR="000D5B24" w:rsidRPr="00554D03" w:rsidRDefault="000D5B24" w:rsidP="000D5B24">
      <w:pPr>
        <w:jc w:val="both"/>
        <w:rPr>
          <w:rFonts w:ascii="Arial" w:hAnsi="Arial" w:cs="Arial"/>
          <w:b/>
          <w:bCs/>
          <w:sz w:val="20"/>
          <w:szCs w:val="20"/>
        </w:rPr>
      </w:pPr>
      <w:r w:rsidRPr="00554D03">
        <w:rPr>
          <w:rFonts w:ascii="Arial" w:hAnsi="Arial" w:cs="Arial"/>
          <w:b/>
          <w:bCs/>
          <w:sz w:val="20"/>
          <w:szCs w:val="20"/>
        </w:rPr>
        <w:lastRenderedPageBreak/>
        <w:t xml:space="preserve">Table </w:t>
      </w:r>
      <w:r>
        <w:rPr>
          <w:rFonts w:ascii="Arial" w:hAnsi="Arial" w:cs="Arial"/>
          <w:b/>
          <w:bCs/>
          <w:sz w:val="20"/>
          <w:szCs w:val="20"/>
        </w:rPr>
        <w:t>8</w:t>
      </w:r>
      <w:r w:rsidRPr="00554D03">
        <w:rPr>
          <w:rFonts w:ascii="Arial" w:hAnsi="Arial" w:cs="Arial"/>
          <w:b/>
          <w:bCs/>
          <w:sz w:val="20"/>
          <w:szCs w:val="20"/>
        </w:rPr>
        <w:t xml:space="preserve">. Summary of the studies that reported the prevalence of BAD based upon an elevated level of </w:t>
      </w:r>
      <w:r w:rsidRPr="00554D03">
        <w:rPr>
          <w:rFonts w:ascii="Arial" w:hAnsi="Arial" w:cs="Arial"/>
          <w:b/>
          <w:bCs/>
          <w:color w:val="000000" w:themeColor="text1"/>
          <w:sz w:val="20"/>
          <w:szCs w:val="20"/>
        </w:rPr>
        <w:t>7</w:t>
      </w:r>
      <w:r w:rsidRPr="00554D03">
        <w:rPr>
          <w:rStyle w:val="Emphasis"/>
          <w:rFonts w:ascii="Arial" w:hAnsi="Arial" w:cs="Arial"/>
          <w:b/>
          <w:bCs/>
          <w:color w:val="000000" w:themeColor="text1"/>
        </w:rPr>
        <w:t>α</w:t>
      </w:r>
      <w:r w:rsidRPr="00554D03">
        <w:rPr>
          <w:rFonts w:ascii="Arial" w:hAnsi="Arial" w:cs="Arial"/>
          <w:b/>
          <w:bCs/>
          <w:color w:val="000000" w:themeColor="text1"/>
          <w:sz w:val="20"/>
          <w:szCs w:val="20"/>
        </w:rPr>
        <w:t xml:space="preserve">-C4 </w:t>
      </w:r>
      <w:r w:rsidRPr="00554D03">
        <w:rPr>
          <w:rFonts w:ascii="Arial" w:hAnsi="Arial" w:cs="Arial"/>
          <w:b/>
          <w:bCs/>
          <w:sz w:val="20"/>
          <w:szCs w:val="20"/>
        </w:rPr>
        <w:t>in patients fulfilling IBS criteria, ordered by year of publication.</w:t>
      </w:r>
    </w:p>
    <w:p w14:paraId="5FD45CB5" w14:textId="77777777" w:rsidR="000D5B24" w:rsidRPr="00C23444" w:rsidRDefault="000D5B24" w:rsidP="000D5B24">
      <w:pPr>
        <w:jc w:val="both"/>
        <w:rPr>
          <w:rFonts w:asciiTheme="minorHAnsi" w:eastAsiaTheme="majorEastAsia" w:hAnsiTheme="minorHAnsi" w:cstheme="minorHAnsi"/>
          <w:color w:val="000000" w:themeColor="text1"/>
        </w:rPr>
      </w:pPr>
    </w:p>
    <w:p w14:paraId="70F566B7" w14:textId="77777777" w:rsidR="000D5B24" w:rsidRDefault="000D5B24" w:rsidP="000D5B24">
      <w:pPr>
        <w:rPr>
          <w:rFonts w:asciiTheme="minorHAnsi" w:hAnsiTheme="minorHAnsi" w:cstheme="minorHAnsi"/>
        </w:rPr>
      </w:pPr>
    </w:p>
    <w:tbl>
      <w:tblPr>
        <w:tblW w:w="14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7"/>
        <w:gridCol w:w="883"/>
        <w:gridCol w:w="1032"/>
        <w:gridCol w:w="2504"/>
        <w:gridCol w:w="2437"/>
        <w:gridCol w:w="1098"/>
        <w:gridCol w:w="1621"/>
        <w:gridCol w:w="990"/>
        <w:gridCol w:w="1389"/>
      </w:tblGrid>
      <w:tr w:rsidR="0018124F" w:rsidRPr="000D5B24" w14:paraId="7F585B11" w14:textId="77777777" w:rsidTr="0018124F">
        <w:trPr>
          <w:trHeight w:val="1447"/>
        </w:trPr>
        <w:tc>
          <w:tcPr>
            <w:tcW w:w="2647" w:type="dxa"/>
            <w:hideMark/>
          </w:tcPr>
          <w:p w14:paraId="117267F4" w14:textId="77777777" w:rsidR="000D5B24" w:rsidRPr="000D5B24" w:rsidRDefault="000D5B24" w:rsidP="009B707C">
            <w:pPr>
              <w:rPr>
                <w:rFonts w:ascii="Arial" w:hAnsi="Arial" w:cs="Arial"/>
                <w:sz w:val="20"/>
                <w:szCs w:val="20"/>
              </w:rPr>
            </w:pPr>
            <w:r w:rsidRPr="000D5B24">
              <w:rPr>
                <w:rFonts w:ascii="Arial" w:hAnsi="Arial" w:cs="Arial"/>
                <w:sz w:val="20"/>
                <w:szCs w:val="20"/>
              </w:rPr>
              <w:t>Author</w:t>
            </w:r>
          </w:p>
        </w:tc>
        <w:tc>
          <w:tcPr>
            <w:tcW w:w="883" w:type="dxa"/>
            <w:hideMark/>
          </w:tcPr>
          <w:p w14:paraId="6D0ABDA6" w14:textId="77777777" w:rsidR="000D5B24" w:rsidRPr="000D5B24" w:rsidRDefault="000D5B24" w:rsidP="009B707C">
            <w:pPr>
              <w:rPr>
                <w:rFonts w:ascii="Arial" w:hAnsi="Arial" w:cs="Arial"/>
                <w:sz w:val="20"/>
                <w:szCs w:val="20"/>
              </w:rPr>
            </w:pPr>
            <w:r w:rsidRPr="000D5B24">
              <w:rPr>
                <w:rFonts w:ascii="Arial" w:hAnsi="Arial" w:cs="Arial"/>
                <w:sz w:val="20"/>
                <w:szCs w:val="20"/>
              </w:rPr>
              <w:t>Year</w:t>
            </w:r>
          </w:p>
        </w:tc>
        <w:tc>
          <w:tcPr>
            <w:tcW w:w="1032" w:type="dxa"/>
            <w:hideMark/>
          </w:tcPr>
          <w:p w14:paraId="501A8A7B" w14:textId="77777777" w:rsidR="000D5B24" w:rsidRPr="000D5B24" w:rsidRDefault="000D5B24" w:rsidP="009B707C">
            <w:pPr>
              <w:rPr>
                <w:rFonts w:ascii="Arial" w:hAnsi="Arial" w:cs="Arial"/>
                <w:sz w:val="20"/>
                <w:szCs w:val="20"/>
              </w:rPr>
            </w:pPr>
            <w:r w:rsidRPr="000D5B24">
              <w:rPr>
                <w:rFonts w:ascii="Arial" w:hAnsi="Arial" w:cs="Arial"/>
                <w:sz w:val="20"/>
                <w:szCs w:val="20"/>
              </w:rPr>
              <w:t>Country</w:t>
            </w:r>
          </w:p>
        </w:tc>
        <w:tc>
          <w:tcPr>
            <w:tcW w:w="2504" w:type="dxa"/>
            <w:hideMark/>
          </w:tcPr>
          <w:p w14:paraId="253F7038" w14:textId="77777777" w:rsidR="000D5B24" w:rsidRPr="000D5B24" w:rsidRDefault="000D5B24" w:rsidP="009B707C">
            <w:pPr>
              <w:rPr>
                <w:rFonts w:ascii="Arial" w:hAnsi="Arial" w:cs="Arial"/>
                <w:sz w:val="20"/>
                <w:szCs w:val="20"/>
              </w:rPr>
            </w:pPr>
            <w:r w:rsidRPr="000D5B24">
              <w:rPr>
                <w:rFonts w:ascii="Arial" w:hAnsi="Arial" w:cs="Arial"/>
                <w:sz w:val="20"/>
                <w:szCs w:val="20"/>
              </w:rPr>
              <w:t>Study design</w:t>
            </w:r>
          </w:p>
        </w:tc>
        <w:tc>
          <w:tcPr>
            <w:tcW w:w="2437" w:type="dxa"/>
            <w:hideMark/>
          </w:tcPr>
          <w:p w14:paraId="0DC0DE87" w14:textId="77777777" w:rsidR="000D5B24" w:rsidRPr="000D5B24" w:rsidRDefault="000D5B24" w:rsidP="009B707C">
            <w:pPr>
              <w:rPr>
                <w:rFonts w:ascii="Arial" w:hAnsi="Arial" w:cs="Arial"/>
                <w:sz w:val="20"/>
                <w:szCs w:val="20"/>
              </w:rPr>
            </w:pPr>
            <w:r w:rsidRPr="000D5B24">
              <w:rPr>
                <w:rFonts w:ascii="Arial" w:hAnsi="Arial" w:cs="Arial"/>
                <w:sz w:val="20"/>
                <w:szCs w:val="20"/>
              </w:rPr>
              <w:t>Definition for an elevated 7α-C4 level</w:t>
            </w:r>
          </w:p>
        </w:tc>
        <w:tc>
          <w:tcPr>
            <w:tcW w:w="1098" w:type="dxa"/>
            <w:hideMark/>
          </w:tcPr>
          <w:p w14:paraId="3B258DC7" w14:textId="77777777" w:rsidR="000D5B24" w:rsidRPr="000D5B24" w:rsidRDefault="000D5B24" w:rsidP="009B707C">
            <w:pPr>
              <w:rPr>
                <w:rFonts w:ascii="Arial" w:hAnsi="Arial" w:cs="Arial"/>
                <w:sz w:val="20"/>
                <w:szCs w:val="20"/>
              </w:rPr>
            </w:pPr>
            <w:r w:rsidRPr="000D5B24">
              <w:rPr>
                <w:rFonts w:ascii="Arial" w:hAnsi="Arial" w:cs="Arial"/>
                <w:sz w:val="20"/>
                <w:szCs w:val="20"/>
              </w:rPr>
              <w:t>Total number of patients</w:t>
            </w:r>
          </w:p>
        </w:tc>
        <w:tc>
          <w:tcPr>
            <w:tcW w:w="1621" w:type="dxa"/>
            <w:hideMark/>
          </w:tcPr>
          <w:p w14:paraId="2ABCCFA1" w14:textId="77777777" w:rsidR="000D5B24" w:rsidRPr="000D5B24" w:rsidRDefault="000D5B24" w:rsidP="009B707C">
            <w:pPr>
              <w:rPr>
                <w:rFonts w:ascii="Arial" w:hAnsi="Arial" w:cs="Arial"/>
                <w:sz w:val="20"/>
                <w:szCs w:val="20"/>
              </w:rPr>
            </w:pPr>
            <w:r w:rsidRPr="000D5B24">
              <w:rPr>
                <w:rFonts w:ascii="Arial" w:hAnsi="Arial" w:cs="Arial"/>
                <w:sz w:val="20"/>
                <w:szCs w:val="20"/>
              </w:rPr>
              <w:t>Number of patients with an elevated 7α-C4 level</w:t>
            </w:r>
          </w:p>
        </w:tc>
        <w:tc>
          <w:tcPr>
            <w:tcW w:w="990" w:type="dxa"/>
            <w:hideMark/>
          </w:tcPr>
          <w:p w14:paraId="28762024" w14:textId="77777777" w:rsidR="000D5B24" w:rsidRPr="000D5B24" w:rsidRDefault="000D5B24" w:rsidP="009B707C">
            <w:pPr>
              <w:rPr>
                <w:rFonts w:ascii="Arial" w:hAnsi="Arial" w:cs="Arial"/>
                <w:sz w:val="20"/>
                <w:szCs w:val="20"/>
              </w:rPr>
            </w:pPr>
            <w:r w:rsidRPr="000D5B24">
              <w:rPr>
                <w:rFonts w:ascii="Arial" w:hAnsi="Arial" w:cs="Arial"/>
                <w:sz w:val="20"/>
                <w:szCs w:val="20"/>
              </w:rPr>
              <w:t>Crude pooled rate</w:t>
            </w:r>
          </w:p>
        </w:tc>
        <w:tc>
          <w:tcPr>
            <w:tcW w:w="1389" w:type="dxa"/>
            <w:hideMark/>
          </w:tcPr>
          <w:p w14:paraId="56BBD7F3" w14:textId="77777777" w:rsidR="000D5B24" w:rsidRPr="000D5B24" w:rsidRDefault="000D5B24" w:rsidP="009B707C">
            <w:pPr>
              <w:rPr>
                <w:rFonts w:ascii="Arial" w:hAnsi="Arial" w:cs="Arial"/>
                <w:sz w:val="20"/>
                <w:szCs w:val="20"/>
              </w:rPr>
            </w:pPr>
            <w:r w:rsidRPr="000D5B24">
              <w:rPr>
                <w:rFonts w:ascii="Arial" w:hAnsi="Arial" w:cs="Arial"/>
                <w:sz w:val="20"/>
                <w:szCs w:val="20"/>
              </w:rPr>
              <w:t>Diagnostic criteria used for IBS</w:t>
            </w:r>
          </w:p>
        </w:tc>
      </w:tr>
      <w:tr w:rsidR="0018124F" w:rsidRPr="000D5B24" w14:paraId="718A42BD" w14:textId="77777777" w:rsidTr="0018124F">
        <w:trPr>
          <w:trHeight w:val="357"/>
        </w:trPr>
        <w:tc>
          <w:tcPr>
            <w:tcW w:w="2647" w:type="dxa"/>
            <w:noWrap/>
          </w:tcPr>
          <w:p w14:paraId="7BAA9A8D" w14:textId="4E31EDBF" w:rsidR="000D5B24" w:rsidRPr="000D5B24" w:rsidRDefault="000D5B24" w:rsidP="000D5B24">
            <w:pPr>
              <w:rPr>
                <w:rFonts w:ascii="Arial" w:hAnsi="Arial" w:cs="Arial"/>
                <w:sz w:val="20"/>
                <w:szCs w:val="20"/>
              </w:rPr>
            </w:pPr>
            <w:proofErr w:type="spellStart"/>
            <w:r w:rsidRPr="000D5B24">
              <w:rPr>
                <w:rFonts w:ascii="Arial" w:hAnsi="Arial" w:cs="Arial"/>
                <w:sz w:val="20"/>
                <w:szCs w:val="20"/>
              </w:rPr>
              <w:t>Bajor</w:t>
            </w:r>
            <w:proofErr w:type="spellEnd"/>
            <w:r w:rsidRPr="000D5B24">
              <w:rPr>
                <w:rFonts w:ascii="Arial" w:hAnsi="Arial" w:cs="Arial"/>
                <w:sz w:val="20"/>
                <w:szCs w:val="20"/>
              </w:rPr>
              <w:t xml:space="preserve"> et al.</w:t>
            </w:r>
            <w:r w:rsidRPr="000D5B24">
              <w:rPr>
                <w:rFonts w:ascii="Arial" w:hAnsi="Arial" w:cs="Arial"/>
                <w:sz w:val="20"/>
                <w:szCs w:val="20"/>
              </w:rPr>
              <w:fldChar w:fldCharType="begin">
                <w:fldData xml:space="preserve">PEVuZE5vdGU+PENpdGU+PEF1dGhvcj5CYWpvcjwvQXV0aG9yPjxZZWFyPjIwMTQ8L1llYXI+PFJl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=
</w:fldData>
              </w:fldChar>
            </w:r>
            <w:r w:rsidRPr="000D5B24">
              <w:rPr>
                <w:rFonts w:ascii="Arial" w:hAnsi="Arial" w:cs="Arial"/>
                <w:sz w:val="20"/>
                <w:szCs w:val="20"/>
              </w:rPr>
              <w:instrText xml:space="preserve"> ADDIN EN.CITE </w:instrText>
            </w:r>
            <w:r w:rsidRPr="000D5B24">
              <w:rPr>
                <w:rFonts w:ascii="Arial" w:hAnsi="Arial" w:cs="Arial"/>
                <w:sz w:val="20"/>
                <w:szCs w:val="20"/>
              </w:rPr>
              <w:fldChar w:fldCharType="begin">
                <w:fldData xml:space="preserve">PEVuZE5vdGU+PENpdGU+PEF1dGhvcj5CYWpvcjwvQXV0aG9yPjxZZWFyPjIwMTQ8L1llYXI+PFJl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=
</w:fldData>
              </w:fldChar>
            </w:r>
            <w:r w:rsidRPr="000D5B24">
              <w:rPr>
                <w:rFonts w:ascii="Arial" w:hAnsi="Arial" w:cs="Arial"/>
                <w:sz w:val="20"/>
                <w:szCs w:val="20"/>
              </w:rPr>
              <w:instrText xml:space="preserve"> ADDIN EN.CITE.DATA </w:instrText>
            </w:r>
            <w:r w:rsidRPr="000D5B24">
              <w:rPr>
                <w:rFonts w:ascii="Arial" w:hAnsi="Arial" w:cs="Arial"/>
                <w:sz w:val="20"/>
                <w:szCs w:val="20"/>
              </w:rPr>
            </w:r>
            <w:r w:rsidRPr="000D5B24">
              <w:rPr>
                <w:rFonts w:ascii="Arial" w:hAnsi="Arial" w:cs="Arial"/>
                <w:sz w:val="20"/>
                <w:szCs w:val="20"/>
              </w:rPr>
              <w:fldChar w:fldCharType="end"/>
            </w:r>
            <w:r w:rsidRPr="000D5B24">
              <w:rPr>
                <w:rFonts w:ascii="Arial" w:hAnsi="Arial" w:cs="Arial"/>
                <w:sz w:val="20"/>
                <w:szCs w:val="20"/>
              </w:rPr>
            </w:r>
            <w:r w:rsidRPr="000D5B24">
              <w:rPr>
                <w:rFonts w:ascii="Arial" w:hAnsi="Arial" w:cs="Arial"/>
                <w:sz w:val="20"/>
                <w:szCs w:val="20"/>
              </w:rPr>
              <w:fldChar w:fldCharType="separate"/>
            </w:r>
            <w:r w:rsidRPr="000D5B24">
              <w:rPr>
                <w:rFonts w:ascii="Arial" w:hAnsi="Arial" w:cs="Arial"/>
                <w:noProof/>
                <w:sz w:val="20"/>
                <w:szCs w:val="20"/>
              </w:rPr>
              <w:t>[37]</w:t>
            </w:r>
            <w:r w:rsidRPr="000D5B24">
              <w:rPr>
                <w:rFonts w:ascii="Arial" w:hAnsi="Arial" w:cs="Arial"/>
                <w:sz w:val="20"/>
                <w:szCs w:val="20"/>
              </w:rPr>
              <w:fldChar w:fldCharType="end"/>
            </w:r>
          </w:p>
        </w:tc>
        <w:tc>
          <w:tcPr>
            <w:tcW w:w="883" w:type="dxa"/>
            <w:noWrap/>
          </w:tcPr>
          <w:p w14:paraId="5AF80B55" w14:textId="77777777" w:rsidR="000D5B24" w:rsidRPr="000D5B24" w:rsidRDefault="000D5B24" w:rsidP="000D5B24">
            <w:pPr>
              <w:rPr>
                <w:rFonts w:ascii="Arial" w:hAnsi="Arial" w:cs="Arial"/>
                <w:sz w:val="20"/>
                <w:szCs w:val="20"/>
              </w:rPr>
            </w:pPr>
            <w:r w:rsidRPr="000D5B24">
              <w:rPr>
                <w:rFonts w:ascii="Arial" w:hAnsi="Arial" w:cs="Arial"/>
                <w:sz w:val="20"/>
                <w:szCs w:val="20"/>
              </w:rPr>
              <w:t>2014</w:t>
            </w:r>
          </w:p>
        </w:tc>
        <w:tc>
          <w:tcPr>
            <w:tcW w:w="1032" w:type="dxa"/>
            <w:noWrap/>
          </w:tcPr>
          <w:p w14:paraId="78D79C4F" w14:textId="77777777" w:rsidR="000D5B24" w:rsidRPr="000D5B24" w:rsidRDefault="000D5B24" w:rsidP="000D5B24">
            <w:pPr>
              <w:rPr>
                <w:rFonts w:ascii="Arial" w:hAnsi="Arial" w:cs="Arial"/>
                <w:sz w:val="20"/>
                <w:szCs w:val="20"/>
              </w:rPr>
            </w:pPr>
            <w:r w:rsidRPr="000D5B24">
              <w:rPr>
                <w:rFonts w:ascii="Arial" w:hAnsi="Arial" w:cs="Arial"/>
                <w:sz w:val="20"/>
                <w:szCs w:val="20"/>
              </w:rPr>
              <w:t>Sweden</w:t>
            </w:r>
          </w:p>
        </w:tc>
        <w:tc>
          <w:tcPr>
            <w:tcW w:w="2504" w:type="dxa"/>
            <w:noWrap/>
          </w:tcPr>
          <w:p w14:paraId="02947A24" w14:textId="77777777" w:rsidR="000D5B24" w:rsidRPr="000D5B24" w:rsidRDefault="000D5B24" w:rsidP="000D5B24">
            <w:pPr>
              <w:rPr>
                <w:rFonts w:ascii="Arial" w:hAnsi="Arial" w:cs="Arial"/>
                <w:sz w:val="20"/>
                <w:szCs w:val="20"/>
              </w:rPr>
            </w:pPr>
            <w:r w:rsidRPr="000D5B24">
              <w:rPr>
                <w:rFonts w:ascii="Arial" w:hAnsi="Arial" w:cs="Arial"/>
                <w:color w:val="000000" w:themeColor="text1"/>
                <w:sz w:val="20"/>
                <w:szCs w:val="20"/>
              </w:rPr>
              <w:t>Prospective case-control study</w:t>
            </w:r>
            <w:r w:rsidRPr="000D5B24" w:rsidDel="00A4518F">
              <w:rPr>
                <w:rFonts w:ascii="Arial" w:hAnsi="Arial" w:cs="Arial"/>
                <w:color w:val="000000" w:themeColor="text1"/>
                <w:sz w:val="20"/>
                <w:szCs w:val="20"/>
              </w:rPr>
              <w:t xml:space="preserve"> </w:t>
            </w:r>
          </w:p>
        </w:tc>
        <w:tc>
          <w:tcPr>
            <w:tcW w:w="2437" w:type="dxa"/>
          </w:tcPr>
          <w:p w14:paraId="151E58E0" w14:textId="77777777" w:rsidR="000D5B24" w:rsidRPr="000D5B24" w:rsidRDefault="000D5B24" w:rsidP="000D5B24">
            <w:pPr>
              <w:rPr>
                <w:rFonts w:ascii="Arial" w:hAnsi="Arial" w:cs="Arial"/>
                <w:sz w:val="20"/>
                <w:szCs w:val="20"/>
              </w:rPr>
            </w:pPr>
            <w:r w:rsidRPr="000D5B24">
              <w:rPr>
                <w:rFonts w:ascii="Arial" w:hAnsi="Arial" w:cs="Arial"/>
                <w:sz w:val="20"/>
                <w:szCs w:val="20"/>
              </w:rPr>
              <w:t xml:space="preserve">&gt;8·0 mg/mol for men </w:t>
            </w:r>
            <w:r w:rsidRPr="000D5B24">
              <w:rPr>
                <w:rFonts w:ascii="Arial" w:hAnsi="Arial" w:cs="Arial"/>
                <w:sz w:val="20"/>
                <w:szCs w:val="20"/>
              </w:rPr>
              <w:br/>
              <w:t>&gt;6·0 mg/mol for women</w:t>
            </w:r>
          </w:p>
        </w:tc>
        <w:tc>
          <w:tcPr>
            <w:tcW w:w="1098" w:type="dxa"/>
            <w:noWrap/>
          </w:tcPr>
          <w:p w14:paraId="484439C8" w14:textId="77777777" w:rsidR="000D5B24" w:rsidRPr="000D5B24" w:rsidRDefault="000D5B24" w:rsidP="000D5B24">
            <w:pPr>
              <w:rPr>
                <w:rFonts w:ascii="Arial" w:hAnsi="Arial" w:cs="Arial"/>
                <w:sz w:val="20"/>
                <w:szCs w:val="20"/>
              </w:rPr>
            </w:pPr>
            <w:r w:rsidRPr="000D5B24">
              <w:rPr>
                <w:rFonts w:ascii="Arial" w:hAnsi="Arial" w:cs="Arial"/>
                <w:sz w:val="20"/>
                <w:szCs w:val="20"/>
              </w:rPr>
              <w:t>133</w:t>
            </w:r>
          </w:p>
        </w:tc>
        <w:tc>
          <w:tcPr>
            <w:tcW w:w="1621" w:type="dxa"/>
            <w:noWrap/>
          </w:tcPr>
          <w:p w14:paraId="7C69852B" w14:textId="77777777" w:rsidR="000D5B24" w:rsidRPr="000D5B24" w:rsidRDefault="000D5B24" w:rsidP="000D5B24">
            <w:pPr>
              <w:rPr>
                <w:rFonts w:ascii="Arial" w:hAnsi="Arial" w:cs="Arial"/>
                <w:sz w:val="20"/>
                <w:szCs w:val="20"/>
              </w:rPr>
            </w:pPr>
            <w:r w:rsidRPr="000D5B24">
              <w:rPr>
                <w:rFonts w:ascii="Arial" w:hAnsi="Arial" w:cs="Arial"/>
                <w:sz w:val="20"/>
                <w:szCs w:val="20"/>
              </w:rPr>
              <w:t>30</w:t>
            </w:r>
          </w:p>
        </w:tc>
        <w:tc>
          <w:tcPr>
            <w:tcW w:w="990" w:type="dxa"/>
            <w:noWrap/>
          </w:tcPr>
          <w:p w14:paraId="7726C8D1" w14:textId="77777777" w:rsidR="000D5B24" w:rsidRPr="000D5B24" w:rsidRDefault="000D5B24" w:rsidP="000D5B24">
            <w:pPr>
              <w:rPr>
                <w:rFonts w:ascii="Arial" w:hAnsi="Arial" w:cs="Arial"/>
                <w:sz w:val="20"/>
                <w:szCs w:val="20"/>
              </w:rPr>
            </w:pPr>
            <w:r w:rsidRPr="000D5B24">
              <w:rPr>
                <w:rFonts w:ascii="Arial" w:hAnsi="Arial" w:cs="Arial"/>
                <w:sz w:val="20"/>
                <w:szCs w:val="20"/>
              </w:rPr>
              <w:t>22·6%</w:t>
            </w:r>
          </w:p>
        </w:tc>
        <w:tc>
          <w:tcPr>
            <w:tcW w:w="1389" w:type="dxa"/>
            <w:noWrap/>
          </w:tcPr>
          <w:p w14:paraId="25F2E00E" w14:textId="77777777" w:rsidR="000D5B24" w:rsidRPr="000D5B24" w:rsidRDefault="000D5B24" w:rsidP="000D5B24">
            <w:pPr>
              <w:rPr>
                <w:rFonts w:ascii="Arial" w:hAnsi="Arial" w:cs="Arial"/>
                <w:sz w:val="20"/>
                <w:szCs w:val="20"/>
              </w:rPr>
            </w:pPr>
            <w:r w:rsidRPr="000D5B24">
              <w:rPr>
                <w:rFonts w:ascii="Arial" w:hAnsi="Arial" w:cs="Arial"/>
                <w:sz w:val="20"/>
                <w:szCs w:val="20"/>
              </w:rPr>
              <w:t>Rome II</w:t>
            </w:r>
          </w:p>
        </w:tc>
      </w:tr>
      <w:tr w:rsidR="0018124F" w:rsidRPr="000D5B24" w14:paraId="003502DB" w14:textId="77777777" w:rsidTr="0018124F">
        <w:trPr>
          <w:trHeight w:val="409"/>
        </w:trPr>
        <w:tc>
          <w:tcPr>
            <w:tcW w:w="2647" w:type="dxa"/>
            <w:noWrap/>
            <w:hideMark/>
          </w:tcPr>
          <w:p w14:paraId="602F3BB4" w14:textId="70569309" w:rsidR="000D5B24" w:rsidRPr="000D5B24" w:rsidRDefault="000D5B24" w:rsidP="000D5B24">
            <w:pPr>
              <w:rPr>
                <w:rFonts w:ascii="Arial" w:hAnsi="Arial" w:cs="Arial"/>
                <w:sz w:val="20"/>
                <w:szCs w:val="20"/>
              </w:rPr>
            </w:pPr>
            <w:r w:rsidRPr="000D5B24">
              <w:rPr>
                <w:rFonts w:ascii="Arial" w:hAnsi="Arial" w:cs="Arial"/>
                <w:sz w:val="20"/>
                <w:szCs w:val="20"/>
              </w:rPr>
              <w:t>Camilleri et al.</w:t>
            </w:r>
            <w:r w:rsidRPr="000D5B24">
              <w:rPr>
                <w:rFonts w:ascii="Arial" w:hAnsi="Arial" w:cs="Arial"/>
                <w:sz w:val="20"/>
                <w:szCs w:val="20"/>
              </w:rPr>
              <w:fldChar w:fldCharType="begin">
                <w:fldData xml:space="preserve">PEVuZE5vdGU+PENpdGU+PEF1dGhvcj5DYW1pbGxlcmk8L0F1dGhvcj48WWVhcj4yMDE0PC9ZZWFy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=
</w:fldData>
              </w:fldChar>
            </w:r>
            <w:r w:rsidRPr="000D5B24">
              <w:rPr>
                <w:rFonts w:ascii="Arial" w:hAnsi="Arial" w:cs="Arial"/>
                <w:sz w:val="20"/>
                <w:szCs w:val="20"/>
              </w:rPr>
              <w:instrText xml:space="preserve"> ADDIN EN.CITE </w:instrText>
            </w:r>
            <w:r w:rsidRPr="000D5B24">
              <w:rPr>
                <w:rFonts w:ascii="Arial" w:hAnsi="Arial" w:cs="Arial"/>
                <w:sz w:val="20"/>
                <w:szCs w:val="20"/>
              </w:rPr>
              <w:fldChar w:fldCharType="begin">
                <w:fldData xml:space="preserve">PEVuZE5vdGU+PENpdGU+PEF1dGhvcj5DYW1pbGxlcmk8L0F1dGhvcj48WWVhcj4yMDE0PC9ZZWFy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=
</w:fldData>
              </w:fldChar>
            </w:r>
            <w:r w:rsidRPr="000D5B24">
              <w:rPr>
                <w:rFonts w:ascii="Arial" w:hAnsi="Arial" w:cs="Arial"/>
                <w:sz w:val="20"/>
                <w:szCs w:val="20"/>
              </w:rPr>
              <w:instrText xml:space="preserve"> ADDIN EN.CITE.DATA </w:instrText>
            </w:r>
            <w:r w:rsidRPr="000D5B24">
              <w:rPr>
                <w:rFonts w:ascii="Arial" w:hAnsi="Arial" w:cs="Arial"/>
                <w:sz w:val="20"/>
                <w:szCs w:val="20"/>
              </w:rPr>
            </w:r>
            <w:r w:rsidRPr="000D5B24">
              <w:rPr>
                <w:rFonts w:ascii="Arial" w:hAnsi="Arial" w:cs="Arial"/>
                <w:sz w:val="20"/>
                <w:szCs w:val="20"/>
              </w:rPr>
              <w:fldChar w:fldCharType="end"/>
            </w:r>
            <w:r w:rsidRPr="000D5B24">
              <w:rPr>
                <w:rFonts w:ascii="Arial" w:hAnsi="Arial" w:cs="Arial"/>
                <w:sz w:val="20"/>
                <w:szCs w:val="20"/>
              </w:rPr>
            </w:r>
            <w:r w:rsidRPr="000D5B24">
              <w:rPr>
                <w:rFonts w:ascii="Arial" w:hAnsi="Arial" w:cs="Arial"/>
                <w:sz w:val="20"/>
                <w:szCs w:val="20"/>
              </w:rPr>
              <w:fldChar w:fldCharType="separate"/>
            </w:r>
            <w:r w:rsidRPr="000D5B24">
              <w:rPr>
                <w:rFonts w:ascii="Arial" w:hAnsi="Arial" w:cs="Arial"/>
                <w:noProof/>
                <w:sz w:val="20"/>
                <w:szCs w:val="20"/>
              </w:rPr>
              <w:t>[42]</w:t>
            </w:r>
            <w:r w:rsidRPr="000D5B24">
              <w:rPr>
                <w:rFonts w:ascii="Arial" w:hAnsi="Arial" w:cs="Arial"/>
                <w:sz w:val="20"/>
                <w:szCs w:val="20"/>
              </w:rPr>
              <w:fldChar w:fldCharType="end"/>
            </w:r>
            <w:r w:rsidRPr="000D5B24">
              <w:rPr>
                <w:rFonts w:ascii="Arial" w:hAnsi="Arial" w:cs="Arial"/>
                <w:sz w:val="20"/>
                <w:szCs w:val="20"/>
              </w:rPr>
              <w:t xml:space="preserve"> </w:t>
            </w:r>
          </w:p>
        </w:tc>
        <w:tc>
          <w:tcPr>
            <w:tcW w:w="883" w:type="dxa"/>
            <w:noWrap/>
            <w:hideMark/>
          </w:tcPr>
          <w:p w14:paraId="0F1249BA" w14:textId="77777777" w:rsidR="000D5B24" w:rsidRPr="000D5B24" w:rsidRDefault="000D5B24" w:rsidP="000D5B24">
            <w:pPr>
              <w:rPr>
                <w:rFonts w:ascii="Arial" w:hAnsi="Arial" w:cs="Arial"/>
                <w:sz w:val="20"/>
                <w:szCs w:val="20"/>
              </w:rPr>
            </w:pPr>
            <w:r w:rsidRPr="000D5B24">
              <w:rPr>
                <w:rFonts w:ascii="Arial" w:hAnsi="Arial" w:cs="Arial"/>
                <w:sz w:val="20"/>
                <w:szCs w:val="20"/>
              </w:rPr>
              <w:t>2014</w:t>
            </w:r>
          </w:p>
        </w:tc>
        <w:tc>
          <w:tcPr>
            <w:tcW w:w="1032" w:type="dxa"/>
            <w:noWrap/>
            <w:hideMark/>
          </w:tcPr>
          <w:p w14:paraId="4BA3162C" w14:textId="77777777" w:rsidR="000D5B24" w:rsidRPr="000D5B24" w:rsidRDefault="000D5B24" w:rsidP="000D5B24">
            <w:pPr>
              <w:rPr>
                <w:rFonts w:ascii="Arial" w:hAnsi="Arial" w:cs="Arial"/>
                <w:sz w:val="20"/>
                <w:szCs w:val="20"/>
              </w:rPr>
            </w:pPr>
            <w:r w:rsidRPr="000D5B24">
              <w:rPr>
                <w:rFonts w:ascii="Arial" w:hAnsi="Arial" w:cs="Arial"/>
                <w:sz w:val="20"/>
                <w:szCs w:val="20"/>
              </w:rPr>
              <w:t>US</w:t>
            </w:r>
          </w:p>
        </w:tc>
        <w:tc>
          <w:tcPr>
            <w:tcW w:w="2504" w:type="dxa"/>
            <w:noWrap/>
            <w:hideMark/>
          </w:tcPr>
          <w:p w14:paraId="4A967944" w14:textId="77777777" w:rsidR="000D5B24" w:rsidRPr="000D5B24" w:rsidRDefault="000D5B24" w:rsidP="000D5B24">
            <w:pPr>
              <w:rPr>
                <w:rFonts w:ascii="Arial" w:hAnsi="Arial" w:cs="Arial"/>
                <w:sz w:val="20"/>
                <w:szCs w:val="20"/>
              </w:rPr>
            </w:pPr>
            <w:r w:rsidRPr="000D5B24">
              <w:rPr>
                <w:rFonts w:ascii="Arial" w:hAnsi="Arial" w:cs="Arial"/>
                <w:color w:val="000000" w:themeColor="text1"/>
                <w:sz w:val="20"/>
                <w:szCs w:val="20"/>
              </w:rPr>
              <w:t>Cross-sectional study</w:t>
            </w:r>
          </w:p>
        </w:tc>
        <w:tc>
          <w:tcPr>
            <w:tcW w:w="2437" w:type="dxa"/>
            <w:hideMark/>
          </w:tcPr>
          <w:p w14:paraId="09B6F308" w14:textId="77777777" w:rsidR="000D5B24" w:rsidRPr="000D5B24" w:rsidRDefault="000D5B24" w:rsidP="000D5B24">
            <w:pPr>
              <w:rPr>
                <w:rFonts w:ascii="Arial" w:hAnsi="Arial" w:cs="Arial"/>
                <w:sz w:val="20"/>
                <w:szCs w:val="20"/>
              </w:rPr>
            </w:pPr>
            <w:r w:rsidRPr="000D5B24">
              <w:rPr>
                <w:rFonts w:ascii="Arial" w:hAnsi="Arial" w:cs="Arial"/>
                <w:sz w:val="20"/>
                <w:szCs w:val="20"/>
              </w:rPr>
              <w:t>&gt;47·1 ng/mL</w:t>
            </w:r>
          </w:p>
        </w:tc>
        <w:tc>
          <w:tcPr>
            <w:tcW w:w="1098" w:type="dxa"/>
            <w:hideMark/>
          </w:tcPr>
          <w:p w14:paraId="4A963EC4" w14:textId="77777777" w:rsidR="000D5B24" w:rsidRPr="000D5B24" w:rsidRDefault="000D5B24" w:rsidP="000D5B24">
            <w:pPr>
              <w:rPr>
                <w:rFonts w:ascii="Arial" w:hAnsi="Arial" w:cs="Arial"/>
                <w:sz w:val="20"/>
                <w:szCs w:val="20"/>
              </w:rPr>
            </w:pPr>
            <w:r w:rsidRPr="000D5B24">
              <w:rPr>
                <w:rFonts w:ascii="Arial" w:hAnsi="Arial" w:cs="Arial"/>
                <w:sz w:val="20"/>
                <w:szCs w:val="20"/>
              </w:rPr>
              <w:t>54</w:t>
            </w:r>
          </w:p>
        </w:tc>
        <w:tc>
          <w:tcPr>
            <w:tcW w:w="1621" w:type="dxa"/>
            <w:hideMark/>
          </w:tcPr>
          <w:p w14:paraId="00F2BC46" w14:textId="77777777" w:rsidR="000D5B24" w:rsidRPr="000D5B24" w:rsidRDefault="000D5B24" w:rsidP="000D5B24">
            <w:pPr>
              <w:rPr>
                <w:rFonts w:ascii="Arial" w:hAnsi="Arial" w:cs="Arial"/>
                <w:sz w:val="20"/>
                <w:szCs w:val="20"/>
              </w:rPr>
            </w:pPr>
            <w:r w:rsidRPr="000D5B24">
              <w:rPr>
                <w:rFonts w:ascii="Arial" w:hAnsi="Arial" w:cs="Arial"/>
                <w:sz w:val="20"/>
                <w:szCs w:val="20"/>
              </w:rPr>
              <w:t>13</w:t>
            </w:r>
          </w:p>
        </w:tc>
        <w:tc>
          <w:tcPr>
            <w:tcW w:w="990" w:type="dxa"/>
            <w:hideMark/>
          </w:tcPr>
          <w:p w14:paraId="7B2D7F73" w14:textId="77777777" w:rsidR="000D5B24" w:rsidRPr="000D5B24" w:rsidRDefault="000D5B24" w:rsidP="000D5B24">
            <w:pPr>
              <w:rPr>
                <w:rFonts w:ascii="Arial" w:hAnsi="Arial" w:cs="Arial"/>
                <w:sz w:val="20"/>
                <w:szCs w:val="20"/>
              </w:rPr>
            </w:pPr>
            <w:r w:rsidRPr="000D5B24">
              <w:rPr>
                <w:rFonts w:ascii="Arial" w:hAnsi="Arial" w:cs="Arial"/>
                <w:sz w:val="20"/>
                <w:szCs w:val="20"/>
              </w:rPr>
              <w:t>24·1%</w:t>
            </w:r>
          </w:p>
        </w:tc>
        <w:tc>
          <w:tcPr>
            <w:tcW w:w="1389" w:type="dxa"/>
            <w:noWrap/>
            <w:hideMark/>
          </w:tcPr>
          <w:p w14:paraId="1B7F5D8F" w14:textId="77777777" w:rsidR="000D5B24" w:rsidRPr="000D5B24" w:rsidRDefault="000D5B24" w:rsidP="000D5B24">
            <w:pPr>
              <w:rPr>
                <w:rFonts w:ascii="Arial" w:hAnsi="Arial" w:cs="Arial"/>
                <w:sz w:val="20"/>
                <w:szCs w:val="20"/>
              </w:rPr>
            </w:pPr>
            <w:r w:rsidRPr="000D5B24">
              <w:rPr>
                <w:rFonts w:ascii="Arial" w:hAnsi="Arial" w:cs="Arial"/>
                <w:sz w:val="20"/>
                <w:szCs w:val="20"/>
              </w:rPr>
              <w:t>Rome III</w:t>
            </w:r>
          </w:p>
        </w:tc>
      </w:tr>
      <w:tr w:rsidR="0018124F" w:rsidRPr="000D5B24" w14:paraId="2F64C488" w14:textId="77777777" w:rsidTr="0018124F">
        <w:trPr>
          <w:trHeight w:val="464"/>
        </w:trPr>
        <w:tc>
          <w:tcPr>
            <w:tcW w:w="2647" w:type="dxa"/>
            <w:hideMark/>
          </w:tcPr>
          <w:p w14:paraId="0CBB3F1D" w14:textId="355F7CBE" w:rsidR="000D5B24" w:rsidRPr="000D5B24" w:rsidRDefault="000D5B24" w:rsidP="000D5B24">
            <w:pPr>
              <w:rPr>
                <w:rFonts w:ascii="Arial" w:hAnsi="Arial" w:cs="Arial"/>
                <w:sz w:val="20"/>
                <w:szCs w:val="20"/>
              </w:rPr>
            </w:pPr>
            <w:r w:rsidRPr="000D5B24">
              <w:rPr>
                <w:rFonts w:ascii="Arial" w:hAnsi="Arial" w:cs="Arial"/>
                <w:sz w:val="20"/>
                <w:szCs w:val="20"/>
              </w:rPr>
              <w:t>Dior et al.</w:t>
            </w:r>
            <w:r w:rsidRPr="000D5B24">
              <w:rPr>
                <w:rFonts w:ascii="Arial" w:hAnsi="Arial" w:cs="Arial"/>
                <w:sz w:val="20"/>
                <w:szCs w:val="20"/>
              </w:rPr>
              <w:fldChar w:fldCharType="begin">
                <w:fldData xml:space="preserve">PEVuZE5vdGU+PENpdGU+PEF1dGhvcj5EaW9yPC9BdXRob3I+PFllYXI+MjAxNjwvWWVhcj48UmVj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=
</w:fldData>
              </w:fldChar>
            </w:r>
            <w:r w:rsidRPr="000D5B24">
              <w:rPr>
                <w:rFonts w:ascii="Arial" w:hAnsi="Arial" w:cs="Arial"/>
                <w:sz w:val="20"/>
                <w:szCs w:val="20"/>
              </w:rPr>
              <w:instrText xml:space="preserve"> ADDIN EN.CITE </w:instrText>
            </w:r>
            <w:r w:rsidRPr="000D5B24">
              <w:rPr>
                <w:rFonts w:ascii="Arial" w:hAnsi="Arial" w:cs="Arial"/>
                <w:sz w:val="20"/>
                <w:szCs w:val="20"/>
              </w:rPr>
              <w:fldChar w:fldCharType="begin">
                <w:fldData xml:space="preserve">PEVuZE5vdGU+PENpdGU+PEF1dGhvcj5EaW9yPC9BdXRob3I+PFllYXI+MjAxNjwvWWVhcj48UmVj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=
</w:fldData>
              </w:fldChar>
            </w:r>
            <w:r w:rsidRPr="000D5B24">
              <w:rPr>
                <w:rFonts w:ascii="Arial" w:hAnsi="Arial" w:cs="Arial"/>
                <w:sz w:val="20"/>
                <w:szCs w:val="20"/>
              </w:rPr>
              <w:instrText xml:space="preserve"> ADDIN EN.CITE.DATA </w:instrText>
            </w:r>
            <w:r w:rsidRPr="000D5B24">
              <w:rPr>
                <w:rFonts w:ascii="Arial" w:hAnsi="Arial" w:cs="Arial"/>
                <w:sz w:val="20"/>
                <w:szCs w:val="20"/>
              </w:rPr>
            </w:r>
            <w:r w:rsidRPr="000D5B24">
              <w:rPr>
                <w:rFonts w:ascii="Arial" w:hAnsi="Arial" w:cs="Arial"/>
                <w:sz w:val="20"/>
                <w:szCs w:val="20"/>
              </w:rPr>
              <w:fldChar w:fldCharType="end"/>
            </w:r>
            <w:r w:rsidRPr="000D5B24">
              <w:rPr>
                <w:rFonts w:ascii="Arial" w:hAnsi="Arial" w:cs="Arial"/>
                <w:sz w:val="20"/>
                <w:szCs w:val="20"/>
              </w:rPr>
            </w:r>
            <w:r w:rsidRPr="000D5B24">
              <w:rPr>
                <w:rFonts w:ascii="Arial" w:hAnsi="Arial" w:cs="Arial"/>
                <w:sz w:val="20"/>
                <w:szCs w:val="20"/>
              </w:rPr>
              <w:fldChar w:fldCharType="separate"/>
            </w:r>
            <w:r w:rsidRPr="000D5B24">
              <w:rPr>
                <w:rFonts w:ascii="Arial" w:hAnsi="Arial" w:cs="Arial"/>
                <w:noProof/>
                <w:sz w:val="20"/>
                <w:szCs w:val="20"/>
              </w:rPr>
              <w:t>[46]</w:t>
            </w:r>
            <w:r w:rsidRPr="000D5B24">
              <w:rPr>
                <w:rFonts w:ascii="Arial" w:hAnsi="Arial" w:cs="Arial"/>
                <w:sz w:val="20"/>
                <w:szCs w:val="20"/>
              </w:rPr>
              <w:fldChar w:fldCharType="end"/>
            </w:r>
          </w:p>
        </w:tc>
        <w:tc>
          <w:tcPr>
            <w:tcW w:w="883" w:type="dxa"/>
            <w:hideMark/>
          </w:tcPr>
          <w:p w14:paraId="0670EDD1" w14:textId="77777777" w:rsidR="000D5B24" w:rsidRPr="000D5B24" w:rsidRDefault="000D5B24" w:rsidP="000D5B24">
            <w:pPr>
              <w:rPr>
                <w:rFonts w:ascii="Arial" w:hAnsi="Arial" w:cs="Arial"/>
                <w:sz w:val="20"/>
                <w:szCs w:val="20"/>
              </w:rPr>
            </w:pPr>
            <w:r w:rsidRPr="000D5B24">
              <w:rPr>
                <w:rFonts w:ascii="Arial" w:hAnsi="Arial" w:cs="Arial"/>
                <w:sz w:val="20"/>
                <w:szCs w:val="20"/>
              </w:rPr>
              <w:t>2016</w:t>
            </w:r>
          </w:p>
        </w:tc>
        <w:tc>
          <w:tcPr>
            <w:tcW w:w="1032" w:type="dxa"/>
            <w:noWrap/>
            <w:hideMark/>
          </w:tcPr>
          <w:p w14:paraId="35602835" w14:textId="77777777" w:rsidR="000D5B24" w:rsidRPr="000D5B24" w:rsidRDefault="000D5B24" w:rsidP="000D5B24">
            <w:pPr>
              <w:rPr>
                <w:rFonts w:ascii="Arial" w:hAnsi="Arial" w:cs="Arial"/>
                <w:sz w:val="20"/>
                <w:szCs w:val="20"/>
              </w:rPr>
            </w:pPr>
            <w:r w:rsidRPr="000D5B24">
              <w:rPr>
                <w:rFonts w:ascii="Arial" w:hAnsi="Arial" w:cs="Arial"/>
                <w:sz w:val="20"/>
                <w:szCs w:val="20"/>
              </w:rPr>
              <w:t>France</w:t>
            </w:r>
          </w:p>
        </w:tc>
        <w:tc>
          <w:tcPr>
            <w:tcW w:w="2504" w:type="dxa"/>
            <w:noWrap/>
            <w:hideMark/>
          </w:tcPr>
          <w:p w14:paraId="44F35A2A" w14:textId="77777777" w:rsidR="000D5B24" w:rsidRPr="000D5B24" w:rsidRDefault="000D5B24" w:rsidP="000D5B24">
            <w:pPr>
              <w:rPr>
                <w:rFonts w:ascii="Arial" w:hAnsi="Arial" w:cs="Arial"/>
                <w:sz w:val="20"/>
                <w:szCs w:val="20"/>
              </w:rPr>
            </w:pPr>
            <w:r w:rsidRPr="000D5B24">
              <w:rPr>
                <w:rFonts w:ascii="Arial" w:hAnsi="Arial" w:cs="Arial"/>
                <w:color w:val="000000" w:themeColor="text1"/>
                <w:sz w:val="20"/>
                <w:szCs w:val="20"/>
              </w:rPr>
              <w:t>Prospective case-control study</w:t>
            </w:r>
            <w:r w:rsidRPr="000D5B24" w:rsidDel="00A4518F">
              <w:rPr>
                <w:rFonts w:ascii="Arial" w:hAnsi="Arial" w:cs="Arial"/>
                <w:color w:val="000000" w:themeColor="text1"/>
                <w:sz w:val="20"/>
                <w:szCs w:val="20"/>
              </w:rPr>
              <w:t xml:space="preserve"> </w:t>
            </w:r>
          </w:p>
        </w:tc>
        <w:tc>
          <w:tcPr>
            <w:tcW w:w="2437" w:type="dxa"/>
            <w:hideMark/>
          </w:tcPr>
          <w:p w14:paraId="46D6D932" w14:textId="77777777" w:rsidR="000D5B24" w:rsidRPr="000D5B24" w:rsidRDefault="000D5B24" w:rsidP="000D5B24">
            <w:pPr>
              <w:rPr>
                <w:rFonts w:ascii="Arial" w:hAnsi="Arial" w:cs="Arial"/>
                <w:sz w:val="20"/>
                <w:szCs w:val="20"/>
              </w:rPr>
            </w:pPr>
            <w:r w:rsidRPr="000D5B24">
              <w:rPr>
                <w:rFonts w:ascii="Arial" w:hAnsi="Arial" w:cs="Arial"/>
                <w:sz w:val="20"/>
                <w:szCs w:val="20"/>
              </w:rPr>
              <w:t>&gt;13·63 ng/mL</w:t>
            </w:r>
          </w:p>
        </w:tc>
        <w:tc>
          <w:tcPr>
            <w:tcW w:w="1098" w:type="dxa"/>
            <w:noWrap/>
            <w:hideMark/>
          </w:tcPr>
          <w:p w14:paraId="3B572822" w14:textId="77777777" w:rsidR="000D5B24" w:rsidRPr="000D5B24" w:rsidRDefault="000D5B24" w:rsidP="000D5B24">
            <w:pPr>
              <w:rPr>
                <w:rFonts w:ascii="Arial" w:hAnsi="Arial" w:cs="Arial"/>
                <w:sz w:val="20"/>
                <w:szCs w:val="20"/>
              </w:rPr>
            </w:pPr>
            <w:r w:rsidRPr="000D5B24">
              <w:rPr>
                <w:rFonts w:ascii="Arial" w:hAnsi="Arial" w:cs="Arial"/>
                <w:sz w:val="20"/>
                <w:szCs w:val="20"/>
              </w:rPr>
              <w:t>15</w:t>
            </w:r>
          </w:p>
        </w:tc>
        <w:tc>
          <w:tcPr>
            <w:tcW w:w="1621" w:type="dxa"/>
            <w:noWrap/>
            <w:hideMark/>
          </w:tcPr>
          <w:p w14:paraId="19AB7972" w14:textId="77777777" w:rsidR="000D5B24" w:rsidRPr="000D5B24" w:rsidRDefault="000D5B24" w:rsidP="000D5B24">
            <w:pPr>
              <w:rPr>
                <w:rFonts w:ascii="Arial" w:hAnsi="Arial" w:cs="Arial"/>
                <w:sz w:val="20"/>
                <w:szCs w:val="20"/>
              </w:rPr>
            </w:pPr>
            <w:r w:rsidRPr="000D5B24">
              <w:rPr>
                <w:rFonts w:ascii="Arial" w:hAnsi="Arial" w:cs="Arial"/>
                <w:sz w:val="20"/>
                <w:szCs w:val="20"/>
              </w:rPr>
              <w:t>5</w:t>
            </w:r>
          </w:p>
        </w:tc>
        <w:tc>
          <w:tcPr>
            <w:tcW w:w="990" w:type="dxa"/>
            <w:noWrap/>
            <w:hideMark/>
          </w:tcPr>
          <w:p w14:paraId="625EBCC4" w14:textId="77777777" w:rsidR="000D5B24" w:rsidRPr="000D5B24" w:rsidRDefault="000D5B24" w:rsidP="000D5B24">
            <w:pPr>
              <w:rPr>
                <w:rFonts w:ascii="Arial" w:hAnsi="Arial" w:cs="Arial"/>
                <w:sz w:val="20"/>
                <w:szCs w:val="20"/>
              </w:rPr>
            </w:pPr>
            <w:r w:rsidRPr="000D5B24">
              <w:rPr>
                <w:rFonts w:ascii="Arial" w:hAnsi="Arial" w:cs="Arial"/>
                <w:sz w:val="20"/>
                <w:szCs w:val="20"/>
              </w:rPr>
              <w:t>33·3%</w:t>
            </w:r>
          </w:p>
        </w:tc>
        <w:tc>
          <w:tcPr>
            <w:tcW w:w="1389" w:type="dxa"/>
            <w:noWrap/>
            <w:hideMark/>
          </w:tcPr>
          <w:p w14:paraId="677C8770" w14:textId="77777777" w:rsidR="000D5B24" w:rsidRPr="000D5B24" w:rsidRDefault="000D5B24" w:rsidP="000D5B24">
            <w:pPr>
              <w:rPr>
                <w:rFonts w:ascii="Arial" w:hAnsi="Arial" w:cs="Arial"/>
                <w:sz w:val="20"/>
                <w:szCs w:val="20"/>
              </w:rPr>
            </w:pPr>
            <w:r w:rsidRPr="000D5B24">
              <w:rPr>
                <w:rFonts w:ascii="Arial" w:hAnsi="Arial" w:cs="Arial"/>
                <w:sz w:val="20"/>
                <w:szCs w:val="20"/>
              </w:rPr>
              <w:t>Rome III</w:t>
            </w:r>
          </w:p>
        </w:tc>
      </w:tr>
      <w:tr w:rsidR="0018124F" w:rsidRPr="000D5B24" w14:paraId="57A7C2FC" w14:textId="77777777" w:rsidTr="0018124F">
        <w:trPr>
          <w:trHeight w:val="464"/>
        </w:trPr>
        <w:tc>
          <w:tcPr>
            <w:tcW w:w="2647" w:type="dxa"/>
          </w:tcPr>
          <w:p w14:paraId="47D45E03" w14:textId="425F9589" w:rsidR="000D5B24" w:rsidRPr="000D5B24" w:rsidRDefault="000D5B24" w:rsidP="009B707C">
            <w:pPr>
              <w:rPr>
                <w:rFonts w:ascii="Arial" w:hAnsi="Arial" w:cs="Arial"/>
                <w:sz w:val="20"/>
                <w:szCs w:val="20"/>
              </w:rPr>
            </w:pPr>
            <w:proofErr w:type="spellStart"/>
            <w:r w:rsidRPr="000D5B24">
              <w:rPr>
                <w:rFonts w:ascii="Arial" w:hAnsi="Arial" w:cs="Arial"/>
                <w:sz w:val="20"/>
                <w:szCs w:val="20"/>
              </w:rPr>
              <w:t>Vijayvargiya</w:t>
            </w:r>
            <w:proofErr w:type="spellEnd"/>
            <w:r w:rsidRPr="000D5B24">
              <w:rPr>
                <w:rFonts w:ascii="Arial" w:hAnsi="Arial" w:cs="Arial"/>
                <w:sz w:val="20"/>
                <w:szCs w:val="20"/>
              </w:rPr>
              <w:t xml:space="preserve"> et al.</w:t>
            </w:r>
            <w:r w:rsidRPr="000D5B24">
              <w:rPr>
                <w:rFonts w:ascii="Arial" w:hAnsi="Arial" w:cs="Arial"/>
                <w:sz w:val="20"/>
                <w:szCs w:val="20"/>
              </w:rPr>
              <w:fldChar w:fldCharType="begin">
                <w:fldData xml:space="preserve">PEVuZE5vdGU+PENpdGU+PEF1dGhvcj5WaWpheXZhcmdpeWE8L0F1dGhvcj48WWVhcj4yMDIwPC9Z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</w:fldData>
              </w:fldChar>
            </w:r>
            <w:r w:rsidRPr="000D5B24">
              <w:rPr>
                <w:rFonts w:ascii="Arial" w:hAnsi="Arial" w:cs="Arial"/>
                <w:sz w:val="20"/>
                <w:szCs w:val="20"/>
              </w:rPr>
              <w:instrText xml:space="preserve"> ADDIN EN.CITE </w:instrText>
            </w:r>
            <w:r w:rsidRPr="000D5B24">
              <w:rPr>
                <w:rFonts w:ascii="Arial" w:hAnsi="Arial" w:cs="Arial"/>
                <w:sz w:val="20"/>
                <w:szCs w:val="20"/>
              </w:rPr>
              <w:fldChar w:fldCharType="begin">
                <w:fldData xml:space="preserve">PEVuZE5vdGU+PENpdGU+PEF1dGhvcj5WaWpheXZhcmdpeWE8L0F1dGhvcj48WWVhcj4yMDIwPC9Z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</w:fldData>
              </w:fldChar>
            </w:r>
            <w:r w:rsidRPr="000D5B24">
              <w:rPr>
                <w:rFonts w:ascii="Arial" w:hAnsi="Arial" w:cs="Arial"/>
                <w:sz w:val="20"/>
                <w:szCs w:val="20"/>
              </w:rPr>
              <w:instrText xml:space="preserve"> ADDIN EN.CITE.DATA </w:instrText>
            </w:r>
            <w:r w:rsidRPr="000D5B24">
              <w:rPr>
                <w:rFonts w:ascii="Arial" w:hAnsi="Arial" w:cs="Arial"/>
                <w:sz w:val="20"/>
                <w:szCs w:val="20"/>
              </w:rPr>
            </w:r>
            <w:r w:rsidRPr="000D5B24">
              <w:rPr>
                <w:rFonts w:ascii="Arial" w:hAnsi="Arial" w:cs="Arial"/>
                <w:sz w:val="20"/>
                <w:szCs w:val="20"/>
              </w:rPr>
              <w:fldChar w:fldCharType="end"/>
            </w:r>
            <w:r w:rsidRPr="000D5B24">
              <w:rPr>
                <w:rFonts w:ascii="Arial" w:hAnsi="Arial" w:cs="Arial"/>
                <w:sz w:val="20"/>
                <w:szCs w:val="20"/>
              </w:rPr>
            </w:r>
            <w:r w:rsidRPr="000D5B24">
              <w:rPr>
                <w:rFonts w:ascii="Arial" w:hAnsi="Arial" w:cs="Arial"/>
                <w:sz w:val="20"/>
                <w:szCs w:val="20"/>
              </w:rPr>
              <w:fldChar w:fldCharType="separate"/>
            </w:r>
            <w:r w:rsidRPr="000D5B24">
              <w:rPr>
                <w:rFonts w:ascii="Arial" w:hAnsi="Arial" w:cs="Arial"/>
                <w:noProof/>
                <w:sz w:val="20"/>
                <w:szCs w:val="20"/>
              </w:rPr>
              <w:t>[45]</w:t>
            </w:r>
            <w:r w:rsidRPr="000D5B24">
              <w:rPr>
                <w:rFonts w:ascii="Arial" w:hAnsi="Arial" w:cs="Arial"/>
                <w:sz w:val="20"/>
                <w:szCs w:val="20"/>
              </w:rPr>
              <w:fldChar w:fldCharType="end"/>
            </w:r>
          </w:p>
        </w:tc>
        <w:tc>
          <w:tcPr>
            <w:tcW w:w="883" w:type="dxa"/>
          </w:tcPr>
          <w:p w14:paraId="3927734E" w14:textId="77777777" w:rsidR="000D5B24" w:rsidRPr="000D5B24" w:rsidRDefault="000D5B24" w:rsidP="009B707C">
            <w:pPr>
              <w:rPr>
                <w:rFonts w:ascii="Arial" w:hAnsi="Arial" w:cs="Arial"/>
                <w:sz w:val="20"/>
                <w:szCs w:val="20"/>
              </w:rPr>
            </w:pPr>
            <w:r w:rsidRPr="000D5B24">
              <w:rPr>
                <w:rFonts w:ascii="Arial" w:hAnsi="Arial" w:cs="Arial"/>
                <w:sz w:val="20"/>
                <w:szCs w:val="20"/>
              </w:rPr>
              <w:t>2020</w:t>
            </w:r>
          </w:p>
        </w:tc>
        <w:tc>
          <w:tcPr>
            <w:tcW w:w="1032" w:type="dxa"/>
            <w:noWrap/>
          </w:tcPr>
          <w:p w14:paraId="397F457D" w14:textId="77777777" w:rsidR="000D5B24" w:rsidRPr="000D5B24" w:rsidRDefault="000D5B24" w:rsidP="009B707C">
            <w:pPr>
              <w:rPr>
                <w:rFonts w:ascii="Arial" w:hAnsi="Arial" w:cs="Arial"/>
                <w:sz w:val="20"/>
                <w:szCs w:val="20"/>
              </w:rPr>
            </w:pPr>
            <w:r w:rsidRPr="000D5B24">
              <w:rPr>
                <w:rFonts w:ascii="Arial" w:hAnsi="Arial" w:cs="Arial"/>
                <w:sz w:val="20"/>
                <w:szCs w:val="20"/>
              </w:rPr>
              <w:t>US</w:t>
            </w:r>
          </w:p>
        </w:tc>
        <w:tc>
          <w:tcPr>
            <w:tcW w:w="2504" w:type="dxa"/>
            <w:noWrap/>
          </w:tcPr>
          <w:p w14:paraId="62999131" w14:textId="77777777" w:rsidR="000D5B24" w:rsidRPr="000D5B24" w:rsidRDefault="000D5B24" w:rsidP="009B707C">
            <w:pPr>
              <w:rPr>
                <w:rFonts w:ascii="Arial" w:hAnsi="Arial" w:cs="Arial"/>
                <w:color w:val="000000" w:themeColor="text1"/>
                <w:sz w:val="20"/>
                <w:szCs w:val="20"/>
              </w:rPr>
            </w:pPr>
            <w:r w:rsidRPr="000D5B24">
              <w:rPr>
                <w:rFonts w:ascii="Arial" w:hAnsi="Arial" w:cs="Arial"/>
                <w:color w:val="000000" w:themeColor="text1"/>
                <w:sz w:val="20"/>
                <w:szCs w:val="20"/>
              </w:rPr>
              <w:t>Randomised control study</w:t>
            </w:r>
          </w:p>
        </w:tc>
        <w:tc>
          <w:tcPr>
            <w:tcW w:w="2437" w:type="dxa"/>
          </w:tcPr>
          <w:p w14:paraId="3863FB43" w14:textId="77777777" w:rsidR="000D5B24" w:rsidRPr="000D5B24" w:rsidRDefault="000D5B24" w:rsidP="009B707C">
            <w:pPr>
              <w:rPr>
                <w:rFonts w:ascii="Arial" w:hAnsi="Arial" w:cs="Arial"/>
                <w:sz w:val="20"/>
                <w:szCs w:val="20"/>
              </w:rPr>
            </w:pPr>
            <w:r w:rsidRPr="000D5B24">
              <w:rPr>
                <w:rFonts w:ascii="Arial" w:hAnsi="Arial" w:cs="Arial"/>
                <w:sz w:val="20"/>
                <w:szCs w:val="20"/>
              </w:rPr>
              <w:t>&gt;52·5 ng/mL</w:t>
            </w:r>
          </w:p>
        </w:tc>
        <w:tc>
          <w:tcPr>
            <w:tcW w:w="1098" w:type="dxa"/>
            <w:noWrap/>
          </w:tcPr>
          <w:p w14:paraId="6EAB19D8" w14:textId="77777777" w:rsidR="000D5B24" w:rsidRPr="000D5B24" w:rsidRDefault="000D5B24" w:rsidP="009B707C">
            <w:pPr>
              <w:rPr>
                <w:rFonts w:ascii="Arial" w:hAnsi="Arial" w:cs="Arial"/>
                <w:sz w:val="20"/>
                <w:szCs w:val="20"/>
              </w:rPr>
            </w:pPr>
            <w:r w:rsidRPr="000D5B24">
              <w:rPr>
                <w:rFonts w:ascii="Arial" w:hAnsi="Arial" w:cs="Arial"/>
                <w:sz w:val="20"/>
                <w:szCs w:val="20"/>
              </w:rPr>
              <w:t>30</w:t>
            </w:r>
          </w:p>
        </w:tc>
        <w:tc>
          <w:tcPr>
            <w:tcW w:w="1621" w:type="dxa"/>
            <w:noWrap/>
          </w:tcPr>
          <w:p w14:paraId="350B71E0" w14:textId="77777777" w:rsidR="000D5B24" w:rsidRPr="000D5B24" w:rsidRDefault="000D5B24" w:rsidP="009B707C">
            <w:pPr>
              <w:rPr>
                <w:rFonts w:ascii="Arial" w:hAnsi="Arial" w:cs="Arial"/>
                <w:sz w:val="20"/>
                <w:szCs w:val="20"/>
              </w:rPr>
            </w:pPr>
            <w:r w:rsidRPr="000D5B24">
              <w:rPr>
                <w:rFonts w:ascii="Arial" w:hAnsi="Arial" w:cs="Arial"/>
                <w:sz w:val="20"/>
                <w:szCs w:val="20"/>
              </w:rPr>
              <w:t>4</w:t>
            </w:r>
          </w:p>
        </w:tc>
        <w:tc>
          <w:tcPr>
            <w:tcW w:w="990" w:type="dxa"/>
            <w:noWrap/>
          </w:tcPr>
          <w:p w14:paraId="131C6257" w14:textId="77777777" w:rsidR="000D5B24" w:rsidRPr="000D5B24" w:rsidRDefault="000D5B24" w:rsidP="009B707C">
            <w:pPr>
              <w:rPr>
                <w:rFonts w:ascii="Arial" w:hAnsi="Arial" w:cs="Arial"/>
                <w:sz w:val="20"/>
                <w:szCs w:val="20"/>
              </w:rPr>
            </w:pPr>
            <w:r w:rsidRPr="000D5B24">
              <w:rPr>
                <w:rFonts w:ascii="Arial" w:hAnsi="Arial" w:cs="Arial"/>
                <w:sz w:val="20"/>
                <w:szCs w:val="20"/>
              </w:rPr>
              <w:t>13·3%</w:t>
            </w:r>
          </w:p>
        </w:tc>
        <w:tc>
          <w:tcPr>
            <w:tcW w:w="1389" w:type="dxa"/>
            <w:noWrap/>
          </w:tcPr>
          <w:p w14:paraId="42F54D6A" w14:textId="77777777" w:rsidR="000D5B24" w:rsidRPr="000D5B24" w:rsidRDefault="000D5B24" w:rsidP="009B707C">
            <w:pPr>
              <w:rPr>
                <w:rFonts w:ascii="Arial" w:hAnsi="Arial" w:cs="Arial"/>
                <w:sz w:val="20"/>
                <w:szCs w:val="20"/>
              </w:rPr>
            </w:pPr>
            <w:r w:rsidRPr="000D5B24">
              <w:rPr>
                <w:rFonts w:ascii="Arial" w:hAnsi="Arial" w:cs="Arial"/>
                <w:sz w:val="20"/>
                <w:szCs w:val="20"/>
              </w:rPr>
              <w:t>Rome III</w:t>
            </w:r>
          </w:p>
        </w:tc>
      </w:tr>
    </w:tbl>
    <w:p w14:paraId="3CBE67C7" w14:textId="1B5C8AE0" w:rsidR="00102368" w:rsidRDefault="00102368" w:rsidP="00AC28CC">
      <w:pPr>
        <w:spacing w:line="480" w:lineRule="auto"/>
        <w:jc w:val="both"/>
      </w:pPr>
      <w:r>
        <w:br w:type="page"/>
      </w:r>
    </w:p>
    <w:p w14:paraId="4F42125D" w14:textId="77777777" w:rsidR="000D5B24" w:rsidRDefault="000D5B24" w:rsidP="0018124F">
      <w:pPr>
        <w:jc w:val="both"/>
        <w:rPr>
          <w:rFonts w:ascii="Arial" w:hAnsi="Arial" w:cs="Arial"/>
          <w:b/>
          <w:bCs/>
          <w:sz w:val="20"/>
          <w:szCs w:val="20"/>
        </w:rPr>
      </w:pPr>
      <w:r w:rsidRPr="00626D74">
        <w:rPr>
          <w:rFonts w:ascii="Arial" w:hAnsi="Arial" w:cs="Arial"/>
          <w:b/>
          <w:bCs/>
          <w:color w:val="000000" w:themeColor="text1"/>
          <w:sz w:val="20"/>
          <w:szCs w:val="20"/>
        </w:rPr>
        <w:lastRenderedPageBreak/>
        <w:t xml:space="preserve">Table </w:t>
      </w:r>
      <w:r>
        <w:rPr>
          <w:rFonts w:ascii="Arial" w:hAnsi="Arial" w:cs="Arial"/>
          <w:b/>
          <w:bCs/>
          <w:color w:val="000000" w:themeColor="text1"/>
          <w:sz w:val="20"/>
          <w:szCs w:val="20"/>
        </w:rPr>
        <w:t>9</w:t>
      </w:r>
      <w:r w:rsidRPr="00626D74">
        <w:rPr>
          <w:rFonts w:ascii="Arial" w:hAnsi="Arial" w:cs="Arial"/>
          <w:b/>
          <w:bCs/>
          <w:color w:val="000000" w:themeColor="text1"/>
          <w:sz w:val="20"/>
          <w:szCs w:val="20"/>
        </w:rPr>
        <w:t xml:space="preserve">. </w:t>
      </w:r>
      <w:r w:rsidRPr="00626D74">
        <w:rPr>
          <w:rFonts w:ascii="Arial" w:hAnsi="Arial" w:cs="Arial"/>
          <w:b/>
          <w:bCs/>
          <w:sz w:val="20"/>
          <w:szCs w:val="20"/>
        </w:rPr>
        <w:t>Summary of the studies that reported the prevalence of lactose malabsorption +/- intolerance based upon a positive hydrogen breath test</w:t>
      </w:r>
      <w:r w:rsidRPr="00626D74">
        <w:rPr>
          <w:rFonts w:ascii="Arial" w:hAnsi="Arial" w:cs="Arial"/>
          <w:b/>
          <w:bCs/>
          <w:color w:val="000000" w:themeColor="text1"/>
          <w:sz w:val="20"/>
          <w:szCs w:val="20"/>
        </w:rPr>
        <w:t xml:space="preserve"> </w:t>
      </w:r>
      <w:r w:rsidRPr="00626D74">
        <w:rPr>
          <w:rFonts w:ascii="Arial" w:hAnsi="Arial" w:cs="Arial"/>
          <w:b/>
          <w:bCs/>
          <w:sz w:val="20"/>
          <w:szCs w:val="20"/>
        </w:rPr>
        <w:t>in patients fulfilling IBS criteria, ordered by year of publication.</w:t>
      </w:r>
    </w:p>
    <w:p w14:paraId="34C769E1" w14:textId="77777777" w:rsidR="000D5B24" w:rsidRDefault="000D5B24" w:rsidP="000D5B24">
      <w:pPr>
        <w:rPr>
          <w:rFonts w:ascii="Arial" w:hAnsi="Arial" w:cs="Arial"/>
          <w:b/>
          <w:bCs/>
          <w:sz w:val="20"/>
          <w:szCs w:val="20"/>
        </w:rPr>
      </w:pPr>
    </w:p>
    <w:tbl>
      <w:tblPr>
        <w:tblStyle w:val="TableGrid"/>
        <w:tblW w:w="15315" w:type="dxa"/>
        <w:tblInd w:w="-289" w:type="dxa"/>
        <w:tblLayout w:type="fixed"/>
        <w:tblLook w:val="04A0" w:firstRow="1" w:lastRow="0" w:firstColumn="1" w:lastColumn="0" w:noHBand="0" w:noVBand="1"/>
      </w:tblPr>
      <w:tblGrid>
        <w:gridCol w:w="1135"/>
        <w:gridCol w:w="709"/>
        <w:gridCol w:w="992"/>
        <w:gridCol w:w="1134"/>
        <w:gridCol w:w="992"/>
        <w:gridCol w:w="1276"/>
        <w:gridCol w:w="850"/>
        <w:gridCol w:w="851"/>
        <w:gridCol w:w="2126"/>
        <w:gridCol w:w="851"/>
        <w:gridCol w:w="992"/>
        <w:gridCol w:w="850"/>
        <w:gridCol w:w="851"/>
        <w:gridCol w:w="850"/>
        <w:gridCol w:w="856"/>
      </w:tblGrid>
      <w:tr w:rsidR="000D5B24" w:rsidRPr="000D5B24" w14:paraId="22622EC1" w14:textId="77777777" w:rsidTr="000D5B24">
        <w:trPr>
          <w:trHeight w:val="1360"/>
        </w:trPr>
        <w:tc>
          <w:tcPr>
            <w:tcW w:w="1135" w:type="dxa"/>
            <w:hideMark/>
          </w:tcPr>
          <w:p w14:paraId="6135AC63"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Author</w:t>
            </w:r>
          </w:p>
        </w:tc>
        <w:tc>
          <w:tcPr>
            <w:tcW w:w="709" w:type="dxa"/>
            <w:hideMark/>
          </w:tcPr>
          <w:p w14:paraId="63232F06"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Year</w:t>
            </w:r>
          </w:p>
        </w:tc>
        <w:tc>
          <w:tcPr>
            <w:tcW w:w="992" w:type="dxa"/>
            <w:hideMark/>
          </w:tcPr>
          <w:p w14:paraId="57CFE9F2"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Country</w:t>
            </w:r>
          </w:p>
        </w:tc>
        <w:tc>
          <w:tcPr>
            <w:tcW w:w="1134" w:type="dxa"/>
            <w:hideMark/>
          </w:tcPr>
          <w:p w14:paraId="5E4ED0EA"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Study design</w:t>
            </w:r>
          </w:p>
        </w:tc>
        <w:tc>
          <w:tcPr>
            <w:tcW w:w="992" w:type="dxa"/>
            <w:hideMark/>
          </w:tcPr>
          <w:p w14:paraId="10B17F59"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Mode of diagnosis of lactose malabsorption/intolerance</w:t>
            </w:r>
          </w:p>
        </w:tc>
        <w:tc>
          <w:tcPr>
            <w:tcW w:w="1276" w:type="dxa"/>
            <w:hideMark/>
          </w:tcPr>
          <w:p w14:paraId="046F20C0"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Dose of lactose for HBT</w:t>
            </w:r>
          </w:p>
        </w:tc>
        <w:tc>
          <w:tcPr>
            <w:tcW w:w="850" w:type="dxa"/>
            <w:hideMark/>
          </w:tcPr>
          <w:p w14:paraId="364807B2"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Test duration of HBT</w:t>
            </w:r>
          </w:p>
        </w:tc>
        <w:tc>
          <w:tcPr>
            <w:tcW w:w="851" w:type="dxa"/>
            <w:hideMark/>
          </w:tcPr>
          <w:p w14:paraId="045BF602"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Sample intervals of HBT</w:t>
            </w:r>
          </w:p>
        </w:tc>
        <w:tc>
          <w:tcPr>
            <w:tcW w:w="2126" w:type="dxa"/>
            <w:hideMark/>
          </w:tcPr>
          <w:p w14:paraId="56F962FF"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Cut-off criteria for diagnosis of lactose malabsorption</w:t>
            </w:r>
          </w:p>
        </w:tc>
        <w:tc>
          <w:tcPr>
            <w:tcW w:w="851" w:type="dxa"/>
            <w:hideMark/>
          </w:tcPr>
          <w:p w14:paraId="3857BA49"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Total number of IBS patients</w:t>
            </w:r>
          </w:p>
        </w:tc>
        <w:tc>
          <w:tcPr>
            <w:tcW w:w="992" w:type="dxa"/>
            <w:hideMark/>
          </w:tcPr>
          <w:p w14:paraId="189260B5"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Number of IBS patients with lactose malabsorption</w:t>
            </w:r>
          </w:p>
        </w:tc>
        <w:tc>
          <w:tcPr>
            <w:tcW w:w="850" w:type="dxa"/>
            <w:hideMark/>
          </w:tcPr>
          <w:p w14:paraId="4294BF98"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Crude pooled rate for lactose malabsorption</w:t>
            </w:r>
          </w:p>
        </w:tc>
        <w:tc>
          <w:tcPr>
            <w:tcW w:w="851" w:type="dxa"/>
            <w:hideMark/>
          </w:tcPr>
          <w:p w14:paraId="5F86FAC4"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Number of IBS patients with lactose intolerance</w:t>
            </w:r>
          </w:p>
        </w:tc>
        <w:tc>
          <w:tcPr>
            <w:tcW w:w="850" w:type="dxa"/>
            <w:hideMark/>
          </w:tcPr>
          <w:p w14:paraId="584F1528"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Crude pooled rate for lactose intolerance</w:t>
            </w:r>
          </w:p>
        </w:tc>
        <w:tc>
          <w:tcPr>
            <w:tcW w:w="856" w:type="dxa"/>
            <w:hideMark/>
          </w:tcPr>
          <w:p w14:paraId="6CEB8535"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t>Diagnostic criteria used for IBS</w:t>
            </w:r>
          </w:p>
        </w:tc>
      </w:tr>
      <w:tr w:rsidR="000D5B24" w:rsidRPr="000D5B24" w14:paraId="0074307D" w14:textId="77777777" w:rsidTr="000D5B24">
        <w:trPr>
          <w:trHeight w:val="1020"/>
        </w:trPr>
        <w:tc>
          <w:tcPr>
            <w:tcW w:w="1135" w:type="dxa"/>
            <w:hideMark/>
          </w:tcPr>
          <w:p w14:paraId="2BA85631" w14:textId="741B7EA5"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Vernia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&lt;EndNote&gt;&lt;Cite&gt;&lt;Author&gt;Vernia&lt;/Author&gt;&lt;Year&gt;1995&lt;/Year&gt;&lt;RecNum&gt;3824&lt;/RecNum&gt;&lt;DisplayText&gt;[47]&lt;/DisplayText&gt;&lt;record&gt;&lt;rec-number&gt;3824&lt;/rec-number&gt;&lt;foreign-keys&gt;&lt;key app="EN" db-id="00xsfszr3fsxzjezazpp5axi59f5fsdp52p5" timestamp="1570659654"&gt;3824&lt;/key&gt;&lt;/foreign-keys&gt;&lt;ref-type name="Journal Article"&gt;17&lt;/ref-type&gt;&lt;contributors&gt;&lt;authors&gt;&lt;author&gt;Vernia, P.&lt;/author&gt;&lt;author&gt;Ricciardi, M. R.&lt;/author&gt;&lt;author&gt;Frandina, C.&lt;/author&gt;&lt;author&gt;Bilotta, T.&lt;/author&gt;&lt;author&gt;Frieri, G.&lt;/author&gt;&lt;/authors&gt;&lt;/contributors&gt;&lt;auth-address&gt;(Vernia, Ricciardi, Frandina, Bilotta, Frieri) Cattedra di Gastroenterologia I, Clinica Medica II, Universita &amp;apos;La Sapienza&amp;apos;, 00161 Roma, Italy&lt;/auth-address&gt;&lt;titles&gt;&lt;title&gt;Lactose malabsorption and irritable bowel syndrome. Effect of a long-term lactose-free diet&lt;/title&gt;&lt;secondary-title&gt;Italian Journal of Gastroenterology&lt;/secondary-title&gt;&lt;/titles&gt;&lt;periodical&gt;&lt;full-title&gt;Italian Journal of Gastroenterology&lt;/full-title&gt;&lt;/periodical&gt;&lt;pages&gt;117-121&lt;/pages&gt;&lt;volume&gt;27&lt;/volume&gt;&lt;number&gt;3&lt;/number&gt;&lt;dates&gt;&lt;year&gt;1995&lt;/year&gt;&lt;/dates&gt;&lt;publisher&gt;International University Press (Via Dora 1, Roma 00198, Italy)&lt;/publisher&gt;&lt;urls&gt;&lt;/urls&gt;&lt;remote-database-provider&gt;Embase&lt;/remote-database-provider&gt;&lt;/record&gt;&lt;/Cite&gt;&lt;/EndNote&gt;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[47]</w:t>
            </w:r>
            <w:r w:rsidRPr="000D5B24">
              <w:rPr>
                <w:rFonts w:ascii="Arial" w:hAnsi="Arial" w:cs="Arial"/>
                <w:color w:val="000000" w:themeColor="text1"/>
                <w:sz w:val="16"/>
                <w:szCs w:val="16"/>
              </w:rPr>
              <w:fldChar w:fldCharType="end"/>
            </w:r>
          </w:p>
        </w:tc>
        <w:tc>
          <w:tcPr>
            <w:tcW w:w="709" w:type="dxa"/>
            <w:noWrap/>
            <w:hideMark/>
          </w:tcPr>
          <w:p w14:paraId="73FF527D"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1995</w:t>
            </w:r>
          </w:p>
        </w:tc>
        <w:tc>
          <w:tcPr>
            <w:tcW w:w="992" w:type="dxa"/>
            <w:hideMark/>
          </w:tcPr>
          <w:p w14:paraId="250C8A8F"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Italy</w:t>
            </w:r>
          </w:p>
        </w:tc>
        <w:tc>
          <w:tcPr>
            <w:tcW w:w="1134" w:type="dxa"/>
            <w:hideMark/>
          </w:tcPr>
          <w:p w14:paraId="6D2C613E"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Cross-sectional study</w:t>
            </w:r>
          </w:p>
        </w:tc>
        <w:tc>
          <w:tcPr>
            <w:tcW w:w="992" w:type="dxa"/>
            <w:hideMark/>
          </w:tcPr>
          <w:p w14:paraId="5A9B8ACC"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HBT</w:t>
            </w:r>
          </w:p>
        </w:tc>
        <w:tc>
          <w:tcPr>
            <w:tcW w:w="1276" w:type="dxa"/>
            <w:hideMark/>
          </w:tcPr>
          <w:p w14:paraId="1C2896F1"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0·5 g/kg body weight up to a maximum of 25g</w:t>
            </w:r>
          </w:p>
        </w:tc>
        <w:tc>
          <w:tcPr>
            <w:tcW w:w="850" w:type="dxa"/>
            <w:noWrap/>
            <w:hideMark/>
          </w:tcPr>
          <w:p w14:paraId="5C33656E"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4 h</w:t>
            </w:r>
          </w:p>
        </w:tc>
        <w:tc>
          <w:tcPr>
            <w:tcW w:w="851" w:type="dxa"/>
            <w:hideMark/>
          </w:tcPr>
          <w:p w14:paraId="3AC70A8C"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30 min</w:t>
            </w:r>
          </w:p>
        </w:tc>
        <w:tc>
          <w:tcPr>
            <w:tcW w:w="2126" w:type="dxa"/>
            <w:hideMark/>
          </w:tcPr>
          <w:p w14:paraId="00EC71AF"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An increase of H</w:t>
            </w:r>
            <w:r w:rsidRPr="000D5B24">
              <w:rPr>
                <w:rFonts w:ascii="Arial" w:hAnsi="Arial" w:cs="Arial"/>
                <w:color w:val="000000" w:themeColor="text1"/>
                <w:sz w:val="16"/>
                <w:szCs w:val="16"/>
                <w:vertAlign w:val="subscript"/>
              </w:rPr>
              <w:t xml:space="preserve">2 </w:t>
            </w:r>
            <w:r w:rsidRPr="000D5B24">
              <w:rPr>
                <w:rFonts w:ascii="Arial" w:hAnsi="Arial" w:cs="Arial"/>
                <w:color w:val="000000" w:themeColor="text1"/>
                <w:sz w:val="16"/>
                <w:szCs w:val="16"/>
              </w:rPr>
              <w:t>&gt; 20 ppm above the basal value in ≥ 2 samples</w:t>
            </w:r>
          </w:p>
        </w:tc>
        <w:tc>
          <w:tcPr>
            <w:tcW w:w="851" w:type="dxa"/>
            <w:hideMark/>
          </w:tcPr>
          <w:p w14:paraId="09D1EB5E"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230</w:t>
            </w:r>
          </w:p>
        </w:tc>
        <w:tc>
          <w:tcPr>
            <w:tcW w:w="992" w:type="dxa"/>
            <w:hideMark/>
          </w:tcPr>
          <w:p w14:paraId="553F2FBE"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157</w:t>
            </w:r>
          </w:p>
        </w:tc>
        <w:tc>
          <w:tcPr>
            <w:tcW w:w="850" w:type="dxa"/>
            <w:hideMark/>
          </w:tcPr>
          <w:p w14:paraId="74177302"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68·2%</w:t>
            </w:r>
          </w:p>
        </w:tc>
        <w:tc>
          <w:tcPr>
            <w:tcW w:w="851" w:type="dxa"/>
            <w:noWrap/>
            <w:hideMark/>
          </w:tcPr>
          <w:p w14:paraId="42A41A4C"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w:t>
            </w:r>
          </w:p>
        </w:tc>
        <w:tc>
          <w:tcPr>
            <w:tcW w:w="850" w:type="dxa"/>
            <w:noWrap/>
            <w:hideMark/>
          </w:tcPr>
          <w:p w14:paraId="2C91B824"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w:t>
            </w:r>
          </w:p>
        </w:tc>
        <w:tc>
          <w:tcPr>
            <w:tcW w:w="856" w:type="dxa"/>
            <w:hideMark/>
          </w:tcPr>
          <w:p w14:paraId="6D521172"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Manning</w:t>
            </w:r>
          </w:p>
        </w:tc>
      </w:tr>
      <w:tr w:rsidR="000D5B24" w:rsidRPr="000D5B24" w14:paraId="2E6CD11E" w14:textId="77777777" w:rsidTr="000D5B24">
        <w:trPr>
          <w:trHeight w:val="1740"/>
        </w:trPr>
        <w:tc>
          <w:tcPr>
            <w:tcW w:w="1135" w:type="dxa"/>
            <w:hideMark/>
          </w:tcPr>
          <w:p w14:paraId="0474D872" w14:textId="4E1F4666" w:rsidR="000D5B24" w:rsidRPr="000D5B24" w:rsidRDefault="000D5B24" w:rsidP="000D5B24">
            <w:pPr>
              <w:rPr>
                <w:rFonts w:ascii="Arial" w:hAnsi="Arial" w:cs="Arial"/>
                <w:color w:val="000000" w:themeColor="text1"/>
                <w:sz w:val="16"/>
                <w:szCs w:val="16"/>
              </w:rPr>
            </w:pPr>
            <w:proofErr w:type="spellStart"/>
            <w:r w:rsidRPr="000D5B24">
              <w:rPr>
                <w:rFonts w:ascii="Arial" w:hAnsi="Arial" w:cs="Arial"/>
                <w:color w:val="000000" w:themeColor="text1"/>
                <w:sz w:val="16"/>
                <w:szCs w:val="16"/>
              </w:rPr>
              <w:t>Böhmer</w:t>
            </w:r>
            <w:proofErr w:type="spellEnd"/>
            <w:r w:rsidRPr="000D5B24">
              <w:rPr>
                <w:rFonts w:ascii="Arial" w:hAnsi="Arial" w:cs="Arial"/>
                <w:color w:val="000000" w:themeColor="text1"/>
                <w:sz w:val="16"/>
                <w:szCs w:val="16"/>
              </w:rPr>
              <w:t xml:space="preserve">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&lt;EndNote&gt;&lt;Cite&gt;&lt;Author&gt;Böhmer&lt;/Author&gt;&lt;Year&gt;1996&lt;/Year&gt;&lt;RecNum&gt;4253&lt;/RecNum&gt;&lt;DisplayText&gt;[48]&lt;/DisplayText&gt;&lt;record&gt;&lt;rec-number&gt;4253&lt;/rec-number&gt;&lt;foreign-keys&gt;&lt;key app="EN" db-id="00xsfszr3fsxzjezazpp5axi59f5fsdp52p5" timestamp="1570659655"&gt;4253&lt;/key&gt;&lt;/foreign-keys&gt;&lt;ref-type name="Journal Article"&gt;17&lt;/ref-type&gt;&lt;contributors&gt;&lt;authors&gt;&lt;author&gt;Böhmer, C. J.&lt;/author&gt;&lt;author&gt;Tuynman, H. A.&lt;/author&gt;&lt;/authors&gt;&lt;/contributors&gt;&lt;titles&gt;&lt;title&gt;The clinical relevance of lactose malabsorption in irritable bowel syndrome&lt;/title&gt;&lt;secondary-title&gt;European journal of gastroenterology &amp;amp; hepatology&lt;/secondary-title&gt;&lt;/titles&gt;&lt;periodical&gt;&lt;full-title&gt;European Journal of Gastroenterology &amp;amp; Hepatology&lt;/full-title&gt;&lt;/periodical&gt;&lt;pages&gt;1013</w:instrText>
            </w:r>
            <w:r w:rsidRPr="000D5B24">
              <w:rPr>
                <w:rFonts w:ascii="Cambria Math" w:hAnsi="Cambria Math" w:cs="Cambria Math"/>
                <w:color w:val="000000" w:themeColor="text1"/>
                <w:sz w:val="16"/>
                <w:szCs w:val="16"/>
              </w:rPr>
              <w:instrText>‐</w:instrText>
            </w:r>
            <w:r w:rsidRPr="000D5B24">
              <w:rPr>
                <w:rFonts w:ascii="Arial" w:hAnsi="Arial" w:cs="Arial"/>
                <w:color w:val="000000" w:themeColor="text1"/>
                <w:sz w:val="16"/>
                <w:szCs w:val="16"/>
              </w:rPr>
              <w:instrText>1016&lt;/pages&gt;&lt;volume&gt;8&lt;/volume&gt;&lt;number&gt;10&lt;/number&gt;&lt;keywords&gt;&lt;keyword&gt;Adolescent&lt;/keyword&gt;&lt;keyword&gt;Adult&lt;/keyword&gt;&lt;keyword&gt;Colonic Diseases, Functional [*diagnosis, physiopathology]&lt;/keyword&gt;&lt;keyword&gt;Diagnosis, Differential&lt;/keyword&gt;&lt;keyword&gt;Double</w:instrText>
            </w:r>
            <w:r w:rsidRPr="000D5B24">
              <w:rPr>
                <w:rFonts w:ascii="Cambria Math" w:hAnsi="Cambria Math" w:cs="Cambria Math"/>
                <w:color w:val="000000" w:themeColor="text1"/>
                <w:sz w:val="16"/>
                <w:szCs w:val="16"/>
              </w:rPr>
              <w:instrText>‐</w:instrText>
            </w:r>
            <w:r w:rsidRPr="000D5B24">
              <w:rPr>
                <w:rFonts w:ascii="Arial" w:hAnsi="Arial" w:cs="Arial"/>
                <w:color w:val="000000" w:themeColor="text1"/>
                <w:sz w:val="16"/>
                <w:szCs w:val="16"/>
              </w:rPr>
              <w:instrText>Blind Method&lt;/keyword&gt;&lt;keyword&gt;Female&lt;/keyword&gt;&lt;keyword&gt;Humans&lt;/keyword&gt;&lt;keyword&gt;Incidence&lt;/keyword&gt;&lt;keyword&gt;Lactose Intolerance [*diagnosis, diet therapy, epidemiology]&lt;/keyword&gt;&lt;keyword&gt;Lactose Tolerance Test&lt;/keyword&gt;&lt;keyword&gt;Lactose [administration &amp;amp; dosage, *metabolism]&lt;/keyword&gt;&lt;keyword&gt;Malabsorption Syndromes [diagnosis, physiopathology]&lt;/keyword&gt;&lt;keyword&gt;Male&lt;/keyword&gt;&lt;keyword&gt;Middle Aged&lt;/keyword&gt;&lt;/keywords&gt;&lt;dates&gt;&lt;year&gt;1996&lt;/year&gt;&lt;/dates&gt;&lt;accession-num&gt;CN-00133832&lt;/accession-num&gt;&lt;work-type&gt;Clinical Trial; Controlled Clinical Trial; Journal Article&lt;/work-type&gt;&lt;urls&gt;&lt;related-urls&gt;&lt;url&gt;https://www.cochranelibrary.com/central/doi/10.1002/central/CN-00133832/full&lt;/url&gt;&lt;/related-urls&gt;&lt;/urls&gt;&lt;custom3&gt;PUBMED 8930569&lt;/custom3&gt;&lt;/record&gt;&lt;/Cite&gt;&lt;/EndNote&gt;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[48]</w:t>
            </w:r>
            <w:r w:rsidRPr="000D5B24">
              <w:rPr>
                <w:rFonts w:ascii="Arial" w:hAnsi="Arial" w:cs="Arial"/>
                <w:color w:val="000000" w:themeColor="text1"/>
                <w:sz w:val="16"/>
                <w:szCs w:val="16"/>
              </w:rPr>
              <w:fldChar w:fldCharType="end"/>
            </w:r>
          </w:p>
        </w:tc>
        <w:tc>
          <w:tcPr>
            <w:tcW w:w="709" w:type="dxa"/>
            <w:noWrap/>
            <w:hideMark/>
          </w:tcPr>
          <w:p w14:paraId="11A04743"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1996</w:t>
            </w:r>
          </w:p>
        </w:tc>
        <w:tc>
          <w:tcPr>
            <w:tcW w:w="992" w:type="dxa"/>
            <w:hideMark/>
          </w:tcPr>
          <w:p w14:paraId="4CDA9D01"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Holland</w:t>
            </w:r>
          </w:p>
        </w:tc>
        <w:tc>
          <w:tcPr>
            <w:tcW w:w="1134" w:type="dxa"/>
            <w:hideMark/>
          </w:tcPr>
          <w:p w14:paraId="79C60AC1"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Prospective case-control study</w:t>
            </w:r>
          </w:p>
        </w:tc>
        <w:tc>
          <w:tcPr>
            <w:tcW w:w="992" w:type="dxa"/>
            <w:hideMark/>
          </w:tcPr>
          <w:p w14:paraId="3D9786E6"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HBT + glucose blood test</w:t>
            </w:r>
          </w:p>
        </w:tc>
        <w:tc>
          <w:tcPr>
            <w:tcW w:w="1276" w:type="dxa"/>
            <w:hideMark/>
          </w:tcPr>
          <w:p w14:paraId="791EF7E6"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50 g in 100 mL of water</w:t>
            </w:r>
          </w:p>
        </w:tc>
        <w:tc>
          <w:tcPr>
            <w:tcW w:w="850" w:type="dxa"/>
            <w:noWrap/>
            <w:hideMark/>
          </w:tcPr>
          <w:p w14:paraId="3419244C"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1.5 h</w:t>
            </w:r>
          </w:p>
        </w:tc>
        <w:tc>
          <w:tcPr>
            <w:tcW w:w="851" w:type="dxa"/>
            <w:hideMark/>
          </w:tcPr>
          <w:p w14:paraId="43924742"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at 15, 30, 60, 120, 150 and 180 min</w:t>
            </w:r>
          </w:p>
        </w:tc>
        <w:tc>
          <w:tcPr>
            <w:tcW w:w="2126" w:type="dxa"/>
            <w:hideMark/>
          </w:tcPr>
          <w:p w14:paraId="5DC48C09"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An increase of H</w:t>
            </w:r>
            <w:r w:rsidRPr="000D5B24">
              <w:rPr>
                <w:rFonts w:ascii="Arial" w:hAnsi="Arial" w:cs="Arial"/>
                <w:color w:val="000000" w:themeColor="text1"/>
                <w:sz w:val="16"/>
                <w:szCs w:val="16"/>
                <w:vertAlign w:val="subscript"/>
              </w:rPr>
              <w:t>2</w:t>
            </w:r>
            <w:r w:rsidRPr="000D5B24">
              <w:rPr>
                <w:rFonts w:ascii="Arial" w:hAnsi="Arial" w:cs="Arial"/>
                <w:color w:val="000000" w:themeColor="text1"/>
                <w:sz w:val="16"/>
                <w:szCs w:val="16"/>
              </w:rPr>
              <w:t xml:space="preserve"> ≥ 20 ppm above the basal value, and a positive glucose blood test, defined as a flat curve with a maximum rise in glucose of 1·1 mmol/L</w:t>
            </w:r>
          </w:p>
        </w:tc>
        <w:tc>
          <w:tcPr>
            <w:tcW w:w="851" w:type="dxa"/>
            <w:hideMark/>
          </w:tcPr>
          <w:p w14:paraId="583D2609"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70</w:t>
            </w:r>
          </w:p>
        </w:tc>
        <w:tc>
          <w:tcPr>
            <w:tcW w:w="992" w:type="dxa"/>
            <w:hideMark/>
          </w:tcPr>
          <w:p w14:paraId="3CE90F45"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17</w:t>
            </w:r>
          </w:p>
        </w:tc>
        <w:tc>
          <w:tcPr>
            <w:tcW w:w="850" w:type="dxa"/>
            <w:hideMark/>
          </w:tcPr>
          <w:p w14:paraId="53FBA866"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24·3%</w:t>
            </w:r>
          </w:p>
        </w:tc>
        <w:tc>
          <w:tcPr>
            <w:tcW w:w="851" w:type="dxa"/>
            <w:noWrap/>
            <w:hideMark/>
          </w:tcPr>
          <w:p w14:paraId="78784531"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w:t>
            </w:r>
          </w:p>
        </w:tc>
        <w:tc>
          <w:tcPr>
            <w:tcW w:w="850" w:type="dxa"/>
            <w:noWrap/>
            <w:hideMark/>
          </w:tcPr>
          <w:p w14:paraId="39035778"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w:t>
            </w:r>
          </w:p>
        </w:tc>
        <w:tc>
          <w:tcPr>
            <w:tcW w:w="856" w:type="dxa"/>
            <w:hideMark/>
          </w:tcPr>
          <w:p w14:paraId="503F7B5F"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Manning</w:t>
            </w:r>
          </w:p>
        </w:tc>
      </w:tr>
      <w:tr w:rsidR="000D5B24" w:rsidRPr="000D5B24" w14:paraId="67BD86EB" w14:textId="77777777" w:rsidTr="000D5B24">
        <w:trPr>
          <w:trHeight w:val="1820"/>
        </w:trPr>
        <w:tc>
          <w:tcPr>
            <w:tcW w:w="1135" w:type="dxa"/>
            <w:hideMark/>
          </w:tcPr>
          <w:p w14:paraId="1F9F2B11" w14:textId="3E2C7AF0"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Hamm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&lt;EndNote&gt;&lt;Cite&gt;&lt;Author&gt;Hamm&lt;/Author&gt;&lt;Year&gt;1999&lt;/Year&gt;&lt;RecNum&gt;3793&lt;/RecNum&gt;&lt;DisplayText&gt;[49]&lt;/DisplayText&gt;&lt;record&gt;&lt;rec-number&gt;3793&lt;/rec-number&gt;&lt;foreign-keys&gt;&lt;key app="EN" db-id="00xsfszr3fsxzjezazpp5axi59f5fsdp52p5" timestamp="1570659654"&gt;3793&lt;/key&gt;&lt;/foreign-keys&gt;&lt;ref-type name="Journal Article"&gt;17&lt;/ref-type&gt;&lt;contributors&gt;&lt;authors&gt;&lt;author&gt;Hamm, L. R.&lt;/author&gt;&lt;author&gt;Harding, J. P.&lt;/author&gt;&lt;author&gt;Northcutt, A. R.&lt;/author&gt;&lt;author&gt;Heath, A. T.&lt;/author&gt;&lt;author&gt;Kapke, G. F.&lt;/author&gt;&lt;author&gt;Hunt, C. M.&lt;/author&gt;&lt;author&gt;Mangel, A. W.&lt;/author&gt;&lt;author&gt;Sorrells, S. C.&lt;/author&gt;&lt;/authors&gt;&lt;/contributors&gt;&lt;auth-address&gt;(Hamm, Harding, Northcutt, Heath, Kapke, Hunt, Mangel) Department of Gastroenterology Clinical Research, and Clinical Statistics, Glaxo Wellcome Inc., Research Triangle Park, NC, United States&amp;#xD;(Sorrells) Department of Technical Affairs, Covance Inc., Indianapolis, IN, United States&amp;#xD;(Hamm) 5 Moore Drive, Research Triangle Park, NC 27709, United States&lt;/auth-address&gt;&lt;titles&gt;&lt;title&gt;Additional investigations fail to alter the diagnosis of irritable bowel syndrome in subjects fulfilling the Rome Criteria&lt;/title&gt;&lt;secondary-title&gt;American Journal of Gastroenterology&lt;/secondary-title&gt;&lt;/titles&gt;&lt;periodical&gt;&lt;full-title&gt;American Journal of Gastroenterology&lt;/full-title&gt;&lt;/periodical&gt;&lt;pages&gt;1279-1282&lt;/pages&gt;&lt;volume&gt;94&lt;/volume&gt;&lt;number&gt;5&lt;/number&gt;&lt;dates&gt;&lt;year&gt;1999&lt;/year&gt;&lt;pub-dates&gt;&lt;date&gt;May 1999&lt;/date&gt;&lt;/pub-dates&gt;&lt;/dates&gt;&lt;publisher&gt;Nature Publishing Group (Houndmills, Basingstoke, Hampshire RG21 6XS, United Kingdom)&lt;/publisher&gt;&lt;urls&gt;&lt;related-urls&gt;&lt;url&gt;http://search.ebscohost.com/login.aspx?direct=true&amp;amp;scope=site&amp;amp;site=ehost-live&amp;amp;db=mdc&amp;amp;AN=10235207&lt;/url&gt;&lt;/related-urls&gt;&lt;/urls&gt;&lt;remote-database-provider&gt;Embase&lt;/remote-database-provider&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[49]</w:t>
            </w:r>
            <w:r w:rsidRPr="000D5B24">
              <w:rPr>
                <w:rFonts w:ascii="Arial" w:hAnsi="Arial" w:cs="Arial"/>
                <w:color w:val="000000" w:themeColor="text1"/>
                <w:sz w:val="16"/>
                <w:szCs w:val="16"/>
              </w:rPr>
              <w:fldChar w:fldCharType="end"/>
            </w:r>
          </w:p>
        </w:tc>
        <w:tc>
          <w:tcPr>
            <w:tcW w:w="709" w:type="dxa"/>
            <w:noWrap/>
            <w:hideMark/>
          </w:tcPr>
          <w:p w14:paraId="3843E35F"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1999</w:t>
            </w:r>
          </w:p>
        </w:tc>
        <w:tc>
          <w:tcPr>
            <w:tcW w:w="992" w:type="dxa"/>
            <w:hideMark/>
          </w:tcPr>
          <w:p w14:paraId="1F769632"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Multi-national (Canada, Germany, Netherlands, UK, US)</w:t>
            </w:r>
          </w:p>
        </w:tc>
        <w:tc>
          <w:tcPr>
            <w:tcW w:w="1134" w:type="dxa"/>
            <w:hideMark/>
          </w:tcPr>
          <w:p w14:paraId="236CB81C"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Cross-sectional study</w:t>
            </w:r>
          </w:p>
        </w:tc>
        <w:tc>
          <w:tcPr>
            <w:tcW w:w="992" w:type="dxa"/>
            <w:hideMark/>
          </w:tcPr>
          <w:p w14:paraId="1CDFC9A3"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HBT</w:t>
            </w:r>
          </w:p>
        </w:tc>
        <w:tc>
          <w:tcPr>
            <w:tcW w:w="1276" w:type="dxa"/>
            <w:hideMark/>
          </w:tcPr>
          <w:p w14:paraId="50474649"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25 g</w:t>
            </w:r>
          </w:p>
        </w:tc>
        <w:tc>
          <w:tcPr>
            <w:tcW w:w="850" w:type="dxa"/>
            <w:noWrap/>
            <w:hideMark/>
          </w:tcPr>
          <w:p w14:paraId="596030B7"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3 h</w:t>
            </w:r>
          </w:p>
        </w:tc>
        <w:tc>
          <w:tcPr>
            <w:tcW w:w="851" w:type="dxa"/>
            <w:hideMark/>
          </w:tcPr>
          <w:p w14:paraId="5A39C049"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Not mentioned</w:t>
            </w:r>
          </w:p>
        </w:tc>
        <w:tc>
          <w:tcPr>
            <w:tcW w:w="2126" w:type="dxa"/>
            <w:hideMark/>
          </w:tcPr>
          <w:p w14:paraId="74928842"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An increase of H</w:t>
            </w:r>
            <w:r w:rsidRPr="000D5B24">
              <w:rPr>
                <w:rFonts w:ascii="Arial" w:hAnsi="Arial" w:cs="Arial"/>
                <w:color w:val="000000" w:themeColor="text1"/>
                <w:sz w:val="16"/>
                <w:szCs w:val="16"/>
                <w:vertAlign w:val="subscript"/>
              </w:rPr>
              <w:t>2</w:t>
            </w:r>
            <w:r w:rsidRPr="000D5B24">
              <w:rPr>
                <w:rFonts w:ascii="Arial" w:hAnsi="Arial" w:cs="Arial"/>
                <w:color w:val="000000" w:themeColor="text1"/>
                <w:sz w:val="16"/>
                <w:szCs w:val="16"/>
              </w:rPr>
              <w:t xml:space="preserve"> &gt; 20 ppm, or</w:t>
            </w:r>
            <w:r w:rsidRPr="000D5B24">
              <w:rPr>
                <w:rFonts w:ascii="Arial" w:hAnsi="Arial" w:cs="Arial"/>
                <w:color w:val="000000" w:themeColor="text1"/>
                <w:sz w:val="16"/>
                <w:szCs w:val="16"/>
              </w:rPr>
              <w:br/>
              <w:t>CH</w:t>
            </w:r>
            <w:r w:rsidRPr="000D5B24">
              <w:rPr>
                <w:rFonts w:ascii="Arial" w:hAnsi="Arial" w:cs="Arial"/>
                <w:color w:val="000000" w:themeColor="text1"/>
                <w:sz w:val="16"/>
                <w:szCs w:val="16"/>
                <w:vertAlign w:val="subscript"/>
              </w:rPr>
              <w:t>4</w:t>
            </w:r>
            <w:r w:rsidRPr="000D5B24">
              <w:rPr>
                <w:rFonts w:ascii="Arial" w:hAnsi="Arial" w:cs="Arial"/>
                <w:color w:val="000000" w:themeColor="text1"/>
                <w:sz w:val="16"/>
                <w:szCs w:val="16"/>
              </w:rPr>
              <w:t xml:space="preserve"> &gt; 12 ppm, or </w:t>
            </w:r>
            <w:r w:rsidRPr="000D5B24">
              <w:rPr>
                <w:rFonts w:ascii="Arial" w:hAnsi="Arial" w:cs="Arial"/>
                <w:color w:val="000000" w:themeColor="text1"/>
                <w:sz w:val="16"/>
                <w:szCs w:val="16"/>
              </w:rPr>
              <w:br/>
              <w:t>a combined increase of &gt; 15 ppm for both H</w:t>
            </w:r>
            <w:r w:rsidRPr="000D5B24">
              <w:rPr>
                <w:rFonts w:ascii="Arial" w:hAnsi="Arial" w:cs="Arial"/>
                <w:color w:val="000000" w:themeColor="text1"/>
                <w:sz w:val="16"/>
                <w:szCs w:val="16"/>
                <w:vertAlign w:val="subscript"/>
              </w:rPr>
              <w:t>2</w:t>
            </w:r>
            <w:r w:rsidRPr="000D5B24">
              <w:rPr>
                <w:rFonts w:ascii="Arial" w:hAnsi="Arial" w:cs="Arial"/>
                <w:color w:val="000000" w:themeColor="text1"/>
                <w:sz w:val="16"/>
                <w:szCs w:val="16"/>
              </w:rPr>
              <w:t xml:space="preserve"> and CH</w:t>
            </w:r>
            <w:r w:rsidRPr="000D5B24">
              <w:rPr>
                <w:rFonts w:ascii="Arial" w:hAnsi="Arial" w:cs="Arial"/>
                <w:color w:val="000000" w:themeColor="text1"/>
                <w:sz w:val="16"/>
                <w:szCs w:val="16"/>
                <w:vertAlign w:val="subscript"/>
              </w:rPr>
              <w:t xml:space="preserve">4 </w:t>
            </w:r>
            <w:r w:rsidRPr="000D5B24">
              <w:rPr>
                <w:rFonts w:ascii="Arial" w:hAnsi="Arial" w:cs="Arial"/>
                <w:color w:val="000000" w:themeColor="text1"/>
                <w:sz w:val="16"/>
                <w:szCs w:val="16"/>
              </w:rPr>
              <w:t>above the basal value</w:t>
            </w:r>
          </w:p>
        </w:tc>
        <w:tc>
          <w:tcPr>
            <w:tcW w:w="851" w:type="dxa"/>
            <w:hideMark/>
          </w:tcPr>
          <w:p w14:paraId="348240B7"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1122</w:t>
            </w:r>
          </w:p>
        </w:tc>
        <w:tc>
          <w:tcPr>
            <w:tcW w:w="992" w:type="dxa"/>
            <w:hideMark/>
          </w:tcPr>
          <w:p w14:paraId="03F98653"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256</w:t>
            </w:r>
          </w:p>
        </w:tc>
        <w:tc>
          <w:tcPr>
            <w:tcW w:w="850" w:type="dxa"/>
            <w:hideMark/>
          </w:tcPr>
          <w:p w14:paraId="16A2C977"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22·8%</w:t>
            </w:r>
          </w:p>
        </w:tc>
        <w:tc>
          <w:tcPr>
            <w:tcW w:w="851" w:type="dxa"/>
            <w:noWrap/>
            <w:hideMark/>
          </w:tcPr>
          <w:p w14:paraId="7E178D41"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w:t>
            </w:r>
          </w:p>
        </w:tc>
        <w:tc>
          <w:tcPr>
            <w:tcW w:w="850" w:type="dxa"/>
            <w:noWrap/>
            <w:hideMark/>
          </w:tcPr>
          <w:p w14:paraId="6892EB33"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w:t>
            </w:r>
          </w:p>
        </w:tc>
        <w:tc>
          <w:tcPr>
            <w:tcW w:w="856" w:type="dxa"/>
            <w:hideMark/>
          </w:tcPr>
          <w:p w14:paraId="6755F5A4"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Rome I</w:t>
            </w:r>
          </w:p>
        </w:tc>
      </w:tr>
      <w:tr w:rsidR="000D5B24" w:rsidRPr="000D5B24" w14:paraId="1F5E48E9" w14:textId="77777777" w:rsidTr="000D5B24">
        <w:trPr>
          <w:trHeight w:val="760"/>
        </w:trPr>
        <w:tc>
          <w:tcPr>
            <w:tcW w:w="1135" w:type="dxa"/>
            <w:hideMark/>
          </w:tcPr>
          <w:p w14:paraId="6CEDC640" w14:textId="6B6061B3"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Goldstein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&lt;EndNote&gt;&lt;Cite&gt;&lt;Author&gt;Goldstein&lt;/Author&gt;&lt;Year&gt;2000&lt;/Year&gt;&lt;RecNum&gt;10889&lt;/RecNum&gt;&lt;DisplayText&gt;[50]&lt;/DisplayText&gt;&lt;record&gt;&lt;rec-number&gt;10889&lt;/rec-number&gt;&lt;foreign-keys&gt;&lt;key app="EN" db-id="00xsfszr3fsxzjezazpp5axi59f5fsdp52p5" timestamp="1579026061"&gt;10889&lt;/key&gt;&lt;/foreign-keys&gt;&lt;ref-type name="Journal Article"&gt;17&lt;/ref-type&gt;&lt;contributors&gt;&lt;authors&gt;&lt;author&gt;Goldstein, R.&lt;/author&gt;&lt;author&gt;Braverman, D.&lt;/author&gt;&lt;author&gt;Stankiewicz, H.&lt;/author&gt;&lt;/authors&gt;&lt;/contributors&gt;&lt;auth-address&gt;Gastroenterology Institute, Shaare Zedek Medical Center, Jerusalem, Israel.&lt;/auth-address&gt;&lt;titles&gt;&lt;title&gt;Carbohydrate malabsorption and the effect of dietary restriction on symptoms of irritable bowel syndrome and functional bowel complaints&lt;/title&gt;&lt;secondary-title&gt;Isr Med Assoc J&lt;/secondary-title&gt;&lt;/titles&gt;&lt;periodical&gt;&lt;full-title&gt;Isr Med Assoc J&lt;/full-title&gt;&lt;/periodical&gt;&lt;pages&gt;583-7&lt;/pages&gt;&lt;volume&gt;2&lt;/volume&gt;&lt;number&gt;8&lt;/number&gt;&lt;edition&gt;2000/09/09&lt;/edition&gt;&lt;keywords&gt;&lt;keyword&gt;Adult&lt;/keyword&gt;&lt;keyword&gt;Colonic Diseases, Functional/*metabolism/prevention &amp;amp; control&lt;/keyword&gt;&lt;keyword&gt;Female&lt;/keyword&gt;&lt;keyword&gt;Fructose Intolerance/metabolism&lt;/keyword&gt;&lt;keyword&gt;Humans&lt;/keyword&gt;&lt;keyword&gt;Lactose Intolerance/metabolism&lt;/keyword&gt;&lt;keyword&gt;Malabsorption Syndromes/*metabolism&lt;/keyword&gt;&lt;keyword&gt;Male&lt;/keyword&gt;&lt;keyword&gt;Middle Aged&lt;/keyword&gt;&lt;keyword&gt;Sorbitol/metabolism&lt;/keyword&gt;&lt;/keywords&gt;&lt;dates&gt;&lt;year&gt;2000&lt;/year&gt;&lt;pub-dates&gt;&lt;date&gt;Aug&lt;/date&gt;&lt;/pub-dates&gt;&lt;/dates&gt;&lt;isbn&gt;1565-1088 (Print)&lt;/isbn&gt;&lt;accession-num&gt;10979349&lt;/accession-num&gt;&lt;urls&gt;&lt;/urls&gt;&lt;remote-database-provider&gt;NLM&lt;/remote-database-provider&gt;&lt;language&gt;eng&lt;/language&gt;&lt;/record&gt;&lt;/Cite&gt;&lt;/EndNote&gt;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[50]</w:t>
            </w:r>
            <w:r w:rsidRPr="000D5B24">
              <w:rPr>
                <w:rFonts w:ascii="Arial" w:hAnsi="Arial" w:cs="Arial"/>
                <w:color w:val="000000" w:themeColor="text1"/>
                <w:sz w:val="16"/>
                <w:szCs w:val="16"/>
              </w:rPr>
              <w:fldChar w:fldCharType="end"/>
            </w:r>
          </w:p>
        </w:tc>
        <w:tc>
          <w:tcPr>
            <w:tcW w:w="709" w:type="dxa"/>
            <w:noWrap/>
            <w:hideMark/>
          </w:tcPr>
          <w:p w14:paraId="78DB8021"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2000</w:t>
            </w:r>
          </w:p>
        </w:tc>
        <w:tc>
          <w:tcPr>
            <w:tcW w:w="992" w:type="dxa"/>
            <w:hideMark/>
          </w:tcPr>
          <w:p w14:paraId="17CF6DFF"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Israel</w:t>
            </w:r>
          </w:p>
        </w:tc>
        <w:tc>
          <w:tcPr>
            <w:tcW w:w="1134" w:type="dxa"/>
            <w:hideMark/>
          </w:tcPr>
          <w:p w14:paraId="0BBB9ACB"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Prospective case-control study</w:t>
            </w:r>
          </w:p>
        </w:tc>
        <w:tc>
          <w:tcPr>
            <w:tcW w:w="992" w:type="dxa"/>
            <w:hideMark/>
          </w:tcPr>
          <w:p w14:paraId="372E1857"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HBT</w:t>
            </w:r>
          </w:p>
        </w:tc>
        <w:tc>
          <w:tcPr>
            <w:tcW w:w="1276" w:type="dxa"/>
            <w:hideMark/>
          </w:tcPr>
          <w:p w14:paraId="7E689D17"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18 g</w:t>
            </w:r>
          </w:p>
        </w:tc>
        <w:tc>
          <w:tcPr>
            <w:tcW w:w="850" w:type="dxa"/>
            <w:noWrap/>
            <w:hideMark/>
          </w:tcPr>
          <w:p w14:paraId="0E5F733E"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4 h</w:t>
            </w:r>
          </w:p>
        </w:tc>
        <w:tc>
          <w:tcPr>
            <w:tcW w:w="851" w:type="dxa"/>
            <w:hideMark/>
          </w:tcPr>
          <w:p w14:paraId="7ED4DCF9"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30 min</w:t>
            </w:r>
          </w:p>
        </w:tc>
        <w:tc>
          <w:tcPr>
            <w:tcW w:w="2126" w:type="dxa"/>
            <w:hideMark/>
          </w:tcPr>
          <w:p w14:paraId="472E394A"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An increase of H</w:t>
            </w:r>
            <w:r w:rsidRPr="000D5B24">
              <w:rPr>
                <w:rFonts w:ascii="Arial" w:hAnsi="Arial" w:cs="Arial"/>
                <w:color w:val="000000" w:themeColor="text1"/>
                <w:sz w:val="16"/>
                <w:szCs w:val="16"/>
                <w:vertAlign w:val="subscript"/>
              </w:rPr>
              <w:t>2</w:t>
            </w:r>
            <w:r w:rsidRPr="000D5B24">
              <w:rPr>
                <w:rFonts w:ascii="Arial" w:hAnsi="Arial" w:cs="Arial"/>
                <w:color w:val="000000" w:themeColor="text1"/>
                <w:sz w:val="16"/>
                <w:szCs w:val="16"/>
              </w:rPr>
              <w:t xml:space="preserve"> ≥ 20 ppm, or</w:t>
            </w:r>
            <w:r w:rsidRPr="000D5B24">
              <w:rPr>
                <w:rFonts w:ascii="Arial" w:hAnsi="Arial" w:cs="Arial"/>
                <w:color w:val="000000" w:themeColor="text1"/>
                <w:sz w:val="16"/>
                <w:szCs w:val="16"/>
              </w:rPr>
              <w:br/>
              <w:t>CH</w:t>
            </w:r>
            <w:r w:rsidRPr="000D5B24">
              <w:rPr>
                <w:rFonts w:ascii="Arial" w:hAnsi="Arial" w:cs="Arial"/>
                <w:color w:val="000000" w:themeColor="text1"/>
                <w:sz w:val="16"/>
                <w:szCs w:val="16"/>
                <w:vertAlign w:val="subscript"/>
              </w:rPr>
              <w:t>4</w:t>
            </w:r>
            <w:r w:rsidRPr="000D5B24">
              <w:rPr>
                <w:rFonts w:ascii="Arial" w:hAnsi="Arial" w:cs="Arial"/>
                <w:color w:val="000000" w:themeColor="text1"/>
                <w:sz w:val="16"/>
                <w:szCs w:val="16"/>
              </w:rPr>
              <w:t xml:space="preserve"> ≥ 5 ppm</w:t>
            </w:r>
          </w:p>
        </w:tc>
        <w:tc>
          <w:tcPr>
            <w:tcW w:w="851" w:type="dxa"/>
            <w:noWrap/>
            <w:hideMark/>
          </w:tcPr>
          <w:p w14:paraId="53589709"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94</w:t>
            </w:r>
          </w:p>
        </w:tc>
        <w:tc>
          <w:tcPr>
            <w:tcW w:w="992" w:type="dxa"/>
            <w:hideMark/>
          </w:tcPr>
          <w:p w14:paraId="08A7153B"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77</w:t>
            </w:r>
          </w:p>
        </w:tc>
        <w:tc>
          <w:tcPr>
            <w:tcW w:w="850" w:type="dxa"/>
            <w:hideMark/>
          </w:tcPr>
          <w:p w14:paraId="0CE62D90"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81·9%</w:t>
            </w:r>
          </w:p>
        </w:tc>
        <w:tc>
          <w:tcPr>
            <w:tcW w:w="851" w:type="dxa"/>
            <w:noWrap/>
            <w:hideMark/>
          </w:tcPr>
          <w:p w14:paraId="756E9878"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w:t>
            </w:r>
          </w:p>
        </w:tc>
        <w:tc>
          <w:tcPr>
            <w:tcW w:w="850" w:type="dxa"/>
            <w:noWrap/>
            <w:hideMark/>
          </w:tcPr>
          <w:p w14:paraId="2EDC2569"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w:t>
            </w:r>
          </w:p>
        </w:tc>
        <w:tc>
          <w:tcPr>
            <w:tcW w:w="856" w:type="dxa"/>
            <w:hideMark/>
          </w:tcPr>
          <w:p w14:paraId="4E9403B0"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Rome I</w:t>
            </w:r>
          </w:p>
        </w:tc>
      </w:tr>
      <w:tr w:rsidR="000D5B24" w:rsidRPr="000D5B24" w14:paraId="053D8AD3" w14:textId="77777777" w:rsidTr="000D5B24">
        <w:trPr>
          <w:trHeight w:val="720"/>
        </w:trPr>
        <w:tc>
          <w:tcPr>
            <w:tcW w:w="1135" w:type="dxa"/>
            <w:hideMark/>
          </w:tcPr>
          <w:p w14:paraId="7F1FE18A" w14:textId="4D9C48D1"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Parker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&lt;EndNote&gt;&lt;Cite&gt;&lt;Author&gt;Parker&lt;/Author&gt;&lt;Year&gt;2001&lt;/Year&gt;&lt;RecNum&gt;10886&lt;/RecNum&gt;&lt;DisplayText&gt;[51]&lt;/DisplayText&gt;&lt;record&gt;&lt;rec-number&gt;10886&lt;/rec-number&gt;&lt;foreign-keys&gt;&lt;key app="EN" db-id="00xsfszr3fsxzjezazpp5axi59f5fsdp52p5" timestamp="1579026061"&gt;10886&lt;/key&gt;&lt;/foreign-keys&gt;&lt;ref-type name="Journal Article"&gt;17&lt;/ref-type&gt;&lt;contributors&gt;&lt;authors&gt;&lt;author&gt;Parker, T. J.&lt;/author&gt;&lt;author&gt;Woolner, J. T.&lt;/author&gt;&lt;author&gt;Prevost, A. T.&lt;/author&gt;&lt;author&gt;Tuffnell, Q.&lt;/author&gt;&lt;author&gt;Shorthouse, M.&lt;/author&gt;&lt;author&gt;Hunter, J. O.&lt;/author&gt;&lt;/authors&gt;&lt;/contributors&gt;&lt;auth-address&gt;Department of Gastroenterology, Addenbrooke&amp;apos;s Hospital, Cambridge, UK.&lt;/auth-address&gt;&lt;titles&gt;&lt;title&gt;Irritable bowel syndrome: is the search for lactose intolerance justified?&lt;/title&gt;&lt;secondary-title&gt;Eur J Gastroenterol Hepatol&lt;/secondary-title&gt;&lt;/titles&gt;&lt;periodical&gt;&lt;full-title&gt;Eur J Gastroenterol Hepatol&lt;/full-title&gt;&lt;/periodical&gt;&lt;pages&gt;219-25&lt;/pages&gt;&lt;volume&gt;13&lt;/volume&gt;&lt;number&gt;3&lt;/number&gt;&lt;edition&gt;2001/04/11&lt;/edition&gt;&lt;keywords&gt;&lt;keyword&gt;Adult&lt;/keyword&gt;&lt;keyword&gt;Aged&lt;/keyword&gt;&lt;keyword&gt;Breath Tests&lt;/keyword&gt;&lt;keyword&gt;Colonic Diseases, Functional/*complications/*diet therapy&lt;/keyword&gt;&lt;keyword&gt;Female&lt;/keyword&gt;&lt;keyword&gt;Humans&lt;/keyword&gt;&lt;keyword&gt;Lactose Intolerance/*complications/*diagnosis/diet therapy&lt;/keyword&gt;&lt;keyword&gt;Male&lt;/keyword&gt;&lt;keyword&gt;Middle Aged&lt;/keyword&gt;&lt;/keywords&gt;&lt;dates&gt;&lt;year&gt;2001&lt;/year&gt;&lt;pub-dates&gt;&lt;date&gt;Mar&lt;/date&gt;&lt;/pub-dates&gt;&lt;/dates&gt;&lt;isbn&gt;0954-691X (Print)&amp;#xD;0954-691x&lt;/isbn&gt;&lt;accession-num&gt;11293439&lt;/accession-num&gt;&lt;urls&gt;&lt;/urls&gt;&lt;electronic-resource-num&gt;10.1097/00042737-200103000-00001&lt;/electronic-resource-num&gt;&lt;remote-database-provider&gt;NLM&lt;/remote-database-provider&gt;&lt;language&gt;eng&lt;/language&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[51]</w:t>
            </w:r>
            <w:r w:rsidRPr="000D5B24">
              <w:rPr>
                <w:rFonts w:ascii="Arial" w:hAnsi="Arial" w:cs="Arial"/>
                <w:color w:val="000000" w:themeColor="text1"/>
                <w:sz w:val="16"/>
                <w:szCs w:val="16"/>
              </w:rPr>
              <w:fldChar w:fldCharType="end"/>
            </w:r>
          </w:p>
        </w:tc>
        <w:tc>
          <w:tcPr>
            <w:tcW w:w="709" w:type="dxa"/>
            <w:noWrap/>
            <w:hideMark/>
          </w:tcPr>
          <w:p w14:paraId="051C759B"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2001</w:t>
            </w:r>
          </w:p>
        </w:tc>
        <w:tc>
          <w:tcPr>
            <w:tcW w:w="992" w:type="dxa"/>
            <w:hideMark/>
          </w:tcPr>
          <w:p w14:paraId="2FD86233"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UK</w:t>
            </w:r>
          </w:p>
        </w:tc>
        <w:tc>
          <w:tcPr>
            <w:tcW w:w="1134" w:type="dxa"/>
            <w:hideMark/>
          </w:tcPr>
          <w:p w14:paraId="1B3BFC6C"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Prospective case-control study</w:t>
            </w:r>
          </w:p>
        </w:tc>
        <w:tc>
          <w:tcPr>
            <w:tcW w:w="992" w:type="dxa"/>
            <w:hideMark/>
          </w:tcPr>
          <w:p w14:paraId="674F700F"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HBT</w:t>
            </w:r>
          </w:p>
        </w:tc>
        <w:tc>
          <w:tcPr>
            <w:tcW w:w="1276" w:type="dxa"/>
            <w:hideMark/>
          </w:tcPr>
          <w:p w14:paraId="6D8ACB75"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50 g</w:t>
            </w:r>
          </w:p>
        </w:tc>
        <w:tc>
          <w:tcPr>
            <w:tcW w:w="850" w:type="dxa"/>
            <w:noWrap/>
            <w:hideMark/>
          </w:tcPr>
          <w:p w14:paraId="00AC49CF"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1.5 h</w:t>
            </w:r>
          </w:p>
        </w:tc>
        <w:tc>
          <w:tcPr>
            <w:tcW w:w="851" w:type="dxa"/>
            <w:hideMark/>
          </w:tcPr>
          <w:p w14:paraId="6C9838E1"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at 30, 60, 90, 120, 150 min</w:t>
            </w:r>
          </w:p>
        </w:tc>
        <w:tc>
          <w:tcPr>
            <w:tcW w:w="2126" w:type="dxa"/>
            <w:hideMark/>
          </w:tcPr>
          <w:p w14:paraId="26CAEFCD"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An increase of H</w:t>
            </w:r>
            <w:r w:rsidRPr="000D5B24">
              <w:rPr>
                <w:rFonts w:ascii="Arial" w:hAnsi="Arial" w:cs="Arial"/>
                <w:color w:val="000000" w:themeColor="text1"/>
                <w:sz w:val="16"/>
                <w:szCs w:val="16"/>
                <w:vertAlign w:val="subscript"/>
              </w:rPr>
              <w:t>2</w:t>
            </w:r>
            <w:r w:rsidRPr="000D5B24">
              <w:rPr>
                <w:rFonts w:ascii="Arial" w:hAnsi="Arial" w:cs="Arial"/>
                <w:color w:val="000000" w:themeColor="text1"/>
                <w:sz w:val="16"/>
                <w:szCs w:val="16"/>
              </w:rPr>
              <w:t xml:space="preserve"> &gt; 20 ppm above the basal value</w:t>
            </w:r>
          </w:p>
        </w:tc>
        <w:tc>
          <w:tcPr>
            <w:tcW w:w="851" w:type="dxa"/>
            <w:hideMark/>
          </w:tcPr>
          <w:p w14:paraId="525E453E"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122</w:t>
            </w:r>
          </w:p>
        </w:tc>
        <w:tc>
          <w:tcPr>
            <w:tcW w:w="992" w:type="dxa"/>
            <w:hideMark/>
          </w:tcPr>
          <w:p w14:paraId="05933717"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33</w:t>
            </w:r>
          </w:p>
        </w:tc>
        <w:tc>
          <w:tcPr>
            <w:tcW w:w="850" w:type="dxa"/>
            <w:hideMark/>
          </w:tcPr>
          <w:p w14:paraId="7BB51F7B"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27·0%</w:t>
            </w:r>
          </w:p>
        </w:tc>
        <w:tc>
          <w:tcPr>
            <w:tcW w:w="851" w:type="dxa"/>
            <w:noWrap/>
            <w:hideMark/>
          </w:tcPr>
          <w:p w14:paraId="6E859F60"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w:t>
            </w:r>
          </w:p>
        </w:tc>
        <w:tc>
          <w:tcPr>
            <w:tcW w:w="850" w:type="dxa"/>
            <w:noWrap/>
            <w:hideMark/>
          </w:tcPr>
          <w:p w14:paraId="17402315"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w:t>
            </w:r>
          </w:p>
        </w:tc>
        <w:tc>
          <w:tcPr>
            <w:tcW w:w="856" w:type="dxa"/>
            <w:hideMark/>
          </w:tcPr>
          <w:p w14:paraId="128EA430"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Rome I</w:t>
            </w:r>
          </w:p>
        </w:tc>
      </w:tr>
      <w:tr w:rsidR="000D5B24" w:rsidRPr="000D5B24" w14:paraId="6F7668F7" w14:textId="77777777" w:rsidTr="000D5B24">
        <w:trPr>
          <w:trHeight w:val="1020"/>
        </w:trPr>
        <w:tc>
          <w:tcPr>
            <w:tcW w:w="1135" w:type="dxa"/>
            <w:hideMark/>
          </w:tcPr>
          <w:p w14:paraId="25037BC6" w14:textId="122DE1F4"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Vernia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&lt;EndNote&gt;&lt;Cite&gt;&lt;Author&gt;Vernia&lt;/Author&gt;&lt;Year&gt;2001&lt;/Year&gt;&lt;RecNum&gt;3769&lt;/RecNum&gt;&lt;DisplayText&gt;[52]&lt;/DisplayText&gt;&lt;record&gt;&lt;rec-number&gt;3769&lt;/rec-number&gt;&lt;foreign-keys&gt;&lt;key app="EN" db-id="00xsfszr3fsxzjezazpp5axi59f5fsdp52p5" timestamp="1570659654"&gt;3769&lt;/key&gt;&lt;/foreign-keys&gt;&lt;ref-type name="Journal Article"&gt;17&lt;/ref-type&gt;&lt;contributors&gt;&lt;authors&gt;&lt;author&gt;Vernia, P.&lt;/author&gt;&lt;author&gt;Di Camillo, M.&lt;/author&gt;&lt;author&gt;Marinaro, V.&lt;/author&gt;&lt;/authors&gt;&lt;/contributors&gt;&lt;auth-address&gt;(Vernia, Di Camillo, Marinaro) Department of Gastroenterology 1, La Sapienza University, Rome, Italy&amp;#xD;(Vernia) Cattedra di Gastroenterologia 1, Dipartimento Scienze Cliniche, Univ. di Roma La Sapienza, Viale del Policlinico, 00161 Roma, Italy&lt;/auth-address&gt;&lt;titles&gt;&lt;title&gt;Lactose malabsorption, irritable bowel syndrome and self-reported milk intolerance&lt;/title&gt;&lt;secondary-title&gt;Digestive and Liver Disease&lt;/secondary-title&gt;&lt;/titles&gt;&lt;periodical&gt;&lt;full-title&gt;Digestive and Liver Disease&lt;/full-title&gt;&lt;/periodical&gt;&lt;pages&gt;234-239&lt;/pages&gt;&lt;volume&gt;33&lt;/volume&gt;&lt;number&gt;3&lt;/number&gt;&lt;dates&gt;&lt;year&gt;2001&lt;/year&gt;&lt;pub-dates&gt;&lt;date&gt;Apr 2001&lt;/date&gt;&lt;/pub-dates&gt;&lt;/dates&gt;&lt;publisher&gt;Elsevier (P.O. Box 211, Amsterdam 1000 AE, Netherlands)&lt;/publisher&gt;&lt;urls&gt;&lt;/urls&gt;&lt;remote-database-provider&gt;Embase&lt;/remote-database-provider&gt;&lt;/record&gt;&lt;/Cite&gt;&lt;/EndNote&gt;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[52]</w:t>
            </w:r>
            <w:r w:rsidRPr="000D5B24">
              <w:rPr>
                <w:rFonts w:ascii="Arial" w:hAnsi="Arial" w:cs="Arial"/>
                <w:color w:val="000000" w:themeColor="text1"/>
                <w:sz w:val="16"/>
                <w:szCs w:val="16"/>
              </w:rPr>
              <w:fldChar w:fldCharType="end"/>
            </w:r>
          </w:p>
        </w:tc>
        <w:tc>
          <w:tcPr>
            <w:tcW w:w="709" w:type="dxa"/>
            <w:noWrap/>
            <w:hideMark/>
          </w:tcPr>
          <w:p w14:paraId="11B01A79"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2001</w:t>
            </w:r>
          </w:p>
        </w:tc>
        <w:tc>
          <w:tcPr>
            <w:tcW w:w="992" w:type="dxa"/>
            <w:hideMark/>
          </w:tcPr>
          <w:p w14:paraId="2BF448A2"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Italy</w:t>
            </w:r>
          </w:p>
        </w:tc>
        <w:tc>
          <w:tcPr>
            <w:tcW w:w="1134" w:type="dxa"/>
            <w:hideMark/>
          </w:tcPr>
          <w:p w14:paraId="55933CED"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Prospective case-control study</w:t>
            </w:r>
          </w:p>
        </w:tc>
        <w:tc>
          <w:tcPr>
            <w:tcW w:w="992" w:type="dxa"/>
            <w:hideMark/>
          </w:tcPr>
          <w:p w14:paraId="0C953448"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HBT</w:t>
            </w:r>
          </w:p>
        </w:tc>
        <w:tc>
          <w:tcPr>
            <w:tcW w:w="1276" w:type="dxa"/>
            <w:hideMark/>
          </w:tcPr>
          <w:p w14:paraId="53035C03"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0·5 g/kg body weight up to a maximum of 25g</w:t>
            </w:r>
          </w:p>
        </w:tc>
        <w:tc>
          <w:tcPr>
            <w:tcW w:w="850" w:type="dxa"/>
            <w:noWrap/>
            <w:hideMark/>
          </w:tcPr>
          <w:p w14:paraId="42EDBF39"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4 h</w:t>
            </w:r>
          </w:p>
        </w:tc>
        <w:tc>
          <w:tcPr>
            <w:tcW w:w="851" w:type="dxa"/>
            <w:hideMark/>
          </w:tcPr>
          <w:p w14:paraId="35CDC945"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30 min</w:t>
            </w:r>
          </w:p>
        </w:tc>
        <w:tc>
          <w:tcPr>
            <w:tcW w:w="2126" w:type="dxa"/>
            <w:hideMark/>
          </w:tcPr>
          <w:p w14:paraId="32AF348F"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An increase of H</w:t>
            </w:r>
            <w:r w:rsidRPr="000D5B24">
              <w:rPr>
                <w:rFonts w:ascii="Arial" w:hAnsi="Arial" w:cs="Arial"/>
                <w:color w:val="000000" w:themeColor="text1"/>
                <w:sz w:val="16"/>
                <w:szCs w:val="16"/>
                <w:vertAlign w:val="subscript"/>
              </w:rPr>
              <w:t xml:space="preserve">2 </w:t>
            </w:r>
            <w:r w:rsidRPr="000D5B24">
              <w:rPr>
                <w:rFonts w:ascii="Arial" w:hAnsi="Arial" w:cs="Arial"/>
                <w:color w:val="000000" w:themeColor="text1"/>
                <w:sz w:val="16"/>
                <w:szCs w:val="16"/>
              </w:rPr>
              <w:t>&gt; 20 ppm above the basal value in ≥ 2 samples</w:t>
            </w:r>
          </w:p>
        </w:tc>
        <w:tc>
          <w:tcPr>
            <w:tcW w:w="851" w:type="dxa"/>
            <w:hideMark/>
          </w:tcPr>
          <w:p w14:paraId="06801949"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503</w:t>
            </w:r>
          </w:p>
        </w:tc>
        <w:tc>
          <w:tcPr>
            <w:tcW w:w="992" w:type="dxa"/>
            <w:hideMark/>
          </w:tcPr>
          <w:p w14:paraId="7B56B5FF"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337</w:t>
            </w:r>
          </w:p>
        </w:tc>
        <w:tc>
          <w:tcPr>
            <w:tcW w:w="850" w:type="dxa"/>
            <w:hideMark/>
          </w:tcPr>
          <w:p w14:paraId="4890E57B"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67·0%</w:t>
            </w:r>
          </w:p>
        </w:tc>
        <w:tc>
          <w:tcPr>
            <w:tcW w:w="851" w:type="dxa"/>
            <w:noWrap/>
            <w:hideMark/>
          </w:tcPr>
          <w:p w14:paraId="79C0849C"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w:t>
            </w:r>
          </w:p>
        </w:tc>
        <w:tc>
          <w:tcPr>
            <w:tcW w:w="850" w:type="dxa"/>
            <w:noWrap/>
            <w:hideMark/>
          </w:tcPr>
          <w:p w14:paraId="69AC4836"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w:t>
            </w:r>
          </w:p>
        </w:tc>
        <w:tc>
          <w:tcPr>
            <w:tcW w:w="856" w:type="dxa"/>
            <w:hideMark/>
          </w:tcPr>
          <w:p w14:paraId="115B1D0E"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Rome I</w:t>
            </w:r>
          </w:p>
        </w:tc>
      </w:tr>
      <w:tr w:rsidR="000D5B24" w:rsidRPr="000D5B24" w14:paraId="0BB31A3E" w14:textId="77777777" w:rsidTr="000D5B24">
        <w:trPr>
          <w:trHeight w:val="720"/>
        </w:trPr>
        <w:tc>
          <w:tcPr>
            <w:tcW w:w="1135" w:type="dxa"/>
            <w:hideMark/>
          </w:tcPr>
          <w:p w14:paraId="2CA5C57E" w14:textId="79E598BA"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Pimentel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&lt;EndNote&gt;&lt;Cite&gt;&lt;Author&gt;Pimentel&lt;/Author&gt;&lt;Year&gt;2003&lt;/Year&gt;&lt;RecNum&gt;4081&lt;/RecNum&gt;&lt;DisplayText&gt;[53]&lt;/DisplayText&gt;&lt;record&gt;&lt;rec-number&gt;4081&lt;/rec-number&gt;&lt;foreign-keys&gt;&lt;key app="EN" db-id="00xsfszr3fsxzjezazpp5axi59f5fsdp52p5" timestamp="1570659655"&gt;4081&lt;/key&gt;&lt;/foreign-keys&gt;&lt;ref-type name="Journal Article"&gt;17&lt;/ref-type&gt;&lt;contributors&gt;&lt;authors&gt;&lt;author&gt;Pimentel, M.&lt;/author&gt;&lt;author&gt;Kong, Y.&lt;/author&gt;&lt;author&gt;Park, S.&lt;/author&gt;&lt;/authors&gt;&lt;/contributors&gt;&lt;auth-address&gt;GI Motility Program, Department of Medicine, CSMC Burns and Allen Research Institute, Cedars-Sinai Medical Center, 8635 W. 3rd Street, Suite 770, Los Angeles, CA 90048, USA.&lt;/auth-address&gt;&lt;titles&gt;&lt;title&gt;Breath testing to evaluate lactose intolerance in irritable bowel syndrome correlates with lactulose testing and may not reflect true lactose malabsorption&lt;/title&gt;&lt;secondary-title&gt;Am J Gastroenterol&lt;/secondary-title&gt;&lt;/titles&gt;&lt;periodical&gt;&lt;full-title&gt;Am J Gastroenterol&lt;/full-title&gt;&lt;/periodical&gt;&lt;pages&gt;2700-4&lt;/pages&gt;&lt;volume&gt;98&lt;/volume&gt;&lt;number&gt;12&lt;/number&gt;&lt;edition&gt;2003/12/23&lt;/edition&gt;&lt;keywords&gt;&lt;keyword&gt;Adult&lt;/keyword&gt;&lt;keyword&gt;*Breath Tests&lt;/keyword&gt;&lt;keyword&gt;Diagnostic Errors&lt;/keyword&gt;&lt;keyword&gt;Female&lt;/keyword&gt;&lt;keyword&gt;Humans&lt;/keyword&gt;&lt;keyword&gt;Irritable Bowel Syndrome/*complications&lt;/keyword&gt;&lt;keyword&gt;Lactose Intolerance/*complications/*diagnosis&lt;/keyword&gt;&lt;keyword&gt;Lactulose/analysis&lt;/keyword&gt;&lt;keyword&gt;Linear Models&lt;/keyword&gt;&lt;keyword&gt;Male&lt;/keyword&gt;&lt;keyword&gt;Predictive Value of Tests&lt;/keyword&gt;&lt;/keywords&gt;&lt;dates&gt;&lt;year&gt;2003&lt;/year&gt;&lt;pub-dates&gt;&lt;date&gt;Dec&lt;/date&gt;&lt;/pub-dates&gt;&lt;/dates&gt;&lt;isbn&gt;0002-9270 (Print)&amp;#xD;0002-9270&lt;/isbn&gt;&lt;accession-num&gt;14687820&lt;/accession-num&gt;&lt;urls&gt;&lt;/urls&gt;&lt;electronic-resource-num&gt;10.1111/j.1572-0241.2003.08670.x&lt;/electronic-resource-num&gt;&lt;remote-database-provider&gt;NLM&lt;/remote-database-provider&gt;&lt;language&gt;eng&lt;/language&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[53]</w:t>
            </w:r>
            <w:r w:rsidRPr="000D5B24">
              <w:rPr>
                <w:rFonts w:ascii="Arial" w:hAnsi="Arial" w:cs="Arial"/>
                <w:color w:val="000000" w:themeColor="text1"/>
                <w:sz w:val="16"/>
                <w:szCs w:val="16"/>
              </w:rPr>
              <w:fldChar w:fldCharType="end"/>
            </w:r>
          </w:p>
        </w:tc>
        <w:tc>
          <w:tcPr>
            <w:tcW w:w="709" w:type="dxa"/>
            <w:noWrap/>
            <w:hideMark/>
          </w:tcPr>
          <w:p w14:paraId="6E962CB1"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2003</w:t>
            </w:r>
          </w:p>
        </w:tc>
        <w:tc>
          <w:tcPr>
            <w:tcW w:w="992" w:type="dxa"/>
            <w:hideMark/>
          </w:tcPr>
          <w:p w14:paraId="123D6BCE"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US</w:t>
            </w:r>
          </w:p>
        </w:tc>
        <w:tc>
          <w:tcPr>
            <w:tcW w:w="1134" w:type="dxa"/>
            <w:hideMark/>
          </w:tcPr>
          <w:p w14:paraId="595D67B8"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Cross-sectional study</w:t>
            </w:r>
          </w:p>
        </w:tc>
        <w:tc>
          <w:tcPr>
            <w:tcW w:w="992" w:type="dxa"/>
            <w:hideMark/>
          </w:tcPr>
          <w:p w14:paraId="6F60EC49"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HBT</w:t>
            </w:r>
          </w:p>
        </w:tc>
        <w:tc>
          <w:tcPr>
            <w:tcW w:w="1276" w:type="dxa"/>
            <w:hideMark/>
          </w:tcPr>
          <w:p w14:paraId="7455A2AE"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50 g in 250 mL of water</w:t>
            </w:r>
          </w:p>
        </w:tc>
        <w:tc>
          <w:tcPr>
            <w:tcW w:w="850" w:type="dxa"/>
            <w:noWrap/>
            <w:hideMark/>
          </w:tcPr>
          <w:p w14:paraId="144ED849"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3 h</w:t>
            </w:r>
          </w:p>
        </w:tc>
        <w:tc>
          <w:tcPr>
            <w:tcW w:w="851" w:type="dxa"/>
            <w:hideMark/>
          </w:tcPr>
          <w:p w14:paraId="2FCC31BA"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15 min</w:t>
            </w:r>
          </w:p>
        </w:tc>
        <w:tc>
          <w:tcPr>
            <w:tcW w:w="2126" w:type="dxa"/>
            <w:hideMark/>
          </w:tcPr>
          <w:p w14:paraId="479C71CE"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A rise in H</w:t>
            </w:r>
            <w:r w:rsidRPr="000D5B24">
              <w:rPr>
                <w:rFonts w:ascii="Arial" w:hAnsi="Arial" w:cs="Arial"/>
                <w:color w:val="000000" w:themeColor="text1"/>
                <w:sz w:val="16"/>
                <w:szCs w:val="16"/>
                <w:vertAlign w:val="subscript"/>
              </w:rPr>
              <w:t>2</w:t>
            </w:r>
            <w:r w:rsidRPr="000D5B24">
              <w:rPr>
                <w:rFonts w:ascii="Arial" w:hAnsi="Arial" w:cs="Arial"/>
                <w:color w:val="000000" w:themeColor="text1"/>
                <w:sz w:val="16"/>
                <w:szCs w:val="16"/>
              </w:rPr>
              <w:t xml:space="preserve"> or CH</w:t>
            </w:r>
            <w:r w:rsidRPr="000D5B24">
              <w:rPr>
                <w:rFonts w:ascii="Arial" w:hAnsi="Arial" w:cs="Arial"/>
                <w:color w:val="000000" w:themeColor="text1"/>
                <w:sz w:val="16"/>
                <w:szCs w:val="16"/>
                <w:vertAlign w:val="subscript"/>
              </w:rPr>
              <w:t>4</w:t>
            </w:r>
            <w:r w:rsidRPr="000D5B24">
              <w:rPr>
                <w:rFonts w:ascii="Arial" w:hAnsi="Arial" w:cs="Arial"/>
                <w:color w:val="000000" w:themeColor="text1"/>
                <w:sz w:val="16"/>
                <w:szCs w:val="16"/>
              </w:rPr>
              <w:t xml:space="preserve"> &gt; 20 ppm within 3 h</w:t>
            </w:r>
          </w:p>
        </w:tc>
        <w:tc>
          <w:tcPr>
            <w:tcW w:w="851" w:type="dxa"/>
            <w:hideMark/>
          </w:tcPr>
          <w:p w14:paraId="57C6BF61"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19</w:t>
            </w:r>
          </w:p>
        </w:tc>
        <w:tc>
          <w:tcPr>
            <w:tcW w:w="992" w:type="dxa"/>
            <w:hideMark/>
          </w:tcPr>
          <w:p w14:paraId="7EA8DA61"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10</w:t>
            </w:r>
          </w:p>
        </w:tc>
        <w:tc>
          <w:tcPr>
            <w:tcW w:w="850" w:type="dxa"/>
            <w:hideMark/>
          </w:tcPr>
          <w:p w14:paraId="2ECEBBE4"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52·6%</w:t>
            </w:r>
          </w:p>
        </w:tc>
        <w:tc>
          <w:tcPr>
            <w:tcW w:w="851" w:type="dxa"/>
            <w:noWrap/>
            <w:hideMark/>
          </w:tcPr>
          <w:p w14:paraId="4C0AEF05"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8</w:t>
            </w:r>
          </w:p>
        </w:tc>
        <w:tc>
          <w:tcPr>
            <w:tcW w:w="850" w:type="dxa"/>
            <w:hideMark/>
          </w:tcPr>
          <w:p w14:paraId="5A8080CF"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42·1%</w:t>
            </w:r>
          </w:p>
        </w:tc>
        <w:tc>
          <w:tcPr>
            <w:tcW w:w="856" w:type="dxa"/>
            <w:hideMark/>
          </w:tcPr>
          <w:p w14:paraId="0EDA77EB" w14:textId="7777777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Rome II</w:t>
            </w:r>
          </w:p>
          <w:p w14:paraId="6E37295E" w14:textId="77777777" w:rsidR="000D5B24" w:rsidRPr="000D5B24" w:rsidRDefault="000D5B24" w:rsidP="000D5B24">
            <w:pPr>
              <w:rPr>
                <w:rFonts w:ascii="Arial" w:hAnsi="Arial" w:cs="Arial"/>
                <w:sz w:val="16"/>
                <w:szCs w:val="16"/>
              </w:rPr>
            </w:pPr>
          </w:p>
          <w:p w14:paraId="553AE16D" w14:textId="77777777" w:rsidR="000D5B24" w:rsidRPr="000D5B24" w:rsidRDefault="000D5B24" w:rsidP="000D5B24">
            <w:pPr>
              <w:rPr>
                <w:rFonts w:ascii="Arial" w:hAnsi="Arial" w:cs="Arial"/>
                <w:color w:val="000000" w:themeColor="text1"/>
                <w:sz w:val="16"/>
                <w:szCs w:val="16"/>
              </w:rPr>
            </w:pPr>
          </w:p>
          <w:p w14:paraId="4EE6EA30" w14:textId="77777777" w:rsidR="000D5B24" w:rsidRPr="000D5B24" w:rsidRDefault="000D5B24" w:rsidP="000D5B24">
            <w:pPr>
              <w:rPr>
                <w:rFonts w:ascii="Arial" w:hAnsi="Arial" w:cs="Arial"/>
                <w:sz w:val="16"/>
                <w:szCs w:val="16"/>
              </w:rPr>
            </w:pPr>
          </w:p>
        </w:tc>
      </w:tr>
      <w:tr w:rsidR="000D5B24" w:rsidRPr="00F94A73" w14:paraId="29C5C730" w14:textId="77777777" w:rsidTr="000D5B24">
        <w:trPr>
          <w:trHeight w:val="1118"/>
        </w:trPr>
        <w:tc>
          <w:tcPr>
            <w:tcW w:w="1135" w:type="dxa"/>
          </w:tcPr>
          <w:p w14:paraId="7F8B1E82" w14:textId="77777777" w:rsidR="000D5B24" w:rsidRPr="000D5B24" w:rsidRDefault="000D5B24" w:rsidP="009B707C">
            <w:pPr>
              <w:rPr>
                <w:rFonts w:ascii="Arial" w:hAnsi="Arial" w:cs="Arial"/>
                <w:color w:val="000000" w:themeColor="text1"/>
                <w:sz w:val="16"/>
                <w:szCs w:val="16"/>
              </w:rPr>
            </w:pPr>
            <w:r w:rsidRPr="000D5B24">
              <w:rPr>
                <w:rFonts w:ascii="Arial" w:hAnsi="Arial" w:cs="Arial"/>
                <w:color w:val="000000" w:themeColor="text1"/>
                <w:sz w:val="16"/>
                <w:szCs w:val="16"/>
              </w:rPr>
              <w:lastRenderedPageBreak/>
              <w:t>Author</w:t>
            </w:r>
          </w:p>
        </w:tc>
        <w:tc>
          <w:tcPr>
            <w:tcW w:w="709" w:type="dxa"/>
            <w:noWrap/>
          </w:tcPr>
          <w:p w14:paraId="171E5F2F"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Year</w:t>
            </w:r>
          </w:p>
        </w:tc>
        <w:tc>
          <w:tcPr>
            <w:tcW w:w="992" w:type="dxa"/>
          </w:tcPr>
          <w:p w14:paraId="03364E97"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Country</w:t>
            </w:r>
          </w:p>
        </w:tc>
        <w:tc>
          <w:tcPr>
            <w:tcW w:w="1134" w:type="dxa"/>
          </w:tcPr>
          <w:p w14:paraId="5571B964"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Study design</w:t>
            </w:r>
          </w:p>
        </w:tc>
        <w:tc>
          <w:tcPr>
            <w:tcW w:w="992" w:type="dxa"/>
          </w:tcPr>
          <w:p w14:paraId="06E21690"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Mode of diagnosis of lactose malabsorption/intolerance</w:t>
            </w:r>
          </w:p>
        </w:tc>
        <w:tc>
          <w:tcPr>
            <w:tcW w:w="1276" w:type="dxa"/>
          </w:tcPr>
          <w:p w14:paraId="2A8845A4"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Dose of lactose for HBT</w:t>
            </w:r>
          </w:p>
        </w:tc>
        <w:tc>
          <w:tcPr>
            <w:tcW w:w="850" w:type="dxa"/>
            <w:noWrap/>
          </w:tcPr>
          <w:p w14:paraId="48E46850"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Test duration of HBT</w:t>
            </w:r>
          </w:p>
        </w:tc>
        <w:tc>
          <w:tcPr>
            <w:tcW w:w="851" w:type="dxa"/>
          </w:tcPr>
          <w:p w14:paraId="7D82A6B1"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Sample intervals of HBT</w:t>
            </w:r>
          </w:p>
        </w:tc>
        <w:tc>
          <w:tcPr>
            <w:tcW w:w="2126" w:type="dxa"/>
          </w:tcPr>
          <w:p w14:paraId="1841C825"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Cut-off criteria for diagnosis of lactose malabsorption</w:t>
            </w:r>
          </w:p>
        </w:tc>
        <w:tc>
          <w:tcPr>
            <w:tcW w:w="851" w:type="dxa"/>
          </w:tcPr>
          <w:p w14:paraId="2EA7E006"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Total number of IBS patients</w:t>
            </w:r>
          </w:p>
        </w:tc>
        <w:tc>
          <w:tcPr>
            <w:tcW w:w="992" w:type="dxa"/>
          </w:tcPr>
          <w:p w14:paraId="794A22F0"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Number of IBS patients with lactose malabsorption</w:t>
            </w:r>
          </w:p>
        </w:tc>
        <w:tc>
          <w:tcPr>
            <w:tcW w:w="850" w:type="dxa"/>
          </w:tcPr>
          <w:p w14:paraId="2C2B4C72"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Crude pooled rate for lactose malabsorption</w:t>
            </w:r>
          </w:p>
        </w:tc>
        <w:tc>
          <w:tcPr>
            <w:tcW w:w="851" w:type="dxa"/>
            <w:noWrap/>
          </w:tcPr>
          <w:p w14:paraId="1420839D"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Number of IBS patients with lactose intolerance</w:t>
            </w:r>
          </w:p>
        </w:tc>
        <w:tc>
          <w:tcPr>
            <w:tcW w:w="850" w:type="dxa"/>
            <w:noWrap/>
          </w:tcPr>
          <w:p w14:paraId="3E65DB7A"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Crude pooled rate for lactose intolerance</w:t>
            </w:r>
          </w:p>
        </w:tc>
        <w:tc>
          <w:tcPr>
            <w:tcW w:w="856" w:type="dxa"/>
          </w:tcPr>
          <w:p w14:paraId="64A1AF0F" w14:textId="77777777" w:rsidR="000D5B24" w:rsidRPr="00F94A73" w:rsidRDefault="000D5B24" w:rsidP="009B707C">
            <w:pPr>
              <w:rPr>
                <w:rFonts w:ascii="Arial" w:hAnsi="Arial" w:cs="Arial"/>
                <w:color w:val="000000" w:themeColor="text1"/>
                <w:sz w:val="16"/>
                <w:szCs w:val="16"/>
              </w:rPr>
            </w:pPr>
            <w:r w:rsidRPr="00F94A73">
              <w:rPr>
                <w:rFonts w:ascii="Arial" w:hAnsi="Arial" w:cs="Arial"/>
                <w:color w:val="000000" w:themeColor="text1"/>
                <w:sz w:val="16"/>
                <w:szCs w:val="16"/>
              </w:rPr>
              <w:t>Diagnostic criteria used for IBS</w:t>
            </w:r>
          </w:p>
        </w:tc>
      </w:tr>
      <w:tr w:rsidR="000D5B24" w:rsidRPr="00F94A73" w14:paraId="404CC872" w14:textId="77777777" w:rsidTr="000D5B24">
        <w:trPr>
          <w:trHeight w:val="1820"/>
        </w:trPr>
        <w:tc>
          <w:tcPr>
            <w:tcW w:w="1135" w:type="dxa"/>
            <w:hideMark/>
          </w:tcPr>
          <w:p w14:paraId="23775621" w14:textId="1687BB4C" w:rsidR="000D5B24" w:rsidRPr="000D5B24" w:rsidRDefault="000D5B24" w:rsidP="000D5B24">
            <w:pPr>
              <w:rPr>
                <w:rFonts w:ascii="Arial" w:hAnsi="Arial" w:cs="Arial"/>
                <w:color w:val="000000" w:themeColor="text1"/>
                <w:sz w:val="16"/>
                <w:szCs w:val="16"/>
              </w:rPr>
            </w:pPr>
            <w:proofErr w:type="spellStart"/>
            <w:r w:rsidRPr="000D5B24">
              <w:rPr>
                <w:rFonts w:ascii="Arial" w:hAnsi="Arial" w:cs="Arial"/>
                <w:color w:val="000000" w:themeColor="text1"/>
                <w:sz w:val="16"/>
                <w:szCs w:val="16"/>
              </w:rPr>
              <w:t>Farup</w:t>
            </w:r>
            <w:proofErr w:type="spellEnd"/>
            <w:r w:rsidRPr="000D5B24">
              <w:rPr>
                <w:rFonts w:ascii="Arial" w:hAnsi="Arial" w:cs="Arial"/>
                <w:color w:val="000000" w:themeColor="text1"/>
                <w:sz w:val="16"/>
                <w:szCs w:val="16"/>
              </w:rPr>
              <w:t xml:space="preserve">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&lt;EndNote&gt;&lt;Cite&gt;&lt;Author&gt;Farup&lt;/Author&gt;&lt;Year&gt;2004&lt;/Year&gt;&lt;RecNum&gt;10863&lt;/RecNum&gt;&lt;DisplayText&gt;[54]&lt;/DisplayText&gt;&lt;record&gt;&lt;rec-number&gt;10863&lt;/rec-number&gt;&lt;foreign-keys&gt;&lt;key app="EN" db-id="00xsfszr3fsxzjezazpp5axi59f5fsdp52p5" timestamp="1579026061"&gt;10863&lt;/key&gt;&lt;/foreign-keys&gt;&lt;ref-type name="Journal Article"&gt;17&lt;/ref-type&gt;&lt;contributors&gt;&lt;authors&gt;&lt;author&gt;Farup, P. G.&lt;/author&gt;&lt;author&gt;Monsbakken, K. W.&lt;/author&gt;&lt;author&gt;Vandvik, P. O.&lt;/author&gt;&lt;/authors&gt;&lt;/contributors&gt;&lt;auth-address&gt;Department of Medicine, Innlandet Hospital Health Authority, Gjovik, Norway.&lt;/auth-address&gt;&lt;titles&gt;&lt;title&gt;Lactose malabsorption in a population with irritable bowel syndrome: prevalence and symptoms. A case-control study&lt;/title&gt;&lt;secondary-title&gt;Scand J Gastroenterol&lt;/secondary-title&gt;&lt;/titles&gt;&lt;periodical&gt;&lt;full-title&gt;Scand J Gastroenterol&lt;/full-title&gt;&lt;/periodical&gt;&lt;pages&gt;645-9&lt;/pages&gt;&lt;volume&gt;39&lt;/volume&gt;&lt;number&gt;7&lt;/number&gt;&lt;edition&gt;2004/09/17&lt;/edition&gt;&lt;keywords&gt;&lt;keyword&gt;Adult&lt;/keyword&gt;&lt;keyword&gt;Case-Control Studies&lt;/keyword&gt;&lt;keyword&gt;Dairy Products/adverse effects&lt;/keyword&gt;&lt;keyword&gt;Female&lt;/keyword&gt;&lt;keyword&gt;Humans&lt;/keyword&gt;&lt;keyword&gt;Irritable Bowel Syndrome/*complications&lt;/keyword&gt;&lt;keyword&gt;Lactose/adverse effects&lt;/keyword&gt;&lt;keyword&gt;Lactose Intolerance/diagnosis/epidemiology/*etiology&lt;/keyword&gt;&lt;keyword&gt;Lactose Tolerance Test&lt;/keyword&gt;&lt;keyword&gt;Male&lt;/keyword&gt;&lt;keyword&gt;Middle Aged&lt;/keyword&gt;&lt;keyword&gt;Norway/epidemiology&lt;/keyword&gt;&lt;keyword&gt;Prevalence&lt;/keyword&gt;&lt;keyword&gt;Surveys and Questionnaires&lt;/keyword&gt;&lt;/keywords&gt;&lt;dates&gt;&lt;year&gt;2004&lt;/year&gt;&lt;pub-dates&gt;&lt;date&gt;Jul&lt;/date&gt;&lt;/pub-dates&gt;&lt;/dates&gt;&lt;isbn&gt;0036-5521 (Print)&amp;#xD;0036-5521&lt;/isbn&gt;&lt;accession-num&gt;15370685&lt;/accession-num&gt;&lt;urls&gt;&lt;related-urls&gt;&lt;url&gt;https://www.tandfonline.com/doi/abs/10.1080/00365520410005405&lt;/url&gt;&lt;/related-urls&gt;&lt;/urls&gt;&lt;electronic-resource-num&gt;10.1080/00365520410005405&lt;/electronic-resource-num&gt;&lt;remote-database-provider&gt;NLM&lt;/remote-database-provider&gt;&lt;language&gt;eng&lt;/language&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[54]</w:t>
            </w:r>
            <w:r w:rsidRPr="000D5B24">
              <w:rPr>
                <w:rFonts w:ascii="Arial" w:hAnsi="Arial" w:cs="Arial"/>
                <w:color w:val="000000" w:themeColor="text1"/>
                <w:sz w:val="16"/>
                <w:szCs w:val="16"/>
              </w:rPr>
              <w:fldChar w:fldCharType="end"/>
            </w:r>
          </w:p>
        </w:tc>
        <w:tc>
          <w:tcPr>
            <w:tcW w:w="709" w:type="dxa"/>
            <w:noWrap/>
            <w:hideMark/>
          </w:tcPr>
          <w:p w14:paraId="342FF3B9"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2004</w:t>
            </w:r>
          </w:p>
        </w:tc>
        <w:tc>
          <w:tcPr>
            <w:tcW w:w="992" w:type="dxa"/>
            <w:hideMark/>
          </w:tcPr>
          <w:p w14:paraId="2EA5E1D7"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Norway</w:t>
            </w:r>
          </w:p>
        </w:tc>
        <w:tc>
          <w:tcPr>
            <w:tcW w:w="1134" w:type="dxa"/>
            <w:hideMark/>
          </w:tcPr>
          <w:p w14:paraId="2CD5C295" w14:textId="77777777" w:rsidR="000D5B24" w:rsidRPr="00F94A73" w:rsidRDefault="000D5B24" w:rsidP="000D5B24">
            <w:pPr>
              <w:rPr>
                <w:rFonts w:ascii="Arial" w:hAnsi="Arial" w:cs="Arial"/>
                <w:color w:val="000000" w:themeColor="text1"/>
                <w:sz w:val="16"/>
                <w:szCs w:val="16"/>
              </w:rPr>
            </w:pPr>
            <w:r>
              <w:rPr>
                <w:rFonts w:ascii="Arial" w:hAnsi="Arial" w:cs="Arial"/>
                <w:color w:val="000000" w:themeColor="text1"/>
                <w:sz w:val="16"/>
                <w:szCs w:val="16"/>
              </w:rPr>
              <w:t>Prospective case-control study</w:t>
            </w:r>
          </w:p>
        </w:tc>
        <w:tc>
          <w:tcPr>
            <w:tcW w:w="992" w:type="dxa"/>
            <w:hideMark/>
          </w:tcPr>
          <w:p w14:paraId="1F96A0ED"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HBT</w:t>
            </w:r>
          </w:p>
        </w:tc>
        <w:tc>
          <w:tcPr>
            <w:tcW w:w="1276" w:type="dxa"/>
            <w:hideMark/>
          </w:tcPr>
          <w:p w14:paraId="70A872EB"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25 g</w:t>
            </w:r>
          </w:p>
        </w:tc>
        <w:tc>
          <w:tcPr>
            <w:tcW w:w="850" w:type="dxa"/>
            <w:noWrap/>
            <w:hideMark/>
          </w:tcPr>
          <w:p w14:paraId="094DA4E0"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1.5 h</w:t>
            </w:r>
          </w:p>
        </w:tc>
        <w:tc>
          <w:tcPr>
            <w:tcW w:w="851" w:type="dxa"/>
            <w:hideMark/>
          </w:tcPr>
          <w:p w14:paraId="02BAD076"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at 30, 60, 120 and 180 min</w:t>
            </w:r>
          </w:p>
        </w:tc>
        <w:tc>
          <w:tcPr>
            <w:tcW w:w="2126" w:type="dxa"/>
            <w:hideMark/>
          </w:tcPr>
          <w:p w14:paraId="53DC035A"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An increase of H</w:t>
            </w:r>
            <w:r w:rsidRPr="00F94A73">
              <w:rPr>
                <w:rFonts w:ascii="Arial" w:hAnsi="Arial" w:cs="Arial"/>
                <w:color w:val="000000" w:themeColor="text1"/>
                <w:sz w:val="16"/>
                <w:szCs w:val="16"/>
                <w:vertAlign w:val="subscript"/>
              </w:rPr>
              <w:t>2</w:t>
            </w:r>
            <w:r w:rsidRPr="00F94A73">
              <w:rPr>
                <w:rFonts w:ascii="Arial" w:hAnsi="Arial" w:cs="Arial"/>
                <w:color w:val="000000" w:themeColor="text1"/>
                <w:sz w:val="16"/>
                <w:szCs w:val="16"/>
              </w:rPr>
              <w:t xml:space="preserve"> &gt;20 ppm above the lowest preceding value, or</w:t>
            </w:r>
            <w:r w:rsidRPr="00F94A73">
              <w:rPr>
                <w:rFonts w:ascii="Arial" w:hAnsi="Arial" w:cs="Arial"/>
                <w:color w:val="000000" w:themeColor="text1"/>
                <w:sz w:val="16"/>
                <w:szCs w:val="16"/>
              </w:rPr>
              <w:br/>
              <w:t>peak CH</w:t>
            </w:r>
            <w:r w:rsidRPr="00F94A73">
              <w:rPr>
                <w:rFonts w:ascii="Arial" w:hAnsi="Arial" w:cs="Arial"/>
                <w:color w:val="000000" w:themeColor="text1"/>
                <w:sz w:val="16"/>
                <w:szCs w:val="16"/>
                <w:vertAlign w:val="subscript"/>
              </w:rPr>
              <w:t>4</w:t>
            </w:r>
            <w:r w:rsidRPr="00F94A73">
              <w:rPr>
                <w:rFonts w:ascii="Arial" w:hAnsi="Arial" w:cs="Arial"/>
                <w:color w:val="000000" w:themeColor="text1"/>
                <w:sz w:val="16"/>
                <w:szCs w:val="16"/>
              </w:rPr>
              <w:t xml:space="preserve"> excretion &gt;12 ppm above baseline, or an increase of combined H</w:t>
            </w:r>
            <w:r w:rsidRPr="00F94A73">
              <w:rPr>
                <w:rFonts w:ascii="Arial" w:hAnsi="Arial" w:cs="Arial"/>
                <w:color w:val="000000" w:themeColor="text1"/>
                <w:sz w:val="16"/>
                <w:szCs w:val="16"/>
                <w:vertAlign w:val="subscript"/>
              </w:rPr>
              <w:t>2</w:t>
            </w:r>
            <w:r w:rsidRPr="00F94A73">
              <w:rPr>
                <w:rFonts w:ascii="Arial" w:hAnsi="Arial" w:cs="Arial"/>
                <w:color w:val="000000" w:themeColor="text1"/>
                <w:sz w:val="16"/>
                <w:szCs w:val="16"/>
              </w:rPr>
              <w:t xml:space="preserve"> and CH</w:t>
            </w:r>
            <w:r w:rsidRPr="00F94A73">
              <w:rPr>
                <w:rFonts w:ascii="Arial" w:hAnsi="Arial" w:cs="Arial"/>
                <w:color w:val="000000" w:themeColor="text1"/>
                <w:sz w:val="16"/>
                <w:szCs w:val="16"/>
                <w:vertAlign w:val="subscript"/>
              </w:rPr>
              <w:t>4</w:t>
            </w:r>
            <w:r w:rsidRPr="00F94A73">
              <w:rPr>
                <w:rFonts w:ascii="Arial" w:hAnsi="Arial" w:cs="Arial"/>
                <w:color w:val="000000" w:themeColor="text1"/>
                <w:sz w:val="16"/>
                <w:szCs w:val="16"/>
              </w:rPr>
              <w:t xml:space="preserve"> &gt;15 ppm</w:t>
            </w:r>
          </w:p>
        </w:tc>
        <w:tc>
          <w:tcPr>
            <w:tcW w:w="851" w:type="dxa"/>
            <w:hideMark/>
          </w:tcPr>
          <w:p w14:paraId="3A796E49"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74</w:t>
            </w:r>
          </w:p>
        </w:tc>
        <w:tc>
          <w:tcPr>
            <w:tcW w:w="992" w:type="dxa"/>
            <w:hideMark/>
          </w:tcPr>
          <w:p w14:paraId="5F88C826"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3</w:t>
            </w:r>
          </w:p>
        </w:tc>
        <w:tc>
          <w:tcPr>
            <w:tcW w:w="850" w:type="dxa"/>
            <w:hideMark/>
          </w:tcPr>
          <w:p w14:paraId="1D734DA5"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4·1%</w:t>
            </w:r>
          </w:p>
        </w:tc>
        <w:tc>
          <w:tcPr>
            <w:tcW w:w="851" w:type="dxa"/>
            <w:noWrap/>
            <w:hideMark/>
          </w:tcPr>
          <w:p w14:paraId="6B7685BC"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0" w:type="dxa"/>
            <w:noWrap/>
            <w:hideMark/>
          </w:tcPr>
          <w:p w14:paraId="3CF5727C"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6" w:type="dxa"/>
            <w:hideMark/>
          </w:tcPr>
          <w:p w14:paraId="2F35DC2F"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Rome II</w:t>
            </w:r>
          </w:p>
        </w:tc>
      </w:tr>
      <w:tr w:rsidR="000D5B24" w:rsidRPr="00F94A73" w14:paraId="6058EFC6" w14:textId="77777777" w:rsidTr="000D5B24">
        <w:trPr>
          <w:trHeight w:val="1020"/>
        </w:trPr>
        <w:tc>
          <w:tcPr>
            <w:tcW w:w="1135" w:type="dxa"/>
            <w:hideMark/>
          </w:tcPr>
          <w:p w14:paraId="5CB2A14B" w14:textId="1FA2D207"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Vernia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&lt;EndNote&gt;&lt;Cite&gt;&lt;Author&gt;Vernia&lt;/Author&gt;&lt;Year&gt;2004&lt;/Year&gt;&lt;RecNum&gt;3752&lt;/RecNum&gt;&lt;DisplayText&gt;[55]&lt;/DisplayText&gt;&lt;record&gt;&lt;rec-number&gt;3752&lt;/rec-number&gt;&lt;foreign-keys&gt;&lt;key app="EN" db-id="00xsfszr3fsxzjezazpp5axi59f5fsdp52p5" timestamp="1570659654"&gt;3752&lt;/key&gt;&lt;/foreign-keys&gt;&lt;ref-type name="Journal Article"&gt;17&lt;/ref-type&gt;&lt;contributors&gt;&lt;authors&gt;&lt;author&gt;Vernia, P.&lt;/author&gt;&lt;author&gt;Marinaro, V.&lt;/author&gt;&lt;author&gt;Argnani, F.&lt;/author&gt;&lt;author&gt;Di Camillo, M.&lt;/author&gt;&lt;author&gt;Caprilli, R.&lt;/author&gt;&lt;/authors&gt;&lt;/contributors&gt;&lt;auth-address&gt;(Vernia, Marinaro, Argnani, Di Camillo, Caprilli) Dipartimento di Scienze Cliniche, Cattedra di Gastroentrologia, Universita di Roma La Sapienza, 00161 Rome, Italy&lt;/auth-address&gt;&lt;titles&gt;&lt;title&gt;Self-reported milk intolerance in irritable bowel syndrome: What should we believe?&lt;/title&gt;&lt;secondary-title&gt;Clinical Nutrition&lt;/secondary-title&gt;&lt;/titles&gt;&lt;periodical&gt;&lt;full-title&gt;Clinical Nutrition&lt;/full-title&gt;&lt;/periodical&gt;&lt;pages&gt;996-1000&lt;/pages&gt;&lt;volume&gt;23&lt;/volume&gt;&lt;number&gt;5&lt;/number&gt;&lt;dates&gt;&lt;year&gt;2004&lt;/year&gt;&lt;pub-dates&gt;&lt;date&gt;Oct 2004&lt;/date&gt;&lt;/pub-dates&gt;&lt;/dates&gt;&lt;publisher&gt;Churchill Livingstone (1-3 Baxter&amp;apos;s Place, Leith Walk, Edinburgh EH1 3AF, United Kingdom)&lt;/publisher&gt;&lt;urls&gt;&lt;/urls&gt;&lt;remote-database-provider&gt;Embase&lt;/remote-database-provider&gt;&lt;/record&gt;&lt;/Cite&gt;&lt;/EndNote&gt;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[55]</w:t>
            </w:r>
            <w:r w:rsidRPr="000D5B24">
              <w:rPr>
                <w:rFonts w:ascii="Arial" w:hAnsi="Arial" w:cs="Arial"/>
                <w:color w:val="000000" w:themeColor="text1"/>
                <w:sz w:val="16"/>
                <w:szCs w:val="16"/>
              </w:rPr>
              <w:fldChar w:fldCharType="end"/>
            </w:r>
          </w:p>
        </w:tc>
        <w:tc>
          <w:tcPr>
            <w:tcW w:w="709" w:type="dxa"/>
            <w:noWrap/>
            <w:hideMark/>
          </w:tcPr>
          <w:p w14:paraId="4BE298F4"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2004</w:t>
            </w:r>
          </w:p>
        </w:tc>
        <w:tc>
          <w:tcPr>
            <w:tcW w:w="992" w:type="dxa"/>
            <w:hideMark/>
          </w:tcPr>
          <w:p w14:paraId="4F12B942"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Italy</w:t>
            </w:r>
          </w:p>
        </w:tc>
        <w:tc>
          <w:tcPr>
            <w:tcW w:w="1134" w:type="dxa"/>
            <w:hideMark/>
          </w:tcPr>
          <w:p w14:paraId="1C59F30B" w14:textId="77777777" w:rsidR="000D5B24" w:rsidRPr="00F94A73" w:rsidRDefault="000D5B24" w:rsidP="000D5B24">
            <w:pPr>
              <w:rPr>
                <w:rFonts w:ascii="Arial" w:hAnsi="Arial" w:cs="Arial"/>
                <w:color w:val="000000" w:themeColor="text1"/>
                <w:sz w:val="16"/>
                <w:szCs w:val="16"/>
              </w:rPr>
            </w:pPr>
            <w:r>
              <w:rPr>
                <w:rFonts w:ascii="Arial" w:hAnsi="Arial" w:cs="Arial"/>
                <w:color w:val="000000" w:themeColor="text1"/>
                <w:sz w:val="16"/>
                <w:szCs w:val="16"/>
              </w:rPr>
              <w:t>Prospective case-control study</w:t>
            </w:r>
          </w:p>
        </w:tc>
        <w:tc>
          <w:tcPr>
            <w:tcW w:w="992" w:type="dxa"/>
            <w:hideMark/>
          </w:tcPr>
          <w:p w14:paraId="41CDAD36"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HBT</w:t>
            </w:r>
          </w:p>
        </w:tc>
        <w:tc>
          <w:tcPr>
            <w:tcW w:w="1276" w:type="dxa"/>
            <w:hideMark/>
          </w:tcPr>
          <w:p w14:paraId="0A7ABDA6"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0·5 g/kg body weight up to a maximum of 25g</w:t>
            </w:r>
          </w:p>
        </w:tc>
        <w:tc>
          <w:tcPr>
            <w:tcW w:w="850" w:type="dxa"/>
            <w:noWrap/>
            <w:hideMark/>
          </w:tcPr>
          <w:p w14:paraId="21CA324B"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4 h</w:t>
            </w:r>
          </w:p>
        </w:tc>
        <w:tc>
          <w:tcPr>
            <w:tcW w:w="851" w:type="dxa"/>
            <w:hideMark/>
          </w:tcPr>
          <w:p w14:paraId="64F8286F"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30 min</w:t>
            </w:r>
          </w:p>
        </w:tc>
        <w:tc>
          <w:tcPr>
            <w:tcW w:w="2126" w:type="dxa"/>
            <w:hideMark/>
          </w:tcPr>
          <w:p w14:paraId="1F340537"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An increase of H</w:t>
            </w:r>
            <w:r w:rsidRPr="00F94A73">
              <w:rPr>
                <w:rFonts w:ascii="Arial" w:hAnsi="Arial" w:cs="Arial"/>
                <w:color w:val="000000" w:themeColor="text1"/>
                <w:sz w:val="16"/>
                <w:szCs w:val="16"/>
                <w:vertAlign w:val="subscript"/>
              </w:rPr>
              <w:t xml:space="preserve">2 </w:t>
            </w:r>
            <w:r w:rsidRPr="00F94A73">
              <w:rPr>
                <w:rFonts w:ascii="Arial" w:hAnsi="Arial" w:cs="Arial"/>
                <w:color w:val="000000" w:themeColor="text1"/>
                <w:sz w:val="16"/>
                <w:szCs w:val="16"/>
              </w:rPr>
              <w:t>&gt; 20 ppm above the basal value in ≥ 2 samples</w:t>
            </w:r>
          </w:p>
        </w:tc>
        <w:tc>
          <w:tcPr>
            <w:tcW w:w="851" w:type="dxa"/>
            <w:hideMark/>
          </w:tcPr>
          <w:p w14:paraId="29B8CF1F"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402</w:t>
            </w:r>
          </w:p>
        </w:tc>
        <w:tc>
          <w:tcPr>
            <w:tcW w:w="992" w:type="dxa"/>
            <w:hideMark/>
          </w:tcPr>
          <w:p w14:paraId="31EE9E52"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290</w:t>
            </w:r>
          </w:p>
        </w:tc>
        <w:tc>
          <w:tcPr>
            <w:tcW w:w="850" w:type="dxa"/>
            <w:hideMark/>
          </w:tcPr>
          <w:p w14:paraId="2A3C8343"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72·1%</w:t>
            </w:r>
          </w:p>
        </w:tc>
        <w:tc>
          <w:tcPr>
            <w:tcW w:w="851" w:type="dxa"/>
            <w:noWrap/>
            <w:hideMark/>
          </w:tcPr>
          <w:p w14:paraId="6E846226"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0" w:type="dxa"/>
            <w:noWrap/>
            <w:hideMark/>
          </w:tcPr>
          <w:p w14:paraId="67B65093"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6" w:type="dxa"/>
            <w:hideMark/>
          </w:tcPr>
          <w:p w14:paraId="583E1282"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Rome I</w:t>
            </w:r>
          </w:p>
        </w:tc>
      </w:tr>
      <w:tr w:rsidR="000D5B24" w:rsidRPr="00F94A73" w14:paraId="7D57C690" w14:textId="77777777" w:rsidTr="000D5B24">
        <w:trPr>
          <w:trHeight w:val="720"/>
        </w:trPr>
        <w:tc>
          <w:tcPr>
            <w:tcW w:w="1135" w:type="dxa"/>
            <w:hideMark/>
          </w:tcPr>
          <w:p w14:paraId="4EF36402" w14:textId="0884616B" w:rsidR="000D5B24" w:rsidRPr="000D5B24" w:rsidRDefault="000D5B24" w:rsidP="000D5B24">
            <w:pPr>
              <w:rPr>
                <w:rFonts w:ascii="Arial" w:hAnsi="Arial" w:cs="Arial"/>
                <w:color w:val="000000" w:themeColor="text1"/>
                <w:sz w:val="16"/>
                <w:szCs w:val="16"/>
              </w:rPr>
            </w:pPr>
            <w:proofErr w:type="spellStart"/>
            <w:r w:rsidRPr="000D5B24">
              <w:rPr>
                <w:rFonts w:ascii="Arial" w:hAnsi="Arial" w:cs="Arial"/>
                <w:color w:val="000000" w:themeColor="text1"/>
                <w:sz w:val="16"/>
                <w:szCs w:val="16"/>
              </w:rPr>
              <w:t>Nucera</w:t>
            </w:r>
            <w:proofErr w:type="spellEnd"/>
            <w:r w:rsidRPr="000D5B24">
              <w:rPr>
                <w:rFonts w:ascii="Arial" w:hAnsi="Arial" w:cs="Arial"/>
                <w:color w:val="000000" w:themeColor="text1"/>
                <w:sz w:val="16"/>
                <w:szCs w:val="16"/>
              </w:rPr>
              <w:t xml:space="preserve"> et al.</w:t>
            </w:r>
            <w:r w:rsidRPr="000D5B24">
              <w:rPr>
                <w:rFonts w:ascii="Arial" w:hAnsi="Arial" w:cs="Arial"/>
                <w:color w:val="000000" w:themeColor="text1"/>
                <w:sz w:val="16"/>
                <w:szCs w:val="16"/>
              </w:rPr>
              <w:fldChar w:fldCharType="begin">
                <w:fldData xml:space="preserve">PEVuZE5vdGU+PENpdGU+PEF1dGhvcj5OdWNlcmE8L0F1dGhvcj48WWVhcj4yMDA1PC9ZZWFyPjxS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</w:fldData>
              </w:fldChar>
            </w:r>
            <w:r w:rsidRPr="000D5B24">
              <w:rPr>
                <w:rFonts w:ascii="Arial" w:hAnsi="Arial" w:cs="Arial"/>
                <w:color w:val="000000" w:themeColor="text1"/>
                <w:sz w:val="16"/>
                <w:szCs w:val="16"/>
              </w:rPr>
              <w:instrText xml:space="preserve"> ADDIN EN.CITE </w:instrText>
            </w:r>
            <w:r w:rsidRPr="000D5B24">
              <w:rPr>
                <w:rFonts w:ascii="Arial" w:hAnsi="Arial" w:cs="Arial"/>
                <w:color w:val="000000" w:themeColor="text1"/>
                <w:sz w:val="16"/>
                <w:szCs w:val="16"/>
              </w:rPr>
              <w:fldChar w:fldCharType="begin">
                <w:fldData xml:space="preserve">PEVuZE5vdGU+PENpdGU+PEF1dGhvcj5OdWNlcmE8L0F1dGhvcj48WWVhcj4yMDA1PC9ZZWFyPjxS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</w:fldData>
              </w:fldChar>
            </w:r>
            <w:r w:rsidRPr="000D5B24">
              <w:rPr>
                <w:rFonts w:ascii="Arial" w:hAnsi="Arial" w:cs="Arial"/>
                <w:color w:val="000000" w:themeColor="text1"/>
                <w:sz w:val="16"/>
                <w:szCs w:val="16"/>
              </w:rPr>
              <w:instrText xml:space="preserve"> ADDIN EN.CITE.DATA </w:instrText>
            </w:r>
            <w:r w:rsidRPr="000D5B24">
              <w:rPr>
                <w:rFonts w:ascii="Arial" w:hAnsi="Arial" w:cs="Arial"/>
                <w:color w:val="000000" w:themeColor="text1"/>
                <w:sz w:val="16"/>
                <w:szCs w:val="16"/>
              </w:rPr>
            </w:r>
            <w:r w:rsidRPr="000D5B24">
              <w:rPr>
                <w:rFonts w:ascii="Arial" w:hAnsi="Arial" w:cs="Arial"/>
                <w:color w:val="000000" w:themeColor="text1"/>
                <w:sz w:val="16"/>
                <w:szCs w:val="16"/>
              </w:rPr>
              <w:fldChar w:fldCharType="end"/>
            </w:r>
            <w:r w:rsidRPr="000D5B24">
              <w:rPr>
                <w:rFonts w:ascii="Arial" w:hAnsi="Arial" w:cs="Arial"/>
                <w:color w:val="000000" w:themeColor="text1"/>
                <w:sz w:val="16"/>
                <w:szCs w:val="16"/>
              </w:rPr>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[56]</w:t>
            </w:r>
            <w:r w:rsidRPr="000D5B24">
              <w:rPr>
                <w:rFonts w:ascii="Arial" w:hAnsi="Arial" w:cs="Arial"/>
                <w:color w:val="000000" w:themeColor="text1"/>
                <w:sz w:val="16"/>
                <w:szCs w:val="16"/>
              </w:rPr>
              <w:fldChar w:fldCharType="end"/>
            </w:r>
          </w:p>
        </w:tc>
        <w:tc>
          <w:tcPr>
            <w:tcW w:w="709" w:type="dxa"/>
            <w:noWrap/>
            <w:hideMark/>
          </w:tcPr>
          <w:p w14:paraId="6A507BD6"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2005</w:t>
            </w:r>
          </w:p>
        </w:tc>
        <w:tc>
          <w:tcPr>
            <w:tcW w:w="992" w:type="dxa"/>
            <w:hideMark/>
          </w:tcPr>
          <w:p w14:paraId="2CABBC27"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Italy</w:t>
            </w:r>
          </w:p>
        </w:tc>
        <w:tc>
          <w:tcPr>
            <w:tcW w:w="1134" w:type="dxa"/>
            <w:hideMark/>
          </w:tcPr>
          <w:p w14:paraId="535DDDDD"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Cross-sectional study</w:t>
            </w:r>
          </w:p>
        </w:tc>
        <w:tc>
          <w:tcPr>
            <w:tcW w:w="992" w:type="dxa"/>
            <w:hideMark/>
          </w:tcPr>
          <w:p w14:paraId="53153BE1"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HBT</w:t>
            </w:r>
          </w:p>
        </w:tc>
        <w:tc>
          <w:tcPr>
            <w:tcW w:w="1276" w:type="dxa"/>
            <w:hideMark/>
          </w:tcPr>
          <w:p w14:paraId="70A70359"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20 g</w:t>
            </w:r>
          </w:p>
        </w:tc>
        <w:tc>
          <w:tcPr>
            <w:tcW w:w="850" w:type="dxa"/>
            <w:noWrap/>
            <w:hideMark/>
          </w:tcPr>
          <w:p w14:paraId="52385AA7"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4 h</w:t>
            </w:r>
          </w:p>
        </w:tc>
        <w:tc>
          <w:tcPr>
            <w:tcW w:w="851" w:type="dxa"/>
            <w:hideMark/>
          </w:tcPr>
          <w:p w14:paraId="56FA931B"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30 min</w:t>
            </w:r>
          </w:p>
        </w:tc>
        <w:tc>
          <w:tcPr>
            <w:tcW w:w="2126" w:type="dxa"/>
            <w:hideMark/>
          </w:tcPr>
          <w:p w14:paraId="65EA55DD"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An increase of H</w:t>
            </w:r>
            <w:r w:rsidRPr="00F94A73">
              <w:rPr>
                <w:rFonts w:ascii="Arial" w:hAnsi="Arial" w:cs="Arial"/>
                <w:color w:val="000000" w:themeColor="text1"/>
                <w:sz w:val="16"/>
                <w:szCs w:val="16"/>
                <w:vertAlign w:val="subscript"/>
              </w:rPr>
              <w:t>2</w:t>
            </w:r>
            <w:r w:rsidRPr="00F94A73">
              <w:rPr>
                <w:rFonts w:ascii="Arial" w:hAnsi="Arial" w:cs="Arial"/>
                <w:color w:val="000000" w:themeColor="text1"/>
                <w:sz w:val="16"/>
                <w:szCs w:val="16"/>
              </w:rPr>
              <w:t xml:space="preserve"> &gt; 20 ppm above the basal value</w:t>
            </w:r>
          </w:p>
        </w:tc>
        <w:tc>
          <w:tcPr>
            <w:tcW w:w="851" w:type="dxa"/>
            <w:hideMark/>
          </w:tcPr>
          <w:p w14:paraId="69ECDE11"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34</w:t>
            </w:r>
          </w:p>
        </w:tc>
        <w:tc>
          <w:tcPr>
            <w:tcW w:w="992" w:type="dxa"/>
            <w:hideMark/>
          </w:tcPr>
          <w:p w14:paraId="3F1029C3"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22</w:t>
            </w:r>
          </w:p>
        </w:tc>
        <w:tc>
          <w:tcPr>
            <w:tcW w:w="850" w:type="dxa"/>
            <w:hideMark/>
          </w:tcPr>
          <w:p w14:paraId="6A1EF3C8"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64·7%</w:t>
            </w:r>
          </w:p>
        </w:tc>
        <w:tc>
          <w:tcPr>
            <w:tcW w:w="851" w:type="dxa"/>
            <w:noWrap/>
            <w:hideMark/>
          </w:tcPr>
          <w:p w14:paraId="407B269C"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0" w:type="dxa"/>
            <w:noWrap/>
            <w:hideMark/>
          </w:tcPr>
          <w:p w14:paraId="4F84F82D"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6" w:type="dxa"/>
            <w:hideMark/>
          </w:tcPr>
          <w:p w14:paraId="3B31B775"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Rome II</w:t>
            </w:r>
          </w:p>
        </w:tc>
      </w:tr>
      <w:tr w:rsidR="000D5B24" w:rsidRPr="00F94A73" w14:paraId="6889E07F" w14:textId="77777777" w:rsidTr="000D5B24">
        <w:trPr>
          <w:trHeight w:val="1020"/>
        </w:trPr>
        <w:tc>
          <w:tcPr>
            <w:tcW w:w="1135" w:type="dxa"/>
            <w:noWrap/>
            <w:hideMark/>
          </w:tcPr>
          <w:p w14:paraId="2B6971F5" w14:textId="5C6C1A39" w:rsidR="000D5B24" w:rsidRPr="000D5B24" w:rsidRDefault="000D5B24" w:rsidP="000D5B24">
            <w:pPr>
              <w:rPr>
                <w:rFonts w:ascii="Arial" w:hAnsi="Arial" w:cs="Arial"/>
                <w:color w:val="000000" w:themeColor="text1"/>
                <w:sz w:val="16"/>
                <w:szCs w:val="16"/>
              </w:rPr>
            </w:pPr>
            <w:proofErr w:type="spellStart"/>
            <w:r w:rsidRPr="000D5B24">
              <w:rPr>
                <w:rFonts w:ascii="Arial" w:hAnsi="Arial" w:cs="Arial"/>
                <w:color w:val="000000" w:themeColor="text1"/>
                <w:sz w:val="16"/>
                <w:szCs w:val="16"/>
              </w:rPr>
              <w:t>Bernardes</w:t>
            </w:r>
            <w:proofErr w:type="spellEnd"/>
            <w:r w:rsidRPr="000D5B24">
              <w:rPr>
                <w:rFonts w:ascii="Arial" w:hAnsi="Arial" w:cs="Arial"/>
                <w:color w:val="000000" w:themeColor="text1"/>
                <w:sz w:val="16"/>
                <w:szCs w:val="16"/>
              </w:rPr>
              <w:t>-Silva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&lt;EndNote&gt;&lt;Cite&gt;&lt;Author&gt;Bernardes-Silva&lt;/Author&gt;&lt;Year&gt;2007&lt;/Year&gt;&lt;RecNum&gt;3713&lt;/RecNum&gt;&lt;DisplayText&gt;[57]&lt;/DisplayText&gt;&lt;record&gt;&lt;rec-number&gt;3713&lt;/rec-number&gt;&lt;foreign-keys&gt;&lt;key app="EN" db-id="00xsfszr3fsxzjezazpp5axi59f5fsdp52p5" timestamp="1570659654"&gt;3713&lt;/key&gt;&lt;/foreign-keys&gt;&lt;ref-type name="Journal Article"&gt;17&lt;/ref-type&gt;&lt;contributors&gt;&lt;authors&gt;&lt;author&gt;Bernardes-Silva, C. F.&lt;/author&gt;&lt;author&gt;Laudanna, A. A.&lt;/author&gt;&lt;author&gt;Pereira, A. C.&lt;/author&gt;&lt;author&gt;de Fatima Alves da Mota, G.&lt;/author&gt;&lt;author&gt;Krieger, J. E.&lt;/author&gt;&lt;/authors&gt;&lt;/contributors&gt;&lt;auth-address&gt;(Bernardes-Silva, Laudanna) Department of Gastroenterology - University, Sao Paulo School of Medicine, Sao Paulo, SP, Brazil&amp;#xD;(Pereira, de Fatima Alves da Mota, Krieger) Laboratory of Genetics and Molecular Cardiology, Heart Institute - University, Sao Paulo School of Medicine, Sao Paulo, SP, Brazil&lt;/auth-address&gt;&lt;titles&gt;&lt;title&gt;Lactase persistence/non-persistence variants, C/T_13910 and G/A_22018, as a diagnostic tool for lactose intolerance in IBS patients&lt;/title&gt;&lt;secondary-title&gt;Clinica Chimica Acta&lt;/secondary-title&gt;&lt;/titles&gt;&lt;periodical&gt;&lt;full-title&gt;Clinica Chimica Acta&lt;/full-title&gt;&lt;/periodical&gt;&lt;pages&gt;7-11&lt;/pages&gt;&lt;volume&gt;386&lt;/volume&gt;&lt;number&gt;1&lt;/number&gt;&lt;dates&gt;&lt;year&gt;2007&lt;/year&gt;&lt;/dates&gt;&lt;publisher&gt;Elsevier (P.O. Box 211, Amsterdam 1000 AE, Netherlands)&lt;/publisher&gt;&lt;urls&gt;&lt;/urls&gt;&lt;remote-database-provider&gt;Embase&lt;/remote-database-provider&gt;&lt;/record&gt;&lt;/Cite&gt;&lt;/EndNote&gt;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[57]</w:t>
            </w:r>
            <w:r w:rsidRPr="000D5B24">
              <w:rPr>
                <w:rFonts w:ascii="Arial" w:hAnsi="Arial" w:cs="Arial"/>
                <w:color w:val="000000" w:themeColor="text1"/>
                <w:sz w:val="16"/>
                <w:szCs w:val="16"/>
              </w:rPr>
              <w:fldChar w:fldCharType="end"/>
            </w:r>
          </w:p>
        </w:tc>
        <w:tc>
          <w:tcPr>
            <w:tcW w:w="709" w:type="dxa"/>
            <w:noWrap/>
            <w:hideMark/>
          </w:tcPr>
          <w:p w14:paraId="0745905C"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2007</w:t>
            </w:r>
          </w:p>
        </w:tc>
        <w:tc>
          <w:tcPr>
            <w:tcW w:w="992" w:type="dxa"/>
            <w:hideMark/>
          </w:tcPr>
          <w:p w14:paraId="12BFD06C"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Brazil</w:t>
            </w:r>
          </w:p>
        </w:tc>
        <w:tc>
          <w:tcPr>
            <w:tcW w:w="1134" w:type="dxa"/>
            <w:hideMark/>
          </w:tcPr>
          <w:p w14:paraId="63AB7F25" w14:textId="77777777" w:rsidR="000D5B24" w:rsidRPr="00F94A73" w:rsidRDefault="000D5B24" w:rsidP="000D5B24">
            <w:pPr>
              <w:rPr>
                <w:rFonts w:ascii="Arial" w:hAnsi="Arial" w:cs="Arial"/>
                <w:color w:val="000000" w:themeColor="text1"/>
                <w:sz w:val="16"/>
                <w:szCs w:val="16"/>
              </w:rPr>
            </w:pPr>
            <w:r>
              <w:rPr>
                <w:rFonts w:ascii="Arial" w:hAnsi="Arial" w:cs="Arial"/>
                <w:color w:val="000000" w:themeColor="text1"/>
                <w:sz w:val="16"/>
                <w:szCs w:val="16"/>
              </w:rPr>
              <w:t>Prospective case-control study</w:t>
            </w:r>
          </w:p>
        </w:tc>
        <w:tc>
          <w:tcPr>
            <w:tcW w:w="992" w:type="dxa"/>
            <w:hideMark/>
          </w:tcPr>
          <w:p w14:paraId="4539AC52"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HBT</w:t>
            </w:r>
          </w:p>
        </w:tc>
        <w:tc>
          <w:tcPr>
            <w:tcW w:w="1276" w:type="dxa"/>
            <w:hideMark/>
          </w:tcPr>
          <w:p w14:paraId="5094A59F"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25 g in 250 mL of water</w:t>
            </w:r>
          </w:p>
        </w:tc>
        <w:tc>
          <w:tcPr>
            <w:tcW w:w="850" w:type="dxa"/>
            <w:noWrap/>
            <w:hideMark/>
          </w:tcPr>
          <w:p w14:paraId="71A2AAD0"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1.5 h</w:t>
            </w:r>
          </w:p>
        </w:tc>
        <w:tc>
          <w:tcPr>
            <w:tcW w:w="851" w:type="dxa"/>
            <w:hideMark/>
          </w:tcPr>
          <w:p w14:paraId="087FD68A"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at 60, 90, 120, 150 and 180 min</w:t>
            </w:r>
          </w:p>
        </w:tc>
        <w:tc>
          <w:tcPr>
            <w:tcW w:w="2126" w:type="dxa"/>
            <w:hideMark/>
          </w:tcPr>
          <w:p w14:paraId="2B56320B"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An increase of H</w:t>
            </w:r>
            <w:r w:rsidRPr="00F94A73">
              <w:rPr>
                <w:rFonts w:ascii="Arial" w:hAnsi="Arial" w:cs="Arial"/>
                <w:color w:val="000000" w:themeColor="text1"/>
                <w:sz w:val="16"/>
                <w:szCs w:val="16"/>
                <w:vertAlign w:val="subscript"/>
              </w:rPr>
              <w:t>2</w:t>
            </w:r>
            <w:r w:rsidRPr="00F94A73">
              <w:rPr>
                <w:rFonts w:ascii="Arial" w:hAnsi="Arial" w:cs="Arial"/>
                <w:color w:val="000000" w:themeColor="text1"/>
                <w:sz w:val="16"/>
                <w:szCs w:val="16"/>
              </w:rPr>
              <w:t xml:space="preserve"> ≥ 20 ppm above the basal value</w:t>
            </w:r>
          </w:p>
        </w:tc>
        <w:tc>
          <w:tcPr>
            <w:tcW w:w="851" w:type="dxa"/>
            <w:hideMark/>
          </w:tcPr>
          <w:p w14:paraId="24CA9588"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75</w:t>
            </w:r>
          </w:p>
        </w:tc>
        <w:tc>
          <w:tcPr>
            <w:tcW w:w="992" w:type="dxa"/>
            <w:hideMark/>
          </w:tcPr>
          <w:p w14:paraId="0AD74B77"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31</w:t>
            </w:r>
          </w:p>
        </w:tc>
        <w:tc>
          <w:tcPr>
            <w:tcW w:w="850" w:type="dxa"/>
            <w:hideMark/>
          </w:tcPr>
          <w:p w14:paraId="0076CB88"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41·3%</w:t>
            </w:r>
          </w:p>
        </w:tc>
        <w:tc>
          <w:tcPr>
            <w:tcW w:w="851" w:type="dxa"/>
            <w:noWrap/>
            <w:hideMark/>
          </w:tcPr>
          <w:p w14:paraId="686AD5D4"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28</w:t>
            </w:r>
          </w:p>
        </w:tc>
        <w:tc>
          <w:tcPr>
            <w:tcW w:w="850" w:type="dxa"/>
            <w:hideMark/>
          </w:tcPr>
          <w:p w14:paraId="659A1369"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37·3%</w:t>
            </w:r>
          </w:p>
        </w:tc>
        <w:tc>
          <w:tcPr>
            <w:tcW w:w="856" w:type="dxa"/>
            <w:hideMark/>
          </w:tcPr>
          <w:p w14:paraId="62E78FF0"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Rome II</w:t>
            </w:r>
          </w:p>
        </w:tc>
      </w:tr>
      <w:tr w:rsidR="000D5B24" w:rsidRPr="00F94A73" w14:paraId="72898DA9" w14:textId="77777777" w:rsidTr="000D5B24">
        <w:trPr>
          <w:trHeight w:val="1060"/>
        </w:trPr>
        <w:tc>
          <w:tcPr>
            <w:tcW w:w="1135" w:type="dxa"/>
            <w:hideMark/>
          </w:tcPr>
          <w:p w14:paraId="0C766113" w14:textId="4AFF1706"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Gupta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&lt;EndNote&gt;&lt;Cite&gt;&lt;Author&gt;Gupta&lt;/Author&gt;&lt;Year&gt;2007&lt;/Year&gt;&lt;RecNum&gt;3694&lt;/RecNum&gt;&lt;DisplayText&gt;[25]&lt;/DisplayText&gt;&lt;record&gt;&lt;rec-number&gt;3694&lt;/rec-number&gt;&lt;foreign-keys&gt;&lt;key app="EN" db-id="00xsfszr3fsxzjezazpp5axi59f5fsdp52p5" timestamp="1570659654"&gt;3694&lt;/key&gt;&lt;/foreign-keys&gt;&lt;ref-type name="Journal Article"&gt;17&lt;/ref-type&gt;&lt;contributors&gt;&lt;authors&gt;&lt;author&gt;Gupta, D.&lt;/author&gt;&lt;author&gt;Ghoshal, U. C.&lt;/author&gt;&lt;author&gt;Misra, A.&lt;/author&gt;&lt;author&gt;Choudhuri, G.&lt;/author&gt;&lt;author&gt;Singh, K.&lt;/author&gt;&lt;/authors&gt;&lt;/contributors&gt;&lt;auth-address&gt;(Gupta, Ghoshal, Misra, Misra, Choudhuri, Singh) Department of Gastroenterology, Sanjay Gandhi Post Graduate Institute of Medical Sciences, Lucknow, India&amp;#xD;(Ghoshal) Department of Gastroenterology, Sanjay Gandhi Postgraduate Institute of Medical Sciences, Lucknow 226014, India&lt;/auth-address&gt;&lt;titles&gt;&lt;title&gt;Lactose intolerance in patients with irritable bowel syndrome from northern India: A case-control study&lt;/title&gt;&lt;secondary-title&gt;Journal of Gastroenterology and Hepatology (Australia)&lt;/secondary-title&gt;&lt;/titles&gt;&lt;periodical&gt;&lt;full-title&gt;Journal of Gastroenterology and Hepatology (Australia)&lt;/full-title&gt;&lt;/periodical&gt;&lt;pages&gt;2261-2265&lt;/pages&gt;&lt;volume&gt;22&lt;/volume&gt;&lt;number&gt;12&lt;/number&gt;&lt;dates&gt;&lt;year&gt;2007&lt;/year&gt;&lt;pub-dates&gt;&lt;date&gt;Dec 2007&lt;/date&gt;&lt;/pub-dates&gt;&lt;/dates&gt;&lt;publisher&gt;Blackwell Publishing (E-mail: info@asia.blackpublishing.com.au)&lt;/publisher&gt;&lt;urls&gt;&lt;related-urls&gt;&lt;url&gt;https://go.openathens.net/redirector/nhs?url=https%3A%2F%2Fonlinelibrary.wiley.com%2Fdoi%2Ffull%2F10.1111%2Fj.1440-1746.2007.04986.x&lt;/url&gt;&lt;/related-urls&gt;&lt;/urls&gt;&lt;remote-database-provider&gt;Embase&lt;/remote-database-provider&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[25]</w:t>
            </w:r>
            <w:r w:rsidRPr="000D5B24">
              <w:rPr>
                <w:rFonts w:ascii="Arial" w:hAnsi="Arial" w:cs="Arial"/>
                <w:color w:val="000000" w:themeColor="text1"/>
                <w:sz w:val="16"/>
                <w:szCs w:val="16"/>
              </w:rPr>
              <w:fldChar w:fldCharType="end"/>
            </w:r>
            <w:r w:rsidRPr="000D5B24">
              <w:rPr>
                <w:rFonts w:ascii="Arial" w:hAnsi="Arial" w:cs="Arial"/>
                <w:color w:val="000000" w:themeColor="text1"/>
                <w:sz w:val="16"/>
                <w:szCs w:val="16"/>
              </w:rPr>
              <w:t xml:space="preserve"> </w:t>
            </w:r>
          </w:p>
        </w:tc>
        <w:tc>
          <w:tcPr>
            <w:tcW w:w="709" w:type="dxa"/>
            <w:noWrap/>
            <w:hideMark/>
          </w:tcPr>
          <w:p w14:paraId="3476CFD3"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2007</w:t>
            </w:r>
          </w:p>
        </w:tc>
        <w:tc>
          <w:tcPr>
            <w:tcW w:w="992" w:type="dxa"/>
            <w:hideMark/>
          </w:tcPr>
          <w:p w14:paraId="4D0F94CA"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India</w:t>
            </w:r>
          </w:p>
        </w:tc>
        <w:tc>
          <w:tcPr>
            <w:tcW w:w="1134" w:type="dxa"/>
            <w:hideMark/>
          </w:tcPr>
          <w:p w14:paraId="69CBD9A1" w14:textId="77777777" w:rsidR="000D5B24" w:rsidRPr="00F94A73" w:rsidRDefault="000D5B24" w:rsidP="000D5B24">
            <w:pPr>
              <w:rPr>
                <w:rFonts w:ascii="Arial" w:hAnsi="Arial" w:cs="Arial"/>
                <w:color w:val="000000" w:themeColor="text1"/>
                <w:sz w:val="16"/>
                <w:szCs w:val="16"/>
              </w:rPr>
            </w:pPr>
            <w:r>
              <w:rPr>
                <w:rFonts w:ascii="Arial" w:hAnsi="Arial" w:cs="Arial"/>
                <w:color w:val="000000" w:themeColor="text1"/>
                <w:sz w:val="16"/>
                <w:szCs w:val="16"/>
              </w:rPr>
              <w:t>Prospective case-control study</w:t>
            </w:r>
          </w:p>
        </w:tc>
        <w:tc>
          <w:tcPr>
            <w:tcW w:w="992" w:type="dxa"/>
            <w:hideMark/>
          </w:tcPr>
          <w:p w14:paraId="4C68E3EF"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HBT</w:t>
            </w:r>
          </w:p>
        </w:tc>
        <w:tc>
          <w:tcPr>
            <w:tcW w:w="1276" w:type="dxa"/>
            <w:hideMark/>
          </w:tcPr>
          <w:p w14:paraId="6EFD179F"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50 g of lactose in 200 mL of water</w:t>
            </w:r>
          </w:p>
        </w:tc>
        <w:tc>
          <w:tcPr>
            <w:tcW w:w="850" w:type="dxa"/>
            <w:noWrap/>
            <w:hideMark/>
          </w:tcPr>
          <w:p w14:paraId="7E8019C1"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4 h</w:t>
            </w:r>
          </w:p>
        </w:tc>
        <w:tc>
          <w:tcPr>
            <w:tcW w:w="851" w:type="dxa"/>
            <w:hideMark/>
          </w:tcPr>
          <w:p w14:paraId="13691001"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15 min</w:t>
            </w:r>
          </w:p>
        </w:tc>
        <w:tc>
          <w:tcPr>
            <w:tcW w:w="2126" w:type="dxa"/>
            <w:hideMark/>
          </w:tcPr>
          <w:p w14:paraId="4097B8D3"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A persistent rise in H</w:t>
            </w:r>
            <w:r w:rsidRPr="00F94A73">
              <w:rPr>
                <w:rFonts w:ascii="Arial" w:hAnsi="Arial" w:cs="Arial"/>
                <w:color w:val="000000" w:themeColor="text1"/>
                <w:sz w:val="16"/>
                <w:szCs w:val="16"/>
                <w:vertAlign w:val="subscript"/>
              </w:rPr>
              <w:t>2</w:t>
            </w:r>
            <w:r w:rsidRPr="00F94A73">
              <w:rPr>
                <w:rFonts w:ascii="Arial" w:hAnsi="Arial" w:cs="Arial"/>
                <w:color w:val="000000" w:themeColor="text1"/>
                <w:sz w:val="16"/>
                <w:szCs w:val="16"/>
              </w:rPr>
              <w:t xml:space="preserve"> of ≥ 12 ppm and ≥ 20 pm above basal level in ≥ 2 samples</w:t>
            </w:r>
          </w:p>
        </w:tc>
        <w:tc>
          <w:tcPr>
            <w:tcW w:w="851" w:type="dxa"/>
            <w:hideMark/>
          </w:tcPr>
          <w:p w14:paraId="179A54EA"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124</w:t>
            </w:r>
          </w:p>
        </w:tc>
        <w:tc>
          <w:tcPr>
            <w:tcW w:w="992" w:type="dxa"/>
            <w:hideMark/>
          </w:tcPr>
          <w:p w14:paraId="16B85BD1"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0" w:type="dxa"/>
            <w:hideMark/>
          </w:tcPr>
          <w:p w14:paraId="39A72D5A"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1" w:type="dxa"/>
            <w:hideMark/>
          </w:tcPr>
          <w:p w14:paraId="5D83BA06"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89</w:t>
            </w:r>
          </w:p>
        </w:tc>
        <w:tc>
          <w:tcPr>
            <w:tcW w:w="850" w:type="dxa"/>
            <w:hideMark/>
          </w:tcPr>
          <w:p w14:paraId="21845A57"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71·7%</w:t>
            </w:r>
          </w:p>
        </w:tc>
        <w:tc>
          <w:tcPr>
            <w:tcW w:w="856" w:type="dxa"/>
            <w:hideMark/>
          </w:tcPr>
          <w:p w14:paraId="6D8A6D21"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Rome II</w:t>
            </w:r>
          </w:p>
        </w:tc>
      </w:tr>
      <w:tr w:rsidR="000D5B24" w:rsidRPr="00F94A73" w14:paraId="3FBCD272" w14:textId="77777777" w:rsidTr="000D5B24">
        <w:trPr>
          <w:trHeight w:val="680"/>
        </w:trPr>
        <w:tc>
          <w:tcPr>
            <w:tcW w:w="1135" w:type="dxa"/>
            <w:hideMark/>
          </w:tcPr>
          <w:p w14:paraId="220C8435" w14:textId="3B7BF40B" w:rsidR="000D5B24" w:rsidRPr="000D5B24" w:rsidRDefault="000D5B24" w:rsidP="000D5B24">
            <w:pPr>
              <w:rPr>
                <w:rFonts w:ascii="Arial" w:hAnsi="Arial" w:cs="Arial"/>
                <w:color w:val="000000" w:themeColor="text1"/>
                <w:sz w:val="16"/>
                <w:szCs w:val="16"/>
              </w:rPr>
            </w:pPr>
            <w:proofErr w:type="spellStart"/>
            <w:r w:rsidRPr="000D5B24">
              <w:rPr>
                <w:rFonts w:ascii="Arial" w:hAnsi="Arial" w:cs="Arial"/>
                <w:color w:val="000000" w:themeColor="text1"/>
                <w:sz w:val="16"/>
                <w:szCs w:val="16"/>
              </w:rPr>
              <w:t>Corlew</w:t>
            </w:r>
            <w:proofErr w:type="spellEnd"/>
            <w:r w:rsidRPr="000D5B24">
              <w:rPr>
                <w:rFonts w:ascii="Arial" w:hAnsi="Arial" w:cs="Arial"/>
                <w:color w:val="000000" w:themeColor="text1"/>
                <w:sz w:val="16"/>
                <w:szCs w:val="16"/>
              </w:rPr>
              <w:t>-Roath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&lt;EndNote&gt;&lt;Cite&gt;&lt;Author&gt;Corlew-Roath&lt;/Author&gt;&lt;Year&gt;2009&lt;/Year&gt;&lt;RecNum&gt;11442&lt;/RecNum&gt;&lt;DisplayText&gt;[4]&lt;/DisplayText&gt;&lt;record&gt;&lt;rec-number&gt;11442&lt;/rec-number&gt;&lt;foreign-keys&gt;&lt;key app="EN" db-id="00xsfszr3fsxzjezazpp5axi59f5fsdp52p5" timestamp="1579029004"&gt;11442&lt;/key&gt;&lt;/foreign-keys&gt;&lt;ref-type name="Journal Article"&gt;17&lt;/ref-type&gt;&lt;contributors&gt;&lt;authors&gt;&lt;author&gt;Corlew-Roath, M.&lt;/author&gt;&lt;author&gt;Di Palma, J. A.&lt;/author&gt;&lt;/authors&gt;&lt;/contributors&gt;&lt;auth-address&gt;(Corlew-Roath) Division of Gastroenterology, University of South Alabama College of Medicine, Mobile, AL, United States&amp;#xD;(Di Palma) Division of Gastroenterology, University of South Alabama, USA Pavilion at Infirmary West, 5600 Girby Road, Mobile, AL 36693, United States&lt;/auth-address&gt;&lt;titles&gt;&lt;title&gt;Clinical impact of identifying lactose maldigestion or fructose malabsorption in irritable bowel syndrome or other conditions&lt;/title&gt;&lt;secondary-title&gt;Southern Medical Journal&lt;/secondary-title&gt;&lt;/titles&gt;&lt;periodical&gt;&lt;full-title&gt;Southern Medical Journal&lt;/full-title&gt;&lt;/periodical&gt;&lt;pages&gt;1010-1012&lt;/pages&gt;&lt;volume&gt;102&lt;/volume&gt;&lt;number&gt;10&lt;/number&gt;&lt;dates&gt;&lt;year&gt;2009&lt;/year&gt;&lt;pub-dates&gt;&lt;date&gt;Oct 2009&lt;/date&gt;&lt;/pub-dates&gt;&lt;/dates&gt;&lt;publisher&gt;Lippincott Williams and Wilkins (530 Walnut Street,P O Box 327, Philadelphia PA 19106-3621, United States)&lt;/publisher&gt;&lt;urls&gt;&lt;/urls&gt;&lt;remote-database-provider&gt;Embase&lt;/remote-database-provider&gt;&lt;/record&gt;&lt;/Cite&gt;&lt;/EndNote&gt;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[4]</w:t>
            </w:r>
            <w:r w:rsidRPr="000D5B24">
              <w:rPr>
                <w:rFonts w:ascii="Arial" w:hAnsi="Arial" w:cs="Arial"/>
                <w:color w:val="000000" w:themeColor="text1"/>
                <w:sz w:val="16"/>
                <w:szCs w:val="16"/>
              </w:rPr>
              <w:fldChar w:fldCharType="end"/>
            </w:r>
          </w:p>
        </w:tc>
        <w:tc>
          <w:tcPr>
            <w:tcW w:w="709" w:type="dxa"/>
            <w:noWrap/>
            <w:hideMark/>
          </w:tcPr>
          <w:p w14:paraId="5538A9D0"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2009</w:t>
            </w:r>
          </w:p>
        </w:tc>
        <w:tc>
          <w:tcPr>
            <w:tcW w:w="992" w:type="dxa"/>
            <w:hideMark/>
          </w:tcPr>
          <w:p w14:paraId="79D7721E"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US</w:t>
            </w:r>
          </w:p>
        </w:tc>
        <w:tc>
          <w:tcPr>
            <w:tcW w:w="1134" w:type="dxa"/>
            <w:hideMark/>
          </w:tcPr>
          <w:p w14:paraId="5941D5C5"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Cross-sectional study</w:t>
            </w:r>
          </w:p>
        </w:tc>
        <w:tc>
          <w:tcPr>
            <w:tcW w:w="992" w:type="dxa"/>
            <w:hideMark/>
          </w:tcPr>
          <w:p w14:paraId="4DB2BD8F"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HBT</w:t>
            </w:r>
          </w:p>
        </w:tc>
        <w:tc>
          <w:tcPr>
            <w:tcW w:w="1276" w:type="dxa"/>
            <w:hideMark/>
          </w:tcPr>
          <w:p w14:paraId="5D1EEC5E"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50 g</w:t>
            </w:r>
          </w:p>
        </w:tc>
        <w:tc>
          <w:tcPr>
            <w:tcW w:w="850" w:type="dxa"/>
            <w:noWrap/>
            <w:hideMark/>
          </w:tcPr>
          <w:p w14:paraId="065EAEB0"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Not mentioned</w:t>
            </w:r>
          </w:p>
        </w:tc>
        <w:tc>
          <w:tcPr>
            <w:tcW w:w="851" w:type="dxa"/>
            <w:noWrap/>
            <w:hideMark/>
          </w:tcPr>
          <w:p w14:paraId="796055EC"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Not mentioned</w:t>
            </w:r>
          </w:p>
        </w:tc>
        <w:tc>
          <w:tcPr>
            <w:tcW w:w="2126" w:type="dxa"/>
            <w:noWrap/>
            <w:hideMark/>
          </w:tcPr>
          <w:p w14:paraId="7FCD4394"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Not mentioned</w:t>
            </w:r>
          </w:p>
        </w:tc>
        <w:tc>
          <w:tcPr>
            <w:tcW w:w="851" w:type="dxa"/>
            <w:noWrap/>
            <w:hideMark/>
          </w:tcPr>
          <w:p w14:paraId="00A686EC"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66</w:t>
            </w:r>
          </w:p>
        </w:tc>
        <w:tc>
          <w:tcPr>
            <w:tcW w:w="992" w:type="dxa"/>
            <w:hideMark/>
          </w:tcPr>
          <w:p w14:paraId="0F92AC7B"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21</w:t>
            </w:r>
          </w:p>
        </w:tc>
        <w:tc>
          <w:tcPr>
            <w:tcW w:w="850" w:type="dxa"/>
            <w:hideMark/>
          </w:tcPr>
          <w:p w14:paraId="08EFACA0"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31·8%</w:t>
            </w:r>
          </w:p>
        </w:tc>
        <w:tc>
          <w:tcPr>
            <w:tcW w:w="851" w:type="dxa"/>
            <w:hideMark/>
          </w:tcPr>
          <w:p w14:paraId="6DBE2F1B"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0" w:type="dxa"/>
            <w:hideMark/>
          </w:tcPr>
          <w:p w14:paraId="3422111D"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6" w:type="dxa"/>
            <w:hideMark/>
          </w:tcPr>
          <w:p w14:paraId="19F74FCB"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Rome III</w:t>
            </w:r>
          </w:p>
        </w:tc>
      </w:tr>
      <w:tr w:rsidR="000D5B24" w:rsidRPr="00F94A73" w14:paraId="7EDF2532" w14:textId="77777777" w:rsidTr="000D5B24">
        <w:trPr>
          <w:trHeight w:val="1060"/>
        </w:trPr>
        <w:tc>
          <w:tcPr>
            <w:tcW w:w="1135" w:type="dxa"/>
            <w:hideMark/>
          </w:tcPr>
          <w:p w14:paraId="49E245FE" w14:textId="7469E9BF" w:rsidR="000D5B24" w:rsidRPr="000D5B24" w:rsidRDefault="000D5B24" w:rsidP="000D5B24">
            <w:pPr>
              <w:rPr>
                <w:rFonts w:ascii="Arial" w:hAnsi="Arial" w:cs="Arial"/>
                <w:color w:val="000000" w:themeColor="text1"/>
                <w:sz w:val="16"/>
                <w:szCs w:val="16"/>
              </w:rPr>
            </w:pPr>
            <w:r w:rsidRPr="000D5B24">
              <w:rPr>
                <w:rFonts w:ascii="Arial" w:hAnsi="Arial" w:cs="Arial"/>
                <w:color w:val="000000" w:themeColor="text1"/>
                <w:sz w:val="16"/>
                <w:szCs w:val="16"/>
              </w:rPr>
              <w:t>Ghoshal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&lt;EndNote&gt;&lt;Cite&gt;&lt;Author&gt;Ghoshal&lt;/Author&gt;&lt;Year&gt;2009&lt;/Year&gt;&lt;RecNum&gt;11431&lt;/RecNum&gt;&lt;DisplayText&gt;[58]&lt;/DisplayText&gt;&lt;record&gt;&lt;rec-number&gt;11431&lt;/rec-number&gt;&lt;foreign-keys&gt;&lt;key app="EN" db-id="00xsfszr3fsxzjezazpp5axi59f5fsdp52p5" timestamp="1579029004"&gt;11431&lt;/key&gt;&lt;/foreign-keys&gt;&lt;ref-type name="Journal Article"&gt;17&lt;/ref-type&gt;&lt;contributors&gt;&lt;authors&gt;&lt;author&gt;Ghoshal, U. C.&lt;/author&gt;&lt;author&gt;Kumar, S.&lt;/author&gt;&lt;author&gt;Chourasia, D.&lt;/author&gt;&lt;author&gt;Misra, A.&lt;/author&gt;&lt;/authors&gt;&lt;/contributors&gt;&lt;auth-address&gt;(Ghoshal) Department of Gastroenterology, Sanjay Gandhi Post Graduate Institute of Medical Sciences, Lucknow, India.&lt;/auth-address&gt;&lt;titles&gt;&lt;title&gt;Lactose hydrogen breath test versus lactose tolerance test in the tropics: does positive lactose tolerance test reflect more severe lactose malabsorption?&lt;/title&gt;&lt;secondary-title&gt;Tropical gastroenterology : official journal of the Digestive Diseases Foundation&lt;/secondary-title&gt;&lt;/titles&gt;&lt;periodical&gt;&lt;full-title&gt;Tropical gastroenterology : official journal of the Digestive Diseases Foundation&lt;/full-title&gt;&lt;/periodical&gt;&lt;pages&gt;86-90&lt;/pages&gt;&lt;volume&gt;30&lt;/volume&gt;&lt;number&gt;2&lt;/number&gt;&lt;dates&gt;&lt;year&gt;2009&lt;/year&gt;&lt;/dates&gt;&lt;urls&gt;&lt;/urls&gt;&lt;remote-database-provider&gt;Embase&lt;/remote-database-provider&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[58]</w:t>
            </w:r>
            <w:r w:rsidRPr="000D5B24">
              <w:rPr>
                <w:rFonts w:ascii="Arial" w:hAnsi="Arial" w:cs="Arial"/>
                <w:color w:val="000000" w:themeColor="text1"/>
                <w:sz w:val="16"/>
                <w:szCs w:val="16"/>
              </w:rPr>
              <w:fldChar w:fldCharType="end"/>
            </w:r>
          </w:p>
        </w:tc>
        <w:tc>
          <w:tcPr>
            <w:tcW w:w="709" w:type="dxa"/>
            <w:noWrap/>
            <w:hideMark/>
          </w:tcPr>
          <w:p w14:paraId="08A3EE4E"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2009</w:t>
            </w:r>
          </w:p>
        </w:tc>
        <w:tc>
          <w:tcPr>
            <w:tcW w:w="992" w:type="dxa"/>
            <w:hideMark/>
          </w:tcPr>
          <w:p w14:paraId="13F9CF53"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India</w:t>
            </w:r>
          </w:p>
        </w:tc>
        <w:tc>
          <w:tcPr>
            <w:tcW w:w="1134" w:type="dxa"/>
            <w:hideMark/>
          </w:tcPr>
          <w:p w14:paraId="71936456"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Cross-sectional study</w:t>
            </w:r>
          </w:p>
        </w:tc>
        <w:tc>
          <w:tcPr>
            <w:tcW w:w="992" w:type="dxa"/>
            <w:hideMark/>
          </w:tcPr>
          <w:p w14:paraId="3E7D387E"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HBT</w:t>
            </w:r>
          </w:p>
        </w:tc>
        <w:tc>
          <w:tcPr>
            <w:tcW w:w="1276" w:type="dxa"/>
            <w:hideMark/>
          </w:tcPr>
          <w:p w14:paraId="64ED2059"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50 g in 200 mL of water</w:t>
            </w:r>
          </w:p>
        </w:tc>
        <w:tc>
          <w:tcPr>
            <w:tcW w:w="850" w:type="dxa"/>
            <w:noWrap/>
            <w:hideMark/>
          </w:tcPr>
          <w:p w14:paraId="77FEE9B8"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3 - 4 h</w:t>
            </w:r>
          </w:p>
        </w:tc>
        <w:tc>
          <w:tcPr>
            <w:tcW w:w="851" w:type="dxa"/>
            <w:hideMark/>
          </w:tcPr>
          <w:p w14:paraId="09592D8F"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15 min</w:t>
            </w:r>
          </w:p>
        </w:tc>
        <w:tc>
          <w:tcPr>
            <w:tcW w:w="2126" w:type="dxa"/>
            <w:hideMark/>
          </w:tcPr>
          <w:p w14:paraId="3D358836"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A persistent rise in H</w:t>
            </w:r>
            <w:r w:rsidRPr="00F94A73">
              <w:rPr>
                <w:rFonts w:ascii="Arial" w:hAnsi="Arial" w:cs="Arial"/>
                <w:color w:val="000000" w:themeColor="text1"/>
                <w:sz w:val="16"/>
                <w:szCs w:val="16"/>
                <w:vertAlign w:val="subscript"/>
              </w:rPr>
              <w:t>2</w:t>
            </w:r>
            <w:r w:rsidRPr="00F94A73">
              <w:rPr>
                <w:rFonts w:ascii="Arial" w:hAnsi="Arial" w:cs="Arial"/>
                <w:color w:val="000000" w:themeColor="text1"/>
                <w:sz w:val="16"/>
                <w:szCs w:val="16"/>
              </w:rPr>
              <w:t xml:space="preserve"> &gt; 20 ppm above the basal value on ≥ 2 consecutive readings</w:t>
            </w:r>
          </w:p>
        </w:tc>
        <w:tc>
          <w:tcPr>
            <w:tcW w:w="851" w:type="dxa"/>
            <w:hideMark/>
          </w:tcPr>
          <w:p w14:paraId="49B76179"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192</w:t>
            </w:r>
          </w:p>
        </w:tc>
        <w:tc>
          <w:tcPr>
            <w:tcW w:w="992" w:type="dxa"/>
            <w:hideMark/>
          </w:tcPr>
          <w:p w14:paraId="1B234157"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125</w:t>
            </w:r>
          </w:p>
        </w:tc>
        <w:tc>
          <w:tcPr>
            <w:tcW w:w="850" w:type="dxa"/>
            <w:hideMark/>
          </w:tcPr>
          <w:p w14:paraId="328E6D0A"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65·1%</w:t>
            </w:r>
          </w:p>
        </w:tc>
        <w:tc>
          <w:tcPr>
            <w:tcW w:w="851" w:type="dxa"/>
            <w:hideMark/>
          </w:tcPr>
          <w:p w14:paraId="1CF9E895"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0" w:type="dxa"/>
            <w:hideMark/>
          </w:tcPr>
          <w:p w14:paraId="3A5C6EB3"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6" w:type="dxa"/>
            <w:hideMark/>
          </w:tcPr>
          <w:p w14:paraId="070FA950"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Rome II</w:t>
            </w:r>
          </w:p>
        </w:tc>
      </w:tr>
      <w:tr w:rsidR="000D5B24" w:rsidRPr="00F94A73" w14:paraId="3B53019C" w14:textId="77777777" w:rsidTr="000D5B24">
        <w:trPr>
          <w:trHeight w:val="1020"/>
        </w:trPr>
        <w:tc>
          <w:tcPr>
            <w:tcW w:w="1135" w:type="dxa"/>
            <w:hideMark/>
          </w:tcPr>
          <w:p w14:paraId="51A2E5C6" w14:textId="638F6953" w:rsidR="000D5B24" w:rsidRPr="000D5B24" w:rsidRDefault="000D5B24" w:rsidP="000D5B24">
            <w:pPr>
              <w:rPr>
                <w:rFonts w:ascii="Arial" w:hAnsi="Arial" w:cs="Arial"/>
                <w:color w:val="000000" w:themeColor="text1"/>
                <w:sz w:val="16"/>
                <w:szCs w:val="16"/>
              </w:rPr>
            </w:pPr>
            <w:proofErr w:type="spellStart"/>
            <w:r w:rsidRPr="000D5B24">
              <w:rPr>
                <w:rFonts w:ascii="Arial" w:hAnsi="Arial" w:cs="Arial"/>
                <w:color w:val="000000" w:themeColor="text1"/>
                <w:sz w:val="16"/>
                <w:szCs w:val="16"/>
              </w:rPr>
              <w:t>Yakoob</w:t>
            </w:r>
            <w:proofErr w:type="spellEnd"/>
            <w:r w:rsidRPr="000D5B24">
              <w:rPr>
                <w:rFonts w:ascii="Arial" w:hAnsi="Arial" w:cs="Arial"/>
                <w:color w:val="000000" w:themeColor="text1"/>
                <w:sz w:val="16"/>
                <w:szCs w:val="16"/>
              </w:rPr>
              <w:t xml:space="preserve"> et al.</w:t>
            </w:r>
            <w:r w:rsidRPr="000D5B24">
              <w:rPr>
                <w:rFonts w:ascii="Arial" w:hAnsi="Arial" w:cs="Arial"/>
                <w:color w:val="000000" w:themeColor="text1"/>
                <w:sz w:val="16"/>
                <w:szCs w:val="16"/>
              </w:rPr>
              <w:fldChar w:fldCharType="begin"/>
            </w:r>
            <w:r w:rsidRPr="000D5B24">
              <w:rPr>
                <w:rFonts w:ascii="Arial" w:hAnsi="Arial" w:cs="Arial"/>
                <w:color w:val="000000" w:themeColor="text1"/>
                <w:sz w:val="16"/>
                <w:szCs w:val="16"/>
              </w:rPr>
              <w:instrText xml:space="preserve"> ADDIN EN.CITE &lt;EndNote&gt;&lt;Cite&gt;&lt;Author&gt;Yakoob&lt;/Author&gt;&lt;Year&gt;2011&lt;/Year&gt;&lt;RecNum&gt;3618&lt;/RecNum&gt;&lt;DisplayText&gt;[59]&lt;/DisplayText&gt;&lt;record&gt;&lt;rec-number&gt;3618&lt;/rec-number&gt;&lt;foreign-keys&gt;&lt;key app="EN" db-id="00xsfszr3fsxzjezazpp5axi59f5fsdp52p5" timestamp="1570659653"&gt;3618&lt;/key&gt;&lt;/foreign-keys&gt;&lt;ref-type name="Journal Article"&gt;17&lt;/ref-type&gt;&lt;contributors&gt;&lt;authors&gt;&lt;author&gt;Yakoob, J.&lt;/author&gt;&lt;author&gt;Abbas, Z.&lt;/author&gt;&lt;author&gt;Khan, R.&lt;/author&gt;&lt;author&gt;Hamid, S.&lt;/author&gt;&lt;author&gt;Awan, S.&lt;/author&gt;&lt;author&gt;Jafri, W.&lt;/author&gt;&lt;/authors&gt;&lt;/contributors&gt;&lt;auth-address&gt;(Yakoob, Abbas, Khan, Hamid, Awan, Jafri) Department of Medicine, Aga Khan University, Stadium Road, PO Box 3500, Karachi-74800, Pakistan&lt;/auth-address&gt;&lt;titles&gt;&lt;title&gt;Small intestinal bacterial overgrowth and lactose intolerance contribute to irritable bowel syndrome symptomatology in Pakistan&lt;/title&gt;&lt;secondary-title&gt;Saudi Journal of Gastroenterology&lt;/secondary-title&gt;&lt;/titles&gt;&lt;periodical&gt;&lt;full-title&gt;Saudi Journal of Gastroenterology&lt;/full-title&gt;&lt;/periodical&gt;&lt;pages&gt;371-375&lt;/pages&gt;&lt;volume&gt;17&lt;/volume&gt;&lt;number&gt;6&lt;/number&gt;&lt;dates&gt;&lt;year&gt;2011&lt;/year&gt;&lt;/dates&gt;&lt;publisher&gt;Medknow Publications and Media Pvt. Ltd (B9, Kanara Business Centre, off Link Road, Ghatkopar (E), Mumbai 400 075, India)&lt;/publisher&gt;&lt;urls&gt;&lt;related-urls&gt;&lt;url&gt;http://europepmc.org/search?query=(DOI:10.4103/1319-3767.87176)&lt;/url&gt;&lt;url&gt;http://gateway.proquest.com/openurl?ctx_ver=Z39.88-2004&amp;amp;res_id=xri:pqm&amp;amp;req_dat=xri:pqil:pq_clntid=134938&amp;amp;rft_val_fmt=ori/fmt:kev:mtx:journal&amp;amp;genre=article&amp;amp;issn=1319-3767&amp;amp;volume=17&amp;amp;issue=6&amp;amp;spage=371&lt;/url&gt;&lt;url&gt;https://doi.org/10.4103/1319-3767.87176&lt;/url&gt;&lt;/related-urls&gt;&lt;/urls&gt;&lt;remote-database-provider&gt;Embase&lt;/remote-database-provider&gt;&lt;/record&gt;&lt;/Cite&gt;&lt;/EndNote&gt;</w:instrText>
            </w:r>
            <w:r w:rsidRPr="000D5B24">
              <w:rPr>
                <w:rFonts w:ascii="Arial" w:hAnsi="Arial" w:cs="Arial"/>
                <w:color w:val="000000" w:themeColor="text1"/>
                <w:sz w:val="16"/>
                <w:szCs w:val="16"/>
              </w:rPr>
              <w:fldChar w:fldCharType="separate"/>
            </w:r>
            <w:r w:rsidRPr="000D5B24">
              <w:rPr>
                <w:rFonts w:ascii="Arial" w:hAnsi="Arial" w:cs="Arial"/>
                <w:noProof/>
                <w:color w:val="000000" w:themeColor="text1"/>
                <w:sz w:val="16"/>
                <w:szCs w:val="16"/>
              </w:rPr>
              <w:t>[59]</w:t>
            </w:r>
            <w:r w:rsidRPr="000D5B24">
              <w:rPr>
                <w:rFonts w:ascii="Arial" w:hAnsi="Arial" w:cs="Arial"/>
                <w:color w:val="000000" w:themeColor="text1"/>
                <w:sz w:val="16"/>
                <w:szCs w:val="16"/>
              </w:rPr>
              <w:fldChar w:fldCharType="end"/>
            </w:r>
          </w:p>
        </w:tc>
        <w:tc>
          <w:tcPr>
            <w:tcW w:w="709" w:type="dxa"/>
            <w:noWrap/>
            <w:hideMark/>
          </w:tcPr>
          <w:p w14:paraId="7155CB72"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2011</w:t>
            </w:r>
          </w:p>
        </w:tc>
        <w:tc>
          <w:tcPr>
            <w:tcW w:w="992" w:type="dxa"/>
            <w:hideMark/>
          </w:tcPr>
          <w:p w14:paraId="036AD18C"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Pakistan</w:t>
            </w:r>
          </w:p>
        </w:tc>
        <w:tc>
          <w:tcPr>
            <w:tcW w:w="1134" w:type="dxa"/>
            <w:hideMark/>
          </w:tcPr>
          <w:p w14:paraId="33F5A886"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Retrospective Case-control study</w:t>
            </w:r>
          </w:p>
        </w:tc>
        <w:tc>
          <w:tcPr>
            <w:tcW w:w="992" w:type="dxa"/>
            <w:hideMark/>
          </w:tcPr>
          <w:p w14:paraId="724EED26"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HBT</w:t>
            </w:r>
          </w:p>
        </w:tc>
        <w:tc>
          <w:tcPr>
            <w:tcW w:w="1276" w:type="dxa"/>
            <w:hideMark/>
          </w:tcPr>
          <w:p w14:paraId="58ECCE27"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50 g</w:t>
            </w:r>
          </w:p>
        </w:tc>
        <w:tc>
          <w:tcPr>
            <w:tcW w:w="850" w:type="dxa"/>
            <w:noWrap/>
            <w:hideMark/>
          </w:tcPr>
          <w:p w14:paraId="0FAD980B"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 h</w:t>
            </w:r>
          </w:p>
        </w:tc>
        <w:tc>
          <w:tcPr>
            <w:tcW w:w="851" w:type="dxa"/>
            <w:hideMark/>
          </w:tcPr>
          <w:p w14:paraId="11AEAABA"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at 30, 60, 90, and 120 min</w:t>
            </w:r>
          </w:p>
        </w:tc>
        <w:tc>
          <w:tcPr>
            <w:tcW w:w="2126" w:type="dxa"/>
            <w:hideMark/>
          </w:tcPr>
          <w:p w14:paraId="74D8550B"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A rise of H2 &gt; 20 ppm at 90 or 120-minute samples</w:t>
            </w:r>
          </w:p>
        </w:tc>
        <w:tc>
          <w:tcPr>
            <w:tcW w:w="851" w:type="dxa"/>
            <w:hideMark/>
          </w:tcPr>
          <w:p w14:paraId="2A437F08"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119</w:t>
            </w:r>
          </w:p>
        </w:tc>
        <w:tc>
          <w:tcPr>
            <w:tcW w:w="992" w:type="dxa"/>
            <w:hideMark/>
          </w:tcPr>
          <w:p w14:paraId="7A6D2F71"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0" w:type="dxa"/>
            <w:hideMark/>
          </w:tcPr>
          <w:p w14:paraId="49C20493"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w:t>
            </w:r>
          </w:p>
        </w:tc>
        <w:tc>
          <w:tcPr>
            <w:tcW w:w="851" w:type="dxa"/>
            <w:hideMark/>
          </w:tcPr>
          <w:p w14:paraId="3336656D"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25</w:t>
            </w:r>
          </w:p>
        </w:tc>
        <w:tc>
          <w:tcPr>
            <w:tcW w:w="850" w:type="dxa"/>
            <w:hideMark/>
          </w:tcPr>
          <w:p w14:paraId="48DDE143"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21·0%</w:t>
            </w:r>
          </w:p>
        </w:tc>
        <w:tc>
          <w:tcPr>
            <w:tcW w:w="856" w:type="dxa"/>
            <w:hideMark/>
          </w:tcPr>
          <w:p w14:paraId="031798F1" w14:textId="77777777" w:rsidR="000D5B24" w:rsidRPr="00F94A73" w:rsidRDefault="000D5B24" w:rsidP="000D5B24">
            <w:pPr>
              <w:rPr>
                <w:rFonts w:ascii="Arial" w:hAnsi="Arial" w:cs="Arial"/>
                <w:color w:val="000000" w:themeColor="text1"/>
                <w:sz w:val="16"/>
                <w:szCs w:val="16"/>
              </w:rPr>
            </w:pPr>
            <w:r w:rsidRPr="00F94A73">
              <w:rPr>
                <w:rFonts w:ascii="Arial" w:hAnsi="Arial" w:cs="Arial"/>
                <w:color w:val="000000" w:themeColor="text1"/>
                <w:sz w:val="16"/>
                <w:szCs w:val="16"/>
              </w:rPr>
              <w:t>Rome III</w:t>
            </w:r>
          </w:p>
        </w:tc>
      </w:tr>
    </w:tbl>
    <w:p w14:paraId="188F3669" w14:textId="2F09FD4E" w:rsidR="000D5B24" w:rsidRPr="008E7F42" w:rsidRDefault="000D5B24">
      <w:pPr>
        <w:rPr>
          <w:rFonts w:ascii="Arial" w:hAnsi="Arial" w:cs="Arial"/>
          <w:sz w:val="16"/>
          <w:szCs w:val="16"/>
        </w:rPr>
      </w:pPr>
      <w:r w:rsidRPr="008E7F42">
        <w:rPr>
          <w:rFonts w:ascii="Arial" w:hAnsi="Arial" w:cs="Arial"/>
          <w:sz w:val="16"/>
          <w:szCs w:val="16"/>
        </w:rPr>
        <w:br w:type="page"/>
      </w:r>
    </w:p>
    <w:tbl>
      <w:tblPr>
        <w:tblStyle w:val="TableGrid"/>
        <w:tblW w:w="15315" w:type="dxa"/>
        <w:tblInd w:w="-289" w:type="dxa"/>
        <w:tblLayout w:type="fixed"/>
        <w:tblLook w:val="04A0" w:firstRow="1" w:lastRow="0" w:firstColumn="1" w:lastColumn="0" w:noHBand="0" w:noVBand="1"/>
      </w:tblPr>
      <w:tblGrid>
        <w:gridCol w:w="1135"/>
        <w:gridCol w:w="709"/>
        <w:gridCol w:w="992"/>
        <w:gridCol w:w="1134"/>
        <w:gridCol w:w="992"/>
        <w:gridCol w:w="1276"/>
        <w:gridCol w:w="850"/>
        <w:gridCol w:w="851"/>
        <w:gridCol w:w="2126"/>
        <w:gridCol w:w="851"/>
        <w:gridCol w:w="992"/>
        <w:gridCol w:w="850"/>
        <w:gridCol w:w="851"/>
        <w:gridCol w:w="850"/>
        <w:gridCol w:w="856"/>
      </w:tblGrid>
      <w:tr w:rsidR="000D5B24" w:rsidRPr="008E7F42" w14:paraId="208A29A0" w14:textId="77777777" w:rsidTr="009B707C">
        <w:trPr>
          <w:trHeight w:val="1259"/>
        </w:trPr>
        <w:tc>
          <w:tcPr>
            <w:tcW w:w="1135" w:type="dxa"/>
          </w:tcPr>
          <w:p w14:paraId="3E7E6E69"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lastRenderedPageBreak/>
              <w:t>Author</w:t>
            </w:r>
          </w:p>
        </w:tc>
        <w:tc>
          <w:tcPr>
            <w:tcW w:w="709" w:type="dxa"/>
            <w:noWrap/>
          </w:tcPr>
          <w:p w14:paraId="135E91D5"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Year</w:t>
            </w:r>
          </w:p>
        </w:tc>
        <w:tc>
          <w:tcPr>
            <w:tcW w:w="992" w:type="dxa"/>
          </w:tcPr>
          <w:p w14:paraId="2E0D4A22"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Country</w:t>
            </w:r>
          </w:p>
        </w:tc>
        <w:tc>
          <w:tcPr>
            <w:tcW w:w="1134" w:type="dxa"/>
          </w:tcPr>
          <w:p w14:paraId="4EE1C534"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Study design</w:t>
            </w:r>
          </w:p>
        </w:tc>
        <w:tc>
          <w:tcPr>
            <w:tcW w:w="992" w:type="dxa"/>
          </w:tcPr>
          <w:p w14:paraId="46574756"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Mode of diagnosis of lactose malabsorption/intolerance</w:t>
            </w:r>
          </w:p>
        </w:tc>
        <w:tc>
          <w:tcPr>
            <w:tcW w:w="1276" w:type="dxa"/>
          </w:tcPr>
          <w:p w14:paraId="1D589A37"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Dose of lactose for HBT</w:t>
            </w:r>
          </w:p>
        </w:tc>
        <w:tc>
          <w:tcPr>
            <w:tcW w:w="850" w:type="dxa"/>
          </w:tcPr>
          <w:p w14:paraId="6B210000"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Test duration of HBT</w:t>
            </w:r>
          </w:p>
        </w:tc>
        <w:tc>
          <w:tcPr>
            <w:tcW w:w="851" w:type="dxa"/>
          </w:tcPr>
          <w:p w14:paraId="6C09FFE6"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Sample intervals of HBT</w:t>
            </w:r>
          </w:p>
        </w:tc>
        <w:tc>
          <w:tcPr>
            <w:tcW w:w="2126" w:type="dxa"/>
          </w:tcPr>
          <w:p w14:paraId="56AB1D27"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Cut-off criteria for diagnosis of lactose malabsorption</w:t>
            </w:r>
          </w:p>
        </w:tc>
        <w:tc>
          <w:tcPr>
            <w:tcW w:w="851" w:type="dxa"/>
            <w:noWrap/>
          </w:tcPr>
          <w:p w14:paraId="7D8A5215"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Total number of IBS patients</w:t>
            </w:r>
          </w:p>
        </w:tc>
        <w:tc>
          <w:tcPr>
            <w:tcW w:w="992" w:type="dxa"/>
          </w:tcPr>
          <w:p w14:paraId="3E7BE591"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Number of IBS patients with lactose malabsorption</w:t>
            </w:r>
          </w:p>
        </w:tc>
        <w:tc>
          <w:tcPr>
            <w:tcW w:w="850" w:type="dxa"/>
          </w:tcPr>
          <w:p w14:paraId="3222C1EB"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Crude pooled rate for lactose malabsorption</w:t>
            </w:r>
          </w:p>
        </w:tc>
        <w:tc>
          <w:tcPr>
            <w:tcW w:w="851" w:type="dxa"/>
          </w:tcPr>
          <w:p w14:paraId="7A7630D4"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Number of IBS patients with lactose intolerance</w:t>
            </w:r>
          </w:p>
        </w:tc>
        <w:tc>
          <w:tcPr>
            <w:tcW w:w="850" w:type="dxa"/>
          </w:tcPr>
          <w:p w14:paraId="233C3AC4"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Crude pooled rate for lactose intolerance</w:t>
            </w:r>
          </w:p>
        </w:tc>
        <w:tc>
          <w:tcPr>
            <w:tcW w:w="856" w:type="dxa"/>
          </w:tcPr>
          <w:p w14:paraId="58A72D85"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Diagnostic criteria used for IBS</w:t>
            </w:r>
          </w:p>
        </w:tc>
      </w:tr>
      <w:tr w:rsidR="008E7F42" w:rsidRPr="008E7F42" w14:paraId="02F0A7B7" w14:textId="77777777" w:rsidTr="009B707C">
        <w:trPr>
          <w:trHeight w:val="1400"/>
        </w:trPr>
        <w:tc>
          <w:tcPr>
            <w:tcW w:w="1135" w:type="dxa"/>
            <w:hideMark/>
          </w:tcPr>
          <w:p w14:paraId="6F6B9E96" w14:textId="06DF350D"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 xml:space="preserve">De </w:t>
            </w:r>
            <w:proofErr w:type="spellStart"/>
            <w:r w:rsidRPr="008E7F42">
              <w:rPr>
                <w:rFonts w:ascii="Arial" w:hAnsi="Arial" w:cs="Arial"/>
                <w:color w:val="000000" w:themeColor="text1"/>
                <w:sz w:val="16"/>
                <w:szCs w:val="16"/>
              </w:rPr>
              <w:t>Roest</w:t>
            </w:r>
            <w:proofErr w:type="spellEnd"/>
            <w:r w:rsidRPr="008E7F42">
              <w:rPr>
                <w:rFonts w:ascii="Arial" w:hAnsi="Arial" w:cs="Arial"/>
                <w:color w:val="000000" w:themeColor="text1"/>
                <w:sz w:val="16"/>
                <w:szCs w:val="16"/>
              </w:rPr>
              <w:t xml:space="preserve"> et al.</w:t>
            </w:r>
            <w:r w:rsidRPr="008E7F42">
              <w:rPr>
                <w:rFonts w:ascii="Arial" w:hAnsi="Arial" w:cs="Arial"/>
                <w:color w:val="000000" w:themeColor="text1"/>
                <w:sz w:val="16"/>
                <w:szCs w:val="16"/>
              </w:rPr>
              <w:fldChar w:fldCharType="begin">
                <w:fldData xml:space="preserve">PEVuZE5vdGU+PENpdGU+PEF1dGhvcj5EZSBSb2VzdDwvQXV0aG9yPjxZZWFyPjIwMTM8L1llYXI+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</w:fldData>
              </w:fldChar>
            </w:r>
            <w:r w:rsidRPr="008E7F42">
              <w:rPr>
                <w:rFonts w:ascii="Arial" w:hAnsi="Arial" w:cs="Arial"/>
                <w:color w:val="000000" w:themeColor="text1"/>
                <w:sz w:val="16"/>
                <w:szCs w:val="16"/>
              </w:rPr>
              <w:instrText xml:space="preserve"> ADDIN EN.CITE </w:instrText>
            </w:r>
            <w:r w:rsidRPr="008E7F42">
              <w:rPr>
                <w:rFonts w:ascii="Arial" w:hAnsi="Arial" w:cs="Arial"/>
                <w:color w:val="000000" w:themeColor="text1"/>
                <w:sz w:val="16"/>
                <w:szCs w:val="16"/>
              </w:rPr>
              <w:fldChar w:fldCharType="begin">
                <w:fldData xml:space="preserve">PEVuZE5vdGU+PENpdGU+PEF1dGhvcj5EZSBSb2VzdDwvQXV0aG9yPjxZZWFyPjIwMTM8L1llYXI+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</w:fldData>
              </w:fldChar>
            </w:r>
            <w:r w:rsidRPr="008E7F42">
              <w:rPr>
                <w:rFonts w:ascii="Arial" w:hAnsi="Arial" w:cs="Arial"/>
                <w:color w:val="000000" w:themeColor="text1"/>
                <w:sz w:val="16"/>
                <w:szCs w:val="16"/>
              </w:rPr>
              <w:instrText xml:space="preserve"> ADDIN EN.CITE.DATA </w:instrText>
            </w:r>
            <w:r w:rsidRPr="008E7F42">
              <w:rPr>
                <w:rFonts w:ascii="Arial" w:hAnsi="Arial" w:cs="Arial"/>
                <w:color w:val="000000" w:themeColor="text1"/>
                <w:sz w:val="16"/>
                <w:szCs w:val="16"/>
              </w:rPr>
            </w:r>
            <w:r w:rsidRPr="008E7F42">
              <w:rPr>
                <w:rFonts w:ascii="Arial" w:hAnsi="Arial" w:cs="Arial"/>
                <w:color w:val="000000" w:themeColor="text1"/>
                <w:sz w:val="16"/>
                <w:szCs w:val="16"/>
              </w:rPr>
              <w:fldChar w:fldCharType="end"/>
            </w:r>
            <w:r w:rsidRPr="008E7F42">
              <w:rPr>
                <w:rFonts w:ascii="Arial" w:hAnsi="Arial" w:cs="Arial"/>
                <w:color w:val="000000" w:themeColor="text1"/>
                <w:sz w:val="16"/>
                <w:szCs w:val="16"/>
              </w:rPr>
            </w:r>
            <w:r w:rsidRPr="008E7F42">
              <w:rPr>
                <w:rFonts w:ascii="Arial" w:hAnsi="Arial" w:cs="Arial"/>
                <w:color w:val="000000" w:themeColor="text1"/>
                <w:sz w:val="16"/>
                <w:szCs w:val="16"/>
              </w:rPr>
              <w:fldChar w:fldCharType="separate"/>
            </w:r>
            <w:r w:rsidRPr="008E7F42">
              <w:rPr>
                <w:rFonts w:ascii="Arial" w:hAnsi="Arial" w:cs="Arial"/>
                <w:noProof/>
                <w:color w:val="000000" w:themeColor="text1"/>
                <w:sz w:val="16"/>
                <w:szCs w:val="16"/>
              </w:rPr>
              <w:t>[60]</w:t>
            </w:r>
            <w:r w:rsidRPr="008E7F42">
              <w:rPr>
                <w:rFonts w:ascii="Arial" w:hAnsi="Arial" w:cs="Arial"/>
                <w:color w:val="000000" w:themeColor="text1"/>
                <w:sz w:val="16"/>
                <w:szCs w:val="16"/>
              </w:rPr>
              <w:fldChar w:fldCharType="end"/>
            </w:r>
          </w:p>
        </w:tc>
        <w:tc>
          <w:tcPr>
            <w:tcW w:w="709" w:type="dxa"/>
            <w:noWrap/>
            <w:hideMark/>
          </w:tcPr>
          <w:p w14:paraId="0EAFDAEE"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2013</w:t>
            </w:r>
          </w:p>
        </w:tc>
        <w:tc>
          <w:tcPr>
            <w:tcW w:w="992" w:type="dxa"/>
            <w:hideMark/>
          </w:tcPr>
          <w:p w14:paraId="0B6E8873"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New Zealand</w:t>
            </w:r>
          </w:p>
        </w:tc>
        <w:tc>
          <w:tcPr>
            <w:tcW w:w="1134" w:type="dxa"/>
            <w:hideMark/>
          </w:tcPr>
          <w:p w14:paraId="2A7548CB"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Cross-sectional study</w:t>
            </w:r>
          </w:p>
        </w:tc>
        <w:tc>
          <w:tcPr>
            <w:tcW w:w="992" w:type="dxa"/>
            <w:hideMark/>
          </w:tcPr>
          <w:p w14:paraId="7076633E"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hideMark/>
          </w:tcPr>
          <w:p w14:paraId="08CA3704"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50 g</w:t>
            </w:r>
          </w:p>
        </w:tc>
        <w:tc>
          <w:tcPr>
            <w:tcW w:w="850" w:type="dxa"/>
            <w:hideMark/>
          </w:tcPr>
          <w:p w14:paraId="50AD40BC"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 xml:space="preserve">3 h or when HBT became positive </w:t>
            </w:r>
          </w:p>
        </w:tc>
        <w:tc>
          <w:tcPr>
            <w:tcW w:w="851" w:type="dxa"/>
            <w:hideMark/>
          </w:tcPr>
          <w:p w14:paraId="2199538D"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15 min</w:t>
            </w:r>
          </w:p>
        </w:tc>
        <w:tc>
          <w:tcPr>
            <w:tcW w:w="2126" w:type="dxa"/>
            <w:hideMark/>
          </w:tcPr>
          <w:p w14:paraId="1227073E"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 rise in H</w:t>
            </w:r>
            <w:r w:rsidRPr="008E7F42">
              <w:rPr>
                <w:rFonts w:ascii="Arial" w:hAnsi="Arial" w:cs="Arial"/>
                <w:color w:val="000000" w:themeColor="text1"/>
                <w:sz w:val="16"/>
                <w:szCs w:val="16"/>
                <w:vertAlign w:val="subscript"/>
              </w:rPr>
              <w:t xml:space="preserve">2 </w:t>
            </w:r>
            <w:r w:rsidRPr="008E7F42">
              <w:rPr>
                <w:rFonts w:ascii="Arial" w:hAnsi="Arial" w:cs="Arial"/>
                <w:color w:val="000000" w:themeColor="text1"/>
                <w:sz w:val="16"/>
                <w:szCs w:val="16"/>
              </w:rPr>
              <w:t>&gt; 10 ppm above the basal value in two consecutive readings within 60 min of lactose ingestion</w:t>
            </w:r>
          </w:p>
        </w:tc>
        <w:tc>
          <w:tcPr>
            <w:tcW w:w="851" w:type="dxa"/>
            <w:noWrap/>
            <w:hideMark/>
          </w:tcPr>
          <w:p w14:paraId="7E4D7FC8"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192</w:t>
            </w:r>
          </w:p>
        </w:tc>
        <w:tc>
          <w:tcPr>
            <w:tcW w:w="992" w:type="dxa"/>
            <w:hideMark/>
          </w:tcPr>
          <w:p w14:paraId="7E2C0693"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61</w:t>
            </w:r>
          </w:p>
        </w:tc>
        <w:tc>
          <w:tcPr>
            <w:tcW w:w="850" w:type="dxa"/>
            <w:hideMark/>
          </w:tcPr>
          <w:p w14:paraId="7A053D6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31·8%</w:t>
            </w:r>
          </w:p>
        </w:tc>
        <w:tc>
          <w:tcPr>
            <w:tcW w:w="851" w:type="dxa"/>
            <w:hideMark/>
          </w:tcPr>
          <w:p w14:paraId="36113F9B"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w:t>
            </w:r>
          </w:p>
        </w:tc>
        <w:tc>
          <w:tcPr>
            <w:tcW w:w="850" w:type="dxa"/>
            <w:hideMark/>
          </w:tcPr>
          <w:p w14:paraId="4EC1F726"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w:t>
            </w:r>
          </w:p>
        </w:tc>
        <w:tc>
          <w:tcPr>
            <w:tcW w:w="856" w:type="dxa"/>
            <w:hideMark/>
          </w:tcPr>
          <w:p w14:paraId="02333E7B"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Rome III</w:t>
            </w:r>
          </w:p>
        </w:tc>
      </w:tr>
      <w:tr w:rsidR="008E7F42" w:rsidRPr="008E7F42" w14:paraId="3732798B" w14:textId="77777777" w:rsidTr="009B707C">
        <w:trPr>
          <w:trHeight w:val="1401"/>
        </w:trPr>
        <w:tc>
          <w:tcPr>
            <w:tcW w:w="1135" w:type="dxa"/>
            <w:hideMark/>
          </w:tcPr>
          <w:p w14:paraId="655EBF58" w14:textId="3929590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Ghoshal et al.</w:t>
            </w:r>
            <w:r w:rsidRPr="008E7F42">
              <w:rPr>
                <w:rFonts w:ascii="Arial" w:hAnsi="Arial" w:cs="Arial"/>
                <w:color w:val="000000" w:themeColor="text1"/>
                <w:sz w:val="16"/>
                <w:szCs w:val="16"/>
              </w:rPr>
              <w:fldChar w:fldCharType="begin">
                <w:fldData xml:space="preserve">PEVuZE5vdGU+PENpdGU+PEF1dGhvcj5HaG9zaGFsPC9BdXRob3I+PFllYXI+MjAxMzwvWWVhcj48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</w:fldData>
              </w:fldChar>
            </w:r>
            <w:r w:rsidRPr="008E7F42">
              <w:rPr>
                <w:rFonts w:ascii="Arial" w:hAnsi="Arial" w:cs="Arial"/>
                <w:color w:val="000000" w:themeColor="text1"/>
                <w:sz w:val="16"/>
                <w:szCs w:val="16"/>
              </w:rPr>
              <w:instrText xml:space="preserve"> ADDIN EN.CITE </w:instrText>
            </w:r>
            <w:r w:rsidRPr="008E7F42">
              <w:rPr>
                <w:rFonts w:ascii="Arial" w:hAnsi="Arial" w:cs="Arial"/>
                <w:color w:val="000000" w:themeColor="text1"/>
                <w:sz w:val="16"/>
                <w:szCs w:val="16"/>
              </w:rPr>
              <w:fldChar w:fldCharType="begin">
                <w:fldData xml:space="preserve">PEVuZE5vdGU+PENpdGU+PEF1dGhvcj5HaG9zaGFsPC9BdXRob3I+PFllYXI+MjAxMzwvWWVhcj48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</w:fldData>
              </w:fldChar>
            </w:r>
            <w:r w:rsidRPr="008E7F42">
              <w:rPr>
                <w:rFonts w:ascii="Arial" w:hAnsi="Arial" w:cs="Arial"/>
                <w:color w:val="000000" w:themeColor="text1"/>
                <w:sz w:val="16"/>
                <w:szCs w:val="16"/>
              </w:rPr>
              <w:instrText xml:space="preserve"> ADDIN EN.CITE.DATA </w:instrText>
            </w:r>
            <w:r w:rsidRPr="008E7F42">
              <w:rPr>
                <w:rFonts w:ascii="Arial" w:hAnsi="Arial" w:cs="Arial"/>
                <w:color w:val="000000" w:themeColor="text1"/>
                <w:sz w:val="16"/>
                <w:szCs w:val="16"/>
              </w:rPr>
            </w:r>
            <w:r w:rsidRPr="008E7F42">
              <w:rPr>
                <w:rFonts w:ascii="Arial" w:hAnsi="Arial" w:cs="Arial"/>
                <w:color w:val="000000" w:themeColor="text1"/>
                <w:sz w:val="16"/>
                <w:szCs w:val="16"/>
              </w:rPr>
              <w:fldChar w:fldCharType="end"/>
            </w:r>
            <w:r w:rsidRPr="008E7F42">
              <w:rPr>
                <w:rFonts w:ascii="Arial" w:hAnsi="Arial" w:cs="Arial"/>
                <w:color w:val="000000" w:themeColor="text1"/>
                <w:sz w:val="16"/>
                <w:szCs w:val="16"/>
              </w:rPr>
            </w:r>
            <w:r w:rsidRPr="008E7F42">
              <w:rPr>
                <w:rFonts w:ascii="Arial" w:hAnsi="Arial" w:cs="Arial"/>
                <w:color w:val="000000" w:themeColor="text1"/>
                <w:sz w:val="16"/>
                <w:szCs w:val="16"/>
              </w:rPr>
              <w:fldChar w:fldCharType="separate"/>
            </w:r>
            <w:r w:rsidRPr="008E7F42">
              <w:rPr>
                <w:rFonts w:ascii="Arial" w:hAnsi="Arial" w:cs="Arial"/>
                <w:noProof/>
                <w:color w:val="000000" w:themeColor="text1"/>
                <w:sz w:val="16"/>
                <w:szCs w:val="16"/>
              </w:rPr>
              <w:t>[2]</w:t>
            </w:r>
            <w:r w:rsidRPr="008E7F42">
              <w:rPr>
                <w:rFonts w:ascii="Arial" w:hAnsi="Arial" w:cs="Arial"/>
                <w:color w:val="000000" w:themeColor="text1"/>
                <w:sz w:val="16"/>
                <w:szCs w:val="16"/>
              </w:rPr>
              <w:fldChar w:fldCharType="end"/>
            </w:r>
          </w:p>
        </w:tc>
        <w:tc>
          <w:tcPr>
            <w:tcW w:w="709" w:type="dxa"/>
            <w:noWrap/>
            <w:hideMark/>
          </w:tcPr>
          <w:p w14:paraId="7EDF75B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2013</w:t>
            </w:r>
          </w:p>
        </w:tc>
        <w:tc>
          <w:tcPr>
            <w:tcW w:w="992" w:type="dxa"/>
            <w:hideMark/>
          </w:tcPr>
          <w:p w14:paraId="5DB3F579"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India</w:t>
            </w:r>
          </w:p>
        </w:tc>
        <w:tc>
          <w:tcPr>
            <w:tcW w:w="1134" w:type="dxa"/>
            <w:hideMark/>
          </w:tcPr>
          <w:p w14:paraId="5BDD16D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Cross-sectional study</w:t>
            </w:r>
          </w:p>
        </w:tc>
        <w:tc>
          <w:tcPr>
            <w:tcW w:w="992" w:type="dxa"/>
            <w:hideMark/>
          </w:tcPr>
          <w:p w14:paraId="4BC342C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hideMark/>
          </w:tcPr>
          <w:p w14:paraId="1CE5970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12 g, 25 g and 50 g</w:t>
            </w:r>
          </w:p>
        </w:tc>
        <w:tc>
          <w:tcPr>
            <w:tcW w:w="850" w:type="dxa"/>
            <w:noWrap/>
            <w:hideMark/>
          </w:tcPr>
          <w:p w14:paraId="2EDE9226"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3 - 4 h</w:t>
            </w:r>
          </w:p>
        </w:tc>
        <w:tc>
          <w:tcPr>
            <w:tcW w:w="851" w:type="dxa"/>
            <w:hideMark/>
          </w:tcPr>
          <w:p w14:paraId="2B9989A8"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15 min</w:t>
            </w:r>
          </w:p>
        </w:tc>
        <w:tc>
          <w:tcPr>
            <w:tcW w:w="2126" w:type="dxa"/>
            <w:hideMark/>
          </w:tcPr>
          <w:p w14:paraId="3C42C14E"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 persistent rise in H</w:t>
            </w:r>
            <w:r w:rsidRPr="008E7F42">
              <w:rPr>
                <w:rFonts w:ascii="Arial" w:hAnsi="Arial" w:cs="Arial"/>
                <w:color w:val="000000" w:themeColor="text1"/>
                <w:sz w:val="16"/>
                <w:szCs w:val="16"/>
                <w:vertAlign w:val="subscript"/>
              </w:rPr>
              <w:t>2</w:t>
            </w:r>
            <w:r w:rsidRPr="008E7F42">
              <w:rPr>
                <w:rFonts w:ascii="Arial" w:hAnsi="Arial" w:cs="Arial"/>
                <w:color w:val="000000" w:themeColor="text1"/>
                <w:sz w:val="16"/>
                <w:szCs w:val="16"/>
              </w:rPr>
              <w:t xml:space="preserve"> &gt; 20 ppm above the basal value on ≥ 2 consecutive readings</w:t>
            </w:r>
          </w:p>
        </w:tc>
        <w:tc>
          <w:tcPr>
            <w:tcW w:w="851" w:type="dxa"/>
            <w:hideMark/>
          </w:tcPr>
          <w:p w14:paraId="67FEADEB"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150</w:t>
            </w:r>
            <w:r w:rsidRPr="008E7F42">
              <w:rPr>
                <w:rFonts w:ascii="Arial" w:hAnsi="Arial" w:cs="Arial"/>
                <w:color w:val="000000" w:themeColor="text1"/>
                <w:sz w:val="16"/>
                <w:szCs w:val="16"/>
              </w:rPr>
              <w:br/>
              <w:t>- 50 had 12 g</w:t>
            </w:r>
            <w:r w:rsidRPr="008E7F42">
              <w:rPr>
                <w:rFonts w:ascii="Arial" w:hAnsi="Arial" w:cs="Arial"/>
                <w:color w:val="000000" w:themeColor="text1"/>
                <w:sz w:val="16"/>
                <w:szCs w:val="16"/>
              </w:rPr>
              <w:br/>
              <w:t>- 50 had 25 g</w:t>
            </w:r>
            <w:r w:rsidRPr="008E7F42">
              <w:rPr>
                <w:rFonts w:ascii="Arial" w:hAnsi="Arial" w:cs="Arial"/>
                <w:color w:val="000000" w:themeColor="text1"/>
                <w:sz w:val="16"/>
                <w:szCs w:val="16"/>
              </w:rPr>
              <w:br/>
              <w:t>- 50 had 50 g</w:t>
            </w:r>
          </w:p>
        </w:tc>
        <w:tc>
          <w:tcPr>
            <w:tcW w:w="992" w:type="dxa"/>
            <w:hideMark/>
          </w:tcPr>
          <w:p w14:paraId="3062EF62"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12 g:</w:t>
            </w:r>
            <w:r w:rsidRPr="008E7F42">
              <w:rPr>
                <w:rFonts w:ascii="Arial" w:hAnsi="Arial" w:cs="Arial"/>
                <w:color w:val="000000" w:themeColor="text1"/>
                <w:sz w:val="16"/>
                <w:szCs w:val="16"/>
              </w:rPr>
              <w:br/>
              <w:t>14</w:t>
            </w:r>
            <w:r w:rsidRPr="008E7F42">
              <w:rPr>
                <w:rFonts w:ascii="Arial" w:hAnsi="Arial" w:cs="Arial"/>
                <w:color w:val="000000" w:themeColor="text1"/>
                <w:sz w:val="16"/>
                <w:szCs w:val="16"/>
              </w:rPr>
              <w:br/>
            </w:r>
            <w:r w:rsidRPr="008E7F42">
              <w:rPr>
                <w:rFonts w:ascii="Arial" w:hAnsi="Arial" w:cs="Arial"/>
                <w:color w:val="000000" w:themeColor="text1"/>
                <w:sz w:val="16"/>
                <w:szCs w:val="16"/>
              </w:rPr>
              <w:br/>
              <w:t>25 g:</w:t>
            </w:r>
            <w:r w:rsidRPr="008E7F42">
              <w:rPr>
                <w:rFonts w:ascii="Arial" w:hAnsi="Arial" w:cs="Arial"/>
                <w:color w:val="000000" w:themeColor="text1"/>
                <w:sz w:val="16"/>
                <w:szCs w:val="16"/>
              </w:rPr>
              <w:br/>
              <w:t>41</w:t>
            </w:r>
            <w:r w:rsidRPr="008E7F42">
              <w:rPr>
                <w:rFonts w:ascii="Arial" w:hAnsi="Arial" w:cs="Arial"/>
                <w:color w:val="000000" w:themeColor="text1"/>
                <w:sz w:val="16"/>
                <w:szCs w:val="16"/>
              </w:rPr>
              <w:br/>
            </w:r>
            <w:r w:rsidRPr="008E7F42">
              <w:rPr>
                <w:rFonts w:ascii="Arial" w:hAnsi="Arial" w:cs="Arial"/>
                <w:color w:val="000000" w:themeColor="text1"/>
                <w:sz w:val="16"/>
                <w:szCs w:val="16"/>
              </w:rPr>
              <w:br/>
              <w:t>50 g:</w:t>
            </w:r>
            <w:r w:rsidRPr="008E7F42">
              <w:rPr>
                <w:rFonts w:ascii="Arial" w:hAnsi="Arial" w:cs="Arial"/>
                <w:color w:val="000000" w:themeColor="text1"/>
                <w:sz w:val="16"/>
                <w:szCs w:val="16"/>
              </w:rPr>
              <w:br/>
              <w:t>37</w:t>
            </w:r>
          </w:p>
        </w:tc>
        <w:tc>
          <w:tcPr>
            <w:tcW w:w="850" w:type="dxa"/>
            <w:hideMark/>
          </w:tcPr>
          <w:p w14:paraId="5E86425D"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12 g:</w:t>
            </w:r>
            <w:r w:rsidRPr="008E7F42">
              <w:rPr>
                <w:rFonts w:ascii="Arial" w:hAnsi="Arial" w:cs="Arial"/>
                <w:color w:val="000000" w:themeColor="text1"/>
                <w:sz w:val="16"/>
                <w:szCs w:val="16"/>
              </w:rPr>
              <w:br/>
              <w:t>28·0%</w:t>
            </w:r>
            <w:r w:rsidRPr="008E7F42">
              <w:rPr>
                <w:rFonts w:ascii="Arial" w:hAnsi="Arial" w:cs="Arial"/>
                <w:color w:val="000000" w:themeColor="text1"/>
                <w:sz w:val="16"/>
                <w:szCs w:val="16"/>
              </w:rPr>
              <w:br/>
            </w:r>
            <w:r w:rsidRPr="008E7F42">
              <w:rPr>
                <w:rFonts w:ascii="Arial" w:hAnsi="Arial" w:cs="Arial"/>
                <w:color w:val="000000" w:themeColor="text1"/>
                <w:sz w:val="16"/>
                <w:szCs w:val="16"/>
              </w:rPr>
              <w:br/>
              <w:t>25 g:</w:t>
            </w:r>
            <w:r w:rsidRPr="008E7F42">
              <w:rPr>
                <w:rFonts w:ascii="Arial" w:hAnsi="Arial" w:cs="Arial"/>
                <w:color w:val="000000" w:themeColor="text1"/>
                <w:sz w:val="16"/>
                <w:szCs w:val="16"/>
              </w:rPr>
              <w:br/>
              <w:t>82·0%</w:t>
            </w:r>
            <w:r w:rsidRPr="008E7F42">
              <w:rPr>
                <w:rFonts w:ascii="Arial" w:hAnsi="Arial" w:cs="Arial"/>
                <w:color w:val="000000" w:themeColor="text1"/>
                <w:sz w:val="16"/>
                <w:szCs w:val="16"/>
              </w:rPr>
              <w:br/>
            </w:r>
            <w:r w:rsidRPr="008E7F42">
              <w:rPr>
                <w:rFonts w:ascii="Arial" w:hAnsi="Arial" w:cs="Arial"/>
                <w:color w:val="000000" w:themeColor="text1"/>
                <w:sz w:val="16"/>
                <w:szCs w:val="16"/>
              </w:rPr>
              <w:br/>
              <w:t>50 g:</w:t>
            </w:r>
            <w:r w:rsidRPr="008E7F42">
              <w:rPr>
                <w:rFonts w:ascii="Arial" w:hAnsi="Arial" w:cs="Arial"/>
                <w:color w:val="000000" w:themeColor="text1"/>
                <w:sz w:val="16"/>
                <w:szCs w:val="16"/>
              </w:rPr>
              <w:br/>
              <w:t>74·0%</w:t>
            </w:r>
          </w:p>
        </w:tc>
        <w:tc>
          <w:tcPr>
            <w:tcW w:w="851" w:type="dxa"/>
            <w:hideMark/>
          </w:tcPr>
          <w:p w14:paraId="5FACD9BA"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w:t>
            </w:r>
          </w:p>
        </w:tc>
        <w:tc>
          <w:tcPr>
            <w:tcW w:w="850" w:type="dxa"/>
            <w:hideMark/>
          </w:tcPr>
          <w:p w14:paraId="05299CA6"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w:t>
            </w:r>
          </w:p>
        </w:tc>
        <w:tc>
          <w:tcPr>
            <w:tcW w:w="856" w:type="dxa"/>
            <w:hideMark/>
          </w:tcPr>
          <w:p w14:paraId="286B4B3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Rome III</w:t>
            </w:r>
          </w:p>
        </w:tc>
      </w:tr>
      <w:tr w:rsidR="008E7F42" w:rsidRPr="008E7F42" w14:paraId="33184C11" w14:textId="77777777" w:rsidTr="009B707C">
        <w:trPr>
          <w:trHeight w:val="1368"/>
        </w:trPr>
        <w:tc>
          <w:tcPr>
            <w:tcW w:w="1135" w:type="dxa"/>
            <w:hideMark/>
          </w:tcPr>
          <w:p w14:paraId="266D922E" w14:textId="3B6ACF0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Yang et al.</w:t>
            </w:r>
            <w:r w:rsidR="001A6A1A">
              <w:rPr>
                <w:rFonts w:ascii="Arial" w:hAnsi="Arial" w:cs="Arial"/>
                <w:color w:val="000000" w:themeColor="text1"/>
                <w:sz w:val="16"/>
                <w:szCs w:val="16"/>
              </w:rPr>
              <w:fldChar w:fldCharType="begin">
                <w:fldData xml:space="preserve">PEVuZE5vdGU+PENpdGU+PEF1dGhvcj5ZYW5nPC9BdXRob3I+PFllYXI+MjAxMzwvWWVhcj48UmVj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==
</w:fldData>
              </w:fldChar>
            </w:r>
            <w:r w:rsidR="001A6A1A">
              <w:rPr>
                <w:rFonts w:ascii="Arial" w:hAnsi="Arial" w:cs="Arial"/>
                <w:color w:val="000000" w:themeColor="text1"/>
                <w:sz w:val="16"/>
                <w:szCs w:val="16"/>
              </w:rPr>
              <w:instrText xml:space="preserve"> ADDIN EN.CITE </w:instrText>
            </w:r>
            <w:r w:rsidR="001A6A1A">
              <w:rPr>
                <w:rFonts w:ascii="Arial" w:hAnsi="Arial" w:cs="Arial"/>
                <w:color w:val="000000" w:themeColor="text1"/>
                <w:sz w:val="16"/>
                <w:szCs w:val="16"/>
              </w:rPr>
              <w:fldChar w:fldCharType="begin">
                <w:fldData xml:space="preserve">PEVuZE5vdGU+PENpdGU+PEF1dGhvcj5ZYW5nPC9BdXRob3I+PFllYXI+MjAxMzwvWWVhcj48UmVj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==
</w:fldData>
              </w:fldChar>
            </w:r>
            <w:r w:rsidR="001A6A1A">
              <w:rPr>
                <w:rFonts w:ascii="Arial" w:hAnsi="Arial" w:cs="Arial"/>
                <w:color w:val="000000" w:themeColor="text1"/>
                <w:sz w:val="16"/>
                <w:szCs w:val="16"/>
              </w:rPr>
              <w:instrText xml:space="preserve"> ADDIN EN.CITE.DATA </w:instrText>
            </w:r>
            <w:r w:rsidR="001A6A1A">
              <w:rPr>
                <w:rFonts w:ascii="Arial" w:hAnsi="Arial" w:cs="Arial"/>
                <w:color w:val="000000" w:themeColor="text1"/>
                <w:sz w:val="16"/>
                <w:szCs w:val="16"/>
              </w:rPr>
            </w:r>
            <w:r w:rsidR="001A6A1A">
              <w:rPr>
                <w:rFonts w:ascii="Arial" w:hAnsi="Arial" w:cs="Arial"/>
                <w:color w:val="000000" w:themeColor="text1"/>
                <w:sz w:val="16"/>
                <w:szCs w:val="16"/>
              </w:rPr>
              <w:fldChar w:fldCharType="end"/>
            </w:r>
            <w:r w:rsidR="001A6A1A">
              <w:rPr>
                <w:rFonts w:ascii="Arial" w:hAnsi="Arial" w:cs="Arial"/>
                <w:color w:val="000000" w:themeColor="text1"/>
                <w:sz w:val="16"/>
                <w:szCs w:val="16"/>
              </w:rPr>
            </w:r>
            <w:r w:rsidR="001A6A1A">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[3]</w:t>
            </w:r>
            <w:r w:rsidR="001A6A1A">
              <w:rPr>
                <w:rFonts w:ascii="Arial" w:hAnsi="Arial" w:cs="Arial"/>
                <w:color w:val="000000" w:themeColor="text1"/>
                <w:sz w:val="16"/>
                <w:szCs w:val="16"/>
              </w:rPr>
              <w:fldChar w:fldCharType="end"/>
            </w:r>
            <w:r w:rsidR="001A6A1A" w:rsidRPr="008E7F42">
              <w:rPr>
                <w:rFonts w:ascii="Arial" w:hAnsi="Arial" w:cs="Arial"/>
                <w:color w:val="000000" w:themeColor="text1"/>
                <w:sz w:val="16"/>
                <w:szCs w:val="16"/>
              </w:rPr>
              <w:t xml:space="preserve"> </w:t>
            </w:r>
          </w:p>
        </w:tc>
        <w:tc>
          <w:tcPr>
            <w:tcW w:w="709" w:type="dxa"/>
            <w:noWrap/>
            <w:hideMark/>
          </w:tcPr>
          <w:p w14:paraId="548DA98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2013</w:t>
            </w:r>
          </w:p>
        </w:tc>
        <w:tc>
          <w:tcPr>
            <w:tcW w:w="992" w:type="dxa"/>
            <w:hideMark/>
          </w:tcPr>
          <w:p w14:paraId="59AD906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China</w:t>
            </w:r>
          </w:p>
        </w:tc>
        <w:tc>
          <w:tcPr>
            <w:tcW w:w="1134" w:type="dxa"/>
            <w:hideMark/>
          </w:tcPr>
          <w:p w14:paraId="728ADDD8"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Prospective case-control study</w:t>
            </w:r>
          </w:p>
        </w:tc>
        <w:tc>
          <w:tcPr>
            <w:tcW w:w="992" w:type="dxa"/>
            <w:hideMark/>
          </w:tcPr>
          <w:p w14:paraId="546D9A68"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hideMark/>
          </w:tcPr>
          <w:p w14:paraId="0BC97A33"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10 g, 20 g, and 40 g in 250 mL of water</w:t>
            </w:r>
          </w:p>
        </w:tc>
        <w:tc>
          <w:tcPr>
            <w:tcW w:w="850" w:type="dxa"/>
            <w:noWrap/>
            <w:hideMark/>
          </w:tcPr>
          <w:p w14:paraId="4B61B804"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 h</w:t>
            </w:r>
          </w:p>
        </w:tc>
        <w:tc>
          <w:tcPr>
            <w:tcW w:w="851" w:type="dxa"/>
            <w:hideMark/>
          </w:tcPr>
          <w:p w14:paraId="7EDD41D9"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15 min</w:t>
            </w:r>
          </w:p>
        </w:tc>
        <w:tc>
          <w:tcPr>
            <w:tcW w:w="2126" w:type="dxa"/>
            <w:hideMark/>
          </w:tcPr>
          <w:p w14:paraId="09341E3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An increase of H</w:t>
            </w:r>
            <w:r w:rsidRPr="008E7F42">
              <w:rPr>
                <w:rFonts w:ascii="Arial" w:hAnsi="Arial" w:cs="Arial"/>
                <w:color w:val="000000" w:themeColor="text1"/>
                <w:sz w:val="16"/>
                <w:szCs w:val="16"/>
                <w:vertAlign w:val="subscript"/>
              </w:rPr>
              <w:t>2</w:t>
            </w:r>
            <w:r w:rsidRPr="008E7F42">
              <w:rPr>
                <w:rFonts w:ascii="Arial" w:hAnsi="Arial" w:cs="Arial"/>
                <w:color w:val="000000" w:themeColor="text1"/>
                <w:sz w:val="16"/>
                <w:szCs w:val="16"/>
              </w:rPr>
              <w:t xml:space="preserve"> &gt; 20 ppm above the basal value on ≥ 2 consecutive readings</w:t>
            </w:r>
          </w:p>
        </w:tc>
        <w:tc>
          <w:tcPr>
            <w:tcW w:w="851" w:type="dxa"/>
            <w:hideMark/>
          </w:tcPr>
          <w:p w14:paraId="2F77EB8A"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60</w:t>
            </w:r>
          </w:p>
        </w:tc>
        <w:tc>
          <w:tcPr>
            <w:tcW w:w="992" w:type="dxa"/>
            <w:hideMark/>
          </w:tcPr>
          <w:p w14:paraId="2693D28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10 g:</w:t>
            </w:r>
            <w:r w:rsidRPr="008E7F42">
              <w:rPr>
                <w:rFonts w:ascii="Arial" w:hAnsi="Arial" w:cs="Arial"/>
                <w:color w:val="000000" w:themeColor="text1"/>
                <w:sz w:val="16"/>
                <w:szCs w:val="16"/>
              </w:rPr>
              <w:br/>
              <w:t>25</w:t>
            </w:r>
            <w:r w:rsidRPr="008E7F42">
              <w:rPr>
                <w:rFonts w:ascii="Arial" w:hAnsi="Arial" w:cs="Arial"/>
                <w:color w:val="000000" w:themeColor="text1"/>
                <w:sz w:val="16"/>
                <w:szCs w:val="16"/>
              </w:rPr>
              <w:br/>
            </w:r>
            <w:r w:rsidRPr="008E7F42">
              <w:rPr>
                <w:rFonts w:ascii="Arial" w:hAnsi="Arial" w:cs="Arial"/>
                <w:color w:val="000000" w:themeColor="text1"/>
                <w:sz w:val="16"/>
                <w:szCs w:val="16"/>
              </w:rPr>
              <w:br/>
              <w:t>20 g:</w:t>
            </w:r>
            <w:r w:rsidRPr="008E7F42">
              <w:rPr>
                <w:rFonts w:ascii="Arial" w:hAnsi="Arial" w:cs="Arial"/>
                <w:color w:val="000000" w:themeColor="text1"/>
                <w:sz w:val="16"/>
                <w:szCs w:val="16"/>
              </w:rPr>
              <w:br/>
              <w:t>52</w:t>
            </w:r>
            <w:r w:rsidRPr="008E7F42">
              <w:rPr>
                <w:rFonts w:ascii="Arial" w:hAnsi="Arial" w:cs="Arial"/>
                <w:color w:val="000000" w:themeColor="text1"/>
                <w:sz w:val="16"/>
                <w:szCs w:val="16"/>
              </w:rPr>
              <w:br/>
            </w:r>
            <w:r w:rsidRPr="008E7F42">
              <w:rPr>
                <w:rFonts w:ascii="Arial" w:hAnsi="Arial" w:cs="Arial"/>
                <w:color w:val="000000" w:themeColor="text1"/>
                <w:sz w:val="16"/>
                <w:szCs w:val="16"/>
              </w:rPr>
              <w:br/>
              <w:t>40 g:</w:t>
            </w:r>
            <w:r w:rsidRPr="008E7F42">
              <w:rPr>
                <w:rFonts w:ascii="Arial" w:hAnsi="Arial" w:cs="Arial"/>
                <w:color w:val="000000" w:themeColor="text1"/>
                <w:sz w:val="16"/>
                <w:szCs w:val="16"/>
              </w:rPr>
              <w:br/>
              <w:t xml:space="preserve">56 </w:t>
            </w:r>
          </w:p>
        </w:tc>
        <w:tc>
          <w:tcPr>
            <w:tcW w:w="850" w:type="dxa"/>
            <w:hideMark/>
          </w:tcPr>
          <w:p w14:paraId="0FFFF37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10 g:</w:t>
            </w:r>
            <w:r w:rsidRPr="008E7F42">
              <w:rPr>
                <w:rFonts w:ascii="Arial" w:hAnsi="Arial" w:cs="Arial"/>
                <w:color w:val="000000" w:themeColor="text1"/>
                <w:sz w:val="16"/>
                <w:szCs w:val="16"/>
              </w:rPr>
              <w:br/>
              <w:t>41·6%</w:t>
            </w:r>
            <w:r w:rsidRPr="008E7F42">
              <w:rPr>
                <w:rFonts w:ascii="Arial" w:hAnsi="Arial" w:cs="Arial"/>
                <w:color w:val="000000" w:themeColor="text1"/>
                <w:sz w:val="16"/>
                <w:szCs w:val="16"/>
              </w:rPr>
              <w:br/>
            </w:r>
            <w:r w:rsidRPr="008E7F42">
              <w:rPr>
                <w:rFonts w:ascii="Arial" w:hAnsi="Arial" w:cs="Arial"/>
                <w:color w:val="000000" w:themeColor="text1"/>
                <w:sz w:val="16"/>
                <w:szCs w:val="16"/>
              </w:rPr>
              <w:br/>
              <w:t>20 g:</w:t>
            </w:r>
            <w:r w:rsidRPr="008E7F42">
              <w:rPr>
                <w:rFonts w:ascii="Arial" w:hAnsi="Arial" w:cs="Arial"/>
                <w:color w:val="000000" w:themeColor="text1"/>
                <w:sz w:val="16"/>
                <w:szCs w:val="16"/>
              </w:rPr>
              <w:br/>
              <w:t>86·7%</w:t>
            </w:r>
            <w:r w:rsidRPr="008E7F42">
              <w:rPr>
                <w:rFonts w:ascii="Arial" w:hAnsi="Arial" w:cs="Arial"/>
                <w:color w:val="000000" w:themeColor="text1"/>
                <w:sz w:val="16"/>
                <w:szCs w:val="16"/>
              </w:rPr>
              <w:br/>
            </w:r>
            <w:r w:rsidRPr="008E7F42">
              <w:rPr>
                <w:rFonts w:ascii="Arial" w:hAnsi="Arial" w:cs="Arial"/>
                <w:color w:val="000000" w:themeColor="text1"/>
                <w:sz w:val="16"/>
                <w:szCs w:val="16"/>
              </w:rPr>
              <w:br/>
              <w:t>40 g:</w:t>
            </w:r>
            <w:r w:rsidRPr="008E7F42">
              <w:rPr>
                <w:rFonts w:ascii="Arial" w:hAnsi="Arial" w:cs="Arial"/>
                <w:color w:val="000000" w:themeColor="text1"/>
                <w:sz w:val="16"/>
                <w:szCs w:val="16"/>
              </w:rPr>
              <w:br/>
              <w:t>93·3%</w:t>
            </w:r>
          </w:p>
        </w:tc>
        <w:tc>
          <w:tcPr>
            <w:tcW w:w="851" w:type="dxa"/>
            <w:hideMark/>
          </w:tcPr>
          <w:p w14:paraId="692ACF39"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10 g:</w:t>
            </w:r>
            <w:r w:rsidRPr="008E7F42">
              <w:rPr>
                <w:rFonts w:ascii="Arial" w:hAnsi="Arial" w:cs="Arial"/>
                <w:color w:val="000000" w:themeColor="text1"/>
                <w:sz w:val="16"/>
                <w:szCs w:val="16"/>
              </w:rPr>
              <w:br/>
              <w:t>11</w:t>
            </w:r>
            <w:r w:rsidRPr="008E7F42">
              <w:rPr>
                <w:rFonts w:ascii="Arial" w:hAnsi="Arial" w:cs="Arial"/>
                <w:color w:val="000000" w:themeColor="text1"/>
                <w:sz w:val="16"/>
                <w:szCs w:val="16"/>
              </w:rPr>
              <w:br/>
            </w:r>
            <w:r w:rsidRPr="008E7F42">
              <w:rPr>
                <w:rFonts w:ascii="Arial" w:hAnsi="Arial" w:cs="Arial"/>
                <w:color w:val="000000" w:themeColor="text1"/>
                <w:sz w:val="16"/>
                <w:szCs w:val="16"/>
              </w:rPr>
              <w:br/>
              <w:t>20 g:</w:t>
            </w:r>
            <w:r w:rsidRPr="008E7F42">
              <w:rPr>
                <w:rFonts w:ascii="Arial" w:hAnsi="Arial" w:cs="Arial"/>
                <w:color w:val="000000" w:themeColor="text1"/>
                <w:sz w:val="16"/>
                <w:szCs w:val="16"/>
              </w:rPr>
              <w:br/>
              <w:t>28</w:t>
            </w:r>
            <w:r w:rsidRPr="008E7F42">
              <w:rPr>
                <w:rFonts w:ascii="Arial" w:hAnsi="Arial" w:cs="Arial"/>
                <w:color w:val="000000" w:themeColor="text1"/>
                <w:sz w:val="16"/>
                <w:szCs w:val="16"/>
              </w:rPr>
              <w:br/>
            </w:r>
            <w:r w:rsidRPr="008E7F42">
              <w:rPr>
                <w:rFonts w:ascii="Arial" w:hAnsi="Arial" w:cs="Arial"/>
                <w:color w:val="000000" w:themeColor="text1"/>
                <w:sz w:val="16"/>
                <w:szCs w:val="16"/>
              </w:rPr>
              <w:br/>
              <w:t>40 g:</w:t>
            </w:r>
            <w:r w:rsidRPr="008E7F42">
              <w:rPr>
                <w:rFonts w:ascii="Arial" w:hAnsi="Arial" w:cs="Arial"/>
                <w:color w:val="000000" w:themeColor="text1"/>
                <w:sz w:val="16"/>
                <w:szCs w:val="16"/>
              </w:rPr>
              <w:br/>
              <w:t>51</w:t>
            </w:r>
            <w:r w:rsidRPr="008E7F42">
              <w:rPr>
                <w:rFonts w:ascii="Arial" w:hAnsi="Arial" w:cs="Arial"/>
                <w:color w:val="000000" w:themeColor="text1"/>
                <w:sz w:val="16"/>
                <w:szCs w:val="16"/>
              </w:rPr>
              <w:br/>
            </w:r>
          </w:p>
        </w:tc>
        <w:tc>
          <w:tcPr>
            <w:tcW w:w="850" w:type="dxa"/>
            <w:hideMark/>
          </w:tcPr>
          <w:p w14:paraId="2A5CBF1C"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10 g:</w:t>
            </w:r>
            <w:r w:rsidRPr="008E7F42">
              <w:rPr>
                <w:rFonts w:ascii="Arial" w:hAnsi="Arial" w:cs="Arial"/>
                <w:color w:val="000000" w:themeColor="text1"/>
                <w:sz w:val="16"/>
                <w:szCs w:val="16"/>
              </w:rPr>
              <w:br/>
              <w:t>18·3%</w:t>
            </w:r>
            <w:r w:rsidRPr="008E7F42">
              <w:rPr>
                <w:rFonts w:ascii="Arial" w:hAnsi="Arial" w:cs="Arial"/>
                <w:color w:val="000000" w:themeColor="text1"/>
                <w:sz w:val="16"/>
                <w:szCs w:val="16"/>
              </w:rPr>
              <w:br/>
            </w:r>
            <w:r w:rsidRPr="008E7F42">
              <w:rPr>
                <w:rFonts w:ascii="Arial" w:hAnsi="Arial" w:cs="Arial"/>
                <w:color w:val="000000" w:themeColor="text1"/>
                <w:sz w:val="16"/>
                <w:szCs w:val="16"/>
              </w:rPr>
              <w:br/>
              <w:t>20 g:</w:t>
            </w:r>
            <w:r w:rsidRPr="008E7F42">
              <w:rPr>
                <w:rFonts w:ascii="Arial" w:hAnsi="Arial" w:cs="Arial"/>
                <w:color w:val="000000" w:themeColor="text1"/>
                <w:sz w:val="16"/>
                <w:szCs w:val="16"/>
              </w:rPr>
              <w:br/>
              <w:t>46·7%</w:t>
            </w:r>
            <w:r w:rsidRPr="008E7F42">
              <w:rPr>
                <w:rFonts w:ascii="Arial" w:hAnsi="Arial" w:cs="Arial"/>
                <w:color w:val="000000" w:themeColor="text1"/>
                <w:sz w:val="16"/>
                <w:szCs w:val="16"/>
              </w:rPr>
              <w:br/>
            </w:r>
            <w:r w:rsidRPr="008E7F42">
              <w:rPr>
                <w:rFonts w:ascii="Arial" w:hAnsi="Arial" w:cs="Arial"/>
                <w:color w:val="000000" w:themeColor="text1"/>
                <w:sz w:val="16"/>
                <w:szCs w:val="16"/>
              </w:rPr>
              <w:br/>
              <w:t>40 g:</w:t>
            </w:r>
            <w:r w:rsidRPr="008E7F42">
              <w:rPr>
                <w:rFonts w:ascii="Arial" w:hAnsi="Arial" w:cs="Arial"/>
                <w:color w:val="000000" w:themeColor="text1"/>
                <w:sz w:val="16"/>
                <w:szCs w:val="16"/>
              </w:rPr>
              <w:br/>
              <w:t xml:space="preserve">85·0% </w:t>
            </w:r>
            <w:r w:rsidRPr="008E7F42">
              <w:rPr>
                <w:rFonts w:ascii="Arial" w:hAnsi="Arial" w:cs="Arial"/>
                <w:color w:val="000000" w:themeColor="text1"/>
                <w:sz w:val="16"/>
                <w:szCs w:val="16"/>
              </w:rPr>
              <w:br/>
            </w:r>
          </w:p>
        </w:tc>
        <w:tc>
          <w:tcPr>
            <w:tcW w:w="856" w:type="dxa"/>
            <w:hideMark/>
          </w:tcPr>
          <w:p w14:paraId="431C633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Rome III</w:t>
            </w:r>
          </w:p>
        </w:tc>
      </w:tr>
      <w:tr w:rsidR="008E7F42" w:rsidRPr="008E7F42" w14:paraId="6D88C22A" w14:textId="77777777" w:rsidTr="009B707C">
        <w:trPr>
          <w:trHeight w:val="1060"/>
        </w:trPr>
        <w:tc>
          <w:tcPr>
            <w:tcW w:w="1135" w:type="dxa"/>
            <w:hideMark/>
          </w:tcPr>
          <w:p w14:paraId="462AFC65" w14:textId="2292535B"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Zhu et al.</w:t>
            </w:r>
            <w:r w:rsidRPr="008E7F42">
              <w:rPr>
                <w:rFonts w:ascii="Arial" w:hAnsi="Arial" w:cs="Arial"/>
                <w:color w:val="000000" w:themeColor="text1"/>
                <w:sz w:val="16"/>
                <w:szCs w:val="16"/>
              </w:rPr>
              <w:fldChar w:fldCharType="begin">
                <w:fldData xml:space="preserve">PEVuZE5vdGU+PENpdGU+PEF1dGhvcj5aaHU8L0F1dGhvcj48WWVhcj4yMDEzPC9ZZWFyPjxSZWNO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</w:fldData>
              </w:fldChar>
            </w:r>
            <w:r w:rsidR="001A6A1A">
              <w:rPr>
                <w:rFonts w:ascii="Arial" w:hAnsi="Arial" w:cs="Arial"/>
                <w:color w:val="000000" w:themeColor="text1"/>
                <w:sz w:val="16"/>
                <w:szCs w:val="16"/>
              </w:rPr>
              <w:instrText xml:space="preserve"> ADDIN EN.CITE </w:instrText>
            </w:r>
            <w:r w:rsidR="001A6A1A">
              <w:rPr>
                <w:rFonts w:ascii="Arial" w:hAnsi="Arial" w:cs="Arial"/>
                <w:color w:val="000000" w:themeColor="text1"/>
                <w:sz w:val="16"/>
                <w:szCs w:val="16"/>
              </w:rPr>
              <w:fldChar w:fldCharType="begin">
                <w:fldData xml:space="preserve">PEVuZE5vdGU+PENpdGU+PEF1dGhvcj5aaHU8L0F1dGhvcj48WWVhcj4yMDEzPC9ZZWFyPjxSZWNO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</w:fldData>
              </w:fldChar>
            </w:r>
            <w:r w:rsidR="001A6A1A">
              <w:rPr>
                <w:rFonts w:ascii="Arial" w:hAnsi="Arial" w:cs="Arial"/>
                <w:color w:val="000000" w:themeColor="text1"/>
                <w:sz w:val="16"/>
                <w:szCs w:val="16"/>
              </w:rPr>
              <w:instrText xml:space="preserve"> ADDIN EN.CITE.DATA </w:instrText>
            </w:r>
            <w:r w:rsidR="001A6A1A">
              <w:rPr>
                <w:rFonts w:ascii="Arial" w:hAnsi="Arial" w:cs="Arial"/>
                <w:color w:val="000000" w:themeColor="text1"/>
                <w:sz w:val="16"/>
                <w:szCs w:val="16"/>
              </w:rPr>
            </w:r>
            <w:r w:rsidR="001A6A1A">
              <w:rPr>
                <w:rFonts w:ascii="Arial" w:hAnsi="Arial" w:cs="Arial"/>
                <w:color w:val="000000" w:themeColor="text1"/>
                <w:sz w:val="16"/>
                <w:szCs w:val="16"/>
              </w:rPr>
              <w:fldChar w:fldCharType="end"/>
            </w:r>
            <w:r w:rsidRPr="008E7F42">
              <w:rPr>
                <w:rFonts w:ascii="Arial" w:hAnsi="Arial" w:cs="Arial"/>
                <w:color w:val="000000" w:themeColor="text1"/>
                <w:sz w:val="16"/>
                <w:szCs w:val="16"/>
              </w:rPr>
            </w:r>
            <w:r w:rsidRPr="008E7F42">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[61]</w:t>
            </w:r>
            <w:r w:rsidRPr="008E7F42">
              <w:rPr>
                <w:rFonts w:ascii="Arial" w:hAnsi="Arial" w:cs="Arial"/>
                <w:color w:val="000000" w:themeColor="text1"/>
                <w:sz w:val="16"/>
                <w:szCs w:val="16"/>
              </w:rPr>
              <w:fldChar w:fldCharType="end"/>
            </w:r>
          </w:p>
        </w:tc>
        <w:tc>
          <w:tcPr>
            <w:tcW w:w="709" w:type="dxa"/>
            <w:noWrap/>
            <w:hideMark/>
          </w:tcPr>
          <w:p w14:paraId="7A218ED2"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2013</w:t>
            </w:r>
          </w:p>
        </w:tc>
        <w:tc>
          <w:tcPr>
            <w:tcW w:w="992" w:type="dxa"/>
            <w:hideMark/>
          </w:tcPr>
          <w:p w14:paraId="74711036"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China</w:t>
            </w:r>
          </w:p>
        </w:tc>
        <w:tc>
          <w:tcPr>
            <w:tcW w:w="1134" w:type="dxa"/>
            <w:hideMark/>
          </w:tcPr>
          <w:p w14:paraId="3087E69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Prospective case-control study</w:t>
            </w:r>
          </w:p>
        </w:tc>
        <w:tc>
          <w:tcPr>
            <w:tcW w:w="992" w:type="dxa"/>
            <w:hideMark/>
          </w:tcPr>
          <w:p w14:paraId="68A7371A"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hideMark/>
          </w:tcPr>
          <w:p w14:paraId="71F9DC6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 g</w:t>
            </w:r>
          </w:p>
        </w:tc>
        <w:tc>
          <w:tcPr>
            <w:tcW w:w="850" w:type="dxa"/>
            <w:noWrap/>
            <w:hideMark/>
          </w:tcPr>
          <w:p w14:paraId="1988395A"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 h</w:t>
            </w:r>
          </w:p>
        </w:tc>
        <w:tc>
          <w:tcPr>
            <w:tcW w:w="851" w:type="dxa"/>
            <w:hideMark/>
          </w:tcPr>
          <w:p w14:paraId="1A0CE98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15 min</w:t>
            </w:r>
          </w:p>
        </w:tc>
        <w:tc>
          <w:tcPr>
            <w:tcW w:w="2126" w:type="dxa"/>
            <w:hideMark/>
          </w:tcPr>
          <w:p w14:paraId="7C67532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An increase of H</w:t>
            </w:r>
            <w:r w:rsidRPr="008E7F42">
              <w:rPr>
                <w:rFonts w:ascii="Arial" w:hAnsi="Arial" w:cs="Arial"/>
                <w:color w:val="000000" w:themeColor="text1"/>
                <w:sz w:val="16"/>
                <w:szCs w:val="16"/>
                <w:vertAlign w:val="subscript"/>
              </w:rPr>
              <w:t>2</w:t>
            </w:r>
            <w:r w:rsidRPr="008E7F42">
              <w:rPr>
                <w:rFonts w:ascii="Arial" w:hAnsi="Arial" w:cs="Arial"/>
                <w:color w:val="000000" w:themeColor="text1"/>
                <w:sz w:val="16"/>
                <w:szCs w:val="16"/>
              </w:rPr>
              <w:t xml:space="preserve"> &gt; 20 ppm above the basal value on ≥ 2 consecutive readings</w:t>
            </w:r>
          </w:p>
        </w:tc>
        <w:tc>
          <w:tcPr>
            <w:tcW w:w="851" w:type="dxa"/>
            <w:hideMark/>
          </w:tcPr>
          <w:p w14:paraId="22EDF61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277</w:t>
            </w:r>
          </w:p>
        </w:tc>
        <w:tc>
          <w:tcPr>
            <w:tcW w:w="992" w:type="dxa"/>
            <w:hideMark/>
          </w:tcPr>
          <w:p w14:paraId="1E06414C"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211</w:t>
            </w:r>
          </w:p>
        </w:tc>
        <w:tc>
          <w:tcPr>
            <w:tcW w:w="850" w:type="dxa"/>
            <w:hideMark/>
          </w:tcPr>
          <w:p w14:paraId="7103C6E4"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76·2%</w:t>
            </w:r>
          </w:p>
        </w:tc>
        <w:tc>
          <w:tcPr>
            <w:tcW w:w="851" w:type="dxa"/>
            <w:noWrap/>
            <w:hideMark/>
          </w:tcPr>
          <w:p w14:paraId="38F20134"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149</w:t>
            </w:r>
          </w:p>
        </w:tc>
        <w:tc>
          <w:tcPr>
            <w:tcW w:w="850" w:type="dxa"/>
            <w:hideMark/>
          </w:tcPr>
          <w:p w14:paraId="372502C8"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53·8%</w:t>
            </w:r>
          </w:p>
        </w:tc>
        <w:tc>
          <w:tcPr>
            <w:tcW w:w="856" w:type="dxa"/>
            <w:hideMark/>
          </w:tcPr>
          <w:p w14:paraId="21E872CC"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Rome III</w:t>
            </w:r>
          </w:p>
        </w:tc>
      </w:tr>
      <w:tr w:rsidR="008E7F42" w:rsidRPr="008E7F42" w14:paraId="2283520D" w14:textId="77777777" w:rsidTr="009B707C">
        <w:trPr>
          <w:trHeight w:val="720"/>
        </w:trPr>
        <w:tc>
          <w:tcPr>
            <w:tcW w:w="1135" w:type="dxa"/>
            <w:noWrap/>
            <w:hideMark/>
          </w:tcPr>
          <w:p w14:paraId="328DBF18" w14:textId="54271BA9" w:rsidR="008E7F42" w:rsidRPr="008E7F42" w:rsidRDefault="008E7F42" w:rsidP="008E7F42">
            <w:pPr>
              <w:rPr>
                <w:rFonts w:ascii="Arial" w:hAnsi="Arial" w:cs="Arial"/>
                <w:color w:val="000000" w:themeColor="text1"/>
                <w:sz w:val="16"/>
                <w:szCs w:val="16"/>
              </w:rPr>
            </w:pPr>
            <w:proofErr w:type="spellStart"/>
            <w:r w:rsidRPr="008E7F42">
              <w:rPr>
                <w:rFonts w:ascii="Arial" w:hAnsi="Arial" w:cs="Arial"/>
                <w:color w:val="000000" w:themeColor="text1"/>
                <w:sz w:val="16"/>
                <w:szCs w:val="16"/>
              </w:rPr>
              <w:t>Dainese</w:t>
            </w:r>
            <w:proofErr w:type="spellEnd"/>
            <w:r w:rsidRPr="008E7F42">
              <w:rPr>
                <w:rFonts w:ascii="Arial" w:hAnsi="Arial" w:cs="Arial"/>
                <w:color w:val="000000" w:themeColor="text1"/>
                <w:sz w:val="16"/>
                <w:szCs w:val="16"/>
              </w:rPr>
              <w:t xml:space="preserve"> et al.</w:t>
            </w:r>
            <w:r w:rsidRPr="008E7F42">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&lt;EndNote&gt;&lt;Cite&gt;&lt;Author&gt;Dainese&lt;/Author&gt;&lt;Year&gt;2014&lt;/Year&gt;&lt;RecNum&gt;3225&lt;/RecNum&gt;&lt;DisplayText&gt;[62]&lt;/DisplayText&gt;&lt;record&gt;&lt;rec-number&gt;3225&lt;/rec-number&gt;&lt;foreign-keys&gt;&lt;key app="EN" db-id="00xsfszr3fsxzjezazpp5axi59f5fsdp52p5" timestamp="1570659652"&gt;3225&lt;/key&gt;&lt;/foreign-keys&gt;&lt;ref-type name="Journal Article"&gt;17&lt;/ref-type&gt;&lt;contributors&gt;&lt;authors&gt;&lt;author&gt;Dainese, Raffaella&lt;/author&gt;&lt;author&gt;Casellas, Francesc&lt;/author&gt;&lt;author&gt;Mariné-Barjoan, Eugènia&lt;/author&gt;&lt;author&gt;Vivinus-Nébot, Mylène&lt;/author&gt;&lt;author&gt;Schneider, Stéphane M.&lt;/author&gt;&lt;author&gt;Hébuterne, Xavier&lt;/author&gt;&lt;author&gt;Piche, Thierry&lt;/author&gt;&lt;/authors&gt;&lt;/contributors&gt;&lt;titles&gt;&lt;title&gt;Perception of lactose intolerance in irritable bowel syndrome patients&lt;/title&gt;&lt;secondary-title&gt;European Journal of Gastroenterology &amp;amp; Hepatology&lt;/secondary-title&gt;&lt;/titles&gt;&lt;periodical&gt;&lt;full-title&gt;European Journal of Gastroenterology &amp;amp; Hepatology&lt;/full-title&gt;&lt;/periodical&gt;&lt;pages&gt;1167-1175&lt;/pages&gt;&lt;volume&gt;26&lt;/volume&gt;&lt;number&gt;10&lt;/number&gt;&lt;dates&gt;&lt;year&gt;2014&lt;/year&gt;&lt;pub-dates&gt;&lt;date&gt;Oct 2014&lt;/date&gt;&lt;/pub-dates&gt;&lt;/dates&gt;&lt;publisher&gt;Lippincott Williams &amp;amp; Wilkins&lt;/publisher&gt;&lt;urls&gt;&lt;related-urls&gt;&lt;url&gt;http://ovidsp.ovid.com/athens/ovidweb.cgi?T=JS&amp;amp;PAGE=fulltext&amp;amp;D=ovft&amp;amp;CSC=Y&amp;amp;NEWS=N&amp;amp;SEARCH=0954-691X.is+and+&amp;quot;26&amp;quot;.vo+and+&amp;quot;10&amp;quot;.ip+and+&amp;quot;1167&amp;quot;.pg+or+&amp;quot;10.1097/MEG.0000000000000089&amp;quot;.di&lt;/url&gt;&lt;/related-urls&gt;&lt;/urls&gt;&lt;remote-database-provider&gt;Cinahl&lt;/remote-database-provider&gt;&lt;/record&gt;&lt;/Cite&gt;&lt;/EndNote&gt;</w:instrText>
            </w:r>
            <w:r w:rsidRPr="008E7F42">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[62]</w:t>
            </w:r>
            <w:r w:rsidRPr="008E7F42">
              <w:rPr>
                <w:rFonts w:ascii="Arial" w:hAnsi="Arial" w:cs="Arial"/>
                <w:color w:val="000000" w:themeColor="text1"/>
                <w:sz w:val="16"/>
                <w:szCs w:val="16"/>
              </w:rPr>
              <w:fldChar w:fldCharType="end"/>
            </w:r>
          </w:p>
        </w:tc>
        <w:tc>
          <w:tcPr>
            <w:tcW w:w="709" w:type="dxa"/>
            <w:noWrap/>
            <w:hideMark/>
          </w:tcPr>
          <w:p w14:paraId="02E8BCB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2014</w:t>
            </w:r>
          </w:p>
        </w:tc>
        <w:tc>
          <w:tcPr>
            <w:tcW w:w="992" w:type="dxa"/>
            <w:hideMark/>
          </w:tcPr>
          <w:p w14:paraId="359B4B8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Spain</w:t>
            </w:r>
          </w:p>
        </w:tc>
        <w:tc>
          <w:tcPr>
            <w:tcW w:w="1134" w:type="dxa"/>
            <w:hideMark/>
          </w:tcPr>
          <w:p w14:paraId="21AE797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Cross-sectional study</w:t>
            </w:r>
          </w:p>
        </w:tc>
        <w:tc>
          <w:tcPr>
            <w:tcW w:w="992" w:type="dxa"/>
            <w:hideMark/>
          </w:tcPr>
          <w:p w14:paraId="3D763314"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hideMark/>
          </w:tcPr>
          <w:p w14:paraId="7A925B3B"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50 g</w:t>
            </w:r>
          </w:p>
        </w:tc>
        <w:tc>
          <w:tcPr>
            <w:tcW w:w="850" w:type="dxa"/>
            <w:noWrap/>
            <w:hideMark/>
          </w:tcPr>
          <w:p w14:paraId="5BC2E5E3"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 h</w:t>
            </w:r>
          </w:p>
        </w:tc>
        <w:tc>
          <w:tcPr>
            <w:tcW w:w="851" w:type="dxa"/>
            <w:hideMark/>
          </w:tcPr>
          <w:p w14:paraId="5EFA0E41"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30 min</w:t>
            </w:r>
          </w:p>
        </w:tc>
        <w:tc>
          <w:tcPr>
            <w:tcW w:w="2126" w:type="dxa"/>
            <w:hideMark/>
          </w:tcPr>
          <w:p w14:paraId="3A01B6D2"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An increase of H</w:t>
            </w:r>
            <w:r w:rsidRPr="008E7F42">
              <w:rPr>
                <w:rFonts w:ascii="Arial" w:hAnsi="Arial" w:cs="Arial"/>
                <w:color w:val="000000" w:themeColor="text1"/>
                <w:sz w:val="16"/>
                <w:szCs w:val="16"/>
                <w:vertAlign w:val="subscript"/>
              </w:rPr>
              <w:t>2</w:t>
            </w:r>
            <w:r w:rsidRPr="008E7F42">
              <w:rPr>
                <w:rFonts w:ascii="Arial" w:hAnsi="Arial" w:cs="Arial"/>
                <w:color w:val="000000" w:themeColor="text1"/>
                <w:sz w:val="16"/>
                <w:szCs w:val="16"/>
              </w:rPr>
              <w:t xml:space="preserve"> &gt; 25 ppm above the basal value</w:t>
            </w:r>
          </w:p>
        </w:tc>
        <w:tc>
          <w:tcPr>
            <w:tcW w:w="851" w:type="dxa"/>
            <w:hideMark/>
          </w:tcPr>
          <w:p w14:paraId="6ECF5CA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51</w:t>
            </w:r>
          </w:p>
        </w:tc>
        <w:tc>
          <w:tcPr>
            <w:tcW w:w="992" w:type="dxa"/>
            <w:hideMark/>
          </w:tcPr>
          <w:p w14:paraId="24221549"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24</w:t>
            </w:r>
          </w:p>
        </w:tc>
        <w:tc>
          <w:tcPr>
            <w:tcW w:w="850" w:type="dxa"/>
            <w:hideMark/>
          </w:tcPr>
          <w:p w14:paraId="4A97685C"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47·1%</w:t>
            </w:r>
          </w:p>
        </w:tc>
        <w:tc>
          <w:tcPr>
            <w:tcW w:w="851" w:type="dxa"/>
            <w:noWrap/>
            <w:hideMark/>
          </w:tcPr>
          <w:p w14:paraId="2D8B7F4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14</w:t>
            </w:r>
          </w:p>
        </w:tc>
        <w:tc>
          <w:tcPr>
            <w:tcW w:w="850" w:type="dxa"/>
            <w:hideMark/>
          </w:tcPr>
          <w:p w14:paraId="5B9E387B"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27·5%</w:t>
            </w:r>
          </w:p>
        </w:tc>
        <w:tc>
          <w:tcPr>
            <w:tcW w:w="856" w:type="dxa"/>
            <w:hideMark/>
          </w:tcPr>
          <w:p w14:paraId="5FE9AC49"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Rome III</w:t>
            </w:r>
          </w:p>
        </w:tc>
      </w:tr>
      <w:tr w:rsidR="008E7F42" w:rsidRPr="008E7F42" w14:paraId="22DCD7EE" w14:textId="77777777" w:rsidTr="009B707C">
        <w:trPr>
          <w:trHeight w:val="720"/>
        </w:trPr>
        <w:tc>
          <w:tcPr>
            <w:tcW w:w="1135" w:type="dxa"/>
            <w:hideMark/>
          </w:tcPr>
          <w:p w14:paraId="22EF74EC" w14:textId="0F9E0372"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Goebel-Stengel et al.</w:t>
            </w:r>
            <w:r w:rsidRPr="008E7F42">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&lt;EndNote&gt;&lt;Cite&gt;&lt;Author&gt;Goebel-Stengel&lt;/Author&gt;&lt;Year&gt;2014&lt;/Year&gt;&lt;RecNum&gt;5949&lt;/RecNum&gt;&lt;DisplayText&gt;[63]&lt;/DisplayText&gt;&lt;record&gt;&lt;rec-number&gt;5949&lt;/rec-number&gt;&lt;foreign-keys&gt;&lt;key app="EN" db-id="00xsfszr3fsxzjezazpp5axi59f5fsdp52p5" timestamp="1570659657"&gt;5949&lt;/key&gt;&lt;/foreign-keys&gt;&lt;ref-type name="Journal Article"&gt;17&lt;/ref-type&gt;&lt;contributors&gt;&lt;authors&gt;&lt;author&gt;Goebel-Stengel, M.&lt;/author&gt;&lt;author&gt;Schmidtmann, M.&lt;/author&gt;&lt;author&gt;van der Voort, I.&lt;/author&gt;&lt;author&gt;Monnikes, H.&lt;/author&gt;&lt;author&gt;Stengel, A.&lt;/author&gt;&lt;author&gt;Kobelt, P.&lt;/author&gt;&lt;/authors&gt;&lt;/contributors&gt;&lt;auth-address&gt;(Goebel-Stengel, Schmidtmann, van der Voort, Monnikes) Department of Internal Medicine, Institute of Neurogastroenterology and Motility, Martin-Luther Hospital, Academic Teaching Institution of Charite - University Medical Center, Berlin, Germany&amp;#xD;(Stengel, Kobelt) Charite Center for Internal Medicine and Dermatology, Division of General Internal and Psychosomatic Medicine, Charite-Universitatsmedizin Berlin, Campus Benjamin Franklin, Berlin, Germany&lt;/auth-address&gt;&lt;titles&gt;&lt;title&gt;Unclear abdominal discomfort: Pivotal role of carbohydrate malabsorption&lt;/title&gt;&lt;secondary-title&gt;Journal of Neurogastroenterology and Motility&lt;/secondary-title&gt;&lt;/titles&gt;&lt;periodical&gt;&lt;full-title&gt;Journal of Neurogastroenterology and Motility&lt;/full-title&gt;&lt;/periodical&gt;&lt;pages&gt;228-235&lt;/pages&gt;&lt;volume&gt;20&lt;/volume&gt;&lt;number&gt;2&lt;/number&gt;&lt;dates&gt;&lt;year&gt;2014&lt;/year&gt;&lt;/dates&gt;&lt;publisher&gt;Journal of Neurogastroenterology and Motility (E-mail: office@jnmjournal.org)&lt;/publisher&gt;&lt;urls&gt;&lt;related-urls&gt;&lt;url&gt;http://europepmc.org/search?query=(DOI:10.5056/jnm.2014.20.2.228)&lt;/url&gt;&lt;url&gt;http://www.jnmjournal.org/journal/download_pdf.php?doi=10.5056/jnm.2014.20.2.228&lt;/url&gt;&lt;url&gt;https://www.ncbi.nlm.nih.gov/pmc/articles/PMC4015196/pdf/jnm-20-228.pdf&lt;/url&gt;&lt;/related-urls&gt;&lt;/urls&gt;&lt;remote-database-provider&gt;Embase&lt;/remote-database-provider&gt;&lt;/record&gt;&lt;/Cite&gt;&lt;/EndNote&gt;</w:instrText>
            </w:r>
            <w:r w:rsidRPr="008E7F42">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[63]</w:t>
            </w:r>
            <w:r w:rsidRPr="008E7F42">
              <w:rPr>
                <w:rFonts w:ascii="Arial" w:hAnsi="Arial" w:cs="Arial"/>
                <w:color w:val="000000" w:themeColor="text1"/>
                <w:sz w:val="16"/>
                <w:szCs w:val="16"/>
              </w:rPr>
              <w:fldChar w:fldCharType="end"/>
            </w:r>
          </w:p>
        </w:tc>
        <w:tc>
          <w:tcPr>
            <w:tcW w:w="709" w:type="dxa"/>
            <w:noWrap/>
            <w:hideMark/>
          </w:tcPr>
          <w:p w14:paraId="57653E0D"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2014</w:t>
            </w:r>
          </w:p>
        </w:tc>
        <w:tc>
          <w:tcPr>
            <w:tcW w:w="992" w:type="dxa"/>
            <w:hideMark/>
          </w:tcPr>
          <w:p w14:paraId="620A5B0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Germany</w:t>
            </w:r>
          </w:p>
        </w:tc>
        <w:tc>
          <w:tcPr>
            <w:tcW w:w="1134" w:type="dxa"/>
            <w:hideMark/>
          </w:tcPr>
          <w:p w14:paraId="4253015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Retrospective case-control study</w:t>
            </w:r>
          </w:p>
        </w:tc>
        <w:tc>
          <w:tcPr>
            <w:tcW w:w="992" w:type="dxa"/>
            <w:hideMark/>
          </w:tcPr>
          <w:p w14:paraId="05686D96"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hideMark/>
          </w:tcPr>
          <w:p w14:paraId="1240BF54"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50 g in 200 mL of water</w:t>
            </w:r>
          </w:p>
        </w:tc>
        <w:tc>
          <w:tcPr>
            <w:tcW w:w="850" w:type="dxa"/>
            <w:noWrap/>
            <w:hideMark/>
          </w:tcPr>
          <w:p w14:paraId="58F8B6F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1.5 h</w:t>
            </w:r>
          </w:p>
        </w:tc>
        <w:tc>
          <w:tcPr>
            <w:tcW w:w="851" w:type="dxa"/>
            <w:hideMark/>
          </w:tcPr>
          <w:p w14:paraId="588FACBE"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10 min</w:t>
            </w:r>
          </w:p>
        </w:tc>
        <w:tc>
          <w:tcPr>
            <w:tcW w:w="2126" w:type="dxa"/>
            <w:hideMark/>
          </w:tcPr>
          <w:p w14:paraId="1AE2E9C4"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An increase of H</w:t>
            </w:r>
            <w:r w:rsidRPr="008E7F42">
              <w:rPr>
                <w:rFonts w:ascii="Arial" w:hAnsi="Arial" w:cs="Arial"/>
                <w:color w:val="000000" w:themeColor="text1"/>
                <w:sz w:val="16"/>
                <w:szCs w:val="16"/>
                <w:vertAlign w:val="subscript"/>
              </w:rPr>
              <w:t xml:space="preserve">2 </w:t>
            </w:r>
            <w:r w:rsidRPr="008E7F42">
              <w:rPr>
                <w:rFonts w:ascii="Arial" w:hAnsi="Arial" w:cs="Arial"/>
                <w:color w:val="000000" w:themeColor="text1"/>
                <w:sz w:val="16"/>
                <w:szCs w:val="16"/>
              </w:rPr>
              <w:t>&gt; 20 ppm above the basal value</w:t>
            </w:r>
          </w:p>
        </w:tc>
        <w:tc>
          <w:tcPr>
            <w:tcW w:w="851" w:type="dxa"/>
            <w:hideMark/>
          </w:tcPr>
          <w:p w14:paraId="0E2EB788"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2390</w:t>
            </w:r>
          </w:p>
        </w:tc>
        <w:tc>
          <w:tcPr>
            <w:tcW w:w="992" w:type="dxa"/>
            <w:hideMark/>
          </w:tcPr>
          <w:p w14:paraId="3143A02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1023</w:t>
            </w:r>
          </w:p>
        </w:tc>
        <w:tc>
          <w:tcPr>
            <w:tcW w:w="850" w:type="dxa"/>
            <w:hideMark/>
          </w:tcPr>
          <w:p w14:paraId="0A6366B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42·8%</w:t>
            </w:r>
          </w:p>
        </w:tc>
        <w:tc>
          <w:tcPr>
            <w:tcW w:w="851" w:type="dxa"/>
            <w:noWrap/>
            <w:hideMark/>
          </w:tcPr>
          <w:p w14:paraId="22682198"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848</w:t>
            </w:r>
          </w:p>
        </w:tc>
        <w:tc>
          <w:tcPr>
            <w:tcW w:w="850" w:type="dxa"/>
            <w:hideMark/>
          </w:tcPr>
          <w:p w14:paraId="0FDD970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35·5%</w:t>
            </w:r>
          </w:p>
        </w:tc>
        <w:tc>
          <w:tcPr>
            <w:tcW w:w="856" w:type="dxa"/>
            <w:hideMark/>
          </w:tcPr>
          <w:p w14:paraId="42F7434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Rome II</w:t>
            </w:r>
          </w:p>
        </w:tc>
      </w:tr>
      <w:tr w:rsidR="008E7F42" w:rsidRPr="008E7F42" w14:paraId="297F1031" w14:textId="77777777" w:rsidTr="009B707C">
        <w:trPr>
          <w:trHeight w:val="340"/>
        </w:trPr>
        <w:tc>
          <w:tcPr>
            <w:tcW w:w="1135" w:type="dxa"/>
            <w:hideMark/>
          </w:tcPr>
          <w:p w14:paraId="0D5496D6" w14:textId="3F10E043"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Jafari et al.</w:t>
            </w:r>
            <w:r w:rsidRPr="008E7F42">
              <w:rPr>
                <w:rFonts w:ascii="Arial" w:hAnsi="Arial" w:cs="Arial"/>
                <w:color w:val="000000" w:themeColor="text1"/>
                <w:sz w:val="16"/>
                <w:szCs w:val="16"/>
              </w:rPr>
              <w:fldChar w:fldCharType="begin">
                <w:fldData xml:space="preserve">PEVuZE5vdGU+PENpdGU+PEF1dGhvcj5KYWZhcmk8L0F1dGhvcj48WWVhcj4yMDE0PC9ZZWFyPjxS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</w:fldData>
              </w:fldChar>
            </w:r>
            <w:r w:rsidRPr="008E7F42">
              <w:rPr>
                <w:rFonts w:ascii="Arial" w:hAnsi="Arial" w:cs="Arial"/>
                <w:color w:val="000000" w:themeColor="text1"/>
                <w:sz w:val="16"/>
                <w:szCs w:val="16"/>
              </w:rPr>
              <w:instrText xml:space="preserve"> ADDIN EN.CITE </w:instrText>
            </w:r>
            <w:r w:rsidRPr="008E7F42">
              <w:rPr>
                <w:rFonts w:ascii="Arial" w:hAnsi="Arial" w:cs="Arial"/>
                <w:color w:val="000000" w:themeColor="text1"/>
                <w:sz w:val="16"/>
                <w:szCs w:val="16"/>
              </w:rPr>
              <w:fldChar w:fldCharType="begin">
                <w:fldData xml:space="preserve">PEVuZE5vdGU+PENpdGU+PEF1dGhvcj5KYWZhcmk8L0F1dGhvcj48WWVhcj4yMDE0PC9ZZWFyPjxS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</w:fldData>
              </w:fldChar>
            </w:r>
            <w:r w:rsidRPr="008E7F42">
              <w:rPr>
                <w:rFonts w:ascii="Arial" w:hAnsi="Arial" w:cs="Arial"/>
                <w:color w:val="000000" w:themeColor="text1"/>
                <w:sz w:val="16"/>
                <w:szCs w:val="16"/>
              </w:rPr>
              <w:instrText xml:space="preserve"> ADDIN EN.CITE.DATA </w:instrText>
            </w:r>
            <w:r w:rsidRPr="008E7F42">
              <w:rPr>
                <w:rFonts w:ascii="Arial" w:hAnsi="Arial" w:cs="Arial"/>
                <w:color w:val="000000" w:themeColor="text1"/>
                <w:sz w:val="16"/>
                <w:szCs w:val="16"/>
              </w:rPr>
            </w:r>
            <w:r w:rsidRPr="008E7F42">
              <w:rPr>
                <w:rFonts w:ascii="Arial" w:hAnsi="Arial" w:cs="Arial"/>
                <w:color w:val="000000" w:themeColor="text1"/>
                <w:sz w:val="16"/>
                <w:szCs w:val="16"/>
              </w:rPr>
              <w:fldChar w:fldCharType="end"/>
            </w:r>
            <w:r w:rsidRPr="008E7F42">
              <w:rPr>
                <w:rFonts w:ascii="Arial" w:hAnsi="Arial" w:cs="Arial"/>
                <w:color w:val="000000" w:themeColor="text1"/>
                <w:sz w:val="16"/>
                <w:szCs w:val="16"/>
              </w:rPr>
            </w:r>
            <w:r w:rsidRPr="008E7F42">
              <w:rPr>
                <w:rFonts w:ascii="Arial" w:hAnsi="Arial" w:cs="Arial"/>
                <w:color w:val="000000" w:themeColor="text1"/>
                <w:sz w:val="16"/>
                <w:szCs w:val="16"/>
              </w:rPr>
              <w:fldChar w:fldCharType="separate"/>
            </w:r>
            <w:r w:rsidRPr="008E7F42">
              <w:rPr>
                <w:rFonts w:ascii="Arial" w:hAnsi="Arial" w:cs="Arial"/>
                <w:noProof/>
                <w:color w:val="000000" w:themeColor="text1"/>
                <w:sz w:val="16"/>
                <w:szCs w:val="16"/>
              </w:rPr>
              <w:t>[5]</w:t>
            </w:r>
            <w:r w:rsidRPr="008E7F42">
              <w:rPr>
                <w:rFonts w:ascii="Arial" w:hAnsi="Arial" w:cs="Arial"/>
                <w:color w:val="000000" w:themeColor="text1"/>
                <w:sz w:val="16"/>
                <w:szCs w:val="16"/>
              </w:rPr>
              <w:fldChar w:fldCharType="end"/>
            </w:r>
          </w:p>
        </w:tc>
        <w:tc>
          <w:tcPr>
            <w:tcW w:w="709" w:type="dxa"/>
            <w:noWrap/>
            <w:hideMark/>
          </w:tcPr>
          <w:p w14:paraId="012B4D43"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2014</w:t>
            </w:r>
          </w:p>
        </w:tc>
        <w:tc>
          <w:tcPr>
            <w:tcW w:w="992" w:type="dxa"/>
            <w:hideMark/>
          </w:tcPr>
          <w:p w14:paraId="753FBBA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Iran</w:t>
            </w:r>
          </w:p>
        </w:tc>
        <w:tc>
          <w:tcPr>
            <w:tcW w:w="1134" w:type="dxa"/>
            <w:hideMark/>
          </w:tcPr>
          <w:p w14:paraId="29101932"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Randomised controlled trial</w:t>
            </w:r>
          </w:p>
        </w:tc>
        <w:tc>
          <w:tcPr>
            <w:tcW w:w="992" w:type="dxa"/>
            <w:hideMark/>
          </w:tcPr>
          <w:p w14:paraId="69A3527A"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hideMark/>
          </w:tcPr>
          <w:p w14:paraId="399FFED1"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Not mentioned</w:t>
            </w:r>
          </w:p>
        </w:tc>
        <w:tc>
          <w:tcPr>
            <w:tcW w:w="850" w:type="dxa"/>
            <w:hideMark/>
          </w:tcPr>
          <w:p w14:paraId="49FF725D"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Not mentioned</w:t>
            </w:r>
          </w:p>
        </w:tc>
        <w:tc>
          <w:tcPr>
            <w:tcW w:w="851" w:type="dxa"/>
            <w:hideMark/>
          </w:tcPr>
          <w:p w14:paraId="67D33CD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Not mentioned</w:t>
            </w:r>
          </w:p>
        </w:tc>
        <w:tc>
          <w:tcPr>
            <w:tcW w:w="2126" w:type="dxa"/>
            <w:hideMark/>
          </w:tcPr>
          <w:p w14:paraId="2DD1E2E4"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Not mentioned</w:t>
            </w:r>
          </w:p>
        </w:tc>
        <w:tc>
          <w:tcPr>
            <w:tcW w:w="851" w:type="dxa"/>
            <w:hideMark/>
          </w:tcPr>
          <w:p w14:paraId="67FA160C"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332</w:t>
            </w:r>
          </w:p>
        </w:tc>
        <w:tc>
          <w:tcPr>
            <w:tcW w:w="992" w:type="dxa"/>
            <w:hideMark/>
          </w:tcPr>
          <w:p w14:paraId="002CC6AB"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214</w:t>
            </w:r>
          </w:p>
        </w:tc>
        <w:tc>
          <w:tcPr>
            <w:tcW w:w="850" w:type="dxa"/>
            <w:hideMark/>
          </w:tcPr>
          <w:p w14:paraId="50CE4EB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64·5%</w:t>
            </w:r>
          </w:p>
        </w:tc>
        <w:tc>
          <w:tcPr>
            <w:tcW w:w="851" w:type="dxa"/>
            <w:noWrap/>
            <w:hideMark/>
          </w:tcPr>
          <w:p w14:paraId="15AE65A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w:t>
            </w:r>
          </w:p>
        </w:tc>
        <w:tc>
          <w:tcPr>
            <w:tcW w:w="850" w:type="dxa"/>
            <w:hideMark/>
          </w:tcPr>
          <w:p w14:paraId="5E7D7441"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w:t>
            </w:r>
          </w:p>
        </w:tc>
        <w:tc>
          <w:tcPr>
            <w:tcW w:w="856" w:type="dxa"/>
            <w:hideMark/>
          </w:tcPr>
          <w:p w14:paraId="0DE1C63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Rome III</w:t>
            </w:r>
          </w:p>
        </w:tc>
      </w:tr>
      <w:tr w:rsidR="008E7F42" w:rsidRPr="008E7F42" w14:paraId="7D979DDD" w14:textId="77777777" w:rsidTr="009B707C">
        <w:trPr>
          <w:trHeight w:val="720"/>
        </w:trPr>
        <w:tc>
          <w:tcPr>
            <w:tcW w:w="1135" w:type="dxa"/>
            <w:hideMark/>
          </w:tcPr>
          <w:p w14:paraId="0A9CEF36" w14:textId="1C81473F"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Yang et al.</w:t>
            </w:r>
            <w:r w:rsidRPr="008E7F42">
              <w:rPr>
                <w:rFonts w:ascii="Arial" w:hAnsi="Arial" w:cs="Arial"/>
                <w:color w:val="000000" w:themeColor="text1"/>
                <w:sz w:val="16"/>
                <w:szCs w:val="16"/>
              </w:rPr>
              <w:fldChar w:fldCharType="begin">
                <w:fldData xml:space="preserve">PEVuZE5vdGU+PENpdGU+PEF1dGhvcj5ZYW5nPC9BdXRob3I+PFllYXI+MjAxNDwvWWVhcj48UmVj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</w:fldData>
              </w:fldChar>
            </w:r>
            <w:r w:rsidR="001A6A1A">
              <w:rPr>
                <w:rFonts w:ascii="Arial" w:hAnsi="Arial" w:cs="Arial"/>
                <w:color w:val="000000" w:themeColor="text1"/>
                <w:sz w:val="16"/>
                <w:szCs w:val="16"/>
              </w:rPr>
              <w:instrText xml:space="preserve"> ADDIN EN.CITE </w:instrText>
            </w:r>
            <w:r w:rsidR="001A6A1A">
              <w:rPr>
                <w:rFonts w:ascii="Arial" w:hAnsi="Arial" w:cs="Arial"/>
                <w:color w:val="000000" w:themeColor="text1"/>
                <w:sz w:val="16"/>
                <w:szCs w:val="16"/>
              </w:rPr>
              <w:fldChar w:fldCharType="begin">
                <w:fldData xml:space="preserve">PEVuZE5vdGU+PENpdGU+PEF1dGhvcj5ZYW5nPC9BdXRob3I+PFllYXI+MjAxNDwvWWVhcj48UmVj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</w:fldData>
              </w:fldChar>
            </w:r>
            <w:r w:rsidR="001A6A1A">
              <w:rPr>
                <w:rFonts w:ascii="Arial" w:hAnsi="Arial" w:cs="Arial"/>
                <w:color w:val="000000" w:themeColor="text1"/>
                <w:sz w:val="16"/>
                <w:szCs w:val="16"/>
              </w:rPr>
              <w:instrText xml:space="preserve"> ADDIN EN.CITE.DATA </w:instrText>
            </w:r>
            <w:r w:rsidR="001A6A1A">
              <w:rPr>
                <w:rFonts w:ascii="Arial" w:hAnsi="Arial" w:cs="Arial"/>
                <w:color w:val="000000" w:themeColor="text1"/>
                <w:sz w:val="16"/>
                <w:szCs w:val="16"/>
              </w:rPr>
            </w:r>
            <w:r w:rsidR="001A6A1A">
              <w:rPr>
                <w:rFonts w:ascii="Arial" w:hAnsi="Arial" w:cs="Arial"/>
                <w:color w:val="000000" w:themeColor="text1"/>
                <w:sz w:val="16"/>
                <w:szCs w:val="16"/>
              </w:rPr>
              <w:fldChar w:fldCharType="end"/>
            </w:r>
            <w:r w:rsidRPr="008E7F42">
              <w:rPr>
                <w:rFonts w:ascii="Arial" w:hAnsi="Arial" w:cs="Arial"/>
                <w:color w:val="000000" w:themeColor="text1"/>
                <w:sz w:val="16"/>
                <w:szCs w:val="16"/>
              </w:rPr>
            </w:r>
            <w:r w:rsidRPr="008E7F42">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[64]</w:t>
            </w:r>
            <w:r w:rsidRPr="008E7F42">
              <w:rPr>
                <w:rFonts w:ascii="Arial" w:hAnsi="Arial" w:cs="Arial"/>
                <w:color w:val="000000" w:themeColor="text1"/>
                <w:sz w:val="16"/>
                <w:szCs w:val="16"/>
              </w:rPr>
              <w:fldChar w:fldCharType="end"/>
            </w:r>
          </w:p>
        </w:tc>
        <w:tc>
          <w:tcPr>
            <w:tcW w:w="709" w:type="dxa"/>
            <w:noWrap/>
            <w:hideMark/>
          </w:tcPr>
          <w:p w14:paraId="4191A21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2014</w:t>
            </w:r>
          </w:p>
        </w:tc>
        <w:tc>
          <w:tcPr>
            <w:tcW w:w="992" w:type="dxa"/>
            <w:hideMark/>
          </w:tcPr>
          <w:p w14:paraId="0B03298A"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China</w:t>
            </w:r>
          </w:p>
        </w:tc>
        <w:tc>
          <w:tcPr>
            <w:tcW w:w="1134" w:type="dxa"/>
            <w:hideMark/>
          </w:tcPr>
          <w:p w14:paraId="135D51ED"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Prospective case-control study</w:t>
            </w:r>
          </w:p>
        </w:tc>
        <w:tc>
          <w:tcPr>
            <w:tcW w:w="992" w:type="dxa"/>
            <w:hideMark/>
          </w:tcPr>
          <w:p w14:paraId="7E1CACD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hideMark/>
          </w:tcPr>
          <w:p w14:paraId="2D1E9EDA"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 g</w:t>
            </w:r>
          </w:p>
        </w:tc>
        <w:tc>
          <w:tcPr>
            <w:tcW w:w="850" w:type="dxa"/>
            <w:noWrap/>
            <w:hideMark/>
          </w:tcPr>
          <w:p w14:paraId="0AC0CB4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 h</w:t>
            </w:r>
          </w:p>
        </w:tc>
        <w:tc>
          <w:tcPr>
            <w:tcW w:w="851" w:type="dxa"/>
            <w:hideMark/>
          </w:tcPr>
          <w:p w14:paraId="2142C0C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15 min</w:t>
            </w:r>
          </w:p>
        </w:tc>
        <w:tc>
          <w:tcPr>
            <w:tcW w:w="2126" w:type="dxa"/>
            <w:hideMark/>
          </w:tcPr>
          <w:p w14:paraId="18EA5A4D"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An increase of H</w:t>
            </w:r>
            <w:r w:rsidRPr="008E7F42">
              <w:rPr>
                <w:rFonts w:ascii="Arial" w:hAnsi="Arial" w:cs="Arial"/>
                <w:color w:val="000000" w:themeColor="text1"/>
                <w:sz w:val="16"/>
                <w:szCs w:val="16"/>
                <w:vertAlign w:val="subscript"/>
              </w:rPr>
              <w:t>2</w:t>
            </w:r>
            <w:r w:rsidRPr="008E7F42">
              <w:rPr>
                <w:rFonts w:ascii="Arial" w:hAnsi="Arial" w:cs="Arial"/>
                <w:color w:val="000000" w:themeColor="text1"/>
                <w:sz w:val="16"/>
                <w:szCs w:val="16"/>
              </w:rPr>
              <w:t xml:space="preserve"> ≥ 20 ppm on ≥ 2 consecutive readings</w:t>
            </w:r>
          </w:p>
        </w:tc>
        <w:tc>
          <w:tcPr>
            <w:tcW w:w="851" w:type="dxa"/>
            <w:hideMark/>
          </w:tcPr>
          <w:p w14:paraId="719704CD"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55</w:t>
            </w:r>
          </w:p>
        </w:tc>
        <w:tc>
          <w:tcPr>
            <w:tcW w:w="992" w:type="dxa"/>
            <w:hideMark/>
          </w:tcPr>
          <w:p w14:paraId="49A01B9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48</w:t>
            </w:r>
          </w:p>
        </w:tc>
        <w:tc>
          <w:tcPr>
            <w:tcW w:w="850" w:type="dxa"/>
            <w:hideMark/>
          </w:tcPr>
          <w:p w14:paraId="1E4F581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87·3%</w:t>
            </w:r>
          </w:p>
        </w:tc>
        <w:tc>
          <w:tcPr>
            <w:tcW w:w="851" w:type="dxa"/>
            <w:noWrap/>
            <w:hideMark/>
          </w:tcPr>
          <w:p w14:paraId="64F2EA81"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25</w:t>
            </w:r>
          </w:p>
        </w:tc>
        <w:tc>
          <w:tcPr>
            <w:tcW w:w="850" w:type="dxa"/>
            <w:hideMark/>
          </w:tcPr>
          <w:p w14:paraId="561B3EA3"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45·5%</w:t>
            </w:r>
          </w:p>
        </w:tc>
        <w:tc>
          <w:tcPr>
            <w:tcW w:w="856" w:type="dxa"/>
            <w:hideMark/>
          </w:tcPr>
          <w:p w14:paraId="6E3EE301"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Rome III</w:t>
            </w:r>
          </w:p>
        </w:tc>
      </w:tr>
      <w:tr w:rsidR="008E7F42" w:rsidRPr="008E7F42" w14:paraId="09E93C5B" w14:textId="77777777" w:rsidTr="009B707C">
        <w:trPr>
          <w:trHeight w:val="720"/>
        </w:trPr>
        <w:tc>
          <w:tcPr>
            <w:tcW w:w="1135" w:type="dxa"/>
          </w:tcPr>
          <w:p w14:paraId="3C9014E8" w14:textId="40DC011B"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lastRenderedPageBreak/>
              <w:t>Wang et al.</w:t>
            </w:r>
            <w:r w:rsidRPr="008E7F42">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&lt;EndNote&gt;&lt;Cite&gt;&lt;Author&gt;Wang&lt;/Author&gt;&lt;Year&gt;2015&lt;/Year&gt;&lt;RecNum&gt;3517&lt;/RecNum&gt;&lt;DisplayText&gt;[65]&lt;/DisplayText&gt;&lt;record&gt;&lt;rec-number&gt;3517&lt;/rec-number&gt;&lt;foreign-keys&gt;&lt;key app="EN" db-id="00xsfszr3fsxzjezazpp5axi59f5fsdp52p5" timestamp="1570659653"&gt;3517&lt;/key&gt;&lt;/foreign-keys&gt;&lt;ref-type name="Journal Article"&gt;17&lt;/ref-type&gt;&lt;contributors&gt;&lt;authors&gt;&lt;author&gt;Wang, Y.&lt;/author&gt;&lt;author&gt;Xiong, L.&lt;/author&gt;&lt;author&gt;Gong, X.&lt;/author&gt;&lt;author&gt;Chen, M.&lt;/author&gt;&lt;author&gt;Li, W.&lt;/author&gt;&lt;author&gt;Zhang, X.&lt;/author&gt;&lt;/authors&gt;&lt;/contributors&gt;&lt;auth-address&gt;(Wang, Xiong, Gong, Chen) Department of Gastroenterology, The First Affiliated Hospital, Sun Yat-Sen University, Guangzhou, China&amp;#xD;(Li, Zhang) Department of Nuclear Medicine, The First Affiliated Hospital, Sun Yat-Sen University, Guangzhou, China&lt;/auth-address&gt;&lt;titles&gt;&lt;title&gt;Small intestinal bacterial overgrowth as an uncommon cause of false positive lactose hydrogen breath test among patients with diarrhea-predominant irritable bowel syndrome in Asia&lt;/title&gt;&lt;secondary-title&gt;Journal of Gastroenterology and Hepatology (Australia)&lt;/secondary-title&gt;&lt;/titles&gt;&lt;periodical&gt;&lt;full-title&gt;Journal of Gastroenterology and Hepatology (Australia)&lt;/full-title&gt;&lt;/periodical&gt;&lt;pages&gt;995-1000&lt;/pages&gt;&lt;volume&gt;30&lt;/volume&gt;&lt;number&gt;6&lt;/number&gt;&lt;dates&gt;&lt;year&gt;2015&lt;/year&gt;&lt;pub-dates&gt;&lt;date&gt;Jun 2015&lt;/date&gt;&lt;/pub-dates&gt;&lt;/dates&gt;&lt;publisher&gt;Blackwell Publishing (E-mail: info@asia.blackpublishing.com.au)&lt;/publisher&gt;&lt;urls&gt;&lt;related-urls&gt;&lt;url&gt;https://go.openathens.net/redirector/nhs?url=https%3A%2F%2Fonlinelibrary.wiley.com%2Fdoi%2Ffull%2F10.1111%2Fjgh.12862&lt;/url&gt;&lt;/related-urls&gt;&lt;/urls&gt;&lt;remote-database-provider&gt;Embase&lt;/remote-database-provider&gt;&lt;/record&gt;&lt;/Cite&gt;&lt;/EndNote&gt;</w:instrText>
            </w:r>
            <w:r w:rsidRPr="008E7F42">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[65]</w:t>
            </w:r>
            <w:r w:rsidRPr="008E7F42">
              <w:rPr>
                <w:rFonts w:ascii="Arial" w:hAnsi="Arial" w:cs="Arial"/>
                <w:color w:val="000000" w:themeColor="text1"/>
                <w:sz w:val="16"/>
                <w:szCs w:val="16"/>
              </w:rPr>
              <w:fldChar w:fldCharType="end"/>
            </w:r>
          </w:p>
        </w:tc>
        <w:tc>
          <w:tcPr>
            <w:tcW w:w="709" w:type="dxa"/>
            <w:noWrap/>
          </w:tcPr>
          <w:p w14:paraId="7E7ED83A"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Year</w:t>
            </w:r>
          </w:p>
        </w:tc>
        <w:tc>
          <w:tcPr>
            <w:tcW w:w="992" w:type="dxa"/>
          </w:tcPr>
          <w:p w14:paraId="633A2201"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Country</w:t>
            </w:r>
          </w:p>
        </w:tc>
        <w:tc>
          <w:tcPr>
            <w:tcW w:w="1134" w:type="dxa"/>
          </w:tcPr>
          <w:p w14:paraId="483760CC"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Study design</w:t>
            </w:r>
          </w:p>
        </w:tc>
        <w:tc>
          <w:tcPr>
            <w:tcW w:w="992" w:type="dxa"/>
          </w:tcPr>
          <w:p w14:paraId="0F89432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Mode of diagnosis of lactose malabsorption/intolerance</w:t>
            </w:r>
          </w:p>
        </w:tc>
        <w:tc>
          <w:tcPr>
            <w:tcW w:w="1276" w:type="dxa"/>
          </w:tcPr>
          <w:p w14:paraId="1FE32A1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Dose of lactose for HBT</w:t>
            </w:r>
          </w:p>
        </w:tc>
        <w:tc>
          <w:tcPr>
            <w:tcW w:w="850" w:type="dxa"/>
            <w:noWrap/>
          </w:tcPr>
          <w:p w14:paraId="68D2307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Test duration of HBT</w:t>
            </w:r>
          </w:p>
        </w:tc>
        <w:tc>
          <w:tcPr>
            <w:tcW w:w="851" w:type="dxa"/>
          </w:tcPr>
          <w:p w14:paraId="6299E79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Sample intervals of HBT</w:t>
            </w:r>
          </w:p>
        </w:tc>
        <w:tc>
          <w:tcPr>
            <w:tcW w:w="2126" w:type="dxa"/>
          </w:tcPr>
          <w:p w14:paraId="4557A6E9"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Cut-off criteria for diagnosis of lactose malabsorption</w:t>
            </w:r>
          </w:p>
        </w:tc>
        <w:tc>
          <w:tcPr>
            <w:tcW w:w="851" w:type="dxa"/>
          </w:tcPr>
          <w:p w14:paraId="4EAB24EA"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Total number of IBS patients</w:t>
            </w:r>
          </w:p>
        </w:tc>
        <w:tc>
          <w:tcPr>
            <w:tcW w:w="992" w:type="dxa"/>
          </w:tcPr>
          <w:p w14:paraId="16B410E8"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Number of IBS patients with lactose malabsorption</w:t>
            </w:r>
          </w:p>
        </w:tc>
        <w:tc>
          <w:tcPr>
            <w:tcW w:w="850" w:type="dxa"/>
          </w:tcPr>
          <w:p w14:paraId="14F95D5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Crude pooled rate for lactose malabsorption</w:t>
            </w:r>
          </w:p>
        </w:tc>
        <w:tc>
          <w:tcPr>
            <w:tcW w:w="851" w:type="dxa"/>
            <w:noWrap/>
          </w:tcPr>
          <w:p w14:paraId="3D7E89E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Number of IBS patients with lactose intolerance</w:t>
            </w:r>
          </w:p>
        </w:tc>
        <w:tc>
          <w:tcPr>
            <w:tcW w:w="850" w:type="dxa"/>
          </w:tcPr>
          <w:p w14:paraId="3A7D3EB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Crude pooled rate for lactose intolerance</w:t>
            </w:r>
          </w:p>
        </w:tc>
        <w:tc>
          <w:tcPr>
            <w:tcW w:w="856" w:type="dxa"/>
          </w:tcPr>
          <w:p w14:paraId="71DB6CC9"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Diagnostic criteria used for IBS</w:t>
            </w:r>
          </w:p>
        </w:tc>
      </w:tr>
      <w:tr w:rsidR="008E7F42" w:rsidRPr="008E7F42" w14:paraId="69F6D034" w14:textId="77777777" w:rsidTr="009B707C">
        <w:trPr>
          <w:trHeight w:val="720"/>
        </w:trPr>
        <w:tc>
          <w:tcPr>
            <w:tcW w:w="1135" w:type="dxa"/>
            <w:hideMark/>
          </w:tcPr>
          <w:p w14:paraId="53BD20BC" w14:textId="21C34DE1"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Author</w:t>
            </w:r>
          </w:p>
        </w:tc>
        <w:tc>
          <w:tcPr>
            <w:tcW w:w="709" w:type="dxa"/>
            <w:noWrap/>
            <w:hideMark/>
          </w:tcPr>
          <w:p w14:paraId="199DB68C"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2015</w:t>
            </w:r>
          </w:p>
        </w:tc>
        <w:tc>
          <w:tcPr>
            <w:tcW w:w="992" w:type="dxa"/>
            <w:hideMark/>
          </w:tcPr>
          <w:p w14:paraId="5270E21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China</w:t>
            </w:r>
          </w:p>
        </w:tc>
        <w:tc>
          <w:tcPr>
            <w:tcW w:w="1134" w:type="dxa"/>
            <w:hideMark/>
          </w:tcPr>
          <w:p w14:paraId="4F9D6B69"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Cross-sectional study</w:t>
            </w:r>
          </w:p>
        </w:tc>
        <w:tc>
          <w:tcPr>
            <w:tcW w:w="992" w:type="dxa"/>
            <w:hideMark/>
          </w:tcPr>
          <w:p w14:paraId="652E6EB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hideMark/>
          </w:tcPr>
          <w:p w14:paraId="4159441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25 g in 100 mL of water</w:t>
            </w:r>
          </w:p>
        </w:tc>
        <w:tc>
          <w:tcPr>
            <w:tcW w:w="850" w:type="dxa"/>
            <w:noWrap/>
            <w:hideMark/>
          </w:tcPr>
          <w:p w14:paraId="1895B3EC"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 h</w:t>
            </w:r>
          </w:p>
        </w:tc>
        <w:tc>
          <w:tcPr>
            <w:tcW w:w="851" w:type="dxa"/>
            <w:hideMark/>
          </w:tcPr>
          <w:p w14:paraId="4224137D"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15 min</w:t>
            </w:r>
          </w:p>
        </w:tc>
        <w:tc>
          <w:tcPr>
            <w:tcW w:w="2126" w:type="dxa"/>
            <w:hideMark/>
          </w:tcPr>
          <w:p w14:paraId="7D0C896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An increase of H</w:t>
            </w:r>
            <w:r w:rsidRPr="008E7F42">
              <w:rPr>
                <w:rFonts w:ascii="Arial" w:hAnsi="Arial" w:cs="Arial"/>
                <w:color w:val="000000" w:themeColor="text1"/>
                <w:sz w:val="16"/>
                <w:szCs w:val="16"/>
                <w:vertAlign w:val="subscript"/>
              </w:rPr>
              <w:t>2</w:t>
            </w:r>
            <w:r w:rsidRPr="008E7F42">
              <w:rPr>
                <w:rFonts w:ascii="Arial" w:hAnsi="Arial" w:cs="Arial"/>
                <w:color w:val="000000" w:themeColor="text1"/>
                <w:sz w:val="16"/>
                <w:szCs w:val="16"/>
              </w:rPr>
              <w:t xml:space="preserve"> &gt; 20 ppm above the basal value</w:t>
            </w:r>
          </w:p>
        </w:tc>
        <w:tc>
          <w:tcPr>
            <w:tcW w:w="851" w:type="dxa"/>
            <w:hideMark/>
          </w:tcPr>
          <w:p w14:paraId="65015E29"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37</w:t>
            </w:r>
          </w:p>
        </w:tc>
        <w:tc>
          <w:tcPr>
            <w:tcW w:w="992" w:type="dxa"/>
            <w:hideMark/>
          </w:tcPr>
          <w:p w14:paraId="00862809"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31</w:t>
            </w:r>
          </w:p>
        </w:tc>
        <w:tc>
          <w:tcPr>
            <w:tcW w:w="850" w:type="dxa"/>
            <w:hideMark/>
          </w:tcPr>
          <w:p w14:paraId="35BA8C48"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83·8%</w:t>
            </w:r>
          </w:p>
        </w:tc>
        <w:tc>
          <w:tcPr>
            <w:tcW w:w="851" w:type="dxa"/>
            <w:noWrap/>
            <w:hideMark/>
          </w:tcPr>
          <w:p w14:paraId="50A463AC"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15</w:t>
            </w:r>
          </w:p>
        </w:tc>
        <w:tc>
          <w:tcPr>
            <w:tcW w:w="850" w:type="dxa"/>
            <w:hideMark/>
          </w:tcPr>
          <w:p w14:paraId="4D90A7A8"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40·5%</w:t>
            </w:r>
          </w:p>
        </w:tc>
        <w:tc>
          <w:tcPr>
            <w:tcW w:w="856" w:type="dxa"/>
            <w:hideMark/>
          </w:tcPr>
          <w:p w14:paraId="417CC0A2"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Rome III</w:t>
            </w:r>
          </w:p>
        </w:tc>
      </w:tr>
      <w:tr w:rsidR="008E7F42" w:rsidRPr="008E7F42" w14:paraId="5EBDF080" w14:textId="77777777" w:rsidTr="009B707C">
        <w:trPr>
          <w:trHeight w:val="1020"/>
        </w:trPr>
        <w:tc>
          <w:tcPr>
            <w:tcW w:w="1135" w:type="dxa"/>
            <w:hideMark/>
          </w:tcPr>
          <w:p w14:paraId="3C9E546D" w14:textId="51AC207B" w:rsidR="008E7F42" w:rsidRPr="008E7F42" w:rsidRDefault="008E7F42" w:rsidP="008E7F42">
            <w:pPr>
              <w:rPr>
                <w:rFonts w:ascii="Arial" w:hAnsi="Arial" w:cs="Arial"/>
                <w:color w:val="000000" w:themeColor="text1"/>
                <w:sz w:val="16"/>
                <w:szCs w:val="16"/>
              </w:rPr>
            </w:pPr>
            <w:proofErr w:type="spellStart"/>
            <w:r w:rsidRPr="008E7F42">
              <w:rPr>
                <w:rFonts w:ascii="Arial" w:hAnsi="Arial" w:cs="Arial"/>
                <w:color w:val="000000" w:themeColor="text1"/>
                <w:sz w:val="16"/>
                <w:szCs w:val="16"/>
              </w:rPr>
              <w:t>Dabak</w:t>
            </w:r>
            <w:proofErr w:type="spellEnd"/>
            <w:r w:rsidRPr="008E7F42">
              <w:rPr>
                <w:rFonts w:ascii="Arial" w:hAnsi="Arial" w:cs="Arial"/>
                <w:color w:val="000000" w:themeColor="text1"/>
                <w:sz w:val="16"/>
                <w:szCs w:val="16"/>
              </w:rPr>
              <w:t xml:space="preserve"> et al.</w:t>
            </w:r>
            <w:r w:rsidRPr="008E7F42">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&lt;EndNote&gt;&lt;Cite&gt;&lt;Author&gt;Dabak&lt;/Author&gt;&lt;Year&gt;2017&lt;/Year&gt;&lt;RecNum&gt;3419&lt;/RecNum&gt;&lt;DisplayText&gt;[66]&lt;/DisplayText&gt;&lt;record&gt;&lt;rec-number&gt;3419&lt;/rec-number&gt;&lt;foreign-keys&gt;&lt;key app="EN" db-id="00xsfszr3fsxzjezazpp5axi59f5fsdp52p5" timestamp="1570659653"&gt;3419&lt;/key&gt;&lt;/foreign-keys&gt;&lt;ref-type name="Journal Article"&gt;17&lt;/ref-type&gt;&lt;contributors&gt;&lt;authors&gt;&lt;author&gt;Dabak, R.&lt;/author&gt;&lt;author&gt;Arslan Kucuk, T.&lt;/author&gt;&lt;author&gt;Tuzun, S.&lt;/author&gt;&lt;author&gt;Cetin, H.&lt;/author&gt;&lt;author&gt;Ahishali, E.&lt;/author&gt;&lt;author&gt;Dolapcioglu, C.&lt;/author&gt;&lt;/authors&gt;&lt;/contributors&gt;&lt;auth-address&gt;(Dabak, Arslan Kucuk, Tuzun, Cetin) Family Medicine, Dr. Lutfi Kirdar Kartal Research and Training Hospital, Istanbul, Turkey&amp;#xD;(Ahishali, Dolapcioglu) Gastroenterology, Dr.Lutfi Kirdar Kartal Training and Research Hospital, Istanbul, Turkey&lt;/auth-address&gt;&lt;titles&gt;&lt;title&gt;The association between irritable bowel syndrome and lactose intolerance&lt;/title&gt;&lt;secondary-title&gt;United European Gastroenterology Journal&lt;/secondary-title&gt;&lt;/titles&gt;&lt;periodical&gt;&lt;full-title&gt;United European Gastroenterology Journal&lt;/full-title&gt;&lt;/periodical&gt;&lt;volume&gt;5&lt;/volume&gt;&lt;number&gt;5&lt;/number&gt;&lt;dates&gt;&lt;year&gt;2017&lt;/year&gt;&lt;pub-dates&gt;&lt;date&gt;Oct 2017&lt;/date&gt;&lt;/pub-dates&gt;&lt;/dates&gt;&lt;publisher&gt;SAGE Publications Ltd&lt;/publisher&gt;&lt;urls&gt;&lt;related-urls&gt;&lt;url&gt;http://europepmc.org/search?query=(DOI:10.1177/2050640617725676)&lt;/url&gt;&lt;url&gt;http://europepmc.org/articles/pmc4070603?pdf=render&lt;/url&gt;&lt;/related-urls&gt;&lt;/urls&gt;&lt;remote-database-provider&gt;Embase&lt;/remote-database-provider&gt;&lt;/record&gt;&lt;/Cite&gt;&lt;/EndNote&gt;</w:instrText>
            </w:r>
            <w:r w:rsidRPr="008E7F42">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[66]</w:t>
            </w:r>
            <w:r w:rsidRPr="008E7F42">
              <w:rPr>
                <w:rFonts w:ascii="Arial" w:hAnsi="Arial" w:cs="Arial"/>
                <w:color w:val="000000" w:themeColor="text1"/>
                <w:sz w:val="16"/>
                <w:szCs w:val="16"/>
              </w:rPr>
              <w:fldChar w:fldCharType="end"/>
            </w:r>
          </w:p>
        </w:tc>
        <w:tc>
          <w:tcPr>
            <w:tcW w:w="709" w:type="dxa"/>
            <w:noWrap/>
            <w:hideMark/>
          </w:tcPr>
          <w:p w14:paraId="2119A4E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2017</w:t>
            </w:r>
          </w:p>
        </w:tc>
        <w:tc>
          <w:tcPr>
            <w:tcW w:w="992" w:type="dxa"/>
            <w:hideMark/>
          </w:tcPr>
          <w:p w14:paraId="6FD7FA72"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Turkey</w:t>
            </w:r>
          </w:p>
        </w:tc>
        <w:tc>
          <w:tcPr>
            <w:tcW w:w="1134" w:type="dxa"/>
            <w:hideMark/>
          </w:tcPr>
          <w:p w14:paraId="4BAFE106"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Prospective case-control study</w:t>
            </w:r>
          </w:p>
        </w:tc>
        <w:tc>
          <w:tcPr>
            <w:tcW w:w="992" w:type="dxa"/>
            <w:hideMark/>
          </w:tcPr>
          <w:p w14:paraId="3558758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hideMark/>
          </w:tcPr>
          <w:p w14:paraId="1DA1876C"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25 g in 250 mL of water</w:t>
            </w:r>
          </w:p>
        </w:tc>
        <w:tc>
          <w:tcPr>
            <w:tcW w:w="850" w:type="dxa"/>
            <w:noWrap/>
            <w:hideMark/>
          </w:tcPr>
          <w:p w14:paraId="58D509BB"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 h</w:t>
            </w:r>
          </w:p>
        </w:tc>
        <w:tc>
          <w:tcPr>
            <w:tcW w:w="851" w:type="dxa"/>
            <w:hideMark/>
          </w:tcPr>
          <w:p w14:paraId="7FE3406B"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at 15, 30, 60, 90 and 120 min</w:t>
            </w:r>
          </w:p>
        </w:tc>
        <w:tc>
          <w:tcPr>
            <w:tcW w:w="2126" w:type="dxa"/>
            <w:hideMark/>
          </w:tcPr>
          <w:p w14:paraId="4C2B41E1"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An increase of H2 ≥ 20 ppm on ≥ 2 samples within 2 h</w:t>
            </w:r>
          </w:p>
        </w:tc>
        <w:tc>
          <w:tcPr>
            <w:tcW w:w="851" w:type="dxa"/>
            <w:hideMark/>
          </w:tcPr>
          <w:p w14:paraId="328B3C11"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100</w:t>
            </w:r>
          </w:p>
        </w:tc>
        <w:tc>
          <w:tcPr>
            <w:tcW w:w="992" w:type="dxa"/>
            <w:hideMark/>
          </w:tcPr>
          <w:p w14:paraId="228C1E29"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47</w:t>
            </w:r>
          </w:p>
        </w:tc>
        <w:tc>
          <w:tcPr>
            <w:tcW w:w="850" w:type="dxa"/>
            <w:hideMark/>
          </w:tcPr>
          <w:p w14:paraId="746DD76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47·0%</w:t>
            </w:r>
          </w:p>
        </w:tc>
        <w:tc>
          <w:tcPr>
            <w:tcW w:w="851" w:type="dxa"/>
            <w:noWrap/>
            <w:hideMark/>
          </w:tcPr>
          <w:p w14:paraId="34ED28FD"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w:t>
            </w:r>
          </w:p>
        </w:tc>
        <w:tc>
          <w:tcPr>
            <w:tcW w:w="850" w:type="dxa"/>
            <w:hideMark/>
          </w:tcPr>
          <w:p w14:paraId="094A4FF3"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w:t>
            </w:r>
          </w:p>
        </w:tc>
        <w:tc>
          <w:tcPr>
            <w:tcW w:w="856" w:type="dxa"/>
            <w:hideMark/>
          </w:tcPr>
          <w:p w14:paraId="02E9CF2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Rome III</w:t>
            </w:r>
          </w:p>
        </w:tc>
      </w:tr>
      <w:tr w:rsidR="008E7F42" w:rsidRPr="008E7F42" w14:paraId="4FAB0AA4" w14:textId="77777777" w:rsidTr="009B707C">
        <w:trPr>
          <w:trHeight w:val="1020"/>
        </w:trPr>
        <w:tc>
          <w:tcPr>
            <w:tcW w:w="1135" w:type="dxa"/>
            <w:hideMark/>
          </w:tcPr>
          <w:p w14:paraId="37C041B5" w14:textId="3FC8A7F0" w:rsidR="008E7F42" w:rsidRPr="008E7F42" w:rsidRDefault="008E7F42" w:rsidP="008E7F42">
            <w:pPr>
              <w:rPr>
                <w:rFonts w:ascii="Arial" w:hAnsi="Arial" w:cs="Arial"/>
                <w:color w:val="000000" w:themeColor="text1"/>
                <w:sz w:val="16"/>
                <w:szCs w:val="16"/>
              </w:rPr>
            </w:pPr>
            <w:proofErr w:type="spellStart"/>
            <w:r w:rsidRPr="008E7F42">
              <w:rPr>
                <w:rFonts w:ascii="Arial" w:hAnsi="Arial" w:cs="Arial"/>
                <w:color w:val="000000" w:themeColor="text1"/>
                <w:sz w:val="16"/>
                <w:szCs w:val="16"/>
              </w:rPr>
              <w:t>Xiong</w:t>
            </w:r>
            <w:proofErr w:type="spellEnd"/>
            <w:r w:rsidRPr="008E7F42">
              <w:rPr>
                <w:rFonts w:ascii="Arial" w:hAnsi="Arial" w:cs="Arial"/>
                <w:color w:val="000000" w:themeColor="text1"/>
                <w:sz w:val="16"/>
                <w:szCs w:val="16"/>
              </w:rPr>
              <w:t xml:space="preserve"> et al.</w:t>
            </w:r>
            <w:r w:rsidRPr="008E7F42">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&lt;EndNote&gt;&lt;Cite&gt;&lt;Author&gt;Lishou&lt;/Author&gt;&lt;Year&gt;2017&lt;/Year&gt;&lt;RecNum&gt;3206&lt;/RecNum&gt;&lt;DisplayText&gt;[67]&lt;/DisplayText&gt;&lt;record&gt;&lt;rec-number&gt;3206&lt;/rec-number&gt;&lt;foreign-keys&gt;&lt;key app="EN" db-id="00xsfszr3fsxzjezazpp5axi59f5fsdp52p5" timestamp="1570659652"&gt;3206&lt;/key&gt;&lt;/foreign-keys&gt;&lt;ref-type name="Journal Article"&gt;17&lt;/ref-type&gt;&lt;contributors&gt;&lt;authors&gt;&lt;author&gt;Lishou, Xiong&lt;/author&gt;&lt;author&gt;Yilin, Wang&lt;/author&gt;&lt;author&gt;Xiaorong, Gong&lt;/author&gt;&lt;author&gt;Minhu, Chen&lt;/author&gt;&lt;author&gt;Xiong, Lishou&lt;/author&gt;&lt;author&gt;Wang, Yilin&lt;/author&gt;&lt;author&gt;Gong, Xiaorong&lt;/author&gt;&lt;author&gt;Chen, Minhu&lt;/author&gt;&lt;/authors&gt;&lt;/contributors&gt;&lt;titles&gt;&lt;title&gt;Prevalence of lactose intolerance in patients with diarrhea-predominant irritable bowel syndrome: data from a tertiary center in southern China&lt;/title&gt;&lt;secondary-title&gt;Journal of Health, Population &amp;amp; Nutrition&lt;/secondary-title&gt;&lt;/titles&gt;&lt;periodical&gt;&lt;full-title&gt;Journal of Health, Population &amp;amp; Nutrition&lt;/full-title&gt;&lt;/periodical&gt;&lt;pages&gt;1-5&lt;/pages&gt;&lt;volume&gt;36&lt;/volume&gt;&lt;dates&gt;&lt;year&gt;2017&lt;/year&gt;&lt;pub-dates&gt;&lt;date&gt;Nov 2017&lt;/date&gt;&lt;/pub-dates&gt;&lt;/dates&gt;&lt;publisher&gt;BioMed Central&lt;/publisher&gt;&lt;urls&gt;&lt;related-urls&gt;&lt;url&gt;https://jhpn.biomedcentral.com/articles/10.1186/s41043-017-0113-1&lt;/url&gt;&lt;url&gt;http://europepmc.org/search?query=(DOI:10.1186/s41043-017-0113-1)&lt;/url&gt;&lt;url&gt;http://search.ebscohost.com/login.aspx?direct=true&amp;amp;scope=site&amp;amp;site=ehost-live&amp;amp;db=mdc&amp;amp;AN=29157302&lt;/url&gt;&lt;url&gt;http://gateway.proquest.com/openurl?ctx_ver=Z39.88-2004&amp;amp;res_id=xri:pqm&amp;amp;req_dat=xri:pqil:pq_clntid=134938&amp;amp;rft_val_fmt=ori/fmt:kev:mtx:journal&amp;amp;genre=article&amp;amp;issn=1606-0997&amp;amp;volume=36&amp;amp;issue=1&amp;amp;spage=38&lt;/url&gt;&lt;url&gt;https://jhpn.biomedcentral.com/track/pdf/10.1186/s41043-017-0113-1&lt;/url&gt;&lt;/related-urls&gt;&lt;/urls&gt;&lt;remote-database-provider&gt;Cinahl&lt;/remote-database-provider&gt;&lt;/record&gt;&lt;/Cite&gt;&lt;/EndNote&gt;</w:instrText>
            </w:r>
            <w:r w:rsidRPr="008E7F42">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[67]</w:t>
            </w:r>
            <w:r w:rsidRPr="008E7F42">
              <w:rPr>
                <w:rFonts w:ascii="Arial" w:hAnsi="Arial" w:cs="Arial"/>
                <w:color w:val="000000" w:themeColor="text1"/>
                <w:sz w:val="16"/>
                <w:szCs w:val="16"/>
              </w:rPr>
              <w:fldChar w:fldCharType="end"/>
            </w:r>
          </w:p>
        </w:tc>
        <w:tc>
          <w:tcPr>
            <w:tcW w:w="709" w:type="dxa"/>
            <w:noWrap/>
            <w:hideMark/>
          </w:tcPr>
          <w:p w14:paraId="65A59A1D"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2017</w:t>
            </w:r>
          </w:p>
        </w:tc>
        <w:tc>
          <w:tcPr>
            <w:tcW w:w="992" w:type="dxa"/>
            <w:hideMark/>
          </w:tcPr>
          <w:p w14:paraId="1D1630D1"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China</w:t>
            </w:r>
          </w:p>
        </w:tc>
        <w:tc>
          <w:tcPr>
            <w:tcW w:w="1134" w:type="dxa"/>
            <w:hideMark/>
          </w:tcPr>
          <w:p w14:paraId="775B7313"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Prospective case-control study</w:t>
            </w:r>
          </w:p>
        </w:tc>
        <w:tc>
          <w:tcPr>
            <w:tcW w:w="992" w:type="dxa"/>
            <w:hideMark/>
          </w:tcPr>
          <w:p w14:paraId="0A5AA61A"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hideMark/>
          </w:tcPr>
          <w:p w14:paraId="52A2F33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25 g in 100 mL of water</w:t>
            </w:r>
          </w:p>
        </w:tc>
        <w:tc>
          <w:tcPr>
            <w:tcW w:w="850" w:type="dxa"/>
            <w:noWrap/>
            <w:hideMark/>
          </w:tcPr>
          <w:p w14:paraId="50592832"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 h</w:t>
            </w:r>
          </w:p>
        </w:tc>
        <w:tc>
          <w:tcPr>
            <w:tcW w:w="851" w:type="dxa"/>
            <w:hideMark/>
          </w:tcPr>
          <w:p w14:paraId="0767EE3E"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15 min</w:t>
            </w:r>
          </w:p>
        </w:tc>
        <w:tc>
          <w:tcPr>
            <w:tcW w:w="2126" w:type="dxa"/>
            <w:hideMark/>
          </w:tcPr>
          <w:p w14:paraId="392B7F7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An increase of H2 &gt; 20 ppm above the basal value on ≥ 2 samples within 3 h</w:t>
            </w:r>
          </w:p>
        </w:tc>
        <w:tc>
          <w:tcPr>
            <w:tcW w:w="851" w:type="dxa"/>
            <w:hideMark/>
          </w:tcPr>
          <w:p w14:paraId="54C5C1E2"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96</w:t>
            </w:r>
          </w:p>
        </w:tc>
        <w:tc>
          <w:tcPr>
            <w:tcW w:w="992" w:type="dxa"/>
            <w:hideMark/>
          </w:tcPr>
          <w:p w14:paraId="41ABEA25"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82</w:t>
            </w:r>
          </w:p>
        </w:tc>
        <w:tc>
          <w:tcPr>
            <w:tcW w:w="850" w:type="dxa"/>
            <w:hideMark/>
          </w:tcPr>
          <w:p w14:paraId="7B426E9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85·4%</w:t>
            </w:r>
          </w:p>
        </w:tc>
        <w:tc>
          <w:tcPr>
            <w:tcW w:w="851" w:type="dxa"/>
            <w:noWrap/>
            <w:hideMark/>
          </w:tcPr>
          <w:p w14:paraId="3E9ABA28"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43</w:t>
            </w:r>
          </w:p>
        </w:tc>
        <w:tc>
          <w:tcPr>
            <w:tcW w:w="850" w:type="dxa"/>
            <w:hideMark/>
          </w:tcPr>
          <w:p w14:paraId="50E455B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44·8%</w:t>
            </w:r>
          </w:p>
        </w:tc>
        <w:tc>
          <w:tcPr>
            <w:tcW w:w="856" w:type="dxa"/>
            <w:hideMark/>
          </w:tcPr>
          <w:p w14:paraId="62B833E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Rome III</w:t>
            </w:r>
          </w:p>
        </w:tc>
      </w:tr>
      <w:tr w:rsidR="008E7F42" w:rsidRPr="008E7F42" w14:paraId="56678E24" w14:textId="77777777" w:rsidTr="009B707C">
        <w:trPr>
          <w:trHeight w:val="1100"/>
        </w:trPr>
        <w:tc>
          <w:tcPr>
            <w:tcW w:w="1135" w:type="dxa"/>
            <w:hideMark/>
          </w:tcPr>
          <w:p w14:paraId="6FC40F7D" w14:textId="43CE5570" w:rsidR="008E7F42" w:rsidRPr="008E7F42" w:rsidRDefault="008E7F42" w:rsidP="008E7F42">
            <w:pPr>
              <w:rPr>
                <w:rFonts w:ascii="Arial" w:hAnsi="Arial" w:cs="Arial"/>
                <w:color w:val="000000" w:themeColor="text1"/>
                <w:sz w:val="16"/>
                <w:szCs w:val="16"/>
              </w:rPr>
            </w:pPr>
            <w:proofErr w:type="spellStart"/>
            <w:r w:rsidRPr="008E7F42">
              <w:rPr>
                <w:rFonts w:ascii="Arial" w:hAnsi="Arial" w:cs="Arial"/>
                <w:color w:val="000000" w:themeColor="text1"/>
                <w:sz w:val="16"/>
                <w:szCs w:val="16"/>
              </w:rPr>
              <w:t>Almazar</w:t>
            </w:r>
            <w:proofErr w:type="spellEnd"/>
            <w:r w:rsidRPr="008E7F42">
              <w:rPr>
                <w:rFonts w:ascii="Arial" w:hAnsi="Arial" w:cs="Arial"/>
                <w:color w:val="000000" w:themeColor="text1"/>
                <w:sz w:val="16"/>
                <w:szCs w:val="16"/>
              </w:rPr>
              <w:t xml:space="preserve"> et al.</w:t>
            </w:r>
            <w:r w:rsidRPr="008E7F42">
              <w:rPr>
                <w:rFonts w:ascii="Arial" w:hAnsi="Arial" w:cs="Arial"/>
                <w:color w:val="000000" w:themeColor="text1"/>
                <w:sz w:val="16"/>
                <w:szCs w:val="16"/>
              </w:rPr>
              <w:fldChar w:fldCharType="begin"/>
            </w:r>
            <w:r w:rsidRPr="008E7F42">
              <w:rPr>
                <w:rFonts w:ascii="Arial" w:hAnsi="Arial" w:cs="Arial"/>
                <w:color w:val="000000" w:themeColor="text1"/>
                <w:sz w:val="16"/>
                <w:szCs w:val="16"/>
              </w:rPr>
              <w:instrText xml:space="preserve"> ADDIN EN.CITE &lt;EndNote&gt;&lt;Cite&gt;&lt;Author&gt;Almazar&lt;/Author&gt;&lt;Year&gt;2018&lt;/Year&gt;&lt;RecNum&gt;11292&lt;/RecNum&gt;&lt;DisplayText&gt;[6]&lt;/DisplayText&gt;&lt;record&gt;&lt;rec-number&gt;11292&lt;/rec-number&gt;&lt;foreign-keys&gt;&lt;key app="EN" db-id="00xsfszr3fsxzjezazpp5axi59f5fsdp52p5" timestamp="1579029003"&gt;11292&lt;/key&gt;&lt;/foreign-keys&gt;&lt;ref-type name="Journal Article"&gt;17&lt;/ref-type&gt;&lt;contributors&gt;&lt;authors&gt;&lt;author&gt;Almazar, A. E.&lt;/author&gt;&lt;author&gt;Chang, J. Y.&lt;/author&gt;&lt;author&gt;Locke, G. R.&lt;/author&gt;&lt;author&gt;Talley, N. J.&lt;/author&gt;&lt;author&gt;Saito, Y. A.&lt;/author&gt;&lt;author&gt;Larson, J. J.&lt;/author&gt;&lt;author&gt;Atkinson, E. J.&lt;/author&gt;&lt;/authors&gt;&lt;/contributors&gt;&lt;auth-address&gt;(Almazar, Chang, Locke, Talley, Saito) Enteric NeuroScience Program, Division of Gastroenterology and Hepatology, Mayo Clinic, 200 First Street SW, Rochester, MN 55905, United States&amp;#xD;(Larson, Atkinson) Department of Health Sciences Research, Division of Biomedical Statistics and Informatics, Mayo Clinic College of Medicine and Science, Rochester, MN, United States&amp;#xD;(Talley) University of Newcastle, Callaghan, NSW, Australia&lt;/auth-address&gt;&lt;titles&gt;&lt;title&gt;Comparison of Lactase Variant MCM6-13910 C&amp;gt;T Testing and Self-report of Dairy Sensitivity in Patients with Irritable Bowel Syndrome&lt;/title&gt;&lt;secondary-title&gt;Journal of Clinical Gastroenterology&lt;/secondary-title&gt;&lt;/titles&gt;&lt;periodical&gt;&lt;full-title&gt;Journal of Clinical Gastroenterology&lt;/full-title&gt;&lt;/periodical&gt;&lt;pages&gt;1-5&lt;/pages&gt;&lt;volume&gt;53&lt;/volume&gt;&lt;number&gt;6&lt;/number&gt;&lt;dates&gt;&lt;year&gt;2018&lt;/year&gt;&lt;pub-dates&gt;&lt;date&gt;Jul 2019&lt;/date&gt;&lt;/pub-dates&gt;&lt;/dates&gt;&lt;publisher&gt;Lippincott Williams and Wilkins (E-mail: kathiest.clai@apta.org)&lt;/publisher&gt;&lt;urls&gt;&lt;/urls&gt;&lt;remote-database-provider&gt;Embase&lt;/remote-database-provider&gt;&lt;/record&gt;&lt;/Cite&gt;&lt;/EndNote&gt;</w:instrText>
            </w:r>
            <w:r w:rsidRPr="008E7F42">
              <w:rPr>
                <w:rFonts w:ascii="Arial" w:hAnsi="Arial" w:cs="Arial"/>
                <w:color w:val="000000" w:themeColor="text1"/>
                <w:sz w:val="16"/>
                <w:szCs w:val="16"/>
              </w:rPr>
              <w:fldChar w:fldCharType="separate"/>
            </w:r>
            <w:r w:rsidRPr="008E7F42">
              <w:rPr>
                <w:rFonts w:ascii="Arial" w:hAnsi="Arial" w:cs="Arial"/>
                <w:noProof/>
                <w:color w:val="000000" w:themeColor="text1"/>
                <w:sz w:val="16"/>
                <w:szCs w:val="16"/>
              </w:rPr>
              <w:t>[6]</w:t>
            </w:r>
            <w:r w:rsidRPr="008E7F42">
              <w:rPr>
                <w:rFonts w:ascii="Arial" w:hAnsi="Arial" w:cs="Arial"/>
                <w:color w:val="000000" w:themeColor="text1"/>
                <w:sz w:val="16"/>
                <w:szCs w:val="16"/>
              </w:rPr>
              <w:fldChar w:fldCharType="end"/>
            </w:r>
            <w:r w:rsidRPr="008E7F42">
              <w:rPr>
                <w:rFonts w:ascii="Arial" w:hAnsi="Arial" w:cs="Arial"/>
                <w:color w:val="000000" w:themeColor="text1"/>
                <w:sz w:val="16"/>
                <w:szCs w:val="16"/>
              </w:rPr>
              <w:t xml:space="preserve"> </w:t>
            </w:r>
          </w:p>
        </w:tc>
        <w:tc>
          <w:tcPr>
            <w:tcW w:w="709" w:type="dxa"/>
            <w:noWrap/>
            <w:hideMark/>
          </w:tcPr>
          <w:p w14:paraId="4F932D6A"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2018</w:t>
            </w:r>
          </w:p>
        </w:tc>
        <w:tc>
          <w:tcPr>
            <w:tcW w:w="992" w:type="dxa"/>
            <w:hideMark/>
          </w:tcPr>
          <w:p w14:paraId="5C4210DA"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US</w:t>
            </w:r>
          </w:p>
        </w:tc>
        <w:tc>
          <w:tcPr>
            <w:tcW w:w="1134" w:type="dxa"/>
            <w:hideMark/>
          </w:tcPr>
          <w:p w14:paraId="6D8D50C3"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Prospective case-control study</w:t>
            </w:r>
          </w:p>
        </w:tc>
        <w:tc>
          <w:tcPr>
            <w:tcW w:w="992" w:type="dxa"/>
            <w:hideMark/>
          </w:tcPr>
          <w:p w14:paraId="6160335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hideMark/>
          </w:tcPr>
          <w:p w14:paraId="429D623F"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 xml:space="preserve">0·5 g/kg of body weight </w:t>
            </w:r>
          </w:p>
        </w:tc>
        <w:tc>
          <w:tcPr>
            <w:tcW w:w="850" w:type="dxa"/>
            <w:noWrap/>
            <w:hideMark/>
          </w:tcPr>
          <w:p w14:paraId="2ACEF11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 h</w:t>
            </w:r>
          </w:p>
        </w:tc>
        <w:tc>
          <w:tcPr>
            <w:tcW w:w="851" w:type="dxa"/>
            <w:hideMark/>
          </w:tcPr>
          <w:p w14:paraId="6003CFE7"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15 - 30 min</w:t>
            </w:r>
          </w:p>
        </w:tc>
        <w:tc>
          <w:tcPr>
            <w:tcW w:w="2126" w:type="dxa"/>
            <w:hideMark/>
          </w:tcPr>
          <w:p w14:paraId="0D4BB4E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A rise of H</w:t>
            </w:r>
            <w:r w:rsidRPr="008E7F42">
              <w:rPr>
                <w:rFonts w:ascii="Arial" w:hAnsi="Arial" w:cs="Arial"/>
                <w:color w:val="000000" w:themeColor="text1"/>
                <w:sz w:val="16"/>
                <w:szCs w:val="16"/>
                <w:vertAlign w:val="subscript"/>
              </w:rPr>
              <w:t>2</w:t>
            </w:r>
            <w:r w:rsidRPr="008E7F42">
              <w:rPr>
                <w:rFonts w:ascii="Arial" w:hAnsi="Arial" w:cs="Arial"/>
                <w:color w:val="000000" w:themeColor="text1"/>
                <w:sz w:val="16"/>
                <w:szCs w:val="16"/>
              </w:rPr>
              <w:t xml:space="preserve"> ≥ 20 ppm, or</w:t>
            </w:r>
            <w:r w:rsidRPr="008E7F42">
              <w:rPr>
                <w:rFonts w:ascii="Arial" w:hAnsi="Arial" w:cs="Arial"/>
                <w:color w:val="000000" w:themeColor="text1"/>
                <w:sz w:val="16"/>
                <w:szCs w:val="16"/>
              </w:rPr>
              <w:br/>
              <w:t>a rise of ≥ 12 ppm for H</w:t>
            </w:r>
            <w:r w:rsidRPr="008E7F42">
              <w:rPr>
                <w:rFonts w:ascii="Arial" w:hAnsi="Arial" w:cs="Arial"/>
                <w:color w:val="000000" w:themeColor="text1"/>
                <w:sz w:val="16"/>
                <w:szCs w:val="16"/>
                <w:vertAlign w:val="subscript"/>
              </w:rPr>
              <w:t>2</w:t>
            </w:r>
            <w:r w:rsidRPr="008E7F42">
              <w:rPr>
                <w:rFonts w:ascii="Arial" w:hAnsi="Arial" w:cs="Arial"/>
                <w:color w:val="000000" w:themeColor="text1"/>
                <w:sz w:val="16"/>
                <w:szCs w:val="16"/>
              </w:rPr>
              <w:t xml:space="preserve"> and CH</w:t>
            </w:r>
            <w:r w:rsidRPr="008E7F42">
              <w:rPr>
                <w:rFonts w:ascii="Arial" w:hAnsi="Arial" w:cs="Arial"/>
                <w:color w:val="000000" w:themeColor="text1"/>
                <w:sz w:val="16"/>
                <w:szCs w:val="16"/>
                <w:vertAlign w:val="subscript"/>
              </w:rPr>
              <w:t>4</w:t>
            </w:r>
            <w:r w:rsidRPr="008E7F42">
              <w:rPr>
                <w:rFonts w:ascii="Arial" w:hAnsi="Arial" w:cs="Arial"/>
                <w:color w:val="000000" w:themeColor="text1"/>
                <w:sz w:val="16"/>
                <w:szCs w:val="16"/>
              </w:rPr>
              <w:t xml:space="preserve"> combined</w:t>
            </w:r>
          </w:p>
        </w:tc>
        <w:tc>
          <w:tcPr>
            <w:tcW w:w="851" w:type="dxa"/>
            <w:hideMark/>
          </w:tcPr>
          <w:p w14:paraId="2C66B4B1"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20</w:t>
            </w:r>
          </w:p>
        </w:tc>
        <w:tc>
          <w:tcPr>
            <w:tcW w:w="992" w:type="dxa"/>
            <w:hideMark/>
          </w:tcPr>
          <w:p w14:paraId="7B2EB06E"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3</w:t>
            </w:r>
          </w:p>
        </w:tc>
        <w:tc>
          <w:tcPr>
            <w:tcW w:w="850" w:type="dxa"/>
            <w:hideMark/>
          </w:tcPr>
          <w:p w14:paraId="49336CC3"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15·0%</w:t>
            </w:r>
          </w:p>
        </w:tc>
        <w:tc>
          <w:tcPr>
            <w:tcW w:w="851" w:type="dxa"/>
            <w:noWrap/>
            <w:hideMark/>
          </w:tcPr>
          <w:p w14:paraId="54E057F8"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w:t>
            </w:r>
          </w:p>
        </w:tc>
        <w:tc>
          <w:tcPr>
            <w:tcW w:w="850" w:type="dxa"/>
            <w:hideMark/>
          </w:tcPr>
          <w:p w14:paraId="3D9BAAD9"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w:t>
            </w:r>
          </w:p>
        </w:tc>
        <w:tc>
          <w:tcPr>
            <w:tcW w:w="856" w:type="dxa"/>
            <w:hideMark/>
          </w:tcPr>
          <w:p w14:paraId="17F613F0" w14:textId="77777777" w:rsidR="008E7F42" w:rsidRPr="008E7F42" w:rsidRDefault="008E7F42" w:rsidP="008E7F42">
            <w:pPr>
              <w:rPr>
                <w:rFonts w:ascii="Arial" w:hAnsi="Arial" w:cs="Arial"/>
                <w:color w:val="000000" w:themeColor="text1"/>
                <w:sz w:val="16"/>
                <w:szCs w:val="16"/>
              </w:rPr>
            </w:pPr>
            <w:r w:rsidRPr="008E7F42">
              <w:rPr>
                <w:rFonts w:ascii="Arial" w:hAnsi="Arial" w:cs="Arial"/>
                <w:color w:val="000000" w:themeColor="text1"/>
                <w:sz w:val="16"/>
                <w:szCs w:val="16"/>
              </w:rPr>
              <w:t>Rome II</w:t>
            </w:r>
          </w:p>
        </w:tc>
      </w:tr>
      <w:tr w:rsidR="000D5B24" w:rsidRPr="008E7F42" w14:paraId="45E1CD3D" w14:textId="77777777" w:rsidTr="009B707C">
        <w:trPr>
          <w:trHeight w:val="1100"/>
        </w:trPr>
        <w:tc>
          <w:tcPr>
            <w:tcW w:w="1135" w:type="dxa"/>
          </w:tcPr>
          <w:p w14:paraId="5DC4DE82" w14:textId="6E2CDC64"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Mack et al.</w:t>
            </w:r>
            <w:r w:rsidR="008E7F42" w:rsidRPr="008E7F42">
              <w:rPr>
                <w:rFonts w:ascii="Arial" w:hAnsi="Arial" w:cs="Arial"/>
                <w:color w:val="000000" w:themeColor="text1"/>
                <w:sz w:val="16"/>
                <w:szCs w:val="16"/>
              </w:rPr>
              <w:fldChar w:fldCharType="begin"/>
            </w:r>
            <w:r w:rsidR="008E7F42" w:rsidRPr="008E7F42">
              <w:rPr>
                <w:rFonts w:ascii="Arial" w:hAnsi="Arial" w:cs="Arial"/>
                <w:color w:val="000000" w:themeColor="text1"/>
                <w:sz w:val="16"/>
                <w:szCs w:val="16"/>
              </w:rPr>
              <w:instrText xml:space="preserve"> ADDIN EN.CITE &lt;EndNote&gt;&lt;Cite&gt;&lt;Author&gt;Mack&lt;/Author&gt;&lt;Year&gt;2020&lt;/Year&gt;&lt;RecNum&gt;12878&lt;/RecNum&gt;&lt;DisplayText&gt;[7]&lt;/DisplayText&gt;&lt;record&gt;&lt;rec-number&gt;12878&lt;/rec-number&gt;&lt;foreign-keys&gt;&lt;key app="EN" db-id="00xsfszr3fsxzjezazpp5axi59f5fsdp52p5" timestamp="1605873071"&gt;12878&lt;/key&gt;&lt;/foreign-keys&gt;&lt;ref-type name="Journal Article"&gt;17&lt;/ref-type&gt;&lt;contributors&gt;&lt;authors&gt;&lt;author&gt;Mack, A.&lt;/author&gt;&lt;author&gt;Bobardt, J. S.&lt;/author&gt;&lt;author&gt;Has, A.&lt;/author&gt;&lt;author&gt;Schmid, R. M.&lt;/author&gt;&lt;author&gt;Stein-Thoeringer, C. K.&lt;/author&gt;&lt;author&gt;Nichols, K. B.&lt;/author&gt;&lt;/authors&gt;&lt;/contributors&gt;&lt;auth-address&gt;(Mack, Bobardt, Has, Schmid, Stein-Thoeringer) Klinik und Poliklinik fuer Innere Medizin II, Klinikum rechts der Isar, Technical University of Munich, Munich, Germany&amp;#xD;(Nichols) Sloan Kettering Institute, Memorial Sloan Kettering Cancer Center (MSKCC), New York, United States&amp;#xD;(Stein-Thoeringer) Research Division Microbiome and Cancer, German Cancer Research Center (DKFZ), Heidelberg, Germany&lt;/auth-address&gt;&lt;titles&gt;&lt;title&gt;Changes in gut microbial metagenomic pathways associated with clinical outcomes after the elimination of malabsorbed sugars in an IBS cohort&lt;/title&gt;&lt;secondary-title&gt;Gut Microbes&lt;/secondary-title&gt;&lt;/titles&gt;&lt;periodical&gt;&lt;full-title&gt;Gut microbes&lt;/full-title&gt;&lt;/periodical&gt;&lt;pages&gt;620-631&lt;/pages&gt;&lt;volume&gt;11&lt;/volume&gt;&lt;number&gt;3&lt;/number&gt;&lt;dates&gt;&lt;year&gt;2020&lt;/year&gt;&lt;pub-dates&gt;&lt;date&gt;May 2020&lt;/date&gt;&lt;/pub-dates&gt;&lt;/dates&gt;&lt;publisher&gt;Taylor and Francis Inc. (325 Chestnut St, Suite 800, Philadelphia PA 19106, United States)&lt;/publisher&gt;&lt;urls&gt;&lt;related-urls&gt;&lt;url&gt;https://www.tandfonline.com/doi/pdf/10.1080/19490976.2019.1686322?needAccess=true&lt;/url&gt;&lt;/related-urls&gt;&lt;/urls&gt;&lt;remote-database-provider&gt;Embase&lt;/remote-database-provider&gt;&lt;/record&gt;&lt;/Cite&gt;&lt;/EndNote&gt;</w:instrText>
            </w:r>
            <w:r w:rsidR="008E7F42" w:rsidRPr="008E7F42">
              <w:rPr>
                <w:rFonts w:ascii="Arial" w:hAnsi="Arial" w:cs="Arial"/>
                <w:color w:val="000000" w:themeColor="text1"/>
                <w:sz w:val="16"/>
                <w:szCs w:val="16"/>
              </w:rPr>
              <w:fldChar w:fldCharType="separate"/>
            </w:r>
            <w:r w:rsidR="008E7F42" w:rsidRPr="008E7F42">
              <w:rPr>
                <w:rFonts w:ascii="Arial" w:hAnsi="Arial" w:cs="Arial"/>
                <w:noProof/>
                <w:color w:val="000000" w:themeColor="text1"/>
                <w:sz w:val="16"/>
                <w:szCs w:val="16"/>
              </w:rPr>
              <w:t>[7]</w:t>
            </w:r>
            <w:r w:rsidR="008E7F42" w:rsidRPr="008E7F42">
              <w:rPr>
                <w:rFonts w:ascii="Arial" w:hAnsi="Arial" w:cs="Arial"/>
                <w:color w:val="000000" w:themeColor="text1"/>
                <w:sz w:val="16"/>
                <w:szCs w:val="16"/>
              </w:rPr>
              <w:fldChar w:fldCharType="end"/>
            </w:r>
          </w:p>
        </w:tc>
        <w:tc>
          <w:tcPr>
            <w:tcW w:w="709" w:type="dxa"/>
            <w:noWrap/>
          </w:tcPr>
          <w:p w14:paraId="6498FC7D"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2020</w:t>
            </w:r>
          </w:p>
        </w:tc>
        <w:tc>
          <w:tcPr>
            <w:tcW w:w="992" w:type="dxa"/>
          </w:tcPr>
          <w:p w14:paraId="5C1B2A64"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Germany</w:t>
            </w:r>
          </w:p>
        </w:tc>
        <w:tc>
          <w:tcPr>
            <w:tcW w:w="1134" w:type="dxa"/>
          </w:tcPr>
          <w:p w14:paraId="19361626"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Prospective case-control study</w:t>
            </w:r>
          </w:p>
        </w:tc>
        <w:tc>
          <w:tcPr>
            <w:tcW w:w="992" w:type="dxa"/>
          </w:tcPr>
          <w:p w14:paraId="4AFC5EC9"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HBT</w:t>
            </w:r>
          </w:p>
        </w:tc>
        <w:tc>
          <w:tcPr>
            <w:tcW w:w="1276" w:type="dxa"/>
          </w:tcPr>
          <w:p w14:paraId="4ECD1A96"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50 g</w:t>
            </w:r>
          </w:p>
        </w:tc>
        <w:tc>
          <w:tcPr>
            <w:tcW w:w="850" w:type="dxa"/>
            <w:noWrap/>
          </w:tcPr>
          <w:p w14:paraId="2D81D6F7"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2.5 h</w:t>
            </w:r>
          </w:p>
        </w:tc>
        <w:tc>
          <w:tcPr>
            <w:tcW w:w="851" w:type="dxa"/>
          </w:tcPr>
          <w:p w14:paraId="69209FD7"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30 min</w:t>
            </w:r>
          </w:p>
        </w:tc>
        <w:tc>
          <w:tcPr>
            <w:tcW w:w="2126" w:type="dxa"/>
          </w:tcPr>
          <w:p w14:paraId="23A0DA57"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An increase of H2 ≥ 20 ppm above basal value</w:t>
            </w:r>
          </w:p>
        </w:tc>
        <w:tc>
          <w:tcPr>
            <w:tcW w:w="851" w:type="dxa"/>
          </w:tcPr>
          <w:p w14:paraId="6CE51046"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37</w:t>
            </w:r>
          </w:p>
        </w:tc>
        <w:tc>
          <w:tcPr>
            <w:tcW w:w="992" w:type="dxa"/>
          </w:tcPr>
          <w:p w14:paraId="2AAE3103"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8</w:t>
            </w:r>
          </w:p>
        </w:tc>
        <w:tc>
          <w:tcPr>
            <w:tcW w:w="850" w:type="dxa"/>
          </w:tcPr>
          <w:p w14:paraId="779B02FF"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21·6%</w:t>
            </w:r>
          </w:p>
        </w:tc>
        <w:tc>
          <w:tcPr>
            <w:tcW w:w="851" w:type="dxa"/>
            <w:noWrap/>
          </w:tcPr>
          <w:p w14:paraId="10CEF8B6"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w:t>
            </w:r>
          </w:p>
        </w:tc>
        <w:tc>
          <w:tcPr>
            <w:tcW w:w="850" w:type="dxa"/>
          </w:tcPr>
          <w:p w14:paraId="6F280C32"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w:t>
            </w:r>
          </w:p>
        </w:tc>
        <w:tc>
          <w:tcPr>
            <w:tcW w:w="856" w:type="dxa"/>
          </w:tcPr>
          <w:p w14:paraId="6E68CF33" w14:textId="77777777" w:rsidR="000D5B24" w:rsidRPr="008E7F42" w:rsidRDefault="000D5B24" w:rsidP="009B707C">
            <w:pPr>
              <w:rPr>
                <w:rFonts w:ascii="Arial" w:hAnsi="Arial" w:cs="Arial"/>
                <w:color w:val="000000" w:themeColor="text1"/>
                <w:sz w:val="16"/>
                <w:szCs w:val="16"/>
              </w:rPr>
            </w:pPr>
            <w:r w:rsidRPr="008E7F42">
              <w:rPr>
                <w:rFonts w:ascii="Arial" w:hAnsi="Arial" w:cs="Arial"/>
                <w:color w:val="000000" w:themeColor="text1"/>
                <w:sz w:val="16"/>
                <w:szCs w:val="16"/>
              </w:rPr>
              <w:t>Rome IV</w:t>
            </w:r>
          </w:p>
        </w:tc>
      </w:tr>
    </w:tbl>
    <w:p w14:paraId="028B84CA" w14:textId="77777777" w:rsidR="000D5B24" w:rsidRDefault="000D5B24" w:rsidP="000D5B24">
      <w:pPr>
        <w:rPr>
          <w:rFonts w:ascii="Arial" w:hAnsi="Arial" w:cs="Arial"/>
          <w:color w:val="000000" w:themeColor="text1"/>
          <w:sz w:val="20"/>
          <w:szCs w:val="20"/>
        </w:rPr>
      </w:pPr>
    </w:p>
    <w:p w14:paraId="3D71F4E0" w14:textId="77777777" w:rsidR="000D5B24" w:rsidRPr="00F94A73" w:rsidRDefault="000D5B24" w:rsidP="000D5B24">
      <w:pPr>
        <w:rPr>
          <w:rFonts w:ascii="Arial" w:hAnsi="Arial" w:cs="Arial"/>
          <w:color w:val="000000" w:themeColor="text1"/>
          <w:sz w:val="20"/>
          <w:szCs w:val="20"/>
        </w:rPr>
        <w:sectPr w:rsidR="000D5B24" w:rsidRPr="00F94A73" w:rsidSect="0042731F">
          <w:pgSz w:w="16817" w:h="11901" w:orient="landscape"/>
          <w:pgMar w:top="720" w:right="1134" w:bottom="720" w:left="1134" w:header="720" w:footer="720" w:gutter="0"/>
          <w:cols w:space="720"/>
          <w:docGrid w:linePitch="400"/>
        </w:sectPr>
      </w:pPr>
      <w:r w:rsidRPr="00F94A73">
        <w:rPr>
          <w:rFonts w:ascii="Arial" w:hAnsi="Arial" w:cs="Arial"/>
          <w:color w:val="000000" w:themeColor="text1"/>
          <w:sz w:val="20"/>
          <w:szCs w:val="20"/>
        </w:rPr>
        <w:t>CH4: methane; H</w:t>
      </w:r>
      <w:r w:rsidRPr="00F94A73">
        <w:rPr>
          <w:rFonts w:ascii="Arial" w:hAnsi="Arial" w:cs="Arial"/>
          <w:color w:val="000000" w:themeColor="text1"/>
          <w:sz w:val="20"/>
          <w:szCs w:val="20"/>
          <w:vertAlign w:val="subscript"/>
        </w:rPr>
        <w:t>2</w:t>
      </w:r>
      <w:r w:rsidRPr="00F94A73">
        <w:rPr>
          <w:rFonts w:ascii="Arial" w:hAnsi="Arial" w:cs="Arial"/>
          <w:color w:val="000000" w:themeColor="text1"/>
          <w:sz w:val="20"/>
          <w:szCs w:val="20"/>
        </w:rPr>
        <w:t>: hydrogen; HBT: hydrogen breath test; ppm: parts per million</w:t>
      </w:r>
    </w:p>
    <w:p w14:paraId="097B05D1" w14:textId="77777777" w:rsidR="0018124F" w:rsidRDefault="0018124F" w:rsidP="0018124F">
      <w:pPr>
        <w:jc w:val="both"/>
        <w:rPr>
          <w:rFonts w:ascii="Arial" w:hAnsi="Arial" w:cs="Arial"/>
          <w:b/>
          <w:bCs/>
          <w:sz w:val="20"/>
          <w:szCs w:val="20"/>
        </w:rPr>
      </w:pPr>
      <w:r w:rsidRPr="00E05232">
        <w:rPr>
          <w:rFonts w:ascii="Arial" w:hAnsi="Arial" w:cs="Arial"/>
          <w:b/>
          <w:bCs/>
          <w:color w:val="000000" w:themeColor="text1"/>
          <w:sz w:val="20"/>
          <w:szCs w:val="20"/>
        </w:rPr>
        <w:lastRenderedPageBreak/>
        <w:t xml:space="preserve">Table </w:t>
      </w:r>
      <w:r>
        <w:rPr>
          <w:rFonts w:ascii="Arial" w:hAnsi="Arial" w:cs="Arial"/>
          <w:b/>
          <w:bCs/>
          <w:color w:val="000000" w:themeColor="text1"/>
          <w:sz w:val="20"/>
          <w:szCs w:val="20"/>
        </w:rPr>
        <w:t>10</w:t>
      </w:r>
      <w:r w:rsidRPr="00E05232">
        <w:rPr>
          <w:rFonts w:ascii="Arial" w:hAnsi="Arial" w:cs="Arial"/>
          <w:b/>
          <w:bCs/>
          <w:color w:val="000000" w:themeColor="text1"/>
          <w:sz w:val="20"/>
          <w:szCs w:val="20"/>
        </w:rPr>
        <w:t xml:space="preserve">. </w:t>
      </w:r>
      <w:r w:rsidRPr="00E05232">
        <w:rPr>
          <w:rFonts w:ascii="Arial" w:hAnsi="Arial" w:cs="Arial"/>
          <w:b/>
          <w:bCs/>
          <w:sz w:val="20"/>
          <w:szCs w:val="20"/>
        </w:rPr>
        <w:t>Summary of the studies that reported the prevalence of lactose intolerance based upon genotyping studies</w:t>
      </w:r>
      <w:r w:rsidRPr="00E05232">
        <w:rPr>
          <w:rFonts w:ascii="Arial" w:hAnsi="Arial" w:cs="Arial"/>
          <w:b/>
          <w:bCs/>
          <w:color w:val="000000" w:themeColor="text1"/>
          <w:sz w:val="20"/>
          <w:szCs w:val="20"/>
        </w:rPr>
        <w:t xml:space="preserve"> </w:t>
      </w:r>
      <w:r w:rsidRPr="00E05232">
        <w:rPr>
          <w:rFonts w:ascii="Arial" w:hAnsi="Arial" w:cs="Arial"/>
          <w:b/>
          <w:bCs/>
          <w:sz w:val="20"/>
          <w:szCs w:val="20"/>
        </w:rPr>
        <w:t>in patients fulfilling IBS criteria, ordered by year of publication.</w:t>
      </w:r>
    </w:p>
    <w:p w14:paraId="4F9AD4D4" w14:textId="77777777" w:rsidR="0018124F" w:rsidRDefault="0018124F" w:rsidP="0018124F">
      <w:pPr>
        <w:jc w:val="both"/>
        <w:rPr>
          <w:rFonts w:ascii="Arial" w:hAnsi="Arial" w:cs="Arial"/>
          <w:b/>
          <w:bCs/>
          <w:sz w:val="20"/>
          <w:szCs w:val="20"/>
        </w:rPr>
      </w:pPr>
    </w:p>
    <w:tbl>
      <w:tblPr>
        <w:tblStyle w:val="TableGrid"/>
        <w:tblW w:w="15363" w:type="dxa"/>
        <w:tblLook w:val="04A0" w:firstRow="1" w:lastRow="0" w:firstColumn="1" w:lastColumn="0" w:noHBand="0" w:noVBand="1"/>
      </w:tblPr>
      <w:tblGrid>
        <w:gridCol w:w="2006"/>
        <w:gridCol w:w="721"/>
        <w:gridCol w:w="1004"/>
        <w:gridCol w:w="1833"/>
        <w:gridCol w:w="2829"/>
        <w:gridCol w:w="1404"/>
        <w:gridCol w:w="1371"/>
        <w:gridCol w:w="1548"/>
        <w:gridCol w:w="1392"/>
        <w:gridCol w:w="1255"/>
      </w:tblGrid>
      <w:tr w:rsidR="0018124F" w:rsidRPr="001E6E62" w14:paraId="549C78F7" w14:textId="77777777" w:rsidTr="0018124F">
        <w:trPr>
          <w:trHeight w:val="1277"/>
        </w:trPr>
        <w:tc>
          <w:tcPr>
            <w:tcW w:w="2006" w:type="dxa"/>
            <w:hideMark/>
          </w:tcPr>
          <w:p w14:paraId="01E3A1CF" w14:textId="77777777" w:rsidR="0018124F" w:rsidRPr="00E05232" w:rsidRDefault="0018124F" w:rsidP="009B707C">
            <w:pPr>
              <w:rPr>
                <w:rFonts w:ascii="Arial" w:hAnsi="Arial" w:cs="Arial"/>
                <w:color w:val="000000" w:themeColor="text1"/>
                <w:sz w:val="20"/>
                <w:szCs w:val="20"/>
              </w:rPr>
            </w:pPr>
            <w:r w:rsidRPr="00E05232">
              <w:rPr>
                <w:rFonts w:ascii="Arial" w:hAnsi="Arial" w:cs="Arial"/>
                <w:color w:val="000000" w:themeColor="text1"/>
                <w:sz w:val="20"/>
                <w:szCs w:val="20"/>
              </w:rPr>
              <w:t>Author</w:t>
            </w:r>
          </w:p>
        </w:tc>
        <w:tc>
          <w:tcPr>
            <w:tcW w:w="721" w:type="dxa"/>
            <w:hideMark/>
          </w:tcPr>
          <w:p w14:paraId="14C33F0B" w14:textId="77777777" w:rsidR="0018124F" w:rsidRPr="00E05232" w:rsidRDefault="0018124F" w:rsidP="009B707C">
            <w:pPr>
              <w:rPr>
                <w:rFonts w:ascii="Arial" w:hAnsi="Arial" w:cs="Arial"/>
                <w:color w:val="000000" w:themeColor="text1"/>
                <w:sz w:val="20"/>
                <w:szCs w:val="20"/>
              </w:rPr>
            </w:pPr>
            <w:r w:rsidRPr="00E05232">
              <w:rPr>
                <w:rFonts w:ascii="Arial" w:hAnsi="Arial" w:cs="Arial"/>
                <w:color w:val="000000" w:themeColor="text1"/>
                <w:sz w:val="20"/>
                <w:szCs w:val="20"/>
              </w:rPr>
              <w:t>Year</w:t>
            </w:r>
          </w:p>
        </w:tc>
        <w:tc>
          <w:tcPr>
            <w:tcW w:w="1004" w:type="dxa"/>
            <w:hideMark/>
          </w:tcPr>
          <w:p w14:paraId="21564F5C" w14:textId="77777777" w:rsidR="0018124F" w:rsidRPr="00E05232" w:rsidRDefault="0018124F" w:rsidP="009B707C">
            <w:pPr>
              <w:rPr>
                <w:rFonts w:ascii="Arial" w:hAnsi="Arial" w:cs="Arial"/>
                <w:color w:val="000000" w:themeColor="text1"/>
                <w:sz w:val="20"/>
                <w:szCs w:val="20"/>
              </w:rPr>
            </w:pPr>
            <w:r w:rsidRPr="00E05232">
              <w:rPr>
                <w:rFonts w:ascii="Arial" w:hAnsi="Arial" w:cs="Arial"/>
                <w:color w:val="000000" w:themeColor="text1"/>
                <w:sz w:val="20"/>
                <w:szCs w:val="20"/>
              </w:rPr>
              <w:t>Country</w:t>
            </w:r>
          </w:p>
        </w:tc>
        <w:tc>
          <w:tcPr>
            <w:tcW w:w="1833" w:type="dxa"/>
            <w:hideMark/>
          </w:tcPr>
          <w:p w14:paraId="072F360C" w14:textId="77777777" w:rsidR="0018124F" w:rsidRPr="00E05232" w:rsidRDefault="0018124F" w:rsidP="009B707C">
            <w:pPr>
              <w:rPr>
                <w:rFonts w:ascii="Arial" w:hAnsi="Arial" w:cs="Arial"/>
                <w:color w:val="000000" w:themeColor="text1"/>
                <w:sz w:val="20"/>
                <w:szCs w:val="20"/>
              </w:rPr>
            </w:pPr>
            <w:r w:rsidRPr="00E05232">
              <w:rPr>
                <w:rFonts w:ascii="Arial" w:hAnsi="Arial" w:cs="Arial"/>
                <w:color w:val="000000" w:themeColor="text1"/>
                <w:sz w:val="20"/>
                <w:szCs w:val="20"/>
              </w:rPr>
              <w:t>Study design</w:t>
            </w:r>
          </w:p>
        </w:tc>
        <w:tc>
          <w:tcPr>
            <w:tcW w:w="2829" w:type="dxa"/>
            <w:hideMark/>
          </w:tcPr>
          <w:p w14:paraId="3939119F" w14:textId="77777777" w:rsidR="0018124F" w:rsidRPr="00E05232" w:rsidRDefault="0018124F" w:rsidP="009B707C">
            <w:pPr>
              <w:rPr>
                <w:rFonts w:ascii="Arial" w:hAnsi="Arial" w:cs="Arial"/>
                <w:color w:val="000000" w:themeColor="text1"/>
                <w:sz w:val="20"/>
                <w:szCs w:val="20"/>
              </w:rPr>
            </w:pPr>
            <w:r w:rsidRPr="00E05232">
              <w:rPr>
                <w:rFonts w:ascii="Arial" w:hAnsi="Arial" w:cs="Arial"/>
                <w:color w:val="000000" w:themeColor="text1"/>
                <w:sz w:val="20"/>
                <w:szCs w:val="20"/>
              </w:rPr>
              <w:t>Total number of IBS patients</w:t>
            </w:r>
          </w:p>
        </w:tc>
        <w:tc>
          <w:tcPr>
            <w:tcW w:w="1404" w:type="dxa"/>
            <w:hideMark/>
          </w:tcPr>
          <w:p w14:paraId="5D65E17E" w14:textId="77777777" w:rsidR="0018124F" w:rsidRPr="00E05232" w:rsidRDefault="0018124F" w:rsidP="009B707C">
            <w:pPr>
              <w:rPr>
                <w:rFonts w:ascii="Arial" w:hAnsi="Arial" w:cs="Arial"/>
                <w:color w:val="000000" w:themeColor="text1"/>
                <w:sz w:val="20"/>
                <w:szCs w:val="20"/>
              </w:rPr>
            </w:pPr>
            <w:r w:rsidRPr="00E05232">
              <w:rPr>
                <w:rFonts w:ascii="Arial" w:hAnsi="Arial" w:cs="Arial"/>
                <w:color w:val="000000" w:themeColor="text1"/>
                <w:sz w:val="20"/>
                <w:szCs w:val="20"/>
              </w:rPr>
              <w:t>Number of IBS patients with C/C-13910</w:t>
            </w:r>
          </w:p>
        </w:tc>
        <w:tc>
          <w:tcPr>
            <w:tcW w:w="1371" w:type="dxa"/>
            <w:hideMark/>
          </w:tcPr>
          <w:p w14:paraId="28888BB9" w14:textId="77777777" w:rsidR="0018124F" w:rsidRPr="00E05232" w:rsidRDefault="0018124F" w:rsidP="009B707C">
            <w:pPr>
              <w:rPr>
                <w:rFonts w:ascii="Arial" w:hAnsi="Arial" w:cs="Arial"/>
                <w:color w:val="000000" w:themeColor="text1"/>
                <w:sz w:val="20"/>
                <w:szCs w:val="20"/>
              </w:rPr>
            </w:pPr>
            <w:r w:rsidRPr="00E05232">
              <w:rPr>
                <w:rFonts w:ascii="Arial" w:hAnsi="Arial" w:cs="Arial"/>
                <w:color w:val="000000" w:themeColor="text1"/>
                <w:sz w:val="20"/>
                <w:szCs w:val="20"/>
              </w:rPr>
              <w:t>Crude pooled rate for C/C-13910</w:t>
            </w:r>
          </w:p>
        </w:tc>
        <w:tc>
          <w:tcPr>
            <w:tcW w:w="1548" w:type="dxa"/>
            <w:hideMark/>
          </w:tcPr>
          <w:p w14:paraId="1964EFBB" w14:textId="77777777" w:rsidR="0018124F" w:rsidRPr="00E05232" w:rsidRDefault="0018124F" w:rsidP="009B707C">
            <w:pPr>
              <w:rPr>
                <w:rFonts w:ascii="Arial" w:hAnsi="Arial" w:cs="Arial"/>
                <w:color w:val="000000" w:themeColor="text1"/>
                <w:sz w:val="20"/>
                <w:szCs w:val="20"/>
              </w:rPr>
            </w:pPr>
            <w:r w:rsidRPr="00E05232">
              <w:rPr>
                <w:rFonts w:ascii="Arial" w:hAnsi="Arial" w:cs="Arial"/>
                <w:color w:val="000000" w:themeColor="text1"/>
                <w:sz w:val="20"/>
                <w:szCs w:val="20"/>
              </w:rPr>
              <w:t>Number of IBS patients with G/G-22018</w:t>
            </w:r>
          </w:p>
        </w:tc>
        <w:tc>
          <w:tcPr>
            <w:tcW w:w="1392" w:type="dxa"/>
            <w:hideMark/>
          </w:tcPr>
          <w:p w14:paraId="504DA343" w14:textId="77777777" w:rsidR="0018124F" w:rsidRPr="00E05232" w:rsidRDefault="0018124F" w:rsidP="009B707C">
            <w:pPr>
              <w:rPr>
                <w:rFonts w:ascii="Arial" w:hAnsi="Arial" w:cs="Arial"/>
                <w:color w:val="000000" w:themeColor="text1"/>
                <w:sz w:val="20"/>
                <w:szCs w:val="20"/>
              </w:rPr>
            </w:pPr>
            <w:r w:rsidRPr="00E05232">
              <w:rPr>
                <w:rFonts w:ascii="Arial" w:hAnsi="Arial" w:cs="Arial"/>
                <w:color w:val="000000" w:themeColor="text1"/>
                <w:sz w:val="20"/>
                <w:szCs w:val="20"/>
              </w:rPr>
              <w:t>Crude pooled rate for G/G-22018</w:t>
            </w:r>
          </w:p>
        </w:tc>
        <w:tc>
          <w:tcPr>
            <w:tcW w:w="1255" w:type="dxa"/>
            <w:hideMark/>
          </w:tcPr>
          <w:p w14:paraId="4D7D225F" w14:textId="77777777" w:rsidR="0018124F" w:rsidRPr="00E05232" w:rsidRDefault="0018124F" w:rsidP="009B707C">
            <w:pPr>
              <w:rPr>
                <w:rFonts w:ascii="Arial" w:hAnsi="Arial" w:cs="Arial"/>
                <w:color w:val="000000" w:themeColor="text1"/>
                <w:sz w:val="20"/>
                <w:szCs w:val="20"/>
              </w:rPr>
            </w:pPr>
            <w:r w:rsidRPr="00E05232">
              <w:rPr>
                <w:rFonts w:ascii="Arial" w:hAnsi="Arial" w:cs="Arial"/>
                <w:color w:val="000000" w:themeColor="text1"/>
                <w:sz w:val="20"/>
                <w:szCs w:val="20"/>
              </w:rPr>
              <w:t>Diagnostic criteria used for IBS</w:t>
            </w:r>
          </w:p>
        </w:tc>
      </w:tr>
      <w:tr w:rsidR="0018124F" w:rsidRPr="001E6E62" w14:paraId="1ABF4288" w14:textId="77777777" w:rsidTr="0018124F">
        <w:trPr>
          <w:trHeight w:val="724"/>
        </w:trPr>
        <w:tc>
          <w:tcPr>
            <w:tcW w:w="2006" w:type="dxa"/>
            <w:noWrap/>
            <w:hideMark/>
          </w:tcPr>
          <w:p w14:paraId="11D98F7F" w14:textId="63C7FE03" w:rsidR="0018124F" w:rsidRPr="0018124F" w:rsidRDefault="0018124F" w:rsidP="0018124F">
            <w:pPr>
              <w:rPr>
                <w:rFonts w:ascii="Arial" w:hAnsi="Arial" w:cs="Arial"/>
                <w:color w:val="000000" w:themeColor="text1"/>
                <w:sz w:val="20"/>
                <w:szCs w:val="20"/>
              </w:rPr>
            </w:pPr>
            <w:proofErr w:type="spellStart"/>
            <w:r w:rsidRPr="0018124F">
              <w:rPr>
                <w:rFonts w:ascii="Arial" w:hAnsi="Arial" w:cs="Arial"/>
                <w:color w:val="000000" w:themeColor="text1"/>
                <w:sz w:val="20"/>
                <w:szCs w:val="20"/>
              </w:rPr>
              <w:t>Bernardes</w:t>
            </w:r>
            <w:proofErr w:type="spellEnd"/>
            <w:r w:rsidRPr="0018124F">
              <w:rPr>
                <w:rFonts w:ascii="Arial" w:hAnsi="Arial" w:cs="Arial"/>
                <w:color w:val="000000" w:themeColor="text1"/>
                <w:sz w:val="20"/>
                <w:szCs w:val="20"/>
              </w:rPr>
              <w:t>-Silva et al.</w:t>
            </w:r>
            <w:r w:rsidRPr="0018124F">
              <w:rPr>
                <w:rFonts w:ascii="Arial" w:hAnsi="Arial" w:cs="Arial"/>
                <w:color w:val="000000" w:themeColor="text1"/>
                <w:sz w:val="20"/>
                <w:szCs w:val="20"/>
              </w:rPr>
              <w:fldChar w:fldCharType="begin"/>
            </w:r>
            <w:r w:rsidRPr="0018124F">
              <w:rPr>
                <w:rFonts w:ascii="Arial" w:hAnsi="Arial" w:cs="Arial"/>
                <w:color w:val="000000" w:themeColor="text1"/>
                <w:sz w:val="20"/>
                <w:szCs w:val="20"/>
              </w:rPr>
              <w:instrText xml:space="preserve"> ADDIN EN.CITE &lt;EndNote&gt;&lt;Cite&gt;&lt;Author&gt;Bernardes-Silva&lt;/Author&gt;&lt;Year&gt;2007&lt;/Year&gt;&lt;RecNum&gt;3713&lt;/RecNum&gt;&lt;DisplayText&gt;[57]&lt;/DisplayText&gt;&lt;record&gt;&lt;rec-number&gt;3713&lt;/rec-number&gt;&lt;foreign-keys&gt;&lt;key app="EN" db-id="00xsfszr3fsxzjezazpp5axi59f5fsdp52p5" timestamp="1570659654"&gt;3713&lt;/key&gt;&lt;/foreign-keys&gt;&lt;ref-type name="Journal Article"&gt;17&lt;/ref-type&gt;&lt;contributors&gt;&lt;authors&gt;&lt;author&gt;Bernardes-Silva, C. F.&lt;/author&gt;&lt;author&gt;Laudanna, A. A.&lt;/author&gt;&lt;author&gt;Pereira, A. C.&lt;/author&gt;&lt;author&gt;de Fatima Alves da Mota, G.&lt;/author&gt;&lt;author&gt;Krieger, J. E.&lt;/author&gt;&lt;/authors&gt;&lt;/contributors&gt;&lt;auth-address&gt;(Bernardes-Silva, Laudanna) Department of Gastroenterology - University, Sao Paulo School of Medicine, Sao Paulo, SP, Brazil&amp;#xD;(Pereira, de Fatima Alves da Mota, Krieger) Laboratory of Genetics and Molecular Cardiology, Heart Institute - University, Sao Paulo School of Medicine, Sao Paulo, SP, Brazil&lt;/auth-address&gt;&lt;titles&gt;&lt;title&gt;Lactase persistence/non-persistence variants, C/T_13910 and G/A_22018, as a diagnostic tool for lactose intolerance in IBS patients&lt;/title&gt;&lt;secondary-title&gt;Clinica Chimica Acta&lt;/secondary-title&gt;&lt;/titles&gt;&lt;periodical&gt;&lt;full-title&gt;Clinica Chimica Acta&lt;/full-title&gt;&lt;/periodical&gt;&lt;pages&gt;7-11&lt;/pages&gt;&lt;volume&gt;386&lt;/volume&gt;&lt;number&gt;1&lt;/number&gt;&lt;dates&gt;&lt;year&gt;2007&lt;/year&gt;&lt;/dates&gt;&lt;publisher&gt;Elsevier (P.O. Box 211, Amsterdam 1000 AE, Netherlands)&lt;/publisher&gt;&lt;urls&gt;&lt;/urls&gt;&lt;remote-database-provider&gt;Embase&lt;/remote-database-provider&gt;&lt;/record&gt;&lt;/Cite&gt;&lt;/EndNote&gt;</w:instrText>
            </w:r>
            <w:r w:rsidRPr="0018124F">
              <w:rPr>
                <w:rFonts w:ascii="Arial" w:hAnsi="Arial" w:cs="Arial"/>
                <w:color w:val="000000" w:themeColor="text1"/>
                <w:sz w:val="20"/>
                <w:szCs w:val="20"/>
              </w:rPr>
              <w:fldChar w:fldCharType="separate"/>
            </w:r>
            <w:r w:rsidRPr="0018124F">
              <w:rPr>
                <w:rFonts w:ascii="Arial" w:hAnsi="Arial" w:cs="Arial"/>
                <w:noProof/>
                <w:color w:val="000000" w:themeColor="text1"/>
                <w:sz w:val="20"/>
                <w:szCs w:val="20"/>
              </w:rPr>
              <w:t>[57]</w:t>
            </w:r>
            <w:r w:rsidRPr="0018124F">
              <w:rPr>
                <w:rFonts w:ascii="Arial" w:hAnsi="Arial" w:cs="Arial"/>
                <w:color w:val="000000" w:themeColor="text1"/>
                <w:sz w:val="20"/>
                <w:szCs w:val="20"/>
              </w:rPr>
              <w:fldChar w:fldCharType="end"/>
            </w:r>
          </w:p>
        </w:tc>
        <w:tc>
          <w:tcPr>
            <w:tcW w:w="721" w:type="dxa"/>
            <w:hideMark/>
          </w:tcPr>
          <w:p w14:paraId="6262C6F6"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2007</w:t>
            </w:r>
          </w:p>
        </w:tc>
        <w:tc>
          <w:tcPr>
            <w:tcW w:w="1004" w:type="dxa"/>
            <w:hideMark/>
          </w:tcPr>
          <w:p w14:paraId="0277C4AE"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Brazil</w:t>
            </w:r>
          </w:p>
        </w:tc>
        <w:tc>
          <w:tcPr>
            <w:tcW w:w="1833" w:type="dxa"/>
            <w:noWrap/>
            <w:hideMark/>
          </w:tcPr>
          <w:p w14:paraId="47C0FD9C"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Prospective case-control study</w:t>
            </w:r>
          </w:p>
        </w:tc>
        <w:tc>
          <w:tcPr>
            <w:tcW w:w="2829" w:type="dxa"/>
            <w:hideMark/>
          </w:tcPr>
          <w:p w14:paraId="51CE1E91"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72 underwent genotyping for C/C-13910</w:t>
            </w:r>
            <w:r w:rsidRPr="00E05232">
              <w:rPr>
                <w:rFonts w:ascii="Arial" w:hAnsi="Arial" w:cs="Arial"/>
                <w:color w:val="000000" w:themeColor="text1"/>
                <w:sz w:val="20"/>
                <w:szCs w:val="20"/>
              </w:rPr>
              <w:br/>
              <w:t>75 underwent genotyping for G/G-22018</w:t>
            </w:r>
          </w:p>
        </w:tc>
        <w:tc>
          <w:tcPr>
            <w:tcW w:w="1404" w:type="dxa"/>
            <w:hideMark/>
          </w:tcPr>
          <w:p w14:paraId="6B7789CC"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34</w:t>
            </w:r>
          </w:p>
        </w:tc>
        <w:tc>
          <w:tcPr>
            <w:tcW w:w="1371" w:type="dxa"/>
            <w:hideMark/>
          </w:tcPr>
          <w:p w14:paraId="63EE513E"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47·2%</w:t>
            </w:r>
          </w:p>
        </w:tc>
        <w:tc>
          <w:tcPr>
            <w:tcW w:w="1548" w:type="dxa"/>
            <w:noWrap/>
            <w:hideMark/>
          </w:tcPr>
          <w:p w14:paraId="48AF945C"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37</w:t>
            </w:r>
          </w:p>
        </w:tc>
        <w:tc>
          <w:tcPr>
            <w:tcW w:w="1392" w:type="dxa"/>
            <w:noWrap/>
            <w:hideMark/>
          </w:tcPr>
          <w:p w14:paraId="12DB6949"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49·3%</w:t>
            </w:r>
          </w:p>
        </w:tc>
        <w:tc>
          <w:tcPr>
            <w:tcW w:w="1255" w:type="dxa"/>
            <w:noWrap/>
            <w:hideMark/>
          </w:tcPr>
          <w:p w14:paraId="0662E386"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Rome II</w:t>
            </w:r>
          </w:p>
        </w:tc>
      </w:tr>
      <w:tr w:rsidR="0018124F" w:rsidRPr="001E6E62" w14:paraId="4AEB479D" w14:textId="77777777" w:rsidTr="0018124F">
        <w:trPr>
          <w:trHeight w:val="425"/>
        </w:trPr>
        <w:tc>
          <w:tcPr>
            <w:tcW w:w="2006" w:type="dxa"/>
            <w:hideMark/>
          </w:tcPr>
          <w:p w14:paraId="36680D62" w14:textId="5411EAF8" w:rsidR="0018124F" w:rsidRPr="0018124F" w:rsidRDefault="0018124F" w:rsidP="0018124F">
            <w:pPr>
              <w:rPr>
                <w:rFonts w:ascii="Arial" w:hAnsi="Arial" w:cs="Arial"/>
                <w:color w:val="000000" w:themeColor="text1"/>
                <w:sz w:val="20"/>
                <w:szCs w:val="20"/>
              </w:rPr>
            </w:pPr>
            <w:r w:rsidRPr="0018124F">
              <w:rPr>
                <w:rFonts w:ascii="Arial" w:hAnsi="Arial" w:cs="Arial"/>
                <w:color w:val="000000" w:themeColor="text1"/>
                <w:sz w:val="20"/>
                <w:szCs w:val="20"/>
              </w:rPr>
              <w:t>Kumar et al.</w:t>
            </w:r>
            <w:r w:rsidRPr="0018124F">
              <w:rPr>
                <w:rFonts w:ascii="Arial" w:hAnsi="Arial" w:cs="Arial"/>
                <w:color w:val="000000" w:themeColor="text1"/>
                <w:sz w:val="20"/>
                <w:szCs w:val="20"/>
              </w:rPr>
              <w:fldChar w:fldCharType="begin"/>
            </w:r>
            <w:r w:rsidR="001A6A1A">
              <w:rPr>
                <w:rFonts w:ascii="Arial" w:hAnsi="Arial" w:cs="Arial"/>
                <w:color w:val="000000" w:themeColor="text1"/>
                <w:sz w:val="20"/>
                <w:szCs w:val="20"/>
              </w:rPr>
              <w:instrText xml:space="preserve"> ADDIN EN.CITE &lt;EndNote&gt;&lt;Cite&gt;&lt;Author&gt;Kumar&lt;/Author&gt;&lt;Year&gt;2012&lt;/Year&gt;&lt;RecNum&gt;10816&lt;/RecNum&gt;&lt;DisplayText&gt;[68]&lt;/DisplayText&gt;&lt;record&gt;&lt;rec-number&gt;10816&lt;/rec-number&gt;&lt;foreign-keys&gt;&lt;key app="EN" db-id="00xsfszr3fsxzjezazpp5axi59f5fsdp52p5" timestamp="1579026061"&gt;10816&lt;/key&gt;&lt;/foreign-keys&gt;&lt;ref-type name="Journal Article"&gt;17&lt;/ref-type&gt;&lt;contributors&gt;&lt;authors&gt;&lt;author&gt;Kumar, S.&lt;/author&gt;&lt;author&gt;Ranjan, P.&lt;/author&gt;&lt;author&gt;Mittal, B.&lt;/author&gt;&lt;author&gt;Singh, R.&lt;/author&gt;&lt;author&gt;Ghoshal, U. C.&lt;/author&gt;&lt;/authors&gt;&lt;/contributors&gt;&lt;auth-address&gt;Department of Gastroenterology, Sanjay Gandhi Postgraduate Institute of Medical Science, Lucknow, Uttar Pradesh, India.&lt;/auth-address&gt;&lt;titles&gt;&lt;title&gt;Lactase persistence/non-persistence genetic variants in irritable bowel syndrome in an endemic area for lactose malabsorption&lt;/title&gt;&lt;secondary-title&gt;J Gastroenterol Hepatol&lt;/secondary-title&gt;&lt;/titles&gt;&lt;periodical&gt;&lt;full-title&gt;J Gastroenterol Hepatol&lt;/full-title&gt;&lt;/periodical&gt;&lt;pages&gt;1825-30&lt;/pages&gt;&lt;volume&gt;27&lt;/volume&gt;&lt;number&gt;12&lt;/number&gt;&lt;edition&gt;2012/09/20&lt;/edition&gt;&lt;keywords&gt;&lt;keyword&gt;Adult&lt;/keyword&gt;&lt;keyword&gt;Female&lt;/keyword&gt;&lt;keyword&gt;Gene Frequency&lt;/keyword&gt;&lt;keyword&gt;Genotype&lt;/keyword&gt;&lt;keyword&gt;Humans&lt;/keyword&gt;&lt;keyword&gt;India/epidemiology&lt;/keyword&gt;&lt;keyword&gt;Intestine, Small/enzymology&lt;/keyword&gt;&lt;keyword&gt;Irritable Bowel Syndrome/*enzymology/*genetics/physiopathology&lt;/keyword&gt;&lt;keyword&gt;Lactase/*genetics&lt;/keyword&gt;&lt;keyword&gt;Lactose Intolerance/epidemiology/*genetics&lt;/keyword&gt;&lt;keyword&gt;Male&lt;/keyword&gt;&lt;keyword&gt;Middle Aged&lt;/keyword&gt;&lt;keyword&gt;*Polymorphism, Genetic&lt;/keyword&gt;&lt;keyword&gt;Sample Size&lt;/keyword&gt;&lt;/keywords&gt;&lt;dates&gt;&lt;year&gt;2012&lt;/year&gt;&lt;pub-dates&gt;&lt;date&gt;Dec&lt;/date&gt;&lt;/pub-dates&gt;&lt;/dates&gt;&lt;isbn&gt;0815-9319&lt;/isbn&gt;&lt;accession-num&gt;22989008&lt;/accession-num&gt;&lt;urls&gt;&lt;related-urls&gt;&lt;url&gt;https://onlinelibrary.wiley.com/doi/abs/10.1111/j.1440-1746.2012.07259.x&lt;/url&gt;&lt;/related-urls&gt;&lt;/urls&gt;&lt;electronic-resource-num&gt;10.1111/j.1440-1746.2012.07259.x&lt;/electronic-resource-num&gt;&lt;remote-database-provider&gt;NLM&lt;/remote-database-provider&gt;&lt;language&gt;eng&lt;/language&gt;&lt;/record&gt;&lt;/Cite&gt;&lt;/EndNote&gt;</w:instrText>
            </w:r>
            <w:r w:rsidRPr="0018124F">
              <w:rPr>
                <w:rFonts w:ascii="Arial" w:hAnsi="Arial" w:cs="Arial"/>
                <w:color w:val="000000" w:themeColor="text1"/>
                <w:sz w:val="20"/>
                <w:szCs w:val="20"/>
              </w:rPr>
              <w:fldChar w:fldCharType="separate"/>
            </w:r>
            <w:r w:rsidR="001A6A1A">
              <w:rPr>
                <w:rFonts w:ascii="Arial" w:hAnsi="Arial" w:cs="Arial"/>
                <w:noProof/>
                <w:color w:val="000000" w:themeColor="text1"/>
                <w:sz w:val="20"/>
                <w:szCs w:val="20"/>
              </w:rPr>
              <w:t>[68]</w:t>
            </w:r>
            <w:r w:rsidRPr="0018124F">
              <w:rPr>
                <w:rFonts w:ascii="Arial" w:hAnsi="Arial" w:cs="Arial"/>
                <w:color w:val="000000" w:themeColor="text1"/>
                <w:sz w:val="20"/>
                <w:szCs w:val="20"/>
              </w:rPr>
              <w:fldChar w:fldCharType="end"/>
            </w:r>
          </w:p>
        </w:tc>
        <w:tc>
          <w:tcPr>
            <w:tcW w:w="721" w:type="dxa"/>
            <w:hideMark/>
          </w:tcPr>
          <w:p w14:paraId="50D6485C"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2012</w:t>
            </w:r>
          </w:p>
        </w:tc>
        <w:tc>
          <w:tcPr>
            <w:tcW w:w="1004" w:type="dxa"/>
            <w:hideMark/>
          </w:tcPr>
          <w:p w14:paraId="47A2D081"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India</w:t>
            </w:r>
          </w:p>
        </w:tc>
        <w:tc>
          <w:tcPr>
            <w:tcW w:w="1833" w:type="dxa"/>
            <w:noWrap/>
            <w:hideMark/>
          </w:tcPr>
          <w:p w14:paraId="4C25D1F5"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Prospective case-control study</w:t>
            </w:r>
          </w:p>
        </w:tc>
        <w:tc>
          <w:tcPr>
            <w:tcW w:w="2829" w:type="dxa"/>
            <w:hideMark/>
          </w:tcPr>
          <w:p w14:paraId="61F48FD3"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150</w:t>
            </w:r>
          </w:p>
        </w:tc>
        <w:tc>
          <w:tcPr>
            <w:tcW w:w="1404" w:type="dxa"/>
            <w:hideMark/>
          </w:tcPr>
          <w:p w14:paraId="7E3E7A19"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102</w:t>
            </w:r>
          </w:p>
        </w:tc>
        <w:tc>
          <w:tcPr>
            <w:tcW w:w="1371" w:type="dxa"/>
            <w:hideMark/>
          </w:tcPr>
          <w:p w14:paraId="3DDF193A"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68·0%</w:t>
            </w:r>
          </w:p>
        </w:tc>
        <w:tc>
          <w:tcPr>
            <w:tcW w:w="1548" w:type="dxa"/>
            <w:noWrap/>
            <w:hideMark/>
          </w:tcPr>
          <w:p w14:paraId="32D7A18F"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97</w:t>
            </w:r>
          </w:p>
        </w:tc>
        <w:tc>
          <w:tcPr>
            <w:tcW w:w="1392" w:type="dxa"/>
            <w:noWrap/>
            <w:hideMark/>
          </w:tcPr>
          <w:p w14:paraId="155DBC79"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64·7%</w:t>
            </w:r>
          </w:p>
        </w:tc>
        <w:tc>
          <w:tcPr>
            <w:tcW w:w="1255" w:type="dxa"/>
            <w:noWrap/>
            <w:hideMark/>
          </w:tcPr>
          <w:p w14:paraId="48143969"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Rome III</w:t>
            </w:r>
          </w:p>
        </w:tc>
      </w:tr>
      <w:tr w:rsidR="0018124F" w:rsidRPr="001E6E62" w14:paraId="4DA3127F" w14:textId="77777777" w:rsidTr="0018124F">
        <w:trPr>
          <w:trHeight w:val="425"/>
        </w:trPr>
        <w:tc>
          <w:tcPr>
            <w:tcW w:w="2006" w:type="dxa"/>
            <w:hideMark/>
          </w:tcPr>
          <w:p w14:paraId="3F271D0A" w14:textId="4F3CD80D" w:rsidR="0018124F" w:rsidRPr="0018124F" w:rsidRDefault="0018124F" w:rsidP="0018124F">
            <w:pPr>
              <w:rPr>
                <w:rFonts w:ascii="Arial" w:hAnsi="Arial" w:cs="Arial"/>
                <w:color w:val="000000" w:themeColor="text1"/>
                <w:sz w:val="20"/>
                <w:szCs w:val="20"/>
              </w:rPr>
            </w:pPr>
            <w:r w:rsidRPr="0018124F">
              <w:rPr>
                <w:rFonts w:ascii="Arial" w:hAnsi="Arial" w:cs="Arial"/>
                <w:color w:val="000000" w:themeColor="text1"/>
                <w:sz w:val="20"/>
                <w:szCs w:val="20"/>
              </w:rPr>
              <w:t>Ghoshal et al.</w:t>
            </w:r>
            <w:r w:rsidRPr="0018124F">
              <w:rPr>
                <w:rFonts w:ascii="Arial" w:hAnsi="Arial" w:cs="Arial"/>
                <w:color w:val="000000" w:themeColor="text1"/>
                <w:sz w:val="20"/>
                <w:szCs w:val="20"/>
              </w:rPr>
              <w:fldChar w:fldCharType="begin">
                <w:fldData xml:space="preserve">PEVuZE5vdGU+PENpdGU+PEF1dGhvcj5HaG9zaGFsPC9BdXRob3I+PFllYXI+MjAxMzwvWWVhcj48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</w:fldData>
              </w:fldChar>
            </w:r>
            <w:r w:rsidRPr="0018124F">
              <w:rPr>
                <w:rFonts w:ascii="Arial" w:hAnsi="Arial" w:cs="Arial"/>
                <w:color w:val="000000" w:themeColor="text1"/>
                <w:sz w:val="20"/>
                <w:szCs w:val="20"/>
              </w:rPr>
              <w:instrText xml:space="preserve"> ADDIN EN.CITE </w:instrText>
            </w:r>
            <w:r w:rsidRPr="0018124F">
              <w:rPr>
                <w:rFonts w:ascii="Arial" w:hAnsi="Arial" w:cs="Arial"/>
                <w:color w:val="000000" w:themeColor="text1"/>
                <w:sz w:val="20"/>
                <w:szCs w:val="20"/>
              </w:rPr>
              <w:fldChar w:fldCharType="begin">
                <w:fldData xml:space="preserve">PEVuZE5vdGU+PENpdGU+PEF1dGhvcj5HaG9zaGFsPC9BdXRob3I+PFllYXI+MjAxMzwvWWVhcj48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</w:fldData>
              </w:fldChar>
            </w:r>
            <w:r w:rsidRPr="0018124F">
              <w:rPr>
                <w:rFonts w:ascii="Arial" w:hAnsi="Arial" w:cs="Arial"/>
                <w:color w:val="000000" w:themeColor="text1"/>
                <w:sz w:val="20"/>
                <w:szCs w:val="20"/>
              </w:rPr>
              <w:instrText xml:space="preserve"> ADDIN EN.CITE.DATA </w:instrText>
            </w:r>
            <w:r w:rsidRPr="0018124F">
              <w:rPr>
                <w:rFonts w:ascii="Arial" w:hAnsi="Arial" w:cs="Arial"/>
                <w:color w:val="000000" w:themeColor="text1"/>
                <w:sz w:val="20"/>
                <w:szCs w:val="20"/>
              </w:rPr>
            </w:r>
            <w:r w:rsidRPr="0018124F">
              <w:rPr>
                <w:rFonts w:ascii="Arial" w:hAnsi="Arial" w:cs="Arial"/>
                <w:color w:val="000000" w:themeColor="text1"/>
                <w:sz w:val="20"/>
                <w:szCs w:val="20"/>
              </w:rPr>
              <w:fldChar w:fldCharType="end"/>
            </w:r>
            <w:r w:rsidRPr="0018124F">
              <w:rPr>
                <w:rFonts w:ascii="Arial" w:hAnsi="Arial" w:cs="Arial"/>
                <w:color w:val="000000" w:themeColor="text1"/>
                <w:sz w:val="20"/>
                <w:szCs w:val="20"/>
              </w:rPr>
            </w:r>
            <w:r w:rsidRPr="0018124F">
              <w:rPr>
                <w:rFonts w:ascii="Arial" w:hAnsi="Arial" w:cs="Arial"/>
                <w:color w:val="000000" w:themeColor="text1"/>
                <w:sz w:val="20"/>
                <w:szCs w:val="20"/>
              </w:rPr>
              <w:fldChar w:fldCharType="separate"/>
            </w:r>
            <w:r w:rsidRPr="0018124F">
              <w:rPr>
                <w:rFonts w:ascii="Arial" w:hAnsi="Arial" w:cs="Arial"/>
                <w:noProof/>
                <w:color w:val="000000" w:themeColor="text1"/>
                <w:sz w:val="20"/>
                <w:szCs w:val="20"/>
              </w:rPr>
              <w:t>[2]</w:t>
            </w:r>
            <w:r w:rsidRPr="0018124F">
              <w:rPr>
                <w:rFonts w:ascii="Arial" w:hAnsi="Arial" w:cs="Arial"/>
                <w:color w:val="000000" w:themeColor="text1"/>
                <w:sz w:val="20"/>
                <w:szCs w:val="20"/>
              </w:rPr>
              <w:fldChar w:fldCharType="end"/>
            </w:r>
          </w:p>
        </w:tc>
        <w:tc>
          <w:tcPr>
            <w:tcW w:w="721" w:type="dxa"/>
            <w:hideMark/>
          </w:tcPr>
          <w:p w14:paraId="5A91DBA7"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2013</w:t>
            </w:r>
          </w:p>
        </w:tc>
        <w:tc>
          <w:tcPr>
            <w:tcW w:w="1004" w:type="dxa"/>
            <w:hideMark/>
          </w:tcPr>
          <w:p w14:paraId="28A47966"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India</w:t>
            </w:r>
          </w:p>
        </w:tc>
        <w:tc>
          <w:tcPr>
            <w:tcW w:w="1833" w:type="dxa"/>
            <w:noWrap/>
            <w:hideMark/>
          </w:tcPr>
          <w:p w14:paraId="48D20ED4"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Cross-sectional study</w:t>
            </w:r>
          </w:p>
        </w:tc>
        <w:tc>
          <w:tcPr>
            <w:tcW w:w="2829" w:type="dxa"/>
            <w:hideMark/>
          </w:tcPr>
          <w:p w14:paraId="3D8FAD83"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150</w:t>
            </w:r>
          </w:p>
        </w:tc>
        <w:tc>
          <w:tcPr>
            <w:tcW w:w="1404" w:type="dxa"/>
            <w:hideMark/>
          </w:tcPr>
          <w:p w14:paraId="4C0053E7"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91</w:t>
            </w:r>
          </w:p>
        </w:tc>
        <w:tc>
          <w:tcPr>
            <w:tcW w:w="1371" w:type="dxa"/>
            <w:hideMark/>
          </w:tcPr>
          <w:p w14:paraId="439FB28A"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60·7%</w:t>
            </w:r>
          </w:p>
        </w:tc>
        <w:tc>
          <w:tcPr>
            <w:tcW w:w="1548" w:type="dxa"/>
            <w:noWrap/>
            <w:hideMark/>
          </w:tcPr>
          <w:p w14:paraId="60912801"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w:t>
            </w:r>
          </w:p>
        </w:tc>
        <w:tc>
          <w:tcPr>
            <w:tcW w:w="1392" w:type="dxa"/>
            <w:noWrap/>
            <w:hideMark/>
          </w:tcPr>
          <w:p w14:paraId="3BB8A054"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w:t>
            </w:r>
          </w:p>
        </w:tc>
        <w:tc>
          <w:tcPr>
            <w:tcW w:w="1255" w:type="dxa"/>
            <w:noWrap/>
            <w:hideMark/>
          </w:tcPr>
          <w:p w14:paraId="34EB9AEC"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Rome III</w:t>
            </w:r>
          </w:p>
        </w:tc>
      </w:tr>
      <w:tr w:rsidR="0018124F" w:rsidRPr="001E6E62" w14:paraId="7C383822" w14:textId="77777777" w:rsidTr="0018124F">
        <w:trPr>
          <w:trHeight w:val="425"/>
        </w:trPr>
        <w:tc>
          <w:tcPr>
            <w:tcW w:w="2006" w:type="dxa"/>
            <w:hideMark/>
          </w:tcPr>
          <w:p w14:paraId="040965E9" w14:textId="2216A9CA" w:rsidR="0018124F" w:rsidRPr="0018124F" w:rsidRDefault="0018124F" w:rsidP="0018124F">
            <w:pPr>
              <w:rPr>
                <w:rFonts w:ascii="Arial" w:hAnsi="Arial" w:cs="Arial"/>
                <w:color w:val="000000" w:themeColor="text1"/>
                <w:sz w:val="20"/>
                <w:szCs w:val="20"/>
              </w:rPr>
            </w:pPr>
            <w:r w:rsidRPr="0018124F">
              <w:rPr>
                <w:rFonts w:ascii="Arial" w:hAnsi="Arial" w:cs="Arial"/>
                <w:color w:val="000000" w:themeColor="text1"/>
                <w:sz w:val="20"/>
                <w:szCs w:val="20"/>
              </w:rPr>
              <w:t>Yang et al.</w:t>
            </w:r>
            <w:r w:rsidRPr="0018124F">
              <w:rPr>
                <w:rFonts w:ascii="Arial" w:hAnsi="Arial" w:cs="Arial"/>
                <w:color w:val="000000" w:themeColor="text1"/>
                <w:sz w:val="20"/>
                <w:szCs w:val="20"/>
              </w:rPr>
              <w:fldChar w:fldCharType="begin"/>
            </w:r>
            <w:r w:rsidR="001A6A1A">
              <w:rPr>
                <w:rFonts w:ascii="Arial" w:hAnsi="Arial" w:cs="Arial"/>
                <w:color w:val="000000" w:themeColor="text1"/>
                <w:sz w:val="20"/>
                <w:szCs w:val="20"/>
              </w:rPr>
              <w:instrText xml:space="preserve"> ADDIN EN.CITE &lt;EndNote&gt;&lt;Cite&gt;&lt;Author&gt;Yang&lt;/Author&gt;&lt;Year&gt;2013&lt;/Year&gt;&lt;RecNum&gt;11029&lt;/RecNum&gt;&lt;DisplayText&gt;[69]&lt;/DisplayText&gt;&lt;record&gt;&lt;rec-number&gt;11029&lt;/rec-number&gt;&lt;foreign-keys&gt;&lt;key app="EN" db-id="00xsfszr3fsxzjezazpp5axi59f5fsdp52p5" timestamp="1579027237"&gt;11029&lt;/key&gt;&lt;/foreign-keys&gt;&lt;ref-type name="Journal Article"&gt;17&lt;/ref-type&gt;&lt;contributors&gt;&lt;authors&gt;&lt;author&gt;Yang, J.&lt;/author&gt;&lt;author&gt;Deng, Y.&lt;/author&gt;&lt;author&gt;Chu, H.&lt;/author&gt;&lt;author&gt;Cong, Y.&lt;/author&gt;&lt;author&gt;Zhao, J.&lt;/author&gt;&lt;author&gt;Pohl, D.&lt;/author&gt;&lt;author&gt;Misselwitz, B.&lt;/author&gt;&lt;author&gt;Fried, M.&lt;/author&gt;&lt;author&gt;Dai, N.&lt;/author&gt;&lt;author&gt;Fox, M.&lt;/author&gt;&lt;/authors&gt;&lt;/contributors&gt;&lt;titles&gt;&lt;title&gt;Prevalence and presentation of lactose intolerance and effects on dairy product intake in healthy subjects and patients with irritable bowel syndrome&lt;/title&gt;&lt;secondary-title&gt;Clinical gastroenterology and hepatology&lt;/secondary-title&gt;&lt;/titles&gt;&lt;periodical&gt;&lt;full-title&gt;Clinical Gastroenterology and Hepatology&lt;/full-title&gt;&lt;/periodical&gt;&lt;pages&gt;262</w:instrText>
            </w:r>
            <w:r w:rsidR="001A6A1A">
              <w:rPr>
                <w:rFonts w:ascii="Cambria Math" w:hAnsi="Cambria Math" w:cs="Cambria Math"/>
                <w:color w:val="000000" w:themeColor="text1"/>
                <w:sz w:val="20"/>
                <w:szCs w:val="20"/>
              </w:rPr>
              <w:instrText>‐</w:instrText>
            </w:r>
            <w:r w:rsidR="001A6A1A">
              <w:rPr>
                <w:rFonts w:ascii="Arial" w:hAnsi="Arial" w:cs="Arial"/>
                <w:color w:val="000000" w:themeColor="text1"/>
                <w:sz w:val="20"/>
                <w:szCs w:val="20"/>
              </w:rPr>
              <w:instrText>268.e1&lt;/pages&gt;&lt;volume&gt;11&lt;/volume&gt;&lt;number&gt;3&lt;/number&gt;&lt;keywords&gt;&lt;keyword&gt;Adult&lt;/keyword&gt;&lt;keyword&gt;Breath Tests&lt;/keyword&gt;&lt;keyword&gt;China&lt;/keyword&gt;&lt;keyword&gt;Dairy Products&lt;/keyword&gt;&lt;keyword&gt;Feeding Behavior&lt;/keyword&gt;&lt;keyword&gt;Female&lt;/keyword&gt;&lt;keyword&gt;Humans&lt;/keyword&gt;&lt;keyword&gt;Irritable Bowel Syndrome [*complications]&lt;/keyword&gt;&lt;keyword&gt;Lactose Intolerance [complications, *epidemiology, *pathology]&lt;/keyword&gt;&lt;keyword&gt;Male&lt;/keyword&gt;&lt;keyword&gt;Middle Aged&lt;/keyword&gt;&lt;/keywords&gt;&lt;dates&gt;&lt;year&gt;2013&lt;/year&gt;&lt;/dates&gt;&lt;accession-num&gt;CN-00845567&lt;/accession-num&gt;&lt;work-type&gt;Journal Article; Randomized Controlled Trial; Research Support, Non</w:instrText>
            </w:r>
            <w:r w:rsidR="001A6A1A">
              <w:rPr>
                <w:rFonts w:ascii="Cambria Math" w:hAnsi="Cambria Math" w:cs="Cambria Math"/>
                <w:color w:val="000000" w:themeColor="text1"/>
                <w:sz w:val="20"/>
                <w:szCs w:val="20"/>
              </w:rPr>
              <w:instrText>‐</w:instrText>
            </w:r>
            <w:r w:rsidR="001A6A1A">
              <w:rPr>
                <w:rFonts w:ascii="Arial" w:hAnsi="Arial" w:cs="Arial"/>
                <w:color w:val="000000" w:themeColor="text1"/>
                <w:sz w:val="20"/>
                <w:szCs w:val="20"/>
              </w:rPr>
              <w:instrText>U.S. Gov&amp;apos;t&lt;/work-type&gt;&lt;urls&gt;&lt;related-urls&gt;&lt;url&gt;https://www.cochranelibrary.com/central/doi/10.1002/central/CN-00845567/full&lt;/url&gt;&lt;url&gt;https://www.cghjournal.org/article/S1542-3565(12)01492-9/pdf&lt;/url&gt;&lt;/related-urls&gt;&lt;/urls&gt;&lt;custom3&gt;PUBMED 23246646&lt;/custom3&gt;&lt;electronic-resource-num&gt;10.1016/j.cgh.2012.11.034&lt;/electronic-resource-num&gt;&lt;/record&gt;&lt;/Cite&gt;&lt;/EndNote&gt;</w:instrText>
            </w:r>
            <w:r w:rsidRPr="0018124F">
              <w:rPr>
                <w:rFonts w:ascii="Arial" w:hAnsi="Arial" w:cs="Arial"/>
                <w:color w:val="000000" w:themeColor="text1"/>
                <w:sz w:val="20"/>
                <w:szCs w:val="20"/>
              </w:rPr>
              <w:fldChar w:fldCharType="separate"/>
            </w:r>
            <w:r w:rsidR="001A6A1A">
              <w:rPr>
                <w:rFonts w:ascii="Arial" w:hAnsi="Arial" w:cs="Arial"/>
                <w:noProof/>
                <w:color w:val="000000" w:themeColor="text1"/>
                <w:sz w:val="20"/>
                <w:szCs w:val="20"/>
              </w:rPr>
              <w:t>[69]</w:t>
            </w:r>
            <w:r w:rsidRPr="0018124F">
              <w:rPr>
                <w:rFonts w:ascii="Arial" w:hAnsi="Arial" w:cs="Arial"/>
                <w:color w:val="000000" w:themeColor="text1"/>
                <w:sz w:val="20"/>
                <w:szCs w:val="20"/>
              </w:rPr>
              <w:fldChar w:fldCharType="end"/>
            </w:r>
          </w:p>
        </w:tc>
        <w:tc>
          <w:tcPr>
            <w:tcW w:w="721" w:type="dxa"/>
            <w:hideMark/>
          </w:tcPr>
          <w:p w14:paraId="779751F7"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2013</w:t>
            </w:r>
          </w:p>
        </w:tc>
        <w:tc>
          <w:tcPr>
            <w:tcW w:w="1004" w:type="dxa"/>
            <w:hideMark/>
          </w:tcPr>
          <w:p w14:paraId="03306506"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China</w:t>
            </w:r>
          </w:p>
        </w:tc>
        <w:tc>
          <w:tcPr>
            <w:tcW w:w="1833" w:type="dxa"/>
            <w:noWrap/>
            <w:hideMark/>
          </w:tcPr>
          <w:p w14:paraId="72A0470E"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Prospective case-control study</w:t>
            </w:r>
          </w:p>
        </w:tc>
        <w:tc>
          <w:tcPr>
            <w:tcW w:w="2829" w:type="dxa"/>
            <w:hideMark/>
          </w:tcPr>
          <w:p w14:paraId="09D2E6EB"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60</w:t>
            </w:r>
          </w:p>
        </w:tc>
        <w:tc>
          <w:tcPr>
            <w:tcW w:w="1404" w:type="dxa"/>
            <w:hideMark/>
          </w:tcPr>
          <w:p w14:paraId="7AF16F1A"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60</w:t>
            </w:r>
          </w:p>
        </w:tc>
        <w:tc>
          <w:tcPr>
            <w:tcW w:w="1371" w:type="dxa"/>
            <w:hideMark/>
          </w:tcPr>
          <w:p w14:paraId="1B403F52"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100·0%</w:t>
            </w:r>
          </w:p>
        </w:tc>
        <w:tc>
          <w:tcPr>
            <w:tcW w:w="1548" w:type="dxa"/>
            <w:noWrap/>
            <w:hideMark/>
          </w:tcPr>
          <w:p w14:paraId="0AC9DE78"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w:t>
            </w:r>
          </w:p>
        </w:tc>
        <w:tc>
          <w:tcPr>
            <w:tcW w:w="1392" w:type="dxa"/>
            <w:noWrap/>
            <w:hideMark/>
          </w:tcPr>
          <w:p w14:paraId="7D68657A"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w:t>
            </w:r>
          </w:p>
        </w:tc>
        <w:tc>
          <w:tcPr>
            <w:tcW w:w="1255" w:type="dxa"/>
            <w:noWrap/>
            <w:hideMark/>
          </w:tcPr>
          <w:p w14:paraId="2909E8E4"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Rome III</w:t>
            </w:r>
          </w:p>
        </w:tc>
      </w:tr>
      <w:tr w:rsidR="0018124F" w:rsidRPr="001E6E62" w14:paraId="39787A23" w14:textId="77777777" w:rsidTr="0018124F">
        <w:trPr>
          <w:trHeight w:val="425"/>
        </w:trPr>
        <w:tc>
          <w:tcPr>
            <w:tcW w:w="2006" w:type="dxa"/>
            <w:hideMark/>
          </w:tcPr>
          <w:p w14:paraId="13CE713B" w14:textId="32745F05" w:rsidR="0018124F" w:rsidRPr="0018124F" w:rsidRDefault="0018124F" w:rsidP="0018124F">
            <w:pPr>
              <w:rPr>
                <w:rFonts w:ascii="Arial" w:hAnsi="Arial" w:cs="Arial"/>
                <w:color w:val="000000" w:themeColor="text1"/>
                <w:sz w:val="20"/>
                <w:szCs w:val="20"/>
              </w:rPr>
            </w:pPr>
            <w:proofErr w:type="spellStart"/>
            <w:r w:rsidRPr="0018124F">
              <w:rPr>
                <w:rFonts w:ascii="Arial" w:hAnsi="Arial" w:cs="Arial"/>
                <w:color w:val="000000" w:themeColor="text1"/>
                <w:sz w:val="20"/>
                <w:szCs w:val="20"/>
              </w:rPr>
              <w:t>Almazar</w:t>
            </w:r>
            <w:proofErr w:type="spellEnd"/>
            <w:r w:rsidRPr="0018124F">
              <w:rPr>
                <w:rFonts w:ascii="Arial" w:hAnsi="Arial" w:cs="Arial"/>
                <w:color w:val="000000" w:themeColor="text1"/>
                <w:sz w:val="20"/>
                <w:szCs w:val="20"/>
              </w:rPr>
              <w:t xml:space="preserve"> et al.</w:t>
            </w:r>
            <w:r w:rsidRPr="0018124F">
              <w:rPr>
                <w:rFonts w:ascii="Arial" w:hAnsi="Arial" w:cs="Arial"/>
                <w:color w:val="000000" w:themeColor="text1"/>
                <w:sz w:val="20"/>
                <w:szCs w:val="20"/>
              </w:rPr>
              <w:fldChar w:fldCharType="begin"/>
            </w:r>
            <w:r w:rsidRPr="0018124F">
              <w:rPr>
                <w:rFonts w:ascii="Arial" w:hAnsi="Arial" w:cs="Arial"/>
                <w:color w:val="000000" w:themeColor="text1"/>
                <w:sz w:val="20"/>
                <w:szCs w:val="20"/>
              </w:rPr>
              <w:instrText xml:space="preserve"> ADDIN EN.CITE &lt;EndNote&gt;&lt;Cite&gt;&lt;Author&gt;Almazar&lt;/Author&gt;&lt;Year&gt;2018&lt;/Year&gt;&lt;RecNum&gt;11292&lt;/RecNum&gt;&lt;DisplayText&gt;[6]&lt;/DisplayText&gt;&lt;record&gt;&lt;rec-number&gt;11292&lt;/rec-number&gt;&lt;foreign-keys&gt;&lt;key app="EN" db-id="00xsfszr3fsxzjezazpp5axi59f5fsdp52p5" timestamp="1579029003"&gt;11292&lt;/key&gt;&lt;/foreign-keys&gt;&lt;ref-type name="Journal Article"&gt;17&lt;/ref-type&gt;&lt;contributors&gt;&lt;authors&gt;&lt;author&gt;Almazar, A. E.&lt;/author&gt;&lt;author&gt;Chang, J. Y.&lt;/author&gt;&lt;author&gt;Locke, G. R.&lt;/author&gt;&lt;author&gt;Talley, N. J.&lt;/author&gt;&lt;author&gt;Saito, Y. A.&lt;/author&gt;&lt;author&gt;Larson, J. J.&lt;/author&gt;&lt;author&gt;Atkinson, E. J.&lt;/author&gt;&lt;/authors&gt;&lt;/contributors&gt;&lt;auth-address&gt;(Almazar, Chang, Locke, Talley, Saito) Enteric NeuroScience Program, Division of Gastroenterology and Hepatology, Mayo Clinic, 200 First Street SW, Rochester, MN 55905, United States&amp;#xD;(Larson, Atkinson) Department of Health Sciences Research, Division of Biomedical Statistics and Informatics, Mayo Clinic College of Medicine and Science, Rochester, MN, United States&amp;#xD;(Talley) University of Newcastle, Callaghan, NSW, Australia&lt;/auth-address&gt;&lt;titles&gt;&lt;title&gt;Comparison of Lactase Variant MCM6-13910 C&amp;gt;T Testing and Self-report of Dairy Sensitivity in Patients with Irritable Bowel Syndrome&lt;/title&gt;&lt;secondary-title&gt;Journal of Clinical Gastroenterology&lt;/secondary-title&gt;&lt;/titles&gt;&lt;periodical&gt;&lt;full-title&gt;Journal of Clinical Gastroenterology&lt;/full-title&gt;&lt;/periodical&gt;&lt;pages&gt;1-5&lt;/pages&gt;&lt;volume&gt;53&lt;/volume&gt;&lt;number&gt;6&lt;/number&gt;&lt;dates&gt;&lt;year&gt;2018&lt;/year&gt;&lt;pub-dates&gt;&lt;date&gt;Jul 2019&lt;/date&gt;&lt;/pub-dates&gt;&lt;/dates&gt;&lt;publisher&gt;Lippincott Williams and Wilkins (E-mail: kathiest.clai@apta.org)&lt;/publisher&gt;&lt;urls&gt;&lt;/urls&gt;&lt;remote-database-provider&gt;Embase&lt;/remote-database-provider&gt;&lt;/record&gt;&lt;/Cite&gt;&lt;/EndNote&gt;</w:instrText>
            </w:r>
            <w:r w:rsidRPr="0018124F">
              <w:rPr>
                <w:rFonts w:ascii="Arial" w:hAnsi="Arial" w:cs="Arial"/>
                <w:color w:val="000000" w:themeColor="text1"/>
                <w:sz w:val="20"/>
                <w:szCs w:val="20"/>
              </w:rPr>
              <w:fldChar w:fldCharType="separate"/>
            </w:r>
            <w:r w:rsidRPr="0018124F">
              <w:rPr>
                <w:rFonts w:ascii="Arial" w:hAnsi="Arial" w:cs="Arial"/>
                <w:noProof/>
                <w:color w:val="000000" w:themeColor="text1"/>
                <w:sz w:val="20"/>
                <w:szCs w:val="20"/>
              </w:rPr>
              <w:t>[6]</w:t>
            </w:r>
            <w:r w:rsidRPr="0018124F">
              <w:rPr>
                <w:rFonts w:ascii="Arial" w:hAnsi="Arial" w:cs="Arial"/>
                <w:color w:val="000000" w:themeColor="text1"/>
                <w:sz w:val="20"/>
                <w:szCs w:val="20"/>
              </w:rPr>
              <w:fldChar w:fldCharType="end"/>
            </w:r>
            <w:r w:rsidRPr="0018124F">
              <w:rPr>
                <w:rFonts w:ascii="Arial" w:hAnsi="Arial" w:cs="Arial"/>
                <w:color w:val="000000" w:themeColor="text1"/>
                <w:sz w:val="20"/>
                <w:szCs w:val="20"/>
              </w:rPr>
              <w:t xml:space="preserve"> </w:t>
            </w:r>
          </w:p>
        </w:tc>
        <w:tc>
          <w:tcPr>
            <w:tcW w:w="721" w:type="dxa"/>
            <w:hideMark/>
          </w:tcPr>
          <w:p w14:paraId="71DAA817"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2018</w:t>
            </w:r>
          </w:p>
        </w:tc>
        <w:tc>
          <w:tcPr>
            <w:tcW w:w="1004" w:type="dxa"/>
            <w:hideMark/>
          </w:tcPr>
          <w:p w14:paraId="6C6F7B61"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US</w:t>
            </w:r>
          </w:p>
        </w:tc>
        <w:tc>
          <w:tcPr>
            <w:tcW w:w="1833" w:type="dxa"/>
            <w:noWrap/>
            <w:hideMark/>
          </w:tcPr>
          <w:p w14:paraId="0BDD305A"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Prospective case-control study</w:t>
            </w:r>
          </w:p>
        </w:tc>
        <w:tc>
          <w:tcPr>
            <w:tcW w:w="2829" w:type="dxa"/>
            <w:hideMark/>
          </w:tcPr>
          <w:p w14:paraId="3F94A6C4"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538</w:t>
            </w:r>
          </w:p>
        </w:tc>
        <w:tc>
          <w:tcPr>
            <w:tcW w:w="1404" w:type="dxa"/>
            <w:hideMark/>
          </w:tcPr>
          <w:p w14:paraId="44CE7E47"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81</w:t>
            </w:r>
          </w:p>
        </w:tc>
        <w:tc>
          <w:tcPr>
            <w:tcW w:w="1371" w:type="dxa"/>
            <w:hideMark/>
          </w:tcPr>
          <w:p w14:paraId="40CF31CD"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15·1%</w:t>
            </w:r>
          </w:p>
        </w:tc>
        <w:tc>
          <w:tcPr>
            <w:tcW w:w="1548" w:type="dxa"/>
            <w:noWrap/>
            <w:hideMark/>
          </w:tcPr>
          <w:p w14:paraId="67B64E4D"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w:t>
            </w:r>
          </w:p>
        </w:tc>
        <w:tc>
          <w:tcPr>
            <w:tcW w:w="1392" w:type="dxa"/>
            <w:noWrap/>
            <w:hideMark/>
          </w:tcPr>
          <w:p w14:paraId="57E6CF17"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w:t>
            </w:r>
          </w:p>
        </w:tc>
        <w:tc>
          <w:tcPr>
            <w:tcW w:w="1255" w:type="dxa"/>
            <w:noWrap/>
            <w:hideMark/>
          </w:tcPr>
          <w:p w14:paraId="4CA38D81" w14:textId="77777777" w:rsidR="0018124F" w:rsidRPr="00E05232" w:rsidRDefault="0018124F" w:rsidP="0018124F">
            <w:pPr>
              <w:rPr>
                <w:rFonts w:ascii="Arial" w:hAnsi="Arial" w:cs="Arial"/>
                <w:color w:val="000000" w:themeColor="text1"/>
                <w:sz w:val="20"/>
                <w:szCs w:val="20"/>
              </w:rPr>
            </w:pPr>
            <w:r w:rsidRPr="00E05232">
              <w:rPr>
                <w:rFonts w:ascii="Arial" w:hAnsi="Arial" w:cs="Arial"/>
                <w:color w:val="000000" w:themeColor="text1"/>
                <w:sz w:val="20"/>
                <w:szCs w:val="20"/>
              </w:rPr>
              <w:t>Rome II</w:t>
            </w:r>
          </w:p>
        </w:tc>
      </w:tr>
    </w:tbl>
    <w:p w14:paraId="5DF2563F" w14:textId="77777777" w:rsidR="0018124F" w:rsidRPr="00E05232" w:rsidRDefault="0018124F" w:rsidP="0018124F">
      <w:pPr>
        <w:jc w:val="both"/>
        <w:rPr>
          <w:rFonts w:ascii="Arial" w:hAnsi="Arial" w:cs="Arial"/>
          <w:b/>
          <w:bCs/>
          <w:sz w:val="20"/>
          <w:szCs w:val="20"/>
        </w:rPr>
      </w:pPr>
      <w:r w:rsidRPr="00E05232">
        <w:rPr>
          <w:rFonts w:ascii="Arial" w:hAnsi="Arial" w:cs="Arial"/>
          <w:b/>
          <w:bCs/>
          <w:sz w:val="20"/>
          <w:szCs w:val="20"/>
        </w:rPr>
        <w:t xml:space="preserve"> </w:t>
      </w:r>
    </w:p>
    <w:p w14:paraId="2D476816" w14:textId="23CE044C" w:rsidR="000D5B24" w:rsidRDefault="000D5B24">
      <w:r>
        <w:br w:type="page"/>
      </w:r>
    </w:p>
    <w:p w14:paraId="5C34A670" w14:textId="77777777" w:rsidR="0018124F" w:rsidRPr="0018124F" w:rsidRDefault="0018124F" w:rsidP="0018124F">
      <w:pPr>
        <w:jc w:val="both"/>
        <w:rPr>
          <w:rFonts w:ascii="Arial" w:hAnsi="Arial" w:cs="Arial"/>
          <w:b/>
          <w:bCs/>
          <w:sz w:val="16"/>
          <w:szCs w:val="16"/>
        </w:rPr>
      </w:pPr>
      <w:r w:rsidRPr="0018124F">
        <w:rPr>
          <w:rFonts w:ascii="Arial" w:hAnsi="Arial" w:cs="Arial"/>
          <w:b/>
          <w:bCs/>
          <w:color w:val="000000" w:themeColor="text1"/>
          <w:sz w:val="16"/>
          <w:szCs w:val="16"/>
        </w:rPr>
        <w:lastRenderedPageBreak/>
        <w:t xml:space="preserve">Table 11. </w:t>
      </w:r>
      <w:r w:rsidRPr="0018124F">
        <w:rPr>
          <w:rFonts w:ascii="Arial" w:hAnsi="Arial" w:cs="Arial"/>
          <w:b/>
          <w:bCs/>
          <w:sz w:val="16"/>
          <w:szCs w:val="16"/>
        </w:rPr>
        <w:t>Summary of the studies that reported the prevalence of fructose malabsorption +/- intolerance based upon a positive hydrogen breath test</w:t>
      </w:r>
      <w:r w:rsidRPr="0018124F">
        <w:rPr>
          <w:rFonts w:ascii="Arial" w:hAnsi="Arial" w:cs="Arial"/>
          <w:b/>
          <w:bCs/>
          <w:color w:val="000000" w:themeColor="text1"/>
          <w:sz w:val="16"/>
          <w:szCs w:val="16"/>
        </w:rPr>
        <w:t xml:space="preserve"> </w:t>
      </w:r>
      <w:r w:rsidRPr="0018124F">
        <w:rPr>
          <w:rFonts w:ascii="Arial" w:hAnsi="Arial" w:cs="Arial"/>
          <w:b/>
          <w:bCs/>
          <w:sz w:val="16"/>
          <w:szCs w:val="16"/>
        </w:rPr>
        <w:t>in patients fulfilling IBS criteria, ordered by year of publication.</w:t>
      </w:r>
    </w:p>
    <w:p w14:paraId="6AE1F9D1" w14:textId="77777777" w:rsidR="0018124F" w:rsidRPr="0018124F" w:rsidRDefault="0018124F" w:rsidP="0018124F">
      <w:pPr>
        <w:jc w:val="both"/>
        <w:rPr>
          <w:rFonts w:ascii="Arial" w:hAnsi="Arial" w:cs="Arial"/>
          <w:b/>
          <w:bCs/>
          <w:sz w:val="16"/>
          <w:szCs w:val="16"/>
        </w:rPr>
      </w:pPr>
    </w:p>
    <w:tbl>
      <w:tblPr>
        <w:tblStyle w:val="TableGrid"/>
        <w:tblW w:w="15347" w:type="dxa"/>
        <w:tblLayout w:type="fixed"/>
        <w:tblLook w:val="04A0" w:firstRow="1" w:lastRow="0" w:firstColumn="1" w:lastColumn="0" w:noHBand="0" w:noVBand="1"/>
      </w:tblPr>
      <w:tblGrid>
        <w:gridCol w:w="1029"/>
        <w:gridCol w:w="737"/>
        <w:gridCol w:w="1034"/>
        <w:gridCol w:w="1181"/>
        <w:gridCol w:w="1181"/>
        <w:gridCol w:w="885"/>
        <w:gridCol w:w="1033"/>
        <w:gridCol w:w="1034"/>
        <w:gridCol w:w="1623"/>
        <w:gridCol w:w="886"/>
        <w:gridCol w:w="863"/>
        <w:gridCol w:w="1059"/>
        <w:gridCol w:w="875"/>
        <w:gridCol w:w="875"/>
        <w:gridCol w:w="1052"/>
      </w:tblGrid>
      <w:tr w:rsidR="0018124F" w:rsidRPr="0018124F" w14:paraId="6BB594F1" w14:textId="77777777" w:rsidTr="0018124F">
        <w:trPr>
          <w:trHeight w:val="1391"/>
        </w:trPr>
        <w:tc>
          <w:tcPr>
            <w:tcW w:w="1029" w:type="dxa"/>
            <w:hideMark/>
          </w:tcPr>
          <w:p w14:paraId="7A39ACAD"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Author</w:t>
            </w:r>
          </w:p>
        </w:tc>
        <w:tc>
          <w:tcPr>
            <w:tcW w:w="737" w:type="dxa"/>
            <w:hideMark/>
          </w:tcPr>
          <w:p w14:paraId="11A25C77"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Year</w:t>
            </w:r>
          </w:p>
        </w:tc>
        <w:tc>
          <w:tcPr>
            <w:tcW w:w="1034" w:type="dxa"/>
            <w:hideMark/>
          </w:tcPr>
          <w:p w14:paraId="1CC1FF33"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Country</w:t>
            </w:r>
          </w:p>
        </w:tc>
        <w:tc>
          <w:tcPr>
            <w:tcW w:w="1181" w:type="dxa"/>
            <w:hideMark/>
          </w:tcPr>
          <w:p w14:paraId="59680352"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Study design</w:t>
            </w:r>
          </w:p>
        </w:tc>
        <w:tc>
          <w:tcPr>
            <w:tcW w:w="1181" w:type="dxa"/>
            <w:hideMark/>
          </w:tcPr>
          <w:p w14:paraId="065438AF"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Mode of diagnosis of fructose malabsorption/intolerance</w:t>
            </w:r>
          </w:p>
        </w:tc>
        <w:tc>
          <w:tcPr>
            <w:tcW w:w="885" w:type="dxa"/>
            <w:hideMark/>
          </w:tcPr>
          <w:p w14:paraId="680F4785"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Dose of fructose for HBT</w:t>
            </w:r>
          </w:p>
        </w:tc>
        <w:tc>
          <w:tcPr>
            <w:tcW w:w="1033" w:type="dxa"/>
            <w:hideMark/>
          </w:tcPr>
          <w:p w14:paraId="2D37B121"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Test duration of HBT</w:t>
            </w:r>
          </w:p>
        </w:tc>
        <w:tc>
          <w:tcPr>
            <w:tcW w:w="1034" w:type="dxa"/>
            <w:hideMark/>
          </w:tcPr>
          <w:p w14:paraId="4C930379"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Sample intervals of HBT</w:t>
            </w:r>
          </w:p>
        </w:tc>
        <w:tc>
          <w:tcPr>
            <w:tcW w:w="1623" w:type="dxa"/>
            <w:hideMark/>
          </w:tcPr>
          <w:p w14:paraId="3EF9138C"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Cut-off criteria for diagnosis of fructose malabsorption</w:t>
            </w:r>
          </w:p>
        </w:tc>
        <w:tc>
          <w:tcPr>
            <w:tcW w:w="886" w:type="dxa"/>
            <w:hideMark/>
          </w:tcPr>
          <w:p w14:paraId="746FAC7C"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Total number of IBS patients</w:t>
            </w:r>
          </w:p>
        </w:tc>
        <w:tc>
          <w:tcPr>
            <w:tcW w:w="863" w:type="dxa"/>
            <w:hideMark/>
          </w:tcPr>
          <w:p w14:paraId="7B390DF3"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Number of IBS patients with fructose malabsorption</w:t>
            </w:r>
          </w:p>
        </w:tc>
        <w:tc>
          <w:tcPr>
            <w:tcW w:w="1059" w:type="dxa"/>
            <w:hideMark/>
          </w:tcPr>
          <w:p w14:paraId="56D91BB0"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Crude pooled rate for fructose malabsorption</w:t>
            </w:r>
          </w:p>
        </w:tc>
        <w:tc>
          <w:tcPr>
            <w:tcW w:w="875" w:type="dxa"/>
            <w:hideMark/>
          </w:tcPr>
          <w:p w14:paraId="620804E1"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Number of IBS patients with fructose intolerance</w:t>
            </w:r>
          </w:p>
        </w:tc>
        <w:tc>
          <w:tcPr>
            <w:tcW w:w="875" w:type="dxa"/>
            <w:hideMark/>
          </w:tcPr>
          <w:p w14:paraId="68B012B0"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Crude pooled rate for fructose intolerance</w:t>
            </w:r>
          </w:p>
        </w:tc>
        <w:tc>
          <w:tcPr>
            <w:tcW w:w="1052" w:type="dxa"/>
            <w:hideMark/>
          </w:tcPr>
          <w:p w14:paraId="45C9D9CE"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Diagnostic criteria used for IBS</w:t>
            </w:r>
          </w:p>
        </w:tc>
      </w:tr>
      <w:tr w:rsidR="0018124F" w:rsidRPr="0018124F" w14:paraId="198E5D52" w14:textId="77777777" w:rsidTr="0018124F">
        <w:trPr>
          <w:trHeight w:val="777"/>
        </w:trPr>
        <w:tc>
          <w:tcPr>
            <w:tcW w:w="1029" w:type="dxa"/>
            <w:hideMark/>
          </w:tcPr>
          <w:p w14:paraId="301FCAFA" w14:textId="32144272"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Goldstein et al.</w:t>
            </w:r>
            <w:r w:rsidRPr="0018124F">
              <w:rPr>
                <w:rFonts w:ascii="Arial" w:hAnsi="Arial" w:cs="Arial"/>
                <w:color w:val="000000" w:themeColor="text1"/>
                <w:sz w:val="16"/>
                <w:szCs w:val="16"/>
              </w:rPr>
              <w:fldChar w:fldCharType="begin"/>
            </w:r>
            <w:r w:rsidRPr="0018124F">
              <w:rPr>
                <w:rFonts w:ascii="Arial" w:hAnsi="Arial" w:cs="Arial"/>
                <w:color w:val="000000" w:themeColor="text1"/>
                <w:sz w:val="16"/>
                <w:szCs w:val="16"/>
              </w:rPr>
              <w:instrText xml:space="preserve"> ADDIN EN.CITE &lt;EndNote&gt;&lt;Cite&gt;&lt;Author&gt;Goldstein&lt;/Author&gt;&lt;Year&gt;2000&lt;/Year&gt;&lt;RecNum&gt;10889&lt;/RecNum&gt;&lt;DisplayText&gt;[50]&lt;/DisplayText&gt;&lt;record&gt;&lt;rec-number&gt;10889&lt;/rec-number&gt;&lt;foreign-keys&gt;&lt;key app="EN" db-id="00xsfszr3fsxzjezazpp5axi59f5fsdp52p5" timestamp="1579026061"&gt;10889&lt;/key&gt;&lt;/foreign-keys&gt;&lt;ref-type name="Journal Article"&gt;17&lt;/ref-type&gt;&lt;contributors&gt;&lt;authors&gt;&lt;author&gt;Goldstein, R.&lt;/author&gt;&lt;author&gt;Braverman, D.&lt;/author&gt;&lt;author&gt;Stankiewicz, H.&lt;/author&gt;&lt;/authors&gt;&lt;/contributors&gt;&lt;auth-address&gt;Gastroenterology Institute, Shaare Zedek Medical Center, Jerusalem, Israel.&lt;/auth-address&gt;&lt;titles&gt;&lt;title&gt;Carbohydrate malabsorption and the effect of dietary restriction on symptoms of irritable bowel syndrome and functional bowel complaints&lt;/title&gt;&lt;secondary-title&gt;Isr Med Assoc J&lt;/secondary-title&gt;&lt;/titles&gt;&lt;periodical&gt;&lt;full-title&gt;Isr Med Assoc J&lt;/full-title&gt;&lt;/periodical&gt;&lt;pages&gt;583-7&lt;/pages&gt;&lt;volume&gt;2&lt;/volume&gt;&lt;number&gt;8&lt;/number&gt;&lt;edition&gt;2000/09/09&lt;/edition&gt;&lt;keywords&gt;&lt;keyword&gt;Adult&lt;/keyword&gt;&lt;keyword&gt;Colonic Diseases, Functional/*metabolism/prevention &amp;amp; control&lt;/keyword&gt;&lt;keyword&gt;Female&lt;/keyword&gt;&lt;keyword&gt;Fructose Intolerance/metabolism&lt;/keyword&gt;&lt;keyword&gt;Humans&lt;/keyword&gt;&lt;keyword&gt;Lactose Intolerance/metabolism&lt;/keyword&gt;&lt;keyword&gt;Malabsorption Syndromes/*metabolism&lt;/keyword&gt;&lt;keyword&gt;Male&lt;/keyword&gt;&lt;keyword&gt;Middle Aged&lt;/keyword&gt;&lt;keyword&gt;Sorbitol/metabolism&lt;/keyword&gt;&lt;/keywords&gt;&lt;dates&gt;&lt;year&gt;2000&lt;/year&gt;&lt;pub-dates&gt;&lt;date&gt;Aug&lt;/date&gt;&lt;/pub-dates&gt;&lt;/dates&gt;&lt;isbn&gt;1565-1088 (Print)&lt;/isbn&gt;&lt;accession-num&gt;10979349&lt;/accession-num&gt;&lt;urls&gt;&lt;/urls&gt;&lt;remote-database-provider&gt;NLM&lt;/remote-database-provider&gt;&lt;language&gt;eng&lt;/language&gt;&lt;/record&gt;&lt;/Cite&gt;&lt;/EndNote&gt;</w:instrText>
            </w:r>
            <w:r w:rsidRPr="0018124F">
              <w:rPr>
                <w:rFonts w:ascii="Arial" w:hAnsi="Arial" w:cs="Arial"/>
                <w:color w:val="000000" w:themeColor="text1"/>
                <w:sz w:val="16"/>
                <w:szCs w:val="16"/>
              </w:rPr>
              <w:fldChar w:fldCharType="separate"/>
            </w:r>
            <w:r w:rsidRPr="0018124F">
              <w:rPr>
                <w:rFonts w:ascii="Arial" w:hAnsi="Arial" w:cs="Arial"/>
                <w:noProof/>
                <w:color w:val="000000" w:themeColor="text1"/>
                <w:sz w:val="16"/>
                <w:szCs w:val="16"/>
              </w:rPr>
              <w:t>[50]</w:t>
            </w:r>
            <w:r w:rsidRPr="0018124F">
              <w:rPr>
                <w:rFonts w:ascii="Arial" w:hAnsi="Arial" w:cs="Arial"/>
                <w:color w:val="000000" w:themeColor="text1"/>
                <w:sz w:val="16"/>
                <w:szCs w:val="16"/>
              </w:rPr>
              <w:fldChar w:fldCharType="end"/>
            </w:r>
            <w:r w:rsidRPr="0018124F">
              <w:rPr>
                <w:rFonts w:ascii="Arial" w:hAnsi="Arial" w:cs="Arial"/>
                <w:color w:val="000000" w:themeColor="text1"/>
                <w:sz w:val="16"/>
                <w:szCs w:val="16"/>
              </w:rPr>
              <w:t xml:space="preserve"> </w:t>
            </w:r>
          </w:p>
        </w:tc>
        <w:tc>
          <w:tcPr>
            <w:tcW w:w="737" w:type="dxa"/>
            <w:noWrap/>
            <w:hideMark/>
          </w:tcPr>
          <w:p w14:paraId="4EBAA22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2000</w:t>
            </w:r>
          </w:p>
        </w:tc>
        <w:tc>
          <w:tcPr>
            <w:tcW w:w="1034" w:type="dxa"/>
            <w:hideMark/>
          </w:tcPr>
          <w:p w14:paraId="68EC6B84"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Israel</w:t>
            </w:r>
          </w:p>
        </w:tc>
        <w:tc>
          <w:tcPr>
            <w:tcW w:w="1181" w:type="dxa"/>
            <w:hideMark/>
          </w:tcPr>
          <w:p w14:paraId="50E5989E"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Prospective case-control study</w:t>
            </w:r>
          </w:p>
        </w:tc>
        <w:tc>
          <w:tcPr>
            <w:tcW w:w="1181" w:type="dxa"/>
            <w:noWrap/>
            <w:hideMark/>
          </w:tcPr>
          <w:p w14:paraId="131CD44C"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85" w:type="dxa"/>
            <w:noWrap/>
            <w:hideMark/>
          </w:tcPr>
          <w:p w14:paraId="5409147E"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25 g</w:t>
            </w:r>
          </w:p>
        </w:tc>
        <w:tc>
          <w:tcPr>
            <w:tcW w:w="1033" w:type="dxa"/>
            <w:noWrap/>
            <w:hideMark/>
          </w:tcPr>
          <w:p w14:paraId="7B63F80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4 h</w:t>
            </w:r>
          </w:p>
        </w:tc>
        <w:tc>
          <w:tcPr>
            <w:tcW w:w="1034" w:type="dxa"/>
            <w:noWrap/>
            <w:hideMark/>
          </w:tcPr>
          <w:p w14:paraId="452FA8C5"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30 min</w:t>
            </w:r>
          </w:p>
        </w:tc>
        <w:tc>
          <w:tcPr>
            <w:tcW w:w="1623" w:type="dxa"/>
            <w:hideMark/>
          </w:tcPr>
          <w:p w14:paraId="506A6143"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A rise of H</w:t>
            </w:r>
            <w:r w:rsidRPr="0018124F">
              <w:rPr>
                <w:rFonts w:ascii="Arial" w:hAnsi="Arial" w:cs="Arial"/>
                <w:color w:val="000000" w:themeColor="text1"/>
                <w:sz w:val="16"/>
                <w:szCs w:val="16"/>
                <w:vertAlign w:val="subscript"/>
              </w:rPr>
              <w:t xml:space="preserve">2 </w:t>
            </w:r>
            <w:r w:rsidRPr="0018124F">
              <w:rPr>
                <w:rFonts w:ascii="Arial" w:hAnsi="Arial" w:cs="Arial"/>
                <w:color w:val="000000" w:themeColor="text1"/>
                <w:sz w:val="16"/>
                <w:szCs w:val="16"/>
              </w:rPr>
              <w:t>≥ 20 ppm, or</w:t>
            </w:r>
            <w:r w:rsidRPr="0018124F">
              <w:rPr>
                <w:rFonts w:ascii="Arial" w:hAnsi="Arial" w:cs="Arial"/>
                <w:color w:val="000000" w:themeColor="text1"/>
                <w:sz w:val="16"/>
                <w:szCs w:val="16"/>
              </w:rPr>
              <w:br/>
              <w:t>CH</w:t>
            </w:r>
            <w:r w:rsidRPr="0018124F">
              <w:rPr>
                <w:rFonts w:ascii="Arial" w:hAnsi="Arial" w:cs="Arial"/>
                <w:color w:val="000000" w:themeColor="text1"/>
                <w:sz w:val="16"/>
                <w:szCs w:val="16"/>
                <w:vertAlign w:val="subscript"/>
              </w:rPr>
              <w:t>4</w:t>
            </w:r>
            <w:r w:rsidRPr="0018124F">
              <w:rPr>
                <w:rFonts w:ascii="Arial" w:hAnsi="Arial" w:cs="Arial"/>
                <w:color w:val="000000" w:themeColor="text1"/>
                <w:sz w:val="16"/>
                <w:szCs w:val="16"/>
              </w:rPr>
              <w:t xml:space="preserve"> ≥ 5 ppm</w:t>
            </w:r>
          </w:p>
        </w:tc>
        <w:tc>
          <w:tcPr>
            <w:tcW w:w="886" w:type="dxa"/>
            <w:noWrap/>
            <w:hideMark/>
          </w:tcPr>
          <w:p w14:paraId="1C221D0F"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94</w:t>
            </w:r>
          </w:p>
        </w:tc>
        <w:tc>
          <w:tcPr>
            <w:tcW w:w="863" w:type="dxa"/>
            <w:hideMark/>
          </w:tcPr>
          <w:p w14:paraId="63C19A7E"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41</w:t>
            </w:r>
          </w:p>
        </w:tc>
        <w:tc>
          <w:tcPr>
            <w:tcW w:w="1059" w:type="dxa"/>
            <w:hideMark/>
          </w:tcPr>
          <w:p w14:paraId="1550D00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44·0%</w:t>
            </w:r>
          </w:p>
        </w:tc>
        <w:tc>
          <w:tcPr>
            <w:tcW w:w="875" w:type="dxa"/>
            <w:noWrap/>
            <w:hideMark/>
          </w:tcPr>
          <w:p w14:paraId="58489658"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875" w:type="dxa"/>
            <w:noWrap/>
            <w:hideMark/>
          </w:tcPr>
          <w:p w14:paraId="73BCA1F4"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1052" w:type="dxa"/>
            <w:noWrap/>
            <w:hideMark/>
          </w:tcPr>
          <w:p w14:paraId="269E14B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Rome I</w:t>
            </w:r>
          </w:p>
        </w:tc>
      </w:tr>
      <w:tr w:rsidR="0018124F" w:rsidRPr="0018124F" w14:paraId="7FC4E718" w14:textId="77777777" w:rsidTr="0018124F">
        <w:trPr>
          <w:trHeight w:val="736"/>
        </w:trPr>
        <w:tc>
          <w:tcPr>
            <w:tcW w:w="1029" w:type="dxa"/>
            <w:hideMark/>
          </w:tcPr>
          <w:p w14:paraId="059ED148" w14:textId="14BABD31" w:rsidR="0018124F" w:rsidRPr="0018124F" w:rsidRDefault="0018124F" w:rsidP="0018124F">
            <w:pPr>
              <w:rPr>
                <w:rFonts w:ascii="Arial" w:hAnsi="Arial" w:cs="Arial"/>
                <w:color w:val="000000" w:themeColor="text1"/>
                <w:sz w:val="16"/>
                <w:szCs w:val="16"/>
              </w:rPr>
            </w:pPr>
            <w:proofErr w:type="spellStart"/>
            <w:r w:rsidRPr="0018124F">
              <w:rPr>
                <w:rFonts w:ascii="Arial" w:hAnsi="Arial" w:cs="Arial"/>
                <w:color w:val="000000" w:themeColor="text1"/>
                <w:sz w:val="16"/>
                <w:szCs w:val="16"/>
              </w:rPr>
              <w:t>Nucera</w:t>
            </w:r>
            <w:proofErr w:type="spellEnd"/>
            <w:r w:rsidRPr="0018124F">
              <w:rPr>
                <w:rFonts w:ascii="Arial" w:hAnsi="Arial" w:cs="Arial"/>
                <w:color w:val="000000" w:themeColor="text1"/>
                <w:sz w:val="16"/>
                <w:szCs w:val="16"/>
              </w:rPr>
              <w:t xml:space="preserve"> et al.</w:t>
            </w:r>
            <w:r w:rsidRPr="0018124F">
              <w:rPr>
                <w:rFonts w:ascii="Arial" w:hAnsi="Arial" w:cs="Arial"/>
                <w:color w:val="000000" w:themeColor="text1"/>
                <w:sz w:val="16"/>
                <w:szCs w:val="16"/>
              </w:rPr>
              <w:fldChar w:fldCharType="begin">
                <w:fldData xml:space="preserve">PEVuZE5vdGU+PENpdGU+PEF1dGhvcj5OdWNlcmE8L0F1dGhvcj48WWVhcj4yMDA1PC9ZZWFyPjxS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</w:fldData>
              </w:fldChar>
            </w:r>
            <w:r w:rsidRPr="0018124F">
              <w:rPr>
                <w:rFonts w:ascii="Arial" w:hAnsi="Arial" w:cs="Arial"/>
                <w:color w:val="000000" w:themeColor="text1"/>
                <w:sz w:val="16"/>
                <w:szCs w:val="16"/>
              </w:rPr>
              <w:instrText xml:space="preserve"> ADDIN EN.CITE </w:instrText>
            </w:r>
            <w:r w:rsidRPr="0018124F">
              <w:rPr>
                <w:rFonts w:ascii="Arial" w:hAnsi="Arial" w:cs="Arial"/>
                <w:color w:val="000000" w:themeColor="text1"/>
                <w:sz w:val="16"/>
                <w:szCs w:val="16"/>
              </w:rPr>
              <w:fldChar w:fldCharType="begin">
                <w:fldData xml:space="preserve">PEVuZE5vdGU+PENpdGU+PEF1dGhvcj5OdWNlcmE8L0F1dGhvcj48WWVhcj4yMDA1PC9ZZWFyPjxS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</w:fldData>
              </w:fldChar>
            </w:r>
            <w:r w:rsidRPr="0018124F">
              <w:rPr>
                <w:rFonts w:ascii="Arial" w:hAnsi="Arial" w:cs="Arial"/>
                <w:color w:val="000000" w:themeColor="text1"/>
                <w:sz w:val="16"/>
                <w:szCs w:val="16"/>
              </w:rPr>
              <w:instrText xml:space="preserve"> ADDIN EN.CITE.DATA </w:instrText>
            </w:r>
            <w:r w:rsidRPr="0018124F">
              <w:rPr>
                <w:rFonts w:ascii="Arial" w:hAnsi="Arial" w:cs="Arial"/>
                <w:color w:val="000000" w:themeColor="text1"/>
                <w:sz w:val="16"/>
                <w:szCs w:val="16"/>
              </w:rPr>
            </w:r>
            <w:r w:rsidRPr="0018124F">
              <w:rPr>
                <w:rFonts w:ascii="Arial" w:hAnsi="Arial" w:cs="Arial"/>
                <w:color w:val="000000" w:themeColor="text1"/>
                <w:sz w:val="16"/>
                <w:szCs w:val="16"/>
              </w:rPr>
              <w:fldChar w:fldCharType="end"/>
            </w:r>
            <w:r w:rsidRPr="0018124F">
              <w:rPr>
                <w:rFonts w:ascii="Arial" w:hAnsi="Arial" w:cs="Arial"/>
                <w:color w:val="000000" w:themeColor="text1"/>
                <w:sz w:val="16"/>
                <w:szCs w:val="16"/>
              </w:rPr>
            </w:r>
            <w:r w:rsidRPr="0018124F">
              <w:rPr>
                <w:rFonts w:ascii="Arial" w:hAnsi="Arial" w:cs="Arial"/>
                <w:color w:val="000000" w:themeColor="text1"/>
                <w:sz w:val="16"/>
                <w:szCs w:val="16"/>
              </w:rPr>
              <w:fldChar w:fldCharType="separate"/>
            </w:r>
            <w:r w:rsidRPr="0018124F">
              <w:rPr>
                <w:rFonts w:ascii="Arial" w:hAnsi="Arial" w:cs="Arial"/>
                <w:noProof/>
                <w:color w:val="000000" w:themeColor="text1"/>
                <w:sz w:val="16"/>
                <w:szCs w:val="16"/>
              </w:rPr>
              <w:t>[56]</w:t>
            </w:r>
            <w:r w:rsidRPr="0018124F">
              <w:rPr>
                <w:rFonts w:ascii="Arial" w:hAnsi="Arial" w:cs="Arial"/>
                <w:color w:val="000000" w:themeColor="text1"/>
                <w:sz w:val="16"/>
                <w:szCs w:val="16"/>
              </w:rPr>
              <w:fldChar w:fldCharType="end"/>
            </w:r>
          </w:p>
        </w:tc>
        <w:tc>
          <w:tcPr>
            <w:tcW w:w="737" w:type="dxa"/>
            <w:noWrap/>
            <w:hideMark/>
          </w:tcPr>
          <w:p w14:paraId="38CF7D5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2005</w:t>
            </w:r>
          </w:p>
        </w:tc>
        <w:tc>
          <w:tcPr>
            <w:tcW w:w="1034" w:type="dxa"/>
            <w:hideMark/>
          </w:tcPr>
          <w:p w14:paraId="0B093A3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Italy</w:t>
            </w:r>
          </w:p>
        </w:tc>
        <w:tc>
          <w:tcPr>
            <w:tcW w:w="1181" w:type="dxa"/>
            <w:hideMark/>
          </w:tcPr>
          <w:p w14:paraId="7C0A48B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Cross-sectional study</w:t>
            </w:r>
          </w:p>
        </w:tc>
        <w:tc>
          <w:tcPr>
            <w:tcW w:w="1181" w:type="dxa"/>
            <w:noWrap/>
            <w:hideMark/>
          </w:tcPr>
          <w:p w14:paraId="31953375"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85" w:type="dxa"/>
            <w:noWrap/>
            <w:hideMark/>
          </w:tcPr>
          <w:p w14:paraId="43E3DD5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25 g</w:t>
            </w:r>
          </w:p>
        </w:tc>
        <w:tc>
          <w:tcPr>
            <w:tcW w:w="1033" w:type="dxa"/>
            <w:noWrap/>
            <w:hideMark/>
          </w:tcPr>
          <w:p w14:paraId="17AFBB56"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4 h</w:t>
            </w:r>
          </w:p>
        </w:tc>
        <w:tc>
          <w:tcPr>
            <w:tcW w:w="1034" w:type="dxa"/>
            <w:noWrap/>
            <w:hideMark/>
          </w:tcPr>
          <w:p w14:paraId="4BB28C76"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30 min</w:t>
            </w:r>
          </w:p>
        </w:tc>
        <w:tc>
          <w:tcPr>
            <w:tcW w:w="1623" w:type="dxa"/>
            <w:hideMark/>
          </w:tcPr>
          <w:p w14:paraId="1BC369E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An increase of H</w:t>
            </w:r>
            <w:r w:rsidRPr="0018124F">
              <w:rPr>
                <w:rFonts w:ascii="Arial" w:hAnsi="Arial" w:cs="Arial"/>
                <w:color w:val="000000" w:themeColor="text1"/>
                <w:sz w:val="16"/>
                <w:szCs w:val="16"/>
                <w:vertAlign w:val="subscript"/>
              </w:rPr>
              <w:t xml:space="preserve">2 </w:t>
            </w:r>
            <w:r w:rsidRPr="0018124F">
              <w:rPr>
                <w:rFonts w:ascii="Arial" w:hAnsi="Arial" w:cs="Arial"/>
                <w:color w:val="000000" w:themeColor="text1"/>
                <w:sz w:val="16"/>
                <w:szCs w:val="16"/>
              </w:rPr>
              <w:t>&gt; 20 ppm above the basal value</w:t>
            </w:r>
          </w:p>
        </w:tc>
        <w:tc>
          <w:tcPr>
            <w:tcW w:w="886" w:type="dxa"/>
            <w:hideMark/>
          </w:tcPr>
          <w:p w14:paraId="32C19C8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34</w:t>
            </w:r>
          </w:p>
        </w:tc>
        <w:tc>
          <w:tcPr>
            <w:tcW w:w="863" w:type="dxa"/>
            <w:hideMark/>
          </w:tcPr>
          <w:p w14:paraId="489DCA7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12</w:t>
            </w:r>
          </w:p>
        </w:tc>
        <w:tc>
          <w:tcPr>
            <w:tcW w:w="1059" w:type="dxa"/>
            <w:hideMark/>
          </w:tcPr>
          <w:p w14:paraId="686C3920"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35·3%</w:t>
            </w:r>
          </w:p>
        </w:tc>
        <w:tc>
          <w:tcPr>
            <w:tcW w:w="875" w:type="dxa"/>
            <w:noWrap/>
            <w:hideMark/>
          </w:tcPr>
          <w:p w14:paraId="1AD865EE"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875" w:type="dxa"/>
            <w:noWrap/>
            <w:hideMark/>
          </w:tcPr>
          <w:p w14:paraId="7ACB251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1052" w:type="dxa"/>
            <w:noWrap/>
            <w:hideMark/>
          </w:tcPr>
          <w:p w14:paraId="5E5BB894"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Rome II</w:t>
            </w:r>
          </w:p>
        </w:tc>
      </w:tr>
      <w:tr w:rsidR="0018124F" w:rsidRPr="0018124F" w14:paraId="35EF3B90" w14:textId="77777777" w:rsidTr="0018124F">
        <w:trPr>
          <w:trHeight w:val="866"/>
        </w:trPr>
        <w:tc>
          <w:tcPr>
            <w:tcW w:w="1029" w:type="dxa"/>
          </w:tcPr>
          <w:p w14:paraId="3FE2820C" w14:textId="4BB31D32"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Choi et al.</w:t>
            </w:r>
            <w:r w:rsidRPr="0018124F">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&lt;EndNote&gt;&lt;Cite&gt;&lt;Author&gt;Choi&lt;/Author&gt;&lt;Year&gt;2008&lt;/Year&gt;&lt;RecNum&gt;3709&lt;/RecNum&gt;&lt;DisplayText&gt;[70]&lt;/DisplayText&gt;&lt;record&gt;&lt;rec-number&gt;3709&lt;/rec-number&gt;&lt;foreign-keys&gt;&lt;key app="EN" db-id="00xsfszr3fsxzjezazpp5axi59f5fsdp52p5" timestamp="1570659654"&gt;3709&lt;/key&gt;&lt;/foreign-keys&gt;&lt;ref-type name="Journal Article"&gt;17&lt;/ref-type&gt;&lt;contributors&gt;&lt;authors&gt;&lt;author&gt;Choi, Y. K.&lt;/author&gt;&lt;author&gt;Kraft, N.&lt;/author&gt;&lt;author&gt;Jackson, M.&lt;/author&gt;&lt;author&gt;Rao, S. S. C.&lt;/author&gt;&lt;author&gt;Zimmerman, B.&lt;/author&gt;&lt;/authors&gt;&lt;/contributors&gt;&lt;auth-address&gt;(Choi) Immanuel St. Joseph&amp;apos;s, Mayo Health System, Mankato, MN, United States&amp;#xD;(Kraft, Jackson, Rao) Department of Internal Medicine, University of Iowa, Carver College of Medicine, Iowa City, IA, United States&amp;#xD;(Zimmerman) Clinical Research Center, University of Iowa, Carver College of Medicine, Iowa City, IA, United States&amp;#xD;(Rao) Department of Internal Medicine, University of Iowa Hospitals and Clinics, 200 Hawkins Drive/4612 JCP, Iowa City, IA 52242-1009, United States&lt;/auth-address&gt;&lt;titles&gt;&lt;title&gt;Fructose intolerance in IBS and utility of fructose-restricted diet&lt;/title&gt;&lt;secondary-title&gt;Journal of Clinical Gastroenterology&lt;/secondary-title&gt;&lt;/titles&gt;&lt;periodical&gt;&lt;full-title&gt;Journal of Clinical Gastroenterology&lt;/full-title&gt;&lt;/periodical&gt;&lt;pages&gt;233-238&lt;/pages&gt;&lt;volume&gt;42&lt;/volume&gt;&lt;number&gt;3&lt;/number&gt;&lt;dates&gt;&lt;year&gt;2008&lt;/year&gt;&lt;pub-dates&gt;&lt;date&gt;Mar 2008&lt;/date&gt;&lt;/pub-dates&gt;&lt;/dates&gt;&lt;publisher&gt;Lippincott Williams and Wilkins (530 Walnut Street,P O Box 327, Philadelphia PA 19106-3621, United States)&lt;/publisher&gt;&lt;urls&gt;&lt;/urls&gt;&lt;remote-database-provider&gt;Embase&lt;/remote-database-provider&gt;&lt;/record&gt;&lt;/Cite&gt;&lt;/EndNote&gt;</w:instrText>
            </w:r>
            <w:r w:rsidRPr="0018124F">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[70]</w:t>
            </w:r>
            <w:r w:rsidRPr="0018124F">
              <w:rPr>
                <w:rFonts w:ascii="Arial" w:hAnsi="Arial" w:cs="Arial"/>
                <w:color w:val="000000" w:themeColor="text1"/>
                <w:sz w:val="16"/>
                <w:szCs w:val="16"/>
              </w:rPr>
              <w:fldChar w:fldCharType="end"/>
            </w:r>
          </w:p>
        </w:tc>
        <w:tc>
          <w:tcPr>
            <w:tcW w:w="737" w:type="dxa"/>
            <w:noWrap/>
          </w:tcPr>
          <w:p w14:paraId="6FA3E9C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2008</w:t>
            </w:r>
          </w:p>
        </w:tc>
        <w:tc>
          <w:tcPr>
            <w:tcW w:w="1034" w:type="dxa"/>
          </w:tcPr>
          <w:p w14:paraId="7E4CC5A4"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US</w:t>
            </w:r>
          </w:p>
        </w:tc>
        <w:tc>
          <w:tcPr>
            <w:tcW w:w="1181" w:type="dxa"/>
          </w:tcPr>
          <w:p w14:paraId="62472E1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Cross-sectional study</w:t>
            </w:r>
          </w:p>
        </w:tc>
        <w:tc>
          <w:tcPr>
            <w:tcW w:w="1181" w:type="dxa"/>
            <w:noWrap/>
          </w:tcPr>
          <w:p w14:paraId="5FBF4E5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85" w:type="dxa"/>
            <w:noWrap/>
          </w:tcPr>
          <w:p w14:paraId="492E4038"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25 g in 250 mL of water</w:t>
            </w:r>
          </w:p>
        </w:tc>
        <w:tc>
          <w:tcPr>
            <w:tcW w:w="1033" w:type="dxa"/>
            <w:noWrap/>
          </w:tcPr>
          <w:p w14:paraId="0E62768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5 h</w:t>
            </w:r>
          </w:p>
        </w:tc>
        <w:tc>
          <w:tcPr>
            <w:tcW w:w="1034" w:type="dxa"/>
            <w:noWrap/>
          </w:tcPr>
          <w:p w14:paraId="726A6FEF"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30 min</w:t>
            </w:r>
          </w:p>
        </w:tc>
        <w:tc>
          <w:tcPr>
            <w:tcW w:w="1623" w:type="dxa"/>
          </w:tcPr>
          <w:p w14:paraId="785521E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An incremental rise in H</w:t>
            </w:r>
            <w:r w:rsidRPr="0018124F">
              <w:rPr>
                <w:rFonts w:ascii="Arial" w:hAnsi="Arial" w:cs="Arial"/>
                <w:color w:val="000000" w:themeColor="text1"/>
                <w:sz w:val="16"/>
                <w:szCs w:val="16"/>
                <w:vertAlign w:val="subscript"/>
              </w:rPr>
              <w:t>2</w:t>
            </w:r>
            <w:r w:rsidRPr="0018124F">
              <w:rPr>
                <w:rFonts w:ascii="Arial" w:hAnsi="Arial" w:cs="Arial"/>
                <w:color w:val="000000" w:themeColor="text1"/>
                <w:sz w:val="16"/>
                <w:szCs w:val="16"/>
              </w:rPr>
              <w:t xml:space="preserve"> and/or CH</w:t>
            </w:r>
            <w:r w:rsidRPr="0018124F">
              <w:rPr>
                <w:rFonts w:ascii="Arial" w:hAnsi="Arial" w:cs="Arial"/>
                <w:color w:val="000000" w:themeColor="text1"/>
                <w:sz w:val="16"/>
                <w:szCs w:val="16"/>
                <w:vertAlign w:val="subscript"/>
              </w:rPr>
              <w:t>4</w:t>
            </w:r>
            <w:r w:rsidRPr="0018124F">
              <w:rPr>
                <w:rFonts w:ascii="Arial" w:hAnsi="Arial" w:cs="Arial"/>
                <w:color w:val="000000" w:themeColor="text1"/>
                <w:sz w:val="16"/>
                <w:szCs w:val="16"/>
              </w:rPr>
              <w:t xml:space="preserve"> of &gt; 5ppm in ≥ 3 samples, or</w:t>
            </w:r>
            <w:r w:rsidRPr="0018124F">
              <w:rPr>
                <w:rFonts w:ascii="Arial" w:hAnsi="Arial" w:cs="Arial"/>
                <w:color w:val="000000" w:themeColor="text1"/>
                <w:sz w:val="16"/>
                <w:szCs w:val="16"/>
              </w:rPr>
              <w:br/>
              <w:t>a value &gt; 20 ppm above the baseline value in 2 consecutive samples</w:t>
            </w:r>
          </w:p>
        </w:tc>
        <w:tc>
          <w:tcPr>
            <w:tcW w:w="886" w:type="dxa"/>
          </w:tcPr>
          <w:p w14:paraId="750375E8"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80</w:t>
            </w:r>
          </w:p>
        </w:tc>
        <w:tc>
          <w:tcPr>
            <w:tcW w:w="863" w:type="dxa"/>
          </w:tcPr>
          <w:p w14:paraId="20CF4C6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31</w:t>
            </w:r>
          </w:p>
        </w:tc>
        <w:tc>
          <w:tcPr>
            <w:tcW w:w="1059" w:type="dxa"/>
          </w:tcPr>
          <w:p w14:paraId="4BB1EBE5"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38·8%</w:t>
            </w:r>
          </w:p>
        </w:tc>
        <w:tc>
          <w:tcPr>
            <w:tcW w:w="875" w:type="dxa"/>
            <w:noWrap/>
          </w:tcPr>
          <w:p w14:paraId="03B3950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28</w:t>
            </w:r>
          </w:p>
        </w:tc>
        <w:tc>
          <w:tcPr>
            <w:tcW w:w="875" w:type="dxa"/>
            <w:noWrap/>
          </w:tcPr>
          <w:p w14:paraId="1B69B39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35·0%</w:t>
            </w:r>
          </w:p>
        </w:tc>
        <w:tc>
          <w:tcPr>
            <w:tcW w:w="1052" w:type="dxa"/>
            <w:noWrap/>
          </w:tcPr>
          <w:p w14:paraId="411AA315"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Rome II</w:t>
            </w:r>
          </w:p>
        </w:tc>
      </w:tr>
      <w:tr w:rsidR="0018124F" w:rsidRPr="0018124F" w14:paraId="2ED3C45F" w14:textId="77777777" w:rsidTr="0018124F">
        <w:trPr>
          <w:trHeight w:val="566"/>
        </w:trPr>
        <w:tc>
          <w:tcPr>
            <w:tcW w:w="1029" w:type="dxa"/>
            <w:hideMark/>
          </w:tcPr>
          <w:p w14:paraId="35CCE279" w14:textId="62443061"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Skoog et al.</w:t>
            </w:r>
            <w:r w:rsidRPr="0018124F">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&lt;EndNote&gt;&lt;Cite&gt;&lt;Author&gt;Skoog&lt;/Author&gt;&lt;Year&gt;2008&lt;/Year&gt;&lt;RecNum&gt;3706&lt;/RecNum&gt;&lt;DisplayText&gt;[71]&lt;/DisplayText&gt;&lt;record&gt;&lt;rec-number&gt;3706&lt;/rec-number&gt;&lt;foreign-keys&gt;&lt;key app="EN" db-id="00xsfszr3fsxzjezazpp5axi59f5fsdp52p5" timestamp="1570659654"&gt;3706&lt;/key&gt;&lt;/foreign-keys&gt;&lt;ref-type name="Journal Article"&gt;17&lt;/ref-type&gt;&lt;contributors&gt;&lt;authors&gt;&lt;author&gt;Skoog, S. M.&lt;/author&gt;&lt;author&gt;Bharucha, A. E.&lt;/author&gt;&lt;author&gt;Zinsmeister, A. R.&lt;/author&gt;&lt;/authors&gt;&lt;/contributors&gt;&lt;auth-address&gt;(Skoog, Bharucha) Division of Gastroenterology and Hepatology, Mayo Clinic, College of Medicine, Rochester, MN, United States&amp;#xD;(Zinsmeister) Division of Biostatistics, Mayo Clinic, College of Medicine, Rochester, MN, United States&amp;#xD;(Bharucha) Clinical and Enteric Neuroscience Translational and Epidemiological Research Program (CENTER), Mayo Clinic, 200 First St. S.W., Rochester, MN 55905, United States&lt;/auth-address&gt;&lt;titles&gt;&lt;title&gt;Comparison of breath testing with fructose and high fructose corn syrups in health and IBS&lt;/title&gt;&lt;secondary-title&gt;Neurogastroenterology and Motility&lt;/secondary-title&gt;&lt;/titles&gt;&lt;periodical&gt;&lt;full-title&gt;Neurogastroenterology and Motility&lt;/full-title&gt;&lt;/periodical&gt;&lt;pages&gt;505-511&lt;/pages&gt;&lt;volume&gt;20&lt;/volume&gt;&lt;number&gt;5&lt;/number&gt;&lt;dates&gt;&lt;year&gt;2008&lt;/year&gt;&lt;pub-dates&gt;&lt;date&gt;May 2008&lt;/date&gt;&lt;/pub-dates&gt;&lt;/dates&gt;&lt;publisher&gt;Blackwell Publishing Ltd (9600 Garsington Road, Oxford OX4 2XG, United Kingdom)&lt;/publisher&gt;&lt;urls&gt;&lt;related-urls&gt;&lt;url&gt;https://onlinelibrary.wiley.com/doi/full/10.1111/j.1365-2982.2007.01074.x&lt;/url&gt;&lt;url&gt;http://search.ebscohost.com/login.aspx?direct=true&amp;amp;scope=site&amp;amp;site=ehost-live&amp;amp;db=mdc&amp;amp;AN=18221251&lt;/url&gt;&lt;url&gt;http://europepmc.org/articles/pmc2536498?pdf=render&lt;/url&gt;&lt;/related-urls&gt;&lt;/urls&gt;&lt;remote-database-provider&gt;Embase&lt;/remote-database-provider&gt;&lt;/record&gt;&lt;/Cite&gt;&lt;/EndNote&gt;</w:instrText>
            </w:r>
            <w:r w:rsidRPr="0018124F">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[71]</w:t>
            </w:r>
            <w:r w:rsidRPr="0018124F">
              <w:rPr>
                <w:rFonts w:ascii="Arial" w:hAnsi="Arial" w:cs="Arial"/>
                <w:color w:val="000000" w:themeColor="text1"/>
                <w:sz w:val="16"/>
                <w:szCs w:val="16"/>
              </w:rPr>
              <w:fldChar w:fldCharType="end"/>
            </w:r>
          </w:p>
        </w:tc>
        <w:tc>
          <w:tcPr>
            <w:tcW w:w="737" w:type="dxa"/>
            <w:noWrap/>
            <w:hideMark/>
          </w:tcPr>
          <w:p w14:paraId="101909A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2008</w:t>
            </w:r>
          </w:p>
        </w:tc>
        <w:tc>
          <w:tcPr>
            <w:tcW w:w="1034" w:type="dxa"/>
            <w:hideMark/>
          </w:tcPr>
          <w:p w14:paraId="2B9459BC"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US</w:t>
            </w:r>
          </w:p>
        </w:tc>
        <w:tc>
          <w:tcPr>
            <w:tcW w:w="1181" w:type="dxa"/>
            <w:hideMark/>
          </w:tcPr>
          <w:p w14:paraId="754343C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Randomised controlled trial</w:t>
            </w:r>
          </w:p>
        </w:tc>
        <w:tc>
          <w:tcPr>
            <w:tcW w:w="1181" w:type="dxa"/>
            <w:noWrap/>
            <w:hideMark/>
          </w:tcPr>
          <w:p w14:paraId="308B47B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85" w:type="dxa"/>
            <w:noWrap/>
            <w:hideMark/>
          </w:tcPr>
          <w:p w14:paraId="6A4BE49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40 g in 330 mL of water</w:t>
            </w:r>
          </w:p>
        </w:tc>
        <w:tc>
          <w:tcPr>
            <w:tcW w:w="1033" w:type="dxa"/>
            <w:noWrap/>
            <w:hideMark/>
          </w:tcPr>
          <w:p w14:paraId="7C8E5BC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 h</w:t>
            </w:r>
          </w:p>
        </w:tc>
        <w:tc>
          <w:tcPr>
            <w:tcW w:w="1034" w:type="dxa"/>
            <w:noWrap/>
            <w:hideMark/>
          </w:tcPr>
          <w:p w14:paraId="7C6323EC"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30 min</w:t>
            </w:r>
          </w:p>
        </w:tc>
        <w:tc>
          <w:tcPr>
            <w:tcW w:w="1623" w:type="dxa"/>
            <w:hideMark/>
          </w:tcPr>
          <w:p w14:paraId="02661E15"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A rise of H</w:t>
            </w:r>
            <w:r w:rsidRPr="0018124F">
              <w:rPr>
                <w:rFonts w:ascii="Arial" w:hAnsi="Arial" w:cs="Arial"/>
                <w:color w:val="000000" w:themeColor="text1"/>
                <w:sz w:val="16"/>
                <w:szCs w:val="16"/>
                <w:vertAlign w:val="subscript"/>
              </w:rPr>
              <w:t>2</w:t>
            </w:r>
            <w:r w:rsidRPr="0018124F">
              <w:rPr>
                <w:rFonts w:ascii="Arial" w:hAnsi="Arial" w:cs="Arial"/>
                <w:color w:val="000000" w:themeColor="text1"/>
                <w:sz w:val="16"/>
                <w:szCs w:val="16"/>
              </w:rPr>
              <w:t xml:space="preserve"> ≥ 20 ppm over the baseline value</w:t>
            </w:r>
          </w:p>
        </w:tc>
        <w:tc>
          <w:tcPr>
            <w:tcW w:w="886" w:type="dxa"/>
            <w:hideMark/>
          </w:tcPr>
          <w:p w14:paraId="229CBD2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30</w:t>
            </w:r>
          </w:p>
        </w:tc>
        <w:tc>
          <w:tcPr>
            <w:tcW w:w="863" w:type="dxa"/>
            <w:hideMark/>
          </w:tcPr>
          <w:p w14:paraId="721183D8"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21</w:t>
            </w:r>
          </w:p>
        </w:tc>
        <w:tc>
          <w:tcPr>
            <w:tcW w:w="1059" w:type="dxa"/>
            <w:hideMark/>
          </w:tcPr>
          <w:p w14:paraId="24FBDDEC"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70·0%</w:t>
            </w:r>
          </w:p>
        </w:tc>
        <w:tc>
          <w:tcPr>
            <w:tcW w:w="875" w:type="dxa"/>
            <w:noWrap/>
            <w:hideMark/>
          </w:tcPr>
          <w:p w14:paraId="6D7D624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12</w:t>
            </w:r>
          </w:p>
        </w:tc>
        <w:tc>
          <w:tcPr>
            <w:tcW w:w="875" w:type="dxa"/>
            <w:noWrap/>
            <w:hideMark/>
          </w:tcPr>
          <w:p w14:paraId="7E310D5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40·0%</w:t>
            </w:r>
          </w:p>
        </w:tc>
        <w:tc>
          <w:tcPr>
            <w:tcW w:w="1052" w:type="dxa"/>
            <w:noWrap/>
            <w:hideMark/>
          </w:tcPr>
          <w:p w14:paraId="3AD8EB9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Rome II</w:t>
            </w:r>
          </w:p>
        </w:tc>
      </w:tr>
      <w:tr w:rsidR="0018124F" w:rsidRPr="0018124F" w14:paraId="13A55100" w14:textId="77777777" w:rsidTr="0018124F">
        <w:trPr>
          <w:trHeight w:val="402"/>
        </w:trPr>
        <w:tc>
          <w:tcPr>
            <w:tcW w:w="1029" w:type="dxa"/>
            <w:hideMark/>
          </w:tcPr>
          <w:p w14:paraId="0D213E4A" w14:textId="2371A8F2" w:rsidR="0018124F" w:rsidRPr="0018124F" w:rsidRDefault="0018124F" w:rsidP="0018124F">
            <w:pPr>
              <w:rPr>
                <w:rFonts w:ascii="Arial" w:hAnsi="Arial" w:cs="Arial"/>
                <w:color w:val="000000" w:themeColor="text1"/>
                <w:sz w:val="16"/>
                <w:szCs w:val="16"/>
              </w:rPr>
            </w:pPr>
            <w:proofErr w:type="spellStart"/>
            <w:r w:rsidRPr="0018124F">
              <w:rPr>
                <w:rFonts w:ascii="Arial" w:hAnsi="Arial" w:cs="Arial"/>
                <w:color w:val="000000" w:themeColor="text1"/>
                <w:sz w:val="16"/>
                <w:szCs w:val="16"/>
              </w:rPr>
              <w:t>Corlew</w:t>
            </w:r>
            <w:proofErr w:type="spellEnd"/>
            <w:r w:rsidRPr="0018124F">
              <w:rPr>
                <w:rFonts w:ascii="Arial" w:hAnsi="Arial" w:cs="Arial"/>
                <w:color w:val="000000" w:themeColor="text1"/>
                <w:sz w:val="16"/>
                <w:szCs w:val="16"/>
              </w:rPr>
              <w:t>-Roath et al.</w:t>
            </w:r>
            <w:r w:rsidRPr="0018124F">
              <w:rPr>
                <w:rFonts w:ascii="Arial" w:hAnsi="Arial" w:cs="Arial"/>
                <w:color w:val="000000" w:themeColor="text1"/>
                <w:sz w:val="16"/>
                <w:szCs w:val="16"/>
              </w:rPr>
              <w:fldChar w:fldCharType="begin"/>
            </w:r>
            <w:r w:rsidRPr="0018124F">
              <w:rPr>
                <w:rFonts w:ascii="Arial" w:hAnsi="Arial" w:cs="Arial"/>
                <w:color w:val="000000" w:themeColor="text1"/>
                <w:sz w:val="16"/>
                <w:szCs w:val="16"/>
              </w:rPr>
              <w:instrText xml:space="preserve"> ADDIN EN.CITE &lt;EndNote&gt;&lt;Cite&gt;&lt;Author&gt;Corlew-Roath&lt;/Author&gt;&lt;Year&gt;2009&lt;/Year&gt;&lt;RecNum&gt;11442&lt;/RecNum&gt;&lt;DisplayText&gt;[4]&lt;/DisplayText&gt;&lt;record&gt;&lt;rec-number&gt;11442&lt;/rec-number&gt;&lt;foreign-keys&gt;&lt;key app="EN" db-id="00xsfszr3fsxzjezazpp5axi59f5fsdp52p5" timestamp="1579029004"&gt;11442&lt;/key&gt;&lt;/foreign-keys&gt;&lt;ref-type name="Journal Article"&gt;17&lt;/ref-type&gt;&lt;contributors&gt;&lt;authors&gt;&lt;author&gt;Corlew-Roath, M.&lt;/author&gt;&lt;author&gt;Di Palma, J. A.&lt;/author&gt;&lt;/authors&gt;&lt;/contributors&gt;&lt;auth-address&gt;(Corlew-Roath) Division of Gastroenterology, University of South Alabama College of Medicine, Mobile, AL, United States&amp;#xD;(Di Palma) Division of Gastroenterology, University of South Alabama, USA Pavilion at Infirmary West, 5600 Girby Road, Mobile, AL 36693, United States&lt;/auth-address&gt;&lt;titles&gt;&lt;title&gt;Clinical impact of identifying lactose maldigestion or fructose malabsorption in irritable bowel syndrome or other conditions&lt;/title&gt;&lt;secondary-title&gt;Southern Medical Journal&lt;/secondary-title&gt;&lt;/titles&gt;&lt;periodical&gt;&lt;full-title&gt;Southern Medical Journal&lt;/full-title&gt;&lt;/periodical&gt;&lt;pages&gt;1010-1012&lt;/pages&gt;&lt;volume&gt;102&lt;/volume&gt;&lt;number&gt;10&lt;/number&gt;&lt;dates&gt;&lt;year&gt;2009&lt;/year&gt;&lt;pub-dates&gt;&lt;date&gt;Oct 2009&lt;/date&gt;&lt;/pub-dates&gt;&lt;/dates&gt;&lt;publisher&gt;Lippincott Williams and Wilkins (530 Walnut Street,P O Box 327, Philadelphia PA 19106-3621, United States)&lt;/publisher&gt;&lt;urls&gt;&lt;/urls&gt;&lt;remote-database-provider&gt;Embase&lt;/remote-database-provider&gt;&lt;/record&gt;&lt;/Cite&gt;&lt;/EndNote&gt;</w:instrText>
            </w:r>
            <w:r w:rsidRPr="0018124F">
              <w:rPr>
                <w:rFonts w:ascii="Arial" w:hAnsi="Arial" w:cs="Arial"/>
                <w:color w:val="000000" w:themeColor="text1"/>
                <w:sz w:val="16"/>
                <w:szCs w:val="16"/>
              </w:rPr>
              <w:fldChar w:fldCharType="separate"/>
            </w:r>
            <w:r w:rsidRPr="0018124F">
              <w:rPr>
                <w:rFonts w:ascii="Arial" w:hAnsi="Arial" w:cs="Arial"/>
                <w:noProof/>
                <w:color w:val="000000" w:themeColor="text1"/>
                <w:sz w:val="16"/>
                <w:szCs w:val="16"/>
              </w:rPr>
              <w:t>[4]</w:t>
            </w:r>
            <w:r w:rsidRPr="0018124F">
              <w:rPr>
                <w:rFonts w:ascii="Arial" w:hAnsi="Arial" w:cs="Arial"/>
                <w:color w:val="000000" w:themeColor="text1"/>
                <w:sz w:val="16"/>
                <w:szCs w:val="16"/>
              </w:rPr>
              <w:fldChar w:fldCharType="end"/>
            </w:r>
          </w:p>
        </w:tc>
        <w:tc>
          <w:tcPr>
            <w:tcW w:w="737" w:type="dxa"/>
            <w:noWrap/>
            <w:hideMark/>
          </w:tcPr>
          <w:p w14:paraId="4F5F6530"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2009</w:t>
            </w:r>
          </w:p>
        </w:tc>
        <w:tc>
          <w:tcPr>
            <w:tcW w:w="1034" w:type="dxa"/>
            <w:hideMark/>
          </w:tcPr>
          <w:p w14:paraId="19B9C725"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US</w:t>
            </w:r>
          </w:p>
        </w:tc>
        <w:tc>
          <w:tcPr>
            <w:tcW w:w="1181" w:type="dxa"/>
            <w:hideMark/>
          </w:tcPr>
          <w:p w14:paraId="07198EB7"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Prospective case-control study</w:t>
            </w:r>
          </w:p>
        </w:tc>
        <w:tc>
          <w:tcPr>
            <w:tcW w:w="1181" w:type="dxa"/>
            <w:noWrap/>
            <w:hideMark/>
          </w:tcPr>
          <w:p w14:paraId="7A84C5C3"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85" w:type="dxa"/>
            <w:noWrap/>
            <w:hideMark/>
          </w:tcPr>
          <w:p w14:paraId="52A3CE63"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25 g</w:t>
            </w:r>
          </w:p>
        </w:tc>
        <w:tc>
          <w:tcPr>
            <w:tcW w:w="1033" w:type="dxa"/>
            <w:hideMark/>
          </w:tcPr>
          <w:p w14:paraId="7131923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Not mentioned</w:t>
            </w:r>
          </w:p>
        </w:tc>
        <w:tc>
          <w:tcPr>
            <w:tcW w:w="1034" w:type="dxa"/>
            <w:hideMark/>
          </w:tcPr>
          <w:p w14:paraId="15C42C0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Not mentioned</w:t>
            </w:r>
          </w:p>
        </w:tc>
        <w:tc>
          <w:tcPr>
            <w:tcW w:w="1623" w:type="dxa"/>
            <w:hideMark/>
          </w:tcPr>
          <w:p w14:paraId="21DA5B78"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Not mentioned</w:t>
            </w:r>
          </w:p>
        </w:tc>
        <w:tc>
          <w:tcPr>
            <w:tcW w:w="886" w:type="dxa"/>
            <w:noWrap/>
            <w:hideMark/>
          </w:tcPr>
          <w:p w14:paraId="50F3CA48"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66</w:t>
            </w:r>
          </w:p>
        </w:tc>
        <w:tc>
          <w:tcPr>
            <w:tcW w:w="863" w:type="dxa"/>
            <w:hideMark/>
          </w:tcPr>
          <w:p w14:paraId="33A4152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w:t>
            </w:r>
          </w:p>
        </w:tc>
        <w:tc>
          <w:tcPr>
            <w:tcW w:w="1059" w:type="dxa"/>
            <w:hideMark/>
          </w:tcPr>
          <w:p w14:paraId="38CB7F2F"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3·0%</w:t>
            </w:r>
          </w:p>
        </w:tc>
        <w:tc>
          <w:tcPr>
            <w:tcW w:w="875" w:type="dxa"/>
            <w:noWrap/>
            <w:hideMark/>
          </w:tcPr>
          <w:p w14:paraId="71DB1300"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875" w:type="dxa"/>
            <w:noWrap/>
            <w:hideMark/>
          </w:tcPr>
          <w:p w14:paraId="7C74DA8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1052" w:type="dxa"/>
            <w:noWrap/>
            <w:hideMark/>
          </w:tcPr>
          <w:p w14:paraId="29F0BD9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Rome III</w:t>
            </w:r>
          </w:p>
        </w:tc>
      </w:tr>
      <w:tr w:rsidR="0018124F" w:rsidRPr="0018124F" w14:paraId="250EB2C9" w14:textId="77777777" w:rsidTr="0018124F">
        <w:trPr>
          <w:trHeight w:val="717"/>
        </w:trPr>
        <w:tc>
          <w:tcPr>
            <w:tcW w:w="1029" w:type="dxa"/>
            <w:noWrap/>
            <w:hideMark/>
          </w:tcPr>
          <w:p w14:paraId="48212100" w14:textId="25E17061"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Berg et al.</w:t>
            </w:r>
            <w:r w:rsidRPr="0018124F">
              <w:rPr>
                <w:rFonts w:ascii="Arial" w:hAnsi="Arial" w:cs="Arial"/>
                <w:color w:val="000000" w:themeColor="text1"/>
                <w:sz w:val="16"/>
                <w:szCs w:val="16"/>
              </w:rPr>
              <w:fldChar w:fldCharType="begin"/>
            </w:r>
            <w:r w:rsidRPr="0018124F">
              <w:rPr>
                <w:rFonts w:ascii="Arial" w:hAnsi="Arial" w:cs="Arial"/>
                <w:color w:val="000000" w:themeColor="text1"/>
                <w:sz w:val="16"/>
                <w:szCs w:val="16"/>
              </w:rPr>
              <w:instrText xml:space="preserve"> ADDIN EN.CITE &lt;EndNote&gt;&lt;Cite&gt;&lt;Author&gt;Berg&lt;/Author&gt;&lt;Year&gt;2013&lt;/Year&gt;&lt;RecNum&gt;3572&lt;/RecNum&gt;&lt;DisplayText&gt;[9]&lt;/DisplayText&gt;&lt;record&gt;&lt;rec-number&gt;3572&lt;/rec-number&gt;&lt;foreign-keys&gt;&lt;key app="EN" db-id="00xsfszr3fsxzjezazpp5axi59f5fsdp52p5" timestamp="1570659653"&gt;3572&lt;/key&gt;&lt;/foreign-keys&gt;&lt;ref-type name="Journal Article"&gt;17&lt;/ref-type&gt;&lt;contributors&gt;&lt;authors&gt;&lt;author&gt;Berg, L. K.&lt;/author&gt;&lt;author&gt;Fagerli, E.&lt;/author&gt;&lt;author&gt;Martinussen, M.&lt;/author&gt;&lt;author&gt;Myhre, A. O.&lt;/author&gt;&lt;author&gt;Florholmen, J.&lt;/author&gt;&lt;author&gt;Goll, R.&lt;/author&gt;&lt;/authors&gt;&lt;/contributors&gt;&lt;auth-address&gt;(Berg, Fagerli, Martinussen) Medical Department, Hospital of Rana, Moi Rana, Norway&amp;#xD;(Myhre) Institute of Clinical Medicine, Hospital of Nordland, Laboratory of Gastroenterology, Bodo, Norway&amp;#xD;(Florholmen, Goll) Institute of Clinical Medicine, University of Tromso, Research Group of Gastroenterology and Nutrition, Tromso, Norway&lt;/auth-address&gt;&lt;titles&gt;&lt;title&gt;Effect of fructose-reduced diet in patients with irritable bowel syndrome, and its correlation to a standard fructose breath test&lt;/title&gt;&lt;secondary-title&gt;Scandinavian Journal of Gastroenterology&lt;/secondary-title&gt;&lt;/titles&gt;&lt;periodical&gt;&lt;full-title&gt;Scandinavian Journal of Gastroenterology&lt;/full-title&gt;&lt;/periodical&gt;&lt;pages&gt;936-943&lt;/pages&gt;&lt;volume&gt;48&lt;/volume&gt;&lt;number&gt;8&lt;/number&gt;&lt;dates&gt;&lt;year&gt;2013&lt;/year&gt;&lt;pub-dates&gt;&lt;date&gt;Aug 2013&lt;/date&gt;&lt;/pub-dates&gt;&lt;/dates&gt;&lt;publisher&gt;Informa Healthcare (69-77 Paul Street, London EC2A 4LQ, United Kingdom)&lt;/publisher&gt;&lt;urls&gt;&lt;/urls&gt;&lt;remote-database-provider&gt;Embase&lt;/remote-database-provider&gt;&lt;/record&gt;&lt;/Cite&gt;&lt;/EndNote&gt;</w:instrText>
            </w:r>
            <w:r w:rsidRPr="0018124F">
              <w:rPr>
                <w:rFonts w:ascii="Arial" w:hAnsi="Arial" w:cs="Arial"/>
                <w:color w:val="000000" w:themeColor="text1"/>
                <w:sz w:val="16"/>
                <w:szCs w:val="16"/>
              </w:rPr>
              <w:fldChar w:fldCharType="separate"/>
            </w:r>
            <w:r w:rsidRPr="0018124F">
              <w:rPr>
                <w:rFonts w:ascii="Arial" w:hAnsi="Arial" w:cs="Arial"/>
                <w:noProof/>
                <w:color w:val="000000" w:themeColor="text1"/>
                <w:sz w:val="16"/>
                <w:szCs w:val="16"/>
              </w:rPr>
              <w:t>[9]</w:t>
            </w:r>
            <w:r w:rsidRPr="0018124F">
              <w:rPr>
                <w:rFonts w:ascii="Arial" w:hAnsi="Arial" w:cs="Arial"/>
                <w:color w:val="000000" w:themeColor="text1"/>
                <w:sz w:val="16"/>
                <w:szCs w:val="16"/>
              </w:rPr>
              <w:fldChar w:fldCharType="end"/>
            </w:r>
          </w:p>
        </w:tc>
        <w:tc>
          <w:tcPr>
            <w:tcW w:w="737" w:type="dxa"/>
            <w:noWrap/>
            <w:hideMark/>
          </w:tcPr>
          <w:p w14:paraId="39FBD916"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2013</w:t>
            </w:r>
          </w:p>
        </w:tc>
        <w:tc>
          <w:tcPr>
            <w:tcW w:w="1034" w:type="dxa"/>
            <w:hideMark/>
          </w:tcPr>
          <w:p w14:paraId="0DC403E7"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Norway</w:t>
            </w:r>
          </w:p>
        </w:tc>
        <w:tc>
          <w:tcPr>
            <w:tcW w:w="1181" w:type="dxa"/>
            <w:hideMark/>
          </w:tcPr>
          <w:p w14:paraId="33D65F67"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Prospective case-control study</w:t>
            </w:r>
          </w:p>
        </w:tc>
        <w:tc>
          <w:tcPr>
            <w:tcW w:w="1181" w:type="dxa"/>
            <w:noWrap/>
            <w:hideMark/>
          </w:tcPr>
          <w:p w14:paraId="4216CBE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85" w:type="dxa"/>
            <w:noWrap/>
            <w:hideMark/>
          </w:tcPr>
          <w:p w14:paraId="7F98724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50 g</w:t>
            </w:r>
          </w:p>
        </w:tc>
        <w:tc>
          <w:tcPr>
            <w:tcW w:w="1033" w:type="dxa"/>
            <w:noWrap/>
            <w:hideMark/>
          </w:tcPr>
          <w:p w14:paraId="1665953E"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2 -4 h</w:t>
            </w:r>
          </w:p>
        </w:tc>
        <w:tc>
          <w:tcPr>
            <w:tcW w:w="1034" w:type="dxa"/>
            <w:noWrap/>
            <w:hideMark/>
          </w:tcPr>
          <w:p w14:paraId="521B37E0"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30 min</w:t>
            </w:r>
          </w:p>
        </w:tc>
        <w:tc>
          <w:tcPr>
            <w:tcW w:w="1623" w:type="dxa"/>
            <w:hideMark/>
          </w:tcPr>
          <w:p w14:paraId="793B69BC"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A rise of H</w:t>
            </w:r>
            <w:r w:rsidRPr="0018124F">
              <w:rPr>
                <w:rFonts w:ascii="Arial" w:hAnsi="Arial" w:cs="Arial"/>
                <w:color w:val="000000" w:themeColor="text1"/>
                <w:sz w:val="16"/>
                <w:szCs w:val="16"/>
                <w:vertAlign w:val="subscript"/>
              </w:rPr>
              <w:t xml:space="preserve">2 </w:t>
            </w:r>
            <w:r w:rsidRPr="0018124F">
              <w:rPr>
                <w:rFonts w:ascii="Arial" w:hAnsi="Arial" w:cs="Arial"/>
                <w:color w:val="000000" w:themeColor="text1"/>
                <w:sz w:val="16"/>
                <w:szCs w:val="16"/>
              </w:rPr>
              <w:t>&gt; 20 ppm, or</w:t>
            </w:r>
            <w:r w:rsidRPr="0018124F">
              <w:rPr>
                <w:rFonts w:ascii="Arial" w:hAnsi="Arial" w:cs="Arial"/>
                <w:color w:val="000000" w:themeColor="text1"/>
                <w:sz w:val="16"/>
                <w:szCs w:val="16"/>
              </w:rPr>
              <w:br/>
              <w:t>CH</w:t>
            </w:r>
            <w:r w:rsidRPr="0018124F">
              <w:rPr>
                <w:rFonts w:ascii="Arial" w:hAnsi="Arial" w:cs="Arial"/>
                <w:color w:val="000000" w:themeColor="text1"/>
                <w:sz w:val="16"/>
                <w:szCs w:val="16"/>
                <w:vertAlign w:val="subscript"/>
              </w:rPr>
              <w:t>4</w:t>
            </w:r>
            <w:r w:rsidRPr="0018124F">
              <w:rPr>
                <w:rFonts w:ascii="Arial" w:hAnsi="Arial" w:cs="Arial"/>
                <w:color w:val="000000" w:themeColor="text1"/>
                <w:sz w:val="16"/>
                <w:szCs w:val="16"/>
              </w:rPr>
              <w:t xml:space="preserve"> &gt; 12 ppm, or</w:t>
            </w:r>
            <w:r w:rsidRPr="0018124F">
              <w:rPr>
                <w:rFonts w:ascii="Arial" w:hAnsi="Arial" w:cs="Arial"/>
                <w:color w:val="000000" w:themeColor="text1"/>
                <w:sz w:val="16"/>
                <w:szCs w:val="16"/>
              </w:rPr>
              <w:br/>
              <w:t>a sum of combined peaks &gt; 15 ppm</w:t>
            </w:r>
          </w:p>
        </w:tc>
        <w:tc>
          <w:tcPr>
            <w:tcW w:w="886" w:type="dxa"/>
            <w:noWrap/>
            <w:hideMark/>
          </w:tcPr>
          <w:p w14:paraId="7754379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182</w:t>
            </w:r>
          </w:p>
        </w:tc>
        <w:tc>
          <w:tcPr>
            <w:tcW w:w="863" w:type="dxa"/>
            <w:noWrap/>
            <w:hideMark/>
          </w:tcPr>
          <w:p w14:paraId="74E4D9FE"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109</w:t>
            </w:r>
          </w:p>
        </w:tc>
        <w:tc>
          <w:tcPr>
            <w:tcW w:w="1059" w:type="dxa"/>
            <w:noWrap/>
            <w:hideMark/>
          </w:tcPr>
          <w:p w14:paraId="0A8BCC27"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59·9%</w:t>
            </w:r>
          </w:p>
        </w:tc>
        <w:tc>
          <w:tcPr>
            <w:tcW w:w="875" w:type="dxa"/>
            <w:noWrap/>
            <w:hideMark/>
          </w:tcPr>
          <w:p w14:paraId="3023B6C8"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875" w:type="dxa"/>
            <w:noWrap/>
            <w:hideMark/>
          </w:tcPr>
          <w:p w14:paraId="6527DC7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1052" w:type="dxa"/>
            <w:noWrap/>
            <w:hideMark/>
          </w:tcPr>
          <w:p w14:paraId="45428C57"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Rome II</w:t>
            </w:r>
          </w:p>
        </w:tc>
      </w:tr>
      <w:tr w:rsidR="0018124F" w:rsidRPr="0018124F" w14:paraId="5E67E21C" w14:textId="77777777" w:rsidTr="0018124F">
        <w:trPr>
          <w:trHeight w:val="713"/>
        </w:trPr>
        <w:tc>
          <w:tcPr>
            <w:tcW w:w="1029" w:type="dxa"/>
            <w:hideMark/>
          </w:tcPr>
          <w:p w14:paraId="3FED7FF1" w14:textId="5A36D9AD"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 xml:space="preserve">De </w:t>
            </w:r>
            <w:proofErr w:type="spellStart"/>
            <w:r w:rsidRPr="0018124F">
              <w:rPr>
                <w:rFonts w:ascii="Arial" w:hAnsi="Arial" w:cs="Arial"/>
                <w:color w:val="000000" w:themeColor="text1"/>
                <w:sz w:val="16"/>
                <w:szCs w:val="16"/>
              </w:rPr>
              <w:t>Roest</w:t>
            </w:r>
            <w:proofErr w:type="spellEnd"/>
            <w:r w:rsidRPr="0018124F">
              <w:rPr>
                <w:rFonts w:ascii="Arial" w:hAnsi="Arial" w:cs="Arial"/>
                <w:color w:val="000000" w:themeColor="text1"/>
                <w:sz w:val="16"/>
                <w:szCs w:val="16"/>
              </w:rPr>
              <w:t xml:space="preserve"> et al.</w:t>
            </w:r>
            <w:r w:rsidRPr="0018124F">
              <w:rPr>
                <w:rFonts w:ascii="Arial" w:hAnsi="Arial" w:cs="Arial"/>
                <w:color w:val="000000" w:themeColor="text1"/>
                <w:sz w:val="16"/>
                <w:szCs w:val="16"/>
              </w:rPr>
              <w:fldChar w:fldCharType="begin"/>
            </w:r>
            <w:r w:rsidRPr="0018124F">
              <w:rPr>
                <w:rFonts w:ascii="Arial" w:hAnsi="Arial" w:cs="Arial"/>
                <w:color w:val="000000" w:themeColor="text1"/>
                <w:sz w:val="16"/>
                <w:szCs w:val="16"/>
              </w:rPr>
              <w:instrText xml:space="preserve"> ADDIN EN.CITE &lt;EndNote&gt;&lt;Cite&gt;&lt;Author&gt;De Roest&lt;/Author&gt;&lt;Year&gt;2013&lt;/Year&gt;&lt;RecNum&gt;3577&lt;/RecNum&gt;&lt;DisplayText&gt;[60]&lt;/DisplayText&gt;&lt;record&gt;&lt;rec-number&gt;3577&lt;/rec-number&gt;&lt;foreign-keys&gt;&lt;key app="EN" db-id="00xsfszr3fsxzjezazpp5axi59f5fsdp52p5" timestamp="1570659653"&gt;3577&lt;/key&gt;&lt;/foreign-keys&gt;&lt;ref-type name="Journal Article"&gt;17&lt;/ref-type&gt;&lt;contributors&gt;&lt;authors&gt;&lt;author&gt;De Roest, R. H.&lt;/author&gt;&lt;author&gt;Batman, B.&lt;/author&gt;&lt;author&gt;Gearry, R. B.&lt;/author&gt;&lt;author&gt;Dobbs, B. R.&lt;/author&gt;&lt;author&gt;Chapman, B. A.&lt;/author&gt;&lt;author&gt;O&amp;apos;Brien, L. A.&lt;/author&gt;&lt;author&gt;Leeper, J. A.&lt;/author&gt;&lt;author&gt;Hebblethwaite, C. R.&lt;/author&gt;&lt;/authors&gt;&lt;/contributors&gt;&lt;auth-address&gt;(De Roest, Batman, Gearry) Department of Medicine, University of Otago, Christchurch, Christchurch 8140, New Zealand&amp;#xD;(De Roest, Dobbs, Chapman, Batman, O&amp;apos;Brien, Leeper, Hebblethwaite, Gearry) Digestive Health Services, Christchurch, New Zealand&amp;#xD;(De Roest, Batman) Department of Gastroenterology, VU Medical Centre, Amsterdam, Netherlands&amp;#xD;(Dobbs) Department of Surgery, Christchurch Hospital, Christchurch, New Zealand&amp;#xD;(Chapman, Gearry) Department of Gastroenterology, Christchurch Hospital, Christchurch, New Zealand&lt;/auth-address&gt;&lt;titles&gt;&lt;title&gt;The low FODMAP diet improves gastrointestinal symptoms in patients with irritable bowel syndrome: A prospective study&lt;/title&gt;&lt;secondary-title&gt;International Journal of Clinical Practice&lt;/secondary-title&gt;&lt;/titles&gt;&lt;periodical&gt;&lt;full-title&gt;International Journal of Clinical Practice&lt;/full-title&gt;&lt;/periodical&gt;&lt;pages&gt;895-903&lt;/pages&gt;&lt;volume&gt;67&lt;/volume&gt;&lt;number&gt;9&lt;/number&gt;&lt;dates&gt;&lt;year&gt;2013&lt;/year&gt;&lt;pub-dates&gt;&lt;date&gt;Sep 2013&lt;/date&gt;&lt;/pub-dates&gt;&lt;/dates&gt;&lt;publisher&gt;Blackwell Publishing Ltd (9600 Garsington Road, Oxford OX4 2XG, United Kingdom)&lt;/publisher&gt;&lt;urls&gt;&lt;related-urls&gt;&lt;url&gt;https://go.openathens.net/redirector/nhs?url=https%3A%2F%2Fonlinelibrary.wiley.com%2Fdoi%2Ffull%2F10.1111%2Fijcp.12128&lt;/url&gt;&lt;/related-urls&gt;&lt;/urls&gt;&lt;remote-database-provider&gt;Embase&lt;/remote-database-provider&gt;&lt;/record&gt;&lt;/Cite&gt;&lt;/EndNote&gt;</w:instrText>
            </w:r>
            <w:r w:rsidRPr="0018124F">
              <w:rPr>
                <w:rFonts w:ascii="Arial" w:hAnsi="Arial" w:cs="Arial"/>
                <w:color w:val="000000" w:themeColor="text1"/>
                <w:sz w:val="16"/>
                <w:szCs w:val="16"/>
              </w:rPr>
              <w:fldChar w:fldCharType="separate"/>
            </w:r>
            <w:r w:rsidRPr="0018124F">
              <w:rPr>
                <w:rFonts w:ascii="Arial" w:hAnsi="Arial" w:cs="Arial"/>
                <w:noProof/>
                <w:color w:val="000000" w:themeColor="text1"/>
                <w:sz w:val="16"/>
                <w:szCs w:val="16"/>
              </w:rPr>
              <w:t>[60]</w:t>
            </w:r>
            <w:r w:rsidRPr="0018124F">
              <w:rPr>
                <w:rFonts w:ascii="Arial" w:hAnsi="Arial" w:cs="Arial"/>
                <w:color w:val="000000" w:themeColor="text1"/>
                <w:sz w:val="16"/>
                <w:szCs w:val="16"/>
              </w:rPr>
              <w:fldChar w:fldCharType="end"/>
            </w:r>
          </w:p>
        </w:tc>
        <w:tc>
          <w:tcPr>
            <w:tcW w:w="737" w:type="dxa"/>
            <w:noWrap/>
            <w:hideMark/>
          </w:tcPr>
          <w:p w14:paraId="15521FD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2013</w:t>
            </w:r>
          </w:p>
        </w:tc>
        <w:tc>
          <w:tcPr>
            <w:tcW w:w="1034" w:type="dxa"/>
            <w:hideMark/>
          </w:tcPr>
          <w:p w14:paraId="0A9D1690"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New Zealand</w:t>
            </w:r>
          </w:p>
        </w:tc>
        <w:tc>
          <w:tcPr>
            <w:tcW w:w="1181" w:type="dxa"/>
            <w:hideMark/>
          </w:tcPr>
          <w:p w14:paraId="47774B68"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Cross-sectional study</w:t>
            </w:r>
          </w:p>
        </w:tc>
        <w:tc>
          <w:tcPr>
            <w:tcW w:w="1181" w:type="dxa"/>
            <w:noWrap/>
            <w:hideMark/>
          </w:tcPr>
          <w:p w14:paraId="4694BE5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85" w:type="dxa"/>
            <w:noWrap/>
            <w:hideMark/>
          </w:tcPr>
          <w:p w14:paraId="53578046"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35 g</w:t>
            </w:r>
          </w:p>
        </w:tc>
        <w:tc>
          <w:tcPr>
            <w:tcW w:w="1033" w:type="dxa"/>
            <w:noWrap/>
            <w:hideMark/>
          </w:tcPr>
          <w:p w14:paraId="5EE0E7C0"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 h</w:t>
            </w:r>
          </w:p>
        </w:tc>
        <w:tc>
          <w:tcPr>
            <w:tcW w:w="1034" w:type="dxa"/>
            <w:noWrap/>
            <w:hideMark/>
          </w:tcPr>
          <w:p w14:paraId="7527A74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15 min</w:t>
            </w:r>
          </w:p>
        </w:tc>
        <w:tc>
          <w:tcPr>
            <w:tcW w:w="1623" w:type="dxa"/>
            <w:hideMark/>
          </w:tcPr>
          <w:p w14:paraId="0D498300"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A rise of H</w:t>
            </w:r>
            <w:r w:rsidRPr="0018124F">
              <w:rPr>
                <w:rFonts w:ascii="Arial" w:hAnsi="Arial" w:cs="Arial"/>
                <w:color w:val="000000" w:themeColor="text1"/>
                <w:sz w:val="16"/>
                <w:szCs w:val="16"/>
                <w:vertAlign w:val="subscript"/>
              </w:rPr>
              <w:t>2</w:t>
            </w:r>
            <w:r w:rsidRPr="0018124F">
              <w:rPr>
                <w:rFonts w:ascii="Arial" w:hAnsi="Arial" w:cs="Arial"/>
                <w:color w:val="000000" w:themeColor="text1"/>
                <w:sz w:val="16"/>
                <w:szCs w:val="16"/>
              </w:rPr>
              <w:t xml:space="preserve"> &gt; 10 ppm above the baseline value on 2 consecutive readings within 60 min of fructose ingestion</w:t>
            </w:r>
          </w:p>
        </w:tc>
        <w:tc>
          <w:tcPr>
            <w:tcW w:w="886" w:type="dxa"/>
            <w:noWrap/>
            <w:hideMark/>
          </w:tcPr>
          <w:p w14:paraId="583344A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192</w:t>
            </w:r>
          </w:p>
        </w:tc>
        <w:tc>
          <w:tcPr>
            <w:tcW w:w="863" w:type="dxa"/>
            <w:hideMark/>
          </w:tcPr>
          <w:p w14:paraId="41DCC614"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145</w:t>
            </w:r>
          </w:p>
        </w:tc>
        <w:tc>
          <w:tcPr>
            <w:tcW w:w="1059" w:type="dxa"/>
            <w:hideMark/>
          </w:tcPr>
          <w:p w14:paraId="4DA7D53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75·5%</w:t>
            </w:r>
          </w:p>
        </w:tc>
        <w:tc>
          <w:tcPr>
            <w:tcW w:w="875" w:type="dxa"/>
            <w:noWrap/>
            <w:hideMark/>
          </w:tcPr>
          <w:p w14:paraId="3AAA902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875" w:type="dxa"/>
            <w:noWrap/>
            <w:hideMark/>
          </w:tcPr>
          <w:p w14:paraId="3C699385"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1052" w:type="dxa"/>
            <w:noWrap/>
            <w:hideMark/>
          </w:tcPr>
          <w:p w14:paraId="394D1D40"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Rome III</w:t>
            </w:r>
          </w:p>
        </w:tc>
      </w:tr>
      <w:tr w:rsidR="0018124F" w:rsidRPr="0018124F" w14:paraId="2D331301" w14:textId="77777777" w:rsidTr="0018124F">
        <w:trPr>
          <w:trHeight w:val="736"/>
        </w:trPr>
        <w:tc>
          <w:tcPr>
            <w:tcW w:w="1029" w:type="dxa"/>
            <w:hideMark/>
          </w:tcPr>
          <w:p w14:paraId="525A3F69" w14:textId="3CCA8544"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Goebel-Stengel et al.</w:t>
            </w:r>
            <w:r w:rsidRPr="0018124F">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&lt;EndNote&gt;&lt;Cite&gt;&lt;Author&gt;Goebel-Stengel&lt;/Author&gt;&lt;Year&gt;2014&lt;/Year&gt;&lt;RecNum&gt;5949&lt;/RecNum&gt;&lt;DisplayText&gt;[63]&lt;/DisplayText&gt;&lt;record&gt;&lt;rec-number&gt;5949&lt;/rec-number&gt;&lt;foreign-keys&gt;&lt;key app="EN" db-id="00xsfszr3fsxzjezazpp5axi59f5fsdp52p5" timestamp="1570659657"&gt;5949&lt;/key&gt;&lt;/foreign-keys&gt;&lt;ref-type name="Journal Article"&gt;17&lt;/ref-type&gt;&lt;contributors&gt;&lt;authors&gt;&lt;author&gt;Goebel-Stengel, M.&lt;/author&gt;&lt;author&gt;Schmidtmann, M.&lt;/author&gt;&lt;author&gt;van der Voort, I.&lt;/author&gt;&lt;author&gt;Monnikes, H.&lt;/author&gt;&lt;author&gt;Stengel, A.&lt;/author&gt;&lt;author&gt;Kobelt, P.&lt;/author&gt;&lt;/authors&gt;&lt;/contributors&gt;&lt;auth-address&gt;(Goebel-Stengel, Schmidtmann, van der Voort, Monnikes) Department of Internal Medicine, Institute of Neurogastroenterology and Motility, Martin-Luther Hospital, Academic Teaching Institution of Charite - University Medical Center, Berlin, Germany&amp;#xD;(Stengel, Kobelt) Charite Center for Internal Medicine and Dermatology, Division of General Internal and Psychosomatic Medicine, Charite-Universitatsmedizin Berlin, Campus Benjamin Franklin, Berlin, Germany&lt;/auth-address&gt;&lt;titles&gt;&lt;title&gt;Unclear abdominal discomfort: Pivotal role of carbohydrate malabsorption&lt;/title&gt;&lt;secondary-title&gt;Journal of Neurogastroenterology and Motility&lt;/secondary-title&gt;&lt;/titles&gt;&lt;periodical&gt;&lt;full-title&gt;Journal of Neurogastroenterology and Motility&lt;/full-title&gt;&lt;/periodical&gt;&lt;pages&gt;228-235&lt;/pages&gt;&lt;volume&gt;20&lt;/volume&gt;&lt;number&gt;2&lt;/number&gt;&lt;dates&gt;&lt;year&gt;2014&lt;/year&gt;&lt;/dates&gt;&lt;publisher&gt;Journal of Neurogastroenterology and Motility (E-mail: office@jnmjournal.org)&lt;/publisher&gt;&lt;urls&gt;&lt;related-urls&gt;&lt;url&gt;http://europepmc.org/search?query=(DOI:10.5056/jnm.2014.20.2.228)&lt;/url&gt;&lt;url&gt;http://www.jnmjournal.org/journal/download_pdf.php?doi=10.5056/jnm.2014.20.2.228&lt;/url&gt;&lt;url&gt;https://www.ncbi.nlm.nih.gov/pmc/articles/PMC4015196/pdf/jnm-20-228.pdf&lt;/url&gt;&lt;/related-urls&gt;&lt;/urls&gt;&lt;remote-database-provider&gt;Embase&lt;/remote-database-provider&gt;&lt;/record&gt;&lt;/Cite&gt;&lt;/EndNote&gt;</w:instrText>
            </w:r>
            <w:r w:rsidRPr="0018124F">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[63]</w:t>
            </w:r>
            <w:r w:rsidRPr="0018124F">
              <w:rPr>
                <w:rFonts w:ascii="Arial" w:hAnsi="Arial" w:cs="Arial"/>
                <w:color w:val="000000" w:themeColor="text1"/>
                <w:sz w:val="16"/>
                <w:szCs w:val="16"/>
              </w:rPr>
              <w:fldChar w:fldCharType="end"/>
            </w:r>
          </w:p>
        </w:tc>
        <w:tc>
          <w:tcPr>
            <w:tcW w:w="737" w:type="dxa"/>
            <w:noWrap/>
            <w:hideMark/>
          </w:tcPr>
          <w:p w14:paraId="6B3F86E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2014</w:t>
            </w:r>
          </w:p>
        </w:tc>
        <w:tc>
          <w:tcPr>
            <w:tcW w:w="1034" w:type="dxa"/>
            <w:hideMark/>
          </w:tcPr>
          <w:p w14:paraId="7F27D52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Germany</w:t>
            </w:r>
          </w:p>
        </w:tc>
        <w:tc>
          <w:tcPr>
            <w:tcW w:w="1181" w:type="dxa"/>
            <w:hideMark/>
          </w:tcPr>
          <w:p w14:paraId="36298666"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Retrospective case series</w:t>
            </w:r>
          </w:p>
        </w:tc>
        <w:tc>
          <w:tcPr>
            <w:tcW w:w="1181" w:type="dxa"/>
            <w:noWrap/>
            <w:hideMark/>
          </w:tcPr>
          <w:p w14:paraId="7215BE4F"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85" w:type="dxa"/>
            <w:noWrap/>
            <w:hideMark/>
          </w:tcPr>
          <w:p w14:paraId="4732D2F0"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50 g in 200 mL water</w:t>
            </w:r>
          </w:p>
        </w:tc>
        <w:tc>
          <w:tcPr>
            <w:tcW w:w="1033" w:type="dxa"/>
            <w:noWrap/>
            <w:hideMark/>
          </w:tcPr>
          <w:p w14:paraId="03D30CF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1.5 h</w:t>
            </w:r>
          </w:p>
        </w:tc>
        <w:tc>
          <w:tcPr>
            <w:tcW w:w="1034" w:type="dxa"/>
            <w:noWrap/>
            <w:hideMark/>
          </w:tcPr>
          <w:p w14:paraId="52A44587"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10 min</w:t>
            </w:r>
          </w:p>
        </w:tc>
        <w:tc>
          <w:tcPr>
            <w:tcW w:w="1623" w:type="dxa"/>
            <w:hideMark/>
          </w:tcPr>
          <w:p w14:paraId="030C2CEE"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A rise of H</w:t>
            </w:r>
            <w:r w:rsidRPr="0018124F">
              <w:rPr>
                <w:rFonts w:ascii="Arial" w:hAnsi="Arial" w:cs="Arial"/>
                <w:color w:val="000000" w:themeColor="text1"/>
                <w:sz w:val="16"/>
                <w:szCs w:val="16"/>
                <w:vertAlign w:val="subscript"/>
              </w:rPr>
              <w:t>2</w:t>
            </w:r>
            <w:r w:rsidRPr="0018124F">
              <w:rPr>
                <w:rFonts w:ascii="Arial" w:hAnsi="Arial" w:cs="Arial"/>
                <w:color w:val="000000" w:themeColor="text1"/>
                <w:sz w:val="16"/>
                <w:szCs w:val="16"/>
              </w:rPr>
              <w:t xml:space="preserve"> &gt; 20 ppm above the baseline value</w:t>
            </w:r>
          </w:p>
        </w:tc>
        <w:tc>
          <w:tcPr>
            <w:tcW w:w="886" w:type="dxa"/>
            <w:hideMark/>
          </w:tcPr>
          <w:p w14:paraId="0524549F"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2390</w:t>
            </w:r>
          </w:p>
        </w:tc>
        <w:tc>
          <w:tcPr>
            <w:tcW w:w="863" w:type="dxa"/>
            <w:hideMark/>
          </w:tcPr>
          <w:p w14:paraId="5DCF070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1818</w:t>
            </w:r>
          </w:p>
        </w:tc>
        <w:tc>
          <w:tcPr>
            <w:tcW w:w="1059" w:type="dxa"/>
            <w:hideMark/>
          </w:tcPr>
          <w:p w14:paraId="6A4E131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76·1%</w:t>
            </w:r>
          </w:p>
        </w:tc>
        <w:tc>
          <w:tcPr>
            <w:tcW w:w="875" w:type="dxa"/>
            <w:noWrap/>
            <w:hideMark/>
          </w:tcPr>
          <w:p w14:paraId="503E5B2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1531</w:t>
            </w:r>
          </w:p>
        </w:tc>
        <w:tc>
          <w:tcPr>
            <w:tcW w:w="875" w:type="dxa"/>
            <w:noWrap/>
            <w:hideMark/>
          </w:tcPr>
          <w:p w14:paraId="033CABB0"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64·1%</w:t>
            </w:r>
          </w:p>
        </w:tc>
        <w:tc>
          <w:tcPr>
            <w:tcW w:w="1052" w:type="dxa"/>
            <w:noWrap/>
            <w:hideMark/>
          </w:tcPr>
          <w:p w14:paraId="4993265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Rome II</w:t>
            </w:r>
          </w:p>
        </w:tc>
      </w:tr>
    </w:tbl>
    <w:p w14:paraId="1415FC0C" w14:textId="77777777" w:rsidR="0018124F" w:rsidRPr="0018124F" w:rsidRDefault="0018124F">
      <w:pPr>
        <w:rPr>
          <w:rFonts w:ascii="Arial" w:hAnsi="Arial" w:cs="Arial"/>
          <w:sz w:val="16"/>
          <w:szCs w:val="16"/>
        </w:rPr>
      </w:pPr>
    </w:p>
    <w:p w14:paraId="1C12717A" w14:textId="77777777" w:rsidR="0018124F" w:rsidRPr="0018124F" w:rsidRDefault="0018124F">
      <w:pPr>
        <w:rPr>
          <w:rFonts w:ascii="Arial" w:hAnsi="Arial" w:cs="Arial"/>
          <w:sz w:val="16"/>
          <w:szCs w:val="16"/>
        </w:rPr>
      </w:pPr>
      <w:r w:rsidRPr="0018124F">
        <w:rPr>
          <w:rFonts w:ascii="Arial" w:hAnsi="Arial" w:cs="Arial"/>
          <w:sz w:val="16"/>
          <w:szCs w:val="16"/>
        </w:rPr>
        <w:br w:type="page"/>
      </w:r>
    </w:p>
    <w:tbl>
      <w:tblPr>
        <w:tblStyle w:val="TableGrid"/>
        <w:tblW w:w="15451" w:type="dxa"/>
        <w:tblLayout w:type="fixed"/>
        <w:tblLook w:val="04A0" w:firstRow="1" w:lastRow="0" w:firstColumn="1" w:lastColumn="0" w:noHBand="0" w:noVBand="1"/>
      </w:tblPr>
      <w:tblGrid>
        <w:gridCol w:w="1036"/>
        <w:gridCol w:w="742"/>
        <w:gridCol w:w="1041"/>
        <w:gridCol w:w="1189"/>
        <w:gridCol w:w="1189"/>
        <w:gridCol w:w="891"/>
        <w:gridCol w:w="1040"/>
        <w:gridCol w:w="1041"/>
        <w:gridCol w:w="1634"/>
        <w:gridCol w:w="892"/>
        <w:gridCol w:w="869"/>
        <w:gridCol w:w="1066"/>
        <w:gridCol w:w="881"/>
        <w:gridCol w:w="881"/>
        <w:gridCol w:w="1059"/>
      </w:tblGrid>
      <w:tr w:rsidR="0018124F" w:rsidRPr="0018124F" w14:paraId="77084669" w14:textId="77777777" w:rsidTr="0018124F">
        <w:trPr>
          <w:trHeight w:val="699"/>
        </w:trPr>
        <w:tc>
          <w:tcPr>
            <w:tcW w:w="1036" w:type="dxa"/>
          </w:tcPr>
          <w:p w14:paraId="0A980594"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lastRenderedPageBreak/>
              <w:t>Author</w:t>
            </w:r>
          </w:p>
        </w:tc>
        <w:tc>
          <w:tcPr>
            <w:tcW w:w="742" w:type="dxa"/>
            <w:noWrap/>
          </w:tcPr>
          <w:p w14:paraId="051AB159"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Year</w:t>
            </w:r>
          </w:p>
        </w:tc>
        <w:tc>
          <w:tcPr>
            <w:tcW w:w="1041" w:type="dxa"/>
          </w:tcPr>
          <w:p w14:paraId="6C1247BF"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Country</w:t>
            </w:r>
          </w:p>
        </w:tc>
        <w:tc>
          <w:tcPr>
            <w:tcW w:w="1189" w:type="dxa"/>
          </w:tcPr>
          <w:p w14:paraId="14574EDE"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Study design</w:t>
            </w:r>
          </w:p>
        </w:tc>
        <w:tc>
          <w:tcPr>
            <w:tcW w:w="1189" w:type="dxa"/>
            <w:noWrap/>
          </w:tcPr>
          <w:p w14:paraId="74796473"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Mode of diagnosis of fructose malabsorption/intolerance</w:t>
            </w:r>
          </w:p>
        </w:tc>
        <w:tc>
          <w:tcPr>
            <w:tcW w:w="891" w:type="dxa"/>
            <w:noWrap/>
          </w:tcPr>
          <w:p w14:paraId="700F8CC1"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Dose of fructose for HBT</w:t>
            </w:r>
          </w:p>
        </w:tc>
        <w:tc>
          <w:tcPr>
            <w:tcW w:w="1040" w:type="dxa"/>
            <w:noWrap/>
          </w:tcPr>
          <w:p w14:paraId="1F97C76B"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Test duration of HBT</w:t>
            </w:r>
          </w:p>
        </w:tc>
        <w:tc>
          <w:tcPr>
            <w:tcW w:w="1041" w:type="dxa"/>
            <w:noWrap/>
          </w:tcPr>
          <w:p w14:paraId="1CCA1EBA"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Sample intervals of HBT</w:t>
            </w:r>
          </w:p>
        </w:tc>
        <w:tc>
          <w:tcPr>
            <w:tcW w:w="1634" w:type="dxa"/>
          </w:tcPr>
          <w:p w14:paraId="11098AA8"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Cut-off criteria for diagnosis of fructose malabsorption</w:t>
            </w:r>
          </w:p>
        </w:tc>
        <w:tc>
          <w:tcPr>
            <w:tcW w:w="892" w:type="dxa"/>
          </w:tcPr>
          <w:p w14:paraId="361914A4"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Total number of IBS patients</w:t>
            </w:r>
          </w:p>
        </w:tc>
        <w:tc>
          <w:tcPr>
            <w:tcW w:w="869" w:type="dxa"/>
          </w:tcPr>
          <w:p w14:paraId="7B39A799"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Number of IBS patients with fructose malabsorption</w:t>
            </w:r>
          </w:p>
        </w:tc>
        <w:tc>
          <w:tcPr>
            <w:tcW w:w="1066" w:type="dxa"/>
          </w:tcPr>
          <w:p w14:paraId="6DDF987B"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Crude pooled rate for fructose malabsorption</w:t>
            </w:r>
          </w:p>
        </w:tc>
        <w:tc>
          <w:tcPr>
            <w:tcW w:w="881" w:type="dxa"/>
            <w:noWrap/>
          </w:tcPr>
          <w:p w14:paraId="35E9A949"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Number of IBS patients with fructose intolerance</w:t>
            </w:r>
          </w:p>
        </w:tc>
        <w:tc>
          <w:tcPr>
            <w:tcW w:w="881" w:type="dxa"/>
            <w:noWrap/>
          </w:tcPr>
          <w:p w14:paraId="60102012"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Crude pooled rate for fructose intolerance</w:t>
            </w:r>
          </w:p>
        </w:tc>
        <w:tc>
          <w:tcPr>
            <w:tcW w:w="1059" w:type="dxa"/>
            <w:noWrap/>
          </w:tcPr>
          <w:p w14:paraId="65AB4879"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Diagnostic criteria used for IBS</w:t>
            </w:r>
          </w:p>
        </w:tc>
      </w:tr>
      <w:tr w:rsidR="0018124F" w:rsidRPr="0018124F" w14:paraId="50D906B5" w14:textId="77777777" w:rsidTr="0018124F">
        <w:trPr>
          <w:trHeight w:val="699"/>
        </w:trPr>
        <w:tc>
          <w:tcPr>
            <w:tcW w:w="1036" w:type="dxa"/>
            <w:hideMark/>
          </w:tcPr>
          <w:p w14:paraId="13821F09" w14:textId="718F05A9"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Melchior et al.</w:t>
            </w:r>
            <w:r w:rsidRPr="0018124F">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&lt;EndNote&gt;&lt;Cite&gt;&lt;Author&gt;Melchior&lt;/Author&gt;&lt;Year&gt;2014&lt;/Year&gt;&lt;RecNum&gt;5948&lt;/RecNum&gt;&lt;DisplayText&gt;[72]&lt;/DisplayText&gt;&lt;record&gt;&lt;rec-number&gt;5948&lt;/rec-number&gt;&lt;foreign-keys&gt;&lt;key app="EN" db-id="00xsfszr3fsxzjezazpp5axi59f5fsdp52p5" timestamp="1570659657"&gt;5948&lt;/key&gt;&lt;/foreign-keys&gt;&lt;ref-type name="Journal Article"&gt;17&lt;/ref-type&gt;&lt;contributors&gt;&lt;authors&gt;&lt;author&gt;Melchior, C.&lt;/author&gt;&lt;author&gt;Ducrotte, P.&lt;/author&gt;&lt;author&gt;Gourcerol, G.&lt;/author&gt;&lt;author&gt;Dechelotte, P.&lt;/author&gt;&lt;author&gt;Leroi, A. M.&lt;/author&gt;&lt;/authors&gt;&lt;/contributors&gt;&lt;auth-address&gt;(Melchior, Ducrotte) Gastroenterology Department, Rouen University Hospital, Rouen, France&amp;#xD;(Melchior, Gourcerol, Dechelotte, Leroi, Ducrotte) INSERM UMR-1073, Rouen University Hospital, Rouen, France&amp;#xD;(Gourcerol, Leroi) Physiology Department, Rouen University Hospital, Rouen, France&amp;#xD;(Dechelotte) Nutrition Unit, Rouen University Hospital, France&lt;/auth-address&gt;&lt;titles&gt;&lt;title&gt;Symptomatic fructose malabsorption in irritable bowel syndrome: A prospective study&lt;/title&gt;&lt;secondary-title&gt;United European Gastroenterology Journal&lt;/secondary-title&gt;&lt;/titles&gt;&lt;periodical&gt;&lt;full-title&gt;United European Gastroenterology Journal&lt;/full-title&gt;&lt;/periodical&gt;&lt;pages&gt;131-137&lt;/pages&gt;&lt;volume&gt;2&lt;/volume&gt;&lt;number&gt;2&lt;/number&gt;&lt;dates&gt;&lt;year&gt;2014&lt;/year&gt;&lt;/dates&gt;&lt;publisher&gt;SAGE Publications Ltd (E-mail: info@sagepub.co.uk)&lt;/publisher&gt;&lt;urls&gt;&lt;related-urls&gt;&lt;url&gt;http://europepmc.org/search?query=(DOI:10.1177/2050640614521124)&lt;/url&gt;&lt;url&gt;https://journals.sagepub.com/doi/pdf/10.1177/2050640614521124&lt;/url&gt;&lt;url&gt;https://www.ncbi.nlm.nih.gov/pmc/articles/PMC4040818/pdf/10.1177_2050640614521124.pdf&lt;/url&gt;&lt;/related-urls&gt;&lt;/urls&gt;&lt;remote-database-provider&gt;Embase&lt;/remote-database-provider&gt;&lt;/record&gt;&lt;/Cite&gt;&lt;/EndNote&gt;</w:instrText>
            </w:r>
            <w:r w:rsidRPr="0018124F">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[72]</w:t>
            </w:r>
            <w:r w:rsidRPr="0018124F">
              <w:rPr>
                <w:rFonts w:ascii="Arial" w:hAnsi="Arial" w:cs="Arial"/>
                <w:color w:val="000000" w:themeColor="text1"/>
                <w:sz w:val="16"/>
                <w:szCs w:val="16"/>
              </w:rPr>
              <w:fldChar w:fldCharType="end"/>
            </w:r>
          </w:p>
        </w:tc>
        <w:tc>
          <w:tcPr>
            <w:tcW w:w="742" w:type="dxa"/>
            <w:noWrap/>
            <w:hideMark/>
          </w:tcPr>
          <w:p w14:paraId="01ED5D8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2014</w:t>
            </w:r>
          </w:p>
        </w:tc>
        <w:tc>
          <w:tcPr>
            <w:tcW w:w="1041" w:type="dxa"/>
            <w:hideMark/>
          </w:tcPr>
          <w:p w14:paraId="0A2A0C44"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France</w:t>
            </w:r>
          </w:p>
        </w:tc>
        <w:tc>
          <w:tcPr>
            <w:tcW w:w="1189" w:type="dxa"/>
            <w:hideMark/>
          </w:tcPr>
          <w:p w14:paraId="0A2548BA"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Cross-sectional study</w:t>
            </w:r>
          </w:p>
        </w:tc>
        <w:tc>
          <w:tcPr>
            <w:tcW w:w="1189" w:type="dxa"/>
            <w:noWrap/>
            <w:hideMark/>
          </w:tcPr>
          <w:p w14:paraId="5363BEA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91" w:type="dxa"/>
            <w:noWrap/>
            <w:hideMark/>
          </w:tcPr>
          <w:p w14:paraId="34952AD7"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25 g in 250 mL of water</w:t>
            </w:r>
          </w:p>
        </w:tc>
        <w:tc>
          <w:tcPr>
            <w:tcW w:w="1040" w:type="dxa"/>
            <w:noWrap/>
            <w:hideMark/>
          </w:tcPr>
          <w:p w14:paraId="599952D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5 h</w:t>
            </w:r>
          </w:p>
        </w:tc>
        <w:tc>
          <w:tcPr>
            <w:tcW w:w="1041" w:type="dxa"/>
            <w:noWrap/>
            <w:hideMark/>
          </w:tcPr>
          <w:p w14:paraId="6A0B1E86"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30 min</w:t>
            </w:r>
          </w:p>
        </w:tc>
        <w:tc>
          <w:tcPr>
            <w:tcW w:w="1634" w:type="dxa"/>
            <w:hideMark/>
          </w:tcPr>
          <w:p w14:paraId="479EEB86"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A rise of H</w:t>
            </w:r>
            <w:r w:rsidRPr="0018124F">
              <w:rPr>
                <w:rFonts w:ascii="Arial" w:hAnsi="Arial" w:cs="Arial"/>
                <w:color w:val="000000" w:themeColor="text1"/>
                <w:sz w:val="16"/>
                <w:szCs w:val="16"/>
                <w:vertAlign w:val="subscript"/>
              </w:rPr>
              <w:t>2</w:t>
            </w:r>
            <w:r w:rsidRPr="0018124F">
              <w:rPr>
                <w:rFonts w:ascii="Arial" w:hAnsi="Arial" w:cs="Arial"/>
                <w:color w:val="000000" w:themeColor="text1"/>
                <w:sz w:val="16"/>
                <w:szCs w:val="16"/>
              </w:rPr>
              <w:t xml:space="preserve"> and/or CH</w:t>
            </w:r>
            <w:r w:rsidRPr="0018124F">
              <w:rPr>
                <w:rFonts w:ascii="Arial" w:hAnsi="Arial" w:cs="Arial"/>
                <w:color w:val="000000" w:themeColor="text1"/>
                <w:sz w:val="16"/>
                <w:szCs w:val="16"/>
                <w:vertAlign w:val="subscript"/>
              </w:rPr>
              <w:t>4</w:t>
            </w:r>
            <w:r w:rsidRPr="0018124F">
              <w:rPr>
                <w:rFonts w:ascii="Arial" w:hAnsi="Arial" w:cs="Arial"/>
                <w:color w:val="000000" w:themeColor="text1"/>
                <w:sz w:val="16"/>
                <w:szCs w:val="16"/>
              </w:rPr>
              <w:t xml:space="preserve"> &gt; 20 ppm</w:t>
            </w:r>
          </w:p>
        </w:tc>
        <w:tc>
          <w:tcPr>
            <w:tcW w:w="892" w:type="dxa"/>
            <w:hideMark/>
          </w:tcPr>
          <w:p w14:paraId="36BE3C4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90</w:t>
            </w:r>
          </w:p>
        </w:tc>
        <w:tc>
          <w:tcPr>
            <w:tcW w:w="869" w:type="dxa"/>
            <w:hideMark/>
          </w:tcPr>
          <w:p w14:paraId="3B1B96BC"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w:t>
            </w:r>
          </w:p>
        </w:tc>
        <w:tc>
          <w:tcPr>
            <w:tcW w:w="1066" w:type="dxa"/>
            <w:hideMark/>
          </w:tcPr>
          <w:p w14:paraId="2C727873"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22·2%</w:t>
            </w:r>
          </w:p>
        </w:tc>
        <w:tc>
          <w:tcPr>
            <w:tcW w:w="881" w:type="dxa"/>
            <w:noWrap/>
            <w:hideMark/>
          </w:tcPr>
          <w:p w14:paraId="3E839890"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7</w:t>
            </w:r>
          </w:p>
        </w:tc>
        <w:tc>
          <w:tcPr>
            <w:tcW w:w="881" w:type="dxa"/>
            <w:noWrap/>
            <w:hideMark/>
          </w:tcPr>
          <w:p w14:paraId="59809C6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7·8%</w:t>
            </w:r>
          </w:p>
        </w:tc>
        <w:tc>
          <w:tcPr>
            <w:tcW w:w="1059" w:type="dxa"/>
            <w:noWrap/>
            <w:hideMark/>
          </w:tcPr>
          <w:p w14:paraId="35FD48A7"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Rome III</w:t>
            </w:r>
          </w:p>
        </w:tc>
      </w:tr>
      <w:tr w:rsidR="0018124F" w:rsidRPr="0018124F" w14:paraId="1E0D633E" w14:textId="77777777" w:rsidTr="0018124F">
        <w:trPr>
          <w:trHeight w:val="740"/>
        </w:trPr>
        <w:tc>
          <w:tcPr>
            <w:tcW w:w="1036" w:type="dxa"/>
            <w:hideMark/>
          </w:tcPr>
          <w:p w14:paraId="30E33801" w14:textId="28CB5826"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Sharma et al.</w:t>
            </w:r>
            <w:r w:rsidRPr="0018124F">
              <w:rPr>
                <w:rFonts w:ascii="Arial" w:hAnsi="Arial" w:cs="Arial"/>
                <w:color w:val="000000" w:themeColor="text1"/>
                <w:sz w:val="16"/>
                <w:szCs w:val="16"/>
              </w:rPr>
              <w:fldChar w:fldCharType="begin"/>
            </w:r>
            <w:r>
              <w:rPr>
                <w:rFonts w:ascii="Arial" w:hAnsi="Arial" w:cs="Arial"/>
                <w:color w:val="000000" w:themeColor="text1"/>
                <w:sz w:val="16"/>
                <w:szCs w:val="16"/>
              </w:rPr>
              <w:instrText xml:space="preserve"> ADDIN EN.CITE &lt;EndNote&gt;&lt;Cite&gt;&lt;Author&gt;Sharma&lt;/Author&gt;&lt;Year&gt;2014&lt;/Year&gt;&lt;RecNum&gt;3545&lt;/RecNum&gt;&lt;DisplayText&gt;[10]&lt;/DisplayText&gt;&lt;record&gt;&lt;rec-number&gt;3545&lt;/rec-number&gt;&lt;foreign-keys&gt;&lt;key app="EN" db-id="00xsfszr3fsxzjezazpp5axi59f5fsdp52p5" timestamp="1570659653"&gt;3545&lt;/key&gt;&lt;/foreign-keys&gt;&lt;ref-type name="Journal Article"&gt;17&lt;/ref-type&gt;&lt;contributors&gt;&lt;authors&gt;&lt;author&gt;Sharma, A.&lt;/author&gt;&lt;author&gt;Srivastava, D.&lt;/author&gt;&lt;author&gt;Verma, A.&lt;/author&gt;&lt;author&gt;Misra, A.&lt;/author&gt;&lt;author&gt;Ghoshal, U. C.&lt;/author&gt;&lt;/authors&gt;&lt;/contributors&gt;&lt;auth-address&gt;(Sharma, Srivastava, Verma, Misra, Ghoshal) Department of Gastroenterology, Sanjay Gandhi Postgraduate Institute of Medical Sciences, Lucknow 226 014, India&lt;/auth-address&gt;&lt;titles&gt;&lt;title&gt;Fructose malabsorption is not uncommon among patients with irritable bowel syndrome in India: A case-control study&lt;/title&gt;&lt;secondary-title&gt;Indian Journal of Gastroenterology&lt;/secondary-title&gt;&lt;/titles&gt;&lt;periodical&gt;&lt;full-title&gt;Indian Journal of Gastroenterology&lt;/full-title&gt;&lt;/periodical&gt;&lt;pages&gt;466-470&lt;/pages&gt;&lt;volume&gt;33&lt;/volume&gt;&lt;number&gt;5&lt;/number&gt;&lt;dates&gt;&lt;year&gt;2014&lt;/year&gt;&lt;pub-dates&gt;&lt;date&gt;Sep 2014&lt;/date&gt;&lt;/pub-dates&gt;&lt;/dates&gt;&lt;publisher&gt;Indian Society of Gastroenterology&lt;/publisher&gt;&lt;urls&gt;&lt;related-urls&gt;&lt;url&gt;http://search.ebscohost.com/login.aspx?direct=true&amp;amp;scope=site&amp;amp;site=ehost-live&amp;amp;db=mdc&amp;amp;AN=25066182&lt;/url&gt;&lt;/related-urls&gt;&lt;/urls&gt;&lt;remote-database-provider&gt;Embase&lt;/remote-database-provider&gt;&lt;/record&gt;&lt;/Cite&gt;&lt;/EndNote&gt;</w:instrText>
            </w:r>
            <w:r w:rsidRPr="0018124F">
              <w:rPr>
                <w:rFonts w:ascii="Arial" w:hAnsi="Arial" w:cs="Arial"/>
                <w:color w:val="000000" w:themeColor="text1"/>
                <w:sz w:val="16"/>
                <w:szCs w:val="16"/>
              </w:rPr>
              <w:fldChar w:fldCharType="separate"/>
            </w:r>
            <w:r>
              <w:rPr>
                <w:rFonts w:ascii="Arial" w:hAnsi="Arial" w:cs="Arial"/>
                <w:noProof/>
                <w:color w:val="000000" w:themeColor="text1"/>
                <w:sz w:val="16"/>
                <w:szCs w:val="16"/>
              </w:rPr>
              <w:t>[10]</w:t>
            </w:r>
            <w:r w:rsidRPr="0018124F">
              <w:rPr>
                <w:rFonts w:ascii="Arial" w:hAnsi="Arial" w:cs="Arial"/>
                <w:color w:val="000000" w:themeColor="text1"/>
                <w:sz w:val="16"/>
                <w:szCs w:val="16"/>
              </w:rPr>
              <w:fldChar w:fldCharType="end"/>
            </w:r>
          </w:p>
        </w:tc>
        <w:tc>
          <w:tcPr>
            <w:tcW w:w="742" w:type="dxa"/>
            <w:noWrap/>
            <w:hideMark/>
          </w:tcPr>
          <w:p w14:paraId="17E84792"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2014</w:t>
            </w:r>
          </w:p>
        </w:tc>
        <w:tc>
          <w:tcPr>
            <w:tcW w:w="1041" w:type="dxa"/>
            <w:hideMark/>
          </w:tcPr>
          <w:p w14:paraId="450E7146"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India</w:t>
            </w:r>
          </w:p>
        </w:tc>
        <w:tc>
          <w:tcPr>
            <w:tcW w:w="1189" w:type="dxa"/>
            <w:hideMark/>
          </w:tcPr>
          <w:p w14:paraId="561C5DF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Prospective case-control study</w:t>
            </w:r>
          </w:p>
        </w:tc>
        <w:tc>
          <w:tcPr>
            <w:tcW w:w="1189" w:type="dxa"/>
            <w:noWrap/>
            <w:hideMark/>
          </w:tcPr>
          <w:p w14:paraId="194E079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91" w:type="dxa"/>
            <w:noWrap/>
            <w:hideMark/>
          </w:tcPr>
          <w:p w14:paraId="6186793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25 g in 250 mL of water</w:t>
            </w:r>
          </w:p>
        </w:tc>
        <w:tc>
          <w:tcPr>
            <w:tcW w:w="1040" w:type="dxa"/>
            <w:noWrap/>
            <w:hideMark/>
          </w:tcPr>
          <w:p w14:paraId="7EE5C7E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 h</w:t>
            </w:r>
          </w:p>
        </w:tc>
        <w:tc>
          <w:tcPr>
            <w:tcW w:w="1041" w:type="dxa"/>
            <w:noWrap/>
            <w:hideMark/>
          </w:tcPr>
          <w:p w14:paraId="5033430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15 min</w:t>
            </w:r>
          </w:p>
        </w:tc>
        <w:tc>
          <w:tcPr>
            <w:tcW w:w="1634" w:type="dxa"/>
            <w:hideMark/>
          </w:tcPr>
          <w:p w14:paraId="599F80D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A sustained rise of H</w:t>
            </w:r>
            <w:r w:rsidRPr="0018124F">
              <w:rPr>
                <w:rFonts w:ascii="Arial" w:hAnsi="Arial" w:cs="Arial"/>
                <w:color w:val="000000" w:themeColor="text1"/>
                <w:sz w:val="16"/>
                <w:szCs w:val="16"/>
                <w:vertAlign w:val="subscript"/>
              </w:rPr>
              <w:t>2</w:t>
            </w:r>
            <w:r w:rsidRPr="0018124F">
              <w:rPr>
                <w:rFonts w:ascii="Arial" w:hAnsi="Arial" w:cs="Arial"/>
                <w:color w:val="000000" w:themeColor="text1"/>
                <w:sz w:val="16"/>
                <w:szCs w:val="16"/>
              </w:rPr>
              <w:t xml:space="preserve"> &gt; 20 ppm above the baseline value</w:t>
            </w:r>
          </w:p>
        </w:tc>
        <w:tc>
          <w:tcPr>
            <w:tcW w:w="892" w:type="dxa"/>
            <w:hideMark/>
          </w:tcPr>
          <w:p w14:paraId="571DB5E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97</w:t>
            </w:r>
          </w:p>
        </w:tc>
        <w:tc>
          <w:tcPr>
            <w:tcW w:w="869" w:type="dxa"/>
            <w:hideMark/>
          </w:tcPr>
          <w:p w14:paraId="29D75E6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14</w:t>
            </w:r>
          </w:p>
        </w:tc>
        <w:tc>
          <w:tcPr>
            <w:tcW w:w="1066" w:type="dxa"/>
            <w:hideMark/>
          </w:tcPr>
          <w:p w14:paraId="464DF50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14·4%</w:t>
            </w:r>
          </w:p>
        </w:tc>
        <w:tc>
          <w:tcPr>
            <w:tcW w:w="881" w:type="dxa"/>
            <w:noWrap/>
            <w:hideMark/>
          </w:tcPr>
          <w:p w14:paraId="37BD01CD"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881" w:type="dxa"/>
            <w:noWrap/>
            <w:hideMark/>
          </w:tcPr>
          <w:p w14:paraId="68FAF887"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1059" w:type="dxa"/>
            <w:noWrap/>
            <w:hideMark/>
          </w:tcPr>
          <w:p w14:paraId="7F1D31D3"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Rome III</w:t>
            </w:r>
          </w:p>
        </w:tc>
      </w:tr>
      <w:tr w:rsidR="0018124F" w:rsidRPr="0018124F" w14:paraId="2C452CA9" w14:textId="77777777" w:rsidTr="0018124F">
        <w:trPr>
          <w:trHeight w:val="1153"/>
        </w:trPr>
        <w:tc>
          <w:tcPr>
            <w:tcW w:w="1036" w:type="dxa"/>
            <w:hideMark/>
          </w:tcPr>
          <w:p w14:paraId="02A4F11B" w14:textId="220B63EA"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Jung et al.</w:t>
            </w:r>
            <w:r w:rsidRPr="0018124F">
              <w:rPr>
                <w:rFonts w:ascii="Arial" w:hAnsi="Arial" w:cs="Arial"/>
                <w:color w:val="000000" w:themeColor="text1"/>
                <w:sz w:val="16"/>
                <w:szCs w:val="16"/>
              </w:rPr>
              <w:fldChar w:fldCharType="begin">
                <w:fldData xml:space="preserve">PEVuZE5vdGU+PENpdGU+PEF1dGhvcj5KdW5nPC9BdXRob3I+PFllYXI+MjAxODwvWWVhcj48UmVj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</w:fldData>
              </w:fldChar>
            </w:r>
            <w:r>
              <w:rPr>
                <w:rFonts w:ascii="Arial" w:hAnsi="Arial" w:cs="Arial"/>
                <w:color w:val="000000" w:themeColor="text1"/>
                <w:sz w:val="16"/>
                <w:szCs w:val="16"/>
              </w:rPr>
              <w:instrText xml:space="preserve"> ADDIN EN.CITE </w:instrText>
            </w:r>
            <w:r>
              <w:rPr>
                <w:rFonts w:ascii="Arial" w:hAnsi="Arial" w:cs="Arial"/>
                <w:color w:val="000000" w:themeColor="text1"/>
                <w:sz w:val="16"/>
                <w:szCs w:val="16"/>
              </w:rPr>
              <w:fldChar w:fldCharType="begin">
                <w:fldData xml:space="preserve">PEVuZE5vdGU+PENpdGU+PEF1dGhvcj5KdW5nPC9BdXRob3I+PFllYXI+MjAxODwvWWVhcj48UmVj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</w:fldData>
              </w:fldChar>
            </w:r>
            <w:r>
              <w:rPr>
                <w:rFonts w:ascii="Arial" w:hAnsi="Arial" w:cs="Arial"/>
                <w:color w:val="000000" w:themeColor="text1"/>
                <w:sz w:val="16"/>
                <w:szCs w:val="16"/>
              </w:rPr>
              <w:instrText xml:space="preserve"> ADDIN EN.CITE.DATA </w:instrText>
            </w:r>
            <w:r>
              <w:rPr>
                <w:rFonts w:ascii="Arial" w:hAnsi="Arial" w:cs="Arial"/>
                <w:color w:val="000000" w:themeColor="text1"/>
                <w:sz w:val="16"/>
                <w:szCs w:val="16"/>
              </w:rPr>
            </w:r>
            <w:r>
              <w:rPr>
                <w:rFonts w:ascii="Arial" w:hAnsi="Arial" w:cs="Arial"/>
                <w:color w:val="000000" w:themeColor="text1"/>
                <w:sz w:val="16"/>
                <w:szCs w:val="16"/>
              </w:rPr>
              <w:fldChar w:fldCharType="end"/>
            </w:r>
            <w:r w:rsidRPr="0018124F">
              <w:rPr>
                <w:rFonts w:ascii="Arial" w:hAnsi="Arial" w:cs="Arial"/>
                <w:color w:val="000000" w:themeColor="text1"/>
                <w:sz w:val="16"/>
                <w:szCs w:val="16"/>
              </w:rPr>
            </w:r>
            <w:r w:rsidRPr="0018124F">
              <w:rPr>
                <w:rFonts w:ascii="Arial" w:hAnsi="Arial" w:cs="Arial"/>
                <w:color w:val="000000" w:themeColor="text1"/>
                <w:sz w:val="16"/>
                <w:szCs w:val="16"/>
              </w:rPr>
              <w:fldChar w:fldCharType="separate"/>
            </w:r>
            <w:r>
              <w:rPr>
                <w:rFonts w:ascii="Arial" w:hAnsi="Arial" w:cs="Arial"/>
                <w:noProof/>
                <w:color w:val="000000" w:themeColor="text1"/>
                <w:sz w:val="16"/>
                <w:szCs w:val="16"/>
              </w:rPr>
              <w:t>[8]</w:t>
            </w:r>
            <w:r w:rsidRPr="0018124F">
              <w:rPr>
                <w:rFonts w:ascii="Arial" w:hAnsi="Arial" w:cs="Arial"/>
                <w:color w:val="000000" w:themeColor="text1"/>
                <w:sz w:val="16"/>
                <w:szCs w:val="16"/>
              </w:rPr>
              <w:fldChar w:fldCharType="end"/>
            </w:r>
          </w:p>
        </w:tc>
        <w:tc>
          <w:tcPr>
            <w:tcW w:w="742" w:type="dxa"/>
            <w:noWrap/>
            <w:hideMark/>
          </w:tcPr>
          <w:p w14:paraId="0CC25966"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2018</w:t>
            </w:r>
          </w:p>
        </w:tc>
        <w:tc>
          <w:tcPr>
            <w:tcW w:w="1041" w:type="dxa"/>
            <w:hideMark/>
          </w:tcPr>
          <w:p w14:paraId="16EC679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Korea</w:t>
            </w:r>
          </w:p>
        </w:tc>
        <w:tc>
          <w:tcPr>
            <w:tcW w:w="1189" w:type="dxa"/>
            <w:hideMark/>
          </w:tcPr>
          <w:p w14:paraId="064DD10E"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Prospective case-control study</w:t>
            </w:r>
          </w:p>
        </w:tc>
        <w:tc>
          <w:tcPr>
            <w:tcW w:w="1189" w:type="dxa"/>
            <w:noWrap/>
            <w:hideMark/>
          </w:tcPr>
          <w:p w14:paraId="7259B0D4"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91" w:type="dxa"/>
            <w:hideMark/>
          </w:tcPr>
          <w:p w14:paraId="75E1BA0C"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15 g and 25 g in 250 mL of water</w:t>
            </w:r>
          </w:p>
        </w:tc>
        <w:tc>
          <w:tcPr>
            <w:tcW w:w="1040" w:type="dxa"/>
            <w:noWrap/>
            <w:hideMark/>
          </w:tcPr>
          <w:p w14:paraId="6FAB5EB5"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 h</w:t>
            </w:r>
          </w:p>
        </w:tc>
        <w:tc>
          <w:tcPr>
            <w:tcW w:w="1041" w:type="dxa"/>
            <w:noWrap/>
            <w:hideMark/>
          </w:tcPr>
          <w:p w14:paraId="1C5D4BCE"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30 min</w:t>
            </w:r>
          </w:p>
        </w:tc>
        <w:tc>
          <w:tcPr>
            <w:tcW w:w="1634" w:type="dxa"/>
            <w:hideMark/>
          </w:tcPr>
          <w:p w14:paraId="4231CFAA"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A sustained rise of H2 &gt; 20 ppm over the baseline value, or</w:t>
            </w:r>
            <w:r w:rsidRPr="0018124F">
              <w:rPr>
                <w:rFonts w:ascii="Arial" w:hAnsi="Arial" w:cs="Arial"/>
                <w:color w:val="000000" w:themeColor="text1"/>
                <w:sz w:val="16"/>
                <w:szCs w:val="16"/>
              </w:rPr>
              <w:br/>
              <w:t>CH</w:t>
            </w:r>
            <w:r w:rsidRPr="0018124F">
              <w:rPr>
                <w:rFonts w:ascii="Arial" w:hAnsi="Arial" w:cs="Arial"/>
                <w:color w:val="000000" w:themeColor="text1"/>
                <w:sz w:val="16"/>
                <w:szCs w:val="16"/>
                <w:vertAlign w:val="subscript"/>
              </w:rPr>
              <w:t>4</w:t>
            </w:r>
            <w:r w:rsidRPr="0018124F">
              <w:rPr>
                <w:rFonts w:ascii="Arial" w:hAnsi="Arial" w:cs="Arial"/>
                <w:color w:val="000000" w:themeColor="text1"/>
                <w:sz w:val="16"/>
                <w:szCs w:val="16"/>
              </w:rPr>
              <w:t xml:space="preserve"> &gt; 10 ppm, or</w:t>
            </w:r>
            <w:r w:rsidRPr="0018124F">
              <w:rPr>
                <w:rFonts w:ascii="Arial" w:hAnsi="Arial" w:cs="Arial"/>
                <w:color w:val="000000" w:themeColor="text1"/>
                <w:sz w:val="16"/>
                <w:szCs w:val="16"/>
              </w:rPr>
              <w:br/>
              <w:t>H</w:t>
            </w:r>
            <w:r w:rsidRPr="0018124F">
              <w:rPr>
                <w:rFonts w:ascii="Arial" w:hAnsi="Arial" w:cs="Arial"/>
                <w:color w:val="000000" w:themeColor="text1"/>
                <w:sz w:val="16"/>
                <w:szCs w:val="16"/>
                <w:vertAlign w:val="subscript"/>
              </w:rPr>
              <w:t>2</w:t>
            </w:r>
            <w:r w:rsidRPr="0018124F">
              <w:rPr>
                <w:rFonts w:ascii="Arial" w:hAnsi="Arial" w:cs="Arial"/>
                <w:color w:val="000000" w:themeColor="text1"/>
                <w:sz w:val="16"/>
                <w:szCs w:val="16"/>
              </w:rPr>
              <w:t xml:space="preserve"> and CH</w:t>
            </w:r>
            <w:r w:rsidRPr="0018124F">
              <w:rPr>
                <w:rFonts w:ascii="Arial" w:hAnsi="Arial" w:cs="Arial"/>
                <w:color w:val="000000" w:themeColor="text1"/>
                <w:sz w:val="16"/>
                <w:szCs w:val="16"/>
                <w:vertAlign w:val="subscript"/>
              </w:rPr>
              <w:t>4</w:t>
            </w:r>
            <w:r w:rsidRPr="0018124F">
              <w:rPr>
                <w:rFonts w:ascii="Arial" w:hAnsi="Arial" w:cs="Arial"/>
                <w:color w:val="000000" w:themeColor="text1"/>
                <w:sz w:val="16"/>
                <w:szCs w:val="16"/>
              </w:rPr>
              <w:t xml:space="preserve"> combined &gt; 15 ppm, or</w:t>
            </w:r>
            <w:r w:rsidRPr="0018124F">
              <w:rPr>
                <w:rFonts w:ascii="Arial" w:hAnsi="Arial" w:cs="Arial"/>
                <w:color w:val="000000" w:themeColor="text1"/>
                <w:sz w:val="16"/>
                <w:szCs w:val="16"/>
              </w:rPr>
              <w:br/>
              <w:t>a sustained rise in H</w:t>
            </w:r>
            <w:r w:rsidRPr="0018124F">
              <w:rPr>
                <w:rFonts w:ascii="Arial" w:hAnsi="Arial" w:cs="Arial"/>
                <w:color w:val="000000" w:themeColor="text1"/>
                <w:sz w:val="16"/>
                <w:szCs w:val="16"/>
                <w:vertAlign w:val="subscript"/>
              </w:rPr>
              <w:t>2</w:t>
            </w:r>
            <w:r w:rsidRPr="0018124F">
              <w:rPr>
                <w:rFonts w:ascii="Arial" w:hAnsi="Arial" w:cs="Arial"/>
                <w:color w:val="000000" w:themeColor="text1"/>
                <w:sz w:val="16"/>
                <w:szCs w:val="16"/>
              </w:rPr>
              <w:t xml:space="preserve"> and/or CH</w:t>
            </w:r>
            <w:r w:rsidRPr="0018124F">
              <w:rPr>
                <w:rFonts w:ascii="Arial" w:hAnsi="Arial" w:cs="Arial"/>
                <w:color w:val="000000" w:themeColor="text1"/>
                <w:sz w:val="16"/>
                <w:szCs w:val="16"/>
                <w:vertAlign w:val="subscript"/>
              </w:rPr>
              <w:t>4</w:t>
            </w:r>
            <w:r w:rsidRPr="0018124F">
              <w:rPr>
                <w:rFonts w:ascii="Arial" w:hAnsi="Arial" w:cs="Arial"/>
                <w:color w:val="000000" w:themeColor="text1"/>
                <w:sz w:val="16"/>
                <w:szCs w:val="16"/>
              </w:rPr>
              <w:t xml:space="preserve"> of ≥ 5 ppm on ≥ 3 consecutive samples</w:t>
            </w:r>
          </w:p>
        </w:tc>
        <w:tc>
          <w:tcPr>
            <w:tcW w:w="892" w:type="dxa"/>
            <w:hideMark/>
          </w:tcPr>
          <w:p w14:paraId="0BF87E95"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35</w:t>
            </w:r>
          </w:p>
        </w:tc>
        <w:tc>
          <w:tcPr>
            <w:tcW w:w="869" w:type="dxa"/>
            <w:hideMark/>
          </w:tcPr>
          <w:p w14:paraId="571CDB17"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15 g:</w:t>
            </w:r>
            <w:r w:rsidRPr="0018124F">
              <w:rPr>
                <w:rFonts w:ascii="Arial" w:hAnsi="Arial" w:cs="Arial"/>
                <w:color w:val="000000" w:themeColor="text1"/>
                <w:sz w:val="16"/>
                <w:szCs w:val="16"/>
              </w:rPr>
              <w:br/>
              <w:t>7</w:t>
            </w:r>
            <w:r w:rsidRPr="0018124F">
              <w:rPr>
                <w:rFonts w:ascii="Arial" w:hAnsi="Arial" w:cs="Arial"/>
                <w:color w:val="000000" w:themeColor="text1"/>
                <w:sz w:val="16"/>
                <w:szCs w:val="16"/>
              </w:rPr>
              <w:br/>
            </w:r>
            <w:r w:rsidRPr="0018124F">
              <w:rPr>
                <w:rFonts w:ascii="Arial" w:hAnsi="Arial" w:cs="Arial"/>
                <w:color w:val="000000" w:themeColor="text1"/>
                <w:sz w:val="16"/>
                <w:szCs w:val="16"/>
              </w:rPr>
              <w:br/>
              <w:t>25 g:</w:t>
            </w:r>
            <w:r w:rsidRPr="0018124F">
              <w:rPr>
                <w:rFonts w:ascii="Arial" w:hAnsi="Arial" w:cs="Arial"/>
                <w:color w:val="000000" w:themeColor="text1"/>
                <w:sz w:val="16"/>
                <w:szCs w:val="16"/>
              </w:rPr>
              <w:br/>
              <w:t>16</w:t>
            </w:r>
          </w:p>
        </w:tc>
        <w:tc>
          <w:tcPr>
            <w:tcW w:w="1066" w:type="dxa"/>
            <w:hideMark/>
          </w:tcPr>
          <w:p w14:paraId="090DEDB5"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15 g:</w:t>
            </w:r>
            <w:r w:rsidRPr="0018124F">
              <w:rPr>
                <w:rFonts w:ascii="Arial" w:hAnsi="Arial" w:cs="Arial"/>
                <w:color w:val="000000" w:themeColor="text1"/>
                <w:sz w:val="16"/>
                <w:szCs w:val="16"/>
              </w:rPr>
              <w:br/>
              <w:t>20·0%</w:t>
            </w:r>
            <w:r w:rsidRPr="0018124F">
              <w:rPr>
                <w:rFonts w:ascii="Arial" w:hAnsi="Arial" w:cs="Arial"/>
                <w:color w:val="000000" w:themeColor="text1"/>
                <w:sz w:val="16"/>
                <w:szCs w:val="16"/>
              </w:rPr>
              <w:br/>
            </w:r>
            <w:r w:rsidRPr="0018124F">
              <w:rPr>
                <w:rFonts w:ascii="Arial" w:hAnsi="Arial" w:cs="Arial"/>
                <w:color w:val="000000" w:themeColor="text1"/>
                <w:sz w:val="16"/>
                <w:szCs w:val="16"/>
              </w:rPr>
              <w:br/>
              <w:t>25 g:</w:t>
            </w:r>
            <w:r w:rsidRPr="0018124F">
              <w:rPr>
                <w:rFonts w:ascii="Arial" w:hAnsi="Arial" w:cs="Arial"/>
                <w:color w:val="000000" w:themeColor="text1"/>
                <w:sz w:val="16"/>
                <w:szCs w:val="16"/>
              </w:rPr>
              <w:br/>
              <w:t>45·7%</w:t>
            </w:r>
          </w:p>
        </w:tc>
        <w:tc>
          <w:tcPr>
            <w:tcW w:w="881" w:type="dxa"/>
            <w:noWrap/>
            <w:hideMark/>
          </w:tcPr>
          <w:p w14:paraId="7664DEE4"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881" w:type="dxa"/>
            <w:noWrap/>
            <w:hideMark/>
          </w:tcPr>
          <w:p w14:paraId="16C7BC2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1059" w:type="dxa"/>
            <w:noWrap/>
            <w:hideMark/>
          </w:tcPr>
          <w:p w14:paraId="0788F5AA"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Rome III</w:t>
            </w:r>
          </w:p>
        </w:tc>
      </w:tr>
      <w:tr w:rsidR="0018124F" w:rsidRPr="0018124F" w14:paraId="141873B0" w14:textId="77777777" w:rsidTr="0018124F">
        <w:trPr>
          <w:trHeight w:val="518"/>
        </w:trPr>
        <w:tc>
          <w:tcPr>
            <w:tcW w:w="1036" w:type="dxa"/>
            <w:hideMark/>
          </w:tcPr>
          <w:p w14:paraId="74CF282F" w14:textId="6C45F7C4"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Melchior et al.</w:t>
            </w:r>
            <w:r w:rsidRPr="0018124F">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&lt;EndNote&gt;&lt;Cite&gt;&lt;Author&gt;Melchior&lt;/Author&gt;&lt;Year&gt;2019&lt;/Year&gt;&lt;RecNum&gt;3294&lt;/RecNum&gt;&lt;DisplayText&gt;[73]&lt;/DisplayText&gt;&lt;record&gt;&lt;rec-number&gt;3294&lt;/rec-number&gt;&lt;foreign-keys&gt;&lt;key app="EN" db-id="00xsfszr3fsxzjezazpp5axi59f5fsdp52p5" timestamp="1570659653"&gt;3294&lt;/key&gt;&lt;/foreign-keys&gt;&lt;ref-type name="Journal Article"&gt;17&lt;/ref-type&gt;&lt;contributors&gt;&lt;authors&gt;&lt;author&gt;Melchior, C.&lt;/author&gt;&lt;author&gt;Debeir, L. A.&lt;/author&gt;&lt;author&gt;Maccarone, M.&lt;/author&gt;&lt;author&gt;Grout, E.&lt;/author&gt;&lt;author&gt;Ducrotte, P.&lt;/author&gt;&lt;author&gt;Desprez, C.&lt;/author&gt;&lt;author&gt;Gourcerol, G.&lt;/author&gt;&lt;author&gt;Leroi, A. M.&lt;/author&gt;&lt;author&gt;Bril, L.&lt;/author&gt;&lt;author&gt;Houivet, E.&lt;/author&gt;&lt;/authors&gt;&lt;/contributors&gt;&lt;auth-address&gt;(Melchior, Debeir, Maccarone, Grout, Ducrotte) Department of Gastroenterology, Rouen University Hospital, Rouen F-76 000, France&amp;#xD;(Melchior, Desprez, Debeir, Ducrotte, Gourcerol, Leroi) INSERM Unit 1073, UNIROUEN, Normandie University, Rouen F-76 000, France&amp;#xD;(Desprez, Bril, Gourcerol, Leroi) Department of Physiology, INSERM CIC-CRB 1404, Rouen University Hospital, Rouen F-76000, France&amp;#xD;(Houivet) Department of Biostatistics, INSERM CIC-CRB 1404, Rouen University Hospital, Rouen F-76000, France&lt;/auth-address&gt;&lt;titles&gt;&lt;title&gt;Is abnormal 25 g fructose breath test a predictor of symptomatic response to a low fructose diet in irritable bowel syndrome?&lt;/title&gt;&lt;secondary-title&gt;Clinical Nutrition&lt;/secondary-title&gt;&lt;/titles&gt;&lt;periodical&gt;&lt;full-title&gt;Clinical Nutrition&lt;/full-title&gt;&lt;/periodical&gt;&lt;dates&gt;&lt;year&gt;2019&lt;/year&gt;&lt;/dates&gt;&lt;publisher&gt;Churchill Livingstone&lt;/publisher&gt;&lt;urls&gt;&lt;/urls&gt;&lt;remote-database-provider&gt;Embase&lt;/remote-database-provider&gt;&lt;/record&gt;&lt;/Cite&gt;&lt;/EndNote&gt;</w:instrText>
            </w:r>
            <w:r w:rsidRPr="0018124F">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[73]</w:t>
            </w:r>
            <w:r w:rsidRPr="0018124F">
              <w:rPr>
                <w:rFonts w:ascii="Arial" w:hAnsi="Arial" w:cs="Arial"/>
                <w:color w:val="000000" w:themeColor="text1"/>
                <w:sz w:val="16"/>
                <w:szCs w:val="16"/>
              </w:rPr>
              <w:fldChar w:fldCharType="end"/>
            </w:r>
          </w:p>
        </w:tc>
        <w:tc>
          <w:tcPr>
            <w:tcW w:w="742" w:type="dxa"/>
            <w:noWrap/>
            <w:hideMark/>
          </w:tcPr>
          <w:p w14:paraId="4A457647"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2019</w:t>
            </w:r>
          </w:p>
        </w:tc>
        <w:tc>
          <w:tcPr>
            <w:tcW w:w="1041" w:type="dxa"/>
            <w:hideMark/>
          </w:tcPr>
          <w:p w14:paraId="65D76E83"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France</w:t>
            </w:r>
          </w:p>
        </w:tc>
        <w:tc>
          <w:tcPr>
            <w:tcW w:w="1189" w:type="dxa"/>
            <w:hideMark/>
          </w:tcPr>
          <w:p w14:paraId="14B786F0"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Cross-sectional study</w:t>
            </w:r>
          </w:p>
        </w:tc>
        <w:tc>
          <w:tcPr>
            <w:tcW w:w="1189" w:type="dxa"/>
            <w:noWrap/>
            <w:hideMark/>
          </w:tcPr>
          <w:p w14:paraId="5FC05584"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91" w:type="dxa"/>
            <w:noWrap/>
            <w:hideMark/>
          </w:tcPr>
          <w:p w14:paraId="709D88DC"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25 g in 250 mL of water</w:t>
            </w:r>
          </w:p>
        </w:tc>
        <w:tc>
          <w:tcPr>
            <w:tcW w:w="1040" w:type="dxa"/>
            <w:noWrap/>
            <w:hideMark/>
          </w:tcPr>
          <w:p w14:paraId="66984CF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5 h</w:t>
            </w:r>
          </w:p>
        </w:tc>
        <w:tc>
          <w:tcPr>
            <w:tcW w:w="1041" w:type="dxa"/>
            <w:noWrap/>
            <w:hideMark/>
          </w:tcPr>
          <w:p w14:paraId="7BCC9E7A"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30 min</w:t>
            </w:r>
          </w:p>
        </w:tc>
        <w:tc>
          <w:tcPr>
            <w:tcW w:w="1634" w:type="dxa"/>
            <w:hideMark/>
          </w:tcPr>
          <w:p w14:paraId="73E8A1DB"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A rise of H</w:t>
            </w:r>
            <w:r w:rsidRPr="0018124F">
              <w:rPr>
                <w:rFonts w:ascii="Arial" w:hAnsi="Arial" w:cs="Arial"/>
                <w:color w:val="000000" w:themeColor="text1"/>
                <w:sz w:val="16"/>
                <w:szCs w:val="16"/>
                <w:vertAlign w:val="subscript"/>
              </w:rPr>
              <w:t>2</w:t>
            </w:r>
            <w:r w:rsidRPr="0018124F">
              <w:rPr>
                <w:rFonts w:ascii="Arial" w:hAnsi="Arial" w:cs="Arial"/>
                <w:color w:val="000000" w:themeColor="text1"/>
                <w:sz w:val="16"/>
                <w:szCs w:val="16"/>
              </w:rPr>
              <w:t xml:space="preserve"> and/or CH</w:t>
            </w:r>
            <w:r w:rsidRPr="0018124F">
              <w:rPr>
                <w:rFonts w:ascii="Arial" w:hAnsi="Arial" w:cs="Arial"/>
                <w:color w:val="000000" w:themeColor="text1"/>
                <w:sz w:val="16"/>
                <w:szCs w:val="16"/>
                <w:vertAlign w:val="subscript"/>
              </w:rPr>
              <w:t>4</w:t>
            </w:r>
            <w:r w:rsidRPr="0018124F">
              <w:rPr>
                <w:rFonts w:ascii="Arial" w:hAnsi="Arial" w:cs="Arial"/>
                <w:color w:val="000000" w:themeColor="text1"/>
                <w:sz w:val="16"/>
                <w:szCs w:val="16"/>
              </w:rPr>
              <w:t xml:space="preserve"> &gt; 20 ppm</w:t>
            </w:r>
          </w:p>
        </w:tc>
        <w:tc>
          <w:tcPr>
            <w:tcW w:w="892" w:type="dxa"/>
            <w:hideMark/>
          </w:tcPr>
          <w:p w14:paraId="3E96525C"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88</w:t>
            </w:r>
          </w:p>
        </w:tc>
        <w:tc>
          <w:tcPr>
            <w:tcW w:w="869" w:type="dxa"/>
            <w:hideMark/>
          </w:tcPr>
          <w:p w14:paraId="27E25A61"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40</w:t>
            </w:r>
          </w:p>
        </w:tc>
        <w:tc>
          <w:tcPr>
            <w:tcW w:w="1066" w:type="dxa"/>
            <w:hideMark/>
          </w:tcPr>
          <w:p w14:paraId="31B2159A"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45·5%</w:t>
            </w:r>
          </w:p>
        </w:tc>
        <w:tc>
          <w:tcPr>
            <w:tcW w:w="881" w:type="dxa"/>
            <w:noWrap/>
            <w:hideMark/>
          </w:tcPr>
          <w:p w14:paraId="17F3910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881" w:type="dxa"/>
            <w:noWrap/>
            <w:hideMark/>
          </w:tcPr>
          <w:p w14:paraId="760FC2CF"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1059" w:type="dxa"/>
            <w:noWrap/>
            <w:hideMark/>
          </w:tcPr>
          <w:p w14:paraId="55B17669" w14:textId="77777777" w:rsidR="0018124F" w:rsidRPr="0018124F" w:rsidRDefault="0018124F" w:rsidP="0018124F">
            <w:pPr>
              <w:rPr>
                <w:rFonts w:ascii="Arial" w:hAnsi="Arial" w:cs="Arial"/>
                <w:color w:val="000000" w:themeColor="text1"/>
                <w:sz w:val="16"/>
                <w:szCs w:val="16"/>
              </w:rPr>
            </w:pPr>
            <w:r w:rsidRPr="0018124F">
              <w:rPr>
                <w:rFonts w:ascii="Arial" w:hAnsi="Arial" w:cs="Arial"/>
                <w:color w:val="000000" w:themeColor="text1"/>
                <w:sz w:val="16"/>
                <w:szCs w:val="16"/>
              </w:rPr>
              <w:t>Rome III</w:t>
            </w:r>
          </w:p>
        </w:tc>
      </w:tr>
      <w:tr w:rsidR="0018124F" w:rsidRPr="0018124F" w14:paraId="27BE53B7" w14:textId="77777777" w:rsidTr="0018124F">
        <w:trPr>
          <w:trHeight w:val="518"/>
        </w:trPr>
        <w:tc>
          <w:tcPr>
            <w:tcW w:w="1036" w:type="dxa"/>
          </w:tcPr>
          <w:p w14:paraId="091ADCBD" w14:textId="539A42FA" w:rsidR="0018124F" w:rsidRPr="0018124F" w:rsidRDefault="0018124F" w:rsidP="009B707C">
            <w:pPr>
              <w:rPr>
                <w:rFonts w:ascii="Arial" w:hAnsi="Arial" w:cs="Arial"/>
                <w:noProof/>
                <w:color w:val="000000" w:themeColor="text1"/>
                <w:sz w:val="16"/>
                <w:szCs w:val="16"/>
              </w:rPr>
            </w:pPr>
            <w:r w:rsidRPr="0018124F">
              <w:rPr>
                <w:rFonts w:ascii="Arial" w:hAnsi="Arial" w:cs="Arial"/>
                <w:color w:val="000000" w:themeColor="text1"/>
                <w:sz w:val="16"/>
                <w:szCs w:val="16"/>
              </w:rPr>
              <w:t>Mack et al.</w:t>
            </w:r>
            <w:r>
              <w:rPr>
                <w:rFonts w:ascii="Arial" w:hAnsi="Arial" w:cs="Arial"/>
                <w:noProof/>
                <w:color w:val="000000" w:themeColor="text1"/>
                <w:sz w:val="16"/>
                <w:szCs w:val="16"/>
              </w:rPr>
              <w:fldChar w:fldCharType="begin"/>
            </w:r>
            <w:r>
              <w:rPr>
                <w:rFonts w:ascii="Arial" w:hAnsi="Arial" w:cs="Arial"/>
                <w:noProof/>
                <w:color w:val="000000" w:themeColor="text1"/>
                <w:sz w:val="16"/>
                <w:szCs w:val="16"/>
              </w:rPr>
              <w:instrText xml:space="preserve"> ADDIN EN.CITE &lt;EndNote&gt;&lt;Cite&gt;&lt;Author&gt;Mack&lt;/Author&gt;&lt;Year&gt;2020&lt;/Year&gt;&lt;RecNum&gt;12878&lt;/RecNum&gt;&lt;DisplayText&gt;[7]&lt;/DisplayText&gt;&lt;record&gt;&lt;rec-number&gt;12878&lt;/rec-number&gt;&lt;foreign-keys&gt;&lt;key app="EN" db-id="00xsfszr3fsxzjezazpp5axi59f5fsdp52p5" timestamp="1605873071"&gt;12878&lt;/key&gt;&lt;/foreign-keys&gt;&lt;ref-type name="Journal Article"&gt;17&lt;/ref-type&gt;&lt;contributors&gt;&lt;authors&gt;&lt;author&gt;Mack, A.&lt;/author&gt;&lt;author&gt;Bobardt, J. S.&lt;/author&gt;&lt;author&gt;Has, A.&lt;/author&gt;&lt;author&gt;Schmid, R. M.&lt;/author&gt;&lt;author&gt;Stein-Thoeringer, C. K.&lt;/author&gt;&lt;author&gt;Nichols, K. B.&lt;/author&gt;&lt;/authors&gt;&lt;/contributors&gt;&lt;auth-address&gt;(Mack, Bobardt, Has, Schmid, Stein-Thoeringer) Klinik und Poliklinik fuer Innere Medizin II, Klinikum rechts der Isar, Technical University of Munich, Munich, Germany&amp;#xD;(Nichols) Sloan Kettering Institute, Memorial Sloan Kettering Cancer Center (MSKCC), New York, United States&amp;#xD;(Stein-Thoeringer) Research Division Microbiome and Cancer, German Cancer Research Center (DKFZ), Heidelberg, Germany&lt;/auth-address&gt;&lt;titles&gt;&lt;title&gt;Changes in gut microbial metagenomic pathways associated with clinical outcomes after the elimination of malabsorbed sugars in an IBS cohort&lt;/title&gt;&lt;secondary-title&gt;Gut Microbes&lt;/secondary-title&gt;&lt;/titles&gt;&lt;periodical&gt;&lt;full-title&gt;Gut microbes&lt;/full-title&gt;&lt;/periodical&gt;&lt;pages&gt;620-631&lt;/pages&gt;&lt;volume&gt;11&lt;/volume&gt;&lt;number&gt;3&lt;/number&gt;&lt;dates&gt;&lt;year&gt;2020&lt;/year&gt;&lt;pub-dates&gt;&lt;date&gt;May 2020&lt;/date&gt;&lt;/pub-dates&gt;&lt;/dates&gt;&lt;publisher&gt;Taylor and Francis Inc. (325 Chestnut St, Suite 800, Philadelphia PA 19106, United States)&lt;/publisher&gt;&lt;urls&gt;&lt;related-urls&gt;&lt;url&gt;https://www.tandfonline.com/doi/pdf/10.1080/19490976.2019.1686322?needAccess=true&lt;/url&gt;&lt;/related-urls&gt;&lt;/urls&gt;&lt;remote-database-provider&gt;Embase&lt;/remote-database-provider&gt;&lt;/record&gt;&lt;/Cite&gt;&lt;/EndNote&gt;</w:instrText>
            </w:r>
            <w:r>
              <w:rPr>
                <w:rFonts w:ascii="Arial" w:hAnsi="Arial" w:cs="Arial"/>
                <w:noProof/>
                <w:color w:val="000000" w:themeColor="text1"/>
                <w:sz w:val="16"/>
                <w:szCs w:val="16"/>
              </w:rPr>
              <w:fldChar w:fldCharType="separate"/>
            </w:r>
            <w:r>
              <w:rPr>
                <w:rFonts w:ascii="Arial" w:hAnsi="Arial" w:cs="Arial"/>
                <w:noProof/>
                <w:color w:val="000000" w:themeColor="text1"/>
                <w:sz w:val="16"/>
                <w:szCs w:val="16"/>
              </w:rPr>
              <w:t>[7]</w:t>
            </w:r>
            <w:r>
              <w:rPr>
                <w:rFonts w:ascii="Arial" w:hAnsi="Arial" w:cs="Arial"/>
                <w:noProof/>
                <w:color w:val="000000" w:themeColor="text1"/>
                <w:sz w:val="16"/>
                <w:szCs w:val="16"/>
              </w:rPr>
              <w:fldChar w:fldCharType="end"/>
            </w:r>
          </w:p>
        </w:tc>
        <w:tc>
          <w:tcPr>
            <w:tcW w:w="742" w:type="dxa"/>
            <w:noWrap/>
          </w:tcPr>
          <w:p w14:paraId="6693022B"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2020</w:t>
            </w:r>
          </w:p>
        </w:tc>
        <w:tc>
          <w:tcPr>
            <w:tcW w:w="1041" w:type="dxa"/>
          </w:tcPr>
          <w:p w14:paraId="30C71EB6"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Germany</w:t>
            </w:r>
          </w:p>
        </w:tc>
        <w:tc>
          <w:tcPr>
            <w:tcW w:w="1189" w:type="dxa"/>
          </w:tcPr>
          <w:p w14:paraId="61F205F4"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Prospective case-control study</w:t>
            </w:r>
          </w:p>
        </w:tc>
        <w:tc>
          <w:tcPr>
            <w:tcW w:w="1189" w:type="dxa"/>
            <w:noWrap/>
          </w:tcPr>
          <w:p w14:paraId="1CDB59AE"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HBT</w:t>
            </w:r>
          </w:p>
        </w:tc>
        <w:tc>
          <w:tcPr>
            <w:tcW w:w="891" w:type="dxa"/>
            <w:noWrap/>
          </w:tcPr>
          <w:p w14:paraId="260C1B3D"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25 g</w:t>
            </w:r>
          </w:p>
        </w:tc>
        <w:tc>
          <w:tcPr>
            <w:tcW w:w="1040" w:type="dxa"/>
            <w:noWrap/>
          </w:tcPr>
          <w:p w14:paraId="397DC163"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2.5 h</w:t>
            </w:r>
          </w:p>
        </w:tc>
        <w:tc>
          <w:tcPr>
            <w:tcW w:w="1041" w:type="dxa"/>
            <w:noWrap/>
          </w:tcPr>
          <w:p w14:paraId="2870BEB8"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30 min</w:t>
            </w:r>
          </w:p>
        </w:tc>
        <w:tc>
          <w:tcPr>
            <w:tcW w:w="1634" w:type="dxa"/>
          </w:tcPr>
          <w:p w14:paraId="085164D3"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An increase of H2 ≥ 20 ppm above basal value</w:t>
            </w:r>
          </w:p>
        </w:tc>
        <w:tc>
          <w:tcPr>
            <w:tcW w:w="892" w:type="dxa"/>
          </w:tcPr>
          <w:p w14:paraId="3595AD2C"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37</w:t>
            </w:r>
          </w:p>
        </w:tc>
        <w:tc>
          <w:tcPr>
            <w:tcW w:w="869" w:type="dxa"/>
          </w:tcPr>
          <w:p w14:paraId="4A214581"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9</w:t>
            </w:r>
          </w:p>
        </w:tc>
        <w:tc>
          <w:tcPr>
            <w:tcW w:w="1066" w:type="dxa"/>
          </w:tcPr>
          <w:p w14:paraId="79743B81"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24·3%</w:t>
            </w:r>
          </w:p>
        </w:tc>
        <w:tc>
          <w:tcPr>
            <w:tcW w:w="881" w:type="dxa"/>
            <w:noWrap/>
          </w:tcPr>
          <w:p w14:paraId="7B1BB54D"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881" w:type="dxa"/>
            <w:noWrap/>
          </w:tcPr>
          <w:p w14:paraId="71074B79"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w:t>
            </w:r>
          </w:p>
        </w:tc>
        <w:tc>
          <w:tcPr>
            <w:tcW w:w="1059" w:type="dxa"/>
            <w:noWrap/>
          </w:tcPr>
          <w:p w14:paraId="3FE74E94" w14:textId="77777777" w:rsidR="0018124F" w:rsidRPr="0018124F" w:rsidRDefault="0018124F" w:rsidP="009B707C">
            <w:pPr>
              <w:rPr>
                <w:rFonts w:ascii="Arial" w:hAnsi="Arial" w:cs="Arial"/>
                <w:color w:val="000000" w:themeColor="text1"/>
                <w:sz w:val="16"/>
                <w:szCs w:val="16"/>
              </w:rPr>
            </w:pPr>
            <w:r w:rsidRPr="0018124F">
              <w:rPr>
                <w:rFonts w:ascii="Arial" w:hAnsi="Arial" w:cs="Arial"/>
                <w:color w:val="000000" w:themeColor="text1"/>
                <w:sz w:val="16"/>
                <w:szCs w:val="16"/>
              </w:rPr>
              <w:t>Rome IV</w:t>
            </w:r>
          </w:p>
        </w:tc>
      </w:tr>
    </w:tbl>
    <w:p w14:paraId="4B9E660D" w14:textId="77777777" w:rsidR="0018124F" w:rsidRDefault="0018124F" w:rsidP="0018124F">
      <w:pPr>
        <w:rPr>
          <w:rFonts w:ascii="Arial" w:hAnsi="Arial" w:cs="Arial"/>
          <w:b/>
          <w:bCs/>
          <w:color w:val="000000" w:themeColor="text1"/>
          <w:sz w:val="20"/>
          <w:szCs w:val="20"/>
        </w:rPr>
      </w:pPr>
    </w:p>
    <w:p w14:paraId="6F96BA81" w14:textId="77777777" w:rsidR="0018124F" w:rsidRDefault="0018124F" w:rsidP="0018124F">
      <w:pPr>
        <w:rPr>
          <w:rFonts w:ascii="Arial" w:hAnsi="Arial" w:cs="Arial"/>
          <w:color w:val="000000" w:themeColor="text1"/>
          <w:sz w:val="22"/>
          <w:szCs w:val="22"/>
        </w:rPr>
      </w:pPr>
      <w:r w:rsidRPr="007D4C34">
        <w:rPr>
          <w:rFonts w:ascii="Arial" w:hAnsi="Arial" w:cs="Arial"/>
          <w:color w:val="000000" w:themeColor="text1"/>
          <w:sz w:val="22"/>
          <w:szCs w:val="22"/>
        </w:rPr>
        <w:t>CH</w:t>
      </w:r>
      <w:r w:rsidRPr="007D4C34">
        <w:rPr>
          <w:rFonts w:ascii="Arial" w:hAnsi="Arial" w:cs="Arial"/>
          <w:color w:val="000000" w:themeColor="text1"/>
          <w:sz w:val="22"/>
          <w:szCs w:val="22"/>
          <w:vertAlign w:val="subscript"/>
        </w:rPr>
        <w:t>4</w:t>
      </w:r>
      <w:r w:rsidRPr="007D4C34">
        <w:rPr>
          <w:rFonts w:ascii="Arial" w:hAnsi="Arial" w:cs="Arial"/>
          <w:color w:val="000000" w:themeColor="text1"/>
          <w:sz w:val="22"/>
          <w:szCs w:val="22"/>
        </w:rPr>
        <w:t>: methane; H</w:t>
      </w:r>
      <w:r w:rsidRPr="007D4C34">
        <w:rPr>
          <w:rFonts w:ascii="Arial" w:hAnsi="Arial" w:cs="Arial"/>
          <w:color w:val="000000" w:themeColor="text1"/>
          <w:sz w:val="22"/>
          <w:szCs w:val="22"/>
          <w:vertAlign w:val="subscript"/>
        </w:rPr>
        <w:t>2</w:t>
      </w:r>
      <w:r w:rsidRPr="007D4C34">
        <w:rPr>
          <w:rFonts w:ascii="Arial" w:hAnsi="Arial" w:cs="Arial"/>
          <w:color w:val="000000" w:themeColor="text1"/>
          <w:sz w:val="22"/>
          <w:szCs w:val="22"/>
        </w:rPr>
        <w:t>: hydrogen; HBT: hydrogen breath test; ppm: parts per million</w:t>
      </w:r>
    </w:p>
    <w:p w14:paraId="6C3EC99F" w14:textId="77777777" w:rsidR="0018124F" w:rsidRDefault="0018124F">
      <w:pPr>
        <w:rPr>
          <w:rFonts w:ascii="Arial" w:hAnsi="Arial" w:cs="Arial"/>
          <w:color w:val="000000" w:themeColor="text1"/>
          <w:sz w:val="22"/>
          <w:szCs w:val="22"/>
        </w:rPr>
      </w:pPr>
      <w:r>
        <w:rPr>
          <w:rFonts w:ascii="Arial" w:hAnsi="Arial" w:cs="Arial"/>
          <w:color w:val="000000" w:themeColor="text1"/>
          <w:sz w:val="22"/>
          <w:szCs w:val="22"/>
        </w:rPr>
        <w:br w:type="page"/>
      </w:r>
    </w:p>
    <w:p w14:paraId="4DAAE134" w14:textId="77777777" w:rsidR="0018124F" w:rsidRPr="00E05232" w:rsidRDefault="0018124F" w:rsidP="0018124F">
      <w:pPr>
        <w:jc w:val="both"/>
        <w:rPr>
          <w:rFonts w:ascii="Arial" w:hAnsi="Arial" w:cs="Arial"/>
          <w:b/>
          <w:bCs/>
          <w:sz w:val="20"/>
          <w:szCs w:val="20"/>
        </w:rPr>
      </w:pPr>
      <w:r w:rsidRPr="00E05232">
        <w:rPr>
          <w:rFonts w:ascii="Arial" w:hAnsi="Arial" w:cs="Arial"/>
          <w:b/>
          <w:bCs/>
          <w:color w:val="000000" w:themeColor="text1"/>
          <w:sz w:val="20"/>
          <w:szCs w:val="20"/>
        </w:rPr>
        <w:lastRenderedPageBreak/>
        <w:t xml:space="preserve">Table </w:t>
      </w:r>
      <w:r>
        <w:rPr>
          <w:rFonts w:ascii="Arial" w:hAnsi="Arial" w:cs="Arial"/>
          <w:b/>
          <w:bCs/>
          <w:color w:val="000000" w:themeColor="text1"/>
          <w:sz w:val="20"/>
          <w:szCs w:val="20"/>
        </w:rPr>
        <w:t>12</w:t>
      </w:r>
      <w:r w:rsidRPr="00E05232">
        <w:rPr>
          <w:rFonts w:ascii="Arial" w:hAnsi="Arial" w:cs="Arial"/>
          <w:b/>
          <w:bCs/>
          <w:color w:val="000000" w:themeColor="text1"/>
          <w:sz w:val="20"/>
          <w:szCs w:val="20"/>
        </w:rPr>
        <w:t xml:space="preserve">. </w:t>
      </w:r>
      <w:r w:rsidRPr="00E05232">
        <w:rPr>
          <w:rFonts w:ascii="Arial" w:hAnsi="Arial" w:cs="Arial"/>
          <w:b/>
          <w:bCs/>
          <w:sz w:val="20"/>
          <w:szCs w:val="20"/>
        </w:rPr>
        <w:t xml:space="preserve">Summary of the studies that reported the prevalence of alternate or mixed forms of </w:t>
      </w:r>
      <w:r>
        <w:rPr>
          <w:rFonts w:ascii="Arial" w:hAnsi="Arial" w:cs="Arial"/>
          <w:b/>
          <w:bCs/>
          <w:sz w:val="20"/>
          <w:szCs w:val="20"/>
        </w:rPr>
        <w:t>carbohydrate malabsorption</w:t>
      </w:r>
      <w:r w:rsidRPr="00E05232">
        <w:rPr>
          <w:rFonts w:ascii="Arial" w:hAnsi="Arial" w:cs="Arial"/>
          <w:b/>
          <w:bCs/>
          <w:color w:val="000000" w:themeColor="text1"/>
          <w:sz w:val="20"/>
          <w:szCs w:val="20"/>
        </w:rPr>
        <w:t xml:space="preserve"> </w:t>
      </w:r>
      <w:r w:rsidRPr="00E05232">
        <w:rPr>
          <w:rFonts w:ascii="Arial" w:hAnsi="Arial" w:cs="Arial"/>
          <w:b/>
          <w:bCs/>
          <w:sz w:val="20"/>
          <w:szCs w:val="20"/>
        </w:rPr>
        <w:t>in patients fulfilling IBS criteria, ordered by year of publication.</w:t>
      </w:r>
    </w:p>
    <w:p w14:paraId="2F8E60D5" w14:textId="77777777" w:rsidR="0018124F" w:rsidRPr="00FD631D" w:rsidRDefault="0018124F" w:rsidP="0018124F">
      <w:pPr>
        <w:rPr>
          <w:rFonts w:asciiTheme="minorHAnsi" w:hAnsiTheme="minorHAnsi" w:cstheme="minorHAnsi"/>
          <w:color w:val="000000" w:themeColor="text1"/>
          <w:sz w:val="12"/>
          <w:szCs w:val="12"/>
        </w:rPr>
      </w:pPr>
    </w:p>
    <w:tbl>
      <w:tblPr>
        <w:tblStyle w:val="TableGrid"/>
        <w:tblW w:w="15373" w:type="dxa"/>
        <w:tblLayout w:type="fixed"/>
        <w:tblLook w:val="04A0" w:firstRow="1" w:lastRow="0" w:firstColumn="1" w:lastColumn="0" w:noHBand="0" w:noVBand="1"/>
      </w:tblPr>
      <w:tblGrid>
        <w:gridCol w:w="983"/>
        <w:gridCol w:w="638"/>
        <w:gridCol w:w="887"/>
        <w:gridCol w:w="819"/>
        <w:gridCol w:w="956"/>
        <w:gridCol w:w="888"/>
        <w:gridCol w:w="955"/>
        <w:gridCol w:w="978"/>
        <w:gridCol w:w="837"/>
        <w:gridCol w:w="813"/>
        <w:gridCol w:w="1022"/>
        <w:gridCol w:w="729"/>
        <w:gridCol w:w="1022"/>
        <w:gridCol w:w="1021"/>
        <w:gridCol w:w="1021"/>
        <w:gridCol w:w="1021"/>
        <w:gridCol w:w="783"/>
      </w:tblGrid>
      <w:tr w:rsidR="0018124F" w:rsidRPr="0018124F" w14:paraId="383FCD6C" w14:textId="77777777" w:rsidTr="006105F5">
        <w:trPr>
          <w:trHeight w:val="20"/>
        </w:trPr>
        <w:tc>
          <w:tcPr>
            <w:tcW w:w="983" w:type="dxa"/>
            <w:hideMark/>
          </w:tcPr>
          <w:p w14:paraId="04259629"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Author</w:t>
            </w:r>
          </w:p>
        </w:tc>
        <w:tc>
          <w:tcPr>
            <w:tcW w:w="638" w:type="dxa"/>
            <w:hideMark/>
          </w:tcPr>
          <w:p w14:paraId="30FE6103"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Year</w:t>
            </w:r>
          </w:p>
        </w:tc>
        <w:tc>
          <w:tcPr>
            <w:tcW w:w="887" w:type="dxa"/>
            <w:hideMark/>
          </w:tcPr>
          <w:p w14:paraId="29DC79D2"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Country</w:t>
            </w:r>
          </w:p>
        </w:tc>
        <w:tc>
          <w:tcPr>
            <w:tcW w:w="819" w:type="dxa"/>
            <w:hideMark/>
          </w:tcPr>
          <w:p w14:paraId="0A3A3CF1"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Study design</w:t>
            </w:r>
          </w:p>
        </w:tc>
        <w:tc>
          <w:tcPr>
            <w:tcW w:w="956" w:type="dxa"/>
            <w:hideMark/>
          </w:tcPr>
          <w:p w14:paraId="7740A03F"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Type of malabsorption</w:t>
            </w:r>
          </w:p>
        </w:tc>
        <w:tc>
          <w:tcPr>
            <w:tcW w:w="888" w:type="dxa"/>
            <w:hideMark/>
          </w:tcPr>
          <w:p w14:paraId="055081A8"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Mode of diagnosis of malabsorption</w:t>
            </w:r>
          </w:p>
        </w:tc>
        <w:tc>
          <w:tcPr>
            <w:tcW w:w="955" w:type="dxa"/>
            <w:hideMark/>
          </w:tcPr>
          <w:p w14:paraId="7C8ACBBD"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Substrate used for HBT</w:t>
            </w:r>
          </w:p>
        </w:tc>
        <w:tc>
          <w:tcPr>
            <w:tcW w:w="978" w:type="dxa"/>
            <w:hideMark/>
          </w:tcPr>
          <w:p w14:paraId="73B71D53"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Dose of substrate for HBT</w:t>
            </w:r>
          </w:p>
        </w:tc>
        <w:tc>
          <w:tcPr>
            <w:tcW w:w="837" w:type="dxa"/>
            <w:hideMark/>
          </w:tcPr>
          <w:p w14:paraId="52ECE92B"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Test duration</w:t>
            </w:r>
          </w:p>
        </w:tc>
        <w:tc>
          <w:tcPr>
            <w:tcW w:w="813" w:type="dxa"/>
            <w:hideMark/>
          </w:tcPr>
          <w:p w14:paraId="65BA05BD"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Sample intervals of HBT</w:t>
            </w:r>
          </w:p>
        </w:tc>
        <w:tc>
          <w:tcPr>
            <w:tcW w:w="1022" w:type="dxa"/>
            <w:hideMark/>
          </w:tcPr>
          <w:p w14:paraId="2C7B0BD0"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Cut-off criteria for diagnosis of malabsorption</w:t>
            </w:r>
          </w:p>
        </w:tc>
        <w:tc>
          <w:tcPr>
            <w:tcW w:w="729" w:type="dxa"/>
            <w:hideMark/>
          </w:tcPr>
          <w:p w14:paraId="0780F079"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Total number of IBS patients</w:t>
            </w:r>
          </w:p>
        </w:tc>
        <w:tc>
          <w:tcPr>
            <w:tcW w:w="1022" w:type="dxa"/>
            <w:hideMark/>
          </w:tcPr>
          <w:p w14:paraId="7896177D"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Number of IBS patients with malabsorption</w:t>
            </w:r>
          </w:p>
        </w:tc>
        <w:tc>
          <w:tcPr>
            <w:tcW w:w="1021" w:type="dxa"/>
            <w:hideMark/>
          </w:tcPr>
          <w:p w14:paraId="311005D4"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Crude pooled rate for malabsorption</w:t>
            </w:r>
          </w:p>
        </w:tc>
        <w:tc>
          <w:tcPr>
            <w:tcW w:w="1021" w:type="dxa"/>
            <w:hideMark/>
          </w:tcPr>
          <w:p w14:paraId="4EBC73C0"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Number of IBS patients with intolerance</w:t>
            </w:r>
          </w:p>
        </w:tc>
        <w:tc>
          <w:tcPr>
            <w:tcW w:w="1021" w:type="dxa"/>
            <w:hideMark/>
          </w:tcPr>
          <w:p w14:paraId="2EB16F82"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Crude pooled rate for intolerance</w:t>
            </w:r>
          </w:p>
        </w:tc>
        <w:tc>
          <w:tcPr>
            <w:tcW w:w="783" w:type="dxa"/>
            <w:hideMark/>
          </w:tcPr>
          <w:p w14:paraId="680F9123"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Diagnostic criteria used for IBS</w:t>
            </w:r>
          </w:p>
        </w:tc>
      </w:tr>
      <w:tr w:rsidR="006105F5" w:rsidRPr="0018124F" w14:paraId="106FBF80" w14:textId="77777777" w:rsidTr="006105F5">
        <w:trPr>
          <w:trHeight w:val="1071"/>
        </w:trPr>
        <w:tc>
          <w:tcPr>
            <w:tcW w:w="983" w:type="dxa"/>
            <w:hideMark/>
          </w:tcPr>
          <w:p w14:paraId="02B87CAF" w14:textId="0D01CF18" w:rsidR="006105F5" w:rsidRPr="0018124F" w:rsidRDefault="006105F5" w:rsidP="006105F5">
            <w:pPr>
              <w:rPr>
                <w:rFonts w:ascii="Arial" w:hAnsi="Arial" w:cs="Arial"/>
                <w:color w:val="000000" w:themeColor="text1"/>
                <w:sz w:val="12"/>
                <w:szCs w:val="12"/>
              </w:rPr>
            </w:pPr>
            <w:proofErr w:type="spellStart"/>
            <w:r w:rsidRPr="00AD6DFE">
              <w:rPr>
                <w:rFonts w:asciiTheme="minorHAnsi" w:hAnsiTheme="minorHAnsi" w:cstheme="minorHAnsi"/>
                <w:color w:val="000000" w:themeColor="text1"/>
                <w:sz w:val="12"/>
                <w:szCs w:val="12"/>
              </w:rPr>
              <w:t>Nelis</w:t>
            </w:r>
            <w:proofErr w:type="spellEnd"/>
            <w:r w:rsidRPr="00AD6DFE">
              <w:rPr>
                <w:rFonts w:asciiTheme="minorHAnsi" w:hAnsiTheme="minorHAnsi" w:cstheme="minorHAnsi"/>
                <w:color w:val="000000" w:themeColor="text1"/>
                <w:sz w:val="12"/>
                <w:szCs w:val="12"/>
              </w:rPr>
              <w:t xml:space="preserve"> et al.</w:t>
            </w:r>
            <w:r w:rsidRPr="00AD6DFE">
              <w:rPr>
                <w:rFonts w:asciiTheme="minorHAnsi" w:hAnsiTheme="minorHAnsi" w:cstheme="minorHAnsi"/>
                <w:color w:val="000000" w:themeColor="text1"/>
                <w:sz w:val="12"/>
                <w:szCs w:val="12"/>
              </w:rPr>
              <w:fldChar w:fldCharType="begin"/>
            </w:r>
            <w:r w:rsidR="001A6A1A">
              <w:rPr>
                <w:rFonts w:asciiTheme="minorHAnsi" w:hAnsiTheme="minorHAnsi" w:cstheme="minorHAnsi"/>
                <w:color w:val="000000" w:themeColor="text1"/>
                <w:sz w:val="12"/>
                <w:szCs w:val="12"/>
              </w:rPr>
              <w:instrText xml:space="preserve"> ADDIN EN.CITE &lt;EndNote&gt;&lt;Cite&gt;&lt;Author&gt;Nelis&lt;/Author&gt;&lt;Year&gt;1990&lt;/Year&gt;&lt;RecNum&gt;10939&lt;/RecNum&gt;&lt;DisplayText&gt;[74]&lt;/DisplayText&gt;&lt;record&gt;&lt;rec-number&gt;10939&lt;/rec-number&gt;&lt;foreign-keys&gt;&lt;key app="EN" db-id="00xsfszr3fsxzjezazpp5axi59f5fsdp52p5" timestamp="1579026061"&gt;10939&lt;/key&gt;&lt;/foreign-keys&gt;&lt;ref-type name="Journal Article"&gt;17&lt;/ref-type&gt;&lt;contributors&gt;&lt;authors&gt;&lt;author&gt;Nelis, G. F.&lt;/author&gt;&lt;author&gt;Vermeeren, M. A.&lt;/author&gt;&lt;author&gt;Jansen, W.&lt;/author&gt;&lt;/authors&gt;&lt;/contributors&gt;&lt;auth-address&gt;Department of Medicine, Sophia Ziekenhuis Zwolle, The Netherlands.&lt;/auth-address&gt;&lt;titles&gt;&lt;title&gt;Role of fructose-sorbitol malabsorption in the irritable bowel syndrome&lt;/title&gt;&lt;secondary-title&gt;Gastroenterology&lt;/secondary-title&gt;&lt;/titles&gt;&lt;periodical&gt;&lt;full-title&gt;Gastroenterology&lt;/full-title&gt;&lt;/periodical&gt;&lt;pages&gt;1016-20&lt;/pages&gt;&lt;volume&gt;99&lt;/volume&gt;&lt;number&gt;4&lt;/number&gt;&lt;edition&gt;1990/10/01&lt;/edition&gt;&lt;keywords&gt;&lt;keyword&gt;Adult&lt;/keyword&gt;&lt;keyword&gt;Breath Tests&lt;/keyword&gt;&lt;keyword&gt;Colonic Diseases, Functional/*etiology&lt;/keyword&gt;&lt;keyword&gt;Female&lt;/keyword&gt;&lt;keyword&gt;Fructose/*pharmacokinetics&lt;/keyword&gt;&lt;keyword&gt;Humans&lt;/keyword&gt;&lt;keyword&gt;Hydrogen/analysis&lt;/keyword&gt;&lt;keyword&gt;Intestinal Absorption/physiology&lt;/keyword&gt;&lt;keyword&gt;Malabsorption Syndromes/*complications/metabolism&lt;/keyword&gt;&lt;keyword&gt;Male&lt;/keyword&gt;&lt;keyword&gt;Sorbitol/*pharmacokinetics&lt;/keyword&gt;&lt;/keywords&gt;&lt;dates&gt;&lt;year&gt;1990&lt;/year&gt;&lt;pub-dates&gt;&lt;date&gt;Oct&lt;/date&gt;&lt;/pub-dates&gt;&lt;/dates&gt;&lt;isbn&gt;0016-5085 (Print)&amp;#xD;0016-5085&lt;/isbn&gt;&lt;accession-num&gt;2394324&lt;/accession-num&gt;&lt;urls&gt;&lt;/urls&gt;&lt;electronic-resource-num&gt;10.1016/0016-5085(90)90621-7&lt;/electronic-resource-num&gt;&lt;remote-database-provider&gt;NLM&lt;/remote-database-provider&gt;&lt;language&gt;eng&lt;/language&gt;&lt;/record&gt;&lt;/Cite&gt;&lt;/EndNote&gt;</w:instrText>
            </w:r>
            <w:r w:rsidRPr="00AD6DFE">
              <w:rPr>
                <w:rFonts w:asciiTheme="minorHAnsi" w:hAnsiTheme="minorHAnsi" w:cstheme="minorHAnsi"/>
                <w:color w:val="000000" w:themeColor="text1"/>
                <w:sz w:val="12"/>
                <w:szCs w:val="12"/>
              </w:rPr>
              <w:fldChar w:fldCharType="separate"/>
            </w:r>
            <w:r w:rsidR="001A6A1A">
              <w:rPr>
                <w:rFonts w:asciiTheme="minorHAnsi" w:hAnsiTheme="minorHAnsi" w:cstheme="minorHAnsi"/>
                <w:noProof/>
                <w:color w:val="000000" w:themeColor="text1"/>
                <w:sz w:val="12"/>
                <w:szCs w:val="12"/>
              </w:rPr>
              <w:t>[74]</w:t>
            </w:r>
            <w:r w:rsidRPr="00AD6DFE">
              <w:rPr>
                <w:rFonts w:asciiTheme="minorHAnsi" w:hAnsiTheme="minorHAnsi" w:cstheme="minorHAnsi"/>
                <w:color w:val="000000" w:themeColor="text1"/>
                <w:sz w:val="12"/>
                <w:szCs w:val="12"/>
              </w:rPr>
              <w:fldChar w:fldCharType="end"/>
            </w:r>
          </w:p>
        </w:tc>
        <w:tc>
          <w:tcPr>
            <w:tcW w:w="638" w:type="dxa"/>
            <w:noWrap/>
            <w:hideMark/>
          </w:tcPr>
          <w:p w14:paraId="7A93EDE2"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1990</w:t>
            </w:r>
          </w:p>
        </w:tc>
        <w:tc>
          <w:tcPr>
            <w:tcW w:w="887" w:type="dxa"/>
            <w:noWrap/>
            <w:hideMark/>
          </w:tcPr>
          <w:p w14:paraId="1819ECAB"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Netherlands</w:t>
            </w:r>
          </w:p>
        </w:tc>
        <w:tc>
          <w:tcPr>
            <w:tcW w:w="819" w:type="dxa"/>
            <w:noWrap/>
            <w:hideMark/>
          </w:tcPr>
          <w:p w14:paraId="35992660"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Prospective case-control study</w:t>
            </w:r>
          </w:p>
        </w:tc>
        <w:tc>
          <w:tcPr>
            <w:tcW w:w="956" w:type="dxa"/>
            <w:hideMark/>
          </w:tcPr>
          <w:p w14:paraId="4F620AF0"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Combined fructose and sorbitol</w:t>
            </w:r>
          </w:p>
        </w:tc>
        <w:tc>
          <w:tcPr>
            <w:tcW w:w="888" w:type="dxa"/>
            <w:noWrap/>
            <w:hideMark/>
          </w:tcPr>
          <w:p w14:paraId="7F4A7FC3"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HBT</w:t>
            </w:r>
          </w:p>
        </w:tc>
        <w:tc>
          <w:tcPr>
            <w:tcW w:w="955" w:type="dxa"/>
            <w:noWrap/>
            <w:hideMark/>
          </w:tcPr>
          <w:p w14:paraId="68144F3A"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Fructose-sorbitol</w:t>
            </w:r>
          </w:p>
        </w:tc>
        <w:tc>
          <w:tcPr>
            <w:tcW w:w="978" w:type="dxa"/>
            <w:hideMark/>
          </w:tcPr>
          <w:p w14:paraId="6E3059C8"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25 g of fructose + 5 g of sorbitol in 150 mL of water</w:t>
            </w:r>
          </w:p>
        </w:tc>
        <w:tc>
          <w:tcPr>
            <w:tcW w:w="837" w:type="dxa"/>
            <w:noWrap/>
            <w:hideMark/>
          </w:tcPr>
          <w:p w14:paraId="4FF13535"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3 h</w:t>
            </w:r>
          </w:p>
        </w:tc>
        <w:tc>
          <w:tcPr>
            <w:tcW w:w="813" w:type="dxa"/>
            <w:noWrap/>
            <w:hideMark/>
          </w:tcPr>
          <w:p w14:paraId="73930D4A"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30 min</w:t>
            </w:r>
          </w:p>
        </w:tc>
        <w:tc>
          <w:tcPr>
            <w:tcW w:w="1022" w:type="dxa"/>
            <w:hideMark/>
          </w:tcPr>
          <w:p w14:paraId="6B71C452"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An increase of H</w:t>
            </w:r>
            <w:r w:rsidRPr="0018124F">
              <w:rPr>
                <w:rFonts w:ascii="Arial" w:hAnsi="Arial" w:cs="Arial"/>
                <w:color w:val="000000" w:themeColor="text1"/>
                <w:sz w:val="12"/>
                <w:szCs w:val="12"/>
                <w:vertAlign w:val="subscript"/>
              </w:rPr>
              <w:t>2</w:t>
            </w:r>
            <w:r w:rsidRPr="0018124F">
              <w:rPr>
                <w:rFonts w:ascii="Arial" w:hAnsi="Arial" w:cs="Arial"/>
                <w:color w:val="000000" w:themeColor="text1"/>
                <w:sz w:val="12"/>
                <w:szCs w:val="12"/>
              </w:rPr>
              <w:t xml:space="preserve"> &gt; 20 ppm above the basal value</w:t>
            </w:r>
          </w:p>
        </w:tc>
        <w:tc>
          <w:tcPr>
            <w:tcW w:w="729" w:type="dxa"/>
            <w:noWrap/>
            <w:hideMark/>
          </w:tcPr>
          <w:p w14:paraId="0685621F"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70</w:t>
            </w:r>
          </w:p>
        </w:tc>
        <w:tc>
          <w:tcPr>
            <w:tcW w:w="1022" w:type="dxa"/>
            <w:noWrap/>
            <w:hideMark/>
          </w:tcPr>
          <w:p w14:paraId="4611FB21"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22</w:t>
            </w:r>
          </w:p>
        </w:tc>
        <w:tc>
          <w:tcPr>
            <w:tcW w:w="1021" w:type="dxa"/>
            <w:noWrap/>
            <w:hideMark/>
          </w:tcPr>
          <w:p w14:paraId="3ADBFFD9"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31·4%</w:t>
            </w:r>
          </w:p>
        </w:tc>
        <w:tc>
          <w:tcPr>
            <w:tcW w:w="1021" w:type="dxa"/>
            <w:noWrap/>
            <w:hideMark/>
          </w:tcPr>
          <w:p w14:paraId="24F30006"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12</w:t>
            </w:r>
          </w:p>
        </w:tc>
        <w:tc>
          <w:tcPr>
            <w:tcW w:w="1021" w:type="dxa"/>
            <w:noWrap/>
            <w:hideMark/>
          </w:tcPr>
          <w:p w14:paraId="1954B801"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17·1%</w:t>
            </w:r>
          </w:p>
        </w:tc>
        <w:tc>
          <w:tcPr>
            <w:tcW w:w="783" w:type="dxa"/>
            <w:noWrap/>
            <w:hideMark/>
          </w:tcPr>
          <w:p w14:paraId="6223BF53" w14:textId="77777777" w:rsidR="006105F5" w:rsidRPr="0018124F" w:rsidRDefault="006105F5" w:rsidP="006105F5">
            <w:pPr>
              <w:rPr>
                <w:rFonts w:ascii="Arial" w:hAnsi="Arial" w:cs="Arial"/>
                <w:color w:val="000000" w:themeColor="text1"/>
                <w:sz w:val="12"/>
                <w:szCs w:val="12"/>
              </w:rPr>
            </w:pPr>
            <w:proofErr w:type="spellStart"/>
            <w:r w:rsidRPr="0018124F">
              <w:rPr>
                <w:rFonts w:ascii="Arial" w:hAnsi="Arial" w:cs="Arial"/>
                <w:color w:val="000000" w:themeColor="text1"/>
                <w:sz w:val="12"/>
                <w:szCs w:val="12"/>
              </w:rPr>
              <w:t>Kruis</w:t>
            </w:r>
            <w:proofErr w:type="spellEnd"/>
          </w:p>
        </w:tc>
      </w:tr>
      <w:tr w:rsidR="006105F5" w:rsidRPr="0018124F" w14:paraId="7A42A9C7" w14:textId="77777777" w:rsidTr="006105F5">
        <w:trPr>
          <w:trHeight w:val="632"/>
        </w:trPr>
        <w:tc>
          <w:tcPr>
            <w:tcW w:w="983" w:type="dxa"/>
            <w:hideMark/>
          </w:tcPr>
          <w:p w14:paraId="2A125E01" w14:textId="6E1E78C9" w:rsidR="006105F5" w:rsidRPr="0018124F" w:rsidRDefault="006105F5" w:rsidP="006105F5">
            <w:pPr>
              <w:rPr>
                <w:rFonts w:ascii="Arial" w:hAnsi="Arial" w:cs="Arial"/>
                <w:color w:val="000000" w:themeColor="text1"/>
                <w:sz w:val="12"/>
                <w:szCs w:val="12"/>
              </w:rPr>
            </w:pPr>
            <w:r w:rsidRPr="00AD6DFE">
              <w:rPr>
                <w:rFonts w:asciiTheme="minorHAnsi" w:hAnsiTheme="minorHAnsi" w:cstheme="minorHAnsi"/>
                <w:color w:val="000000" w:themeColor="text1"/>
                <w:sz w:val="12"/>
                <w:szCs w:val="12"/>
              </w:rPr>
              <w:t>Goldstein et al.</w:t>
            </w:r>
            <w:r w:rsidRPr="00AD6DFE">
              <w:rPr>
                <w:rFonts w:asciiTheme="minorHAnsi" w:hAnsiTheme="minorHAnsi" w:cstheme="minorHAnsi"/>
                <w:color w:val="000000" w:themeColor="text1"/>
                <w:sz w:val="12"/>
                <w:szCs w:val="12"/>
              </w:rPr>
              <w:fldChar w:fldCharType="begin"/>
            </w:r>
            <w:r>
              <w:rPr>
                <w:rFonts w:asciiTheme="minorHAnsi" w:hAnsiTheme="minorHAnsi" w:cstheme="minorHAnsi"/>
                <w:color w:val="000000" w:themeColor="text1"/>
                <w:sz w:val="12"/>
                <w:szCs w:val="12"/>
              </w:rPr>
              <w:instrText xml:space="preserve"> ADDIN EN.CITE &lt;EndNote&gt;&lt;Cite&gt;&lt;Author&gt;Goldstein&lt;/Author&gt;&lt;Year&gt;2000&lt;/Year&gt;&lt;RecNum&gt;10889&lt;/RecNum&gt;&lt;DisplayText&gt;[50]&lt;/DisplayText&gt;&lt;record&gt;&lt;rec-number&gt;10889&lt;/rec-number&gt;&lt;foreign-keys&gt;&lt;key app="EN" db-id="00xsfszr3fsxzjezazpp5axi59f5fsdp52p5" timestamp="1579026061"&gt;10889&lt;/key&gt;&lt;/foreign-keys&gt;&lt;ref-type name="Journal Article"&gt;17&lt;/ref-type&gt;&lt;contributors&gt;&lt;authors&gt;&lt;author&gt;Goldstein, R.&lt;/author&gt;&lt;author&gt;Braverman, D.&lt;/author&gt;&lt;author&gt;Stankiewicz, H.&lt;/author&gt;&lt;/authors&gt;&lt;/contributors&gt;&lt;auth-address&gt;Gastroenterology Institute, Shaare Zedek Medical Center, Jerusalem, Israel.&lt;/auth-address&gt;&lt;titles&gt;&lt;title&gt;Carbohydrate malabsorption and the effect of dietary restriction on symptoms of irritable bowel syndrome and functional bowel complaints&lt;/title&gt;&lt;secondary-title&gt;Isr Med Assoc J&lt;/secondary-title&gt;&lt;/titles&gt;&lt;periodical&gt;&lt;full-title&gt;Isr Med Assoc J&lt;/full-title&gt;&lt;/periodical&gt;&lt;pages&gt;583-7&lt;/pages&gt;&lt;volume&gt;2&lt;/volume&gt;&lt;number&gt;8&lt;/number&gt;&lt;edition&gt;2000/09/09&lt;/edition&gt;&lt;keywords&gt;&lt;keyword&gt;Adult&lt;/keyword&gt;&lt;keyword&gt;Colonic Diseases, Functional/*metabolism/prevention &amp;amp; control&lt;/keyword&gt;&lt;keyword&gt;Female&lt;/keyword&gt;&lt;keyword&gt;Fructose Intolerance/metabolism&lt;/keyword&gt;&lt;keyword&gt;Humans&lt;/keyword&gt;&lt;keyword&gt;Lactose Intolerance/metabolism&lt;/keyword&gt;&lt;keyword&gt;Malabsorption Syndromes/*metabolism&lt;/keyword&gt;&lt;keyword&gt;Male&lt;/keyword&gt;&lt;keyword&gt;Middle Aged&lt;/keyword&gt;&lt;keyword&gt;Sorbitol/metabolism&lt;/keyword&gt;&lt;/keywords&gt;&lt;dates&gt;&lt;year&gt;2000&lt;/year&gt;&lt;pub-dates&gt;&lt;date&gt;Aug&lt;/date&gt;&lt;/pub-dates&gt;&lt;/dates&gt;&lt;isbn&gt;1565-1088 (Print)&lt;/isbn&gt;&lt;accession-num&gt;10979349&lt;/accession-num&gt;&lt;urls&gt;&lt;/urls&gt;&lt;remote-database-provider&gt;NLM&lt;/remote-database-provider&gt;&lt;language&gt;eng&lt;/language&gt;&lt;/record&gt;&lt;/Cite&gt;&lt;/EndNote&gt;</w:instrText>
            </w:r>
            <w:r w:rsidRPr="00AD6DFE">
              <w:rPr>
                <w:rFonts w:asciiTheme="minorHAnsi" w:hAnsiTheme="minorHAnsi" w:cstheme="minorHAnsi"/>
                <w:color w:val="000000" w:themeColor="text1"/>
                <w:sz w:val="12"/>
                <w:szCs w:val="12"/>
              </w:rPr>
              <w:fldChar w:fldCharType="separate"/>
            </w:r>
            <w:r>
              <w:rPr>
                <w:rFonts w:asciiTheme="minorHAnsi" w:hAnsiTheme="minorHAnsi" w:cstheme="minorHAnsi"/>
                <w:noProof/>
                <w:color w:val="000000" w:themeColor="text1"/>
                <w:sz w:val="12"/>
                <w:szCs w:val="12"/>
              </w:rPr>
              <w:t>[50]</w:t>
            </w:r>
            <w:r w:rsidRPr="00AD6DFE">
              <w:rPr>
                <w:rFonts w:asciiTheme="minorHAnsi" w:hAnsiTheme="minorHAnsi" w:cstheme="minorHAnsi"/>
                <w:color w:val="000000" w:themeColor="text1"/>
                <w:sz w:val="12"/>
                <w:szCs w:val="12"/>
              </w:rPr>
              <w:fldChar w:fldCharType="end"/>
            </w:r>
          </w:p>
        </w:tc>
        <w:tc>
          <w:tcPr>
            <w:tcW w:w="638" w:type="dxa"/>
            <w:noWrap/>
            <w:hideMark/>
          </w:tcPr>
          <w:p w14:paraId="1DAD114D"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2000</w:t>
            </w:r>
          </w:p>
        </w:tc>
        <w:tc>
          <w:tcPr>
            <w:tcW w:w="887" w:type="dxa"/>
            <w:hideMark/>
          </w:tcPr>
          <w:p w14:paraId="137D6EA6"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Israel</w:t>
            </w:r>
          </w:p>
        </w:tc>
        <w:tc>
          <w:tcPr>
            <w:tcW w:w="819" w:type="dxa"/>
            <w:hideMark/>
          </w:tcPr>
          <w:p w14:paraId="4E0A8835"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Prospective case-control study</w:t>
            </w:r>
          </w:p>
        </w:tc>
        <w:tc>
          <w:tcPr>
            <w:tcW w:w="956" w:type="dxa"/>
            <w:hideMark/>
          </w:tcPr>
          <w:p w14:paraId="0518320C"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Combined fructose and sorbitol</w:t>
            </w:r>
          </w:p>
        </w:tc>
        <w:tc>
          <w:tcPr>
            <w:tcW w:w="888" w:type="dxa"/>
            <w:noWrap/>
            <w:hideMark/>
          </w:tcPr>
          <w:p w14:paraId="0C44B334"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HBT</w:t>
            </w:r>
          </w:p>
        </w:tc>
        <w:tc>
          <w:tcPr>
            <w:tcW w:w="955" w:type="dxa"/>
            <w:noWrap/>
            <w:hideMark/>
          </w:tcPr>
          <w:p w14:paraId="429B9840"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Fructose-sorbitol</w:t>
            </w:r>
          </w:p>
        </w:tc>
        <w:tc>
          <w:tcPr>
            <w:tcW w:w="978" w:type="dxa"/>
            <w:hideMark/>
          </w:tcPr>
          <w:p w14:paraId="662C983A"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25 g of fructose + 5 g of sorbitol</w:t>
            </w:r>
          </w:p>
        </w:tc>
        <w:tc>
          <w:tcPr>
            <w:tcW w:w="837" w:type="dxa"/>
            <w:noWrap/>
            <w:hideMark/>
          </w:tcPr>
          <w:p w14:paraId="57D8E620"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4 h</w:t>
            </w:r>
          </w:p>
        </w:tc>
        <w:tc>
          <w:tcPr>
            <w:tcW w:w="813" w:type="dxa"/>
            <w:hideMark/>
          </w:tcPr>
          <w:p w14:paraId="37013989"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30 min</w:t>
            </w:r>
          </w:p>
        </w:tc>
        <w:tc>
          <w:tcPr>
            <w:tcW w:w="1022" w:type="dxa"/>
            <w:hideMark/>
          </w:tcPr>
          <w:p w14:paraId="4509036D"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An increase of H</w:t>
            </w:r>
            <w:r w:rsidRPr="0018124F">
              <w:rPr>
                <w:rFonts w:ascii="Arial" w:hAnsi="Arial" w:cs="Arial"/>
                <w:color w:val="000000" w:themeColor="text1"/>
                <w:sz w:val="12"/>
                <w:szCs w:val="12"/>
                <w:vertAlign w:val="subscript"/>
              </w:rPr>
              <w:t>2</w:t>
            </w:r>
            <w:r w:rsidRPr="0018124F">
              <w:rPr>
                <w:rFonts w:ascii="Arial" w:hAnsi="Arial" w:cs="Arial"/>
                <w:color w:val="000000" w:themeColor="text1"/>
                <w:sz w:val="12"/>
                <w:szCs w:val="12"/>
              </w:rPr>
              <w:t xml:space="preserve"> ≥ 20 ppm, or</w:t>
            </w:r>
            <w:r w:rsidRPr="0018124F">
              <w:rPr>
                <w:rFonts w:ascii="Arial" w:hAnsi="Arial" w:cs="Arial"/>
                <w:color w:val="000000" w:themeColor="text1"/>
                <w:sz w:val="12"/>
                <w:szCs w:val="12"/>
              </w:rPr>
              <w:br/>
              <w:t>CH</w:t>
            </w:r>
            <w:r w:rsidRPr="0018124F">
              <w:rPr>
                <w:rFonts w:ascii="Arial" w:hAnsi="Arial" w:cs="Arial"/>
                <w:color w:val="000000" w:themeColor="text1"/>
                <w:sz w:val="12"/>
                <w:szCs w:val="12"/>
                <w:vertAlign w:val="subscript"/>
              </w:rPr>
              <w:t>4</w:t>
            </w:r>
            <w:r w:rsidRPr="0018124F">
              <w:rPr>
                <w:rFonts w:ascii="Arial" w:hAnsi="Arial" w:cs="Arial"/>
                <w:color w:val="000000" w:themeColor="text1"/>
                <w:sz w:val="12"/>
                <w:szCs w:val="12"/>
              </w:rPr>
              <w:t xml:space="preserve"> ≥ 5 ppm</w:t>
            </w:r>
          </w:p>
        </w:tc>
        <w:tc>
          <w:tcPr>
            <w:tcW w:w="729" w:type="dxa"/>
            <w:noWrap/>
            <w:hideMark/>
          </w:tcPr>
          <w:p w14:paraId="05D55174"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94</w:t>
            </w:r>
          </w:p>
        </w:tc>
        <w:tc>
          <w:tcPr>
            <w:tcW w:w="1022" w:type="dxa"/>
            <w:noWrap/>
            <w:hideMark/>
          </w:tcPr>
          <w:p w14:paraId="63A29559"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66</w:t>
            </w:r>
          </w:p>
        </w:tc>
        <w:tc>
          <w:tcPr>
            <w:tcW w:w="1021" w:type="dxa"/>
            <w:noWrap/>
            <w:hideMark/>
          </w:tcPr>
          <w:p w14:paraId="6F4858BC"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70·2%</w:t>
            </w:r>
          </w:p>
        </w:tc>
        <w:tc>
          <w:tcPr>
            <w:tcW w:w="1021" w:type="dxa"/>
            <w:noWrap/>
            <w:hideMark/>
          </w:tcPr>
          <w:p w14:paraId="45812998"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w:t>
            </w:r>
          </w:p>
        </w:tc>
        <w:tc>
          <w:tcPr>
            <w:tcW w:w="1021" w:type="dxa"/>
            <w:noWrap/>
            <w:hideMark/>
          </w:tcPr>
          <w:p w14:paraId="07258B75"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w:t>
            </w:r>
          </w:p>
        </w:tc>
        <w:tc>
          <w:tcPr>
            <w:tcW w:w="783" w:type="dxa"/>
            <w:noWrap/>
            <w:hideMark/>
          </w:tcPr>
          <w:p w14:paraId="4663B5CF"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Rome I</w:t>
            </w:r>
          </w:p>
        </w:tc>
      </w:tr>
      <w:tr w:rsidR="006105F5" w:rsidRPr="0018124F" w14:paraId="4F16EFD2" w14:textId="77777777" w:rsidTr="006105F5">
        <w:trPr>
          <w:trHeight w:val="802"/>
        </w:trPr>
        <w:tc>
          <w:tcPr>
            <w:tcW w:w="983" w:type="dxa"/>
            <w:noWrap/>
            <w:hideMark/>
          </w:tcPr>
          <w:p w14:paraId="6A78207D" w14:textId="1C3CE2DE" w:rsidR="006105F5" w:rsidRPr="0018124F" w:rsidRDefault="006105F5" w:rsidP="006105F5">
            <w:pPr>
              <w:rPr>
                <w:rFonts w:ascii="Arial" w:hAnsi="Arial" w:cs="Arial"/>
                <w:color w:val="000000" w:themeColor="text1"/>
                <w:sz w:val="12"/>
                <w:szCs w:val="12"/>
              </w:rPr>
            </w:pPr>
            <w:proofErr w:type="spellStart"/>
            <w:r w:rsidRPr="00AD6DFE">
              <w:rPr>
                <w:rFonts w:asciiTheme="minorHAnsi" w:hAnsiTheme="minorHAnsi" w:cstheme="minorHAnsi"/>
                <w:color w:val="000000" w:themeColor="text1"/>
                <w:sz w:val="12"/>
                <w:szCs w:val="12"/>
              </w:rPr>
              <w:t>Nucera</w:t>
            </w:r>
            <w:proofErr w:type="spellEnd"/>
            <w:r w:rsidRPr="00AD6DFE">
              <w:rPr>
                <w:rFonts w:asciiTheme="minorHAnsi" w:hAnsiTheme="minorHAnsi" w:cstheme="minorHAnsi"/>
                <w:color w:val="000000" w:themeColor="text1"/>
                <w:sz w:val="12"/>
                <w:szCs w:val="12"/>
              </w:rPr>
              <w:t xml:space="preserve"> et al.</w:t>
            </w:r>
            <w:r w:rsidRPr="00AD6DFE">
              <w:rPr>
                <w:rFonts w:asciiTheme="minorHAnsi" w:hAnsiTheme="minorHAnsi" w:cstheme="minorHAnsi"/>
                <w:color w:val="000000" w:themeColor="text1"/>
                <w:sz w:val="12"/>
                <w:szCs w:val="12"/>
              </w:rPr>
              <w:fldChar w:fldCharType="begin">
                <w:fldData xml:space="preserve">PEVuZE5vdGU+PENpdGU+PEF1dGhvcj5OdWNlcmE8L0F1dGhvcj48WWVhcj4yMDA1PC9ZZWFyPjxS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</w:fldData>
              </w:fldChar>
            </w:r>
            <w:r>
              <w:rPr>
                <w:rFonts w:asciiTheme="minorHAnsi" w:hAnsiTheme="minorHAnsi" w:cstheme="minorHAnsi"/>
                <w:color w:val="000000" w:themeColor="text1"/>
                <w:sz w:val="12"/>
                <w:szCs w:val="12"/>
              </w:rPr>
              <w:instrText xml:space="preserve"> ADDIN EN.CITE </w:instrText>
            </w:r>
            <w:r>
              <w:rPr>
                <w:rFonts w:asciiTheme="minorHAnsi" w:hAnsiTheme="minorHAnsi" w:cstheme="minorHAnsi"/>
                <w:color w:val="000000" w:themeColor="text1"/>
                <w:sz w:val="12"/>
                <w:szCs w:val="12"/>
              </w:rPr>
              <w:fldChar w:fldCharType="begin">
                <w:fldData xml:space="preserve">PEVuZE5vdGU+PENpdGU+PEF1dGhvcj5OdWNlcmE8L0F1dGhvcj48WWVhcj4yMDA1PC9ZZWFyPjxS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</w:fldData>
              </w:fldChar>
            </w:r>
            <w:r>
              <w:rPr>
                <w:rFonts w:asciiTheme="minorHAnsi" w:hAnsiTheme="minorHAnsi" w:cstheme="minorHAnsi"/>
                <w:color w:val="000000" w:themeColor="text1"/>
                <w:sz w:val="12"/>
                <w:szCs w:val="12"/>
              </w:rPr>
              <w:instrText xml:space="preserve"> ADDIN EN.CITE.DATA </w:instrText>
            </w:r>
            <w:r>
              <w:rPr>
                <w:rFonts w:asciiTheme="minorHAnsi" w:hAnsiTheme="minorHAnsi" w:cstheme="minorHAnsi"/>
                <w:color w:val="000000" w:themeColor="text1"/>
                <w:sz w:val="12"/>
                <w:szCs w:val="12"/>
              </w:rPr>
            </w:r>
            <w:r>
              <w:rPr>
                <w:rFonts w:asciiTheme="minorHAnsi" w:hAnsiTheme="minorHAnsi" w:cstheme="minorHAnsi"/>
                <w:color w:val="000000" w:themeColor="text1"/>
                <w:sz w:val="12"/>
                <w:szCs w:val="12"/>
              </w:rPr>
              <w:fldChar w:fldCharType="end"/>
            </w:r>
            <w:r w:rsidRPr="00AD6DFE">
              <w:rPr>
                <w:rFonts w:asciiTheme="minorHAnsi" w:hAnsiTheme="minorHAnsi" w:cstheme="minorHAnsi"/>
                <w:color w:val="000000" w:themeColor="text1"/>
                <w:sz w:val="12"/>
                <w:szCs w:val="12"/>
              </w:rPr>
            </w:r>
            <w:r w:rsidRPr="00AD6DFE">
              <w:rPr>
                <w:rFonts w:asciiTheme="minorHAnsi" w:hAnsiTheme="minorHAnsi" w:cstheme="minorHAnsi"/>
                <w:color w:val="000000" w:themeColor="text1"/>
                <w:sz w:val="12"/>
                <w:szCs w:val="12"/>
              </w:rPr>
              <w:fldChar w:fldCharType="separate"/>
            </w:r>
            <w:r>
              <w:rPr>
                <w:rFonts w:asciiTheme="minorHAnsi" w:hAnsiTheme="minorHAnsi" w:cstheme="minorHAnsi"/>
                <w:noProof/>
                <w:color w:val="000000" w:themeColor="text1"/>
                <w:sz w:val="12"/>
                <w:szCs w:val="12"/>
              </w:rPr>
              <w:t>[56]</w:t>
            </w:r>
            <w:r w:rsidRPr="00AD6DFE">
              <w:rPr>
                <w:rFonts w:asciiTheme="minorHAnsi" w:hAnsiTheme="minorHAnsi" w:cstheme="minorHAnsi"/>
                <w:color w:val="000000" w:themeColor="text1"/>
                <w:sz w:val="12"/>
                <w:szCs w:val="12"/>
              </w:rPr>
              <w:fldChar w:fldCharType="end"/>
            </w:r>
          </w:p>
        </w:tc>
        <w:tc>
          <w:tcPr>
            <w:tcW w:w="638" w:type="dxa"/>
            <w:noWrap/>
            <w:hideMark/>
          </w:tcPr>
          <w:p w14:paraId="1D835C84"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2005</w:t>
            </w:r>
          </w:p>
        </w:tc>
        <w:tc>
          <w:tcPr>
            <w:tcW w:w="887" w:type="dxa"/>
            <w:hideMark/>
          </w:tcPr>
          <w:p w14:paraId="5380E627"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Italy</w:t>
            </w:r>
          </w:p>
        </w:tc>
        <w:tc>
          <w:tcPr>
            <w:tcW w:w="819" w:type="dxa"/>
            <w:hideMark/>
          </w:tcPr>
          <w:p w14:paraId="130A5AD6"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Cross-sectional study</w:t>
            </w:r>
          </w:p>
        </w:tc>
        <w:tc>
          <w:tcPr>
            <w:tcW w:w="956" w:type="dxa"/>
            <w:noWrap/>
            <w:hideMark/>
          </w:tcPr>
          <w:p w14:paraId="0F4B701A"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Sorbitol</w:t>
            </w:r>
          </w:p>
        </w:tc>
        <w:tc>
          <w:tcPr>
            <w:tcW w:w="888" w:type="dxa"/>
            <w:noWrap/>
            <w:hideMark/>
          </w:tcPr>
          <w:p w14:paraId="5C185D4D"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HBT</w:t>
            </w:r>
          </w:p>
        </w:tc>
        <w:tc>
          <w:tcPr>
            <w:tcW w:w="955" w:type="dxa"/>
            <w:noWrap/>
            <w:hideMark/>
          </w:tcPr>
          <w:p w14:paraId="2DC0343B"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Sorbitol</w:t>
            </w:r>
          </w:p>
        </w:tc>
        <w:tc>
          <w:tcPr>
            <w:tcW w:w="978" w:type="dxa"/>
            <w:noWrap/>
            <w:hideMark/>
          </w:tcPr>
          <w:p w14:paraId="41A08C6E"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20 g</w:t>
            </w:r>
          </w:p>
        </w:tc>
        <w:tc>
          <w:tcPr>
            <w:tcW w:w="837" w:type="dxa"/>
            <w:noWrap/>
            <w:hideMark/>
          </w:tcPr>
          <w:p w14:paraId="47383F5D"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4 h</w:t>
            </w:r>
          </w:p>
        </w:tc>
        <w:tc>
          <w:tcPr>
            <w:tcW w:w="813" w:type="dxa"/>
            <w:noWrap/>
            <w:hideMark/>
          </w:tcPr>
          <w:p w14:paraId="53E39FBC"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30 min</w:t>
            </w:r>
          </w:p>
        </w:tc>
        <w:tc>
          <w:tcPr>
            <w:tcW w:w="1022" w:type="dxa"/>
            <w:hideMark/>
          </w:tcPr>
          <w:p w14:paraId="5E73DE0A"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An increase of H</w:t>
            </w:r>
            <w:r w:rsidRPr="0018124F">
              <w:rPr>
                <w:rFonts w:ascii="Arial" w:hAnsi="Arial" w:cs="Arial"/>
                <w:color w:val="000000" w:themeColor="text1"/>
                <w:sz w:val="12"/>
                <w:szCs w:val="12"/>
                <w:vertAlign w:val="subscript"/>
              </w:rPr>
              <w:t xml:space="preserve">2 </w:t>
            </w:r>
            <w:r w:rsidRPr="0018124F">
              <w:rPr>
                <w:rFonts w:ascii="Arial" w:hAnsi="Arial" w:cs="Arial"/>
                <w:color w:val="000000" w:themeColor="text1"/>
                <w:sz w:val="12"/>
                <w:szCs w:val="12"/>
              </w:rPr>
              <w:t>&gt; 20 ppm above the basal value</w:t>
            </w:r>
          </w:p>
        </w:tc>
        <w:tc>
          <w:tcPr>
            <w:tcW w:w="729" w:type="dxa"/>
            <w:noWrap/>
            <w:hideMark/>
          </w:tcPr>
          <w:p w14:paraId="1E1A114F"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34</w:t>
            </w:r>
          </w:p>
        </w:tc>
        <w:tc>
          <w:tcPr>
            <w:tcW w:w="1022" w:type="dxa"/>
            <w:noWrap/>
            <w:hideMark/>
          </w:tcPr>
          <w:p w14:paraId="6916B7D9"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12</w:t>
            </w:r>
          </w:p>
        </w:tc>
        <w:tc>
          <w:tcPr>
            <w:tcW w:w="1021" w:type="dxa"/>
            <w:noWrap/>
            <w:hideMark/>
          </w:tcPr>
          <w:p w14:paraId="2797E9DB"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35·3%</w:t>
            </w:r>
          </w:p>
        </w:tc>
        <w:tc>
          <w:tcPr>
            <w:tcW w:w="1021" w:type="dxa"/>
            <w:noWrap/>
            <w:hideMark/>
          </w:tcPr>
          <w:p w14:paraId="09F3513A"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w:t>
            </w:r>
          </w:p>
        </w:tc>
        <w:tc>
          <w:tcPr>
            <w:tcW w:w="1021" w:type="dxa"/>
            <w:noWrap/>
            <w:hideMark/>
          </w:tcPr>
          <w:p w14:paraId="567FC94E"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w:t>
            </w:r>
          </w:p>
        </w:tc>
        <w:tc>
          <w:tcPr>
            <w:tcW w:w="783" w:type="dxa"/>
            <w:noWrap/>
            <w:hideMark/>
          </w:tcPr>
          <w:p w14:paraId="7F5A87C1"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Rome II</w:t>
            </w:r>
          </w:p>
        </w:tc>
      </w:tr>
      <w:tr w:rsidR="006105F5" w:rsidRPr="0018124F" w14:paraId="6EFBF56C" w14:textId="77777777" w:rsidTr="006105F5">
        <w:trPr>
          <w:trHeight w:val="1626"/>
        </w:trPr>
        <w:tc>
          <w:tcPr>
            <w:tcW w:w="983" w:type="dxa"/>
            <w:hideMark/>
          </w:tcPr>
          <w:p w14:paraId="3DFB3D1B" w14:textId="5540B440" w:rsidR="006105F5" w:rsidRPr="0018124F" w:rsidRDefault="006105F5" w:rsidP="006105F5">
            <w:pPr>
              <w:rPr>
                <w:rFonts w:ascii="Arial" w:hAnsi="Arial" w:cs="Arial"/>
                <w:color w:val="000000" w:themeColor="text1"/>
                <w:sz w:val="12"/>
                <w:szCs w:val="12"/>
              </w:rPr>
            </w:pPr>
            <w:r w:rsidRPr="00AD6DFE">
              <w:rPr>
                <w:rFonts w:asciiTheme="minorHAnsi" w:hAnsiTheme="minorHAnsi" w:cstheme="minorHAnsi"/>
                <w:color w:val="000000" w:themeColor="text1"/>
                <w:sz w:val="12"/>
                <w:szCs w:val="12"/>
              </w:rPr>
              <w:t>Fernandez-</w:t>
            </w:r>
            <w:proofErr w:type="spellStart"/>
            <w:r w:rsidRPr="00AD6DFE">
              <w:rPr>
                <w:rFonts w:asciiTheme="minorHAnsi" w:hAnsiTheme="minorHAnsi" w:cstheme="minorHAnsi"/>
                <w:color w:val="000000" w:themeColor="text1"/>
                <w:sz w:val="12"/>
                <w:szCs w:val="12"/>
              </w:rPr>
              <w:t>Banares</w:t>
            </w:r>
            <w:proofErr w:type="spellEnd"/>
            <w:r w:rsidRPr="00AD6DFE">
              <w:rPr>
                <w:rFonts w:asciiTheme="minorHAnsi" w:hAnsiTheme="minorHAnsi" w:cstheme="minorHAnsi"/>
                <w:color w:val="000000" w:themeColor="text1"/>
                <w:sz w:val="12"/>
                <w:szCs w:val="12"/>
              </w:rPr>
              <w:t xml:space="preserve"> et al.</w:t>
            </w:r>
            <w:r w:rsidRPr="00AD6DFE">
              <w:rPr>
                <w:rFonts w:asciiTheme="minorHAnsi" w:hAnsiTheme="minorHAnsi" w:cstheme="minorHAnsi"/>
                <w:color w:val="000000" w:themeColor="text1"/>
                <w:sz w:val="12"/>
                <w:szCs w:val="12"/>
              </w:rPr>
              <w:fldChar w:fldCharType="begin">
                <w:fldData xml:space="preserve">PEVuZE5vdGU+PENpdGU+PEF1dGhvcj5GZXJuYW5kZXotQmFuYXJlczwvQXV0aG9yPjxZZWFyPjIw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</w:fldData>
              </w:fldChar>
            </w:r>
            <w:r>
              <w:rPr>
                <w:rFonts w:asciiTheme="minorHAnsi" w:hAnsiTheme="minorHAnsi" w:cstheme="minorHAnsi"/>
                <w:color w:val="000000" w:themeColor="text1"/>
                <w:sz w:val="12"/>
                <w:szCs w:val="12"/>
              </w:rPr>
              <w:instrText xml:space="preserve"> ADDIN EN.CITE </w:instrText>
            </w:r>
            <w:r>
              <w:rPr>
                <w:rFonts w:asciiTheme="minorHAnsi" w:hAnsiTheme="minorHAnsi" w:cstheme="minorHAnsi"/>
                <w:color w:val="000000" w:themeColor="text1"/>
                <w:sz w:val="12"/>
                <w:szCs w:val="12"/>
              </w:rPr>
              <w:fldChar w:fldCharType="begin">
                <w:fldData xml:space="preserve">PEVuZE5vdGU+PENpdGU+PEF1dGhvcj5GZXJuYW5kZXotQmFuYXJlczwvQXV0aG9yPjxZZWFyPjIw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</w:fldData>
              </w:fldChar>
            </w:r>
            <w:r>
              <w:rPr>
                <w:rFonts w:asciiTheme="minorHAnsi" w:hAnsiTheme="minorHAnsi" w:cstheme="minorHAnsi"/>
                <w:color w:val="000000" w:themeColor="text1"/>
                <w:sz w:val="12"/>
                <w:szCs w:val="12"/>
              </w:rPr>
              <w:instrText xml:space="preserve"> ADDIN EN.CITE.DATA </w:instrText>
            </w:r>
            <w:r>
              <w:rPr>
                <w:rFonts w:asciiTheme="minorHAnsi" w:hAnsiTheme="minorHAnsi" w:cstheme="minorHAnsi"/>
                <w:color w:val="000000" w:themeColor="text1"/>
                <w:sz w:val="12"/>
                <w:szCs w:val="12"/>
              </w:rPr>
            </w:r>
            <w:r>
              <w:rPr>
                <w:rFonts w:asciiTheme="minorHAnsi" w:hAnsiTheme="minorHAnsi" w:cstheme="minorHAnsi"/>
                <w:color w:val="000000" w:themeColor="text1"/>
                <w:sz w:val="12"/>
                <w:szCs w:val="12"/>
              </w:rPr>
              <w:fldChar w:fldCharType="end"/>
            </w:r>
            <w:r w:rsidRPr="00AD6DFE">
              <w:rPr>
                <w:rFonts w:asciiTheme="minorHAnsi" w:hAnsiTheme="minorHAnsi" w:cstheme="minorHAnsi"/>
                <w:color w:val="000000" w:themeColor="text1"/>
                <w:sz w:val="12"/>
                <w:szCs w:val="12"/>
              </w:rPr>
            </w:r>
            <w:r w:rsidRPr="00AD6DFE">
              <w:rPr>
                <w:rFonts w:asciiTheme="minorHAnsi" w:hAnsiTheme="minorHAnsi" w:cstheme="minorHAnsi"/>
                <w:color w:val="000000" w:themeColor="text1"/>
                <w:sz w:val="12"/>
                <w:szCs w:val="12"/>
              </w:rPr>
              <w:fldChar w:fldCharType="separate"/>
            </w:r>
            <w:r>
              <w:rPr>
                <w:rFonts w:asciiTheme="minorHAnsi" w:hAnsiTheme="minorHAnsi" w:cstheme="minorHAnsi"/>
                <w:noProof/>
                <w:color w:val="000000" w:themeColor="text1"/>
                <w:sz w:val="12"/>
                <w:szCs w:val="12"/>
              </w:rPr>
              <w:t>[35]</w:t>
            </w:r>
            <w:r w:rsidRPr="00AD6DFE">
              <w:rPr>
                <w:rFonts w:asciiTheme="minorHAnsi" w:hAnsiTheme="minorHAnsi" w:cstheme="minorHAnsi"/>
                <w:color w:val="000000" w:themeColor="text1"/>
                <w:sz w:val="12"/>
                <w:szCs w:val="12"/>
              </w:rPr>
              <w:fldChar w:fldCharType="end"/>
            </w:r>
          </w:p>
        </w:tc>
        <w:tc>
          <w:tcPr>
            <w:tcW w:w="638" w:type="dxa"/>
            <w:noWrap/>
            <w:hideMark/>
          </w:tcPr>
          <w:p w14:paraId="6A640B46"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2007</w:t>
            </w:r>
          </w:p>
        </w:tc>
        <w:tc>
          <w:tcPr>
            <w:tcW w:w="887" w:type="dxa"/>
            <w:noWrap/>
            <w:hideMark/>
          </w:tcPr>
          <w:p w14:paraId="1B116DCC"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Spain</w:t>
            </w:r>
          </w:p>
        </w:tc>
        <w:tc>
          <w:tcPr>
            <w:tcW w:w="819" w:type="dxa"/>
            <w:noWrap/>
            <w:hideMark/>
          </w:tcPr>
          <w:p w14:paraId="06ADFE22"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Cross-sectional study</w:t>
            </w:r>
          </w:p>
        </w:tc>
        <w:tc>
          <w:tcPr>
            <w:tcW w:w="956" w:type="dxa"/>
            <w:hideMark/>
          </w:tcPr>
          <w:p w14:paraId="5BFB1BB7"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 xml:space="preserve">Lactose </w:t>
            </w:r>
            <w:r w:rsidRPr="0018124F">
              <w:rPr>
                <w:rFonts w:ascii="Arial" w:hAnsi="Arial" w:cs="Arial"/>
                <w:color w:val="000000" w:themeColor="text1"/>
                <w:sz w:val="12"/>
                <w:szCs w:val="12"/>
              </w:rPr>
              <w:br/>
            </w:r>
            <w:r w:rsidRPr="0018124F">
              <w:rPr>
                <w:rFonts w:ascii="Arial" w:hAnsi="Arial" w:cs="Arial"/>
                <w:color w:val="000000" w:themeColor="text1"/>
                <w:sz w:val="12"/>
                <w:szCs w:val="12"/>
              </w:rPr>
              <w:br/>
            </w:r>
            <w:r w:rsidRPr="0018124F">
              <w:rPr>
                <w:rFonts w:ascii="Arial" w:hAnsi="Arial" w:cs="Arial"/>
                <w:color w:val="000000" w:themeColor="text1"/>
                <w:sz w:val="12"/>
                <w:szCs w:val="12"/>
              </w:rPr>
              <w:br/>
            </w:r>
          </w:p>
          <w:p w14:paraId="4B63329E"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Combined fructose and sorbitol</w:t>
            </w:r>
          </w:p>
        </w:tc>
        <w:tc>
          <w:tcPr>
            <w:tcW w:w="888" w:type="dxa"/>
            <w:noWrap/>
            <w:hideMark/>
          </w:tcPr>
          <w:p w14:paraId="3799A9E5"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HBT</w:t>
            </w:r>
          </w:p>
        </w:tc>
        <w:tc>
          <w:tcPr>
            <w:tcW w:w="955" w:type="dxa"/>
            <w:hideMark/>
          </w:tcPr>
          <w:p w14:paraId="1D178F82"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Lactose</w:t>
            </w:r>
            <w:r w:rsidRPr="0018124F">
              <w:rPr>
                <w:rFonts w:ascii="Arial" w:hAnsi="Arial" w:cs="Arial"/>
                <w:color w:val="000000" w:themeColor="text1"/>
                <w:sz w:val="12"/>
                <w:szCs w:val="12"/>
              </w:rPr>
              <w:br/>
            </w:r>
            <w:r w:rsidRPr="0018124F">
              <w:rPr>
                <w:rFonts w:ascii="Arial" w:hAnsi="Arial" w:cs="Arial"/>
                <w:color w:val="000000" w:themeColor="text1"/>
                <w:sz w:val="12"/>
                <w:szCs w:val="12"/>
              </w:rPr>
              <w:br/>
            </w:r>
            <w:r w:rsidRPr="0018124F">
              <w:rPr>
                <w:rFonts w:ascii="Arial" w:hAnsi="Arial" w:cs="Arial"/>
                <w:color w:val="000000" w:themeColor="text1"/>
                <w:sz w:val="12"/>
                <w:szCs w:val="12"/>
              </w:rPr>
              <w:br/>
            </w:r>
          </w:p>
          <w:p w14:paraId="2BE9357C"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Fructose-sorbitol</w:t>
            </w:r>
          </w:p>
        </w:tc>
        <w:tc>
          <w:tcPr>
            <w:tcW w:w="978" w:type="dxa"/>
            <w:hideMark/>
          </w:tcPr>
          <w:p w14:paraId="2CB5A5EC"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20 g of lactose in 250 mL of water</w:t>
            </w:r>
            <w:r w:rsidRPr="0018124F">
              <w:rPr>
                <w:rFonts w:ascii="Arial" w:hAnsi="Arial" w:cs="Arial"/>
                <w:color w:val="000000" w:themeColor="text1"/>
                <w:sz w:val="12"/>
                <w:szCs w:val="12"/>
              </w:rPr>
              <w:br/>
            </w:r>
            <w:r w:rsidRPr="0018124F">
              <w:rPr>
                <w:rFonts w:ascii="Arial" w:hAnsi="Arial" w:cs="Arial"/>
                <w:color w:val="000000" w:themeColor="text1"/>
                <w:sz w:val="12"/>
                <w:szCs w:val="12"/>
              </w:rPr>
              <w:br/>
              <w:t>20 g of fructose + 3.5 g of sorbitol in 250 mL of water</w:t>
            </w:r>
          </w:p>
        </w:tc>
        <w:tc>
          <w:tcPr>
            <w:tcW w:w="837" w:type="dxa"/>
            <w:hideMark/>
          </w:tcPr>
          <w:p w14:paraId="4FAB1A56"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3 h</w:t>
            </w:r>
            <w:r w:rsidRPr="0018124F">
              <w:rPr>
                <w:rFonts w:ascii="Arial" w:hAnsi="Arial" w:cs="Arial"/>
                <w:color w:val="000000" w:themeColor="text1"/>
                <w:sz w:val="12"/>
                <w:szCs w:val="12"/>
              </w:rPr>
              <w:br/>
            </w:r>
            <w:r w:rsidRPr="0018124F">
              <w:rPr>
                <w:rFonts w:ascii="Arial" w:hAnsi="Arial" w:cs="Arial"/>
                <w:color w:val="000000" w:themeColor="text1"/>
                <w:sz w:val="12"/>
                <w:szCs w:val="12"/>
              </w:rPr>
              <w:br/>
            </w:r>
            <w:r w:rsidRPr="0018124F">
              <w:rPr>
                <w:rFonts w:ascii="Arial" w:hAnsi="Arial" w:cs="Arial"/>
                <w:color w:val="000000" w:themeColor="text1"/>
                <w:sz w:val="12"/>
                <w:szCs w:val="12"/>
              </w:rPr>
              <w:br/>
            </w:r>
          </w:p>
          <w:p w14:paraId="721E39A5"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3 h</w:t>
            </w:r>
          </w:p>
        </w:tc>
        <w:tc>
          <w:tcPr>
            <w:tcW w:w="813" w:type="dxa"/>
            <w:hideMark/>
          </w:tcPr>
          <w:p w14:paraId="0C965812"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15 min</w:t>
            </w:r>
            <w:r w:rsidRPr="0018124F">
              <w:rPr>
                <w:rFonts w:ascii="Arial" w:hAnsi="Arial" w:cs="Arial"/>
                <w:color w:val="000000" w:themeColor="text1"/>
                <w:sz w:val="12"/>
                <w:szCs w:val="12"/>
              </w:rPr>
              <w:br/>
            </w:r>
            <w:r w:rsidRPr="0018124F">
              <w:rPr>
                <w:rFonts w:ascii="Arial" w:hAnsi="Arial" w:cs="Arial"/>
                <w:color w:val="000000" w:themeColor="text1"/>
                <w:sz w:val="12"/>
                <w:szCs w:val="12"/>
              </w:rPr>
              <w:br/>
            </w:r>
            <w:r w:rsidRPr="0018124F">
              <w:rPr>
                <w:rFonts w:ascii="Arial" w:hAnsi="Arial" w:cs="Arial"/>
                <w:color w:val="000000" w:themeColor="text1"/>
                <w:sz w:val="12"/>
                <w:szCs w:val="12"/>
              </w:rPr>
              <w:br/>
            </w:r>
          </w:p>
          <w:p w14:paraId="7EBD5804"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15 min</w:t>
            </w:r>
          </w:p>
        </w:tc>
        <w:tc>
          <w:tcPr>
            <w:tcW w:w="1022" w:type="dxa"/>
            <w:hideMark/>
          </w:tcPr>
          <w:p w14:paraId="40E69B79"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An increase of H</w:t>
            </w:r>
            <w:r w:rsidRPr="0018124F">
              <w:rPr>
                <w:rFonts w:ascii="Arial" w:hAnsi="Arial" w:cs="Arial"/>
                <w:color w:val="000000" w:themeColor="text1"/>
                <w:sz w:val="12"/>
                <w:szCs w:val="12"/>
                <w:vertAlign w:val="subscript"/>
              </w:rPr>
              <w:t>2</w:t>
            </w:r>
            <w:r w:rsidRPr="0018124F">
              <w:rPr>
                <w:rFonts w:ascii="Arial" w:hAnsi="Arial" w:cs="Arial"/>
                <w:color w:val="000000" w:themeColor="text1"/>
                <w:sz w:val="12"/>
                <w:szCs w:val="12"/>
              </w:rPr>
              <w:t xml:space="preserve"> &gt; 20 ppm above the basal value</w:t>
            </w:r>
          </w:p>
        </w:tc>
        <w:tc>
          <w:tcPr>
            <w:tcW w:w="729" w:type="dxa"/>
            <w:noWrap/>
            <w:hideMark/>
          </w:tcPr>
          <w:p w14:paraId="69E73AE9"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32</w:t>
            </w:r>
          </w:p>
        </w:tc>
        <w:tc>
          <w:tcPr>
            <w:tcW w:w="1022" w:type="dxa"/>
            <w:hideMark/>
          </w:tcPr>
          <w:p w14:paraId="66CBE132"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3 (for lactose malabsorption and combined fructose-sorbitol malabsorption, breakdown data not available)</w:t>
            </w:r>
          </w:p>
        </w:tc>
        <w:tc>
          <w:tcPr>
            <w:tcW w:w="1021" w:type="dxa"/>
            <w:noWrap/>
            <w:hideMark/>
          </w:tcPr>
          <w:p w14:paraId="368B323A"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9·4%</w:t>
            </w:r>
          </w:p>
        </w:tc>
        <w:tc>
          <w:tcPr>
            <w:tcW w:w="1021" w:type="dxa"/>
            <w:noWrap/>
            <w:hideMark/>
          </w:tcPr>
          <w:p w14:paraId="1512A69A"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w:t>
            </w:r>
          </w:p>
        </w:tc>
        <w:tc>
          <w:tcPr>
            <w:tcW w:w="1021" w:type="dxa"/>
            <w:noWrap/>
            <w:hideMark/>
          </w:tcPr>
          <w:p w14:paraId="078E1905"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w:t>
            </w:r>
          </w:p>
        </w:tc>
        <w:tc>
          <w:tcPr>
            <w:tcW w:w="783" w:type="dxa"/>
            <w:noWrap/>
            <w:hideMark/>
          </w:tcPr>
          <w:p w14:paraId="71629BB2"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Rome II</w:t>
            </w:r>
          </w:p>
        </w:tc>
      </w:tr>
      <w:tr w:rsidR="006105F5" w:rsidRPr="0018124F" w14:paraId="3132E26E" w14:textId="77777777" w:rsidTr="006105F5">
        <w:trPr>
          <w:trHeight w:val="459"/>
        </w:trPr>
        <w:tc>
          <w:tcPr>
            <w:tcW w:w="983" w:type="dxa"/>
            <w:hideMark/>
          </w:tcPr>
          <w:p w14:paraId="53031084" w14:textId="35E69D61" w:rsidR="006105F5" w:rsidRPr="0018124F" w:rsidRDefault="006105F5" w:rsidP="006105F5">
            <w:pPr>
              <w:rPr>
                <w:rFonts w:ascii="Arial" w:hAnsi="Arial" w:cs="Arial"/>
                <w:color w:val="000000" w:themeColor="text1"/>
                <w:sz w:val="12"/>
                <w:szCs w:val="12"/>
              </w:rPr>
            </w:pPr>
            <w:r w:rsidRPr="00AD6DFE">
              <w:rPr>
                <w:rFonts w:asciiTheme="minorHAnsi" w:hAnsiTheme="minorHAnsi" w:cstheme="minorHAnsi"/>
                <w:color w:val="000000" w:themeColor="text1"/>
                <w:sz w:val="12"/>
                <w:szCs w:val="12"/>
              </w:rPr>
              <w:t>Yao et al.</w:t>
            </w:r>
            <w:r w:rsidRPr="00AD6DFE">
              <w:rPr>
                <w:rFonts w:asciiTheme="minorHAnsi" w:hAnsiTheme="minorHAnsi" w:cstheme="minorHAnsi"/>
                <w:color w:val="000000" w:themeColor="text1"/>
                <w:sz w:val="12"/>
                <w:szCs w:val="12"/>
              </w:rPr>
              <w:fldChar w:fldCharType="begin">
                <w:fldData xml:space="preserve">PEVuZE5vdGU+PENpdGU+PEF1dGhvcj5ZYW88L0F1dGhvcj48WWVhcj4yMDE0PC9ZZWFyPjxSZWNO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</w:fldData>
              </w:fldChar>
            </w:r>
            <w:r w:rsidR="001A6A1A">
              <w:rPr>
                <w:rFonts w:asciiTheme="minorHAnsi" w:hAnsiTheme="minorHAnsi" w:cstheme="minorHAnsi"/>
                <w:color w:val="000000" w:themeColor="text1"/>
                <w:sz w:val="12"/>
                <w:szCs w:val="12"/>
              </w:rPr>
              <w:instrText xml:space="preserve"> ADDIN EN.CITE </w:instrText>
            </w:r>
            <w:r w:rsidR="001A6A1A">
              <w:rPr>
                <w:rFonts w:asciiTheme="minorHAnsi" w:hAnsiTheme="minorHAnsi" w:cstheme="minorHAnsi"/>
                <w:color w:val="000000" w:themeColor="text1"/>
                <w:sz w:val="12"/>
                <w:szCs w:val="12"/>
              </w:rPr>
              <w:fldChar w:fldCharType="begin">
                <w:fldData xml:space="preserve">PEVuZE5vdGU+PENpdGU+PEF1dGhvcj5ZYW88L0F1dGhvcj48WWVhcj4yMDE0PC9ZZWFyPjxSZWNO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</w:fldData>
              </w:fldChar>
            </w:r>
            <w:r w:rsidR="001A6A1A">
              <w:rPr>
                <w:rFonts w:asciiTheme="minorHAnsi" w:hAnsiTheme="minorHAnsi" w:cstheme="minorHAnsi"/>
                <w:color w:val="000000" w:themeColor="text1"/>
                <w:sz w:val="12"/>
                <w:szCs w:val="12"/>
              </w:rPr>
              <w:instrText xml:space="preserve"> ADDIN EN.CITE.DATA </w:instrText>
            </w:r>
            <w:r w:rsidR="001A6A1A">
              <w:rPr>
                <w:rFonts w:asciiTheme="minorHAnsi" w:hAnsiTheme="minorHAnsi" w:cstheme="minorHAnsi"/>
                <w:color w:val="000000" w:themeColor="text1"/>
                <w:sz w:val="12"/>
                <w:szCs w:val="12"/>
              </w:rPr>
            </w:r>
            <w:r w:rsidR="001A6A1A">
              <w:rPr>
                <w:rFonts w:asciiTheme="minorHAnsi" w:hAnsiTheme="minorHAnsi" w:cstheme="minorHAnsi"/>
                <w:color w:val="000000" w:themeColor="text1"/>
                <w:sz w:val="12"/>
                <w:szCs w:val="12"/>
              </w:rPr>
              <w:fldChar w:fldCharType="end"/>
            </w:r>
            <w:r w:rsidRPr="00AD6DFE">
              <w:rPr>
                <w:rFonts w:asciiTheme="minorHAnsi" w:hAnsiTheme="minorHAnsi" w:cstheme="minorHAnsi"/>
                <w:color w:val="000000" w:themeColor="text1"/>
                <w:sz w:val="12"/>
                <w:szCs w:val="12"/>
              </w:rPr>
            </w:r>
            <w:r w:rsidRPr="00AD6DFE">
              <w:rPr>
                <w:rFonts w:asciiTheme="minorHAnsi" w:hAnsiTheme="minorHAnsi" w:cstheme="minorHAnsi"/>
                <w:color w:val="000000" w:themeColor="text1"/>
                <w:sz w:val="12"/>
                <w:szCs w:val="12"/>
              </w:rPr>
              <w:fldChar w:fldCharType="separate"/>
            </w:r>
            <w:r w:rsidR="001A6A1A">
              <w:rPr>
                <w:rFonts w:asciiTheme="minorHAnsi" w:hAnsiTheme="minorHAnsi" w:cstheme="minorHAnsi"/>
                <w:noProof/>
                <w:color w:val="000000" w:themeColor="text1"/>
                <w:sz w:val="12"/>
                <w:szCs w:val="12"/>
              </w:rPr>
              <w:t>[75]</w:t>
            </w:r>
            <w:r w:rsidRPr="00AD6DFE">
              <w:rPr>
                <w:rFonts w:asciiTheme="minorHAnsi" w:hAnsiTheme="minorHAnsi" w:cstheme="minorHAnsi"/>
                <w:color w:val="000000" w:themeColor="text1"/>
                <w:sz w:val="12"/>
                <w:szCs w:val="12"/>
              </w:rPr>
              <w:fldChar w:fldCharType="end"/>
            </w:r>
          </w:p>
        </w:tc>
        <w:tc>
          <w:tcPr>
            <w:tcW w:w="638" w:type="dxa"/>
            <w:noWrap/>
            <w:hideMark/>
          </w:tcPr>
          <w:p w14:paraId="379D8187"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2014</w:t>
            </w:r>
          </w:p>
        </w:tc>
        <w:tc>
          <w:tcPr>
            <w:tcW w:w="887" w:type="dxa"/>
            <w:noWrap/>
            <w:hideMark/>
          </w:tcPr>
          <w:p w14:paraId="307EEF43"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Australia</w:t>
            </w:r>
          </w:p>
        </w:tc>
        <w:tc>
          <w:tcPr>
            <w:tcW w:w="819" w:type="dxa"/>
            <w:noWrap/>
            <w:hideMark/>
          </w:tcPr>
          <w:p w14:paraId="10ADA14E"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Prospective case-control study</w:t>
            </w:r>
          </w:p>
        </w:tc>
        <w:tc>
          <w:tcPr>
            <w:tcW w:w="956" w:type="dxa"/>
            <w:hideMark/>
          </w:tcPr>
          <w:p w14:paraId="7011D725"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Sorbitol</w:t>
            </w:r>
            <w:r w:rsidRPr="0018124F">
              <w:rPr>
                <w:rFonts w:ascii="Arial" w:hAnsi="Arial" w:cs="Arial"/>
                <w:color w:val="000000" w:themeColor="text1"/>
                <w:sz w:val="12"/>
                <w:szCs w:val="12"/>
              </w:rPr>
              <w:br/>
            </w:r>
            <w:r w:rsidRPr="0018124F">
              <w:rPr>
                <w:rFonts w:ascii="Arial" w:hAnsi="Arial" w:cs="Arial"/>
                <w:color w:val="000000" w:themeColor="text1"/>
                <w:sz w:val="12"/>
                <w:szCs w:val="12"/>
              </w:rPr>
              <w:br/>
            </w:r>
          </w:p>
          <w:p w14:paraId="77778DEA" w14:textId="77777777" w:rsidR="006105F5" w:rsidRPr="0018124F" w:rsidRDefault="006105F5" w:rsidP="006105F5">
            <w:pPr>
              <w:rPr>
                <w:rFonts w:ascii="Arial" w:hAnsi="Arial" w:cs="Arial"/>
                <w:color w:val="000000" w:themeColor="text1"/>
                <w:sz w:val="12"/>
                <w:szCs w:val="12"/>
              </w:rPr>
            </w:pPr>
          </w:p>
          <w:p w14:paraId="408C445E"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Mannitol</w:t>
            </w:r>
          </w:p>
        </w:tc>
        <w:tc>
          <w:tcPr>
            <w:tcW w:w="888" w:type="dxa"/>
            <w:noWrap/>
            <w:hideMark/>
          </w:tcPr>
          <w:p w14:paraId="60279573"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HBT</w:t>
            </w:r>
          </w:p>
        </w:tc>
        <w:tc>
          <w:tcPr>
            <w:tcW w:w="955" w:type="dxa"/>
            <w:hideMark/>
          </w:tcPr>
          <w:p w14:paraId="699D4BAB"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Sorbitol</w:t>
            </w:r>
            <w:r w:rsidRPr="0018124F">
              <w:rPr>
                <w:rFonts w:ascii="Arial" w:hAnsi="Arial" w:cs="Arial"/>
                <w:color w:val="000000" w:themeColor="text1"/>
                <w:sz w:val="12"/>
                <w:szCs w:val="12"/>
              </w:rPr>
              <w:br/>
            </w:r>
            <w:r w:rsidRPr="0018124F">
              <w:rPr>
                <w:rFonts w:ascii="Arial" w:hAnsi="Arial" w:cs="Arial"/>
                <w:color w:val="000000" w:themeColor="text1"/>
                <w:sz w:val="12"/>
                <w:szCs w:val="12"/>
              </w:rPr>
              <w:br/>
            </w:r>
          </w:p>
          <w:p w14:paraId="526CD8BB" w14:textId="77777777" w:rsidR="006105F5" w:rsidRPr="0018124F" w:rsidRDefault="006105F5" w:rsidP="006105F5">
            <w:pPr>
              <w:rPr>
                <w:rFonts w:ascii="Arial" w:hAnsi="Arial" w:cs="Arial"/>
                <w:color w:val="000000" w:themeColor="text1"/>
                <w:sz w:val="12"/>
                <w:szCs w:val="12"/>
              </w:rPr>
            </w:pPr>
          </w:p>
          <w:p w14:paraId="34C35035"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Mannitol</w:t>
            </w:r>
          </w:p>
        </w:tc>
        <w:tc>
          <w:tcPr>
            <w:tcW w:w="978" w:type="dxa"/>
            <w:hideMark/>
          </w:tcPr>
          <w:p w14:paraId="43E8C5AA"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10 g</w:t>
            </w:r>
            <w:r w:rsidRPr="0018124F">
              <w:rPr>
                <w:rFonts w:ascii="Arial" w:hAnsi="Arial" w:cs="Arial"/>
                <w:color w:val="000000" w:themeColor="text1"/>
                <w:sz w:val="12"/>
                <w:szCs w:val="12"/>
              </w:rPr>
              <w:br/>
            </w:r>
            <w:r w:rsidRPr="0018124F">
              <w:rPr>
                <w:rFonts w:ascii="Arial" w:hAnsi="Arial" w:cs="Arial"/>
                <w:color w:val="000000" w:themeColor="text1"/>
                <w:sz w:val="12"/>
                <w:szCs w:val="12"/>
              </w:rPr>
              <w:br/>
            </w:r>
          </w:p>
          <w:p w14:paraId="53F3DE60" w14:textId="77777777" w:rsidR="006105F5" w:rsidRPr="0018124F" w:rsidRDefault="006105F5" w:rsidP="006105F5">
            <w:pPr>
              <w:rPr>
                <w:rFonts w:ascii="Arial" w:hAnsi="Arial" w:cs="Arial"/>
                <w:color w:val="000000" w:themeColor="text1"/>
                <w:sz w:val="12"/>
                <w:szCs w:val="12"/>
              </w:rPr>
            </w:pPr>
          </w:p>
          <w:p w14:paraId="4DA6FDFD"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10 g</w:t>
            </w:r>
          </w:p>
        </w:tc>
        <w:tc>
          <w:tcPr>
            <w:tcW w:w="837" w:type="dxa"/>
            <w:hideMark/>
          </w:tcPr>
          <w:p w14:paraId="1A6AA915"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4 h</w:t>
            </w:r>
            <w:r w:rsidRPr="0018124F">
              <w:rPr>
                <w:rFonts w:ascii="Arial" w:hAnsi="Arial" w:cs="Arial"/>
                <w:color w:val="000000" w:themeColor="text1"/>
                <w:sz w:val="12"/>
                <w:szCs w:val="12"/>
              </w:rPr>
              <w:br/>
            </w:r>
            <w:r w:rsidRPr="0018124F">
              <w:rPr>
                <w:rFonts w:ascii="Arial" w:hAnsi="Arial" w:cs="Arial"/>
                <w:color w:val="000000" w:themeColor="text1"/>
                <w:sz w:val="12"/>
                <w:szCs w:val="12"/>
              </w:rPr>
              <w:br/>
            </w:r>
          </w:p>
          <w:p w14:paraId="08E539C3" w14:textId="77777777" w:rsidR="006105F5" w:rsidRPr="0018124F" w:rsidRDefault="006105F5" w:rsidP="006105F5">
            <w:pPr>
              <w:rPr>
                <w:rFonts w:ascii="Arial" w:hAnsi="Arial" w:cs="Arial"/>
                <w:color w:val="000000" w:themeColor="text1"/>
                <w:sz w:val="12"/>
                <w:szCs w:val="12"/>
              </w:rPr>
            </w:pPr>
          </w:p>
          <w:p w14:paraId="5CE5AAFB"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4 h</w:t>
            </w:r>
          </w:p>
        </w:tc>
        <w:tc>
          <w:tcPr>
            <w:tcW w:w="813" w:type="dxa"/>
            <w:hideMark/>
          </w:tcPr>
          <w:p w14:paraId="71DD4169"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15 min</w:t>
            </w:r>
            <w:r w:rsidRPr="0018124F">
              <w:rPr>
                <w:rFonts w:ascii="Arial" w:hAnsi="Arial" w:cs="Arial"/>
                <w:color w:val="000000" w:themeColor="text1"/>
                <w:sz w:val="12"/>
                <w:szCs w:val="12"/>
              </w:rPr>
              <w:br/>
            </w:r>
            <w:r w:rsidRPr="0018124F">
              <w:rPr>
                <w:rFonts w:ascii="Arial" w:hAnsi="Arial" w:cs="Arial"/>
                <w:color w:val="000000" w:themeColor="text1"/>
                <w:sz w:val="12"/>
                <w:szCs w:val="12"/>
              </w:rPr>
              <w:br/>
            </w:r>
          </w:p>
          <w:p w14:paraId="50235E5E" w14:textId="77777777" w:rsidR="006105F5" w:rsidRPr="0018124F" w:rsidRDefault="006105F5" w:rsidP="006105F5">
            <w:pPr>
              <w:rPr>
                <w:rFonts w:ascii="Arial" w:hAnsi="Arial" w:cs="Arial"/>
                <w:color w:val="000000" w:themeColor="text1"/>
                <w:sz w:val="12"/>
                <w:szCs w:val="12"/>
              </w:rPr>
            </w:pPr>
          </w:p>
          <w:p w14:paraId="77E8147C"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15 min</w:t>
            </w:r>
          </w:p>
        </w:tc>
        <w:tc>
          <w:tcPr>
            <w:tcW w:w="1022" w:type="dxa"/>
            <w:hideMark/>
          </w:tcPr>
          <w:p w14:paraId="1D66DF2C"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A rise of H</w:t>
            </w:r>
            <w:r w:rsidRPr="0018124F">
              <w:rPr>
                <w:rFonts w:ascii="Arial" w:hAnsi="Arial" w:cs="Arial"/>
                <w:color w:val="000000" w:themeColor="text1"/>
                <w:sz w:val="12"/>
                <w:szCs w:val="12"/>
                <w:vertAlign w:val="subscript"/>
              </w:rPr>
              <w:t>2</w:t>
            </w:r>
            <w:r w:rsidRPr="0018124F">
              <w:rPr>
                <w:rFonts w:ascii="Arial" w:hAnsi="Arial" w:cs="Arial"/>
                <w:color w:val="000000" w:themeColor="text1"/>
                <w:sz w:val="12"/>
                <w:szCs w:val="12"/>
              </w:rPr>
              <w:t xml:space="preserve"> ≥ 10 ppm above the baseline value on 2 consecutive readings, or</w:t>
            </w:r>
            <w:r w:rsidRPr="0018124F">
              <w:rPr>
                <w:rFonts w:ascii="Arial" w:hAnsi="Arial" w:cs="Arial"/>
                <w:color w:val="000000" w:themeColor="text1"/>
                <w:sz w:val="12"/>
                <w:szCs w:val="12"/>
              </w:rPr>
              <w:br/>
              <w:t>CH</w:t>
            </w:r>
            <w:r w:rsidRPr="0018124F">
              <w:rPr>
                <w:rFonts w:ascii="Arial" w:hAnsi="Arial" w:cs="Arial"/>
                <w:color w:val="000000" w:themeColor="text1"/>
                <w:sz w:val="12"/>
                <w:szCs w:val="12"/>
                <w:vertAlign w:val="subscript"/>
              </w:rPr>
              <w:t>4</w:t>
            </w:r>
            <w:r w:rsidRPr="0018124F">
              <w:rPr>
                <w:rFonts w:ascii="Arial" w:hAnsi="Arial" w:cs="Arial"/>
                <w:color w:val="000000" w:themeColor="text1"/>
                <w:sz w:val="12"/>
                <w:szCs w:val="12"/>
              </w:rPr>
              <w:t xml:space="preserve"> ≥ 15 ppm from baseline</w:t>
            </w:r>
          </w:p>
        </w:tc>
        <w:tc>
          <w:tcPr>
            <w:tcW w:w="729" w:type="dxa"/>
            <w:noWrap/>
            <w:hideMark/>
          </w:tcPr>
          <w:p w14:paraId="0E8C53DC"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20</w:t>
            </w:r>
          </w:p>
        </w:tc>
        <w:tc>
          <w:tcPr>
            <w:tcW w:w="1022" w:type="dxa"/>
            <w:hideMark/>
          </w:tcPr>
          <w:p w14:paraId="3879CD3A"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12 sorbitol malabsorption</w:t>
            </w:r>
            <w:r w:rsidRPr="0018124F">
              <w:rPr>
                <w:rFonts w:ascii="Arial" w:hAnsi="Arial" w:cs="Arial"/>
                <w:color w:val="000000" w:themeColor="text1"/>
                <w:sz w:val="12"/>
                <w:szCs w:val="12"/>
              </w:rPr>
              <w:br/>
            </w:r>
            <w:r w:rsidRPr="0018124F">
              <w:rPr>
                <w:rFonts w:ascii="Arial" w:hAnsi="Arial" w:cs="Arial"/>
                <w:color w:val="000000" w:themeColor="text1"/>
                <w:sz w:val="12"/>
                <w:szCs w:val="12"/>
              </w:rPr>
              <w:br/>
            </w:r>
          </w:p>
          <w:p w14:paraId="33C30DA7"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4 mannitol malabsorption</w:t>
            </w:r>
          </w:p>
        </w:tc>
        <w:tc>
          <w:tcPr>
            <w:tcW w:w="1021" w:type="dxa"/>
            <w:hideMark/>
          </w:tcPr>
          <w:p w14:paraId="5CEF8281"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60·0% sorbitol malabsorption</w:t>
            </w:r>
            <w:r w:rsidRPr="0018124F">
              <w:rPr>
                <w:rFonts w:ascii="Arial" w:hAnsi="Arial" w:cs="Arial"/>
                <w:color w:val="000000" w:themeColor="text1"/>
                <w:sz w:val="12"/>
                <w:szCs w:val="12"/>
              </w:rPr>
              <w:br/>
            </w:r>
            <w:r w:rsidRPr="0018124F">
              <w:rPr>
                <w:rFonts w:ascii="Arial" w:hAnsi="Arial" w:cs="Arial"/>
                <w:color w:val="000000" w:themeColor="text1"/>
                <w:sz w:val="12"/>
                <w:szCs w:val="12"/>
              </w:rPr>
              <w:br/>
              <w:t>20·0% mannitol malabsorption</w:t>
            </w:r>
          </w:p>
        </w:tc>
        <w:tc>
          <w:tcPr>
            <w:tcW w:w="1021" w:type="dxa"/>
            <w:hideMark/>
          </w:tcPr>
          <w:p w14:paraId="6B6E6999"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3 sorbitol malabsorption</w:t>
            </w:r>
            <w:r w:rsidRPr="0018124F">
              <w:rPr>
                <w:rFonts w:ascii="Arial" w:hAnsi="Arial" w:cs="Arial"/>
                <w:color w:val="000000" w:themeColor="text1"/>
                <w:sz w:val="12"/>
                <w:szCs w:val="12"/>
              </w:rPr>
              <w:br/>
            </w:r>
            <w:r w:rsidRPr="0018124F">
              <w:rPr>
                <w:rFonts w:ascii="Arial" w:hAnsi="Arial" w:cs="Arial"/>
                <w:color w:val="000000" w:themeColor="text1"/>
                <w:sz w:val="12"/>
                <w:szCs w:val="12"/>
              </w:rPr>
              <w:br/>
            </w:r>
          </w:p>
          <w:p w14:paraId="05D61184"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 xml:space="preserve">3 mannitol </w:t>
            </w:r>
          </w:p>
          <w:p w14:paraId="006A9D0B"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malabsorption</w:t>
            </w:r>
          </w:p>
        </w:tc>
        <w:tc>
          <w:tcPr>
            <w:tcW w:w="1021" w:type="dxa"/>
            <w:hideMark/>
          </w:tcPr>
          <w:p w14:paraId="1517694B"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15·0% sorbitol malabsorption</w:t>
            </w:r>
            <w:r w:rsidRPr="0018124F">
              <w:rPr>
                <w:rFonts w:ascii="Arial" w:hAnsi="Arial" w:cs="Arial"/>
                <w:color w:val="000000" w:themeColor="text1"/>
                <w:sz w:val="12"/>
                <w:szCs w:val="12"/>
              </w:rPr>
              <w:br/>
            </w:r>
            <w:r w:rsidRPr="0018124F">
              <w:rPr>
                <w:rFonts w:ascii="Arial" w:hAnsi="Arial" w:cs="Arial"/>
                <w:color w:val="000000" w:themeColor="text1"/>
                <w:sz w:val="12"/>
                <w:szCs w:val="12"/>
              </w:rPr>
              <w:br/>
              <w:t>15·0% mannitol malabsorption</w:t>
            </w:r>
          </w:p>
        </w:tc>
        <w:tc>
          <w:tcPr>
            <w:tcW w:w="783" w:type="dxa"/>
            <w:noWrap/>
            <w:hideMark/>
          </w:tcPr>
          <w:p w14:paraId="3E2F21DD" w14:textId="77777777" w:rsidR="006105F5" w:rsidRPr="0018124F" w:rsidRDefault="006105F5" w:rsidP="006105F5">
            <w:pPr>
              <w:rPr>
                <w:rFonts w:ascii="Arial" w:hAnsi="Arial" w:cs="Arial"/>
                <w:color w:val="000000" w:themeColor="text1"/>
                <w:sz w:val="12"/>
                <w:szCs w:val="12"/>
              </w:rPr>
            </w:pPr>
            <w:r w:rsidRPr="0018124F">
              <w:rPr>
                <w:rFonts w:ascii="Arial" w:hAnsi="Arial" w:cs="Arial"/>
                <w:color w:val="000000" w:themeColor="text1"/>
                <w:sz w:val="12"/>
                <w:szCs w:val="12"/>
              </w:rPr>
              <w:t>Rome III</w:t>
            </w:r>
          </w:p>
        </w:tc>
      </w:tr>
      <w:tr w:rsidR="0018124F" w:rsidRPr="0018124F" w14:paraId="66474906" w14:textId="77777777" w:rsidTr="006105F5">
        <w:trPr>
          <w:trHeight w:val="782"/>
        </w:trPr>
        <w:tc>
          <w:tcPr>
            <w:tcW w:w="983" w:type="dxa"/>
          </w:tcPr>
          <w:p w14:paraId="08256E88" w14:textId="697DAADA" w:rsidR="0018124F" w:rsidRPr="006105F5"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Mack et al.</w:t>
            </w:r>
            <w:r w:rsidR="006105F5">
              <w:rPr>
                <w:rFonts w:ascii="Arial" w:hAnsi="Arial" w:cs="Arial"/>
                <w:color w:val="000000" w:themeColor="text1"/>
                <w:sz w:val="12"/>
                <w:szCs w:val="12"/>
              </w:rPr>
              <w:fldChar w:fldCharType="begin"/>
            </w:r>
            <w:r w:rsidR="006105F5">
              <w:rPr>
                <w:rFonts w:ascii="Arial" w:hAnsi="Arial" w:cs="Arial"/>
                <w:color w:val="000000" w:themeColor="text1"/>
                <w:sz w:val="12"/>
                <w:szCs w:val="12"/>
              </w:rPr>
              <w:instrText xml:space="preserve"> ADDIN EN.CITE &lt;EndNote&gt;&lt;Cite&gt;&lt;Author&gt;Mack&lt;/Author&gt;&lt;Year&gt;2020&lt;/Year&gt;&lt;RecNum&gt;12878&lt;/RecNum&gt;&lt;DisplayText&gt;[7]&lt;/DisplayText&gt;&lt;record&gt;&lt;rec-number&gt;12878&lt;/rec-number&gt;&lt;foreign-keys&gt;&lt;key app="EN" db-id="00xsfszr3fsxzjezazpp5axi59f5fsdp52p5" timestamp="1605873071"&gt;12878&lt;/key&gt;&lt;/foreign-keys&gt;&lt;ref-type name="Journal Article"&gt;17&lt;/ref-type&gt;&lt;contributors&gt;&lt;authors&gt;&lt;author&gt;Mack, A.&lt;/author&gt;&lt;author&gt;Bobardt, J. S.&lt;/author&gt;&lt;author&gt;Has, A.&lt;/author&gt;&lt;author&gt;Schmid, R. M.&lt;/author&gt;&lt;author&gt;Stein-Thoeringer, C. K.&lt;/author&gt;&lt;author&gt;Nichols, K. B.&lt;/author&gt;&lt;/authors&gt;&lt;/contributors&gt;&lt;auth-address&gt;(Mack, Bobardt, Has, Schmid, Stein-Thoeringer) Klinik und Poliklinik fuer Innere Medizin II, Klinikum rechts der Isar, Technical University of Munich, Munich, Germany&amp;#xD;(Nichols) Sloan Kettering Institute, Memorial Sloan Kettering Cancer Center (MSKCC), New York, United States&amp;#xD;(Stein-Thoeringer) Research Division Microbiome and Cancer, German Cancer Research Center (DKFZ), Heidelberg, Germany&lt;/auth-address&gt;&lt;titles&gt;&lt;title&gt;Changes in gut microbial metagenomic pathways associated with clinical outcomes after the elimination of malabsorbed sugars in an IBS cohort&lt;/title&gt;&lt;secondary-title&gt;Gut Microbes&lt;/secondary-title&gt;&lt;/titles&gt;&lt;periodical&gt;&lt;full-title&gt;Gut microbes&lt;/full-title&gt;&lt;/periodical&gt;&lt;pages&gt;620-631&lt;/pages&gt;&lt;volume&gt;11&lt;/volume&gt;&lt;number&gt;3&lt;/number&gt;&lt;dates&gt;&lt;year&gt;2020&lt;/year&gt;&lt;pub-dates&gt;&lt;date&gt;May 2020&lt;/date&gt;&lt;/pub-dates&gt;&lt;/dates&gt;&lt;publisher&gt;Taylor and Francis Inc. (325 Chestnut St, Suite 800, Philadelphia PA 19106, United States)&lt;/publisher&gt;&lt;urls&gt;&lt;related-urls&gt;&lt;url&gt;https://www.tandfonline.com/doi/pdf/10.1080/19490976.2019.1686322?needAccess=true&lt;/url&gt;&lt;/related-urls&gt;&lt;/urls&gt;&lt;remote-database-provider&gt;Embase&lt;/remote-database-provider&gt;&lt;/record&gt;&lt;/Cite&gt;&lt;/EndNote&gt;</w:instrText>
            </w:r>
            <w:r w:rsidR="006105F5">
              <w:rPr>
                <w:rFonts w:ascii="Arial" w:hAnsi="Arial" w:cs="Arial"/>
                <w:color w:val="000000" w:themeColor="text1"/>
                <w:sz w:val="12"/>
                <w:szCs w:val="12"/>
              </w:rPr>
              <w:fldChar w:fldCharType="separate"/>
            </w:r>
            <w:r w:rsidR="006105F5">
              <w:rPr>
                <w:rFonts w:ascii="Arial" w:hAnsi="Arial" w:cs="Arial"/>
                <w:noProof/>
                <w:color w:val="000000" w:themeColor="text1"/>
                <w:sz w:val="12"/>
                <w:szCs w:val="12"/>
              </w:rPr>
              <w:t>[7]</w:t>
            </w:r>
            <w:r w:rsidR="006105F5">
              <w:rPr>
                <w:rFonts w:ascii="Arial" w:hAnsi="Arial" w:cs="Arial"/>
                <w:color w:val="000000" w:themeColor="text1"/>
                <w:sz w:val="12"/>
                <w:szCs w:val="12"/>
              </w:rPr>
              <w:fldChar w:fldCharType="end"/>
            </w:r>
          </w:p>
        </w:tc>
        <w:tc>
          <w:tcPr>
            <w:tcW w:w="638" w:type="dxa"/>
            <w:noWrap/>
          </w:tcPr>
          <w:p w14:paraId="1F0DFF58"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2020</w:t>
            </w:r>
          </w:p>
        </w:tc>
        <w:tc>
          <w:tcPr>
            <w:tcW w:w="887" w:type="dxa"/>
            <w:noWrap/>
          </w:tcPr>
          <w:p w14:paraId="7709A5B0"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Germany</w:t>
            </w:r>
          </w:p>
        </w:tc>
        <w:tc>
          <w:tcPr>
            <w:tcW w:w="819" w:type="dxa"/>
            <w:noWrap/>
          </w:tcPr>
          <w:p w14:paraId="48263F28"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Prospective case-control study</w:t>
            </w:r>
          </w:p>
        </w:tc>
        <w:tc>
          <w:tcPr>
            <w:tcW w:w="956" w:type="dxa"/>
          </w:tcPr>
          <w:p w14:paraId="7E51C2DC"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Sorbitol</w:t>
            </w:r>
          </w:p>
        </w:tc>
        <w:tc>
          <w:tcPr>
            <w:tcW w:w="888" w:type="dxa"/>
            <w:noWrap/>
          </w:tcPr>
          <w:p w14:paraId="21AD7041"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HBT</w:t>
            </w:r>
          </w:p>
        </w:tc>
        <w:tc>
          <w:tcPr>
            <w:tcW w:w="955" w:type="dxa"/>
          </w:tcPr>
          <w:p w14:paraId="15B82AAF"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Sorbitol</w:t>
            </w:r>
          </w:p>
        </w:tc>
        <w:tc>
          <w:tcPr>
            <w:tcW w:w="978" w:type="dxa"/>
          </w:tcPr>
          <w:p w14:paraId="554A3079"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10 g</w:t>
            </w:r>
          </w:p>
        </w:tc>
        <w:tc>
          <w:tcPr>
            <w:tcW w:w="837" w:type="dxa"/>
          </w:tcPr>
          <w:p w14:paraId="1A3274F1"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2.5 h</w:t>
            </w:r>
          </w:p>
        </w:tc>
        <w:tc>
          <w:tcPr>
            <w:tcW w:w="813" w:type="dxa"/>
          </w:tcPr>
          <w:p w14:paraId="1CBCF302"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30 min</w:t>
            </w:r>
          </w:p>
        </w:tc>
        <w:tc>
          <w:tcPr>
            <w:tcW w:w="1022" w:type="dxa"/>
          </w:tcPr>
          <w:p w14:paraId="17C342B6"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An increase of H2 ≥ 20 ppm above basal value</w:t>
            </w:r>
          </w:p>
        </w:tc>
        <w:tc>
          <w:tcPr>
            <w:tcW w:w="729" w:type="dxa"/>
            <w:noWrap/>
          </w:tcPr>
          <w:p w14:paraId="38E2EF53"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37</w:t>
            </w:r>
          </w:p>
        </w:tc>
        <w:tc>
          <w:tcPr>
            <w:tcW w:w="1022" w:type="dxa"/>
          </w:tcPr>
          <w:p w14:paraId="75040742"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19</w:t>
            </w:r>
          </w:p>
        </w:tc>
        <w:tc>
          <w:tcPr>
            <w:tcW w:w="1021" w:type="dxa"/>
          </w:tcPr>
          <w:p w14:paraId="36977373"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51·4%</w:t>
            </w:r>
          </w:p>
        </w:tc>
        <w:tc>
          <w:tcPr>
            <w:tcW w:w="1021" w:type="dxa"/>
          </w:tcPr>
          <w:p w14:paraId="6B34E202"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w:t>
            </w:r>
          </w:p>
        </w:tc>
        <w:tc>
          <w:tcPr>
            <w:tcW w:w="1021" w:type="dxa"/>
          </w:tcPr>
          <w:p w14:paraId="66CF61C2"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w:t>
            </w:r>
          </w:p>
        </w:tc>
        <w:tc>
          <w:tcPr>
            <w:tcW w:w="783" w:type="dxa"/>
            <w:noWrap/>
          </w:tcPr>
          <w:p w14:paraId="3CE63335" w14:textId="77777777" w:rsidR="0018124F" w:rsidRPr="0018124F" w:rsidRDefault="0018124F" w:rsidP="009B707C">
            <w:pPr>
              <w:rPr>
                <w:rFonts w:ascii="Arial" w:hAnsi="Arial" w:cs="Arial"/>
                <w:color w:val="000000" w:themeColor="text1"/>
                <w:sz w:val="12"/>
                <w:szCs w:val="12"/>
              </w:rPr>
            </w:pPr>
            <w:r w:rsidRPr="0018124F">
              <w:rPr>
                <w:rFonts w:ascii="Arial" w:hAnsi="Arial" w:cs="Arial"/>
                <w:color w:val="000000" w:themeColor="text1"/>
                <w:sz w:val="12"/>
                <w:szCs w:val="12"/>
              </w:rPr>
              <w:t>Rome IV</w:t>
            </w:r>
          </w:p>
        </w:tc>
      </w:tr>
    </w:tbl>
    <w:p w14:paraId="57C9640A" w14:textId="77777777" w:rsidR="0018124F" w:rsidRPr="00E05232" w:rsidRDefault="0018124F" w:rsidP="0018124F">
      <w:pPr>
        <w:rPr>
          <w:rFonts w:ascii="Arial" w:hAnsi="Arial" w:cs="Arial"/>
          <w:sz w:val="16"/>
          <w:szCs w:val="16"/>
        </w:rPr>
      </w:pPr>
    </w:p>
    <w:p w14:paraId="640FACF2" w14:textId="77777777" w:rsidR="0018124F" w:rsidRDefault="0018124F" w:rsidP="0018124F">
      <w:pPr>
        <w:rPr>
          <w:rFonts w:ascii="Arial" w:hAnsi="Arial" w:cs="Arial"/>
          <w:color w:val="000000" w:themeColor="text1"/>
          <w:sz w:val="20"/>
          <w:szCs w:val="20"/>
        </w:rPr>
      </w:pPr>
      <w:r w:rsidRPr="00B343FB">
        <w:rPr>
          <w:rFonts w:ascii="Arial" w:hAnsi="Arial" w:cs="Arial"/>
          <w:color w:val="000000" w:themeColor="text1"/>
          <w:sz w:val="20"/>
          <w:szCs w:val="20"/>
        </w:rPr>
        <w:t>CH</w:t>
      </w:r>
      <w:r w:rsidRPr="00B343FB">
        <w:rPr>
          <w:rFonts w:ascii="Arial" w:hAnsi="Arial" w:cs="Arial"/>
          <w:color w:val="000000" w:themeColor="text1"/>
          <w:sz w:val="20"/>
          <w:szCs w:val="20"/>
          <w:vertAlign w:val="subscript"/>
        </w:rPr>
        <w:t>4</w:t>
      </w:r>
      <w:r w:rsidRPr="00B343FB">
        <w:rPr>
          <w:rFonts w:ascii="Arial" w:hAnsi="Arial" w:cs="Arial"/>
          <w:color w:val="000000" w:themeColor="text1"/>
          <w:sz w:val="20"/>
          <w:szCs w:val="20"/>
        </w:rPr>
        <w:t>: methane; H</w:t>
      </w:r>
      <w:r w:rsidRPr="00B343FB">
        <w:rPr>
          <w:rFonts w:ascii="Arial" w:hAnsi="Arial" w:cs="Arial"/>
          <w:color w:val="000000" w:themeColor="text1"/>
          <w:sz w:val="20"/>
          <w:szCs w:val="20"/>
          <w:vertAlign w:val="subscript"/>
        </w:rPr>
        <w:t>2</w:t>
      </w:r>
      <w:r w:rsidRPr="00B343FB">
        <w:rPr>
          <w:rFonts w:ascii="Arial" w:hAnsi="Arial" w:cs="Arial"/>
          <w:color w:val="000000" w:themeColor="text1"/>
          <w:sz w:val="20"/>
          <w:szCs w:val="20"/>
        </w:rPr>
        <w:t>: hydrogen; HBT: hydrogen breath test; ppm: parts per million</w:t>
      </w:r>
    </w:p>
    <w:p w14:paraId="31879A4C" w14:textId="047DE174" w:rsidR="0018124F" w:rsidRDefault="0018124F" w:rsidP="0018124F">
      <w:r>
        <w:br w:type="page"/>
      </w:r>
    </w:p>
    <w:p w14:paraId="36BE9CFE" w14:textId="77777777" w:rsidR="006105F5" w:rsidRPr="00025045" w:rsidRDefault="006105F5" w:rsidP="006105F5">
      <w:pPr>
        <w:jc w:val="both"/>
        <w:rPr>
          <w:rFonts w:ascii="Arial" w:hAnsi="Arial" w:cs="Arial"/>
          <w:b/>
          <w:bCs/>
          <w:sz w:val="20"/>
          <w:szCs w:val="20"/>
        </w:rPr>
      </w:pPr>
      <w:r w:rsidRPr="00025045">
        <w:rPr>
          <w:rFonts w:ascii="Arial" w:hAnsi="Arial" w:cs="Arial"/>
          <w:b/>
          <w:bCs/>
          <w:sz w:val="20"/>
          <w:szCs w:val="20"/>
        </w:rPr>
        <w:lastRenderedPageBreak/>
        <w:t xml:space="preserve">Table </w:t>
      </w:r>
      <w:r>
        <w:rPr>
          <w:rFonts w:ascii="Arial" w:hAnsi="Arial" w:cs="Arial"/>
          <w:b/>
          <w:bCs/>
          <w:sz w:val="20"/>
          <w:szCs w:val="20"/>
        </w:rPr>
        <w:t>13</w:t>
      </w:r>
      <w:r w:rsidRPr="00025045">
        <w:rPr>
          <w:rFonts w:ascii="Arial" w:hAnsi="Arial" w:cs="Arial"/>
          <w:b/>
          <w:bCs/>
          <w:sz w:val="20"/>
          <w:szCs w:val="20"/>
        </w:rPr>
        <w:t>. Summary of the studies that reported the prevalence of MC</w:t>
      </w:r>
      <w:r w:rsidRPr="00025045">
        <w:rPr>
          <w:rFonts w:ascii="Arial" w:hAnsi="Arial" w:cs="Arial"/>
          <w:b/>
          <w:bCs/>
          <w:color w:val="000000" w:themeColor="text1"/>
          <w:sz w:val="20"/>
          <w:szCs w:val="20"/>
        </w:rPr>
        <w:t xml:space="preserve"> </w:t>
      </w:r>
      <w:r w:rsidRPr="00025045">
        <w:rPr>
          <w:rFonts w:ascii="Arial" w:hAnsi="Arial" w:cs="Arial"/>
          <w:b/>
          <w:bCs/>
          <w:sz w:val="20"/>
          <w:szCs w:val="20"/>
        </w:rPr>
        <w:t>in patients fulfilling IBS criteria, ordered by year of publication.</w:t>
      </w:r>
    </w:p>
    <w:p w14:paraId="4999961D" w14:textId="77777777" w:rsidR="006105F5" w:rsidRDefault="006105F5" w:rsidP="006105F5">
      <w:pPr>
        <w:rPr>
          <w:rFonts w:asciiTheme="minorHAnsi" w:hAnsiTheme="minorHAnsi" w:cstheme="minorHAnsi"/>
          <w:color w:val="000000" w:themeColor="text1"/>
        </w:rPr>
      </w:pPr>
    </w:p>
    <w:tbl>
      <w:tblPr>
        <w:tblStyle w:val="TableGrid"/>
        <w:tblW w:w="0" w:type="auto"/>
        <w:tblLook w:val="04A0" w:firstRow="1" w:lastRow="0" w:firstColumn="1" w:lastColumn="0" w:noHBand="0" w:noVBand="1"/>
      </w:tblPr>
      <w:tblGrid>
        <w:gridCol w:w="1053"/>
        <w:gridCol w:w="572"/>
        <w:gridCol w:w="961"/>
        <w:gridCol w:w="1951"/>
        <w:gridCol w:w="1078"/>
        <w:gridCol w:w="775"/>
        <w:gridCol w:w="1683"/>
        <w:gridCol w:w="1420"/>
        <w:gridCol w:w="777"/>
        <w:gridCol w:w="465"/>
        <w:gridCol w:w="537"/>
        <w:gridCol w:w="448"/>
        <w:gridCol w:w="566"/>
        <w:gridCol w:w="679"/>
        <w:gridCol w:w="590"/>
        <w:gridCol w:w="984"/>
      </w:tblGrid>
      <w:tr w:rsidR="006105F5" w:rsidRPr="008A1CAC" w14:paraId="4BE051E5" w14:textId="77777777" w:rsidTr="009B707C">
        <w:trPr>
          <w:trHeight w:val="680"/>
        </w:trPr>
        <w:tc>
          <w:tcPr>
            <w:tcW w:w="1053" w:type="dxa"/>
            <w:vMerge w:val="restart"/>
            <w:hideMark/>
          </w:tcPr>
          <w:p w14:paraId="2420A836" w14:textId="77777777" w:rsidR="006105F5" w:rsidRPr="008A1CAC" w:rsidRDefault="006105F5" w:rsidP="009B707C">
            <w:pPr>
              <w:rPr>
                <w:rFonts w:ascii="Arial" w:hAnsi="Arial" w:cs="Arial"/>
                <w:sz w:val="16"/>
                <w:szCs w:val="16"/>
              </w:rPr>
            </w:pPr>
            <w:r w:rsidRPr="008A1CAC">
              <w:rPr>
                <w:rFonts w:ascii="Arial" w:hAnsi="Arial" w:cs="Arial"/>
                <w:sz w:val="16"/>
                <w:szCs w:val="16"/>
              </w:rPr>
              <w:t>Author</w:t>
            </w:r>
          </w:p>
        </w:tc>
        <w:tc>
          <w:tcPr>
            <w:tcW w:w="572" w:type="dxa"/>
            <w:vMerge w:val="restart"/>
            <w:hideMark/>
          </w:tcPr>
          <w:p w14:paraId="13E1D2A5" w14:textId="77777777" w:rsidR="006105F5" w:rsidRPr="008A1CAC" w:rsidRDefault="006105F5" w:rsidP="009B707C">
            <w:pPr>
              <w:rPr>
                <w:rFonts w:ascii="Arial" w:hAnsi="Arial" w:cs="Arial"/>
                <w:sz w:val="16"/>
                <w:szCs w:val="16"/>
              </w:rPr>
            </w:pPr>
            <w:r w:rsidRPr="008A1CAC">
              <w:rPr>
                <w:rFonts w:ascii="Arial" w:hAnsi="Arial" w:cs="Arial"/>
                <w:sz w:val="16"/>
                <w:szCs w:val="16"/>
              </w:rPr>
              <w:t>Year</w:t>
            </w:r>
          </w:p>
        </w:tc>
        <w:tc>
          <w:tcPr>
            <w:tcW w:w="1062" w:type="dxa"/>
            <w:vMerge w:val="restart"/>
            <w:hideMark/>
          </w:tcPr>
          <w:p w14:paraId="595AD22A" w14:textId="77777777" w:rsidR="006105F5" w:rsidRPr="008A1CAC" w:rsidRDefault="006105F5" w:rsidP="009B707C">
            <w:pPr>
              <w:rPr>
                <w:rFonts w:ascii="Arial" w:hAnsi="Arial" w:cs="Arial"/>
                <w:sz w:val="16"/>
                <w:szCs w:val="16"/>
              </w:rPr>
            </w:pPr>
            <w:r w:rsidRPr="008A1CAC">
              <w:rPr>
                <w:rFonts w:ascii="Arial" w:hAnsi="Arial" w:cs="Arial"/>
                <w:sz w:val="16"/>
                <w:szCs w:val="16"/>
              </w:rPr>
              <w:t>Country</w:t>
            </w:r>
          </w:p>
        </w:tc>
        <w:tc>
          <w:tcPr>
            <w:tcW w:w="1951" w:type="dxa"/>
            <w:vMerge w:val="restart"/>
            <w:hideMark/>
          </w:tcPr>
          <w:p w14:paraId="0C3D8761" w14:textId="77777777" w:rsidR="006105F5" w:rsidRPr="008A1CAC" w:rsidRDefault="006105F5" w:rsidP="009B707C">
            <w:pPr>
              <w:rPr>
                <w:rFonts w:ascii="Arial" w:hAnsi="Arial" w:cs="Arial"/>
                <w:sz w:val="16"/>
                <w:szCs w:val="16"/>
              </w:rPr>
            </w:pPr>
            <w:r w:rsidRPr="008A1CAC">
              <w:rPr>
                <w:rFonts w:ascii="Arial" w:hAnsi="Arial" w:cs="Arial"/>
                <w:sz w:val="16"/>
                <w:szCs w:val="16"/>
              </w:rPr>
              <w:t>Study design</w:t>
            </w:r>
          </w:p>
        </w:tc>
        <w:tc>
          <w:tcPr>
            <w:tcW w:w="1078" w:type="dxa"/>
            <w:vMerge w:val="restart"/>
            <w:hideMark/>
          </w:tcPr>
          <w:p w14:paraId="2F7F39DB" w14:textId="77777777" w:rsidR="006105F5" w:rsidRPr="008A1CAC" w:rsidRDefault="006105F5" w:rsidP="009B707C">
            <w:pPr>
              <w:rPr>
                <w:rFonts w:ascii="Arial" w:hAnsi="Arial" w:cs="Arial"/>
                <w:sz w:val="16"/>
                <w:szCs w:val="16"/>
              </w:rPr>
            </w:pPr>
            <w:r w:rsidRPr="008A1CAC">
              <w:rPr>
                <w:rFonts w:ascii="Arial" w:hAnsi="Arial" w:cs="Arial"/>
                <w:sz w:val="16"/>
                <w:szCs w:val="16"/>
              </w:rPr>
              <w:t>Subtype(s) of MC evaluated</w:t>
            </w:r>
          </w:p>
        </w:tc>
        <w:tc>
          <w:tcPr>
            <w:tcW w:w="4544" w:type="dxa"/>
            <w:gridSpan w:val="3"/>
            <w:hideMark/>
          </w:tcPr>
          <w:p w14:paraId="3EDB4114" w14:textId="77777777" w:rsidR="006105F5" w:rsidRPr="008A1CAC" w:rsidRDefault="006105F5" w:rsidP="009B707C">
            <w:pPr>
              <w:jc w:val="center"/>
              <w:rPr>
                <w:rFonts w:ascii="Arial" w:hAnsi="Arial" w:cs="Arial"/>
                <w:sz w:val="16"/>
                <w:szCs w:val="16"/>
              </w:rPr>
            </w:pPr>
            <w:r w:rsidRPr="008A1CAC">
              <w:rPr>
                <w:rFonts w:ascii="Arial" w:hAnsi="Arial" w:cs="Arial"/>
                <w:sz w:val="16"/>
                <w:szCs w:val="16"/>
              </w:rPr>
              <w:t>Definition for</w:t>
            </w:r>
          </w:p>
        </w:tc>
        <w:tc>
          <w:tcPr>
            <w:tcW w:w="777" w:type="dxa"/>
            <w:vMerge w:val="restart"/>
            <w:hideMark/>
          </w:tcPr>
          <w:p w14:paraId="7C5C70C8" w14:textId="77777777" w:rsidR="006105F5" w:rsidRPr="008A1CAC" w:rsidRDefault="006105F5" w:rsidP="009B707C">
            <w:pPr>
              <w:rPr>
                <w:rFonts w:ascii="Arial" w:hAnsi="Arial" w:cs="Arial"/>
                <w:sz w:val="16"/>
                <w:szCs w:val="16"/>
              </w:rPr>
            </w:pPr>
            <w:r w:rsidRPr="008A1CAC">
              <w:rPr>
                <w:rFonts w:ascii="Arial" w:hAnsi="Arial" w:cs="Arial"/>
                <w:sz w:val="16"/>
                <w:szCs w:val="16"/>
              </w:rPr>
              <w:t>Total number of IBS patients</w:t>
            </w:r>
          </w:p>
        </w:tc>
        <w:tc>
          <w:tcPr>
            <w:tcW w:w="1450" w:type="dxa"/>
            <w:gridSpan w:val="3"/>
            <w:hideMark/>
          </w:tcPr>
          <w:p w14:paraId="015FA4AB" w14:textId="77777777" w:rsidR="006105F5" w:rsidRPr="008A1CAC" w:rsidRDefault="006105F5" w:rsidP="009B707C">
            <w:pPr>
              <w:rPr>
                <w:rFonts w:ascii="Arial" w:hAnsi="Arial" w:cs="Arial"/>
                <w:sz w:val="16"/>
                <w:szCs w:val="16"/>
              </w:rPr>
            </w:pPr>
            <w:r w:rsidRPr="008A1CAC">
              <w:rPr>
                <w:rFonts w:ascii="Arial" w:hAnsi="Arial" w:cs="Arial"/>
                <w:sz w:val="16"/>
                <w:szCs w:val="16"/>
              </w:rPr>
              <w:t>Number of IBS patients with</w:t>
            </w:r>
          </w:p>
        </w:tc>
        <w:tc>
          <w:tcPr>
            <w:tcW w:w="1896" w:type="dxa"/>
            <w:gridSpan w:val="3"/>
            <w:hideMark/>
          </w:tcPr>
          <w:p w14:paraId="4D3CD8E9" w14:textId="77777777" w:rsidR="006105F5" w:rsidRPr="008A1CAC" w:rsidRDefault="006105F5" w:rsidP="009B707C">
            <w:pPr>
              <w:rPr>
                <w:rFonts w:ascii="Arial" w:hAnsi="Arial" w:cs="Arial"/>
                <w:sz w:val="16"/>
                <w:szCs w:val="16"/>
              </w:rPr>
            </w:pPr>
            <w:r w:rsidRPr="008A1CAC">
              <w:rPr>
                <w:rFonts w:ascii="Arial" w:hAnsi="Arial" w:cs="Arial"/>
                <w:sz w:val="16"/>
                <w:szCs w:val="16"/>
              </w:rPr>
              <w:t>Crude pooled rate(s)</w:t>
            </w:r>
          </w:p>
        </w:tc>
        <w:tc>
          <w:tcPr>
            <w:tcW w:w="984" w:type="dxa"/>
            <w:vMerge w:val="restart"/>
            <w:hideMark/>
          </w:tcPr>
          <w:p w14:paraId="325A439B" w14:textId="77777777" w:rsidR="006105F5" w:rsidRPr="008A1CAC" w:rsidRDefault="006105F5" w:rsidP="009B707C">
            <w:pPr>
              <w:rPr>
                <w:rFonts w:ascii="Arial" w:hAnsi="Arial" w:cs="Arial"/>
                <w:sz w:val="16"/>
                <w:szCs w:val="16"/>
              </w:rPr>
            </w:pPr>
            <w:r w:rsidRPr="008A1CAC">
              <w:rPr>
                <w:rFonts w:ascii="Arial" w:hAnsi="Arial" w:cs="Arial"/>
                <w:sz w:val="16"/>
                <w:szCs w:val="16"/>
              </w:rPr>
              <w:t>Diagnostic criteria used for IBS</w:t>
            </w:r>
          </w:p>
        </w:tc>
      </w:tr>
      <w:tr w:rsidR="006105F5" w:rsidRPr="008A1CAC" w14:paraId="4F6CD60B" w14:textId="77777777" w:rsidTr="009B707C">
        <w:trPr>
          <w:trHeight w:val="270"/>
        </w:trPr>
        <w:tc>
          <w:tcPr>
            <w:tcW w:w="1053" w:type="dxa"/>
            <w:vMerge/>
            <w:hideMark/>
          </w:tcPr>
          <w:p w14:paraId="77B2AE0E" w14:textId="77777777" w:rsidR="006105F5" w:rsidRPr="008A1CAC" w:rsidRDefault="006105F5" w:rsidP="009B707C">
            <w:pPr>
              <w:rPr>
                <w:rFonts w:ascii="Arial" w:hAnsi="Arial" w:cs="Arial"/>
                <w:sz w:val="16"/>
                <w:szCs w:val="16"/>
              </w:rPr>
            </w:pPr>
          </w:p>
        </w:tc>
        <w:tc>
          <w:tcPr>
            <w:tcW w:w="572" w:type="dxa"/>
            <w:vMerge/>
            <w:hideMark/>
          </w:tcPr>
          <w:p w14:paraId="1CCC568F" w14:textId="77777777" w:rsidR="006105F5" w:rsidRPr="008A1CAC" w:rsidRDefault="006105F5" w:rsidP="009B707C">
            <w:pPr>
              <w:rPr>
                <w:rFonts w:ascii="Arial" w:hAnsi="Arial" w:cs="Arial"/>
                <w:sz w:val="16"/>
                <w:szCs w:val="16"/>
              </w:rPr>
            </w:pPr>
          </w:p>
        </w:tc>
        <w:tc>
          <w:tcPr>
            <w:tcW w:w="1062" w:type="dxa"/>
            <w:vMerge/>
            <w:hideMark/>
          </w:tcPr>
          <w:p w14:paraId="66216F02" w14:textId="77777777" w:rsidR="006105F5" w:rsidRPr="008A1CAC" w:rsidRDefault="006105F5" w:rsidP="009B707C">
            <w:pPr>
              <w:rPr>
                <w:rFonts w:ascii="Arial" w:hAnsi="Arial" w:cs="Arial"/>
                <w:sz w:val="16"/>
                <w:szCs w:val="16"/>
              </w:rPr>
            </w:pPr>
          </w:p>
        </w:tc>
        <w:tc>
          <w:tcPr>
            <w:tcW w:w="1951" w:type="dxa"/>
            <w:vMerge/>
            <w:hideMark/>
          </w:tcPr>
          <w:p w14:paraId="2BAC8F5F" w14:textId="77777777" w:rsidR="006105F5" w:rsidRPr="008A1CAC" w:rsidRDefault="006105F5" w:rsidP="009B707C">
            <w:pPr>
              <w:rPr>
                <w:rFonts w:ascii="Arial" w:hAnsi="Arial" w:cs="Arial"/>
                <w:sz w:val="16"/>
                <w:szCs w:val="16"/>
              </w:rPr>
            </w:pPr>
          </w:p>
        </w:tc>
        <w:tc>
          <w:tcPr>
            <w:tcW w:w="1078" w:type="dxa"/>
            <w:vMerge/>
            <w:hideMark/>
          </w:tcPr>
          <w:p w14:paraId="1604FBB7" w14:textId="77777777" w:rsidR="006105F5" w:rsidRPr="008A1CAC" w:rsidRDefault="006105F5" w:rsidP="009B707C">
            <w:pPr>
              <w:rPr>
                <w:rFonts w:ascii="Arial" w:hAnsi="Arial" w:cs="Arial"/>
                <w:sz w:val="16"/>
                <w:szCs w:val="16"/>
              </w:rPr>
            </w:pPr>
          </w:p>
        </w:tc>
        <w:tc>
          <w:tcPr>
            <w:tcW w:w="964" w:type="dxa"/>
            <w:hideMark/>
          </w:tcPr>
          <w:p w14:paraId="58396AE7"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2001" w:type="dxa"/>
            <w:hideMark/>
          </w:tcPr>
          <w:p w14:paraId="2DC70E70" w14:textId="77777777" w:rsidR="006105F5" w:rsidRPr="008A1CAC" w:rsidRDefault="006105F5" w:rsidP="009B707C">
            <w:pPr>
              <w:rPr>
                <w:rFonts w:ascii="Arial" w:hAnsi="Arial" w:cs="Arial"/>
                <w:sz w:val="16"/>
                <w:szCs w:val="16"/>
              </w:rPr>
            </w:pPr>
            <w:r w:rsidRPr="008A1CAC">
              <w:rPr>
                <w:rFonts w:ascii="Arial" w:hAnsi="Arial" w:cs="Arial"/>
                <w:sz w:val="16"/>
                <w:szCs w:val="16"/>
              </w:rPr>
              <w:t>LC</w:t>
            </w:r>
          </w:p>
        </w:tc>
        <w:tc>
          <w:tcPr>
            <w:tcW w:w="1579" w:type="dxa"/>
            <w:hideMark/>
          </w:tcPr>
          <w:p w14:paraId="4881B574" w14:textId="77777777" w:rsidR="006105F5" w:rsidRPr="008A1CAC" w:rsidRDefault="006105F5" w:rsidP="009B707C">
            <w:pPr>
              <w:rPr>
                <w:rFonts w:ascii="Arial" w:hAnsi="Arial" w:cs="Arial"/>
                <w:sz w:val="16"/>
                <w:szCs w:val="16"/>
              </w:rPr>
            </w:pPr>
            <w:r w:rsidRPr="008A1CAC">
              <w:rPr>
                <w:rFonts w:ascii="Arial" w:hAnsi="Arial" w:cs="Arial"/>
                <w:sz w:val="16"/>
                <w:szCs w:val="16"/>
              </w:rPr>
              <w:t>CC</w:t>
            </w:r>
          </w:p>
        </w:tc>
        <w:tc>
          <w:tcPr>
            <w:tcW w:w="777" w:type="dxa"/>
            <w:vMerge/>
            <w:hideMark/>
          </w:tcPr>
          <w:p w14:paraId="331B0A05" w14:textId="77777777" w:rsidR="006105F5" w:rsidRPr="008A1CAC" w:rsidRDefault="006105F5" w:rsidP="009B707C">
            <w:pPr>
              <w:rPr>
                <w:rFonts w:ascii="Arial" w:hAnsi="Arial" w:cs="Arial"/>
                <w:sz w:val="16"/>
                <w:szCs w:val="16"/>
              </w:rPr>
            </w:pPr>
          </w:p>
        </w:tc>
        <w:tc>
          <w:tcPr>
            <w:tcW w:w="465" w:type="dxa"/>
            <w:hideMark/>
          </w:tcPr>
          <w:p w14:paraId="2F5C245B"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537" w:type="dxa"/>
            <w:hideMark/>
          </w:tcPr>
          <w:p w14:paraId="7CEB75EC" w14:textId="77777777" w:rsidR="006105F5" w:rsidRPr="008A1CAC" w:rsidRDefault="006105F5" w:rsidP="009B707C">
            <w:pPr>
              <w:rPr>
                <w:rFonts w:ascii="Arial" w:hAnsi="Arial" w:cs="Arial"/>
                <w:sz w:val="16"/>
                <w:szCs w:val="16"/>
              </w:rPr>
            </w:pPr>
            <w:r w:rsidRPr="008A1CAC">
              <w:rPr>
                <w:rFonts w:ascii="Arial" w:hAnsi="Arial" w:cs="Arial"/>
                <w:sz w:val="16"/>
                <w:szCs w:val="16"/>
              </w:rPr>
              <w:t>LC</w:t>
            </w:r>
          </w:p>
        </w:tc>
        <w:tc>
          <w:tcPr>
            <w:tcW w:w="448" w:type="dxa"/>
            <w:hideMark/>
          </w:tcPr>
          <w:p w14:paraId="7017C7C8" w14:textId="77777777" w:rsidR="006105F5" w:rsidRPr="008A1CAC" w:rsidRDefault="006105F5" w:rsidP="009B707C">
            <w:pPr>
              <w:rPr>
                <w:rFonts w:ascii="Arial" w:hAnsi="Arial" w:cs="Arial"/>
                <w:sz w:val="16"/>
                <w:szCs w:val="16"/>
              </w:rPr>
            </w:pPr>
            <w:r w:rsidRPr="008A1CAC">
              <w:rPr>
                <w:rFonts w:ascii="Arial" w:hAnsi="Arial" w:cs="Arial"/>
                <w:sz w:val="16"/>
                <w:szCs w:val="16"/>
              </w:rPr>
              <w:t>CC</w:t>
            </w:r>
          </w:p>
        </w:tc>
        <w:tc>
          <w:tcPr>
            <w:tcW w:w="627" w:type="dxa"/>
            <w:hideMark/>
          </w:tcPr>
          <w:p w14:paraId="5B5836F8"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679" w:type="dxa"/>
            <w:hideMark/>
          </w:tcPr>
          <w:p w14:paraId="6241B6E9" w14:textId="77777777" w:rsidR="006105F5" w:rsidRPr="008A1CAC" w:rsidRDefault="006105F5" w:rsidP="009B707C">
            <w:pPr>
              <w:rPr>
                <w:rFonts w:ascii="Arial" w:hAnsi="Arial" w:cs="Arial"/>
                <w:sz w:val="16"/>
                <w:szCs w:val="16"/>
              </w:rPr>
            </w:pPr>
            <w:r w:rsidRPr="008A1CAC">
              <w:rPr>
                <w:rFonts w:ascii="Arial" w:hAnsi="Arial" w:cs="Arial"/>
                <w:sz w:val="16"/>
                <w:szCs w:val="16"/>
              </w:rPr>
              <w:t>LC</w:t>
            </w:r>
          </w:p>
        </w:tc>
        <w:tc>
          <w:tcPr>
            <w:tcW w:w="590" w:type="dxa"/>
            <w:hideMark/>
          </w:tcPr>
          <w:p w14:paraId="0E12FB4A" w14:textId="77777777" w:rsidR="006105F5" w:rsidRPr="008A1CAC" w:rsidRDefault="006105F5" w:rsidP="009B707C">
            <w:pPr>
              <w:rPr>
                <w:rFonts w:ascii="Arial" w:hAnsi="Arial" w:cs="Arial"/>
                <w:sz w:val="16"/>
                <w:szCs w:val="16"/>
              </w:rPr>
            </w:pPr>
            <w:r w:rsidRPr="008A1CAC">
              <w:rPr>
                <w:rFonts w:ascii="Arial" w:hAnsi="Arial" w:cs="Arial"/>
                <w:sz w:val="16"/>
                <w:szCs w:val="16"/>
              </w:rPr>
              <w:t>CC</w:t>
            </w:r>
          </w:p>
        </w:tc>
        <w:tc>
          <w:tcPr>
            <w:tcW w:w="984" w:type="dxa"/>
            <w:vMerge/>
            <w:hideMark/>
          </w:tcPr>
          <w:p w14:paraId="093EF5EA" w14:textId="77777777" w:rsidR="006105F5" w:rsidRPr="008A1CAC" w:rsidRDefault="006105F5" w:rsidP="009B707C">
            <w:pPr>
              <w:rPr>
                <w:rFonts w:ascii="Arial" w:hAnsi="Arial" w:cs="Arial"/>
                <w:sz w:val="16"/>
                <w:szCs w:val="16"/>
              </w:rPr>
            </w:pPr>
          </w:p>
        </w:tc>
      </w:tr>
      <w:tr w:rsidR="006105F5" w:rsidRPr="008A1CAC" w14:paraId="4A78F07F" w14:textId="77777777" w:rsidTr="009B707C">
        <w:trPr>
          <w:trHeight w:val="558"/>
        </w:trPr>
        <w:tc>
          <w:tcPr>
            <w:tcW w:w="1053" w:type="dxa"/>
            <w:hideMark/>
          </w:tcPr>
          <w:p w14:paraId="1D5C3B24" w14:textId="7FF66839" w:rsidR="006105F5" w:rsidRPr="008A1CAC" w:rsidRDefault="006105F5" w:rsidP="006105F5">
            <w:pPr>
              <w:rPr>
                <w:rFonts w:ascii="Arial" w:hAnsi="Arial" w:cs="Arial"/>
                <w:color w:val="000000" w:themeColor="text1"/>
                <w:sz w:val="16"/>
                <w:szCs w:val="16"/>
              </w:rPr>
            </w:pPr>
            <w:r w:rsidRPr="008A1CAC">
              <w:rPr>
                <w:rFonts w:ascii="Arial" w:hAnsi="Arial" w:cs="Arial"/>
                <w:sz w:val="16"/>
                <w:szCs w:val="16"/>
              </w:rPr>
              <w:t>Chadwick et al.</w:t>
            </w:r>
            <w:r w:rsidRPr="008A1CAC">
              <w:rPr>
                <w:rFonts w:ascii="Arial" w:hAnsi="Arial" w:cs="Arial"/>
                <w:sz w:val="16"/>
                <w:szCs w:val="16"/>
              </w:rPr>
              <w:fldChar w:fldCharType="begin"/>
            </w:r>
            <w:r w:rsidR="001A6A1A">
              <w:rPr>
                <w:rFonts w:ascii="Arial" w:hAnsi="Arial" w:cs="Arial"/>
                <w:sz w:val="16"/>
                <w:szCs w:val="16"/>
              </w:rPr>
              <w:instrText xml:space="preserve"> ADDIN EN.CITE &lt;EndNote&gt;&lt;Cite&gt;&lt;Author&gt;Chadwick&lt;/Author&gt;&lt;Year&gt;2002&lt;/Year&gt;&lt;RecNum&gt;9403&lt;/RecNum&gt;&lt;DisplayText&gt;[76]&lt;/DisplayText&gt;&lt;record&gt;&lt;rec-number&gt;9403&lt;/rec-number&gt;&lt;foreign-keys&gt;&lt;key app="EN" db-id="00xsfszr3fsxzjezazpp5axi59f5fsdp52p5" timestamp="1572391546"&gt;9403&lt;/key&gt;&lt;/foreign-keys&gt;&lt;ref-type name="Journal Article"&gt;17&lt;/ref-type&gt;&lt;contributors&gt;&lt;authors&gt;&lt;author&gt;Chadwick, V. S.&lt;/author&gt;&lt;author&gt;Chen, W.&lt;/author&gt;&lt;author&gt;Shu, D.&lt;/author&gt;&lt;author&gt;Paulus, B.&lt;/author&gt;&lt;author&gt;Bethwaite, P.&lt;/author&gt;&lt;author&gt;Tie, A.&lt;/author&gt;&lt;author&gt;Wilson, I.&lt;/author&gt;&lt;/authors&gt;&lt;/contributors&gt;&lt;auth-address&gt;(Chadwick, Chen, Shu, Paulus, Bethwaite, Tie, Wilson) Wakefield Gastroenterology Centre and Research Institute, Wakefield Hospital, Wellington, New Zealand&lt;/auth-address&gt;&lt;titles&gt;&lt;title&gt;Activation of the mucosal immune system in irritable bowel syndrome&lt;/title&gt;&lt;secondary-title&gt;Gastroenterology&lt;/secondary-title&gt;&lt;/titles&gt;&lt;periodical&gt;&lt;full-title&gt;Gastroenterology&lt;/full-title&gt;&lt;/periodical&gt;&lt;pages&gt;1778-1783&lt;/pages&gt;&lt;volume&gt;122&lt;/volume&gt;&lt;number&gt;7&lt;/number&gt;&lt;dates&gt;&lt;year&gt;2002&lt;/year&gt;&lt;/dates&gt;&lt;publisher&gt;W.B. Saunders&lt;/publisher&gt;&lt;urls&gt;&lt;related-urls&gt;&lt;url&gt;https://www.gastrojournal.org/article/S0016-5085(02)00011-2/pdf&lt;/url&gt;&lt;/related-urls&gt;&lt;/urls&gt;&lt;remote-database-provider&gt;Embase&lt;/remote-database-provider&gt;&lt;/record&gt;&lt;/Cite&gt;&lt;/EndNote&gt;</w:instrText>
            </w:r>
            <w:r w:rsidRPr="008A1CAC">
              <w:rPr>
                <w:rFonts w:ascii="Arial" w:hAnsi="Arial" w:cs="Arial"/>
                <w:sz w:val="16"/>
                <w:szCs w:val="16"/>
              </w:rPr>
              <w:fldChar w:fldCharType="separate"/>
            </w:r>
            <w:r w:rsidR="001A6A1A">
              <w:rPr>
                <w:rFonts w:ascii="Arial" w:hAnsi="Arial" w:cs="Arial"/>
                <w:noProof/>
                <w:sz w:val="16"/>
                <w:szCs w:val="16"/>
              </w:rPr>
              <w:t>[76]</w:t>
            </w:r>
            <w:r w:rsidRPr="008A1CAC">
              <w:rPr>
                <w:rFonts w:ascii="Arial" w:hAnsi="Arial" w:cs="Arial"/>
                <w:sz w:val="16"/>
                <w:szCs w:val="16"/>
              </w:rPr>
              <w:fldChar w:fldCharType="end"/>
            </w:r>
          </w:p>
        </w:tc>
        <w:tc>
          <w:tcPr>
            <w:tcW w:w="572" w:type="dxa"/>
            <w:noWrap/>
            <w:hideMark/>
          </w:tcPr>
          <w:p w14:paraId="76559111" w14:textId="77777777" w:rsidR="006105F5" w:rsidRPr="008A1CAC" w:rsidRDefault="006105F5" w:rsidP="006105F5">
            <w:pPr>
              <w:rPr>
                <w:rFonts w:ascii="Arial" w:hAnsi="Arial" w:cs="Arial"/>
                <w:sz w:val="16"/>
                <w:szCs w:val="16"/>
              </w:rPr>
            </w:pPr>
            <w:r w:rsidRPr="008A1CAC">
              <w:rPr>
                <w:rFonts w:ascii="Arial" w:hAnsi="Arial" w:cs="Arial"/>
                <w:sz w:val="16"/>
                <w:szCs w:val="16"/>
              </w:rPr>
              <w:t>2002</w:t>
            </w:r>
          </w:p>
        </w:tc>
        <w:tc>
          <w:tcPr>
            <w:tcW w:w="1062" w:type="dxa"/>
            <w:hideMark/>
          </w:tcPr>
          <w:p w14:paraId="4BAB33D5" w14:textId="77777777" w:rsidR="006105F5" w:rsidRPr="008A1CAC" w:rsidRDefault="006105F5" w:rsidP="006105F5">
            <w:pPr>
              <w:rPr>
                <w:rFonts w:ascii="Arial" w:hAnsi="Arial" w:cs="Arial"/>
                <w:sz w:val="16"/>
                <w:szCs w:val="16"/>
              </w:rPr>
            </w:pPr>
            <w:r w:rsidRPr="008A1CAC">
              <w:rPr>
                <w:rFonts w:ascii="Arial" w:hAnsi="Arial" w:cs="Arial"/>
                <w:sz w:val="16"/>
                <w:szCs w:val="16"/>
              </w:rPr>
              <w:t>New Zealand</w:t>
            </w:r>
          </w:p>
        </w:tc>
        <w:tc>
          <w:tcPr>
            <w:tcW w:w="1951" w:type="dxa"/>
            <w:noWrap/>
            <w:hideMark/>
          </w:tcPr>
          <w:p w14:paraId="01F0598F" w14:textId="77777777" w:rsidR="006105F5" w:rsidRPr="008A1CAC" w:rsidRDefault="006105F5" w:rsidP="006105F5">
            <w:pPr>
              <w:rPr>
                <w:rFonts w:ascii="Arial" w:hAnsi="Arial" w:cs="Arial"/>
                <w:sz w:val="16"/>
                <w:szCs w:val="16"/>
              </w:rPr>
            </w:pPr>
            <w:r w:rsidRPr="008A1CAC">
              <w:rPr>
                <w:rFonts w:ascii="Arial" w:hAnsi="Arial" w:cs="Arial"/>
                <w:sz w:val="16"/>
                <w:szCs w:val="16"/>
              </w:rPr>
              <w:t>Prospective case-control study</w:t>
            </w:r>
          </w:p>
        </w:tc>
        <w:tc>
          <w:tcPr>
            <w:tcW w:w="1078" w:type="dxa"/>
            <w:noWrap/>
            <w:hideMark/>
          </w:tcPr>
          <w:p w14:paraId="7CA87AFE" w14:textId="77777777" w:rsidR="006105F5" w:rsidRPr="008A1CAC" w:rsidRDefault="006105F5" w:rsidP="006105F5">
            <w:pPr>
              <w:rPr>
                <w:rFonts w:ascii="Arial" w:hAnsi="Arial" w:cs="Arial"/>
                <w:sz w:val="16"/>
                <w:szCs w:val="16"/>
              </w:rPr>
            </w:pPr>
            <w:r w:rsidRPr="008A1CAC">
              <w:rPr>
                <w:rFonts w:ascii="Arial" w:hAnsi="Arial" w:cs="Arial"/>
                <w:sz w:val="16"/>
                <w:szCs w:val="16"/>
              </w:rPr>
              <w:t>LC</w:t>
            </w:r>
          </w:p>
        </w:tc>
        <w:tc>
          <w:tcPr>
            <w:tcW w:w="964" w:type="dxa"/>
            <w:hideMark/>
          </w:tcPr>
          <w:p w14:paraId="66835D62"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2001" w:type="dxa"/>
            <w:hideMark/>
          </w:tcPr>
          <w:p w14:paraId="58A253CA" w14:textId="77777777" w:rsidR="006105F5" w:rsidRPr="008A1CAC" w:rsidRDefault="006105F5" w:rsidP="006105F5">
            <w:pPr>
              <w:rPr>
                <w:rFonts w:ascii="Arial" w:hAnsi="Arial" w:cs="Arial"/>
                <w:sz w:val="16"/>
                <w:szCs w:val="16"/>
              </w:rPr>
            </w:pPr>
            <w:r w:rsidRPr="008A1CAC">
              <w:rPr>
                <w:rFonts w:ascii="Arial" w:hAnsi="Arial" w:cs="Arial"/>
                <w:sz w:val="16"/>
                <w:szCs w:val="16"/>
              </w:rPr>
              <w:t>Not specifically mentioned. Stated histologic criteria for classic LC was used.</w:t>
            </w:r>
          </w:p>
        </w:tc>
        <w:tc>
          <w:tcPr>
            <w:tcW w:w="1579" w:type="dxa"/>
            <w:hideMark/>
          </w:tcPr>
          <w:p w14:paraId="66754865"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777" w:type="dxa"/>
            <w:hideMark/>
          </w:tcPr>
          <w:p w14:paraId="3C6726A1" w14:textId="77777777" w:rsidR="006105F5" w:rsidRPr="008A1CAC" w:rsidRDefault="006105F5" w:rsidP="006105F5">
            <w:pPr>
              <w:rPr>
                <w:rFonts w:ascii="Arial" w:hAnsi="Arial" w:cs="Arial"/>
                <w:sz w:val="16"/>
                <w:szCs w:val="16"/>
              </w:rPr>
            </w:pPr>
            <w:r w:rsidRPr="008A1CAC">
              <w:rPr>
                <w:rFonts w:ascii="Arial" w:hAnsi="Arial" w:cs="Arial"/>
                <w:sz w:val="16"/>
                <w:szCs w:val="16"/>
              </w:rPr>
              <w:t>77</w:t>
            </w:r>
          </w:p>
        </w:tc>
        <w:tc>
          <w:tcPr>
            <w:tcW w:w="465" w:type="dxa"/>
            <w:hideMark/>
          </w:tcPr>
          <w:p w14:paraId="5C41C375"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537" w:type="dxa"/>
            <w:noWrap/>
            <w:hideMark/>
          </w:tcPr>
          <w:p w14:paraId="61F43898" w14:textId="77777777" w:rsidR="006105F5" w:rsidRPr="008A1CAC" w:rsidRDefault="006105F5" w:rsidP="006105F5">
            <w:pPr>
              <w:rPr>
                <w:rFonts w:ascii="Arial" w:hAnsi="Arial" w:cs="Arial"/>
                <w:sz w:val="16"/>
                <w:szCs w:val="16"/>
              </w:rPr>
            </w:pPr>
            <w:r w:rsidRPr="008A1CAC">
              <w:rPr>
                <w:rFonts w:ascii="Arial" w:hAnsi="Arial" w:cs="Arial"/>
                <w:sz w:val="16"/>
                <w:szCs w:val="16"/>
              </w:rPr>
              <w:t>8</w:t>
            </w:r>
          </w:p>
        </w:tc>
        <w:tc>
          <w:tcPr>
            <w:tcW w:w="448" w:type="dxa"/>
            <w:hideMark/>
          </w:tcPr>
          <w:p w14:paraId="712BF7EE"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627" w:type="dxa"/>
            <w:hideMark/>
          </w:tcPr>
          <w:p w14:paraId="3ED36810"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679" w:type="dxa"/>
            <w:noWrap/>
            <w:hideMark/>
          </w:tcPr>
          <w:p w14:paraId="4F4BF85E" w14:textId="77777777" w:rsidR="006105F5" w:rsidRPr="008A1CAC" w:rsidRDefault="006105F5" w:rsidP="006105F5">
            <w:pPr>
              <w:rPr>
                <w:rFonts w:ascii="Arial" w:hAnsi="Arial" w:cs="Arial"/>
                <w:sz w:val="16"/>
                <w:szCs w:val="16"/>
              </w:rPr>
            </w:pPr>
            <w:r w:rsidRPr="008A1CAC">
              <w:rPr>
                <w:rFonts w:ascii="Arial" w:hAnsi="Arial" w:cs="Arial"/>
                <w:sz w:val="16"/>
                <w:szCs w:val="16"/>
              </w:rPr>
              <w:t>10·4%</w:t>
            </w:r>
          </w:p>
        </w:tc>
        <w:tc>
          <w:tcPr>
            <w:tcW w:w="590" w:type="dxa"/>
            <w:hideMark/>
          </w:tcPr>
          <w:p w14:paraId="3083FDB9"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984" w:type="dxa"/>
            <w:noWrap/>
            <w:hideMark/>
          </w:tcPr>
          <w:p w14:paraId="52A9784C" w14:textId="77777777" w:rsidR="006105F5" w:rsidRPr="008A1CAC" w:rsidRDefault="006105F5" w:rsidP="006105F5">
            <w:pPr>
              <w:rPr>
                <w:rFonts w:ascii="Arial" w:hAnsi="Arial" w:cs="Arial"/>
                <w:sz w:val="16"/>
                <w:szCs w:val="16"/>
              </w:rPr>
            </w:pPr>
            <w:r w:rsidRPr="008A1CAC">
              <w:rPr>
                <w:rFonts w:ascii="Arial" w:hAnsi="Arial" w:cs="Arial"/>
                <w:sz w:val="16"/>
                <w:szCs w:val="16"/>
              </w:rPr>
              <w:t>Rome I</w:t>
            </w:r>
          </w:p>
        </w:tc>
      </w:tr>
      <w:tr w:rsidR="006105F5" w:rsidRPr="008A1CAC" w14:paraId="210624F9" w14:textId="77777777" w:rsidTr="009B707C">
        <w:trPr>
          <w:trHeight w:val="980"/>
        </w:trPr>
        <w:tc>
          <w:tcPr>
            <w:tcW w:w="1053" w:type="dxa"/>
            <w:hideMark/>
          </w:tcPr>
          <w:p w14:paraId="1CAF1FC4" w14:textId="50BE12BD" w:rsidR="006105F5" w:rsidRPr="008A1CAC" w:rsidRDefault="006105F5" w:rsidP="006105F5">
            <w:pPr>
              <w:rPr>
                <w:rFonts w:ascii="Arial" w:hAnsi="Arial" w:cs="Arial"/>
                <w:color w:val="000000" w:themeColor="text1"/>
                <w:sz w:val="16"/>
                <w:szCs w:val="16"/>
              </w:rPr>
            </w:pPr>
            <w:proofErr w:type="spellStart"/>
            <w:r w:rsidRPr="008A1CAC">
              <w:rPr>
                <w:rFonts w:ascii="Arial" w:hAnsi="Arial" w:cs="Arial"/>
                <w:sz w:val="16"/>
                <w:szCs w:val="16"/>
              </w:rPr>
              <w:t>Tuncer</w:t>
            </w:r>
            <w:proofErr w:type="spellEnd"/>
            <w:r w:rsidRPr="008A1CAC">
              <w:rPr>
                <w:rFonts w:ascii="Arial" w:hAnsi="Arial" w:cs="Arial"/>
                <w:sz w:val="16"/>
                <w:szCs w:val="16"/>
              </w:rPr>
              <w:t xml:space="preserve"> et al.</w:t>
            </w:r>
            <w:r w:rsidRPr="008A1CAC">
              <w:rPr>
                <w:rFonts w:ascii="Arial" w:hAnsi="Arial" w:cs="Arial"/>
                <w:sz w:val="16"/>
                <w:szCs w:val="16"/>
              </w:rPr>
              <w:fldChar w:fldCharType="begin"/>
            </w:r>
            <w:r w:rsidR="001A6A1A">
              <w:rPr>
                <w:rFonts w:ascii="Arial" w:hAnsi="Arial" w:cs="Arial"/>
                <w:sz w:val="16"/>
                <w:szCs w:val="16"/>
              </w:rPr>
              <w:instrText xml:space="preserve"> ADDIN EN.CITE &lt;EndNote&gt;&lt;Cite&gt;&lt;Author&gt;Tuncer&lt;/Author&gt;&lt;Year&gt;2003&lt;/Year&gt;&lt;RecNum&gt;9821&lt;/RecNum&gt;&lt;DisplayText&gt;[77]&lt;/DisplayText&gt;&lt;record&gt;&lt;rec-number&gt;9821&lt;/rec-number&gt;&lt;foreign-keys&gt;&lt;key app="EN" db-id="00xsfszr3fsxzjezazpp5axi59f5fsdp52p5" timestamp="1572391947"&gt;9821&lt;/key&gt;&lt;/foreign-keys&gt;&lt;ref-type name="Journal Article"&gt;17&lt;/ref-type&gt;&lt;contributors&gt;&lt;authors&gt;&lt;author&gt;Tuncer, C.&lt;/author&gt;&lt;author&gt;Cindoruk, M.&lt;/author&gt;&lt;author&gt;Dursun, A.&lt;/author&gt;&lt;author&gt;Karakan, T.&lt;/author&gt;&lt;/authors&gt;&lt;/contributors&gt;&lt;auth-address&gt;(Tuncer) Gazi University Faculty of Medicine, Department of Gastroenterology, Ankara, Turkey&amp;#xD;(Cindoruk) Social. Secty. Organisation Hospital, Department of Gastroenterology, Ankara, Turkey&amp;#xD;(Dursun) Gazi University Faculty of Medicine, Department of Pathology, Ankara, Turkey&amp;#xD;(Karakan) Bayindir Hospital, Department of Gastroenterology, Ankara, Turkey&amp;#xD;(Tuncer) Department of Gastroenterology, Gazi University, Faculty of Medicine, Ankara, Turkey&lt;/auth-address&gt;&lt;titles&gt;&lt;title&gt;Prevalence of microscopic colitis in patients with symptoms suggesting irritable bowel syndrome&lt;/title&gt;&lt;secondary-title&gt;Acta Gastro-Enterologica Belgica&lt;/secondary-title&gt;&lt;/titles&gt;&lt;periodical&gt;&lt;full-title&gt;Acta Gastro-Enterologica Belgica&lt;/full-title&gt;&lt;/periodical&gt;&lt;pages&gt;133-136&lt;/pages&gt;&lt;volume&gt;66&lt;/volume&gt;&lt;number&gt;2&lt;/number&gt;&lt;dates&gt;&lt;year&gt;2003&lt;/year&gt;&lt;/dates&gt;&lt;publisher&gt;Universa Press (Hoenderstraat 24, Wetteren B-9230, Belgium)&lt;/publisher&gt;&lt;urls&gt;&lt;/urls&gt;&lt;remote-database-provider&gt;Embase&lt;/remote-database-provider&gt;&lt;/record&gt;&lt;/Cite&gt;&lt;/EndNote&gt;</w:instrText>
            </w:r>
            <w:r w:rsidRPr="008A1CAC">
              <w:rPr>
                <w:rFonts w:ascii="Arial" w:hAnsi="Arial" w:cs="Arial"/>
                <w:sz w:val="16"/>
                <w:szCs w:val="16"/>
              </w:rPr>
              <w:fldChar w:fldCharType="separate"/>
            </w:r>
            <w:r w:rsidR="001A6A1A">
              <w:rPr>
                <w:rFonts w:ascii="Arial" w:hAnsi="Arial" w:cs="Arial"/>
                <w:noProof/>
                <w:sz w:val="16"/>
                <w:szCs w:val="16"/>
              </w:rPr>
              <w:t>[77]</w:t>
            </w:r>
            <w:r w:rsidRPr="008A1CAC">
              <w:rPr>
                <w:rFonts w:ascii="Arial" w:hAnsi="Arial" w:cs="Arial"/>
                <w:sz w:val="16"/>
                <w:szCs w:val="16"/>
              </w:rPr>
              <w:fldChar w:fldCharType="end"/>
            </w:r>
            <w:r w:rsidRPr="008A1CAC">
              <w:rPr>
                <w:rFonts w:ascii="Arial" w:hAnsi="Arial" w:cs="Arial"/>
                <w:sz w:val="16"/>
                <w:szCs w:val="16"/>
              </w:rPr>
              <w:t xml:space="preserve"> </w:t>
            </w:r>
          </w:p>
        </w:tc>
        <w:tc>
          <w:tcPr>
            <w:tcW w:w="572" w:type="dxa"/>
            <w:noWrap/>
            <w:hideMark/>
          </w:tcPr>
          <w:p w14:paraId="05625DB3" w14:textId="77777777" w:rsidR="006105F5" w:rsidRPr="008A1CAC" w:rsidRDefault="006105F5" w:rsidP="006105F5">
            <w:pPr>
              <w:rPr>
                <w:rFonts w:ascii="Arial" w:hAnsi="Arial" w:cs="Arial"/>
                <w:sz w:val="16"/>
                <w:szCs w:val="16"/>
              </w:rPr>
            </w:pPr>
            <w:r w:rsidRPr="008A1CAC">
              <w:rPr>
                <w:rFonts w:ascii="Arial" w:hAnsi="Arial" w:cs="Arial"/>
                <w:sz w:val="16"/>
                <w:szCs w:val="16"/>
              </w:rPr>
              <w:t>2003</w:t>
            </w:r>
          </w:p>
        </w:tc>
        <w:tc>
          <w:tcPr>
            <w:tcW w:w="1062" w:type="dxa"/>
            <w:hideMark/>
          </w:tcPr>
          <w:p w14:paraId="29B1580C" w14:textId="77777777" w:rsidR="006105F5" w:rsidRPr="008A1CAC" w:rsidRDefault="006105F5" w:rsidP="006105F5">
            <w:pPr>
              <w:rPr>
                <w:rFonts w:ascii="Arial" w:hAnsi="Arial" w:cs="Arial"/>
                <w:sz w:val="16"/>
                <w:szCs w:val="16"/>
              </w:rPr>
            </w:pPr>
            <w:r w:rsidRPr="008A1CAC">
              <w:rPr>
                <w:rFonts w:ascii="Arial" w:hAnsi="Arial" w:cs="Arial"/>
                <w:sz w:val="16"/>
                <w:szCs w:val="16"/>
              </w:rPr>
              <w:t>Turkey</w:t>
            </w:r>
          </w:p>
        </w:tc>
        <w:tc>
          <w:tcPr>
            <w:tcW w:w="1951" w:type="dxa"/>
            <w:noWrap/>
            <w:hideMark/>
          </w:tcPr>
          <w:p w14:paraId="138B8ACC" w14:textId="77777777" w:rsidR="006105F5" w:rsidRPr="008A1CAC" w:rsidRDefault="006105F5" w:rsidP="006105F5">
            <w:pPr>
              <w:rPr>
                <w:rFonts w:ascii="Arial" w:hAnsi="Arial" w:cs="Arial"/>
                <w:sz w:val="16"/>
                <w:szCs w:val="16"/>
              </w:rPr>
            </w:pPr>
            <w:r w:rsidRPr="008A1CAC">
              <w:rPr>
                <w:rFonts w:ascii="Arial" w:hAnsi="Arial" w:cs="Arial"/>
                <w:sz w:val="16"/>
                <w:szCs w:val="16"/>
              </w:rPr>
              <w:t>Cross-sectional study</w:t>
            </w:r>
          </w:p>
        </w:tc>
        <w:tc>
          <w:tcPr>
            <w:tcW w:w="1078" w:type="dxa"/>
            <w:hideMark/>
          </w:tcPr>
          <w:p w14:paraId="6B585DB1" w14:textId="77777777" w:rsidR="006105F5" w:rsidRPr="008A1CAC" w:rsidRDefault="006105F5" w:rsidP="006105F5">
            <w:pPr>
              <w:rPr>
                <w:rFonts w:ascii="Arial" w:hAnsi="Arial" w:cs="Arial"/>
                <w:sz w:val="16"/>
                <w:szCs w:val="16"/>
              </w:rPr>
            </w:pPr>
            <w:r w:rsidRPr="008A1CAC">
              <w:rPr>
                <w:rFonts w:ascii="Arial" w:hAnsi="Arial" w:cs="Arial"/>
                <w:sz w:val="16"/>
                <w:szCs w:val="16"/>
              </w:rPr>
              <w:t>LC</w:t>
            </w:r>
            <w:r w:rsidRPr="008A1CAC">
              <w:rPr>
                <w:rFonts w:ascii="Arial" w:hAnsi="Arial" w:cs="Arial"/>
                <w:sz w:val="16"/>
                <w:szCs w:val="16"/>
              </w:rPr>
              <w:br/>
            </w:r>
            <w:r w:rsidRPr="008A1CAC">
              <w:rPr>
                <w:rFonts w:ascii="Arial" w:hAnsi="Arial" w:cs="Arial"/>
                <w:sz w:val="16"/>
                <w:szCs w:val="16"/>
              </w:rPr>
              <w:br/>
            </w:r>
            <w:r w:rsidRPr="008A1CAC">
              <w:rPr>
                <w:rFonts w:ascii="Arial" w:hAnsi="Arial" w:cs="Arial"/>
                <w:sz w:val="16"/>
                <w:szCs w:val="16"/>
              </w:rPr>
              <w:br/>
              <w:t>CC</w:t>
            </w:r>
          </w:p>
        </w:tc>
        <w:tc>
          <w:tcPr>
            <w:tcW w:w="964" w:type="dxa"/>
            <w:hideMark/>
          </w:tcPr>
          <w:p w14:paraId="380F483C"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2001" w:type="dxa"/>
            <w:hideMark/>
          </w:tcPr>
          <w:p w14:paraId="3D53063B" w14:textId="77777777" w:rsidR="006105F5" w:rsidRPr="008A1CAC" w:rsidRDefault="006105F5" w:rsidP="006105F5">
            <w:pPr>
              <w:rPr>
                <w:rFonts w:ascii="Arial" w:hAnsi="Arial" w:cs="Arial"/>
                <w:sz w:val="16"/>
                <w:szCs w:val="16"/>
              </w:rPr>
            </w:pPr>
            <w:r w:rsidRPr="008A1CAC">
              <w:rPr>
                <w:rFonts w:ascii="Arial" w:hAnsi="Arial" w:cs="Arial"/>
                <w:sz w:val="16"/>
                <w:szCs w:val="16"/>
              </w:rPr>
              <w:t>Flattening of surface epithelium, degenerative cuboidal changes, significant intraepithelial lymphocyte infiltration (&gt; 20 lymphocytes against 100 epithelial cells), and mononuclear cell infiltration in the lamina propria</w:t>
            </w:r>
          </w:p>
        </w:tc>
        <w:tc>
          <w:tcPr>
            <w:tcW w:w="1579" w:type="dxa"/>
            <w:hideMark/>
          </w:tcPr>
          <w:p w14:paraId="3522D682" w14:textId="77777777" w:rsidR="006105F5" w:rsidRPr="008A1CAC" w:rsidRDefault="006105F5" w:rsidP="006105F5">
            <w:pPr>
              <w:rPr>
                <w:rFonts w:ascii="Arial" w:hAnsi="Arial" w:cs="Arial"/>
                <w:sz w:val="16"/>
                <w:szCs w:val="16"/>
              </w:rPr>
            </w:pPr>
            <w:r w:rsidRPr="008A1CAC">
              <w:rPr>
                <w:rFonts w:ascii="Arial" w:hAnsi="Arial" w:cs="Arial"/>
                <w:sz w:val="16"/>
                <w:szCs w:val="16"/>
              </w:rPr>
              <w:t>Sub-epithelial collagenous band thickness of &gt; 15 μm investigated with trichrome dye and H&amp;E stain</w:t>
            </w:r>
          </w:p>
        </w:tc>
        <w:tc>
          <w:tcPr>
            <w:tcW w:w="777" w:type="dxa"/>
            <w:noWrap/>
            <w:hideMark/>
          </w:tcPr>
          <w:p w14:paraId="148C013C" w14:textId="77777777" w:rsidR="006105F5" w:rsidRPr="008A1CAC" w:rsidRDefault="006105F5" w:rsidP="006105F5">
            <w:pPr>
              <w:rPr>
                <w:rFonts w:ascii="Arial" w:hAnsi="Arial" w:cs="Arial"/>
                <w:sz w:val="16"/>
                <w:szCs w:val="16"/>
              </w:rPr>
            </w:pPr>
            <w:r w:rsidRPr="008A1CAC">
              <w:rPr>
                <w:rFonts w:ascii="Arial" w:hAnsi="Arial" w:cs="Arial"/>
                <w:sz w:val="16"/>
                <w:szCs w:val="16"/>
              </w:rPr>
              <w:t>30</w:t>
            </w:r>
          </w:p>
        </w:tc>
        <w:tc>
          <w:tcPr>
            <w:tcW w:w="465" w:type="dxa"/>
            <w:hideMark/>
          </w:tcPr>
          <w:p w14:paraId="5A1823A0"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537" w:type="dxa"/>
            <w:noWrap/>
            <w:hideMark/>
          </w:tcPr>
          <w:p w14:paraId="6B1BA03E" w14:textId="77777777" w:rsidR="006105F5" w:rsidRPr="008A1CAC" w:rsidRDefault="006105F5" w:rsidP="006105F5">
            <w:pPr>
              <w:rPr>
                <w:rFonts w:ascii="Arial" w:hAnsi="Arial" w:cs="Arial"/>
                <w:sz w:val="16"/>
                <w:szCs w:val="16"/>
              </w:rPr>
            </w:pPr>
            <w:r w:rsidRPr="008A1CAC">
              <w:rPr>
                <w:rFonts w:ascii="Arial" w:hAnsi="Arial" w:cs="Arial"/>
                <w:sz w:val="16"/>
                <w:szCs w:val="16"/>
              </w:rPr>
              <w:t>7</w:t>
            </w:r>
          </w:p>
        </w:tc>
        <w:tc>
          <w:tcPr>
            <w:tcW w:w="448" w:type="dxa"/>
            <w:hideMark/>
          </w:tcPr>
          <w:p w14:paraId="1DDF52AD" w14:textId="77777777" w:rsidR="006105F5" w:rsidRPr="008A1CAC" w:rsidRDefault="006105F5" w:rsidP="006105F5">
            <w:pPr>
              <w:rPr>
                <w:rFonts w:ascii="Arial" w:hAnsi="Arial" w:cs="Arial"/>
                <w:sz w:val="16"/>
                <w:szCs w:val="16"/>
              </w:rPr>
            </w:pPr>
            <w:r w:rsidRPr="008A1CAC">
              <w:rPr>
                <w:rFonts w:ascii="Arial" w:hAnsi="Arial" w:cs="Arial"/>
                <w:sz w:val="16"/>
                <w:szCs w:val="16"/>
              </w:rPr>
              <w:t>0</w:t>
            </w:r>
          </w:p>
        </w:tc>
        <w:tc>
          <w:tcPr>
            <w:tcW w:w="627" w:type="dxa"/>
            <w:hideMark/>
          </w:tcPr>
          <w:p w14:paraId="1B737CE8"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679" w:type="dxa"/>
            <w:hideMark/>
          </w:tcPr>
          <w:p w14:paraId="388BA3C1" w14:textId="77777777" w:rsidR="006105F5" w:rsidRPr="008A1CAC" w:rsidRDefault="006105F5" w:rsidP="006105F5">
            <w:pPr>
              <w:rPr>
                <w:rFonts w:ascii="Arial" w:hAnsi="Arial" w:cs="Arial"/>
                <w:sz w:val="16"/>
                <w:szCs w:val="16"/>
              </w:rPr>
            </w:pPr>
            <w:r w:rsidRPr="008A1CAC">
              <w:rPr>
                <w:rFonts w:ascii="Arial" w:hAnsi="Arial" w:cs="Arial"/>
                <w:sz w:val="16"/>
                <w:szCs w:val="16"/>
              </w:rPr>
              <w:t>23·3%</w:t>
            </w:r>
          </w:p>
        </w:tc>
        <w:tc>
          <w:tcPr>
            <w:tcW w:w="590" w:type="dxa"/>
            <w:hideMark/>
          </w:tcPr>
          <w:p w14:paraId="6015E3ED" w14:textId="77777777" w:rsidR="006105F5" w:rsidRPr="008A1CAC" w:rsidRDefault="006105F5" w:rsidP="006105F5">
            <w:pPr>
              <w:rPr>
                <w:rFonts w:ascii="Arial" w:hAnsi="Arial" w:cs="Arial"/>
                <w:sz w:val="16"/>
                <w:szCs w:val="16"/>
              </w:rPr>
            </w:pPr>
            <w:r w:rsidRPr="008A1CAC">
              <w:rPr>
                <w:rFonts w:ascii="Arial" w:hAnsi="Arial" w:cs="Arial"/>
                <w:sz w:val="16"/>
                <w:szCs w:val="16"/>
              </w:rPr>
              <w:t>0·0%</w:t>
            </w:r>
          </w:p>
        </w:tc>
        <w:tc>
          <w:tcPr>
            <w:tcW w:w="984" w:type="dxa"/>
            <w:hideMark/>
          </w:tcPr>
          <w:p w14:paraId="42D5D982" w14:textId="77777777" w:rsidR="006105F5" w:rsidRPr="008A1CAC" w:rsidRDefault="006105F5" w:rsidP="006105F5">
            <w:pPr>
              <w:rPr>
                <w:rFonts w:ascii="Arial" w:hAnsi="Arial" w:cs="Arial"/>
                <w:sz w:val="16"/>
                <w:szCs w:val="16"/>
              </w:rPr>
            </w:pPr>
            <w:r w:rsidRPr="008A1CAC">
              <w:rPr>
                <w:rFonts w:ascii="Arial" w:hAnsi="Arial" w:cs="Arial"/>
                <w:sz w:val="16"/>
                <w:szCs w:val="16"/>
              </w:rPr>
              <w:t>Manning</w:t>
            </w:r>
          </w:p>
        </w:tc>
      </w:tr>
      <w:tr w:rsidR="006105F5" w:rsidRPr="008A1CAC" w14:paraId="235B8723" w14:textId="77777777" w:rsidTr="009B707C">
        <w:trPr>
          <w:trHeight w:val="965"/>
        </w:trPr>
        <w:tc>
          <w:tcPr>
            <w:tcW w:w="1053" w:type="dxa"/>
            <w:hideMark/>
          </w:tcPr>
          <w:p w14:paraId="03C528A5" w14:textId="54DC90C8" w:rsidR="006105F5" w:rsidRPr="008A1CAC" w:rsidRDefault="006105F5" w:rsidP="006105F5">
            <w:pPr>
              <w:rPr>
                <w:rFonts w:ascii="Arial" w:hAnsi="Arial" w:cs="Arial"/>
                <w:color w:val="000000" w:themeColor="text1"/>
                <w:sz w:val="16"/>
                <w:szCs w:val="16"/>
              </w:rPr>
            </w:pPr>
            <w:proofErr w:type="spellStart"/>
            <w:r w:rsidRPr="008A1CAC">
              <w:rPr>
                <w:rFonts w:ascii="Arial" w:hAnsi="Arial" w:cs="Arial"/>
                <w:sz w:val="16"/>
                <w:szCs w:val="16"/>
              </w:rPr>
              <w:t>Tavakkoli</w:t>
            </w:r>
            <w:proofErr w:type="spellEnd"/>
            <w:r w:rsidRPr="008A1CAC">
              <w:rPr>
                <w:rFonts w:ascii="Arial" w:hAnsi="Arial" w:cs="Arial"/>
                <w:sz w:val="16"/>
                <w:szCs w:val="16"/>
              </w:rPr>
              <w:t xml:space="preserve"> et al.</w:t>
            </w:r>
            <w:r w:rsidRPr="008A1CAC">
              <w:rPr>
                <w:rFonts w:ascii="Arial" w:hAnsi="Arial" w:cs="Arial"/>
                <w:sz w:val="16"/>
                <w:szCs w:val="16"/>
              </w:rPr>
              <w:fldChar w:fldCharType="begin"/>
            </w:r>
            <w:r w:rsidR="001A6A1A">
              <w:rPr>
                <w:rFonts w:ascii="Arial" w:hAnsi="Arial" w:cs="Arial"/>
                <w:sz w:val="16"/>
                <w:szCs w:val="16"/>
              </w:rPr>
              <w:instrText xml:space="preserve"> ADDIN EN.CITE &lt;EndNote&gt;&lt;Cite&gt;&lt;Author&gt;Tavakkoli&lt;/Author&gt;&lt;Year&gt;2008&lt;/Year&gt;&lt;RecNum&gt;9756&lt;/RecNum&gt;&lt;DisplayText&gt;[78]&lt;/DisplayText&gt;&lt;record&gt;&lt;rec-number&gt;9756&lt;/rec-number&gt;&lt;foreign-keys&gt;&lt;key app="EN" db-id="00xsfszr3fsxzjezazpp5axi59f5fsdp52p5" timestamp="1572391546"&gt;9756&lt;/key&gt;&lt;/foreign-keys&gt;&lt;ref-type name="Journal Article"&gt;17&lt;/ref-type&gt;&lt;contributors&gt;&lt;authors&gt;&lt;author&gt;Tavakkoli, H.&lt;/author&gt;&lt;author&gt;Emami, M. H.&lt;/author&gt;&lt;author&gt;Esmaeili, F. S.&lt;/author&gt;&lt;author&gt;Mahzouni, P.&lt;/author&gt;&lt;author&gt;Haghdani, S.&lt;/author&gt;&lt;/authors&gt;&lt;/contributors&gt;&lt;auth-address&gt;(Tavakkoli, Emami) Department of Gastroenterology, Alzahra Hospital, Isfahan University of Medical Sciences, Isfahan, Iran, Islamic Republic of&amp;#xD;(Esmaeili) Digestive Disease Research Center (DDRC), Tehran University of Medical Sciences, Tehran, Iran, Islamic Republic of&amp;#xD;(Mahzouni) Department of Pathology, Alzahra Hospital, Isfahan University of Medical Sciences, Isfahan, Iran, Islamic Republic of&amp;#xD;(Haghdani) Isfahan University of Medical Sciences, Poursina Hakim Research Institute, Isfahan, Iran, Islamic Republic of&lt;/auth-address&gt;&lt;titles&gt;&lt;title&gt;Is microscopic colitis a missed diagnosis in diarrhea-predominant Irritable Bowel Syndrome?&lt;/title&gt;&lt;secondary-title&gt;Journal of Research in Medical Sciences&lt;/secondary-title&gt;&lt;/titles&gt;&lt;periodical&gt;&lt;full-title&gt;Journal of Research in Medical Sciences&lt;/full-title&gt;&lt;/periodical&gt;&lt;pages&gt;202-206&lt;/pages&gt;&lt;volume&gt;13&lt;/volume&gt;&lt;number&gt;4&lt;/number&gt;&lt;dates&gt;&lt;year&gt;2008&lt;/year&gt;&lt;/dates&gt;&lt;publisher&gt;Isfahan University of Medical Sciences (Hezar Jerib Avenue, P.O. Box 81745-319, Isfahan, Iran, Islamic Republic of)&lt;/publisher&gt;&lt;urls&gt;&lt;related-urls&gt;&lt;url&gt;http://journals.mui.ac.ir/jrms/article/view/1223&lt;/url&gt;&lt;/related-urls&gt;&lt;/urls&gt;&lt;remote-database-provider&gt;Embase&lt;/remote-database-provider&gt;&lt;/record&gt;&lt;/Cite&gt;&lt;/EndNote&gt;</w:instrText>
            </w:r>
            <w:r w:rsidRPr="008A1CAC">
              <w:rPr>
                <w:rFonts w:ascii="Arial" w:hAnsi="Arial" w:cs="Arial"/>
                <w:sz w:val="16"/>
                <w:szCs w:val="16"/>
              </w:rPr>
              <w:fldChar w:fldCharType="separate"/>
            </w:r>
            <w:r w:rsidR="001A6A1A">
              <w:rPr>
                <w:rFonts w:ascii="Arial" w:hAnsi="Arial" w:cs="Arial"/>
                <w:noProof/>
                <w:sz w:val="16"/>
                <w:szCs w:val="16"/>
              </w:rPr>
              <w:t>[78]</w:t>
            </w:r>
            <w:r w:rsidRPr="008A1CAC">
              <w:rPr>
                <w:rFonts w:ascii="Arial" w:hAnsi="Arial" w:cs="Arial"/>
                <w:sz w:val="16"/>
                <w:szCs w:val="16"/>
              </w:rPr>
              <w:fldChar w:fldCharType="end"/>
            </w:r>
          </w:p>
        </w:tc>
        <w:tc>
          <w:tcPr>
            <w:tcW w:w="572" w:type="dxa"/>
            <w:noWrap/>
            <w:hideMark/>
          </w:tcPr>
          <w:p w14:paraId="3DB500A8" w14:textId="77777777" w:rsidR="006105F5" w:rsidRPr="008A1CAC" w:rsidRDefault="006105F5" w:rsidP="006105F5">
            <w:pPr>
              <w:rPr>
                <w:rFonts w:ascii="Arial" w:hAnsi="Arial" w:cs="Arial"/>
                <w:sz w:val="16"/>
                <w:szCs w:val="16"/>
              </w:rPr>
            </w:pPr>
            <w:r w:rsidRPr="008A1CAC">
              <w:rPr>
                <w:rFonts w:ascii="Arial" w:hAnsi="Arial" w:cs="Arial"/>
                <w:sz w:val="16"/>
                <w:szCs w:val="16"/>
              </w:rPr>
              <w:t>2008</w:t>
            </w:r>
          </w:p>
        </w:tc>
        <w:tc>
          <w:tcPr>
            <w:tcW w:w="1062" w:type="dxa"/>
            <w:hideMark/>
          </w:tcPr>
          <w:p w14:paraId="63E70824" w14:textId="77777777" w:rsidR="006105F5" w:rsidRPr="008A1CAC" w:rsidRDefault="006105F5" w:rsidP="006105F5">
            <w:pPr>
              <w:rPr>
                <w:rFonts w:ascii="Arial" w:hAnsi="Arial" w:cs="Arial"/>
                <w:sz w:val="16"/>
                <w:szCs w:val="16"/>
              </w:rPr>
            </w:pPr>
            <w:r w:rsidRPr="008A1CAC">
              <w:rPr>
                <w:rFonts w:ascii="Arial" w:hAnsi="Arial" w:cs="Arial"/>
                <w:sz w:val="16"/>
                <w:szCs w:val="16"/>
              </w:rPr>
              <w:t>Iran</w:t>
            </w:r>
          </w:p>
        </w:tc>
        <w:tc>
          <w:tcPr>
            <w:tcW w:w="1951" w:type="dxa"/>
            <w:noWrap/>
            <w:hideMark/>
          </w:tcPr>
          <w:p w14:paraId="3130487C" w14:textId="77777777" w:rsidR="006105F5" w:rsidRPr="008A1CAC" w:rsidRDefault="006105F5" w:rsidP="006105F5">
            <w:pPr>
              <w:rPr>
                <w:rFonts w:ascii="Arial" w:hAnsi="Arial" w:cs="Arial"/>
                <w:sz w:val="16"/>
                <w:szCs w:val="16"/>
              </w:rPr>
            </w:pPr>
            <w:r w:rsidRPr="008A1CAC">
              <w:rPr>
                <w:rFonts w:ascii="Arial" w:hAnsi="Arial" w:cs="Arial"/>
                <w:sz w:val="16"/>
                <w:szCs w:val="16"/>
              </w:rPr>
              <w:t>Cross-sectional study</w:t>
            </w:r>
          </w:p>
        </w:tc>
        <w:tc>
          <w:tcPr>
            <w:tcW w:w="1078" w:type="dxa"/>
            <w:hideMark/>
          </w:tcPr>
          <w:p w14:paraId="24599D1B" w14:textId="77777777" w:rsidR="006105F5" w:rsidRPr="008A1CAC" w:rsidRDefault="006105F5" w:rsidP="006105F5">
            <w:pPr>
              <w:rPr>
                <w:rFonts w:ascii="Arial" w:hAnsi="Arial" w:cs="Arial"/>
                <w:sz w:val="16"/>
                <w:szCs w:val="16"/>
              </w:rPr>
            </w:pPr>
            <w:r w:rsidRPr="008A1CAC">
              <w:rPr>
                <w:rFonts w:ascii="Arial" w:hAnsi="Arial" w:cs="Arial"/>
                <w:sz w:val="16"/>
                <w:szCs w:val="16"/>
              </w:rPr>
              <w:t>LC</w:t>
            </w:r>
            <w:r w:rsidRPr="008A1CAC">
              <w:rPr>
                <w:rFonts w:ascii="Arial" w:hAnsi="Arial" w:cs="Arial"/>
                <w:sz w:val="16"/>
                <w:szCs w:val="16"/>
              </w:rPr>
              <w:br/>
            </w:r>
            <w:r w:rsidRPr="008A1CAC">
              <w:rPr>
                <w:rFonts w:ascii="Arial" w:hAnsi="Arial" w:cs="Arial"/>
                <w:sz w:val="16"/>
                <w:szCs w:val="16"/>
              </w:rPr>
              <w:br/>
            </w:r>
            <w:r w:rsidRPr="008A1CAC">
              <w:rPr>
                <w:rFonts w:ascii="Arial" w:hAnsi="Arial" w:cs="Arial"/>
                <w:sz w:val="16"/>
                <w:szCs w:val="16"/>
              </w:rPr>
              <w:br/>
              <w:t>CC</w:t>
            </w:r>
          </w:p>
        </w:tc>
        <w:tc>
          <w:tcPr>
            <w:tcW w:w="964" w:type="dxa"/>
            <w:hideMark/>
          </w:tcPr>
          <w:p w14:paraId="1CECE968"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2001" w:type="dxa"/>
            <w:hideMark/>
          </w:tcPr>
          <w:p w14:paraId="47C2F107" w14:textId="77777777" w:rsidR="006105F5" w:rsidRPr="008A1CAC" w:rsidRDefault="006105F5" w:rsidP="006105F5">
            <w:pPr>
              <w:rPr>
                <w:rFonts w:ascii="Arial" w:hAnsi="Arial" w:cs="Arial"/>
                <w:sz w:val="16"/>
                <w:szCs w:val="16"/>
              </w:rPr>
            </w:pPr>
            <w:r w:rsidRPr="008A1CAC">
              <w:rPr>
                <w:rFonts w:ascii="Arial" w:hAnsi="Arial" w:cs="Arial"/>
                <w:sz w:val="16"/>
                <w:szCs w:val="16"/>
              </w:rPr>
              <w:t>The presence of &gt; 20 lymphocytes per 100 epithelial cells without thickened collagen band</w:t>
            </w:r>
          </w:p>
        </w:tc>
        <w:tc>
          <w:tcPr>
            <w:tcW w:w="1579" w:type="dxa"/>
            <w:hideMark/>
          </w:tcPr>
          <w:p w14:paraId="1CA586DE" w14:textId="77777777" w:rsidR="006105F5" w:rsidRPr="008A1CAC" w:rsidRDefault="006105F5" w:rsidP="006105F5">
            <w:pPr>
              <w:rPr>
                <w:rFonts w:ascii="Arial" w:hAnsi="Arial" w:cs="Arial"/>
                <w:sz w:val="16"/>
                <w:szCs w:val="16"/>
              </w:rPr>
            </w:pPr>
            <w:r w:rsidRPr="008A1CAC">
              <w:rPr>
                <w:rFonts w:ascii="Arial" w:hAnsi="Arial" w:cs="Arial"/>
                <w:sz w:val="16"/>
                <w:szCs w:val="16"/>
              </w:rPr>
              <w:t>Thickening of the sub-epithelial collagenous band &gt; 10 μm with surface epithelial damage, increased plasma cells, eosinophil in lamina propria, and increased intraepithelial lymphocytes</w:t>
            </w:r>
          </w:p>
        </w:tc>
        <w:tc>
          <w:tcPr>
            <w:tcW w:w="777" w:type="dxa"/>
            <w:hideMark/>
          </w:tcPr>
          <w:p w14:paraId="1533A6A7" w14:textId="77777777" w:rsidR="006105F5" w:rsidRPr="008A1CAC" w:rsidRDefault="006105F5" w:rsidP="006105F5">
            <w:pPr>
              <w:rPr>
                <w:rFonts w:ascii="Arial" w:hAnsi="Arial" w:cs="Arial"/>
                <w:sz w:val="16"/>
                <w:szCs w:val="16"/>
              </w:rPr>
            </w:pPr>
            <w:r w:rsidRPr="008A1CAC">
              <w:rPr>
                <w:rFonts w:ascii="Arial" w:hAnsi="Arial" w:cs="Arial"/>
                <w:sz w:val="16"/>
                <w:szCs w:val="16"/>
              </w:rPr>
              <w:t>138</w:t>
            </w:r>
          </w:p>
        </w:tc>
        <w:tc>
          <w:tcPr>
            <w:tcW w:w="465" w:type="dxa"/>
            <w:hideMark/>
          </w:tcPr>
          <w:p w14:paraId="798D0A63"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537" w:type="dxa"/>
            <w:hideMark/>
          </w:tcPr>
          <w:p w14:paraId="32D4813C" w14:textId="77777777" w:rsidR="006105F5" w:rsidRPr="008A1CAC" w:rsidRDefault="006105F5" w:rsidP="006105F5">
            <w:pPr>
              <w:rPr>
                <w:rFonts w:ascii="Arial" w:hAnsi="Arial" w:cs="Arial"/>
                <w:sz w:val="16"/>
                <w:szCs w:val="16"/>
              </w:rPr>
            </w:pPr>
            <w:r w:rsidRPr="008A1CAC">
              <w:rPr>
                <w:rFonts w:ascii="Arial" w:hAnsi="Arial" w:cs="Arial"/>
                <w:sz w:val="16"/>
                <w:szCs w:val="16"/>
              </w:rPr>
              <w:t>3</w:t>
            </w:r>
          </w:p>
        </w:tc>
        <w:tc>
          <w:tcPr>
            <w:tcW w:w="448" w:type="dxa"/>
            <w:hideMark/>
          </w:tcPr>
          <w:p w14:paraId="1D6EABA6" w14:textId="77777777" w:rsidR="006105F5" w:rsidRPr="008A1CAC" w:rsidRDefault="006105F5" w:rsidP="006105F5">
            <w:pPr>
              <w:rPr>
                <w:rFonts w:ascii="Arial" w:hAnsi="Arial" w:cs="Arial"/>
                <w:sz w:val="16"/>
                <w:szCs w:val="16"/>
              </w:rPr>
            </w:pPr>
            <w:r w:rsidRPr="008A1CAC">
              <w:rPr>
                <w:rFonts w:ascii="Arial" w:hAnsi="Arial" w:cs="Arial"/>
                <w:sz w:val="16"/>
                <w:szCs w:val="16"/>
              </w:rPr>
              <w:t>10</w:t>
            </w:r>
          </w:p>
        </w:tc>
        <w:tc>
          <w:tcPr>
            <w:tcW w:w="627" w:type="dxa"/>
            <w:hideMark/>
          </w:tcPr>
          <w:p w14:paraId="39BBB268"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679" w:type="dxa"/>
            <w:hideMark/>
          </w:tcPr>
          <w:p w14:paraId="70B814F9" w14:textId="77777777" w:rsidR="006105F5" w:rsidRPr="008A1CAC" w:rsidRDefault="006105F5" w:rsidP="006105F5">
            <w:pPr>
              <w:rPr>
                <w:rFonts w:ascii="Arial" w:hAnsi="Arial" w:cs="Arial"/>
                <w:sz w:val="16"/>
                <w:szCs w:val="16"/>
              </w:rPr>
            </w:pPr>
            <w:r w:rsidRPr="008A1CAC">
              <w:rPr>
                <w:rFonts w:ascii="Arial" w:hAnsi="Arial" w:cs="Arial"/>
                <w:sz w:val="16"/>
                <w:szCs w:val="16"/>
              </w:rPr>
              <w:t>2·2%</w:t>
            </w:r>
          </w:p>
        </w:tc>
        <w:tc>
          <w:tcPr>
            <w:tcW w:w="590" w:type="dxa"/>
            <w:hideMark/>
          </w:tcPr>
          <w:p w14:paraId="61098273" w14:textId="77777777" w:rsidR="006105F5" w:rsidRPr="008A1CAC" w:rsidRDefault="006105F5" w:rsidP="006105F5">
            <w:pPr>
              <w:rPr>
                <w:rFonts w:ascii="Arial" w:hAnsi="Arial" w:cs="Arial"/>
                <w:sz w:val="16"/>
                <w:szCs w:val="16"/>
              </w:rPr>
            </w:pPr>
            <w:r w:rsidRPr="008A1CAC">
              <w:rPr>
                <w:rFonts w:ascii="Arial" w:hAnsi="Arial" w:cs="Arial"/>
                <w:sz w:val="16"/>
                <w:szCs w:val="16"/>
              </w:rPr>
              <w:t>7·2%</w:t>
            </w:r>
          </w:p>
        </w:tc>
        <w:tc>
          <w:tcPr>
            <w:tcW w:w="984" w:type="dxa"/>
            <w:hideMark/>
          </w:tcPr>
          <w:p w14:paraId="44DE687E" w14:textId="77777777" w:rsidR="006105F5" w:rsidRPr="008A1CAC" w:rsidRDefault="006105F5" w:rsidP="006105F5">
            <w:pPr>
              <w:rPr>
                <w:rFonts w:ascii="Arial" w:hAnsi="Arial" w:cs="Arial"/>
                <w:sz w:val="16"/>
                <w:szCs w:val="16"/>
              </w:rPr>
            </w:pPr>
            <w:r w:rsidRPr="008A1CAC">
              <w:rPr>
                <w:rFonts w:ascii="Arial" w:hAnsi="Arial" w:cs="Arial"/>
                <w:sz w:val="16"/>
                <w:szCs w:val="16"/>
              </w:rPr>
              <w:t>Rome II</w:t>
            </w:r>
          </w:p>
        </w:tc>
      </w:tr>
      <w:tr w:rsidR="006105F5" w:rsidRPr="008A1CAC" w14:paraId="7BCBD99F" w14:textId="77777777" w:rsidTr="009B707C">
        <w:trPr>
          <w:trHeight w:val="1123"/>
        </w:trPr>
        <w:tc>
          <w:tcPr>
            <w:tcW w:w="1053" w:type="dxa"/>
            <w:noWrap/>
            <w:hideMark/>
          </w:tcPr>
          <w:p w14:paraId="095C09A2" w14:textId="515F8EDA" w:rsidR="006105F5" w:rsidRPr="008A1CAC" w:rsidRDefault="006105F5" w:rsidP="006105F5">
            <w:pPr>
              <w:rPr>
                <w:rFonts w:ascii="Arial" w:hAnsi="Arial" w:cs="Arial"/>
                <w:color w:val="000000" w:themeColor="text1"/>
                <w:sz w:val="16"/>
                <w:szCs w:val="16"/>
              </w:rPr>
            </w:pPr>
            <w:r w:rsidRPr="008A1CAC">
              <w:rPr>
                <w:rFonts w:ascii="Arial" w:hAnsi="Arial" w:cs="Arial"/>
                <w:sz w:val="16"/>
                <w:szCs w:val="16"/>
              </w:rPr>
              <w:t>Chey et al.</w:t>
            </w:r>
            <w:r w:rsidRPr="008A1CAC">
              <w:rPr>
                <w:rFonts w:ascii="Arial" w:hAnsi="Arial" w:cs="Arial"/>
                <w:sz w:val="16"/>
                <w:szCs w:val="16"/>
              </w:rPr>
              <w:fldChar w:fldCharType="begin">
                <w:fldData xml:space="preserve">PEVuZE5vdGU+PENpdGU+PEF1dGhvcj5DaGV5PC9BdXRob3I+PFllYXI+MjAxMDwvWWVhcj48UmVj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</w:fldData>
              </w:fldChar>
            </w:r>
            <w:r w:rsidR="001A6A1A">
              <w:rPr>
                <w:rFonts w:ascii="Arial" w:hAnsi="Arial" w:cs="Arial"/>
                <w:sz w:val="16"/>
                <w:szCs w:val="16"/>
              </w:rPr>
              <w:instrText xml:space="preserve"> ADDIN EN.CITE </w:instrText>
            </w:r>
            <w:r w:rsidR="001A6A1A">
              <w:rPr>
                <w:rFonts w:ascii="Arial" w:hAnsi="Arial" w:cs="Arial"/>
                <w:sz w:val="16"/>
                <w:szCs w:val="16"/>
              </w:rPr>
              <w:fldChar w:fldCharType="begin">
                <w:fldData xml:space="preserve">PEVuZE5vdGU+PENpdGU+PEF1dGhvcj5DaGV5PC9BdXRob3I+PFllYXI+MjAxMDwvWWVhcj48UmVj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</w:fldData>
              </w:fldChar>
            </w:r>
            <w:r w:rsidR="001A6A1A">
              <w:rPr>
                <w:rFonts w:ascii="Arial" w:hAnsi="Arial" w:cs="Arial"/>
                <w:sz w:val="16"/>
                <w:szCs w:val="16"/>
              </w:rPr>
              <w:instrText xml:space="preserve"> ADDIN EN.CITE.DATA </w:instrText>
            </w:r>
            <w:r w:rsidR="001A6A1A">
              <w:rPr>
                <w:rFonts w:ascii="Arial" w:hAnsi="Arial" w:cs="Arial"/>
                <w:sz w:val="16"/>
                <w:szCs w:val="16"/>
              </w:rPr>
            </w:r>
            <w:r w:rsidR="001A6A1A">
              <w:rPr>
                <w:rFonts w:ascii="Arial" w:hAnsi="Arial" w:cs="Arial"/>
                <w:sz w:val="16"/>
                <w:szCs w:val="16"/>
              </w:rPr>
              <w:fldChar w:fldCharType="end"/>
            </w:r>
            <w:r w:rsidRPr="008A1CAC">
              <w:rPr>
                <w:rFonts w:ascii="Arial" w:hAnsi="Arial" w:cs="Arial"/>
                <w:sz w:val="16"/>
                <w:szCs w:val="16"/>
              </w:rPr>
            </w:r>
            <w:r w:rsidRPr="008A1CAC">
              <w:rPr>
                <w:rFonts w:ascii="Arial" w:hAnsi="Arial" w:cs="Arial"/>
                <w:sz w:val="16"/>
                <w:szCs w:val="16"/>
              </w:rPr>
              <w:fldChar w:fldCharType="separate"/>
            </w:r>
            <w:r w:rsidR="001A6A1A">
              <w:rPr>
                <w:rFonts w:ascii="Arial" w:hAnsi="Arial" w:cs="Arial"/>
                <w:noProof/>
                <w:sz w:val="16"/>
                <w:szCs w:val="16"/>
              </w:rPr>
              <w:t>[79]</w:t>
            </w:r>
            <w:r w:rsidRPr="008A1CAC">
              <w:rPr>
                <w:rFonts w:ascii="Arial" w:hAnsi="Arial" w:cs="Arial"/>
                <w:sz w:val="16"/>
                <w:szCs w:val="16"/>
              </w:rPr>
              <w:fldChar w:fldCharType="end"/>
            </w:r>
          </w:p>
        </w:tc>
        <w:tc>
          <w:tcPr>
            <w:tcW w:w="572" w:type="dxa"/>
            <w:noWrap/>
            <w:hideMark/>
          </w:tcPr>
          <w:p w14:paraId="2AEA3D02" w14:textId="77777777" w:rsidR="006105F5" w:rsidRPr="008A1CAC" w:rsidRDefault="006105F5" w:rsidP="006105F5">
            <w:pPr>
              <w:rPr>
                <w:rFonts w:ascii="Arial" w:hAnsi="Arial" w:cs="Arial"/>
                <w:sz w:val="16"/>
                <w:szCs w:val="16"/>
              </w:rPr>
            </w:pPr>
            <w:r w:rsidRPr="008A1CAC">
              <w:rPr>
                <w:rFonts w:ascii="Arial" w:hAnsi="Arial" w:cs="Arial"/>
                <w:sz w:val="16"/>
                <w:szCs w:val="16"/>
              </w:rPr>
              <w:t>2010</w:t>
            </w:r>
          </w:p>
        </w:tc>
        <w:tc>
          <w:tcPr>
            <w:tcW w:w="1062" w:type="dxa"/>
            <w:hideMark/>
          </w:tcPr>
          <w:p w14:paraId="77332F32" w14:textId="77777777" w:rsidR="006105F5" w:rsidRPr="008A1CAC" w:rsidRDefault="006105F5" w:rsidP="006105F5">
            <w:pPr>
              <w:rPr>
                <w:rFonts w:ascii="Arial" w:hAnsi="Arial" w:cs="Arial"/>
                <w:sz w:val="16"/>
                <w:szCs w:val="16"/>
              </w:rPr>
            </w:pPr>
            <w:r w:rsidRPr="008A1CAC">
              <w:rPr>
                <w:rFonts w:ascii="Arial" w:hAnsi="Arial" w:cs="Arial"/>
                <w:sz w:val="16"/>
                <w:szCs w:val="16"/>
              </w:rPr>
              <w:t>US</w:t>
            </w:r>
          </w:p>
        </w:tc>
        <w:tc>
          <w:tcPr>
            <w:tcW w:w="1951" w:type="dxa"/>
            <w:noWrap/>
            <w:hideMark/>
          </w:tcPr>
          <w:p w14:paraId="01A67738" w14:textId="77777777" w:rsidR="006105F5" w:rsidRPr="008A1CAC" w:rsidRDefault="006105F5" w:rsidP="006105F5">
            <w:pPr>
              <w:rPr>
                <w:rFonts w:ascii="Arial" w:hAnsi="Arial" w:cs="Arial"/>
                <w:sz w:val="16"/>
                <w:szCs w:val="16"/>
              </w:rPr>
            </w:pPr>
            <w:r w:rsidRPr="008A1CAC">
              <w:rPr>
                <w:rFonts w:ascii="Arial" w:hAnsi="Arial" w:cs="Arial"/>
                <w:sz w:val="16"/>
                <w:szCs w:val="16"/>
              </w:rPr>
              <w:t>Prospective case-control study</w:t>
            </w:r>
          </w:p>
        </w:tc>
        <w:tc>
          <w:tcPr>
            <w:tcW w:w="1078" w:type="dxa"/>
            <w:hideMark/>
          </w:tcPr>
          <w:p w14:paraId="6A38621A" w14:textId="77777777" w:rsidR="006105F5" w:rsidRPr="008A1CAC" w:rsidRDefault="006105F5" w:rsidP="006105F5">
            <w:pPr>
              <w:rPr>
                <w:rFonts w:ascii="Arial" w:hAnsi="Arial" w:cs="Arial"/>
                <w:sz w:val="16"/>
                <w:szCs w:val="16"/>
              </w:rPr>
            </w:pPr>
            <w:r w:rsidRPr="008A1CAC">
              <w:rPr>
                <w:rFonts w:ascii="Arial" w:hAnsi="Arial" w:cs="Arial"/>
                <w:sz w:val="16"/>
                <w:szCs w:val="16"/>
              </w:rPr>
              <w:t>LC</w:t>
            </w:r>
            <w:r w:rsidRPr="008A1CAC">
              <w:rPr>
                <w:rFonts w:ascii="Arial" w:hAnsi="Arial" w:cs="Arial"/>
                <w:sz w:val="16"/>
                <w:szCs w:val="16"/>
              </w:rPr>
              <w:br/>
            </w:r>
            <w:r w:rsidRPr="008A1CAC">
              <w:rPr>
                <w:rFonts w:ascii="Arial" w:hAnsi="Arial" w:cs="Arial"/>
                <w:sz w:val="16"/>
                <w:szCs w:val="16"/>
              </w:rPr>
              <w:br/>
            </w:r>
            <w:r w:rsidRPr="008A1CAC">
              <w:rPr>
                <w:rFonts w:ascii="Arial" w:hAnsi="Arial" w:cs="Arial"/>
                <w:sz w:val="16"/>
                <w:szCs w:val="16"/>
              </w:rPr>
              <w:br/>
              <w:t>CC</w:t>
            </w:r>
          </w:p>
        </w:tc>
        <w:tc>
          <w:tcPr>
            <w:tcW w:w="964" w:type="dxa"/>
            <w:hideMark/>
          </w:tcPr>
          <w:p w14:paraId="10187995"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2001" w:type="dxa"/>
            <w:hideMark/>
          </w:tcPr>
          <w:p w14:paraId="15FD0AEB" w14:textId="77777777" w:rsidR="006105F5" w:rsidRPr="008A1CAC" w:rsidRDefault="006105F5" w:rsidP="006105F5">
            <w:pPr>
              <w:rPr>
                <w:rFonts w:ascii="Arial" w:hAnsi="Arial" w:cs="Arial"/>
                <w:sz w:val="16"/>
                <w:szCs w:val="16"/>
              </w:rPr>
            </w:pPr>
            <w:r w:rsidRPr="008A1CAC">
              <w:rPr>
                <w:rFonts w:ascii="Arial" w:hAnsi="Arial" w:cs="Arial"/>
                <w:sz w:val="16"/>
                <w:szCs w:val="16"/>
              </w:rPr>
              <w:t>An increase in intraepithelial lymphocytes (&gt; 15 lymphocytes per 100 epithelial cells) and surface epithelial damage with increased lamina propria plasma cells and absent or minimal crypt architectural disruption</w:t>
            </w:r>
          </w:p>
        </w:tc>
        <w:tc>
          <w:tcPr>
            <w:tcW w:w="1579" w:type="dxa"/>
            <w:hideMark/>
          </w:tcPr>
          <w:p w14:paraId="27989F48" w14:textId="77777777" w:rsidR="006105F5" w:rsidRPr="008A1CAC" w:rsidRDefault="006105F5" w:rsidP="006105F5">
            <w:pPr>
              <w:rPr>
                <w:rFonts w:ascii="Arial" w:hAnsi="Arial" w:cs="Arial"/>
                <w:sz w:val="16"/>
                <w:szCs w:val="16"/>
              </w:rPr>
            </w:pPr>
            <w:r w:rsidRPr="008A1CAC">
              <w:rPr>
                <w:rFonts w:ascii="Arial" w:hAnsi="Arial" w:cs="Arial"/>
                <w:sz w:val="16"/>
                <w:szCs w:val="16"/>
              </w:rPr>
              <w:t>An increase or irregularity in sub-epithelial collagen (&gt; 10 μm) that typically trapped superficial capillaries as well as the other inflammatory changes seen in LC</w:t>
            </w:r>
          </w:p>
        </w:tc>
        <w:tc>
          <w:tcPr>
            <w:tcW w:w="777" w:type="dxa"/>
            <w:noWrap/>
            <w:hideMark/>
          </w:tcPr>
          <w:p w14:paraId="252352B1" w14:textId="77777777" w:rsidR="006105F5" w:rsidRPr="008A1CAC" w:rsidRDefault="006105F5" w:rsidP="006105F5">
            <w:pPr>
              <w:rPr>
                <w:rFonts w:ascii="Arial" w:hAnsi="Arial" w:cs="Arial"/>
                <w:sz w:val="16"/>
                <w:szCs w:val="16"/>
              </w:rPr>
            </w:pPr>
            <w:r w:rsidRPr="008A1CAC">
              <w:rPr>
                <w:rFonts w:ascii="Arial" w:hAnsi="Arial" w:cs="Arial"/>
                <w:sz w:val="16"/>
                <w:szCs w:val="16"/>
              </w:rPr>
              <w:t>466</w:t>
            </w:r>
          </w:p>
        </w:tc>
        <w:tc>
          <w:tcPr>
            <w:tcW w:w="465" w:type="dxa"/>
            <w:hideMark/>
          </w:tcPr>
          <w:p w14:paraId="5728195B"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537" w:type="dxa"/>
            <w:noWrap/>
            <w:hideMark/>
          </w:tcPr>
          <w:p w14:paraId="386195B8" w14:textId="77777777" w:rsidR="006105F5" w:rsidRPr="008A1CAC" w:rsidRDefault="006105F5" w:rsidP="006105F5">
            <w:pPr>
              <w:rPr>
                <w:rFonts w:ascii="Arial" w:hAnsi="Arial" w:cs="Arial"/>
                <w:sz w:val="16"/>
                <w:szCs w:val="16"/>
              </w:rPr>
            </w:pPr>
            <w:r w:rsidRPr="008A1CAC">
              <w:rPr>
                <w:rFonts w:ascii="Arial" w:hAnsi="Arial" w:cs="Arial"/>
                <w:sz w:val="16"/>
                <w:szCs w:val="16"/>
              </w:rPr>
              <w:t>4</w:t>
            </w:r>
          </w:p>
        </w:tc>
        <w:tc>
          <w:tcPr>
            <w:tcW w:w="448" w:type="dxa"/>
            <w:hideMark/>
          </w:tcPr>
          <w:p w14:paraId="12B98FA2" w14:textId="77777777" w:rsidR="006105F5" w:rsidRPr="008A1CAC" w:rsidRDefault="006105F5" w:rsidP="006105F5">
            <w:pPr>
              <w:rPr>
                <w:rFonts w:ascii="Arial" w:hAnsi="Arial" w:cs="Arial"/>
                <w:sz w:val="16"/>
                <w:szCs w:val="16"/>
              </w:rPr>
            </w:pPr>
            <w:r w:rsidRPr="008A1CAC">
              <w:rPr>
                <w:rFonts w:ascii="Arial" w:hAnsi="Arial" w:cs="Arial"/>
                <w:sz w:val="16"/>
                <w:szCs w:val="16"/>
              </w:rPr>
              <w:t>3</w:t>
            </w:r>
          </w:p>
        </w:tc>
        <w:tc>
          <w:tcPr>
            <w:tcW w:w="627" w:type="dxa"/>
            <w:hideMark/>
          </w:tcPr>
          <w:p w14:paraId="73C800E1"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679" w:type="dxa"/>
            <w:hideMark/>
          </w:tcPr>
          <w:p w14:paraId="5AD6BF6F" w14:textId="77777777" w:rsidR="006105F5" w:rsidRPr="008A1CAC" w:rsidRDefault="006105F5" w:rsidP="006105F5">
            <w:pPr>
              <w:rPr>
                <w:rFonts w:ascii="Arial" w:hAnsi="Arial" w:cs="Arial"/>
                <w:sz w:val="16"/>
                <w:szCs w:val="16"/>
              </w:rPr>
            </w:pPr>
            <w:r w:rsidRPr="008A1CAC">
              <w:rPr>
                <w:rFonts w:ascii="Arial" w:hAnsi="Arial" w:cs="Arial"/>
                <w:sz w:val="16"/>
                <w:szCs w:val="16"/>
              </w:rPr>
              <w:t>0·9%</w:t>
            </w:r>
          </w:p>
        </w:tc>
        <w:tc>
          <w:tcPr>
            <w:tcW w:w="590" w:type="dxa"/>
            <w:noWrap/>
            <w:hideMark/>
          </w:tcPr>
          <w:p w14:paraId="7B7ADD5D" w14:textId="77777777" w:rsidR="006105F5" w:rsidRPr="008A1CAC" w:rsidRDefault="006105F5" w:rsidP="006105F5">
            <w:pPr>
              <w:rPr>
                <w:rFonts w:ascii="Arial" w:hAnsi="Arial" w:cs="Arial"/>
                <w:sz w:val="16"/>
                <w:szCs w:val="16"/>
              </w:rPr>
            </w:pPr>
            <w:r w:rsidRPr="008A1CAC">
              <w:rPr>
                <w:rFonts w:ascii="Arial" w:hAnsi="Arial" w:cs="Arial"/>
                <w:sz w:val="16"/>
                <w:szCs w:val="16"/>
              </w:rPr>
              <w:t>0·6%</w:t>
            </w:r>
          </w:p>
        </w:tc>
        <w:tc>
          <w:tcPr>
            <w:tcW w:w="984" w:type="dxa"/>
            <w:hideMark/>
          </w:tcPr>
          <w:p w14:paraId="338B2309" w14:textId="77777777" w:rsidR="006105F5" w:rsidRPr="008A1CAC" w:rsidRDefault="006105F5" w:rsidP="006105F5">
            <w:pPr>
              <w:rPr>
                <w:rFonts w:ascii="Arial" w:hAnsi="Arial" w:cs="Arial"/>
                <w:sz w:val="16"/>
                <w:szCs w:val="16"/>
              </w:rPr>
            </w:pPr>
            <w:r w:rsidRPr="008A1CAC">
              <w:rPr>
                <w:rFonts w:ascii="Arial" w:hAnsi="Arial" w:cs="Arial"/>
                <w:sz w:val="16"/>
                <w:szCs w:val="16"/>
              </w:rPr>
              <w:t>Rome II</w:t>
            </w:r>
          </w:p>
        </w:tc>
      </w:tr>
    </w:tbl>
    <w:p w14:paraId="78FCD37D" w14:textId="7E23C94C" w:rsidR="006105F5" w:rsidRPr="008A1CAC" w:rsidRDefault="006105F5">
      <w:pPr>
        <w:rPr>
          <w:rFonts w:ascii="Arial" w:hAnsi="Arial" w:cs="Arial"/>
          <w:sz w:val="16"/>
          <w:szCs w:val="16"/>
        </w:rPr>
      </w:pPr>
    </w:p>
    <w:p w14:paraId="5512C60B" w14:textId="77777777" w:rsidR="006105F5" w:rsidRPr="008A1CAC" w:rsidRDefault="006105F5" w:rsidP="006105F5">
      <w:pPr>
        <w:rPr>
          <w:rFonts w:ascii="Arial" w:hAnsi="Arial" w:cs="Arial"/>
          <w:sz w:val="16"/>
          <w:szCs w:val="16"/>
        </w:rPr>
      </w:pPr>
    </w:p>
    <w:tbl>
      <w:tblPr>
        <w:tblStyle w:val="TableGrid"/>
        <w:tblW w:w="15543" w:type="dxa"/>
        <w:tblLook w:val="04A0" w:firstRow="1" w:lastRow="0" w:firstColumn="1" w:lastColumn="0" w:noHBand="0" w:noVBand="1"/>
      </w:tblPr>
      <w:tblGrid>
        <w:gridCol w:w="1070"/>
        <w:gridCol w:w="611"/>
        <w:gridCol w:w="1135"/>
        <w:gridCol w:w="2086"/>
        <w:gridCol w:w="1118"/>
        <w:gridCol w:w="836"/>
        <w:gridCol w:w="1814"/>
        <w:gridCol w:w="1530"/>
        <w:gridCol w:w="830"/>
        <w:gridCol w:w="496"/>
        <w:gridCol w:w="529"/>
        <w:gridCol w:w="480"/>
        <w:gridCol w:w="607"/>
        <w:gridCol w:w="725"/>
        <w:gridCol w:w="632"/>
        <w:gridCol w:w="1044"/>
      </w:tblGrid>
      <w:tr w:rsidR="006105F5" w:rsidRPr="008A1CAC" w14:paraId="735B9E27" w14:textId="77777777" w:rsidTr="006105F5">
        <w:trPr>
          <w:trHeight w:val="743"/>
        </w:trPr>
        <w:tc>
          <w:tcPr>
            <w:tcW w:w="1070" w:type="dxa"/>
            <w:vMerge w:val="restart"/>
            <w:hideMark/>
          </w:tcPr>
          <w:p w14:paraId="07270911" w14:textId="77777777" w:rsidR="006105F5" w:rsidRPr="008A1CAC" w:rsidRDefault="006105F5" w:rsidP="009B707C">
            <w:pPr>
              <w:rPr>
                <w:rFonts w:ascii="Arial" w:hAnsi="Arial" w:cs="Arial"/>
                <w:sz w:val="16"/>
                <w:szCs w:val="16"/>
              </w:rPr>
            </w:pPr>
            <w:r w:rsidRPr="008A1CAC">
              <w:rPr>
                <w:rFonts w:ascii="Arial" w:hAnsi="Arial" w:cs="Arial"/>
                <w:sz w:val="16"/>
                <w:szCs w:val="16"/>
              </w:rPr>
              <w:t>Author</w:t>
            </w:r>
          </w:p>
        </w:tc>
        <w:tc>
          <w:tcPr>
            <w:tcW w:w="611" w:type="dxa"/>
            <w:vMerge w:val="restart"/>
            <w:hideMark/>
          </w:tcPr>
          <w:p w14:paraId="7F938147" w14:textId="77777777" w:rsidR="006105F5" w:rsidRPr="008A1CAC" w:rsidRDefault="006105F5" w:rsidP="009B707C">
            <w:pPr>
              <w:rPr>
                <w:rFonts w:ascii="Arial" w:hAnsi="Arial" w:cs="Arial"/>
                <w:sz w:val="16"/>
                <w:szCs w:val="16"/>
              </w:rPr>
            </w:pPr>
            <w:r w:rsidRPr="008A1CAC">
              <w:rPr>
                <w:rFonts w:ascii="Arial" w:hAnsi="Arial" w:cs="Arial"/>
                <w:sz w:val="16"/>
                <w:szCs w:val="16"/>
              </w:rPr>
              <w:t>Year</w:t>
            </w:r>
          </w:p>
        </w:tc>
        <w:tc>
          <w:tcPr>
            <w:tcW w:w="1135" w:type="dxa"/>
            <w:vMerge w:val="restart"/>
            <w:hideMark/>
          </w:tcPr>
          <w:p w14:paraId="58D37229" w14:textId="77777777" w:rsidR="006105F5" w:rsidRPr="008A1CAC" w:rsidRDefault="006105F5" w:rsidP="009B707C">
            <w:pPr>
              <w:rPr>
                <w:rFonts w:ascii="Arial" w:hAnsi="Arial" w:cs="Arial"/>
                <w:sz w:val="16"/>
                <w:szCs w:val="16"/>
              </w:rPr>
            </w:pPr>
            <w:r w:rsidRPr="008A1CAC">
              <w:rPr>
                <w:rFonts w:ascii="Arial" w:hAnsi="Arial" w:cs="Arial"/>
                <w:sz w:val="16"/>
                <w:szCs w:val="16"/>
              </w:rPr>
              <w:t>Country</w:t>
            </w:r>
          </w:p>
        </w:tc>
        <w:tc>
          <w:tcPr>
            <w:tcW w:w="2086" w:type="dxa"/>
            <w:vMerge w:val="restart"/>
            <w:hideMark/>
          </w:tcPr>
          <w:p w14:paraId="42CF61FD" w14:textId="77777777" w:rsidR="006105F5" w:rsidRPr="008A1CAC" w:rsidRDefault="006105F5" w:rsidP="009B707C">
            <w:pPr>
              <w:rPr>
                <w:rFonts w:ascii="Arial" w:hAnsi="Arial" w:cs="Arial"/>
                <w:sz w:val="16"/>
                <w:szCs w:val="16"/>
              </w:rPr>
            </w:pPr>
            <w:r w:rsidRPr="008A1CAC">
              <w:rPr>
                <w:rFonts w:ascii="Arial" w:hAnsi="Arial" w:cs="Arial"/>
                <w:sz w:val="16"/>
                <w:szCs w:val="16"/>
              </w:rPr>
              <w:t>Study design</w:t>
            </w:r>
          </w:p>
        </w:tc>
        <w:tc>
          <w:tcPr>
            <w:tcW w:w="1118" w:type="dxa"/>
            <w:vMerge w:val="restart"/>
            <w:hideMark/>
          </w:tcPr>
          <w:p w14:paraId="28EF119C" w14:textId="77777777" w:rsidR="006105F5" w:rsidRPr="008A1CAC" w:rsidRDefault="006105F5" w:rsidP="009B707C">
            <w:pPr>
              <w:rPr>
                <w:rFonts w:ascii="Arial" w:hAnsi="Arial" w:cs="Arial"/>
                <w:sz w:val="16"/>
                <w:szCs w:val="16"/>
              </w:rPr>
            </w:pPr>
            <w:r w:rsidRPr="008A1CAC">
              <w:rPr>
                <w:rFonts w:ascii="Arial" w:hAnsi="Arial" w:cs="Arial"/>
                <w:sz w:val="16"/>
                <w:szCs w:val="16"/>
              </w:rPr>
              <w:t>Subtype(s) of MC evaluated</w:t>
            </w:r>
          </w:p>
        </w:tc>
        <w:tc>
          <w:tcPr>
            <w:tcW w:w="4180" w:type="dxa"/>
            <w:gridSpan w:val="3"/>
            <w:hideMark/>
          </w:tcPr>
          <w:p w14:paraId="76835A52" w14:textId="77777777" w:rsidR="006105F5" w:rsidRPr="008A1CAC" w:rsidRDefault="006105F5" w:rsidP="009B707C">
            <w:pPr>
              <w:jc w:val="center"/>
              <w:rPr>
                <w:rFonts w:ascii="Arial" w:hAnsi="Arial" w:cs="Arial"/>
                <w:sz w:val="16"/>
                <w:szCs w:val="16"/>
              </w:rPr>
            </w:pPr>
            <w:r w:rsidRPr="008A1CAC">
              <w:rPr>
                <w:rFonts w:ascii="Arial" w:hAnsi="Arial" w:cs="Arial"/>
                <w:sz w:val="16"/>
                <w:szCs w:val="16"/>
              </w:rPr>
              <w:t>Definition for</w:t>
            </w:r>
          </w:p>
        </w:tc>
        <w:tc>
          <w:tcPr>
            <w:tcW w:w="830" w:type="dxa"/>
            <w:vMerge w:val="restart"/>
            <w:hideMark/>
          </w:tcPr>
          <w:p w14:paraId="282CF506" w14:textId="77777777" w:rsidR="006105F5" w:rsidRPr="008A1CAC" w:rsidRDefault="006105F5" w:rsidP="009B707C">
            <w:pPr>
              <w:rPr>
                <w:rFonts w:ascii="Arial" w:hAnsi="Arial" w:cs="Arial"/>
                <w:sz w:val="16"/>
                <w:szCs w:val="16"/>
              </w:rPr>
            </w:pPr>
            <w:r w:rsidRPr="008A1CAC">
              <w:rPr>
                <w:rFonts w:ascii="Arial" w:hAnsi="Arial" w:cs="Arial"/>
                <w:sz w:val="16"/>
                <w:szCs w:val="16"/>
              </w:rPr>
              <w:t>Total number of IBS patients</w:t>
            </w:r>
          </w:p>
        </w:tc>
        <w:tc>
          <w:tcPr>
            <w:tcW w:w="1505" w:type="dxa"/>
            <w:gridSpan w:val="3"/>
            <w:hideMark/>
          </w:tcPr>
          <w:p w14:paraId="5FC0BD1F" w14:textId="77777777" w:rsidR="006105F5" w:rsidRPr="008A1CAC" w:rsidRDefault="006105F5" w:rsidP="009B707C">
            <w:pPr>
              <w:rPr>
                <w:rFonts w:ascii="Arial" w:hAnsi="Arial" w:cs="Arial"/>
                <w:sz w:val="16"/>
                <w:szCs w:val="16"/>
              </w:rPr>
            </w:pPr>
            <w:r w:rsidRPr="008A1CAC">
              <w:rPr>
                <w:rFonts w:ascii="Arial" w:hAnsi="Arial" w:cs="Arial"/>
                <w:sz w:val="16"/>
                <w:szCs w:val="16"/>
              </w:rPr>
              <w:t>Number of IBS patients with</w:t>
            </w:r>
          </w:p>
        </w:tc>
        <w:tc>
          <w:tcPr>
            <w:tcW w:w="1964" w:type="dxa"/>
            <w:gridSpan w:val="3"/>
            <w:hideMark/>
          </w:tcPr>
          <w:p w14:paraId="00243538" w14:textId="77777777" w:rsidR="006105F5" w:rsidRPr="008A1CAC" w:rsidRDefault="006105F5" w:rsidP="009B707C">
            <w:pPr>
              <w:rPr>
                <w:rFonts w:ascii="Arial" w:hAnsi="Arial" w:cs="Arial"/>
                <w:sz w:val="16"/>
                <w:szCs w:val="16"/>
              </w:rPr>
            </w:pPr>
            <w:r w:rsidRPr="008A1CAC">
              <w:rPr>
                <w:rFonts w:ascii="Arial" w:hAnsi="Arial" w:cs="Arial"/>
                <w:sz w:val="16"/>
                <w:szCs w:val="16"/>
              </w:rPr>
              <w:t>Crude pooled rate(s)</w:t>
            </w:r>
          </w:p>
        </w:tc>
        <w:tc>
          <w:tcPr>
            <w:tcW w:w="1044" w:type="dxa"/>
            <w:vMerge w:val="restart"/>
            <w:hideMark/>
          </w:tcPr>
          <w:p w14:paraId="081A487D" w14:textId="77777777" w:rsidR="006105F5" w:rsidRPr="008A1CAC" w:rsidRDefault="006105F5" w:rsidP="009B707C">
            <w:pPr>
              <w:rPr>
                <w:rFonts w:ascii="Arial" w:hAnsi="Arial" w:cs="Arial"/>
                <w:sz w:val="16"/>
                <w:szCs w:val="16"/>
              </w:rPr>
            </w:pPr>
            <w:r w:rsidRPr="008A1CAC">
              <w:rPr>
                <w:rFonts w:ascii="Arial" w:hAnsi="Arial" w:cs="Arial"/>
                <w:sz w:val="16"/>
                <w:szCs w:val="16"/>
              </w:rPr>
              <w:t>Diagnostic criteria used for IBS</w:t>
            </w:r>
          </w:p>
        </w:tc>
      </w:tr>
      <w:tr w:rsidR="006105F5" w:rsidRPr="008A1CAC" w14:paraId="0C7A100C" w14:textId="77777777" w:rsidTr="006105F5">
        <w:trPr>
          <w:trHeight w:val="371"/>
        </w:trPr>
        <w:tc>
          <w:tcPr>
            <w:tcW w:w="1070" w:type="dxa"/>
            <w:vMerge/>
            <w:hideMark/>
          </w:tcPr>
          <w:p w14:paraId="1CCF35F9" w14:textId="77777777" w:rsidR="006105F5" w:rsidRPr="008A1CAC" w:rsidRDefault="006105F5" w:rsidP="009B707C">
            <w:pPr>
              <w:rPr>
                <w:rFonts w:ascii="Arial" w:hAnsi="Arial" w:cs="Arial"/>
                <w:sz w:val="16"/>
                <w:szCs w:val="16"/>
              </w:rPr>
            </w:pPr>
          </w:p>
        </w:tc>
        <w:tc>
          <w:tcPr>
            <w:tcW w:w="611" w:type="dxa"/>
            <w:vMerge/>
            <w:hideMark/>
          </w:tcPr>
          <w:p w14:paraId="545646BB" w14:textId="77777777" w:rsidR="006105F5" w:rsidRPr="008A1CAC" w:rsidRDefault="006105F5" w:rsidP="009B707C">
            <w:pPr>
              <w:rPr>
                <w:rFonts w:ascii="Arial" w:hAnsi="Arial" w:cs="Arial"/>
                <w:sz w:val="16"/>
                <w:szCs w:val="16"/>
              </w:rPr>
            </w:pPr>
          </w:p>
        </w:tc>
        <w:tc>
          <w:tcPr>
            <w:tcW w:w="1135" w:type="dxa"/>
            <w:vMerge/>
            <w:hideMark/>
          </w:tcPr>
          <w:p w14:paraId="0CE45365" w14:textId="77777777" w:rsidR="006105F5" w:rsidRPr="008A1CAC" w:rsidRDefault="006105F5" w:rsidP="009B707C">
            <w:pPr>
              <w:rPr>
                <w:rFonts w:ascii="Arial" w:hAnsi="Arial" w:cs="Arial"/>
                <w:sz w:val="16"/>
                <w:szCs w:val="16"/>
              </w:rPr>
            </w:pPr>
          </w:p>
        </w:tc>
        <w:tc>
          <w:tcPr>
            <w:tcW w:w="2086" w:type="dxa"/>
            <w:vMerge/>
            <w:hideMark/>
          </w:tcPr>
          <w:p w14:paraId="2E600CE7" w14:textId="77777777" w:rsidR="006105F5" w:rsidRPr="008A1CAC" w:rsidRDefault="006105F5" w:rsidP="009B707C">
            <w:pPr>
              <w:rPr>
                <w:rFonts w:ascii="Arial" w:hAnsi="Arial" w:cs="Arial"/>
                <w:sz w:val="16"/>
                <w:szCs w:val="16"/>
              </w:rPr>
            </w:pPr>
          </w:p>
        </w:tc>
        <w:tc>
          <w:tcPr>
            <w:tcW w:w="1118" w:type="dxa"/>
            <w:vMerge/>
            <w:hideMark/>
          </w:tcPr>
          <w:p w14:paraId="35DBD123" w14:textId="77777777" w:rsidR="006105F5" w:rsidRPr="008A1CAC" w:rsidRDefault="006105F5" w:rsidP="009B707C">
            <w:pPr>
              <w:rPr>
                <w:rFonts w:ascii="Arial" w:hAnsi="Arial" w:cs="Arial"/>
                <w:sz w:val="16"/>
                <w:szCs w:val="16"/>
              </w:rPr>
            </w:pPr>
          </w:p>
        </w:tc>
        <w:tc>
          <w:tcPr>
            <w:tcW w:w="836" w:type="dxa"/>
            <w:hideMark/>
          </w:tcPr>
          <w:p w14:paraId="4CF2EFAD"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1814" w:type="dxa"/>
            <w:hideMark/>
          </w:tcPr>
          <w:p w14:paraId="1EE19006" w14:textId="77777777" w:rsidR="006105F5" w:rsidRPr="008A1CAC" w:rsidRDefault="006105F5" w:rsidP="009B707C">
            <w:pPr>
              <w:rPr>
                <w:rFonts w:ascii="Arial" w:hAnsi="Arial" w:cs="Arial"/>
                <w:sz w:val="16"/>
                <w:szCs w:val="16"/>
              </w:rPr>
            </w:pPr>
            <w:r w:rsidRPr="008A1CAC">
              <w:rPr>
                <w:rFonts w:ascii="Arial" w:hAnsi="Arial" w:cs="Arial"/>
                <w:sz w:val="16"/>
                <w:szCs w:val="16"/>
              </w:rPr>
              <w:t>LC</w:t>
            </w:r>
          </w:p>
        </w:tc>
        <w:tc>
          <w:tcPr>
            <w:tcW w:w="1530" w:type="dxa"/>
            <w:hideMark/>
          </w:tcPr>
          <w:p w14:paraId="4E5EF74B" w14:textId="77777777" w:rsidR="006105F5" w:rsidRPr="008A1CAC" w:rsidRDefault="006105F5" w:rsidP="009B707C">
            <w:pPr>
              <w:rPr>
                <w:rFonts w:ascii="Arial" w:hAnsi="Arial" w:cs="Arial"/>
                <w:sz w:val="16"/>
                <w:szCs w:val="16"/>
              </w:rPr>
            </w:pPr>
            <w:r w:rsidRPr="008A1CAC">
              <w:rPr>
                <w:rFonts w:ascii="Arial" w:hAnsi="Arial" w:cs="Arial"/>
                <w:sz w:val="16"/>
                <w:szCs w:val="16"/>
              </w:rPr>
              <w:t>CC</w:t>
            </w:r>
          </w:p>
        </w:tc>
        <w:tc>
          <w:tcPr>
            <w:tcW w:w="830" w:type="dxa"/>
            <w:vMerge/>
            <w:hideMark/>
          </w:tcPr>
          <w:p w14:paraId="2C41CC2B" w14:textId="77777777" w:rsidR="006105F5" w:rsidRPr="008A1CAC" w:rsidRDefault="006105F5" w:rsidP="009B707C">
            <w:pPr>
              <w:rPr>
                <w:rFonts w:ascii="Arial" w:hAnsi="Arial" w:cs="Arial"/>
                <w:sz w:val="16"/>
                <w:szCs w:val="16"/>
              </w:rPr>
            </w:pPr>
          </w:p>
        </w:tc>
        <w:tc>
          <w:tcPr>
            <w:tcW w:w="496" w:type="dxa"/>
            <w:hideMark/>
          </w:tcPr>
          <w:p w14:paraId="734251E1"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529" w:type="dxa"/>
            <w:hideMark/>
          </w:tcPr>
          <w:p w14:paraId="524C10C9" w14:textId="77777777" w:rsidR="006105F5" w:rsidRPr="008A1CAC" w:rsidRDefault="006105F5" w:rsidP="009B707C">
            <w:pPr>
              <w:rPr>
                <w:rFonts w:ascii="Arial" w:hAnsi="Arial" w:cs="Arial"/>
                <w:sz w:val="16"/>
                <w:szCs w:val="16"/>
              </w:rPr>
            </w:pPr>
            <w:r w:rsidRPr="008A1CAC">
              <w:rPr>
                <w:rFonts w:ascii="Arial" w:hAnsi="Arial" w:cs="Arial"/>
                <w:sz w:val="16"/>
                <w:szCs w:val="16"/>
              </w:rPr>
              <w:t>LC</w:t>
            </w:r>
          </w:p>
        </w:tc>
        <w:tc>
          <w:tcPr>
            <w:tcW w:w="480" w:type="dxa"/>
            <w:hideMark/>
          </w:tcPr>
          <w:p w14:paraId="4B2CC629" w14:textId="77777777" w:rsidR="006105F5" w:rsidRPr="008A1CAC" w:rsidRDefault="006105F5" w:rsidP="009B707C">
            <w:pPr>
              <w:rPr>
                <w:rFonts w:ascii="Arial" w:hAnsi="Arial" w:cs="Arial"/>
                <w:sz w:val="16"/>
                <w:szCs w:val="16"/>
              </w:rPr>
            </w:pPr>
            <w:r w:rsidRPr="008A1CAC">
              <w:rPr>
                <w:rFonts w:ascii="Arial" w:hAnsi="Arial" w:cs="Arial"/>
                <w:sz w:val="16"/>
                <w:szCs w:val="16"/>
              </w:rPr>
              <w:t>CC</w:t>
            </w:r>
          </w:p>
        </w:tc>
        <w:tc>
          <w:tcPr>
            <w:tcW w:w="607" w:type="dxa"/>
            <w:hideMark/>
          </w:tcPr>
          <w:p w14:paraId="0FBAF641"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725" w:type="dxa"/>
            <w:hideMark/>
          </w:tcPr>
          <w:p w14:paraId="1285C98C" w14:textId="77777777" w:rsidR="006105F5" w:rsidRPr="008A1CAC" w:rsidRDefault="006105F5" w:rsidP="009B707C">
            <w:pPr>
              <w:rPr>
                <w:rFonts w:ascii="Arial" w:hAnsi="Arial" w:cs="Arial"/>
                <w:sz w:val="16"/>
                <w:szCs w:val="16"/>
              </w:rPr>
            </w:pPr>
            <w:r w:rsidRPr="008A1CAC">
              <w:rPr>
                <w:rFonts w:ascii="Arial" w:hAnsi="Arial" w:cs="Arial"/>
                <w:sz w:val="16"/>
                <w:szCs w:val="16"/>
              </w:rPr>
              <w:t>LC</w:t>
            </w:r>
          </w:p>
        </w:tc>
        <w:tc>
          <w:tcPr>
            <w:tcW w:w="632" w:type="dxa"/>
            <w:hideMark/>
          </w:tcPr>
          <w:p w14:paraId="3191C099" w14:textId="77777777" w:rsidR="006105F5" w:rsidRPr="008A1CAC" w:rsidRDefault="006105F5" w:rsidP="009B707C">
            <w:pPr>
              <w:rPr>
                <w:rFonts w:ascii="Arial" w:hAnsi="Arial" w:cs="Arial"/>
                <w:sz w:val="16"/>
                <w:szCs w:val="16"/>
              </w:rPr>
            </w:pPr>
            <w:r w:rsidRPr="008A1CAC">
              <w:rPr>
                <w:rFonts w:ascii="Arial" w:hAnsi="Arial" w:cs="Arial"/>
                <w:sz w:val="16"/>
                <w:szCs w:val="16"/>
              </w:rPr>
              <w:t>CC</w:t>
            </w:r>
          </w:p>
        </w:tc>
        <w:tc>
          <w:tcPr>
            <w:tcW w:w="1044" w:type="dxa"/>
            <w:vMerge/>
            <w:hideMark/>
          </w:tcPr>
          <w:p w14:paraId="3F968506" w14:textId="77777777" w:rsidR="006105F5" w:rsidRPr="008A1CAC" w:rsidRDefault="006105F5" w:rsidP="009B707C">
            <w:pPr>
              <w:rPr>
                <w:rFonts w:ascii="Arial" w:hAnsi="Arial" w:cs="Arial"/>
                <w:sz w:val="16"/>
                <w:szCs w:val="16"/>
              </w:rPr>
            </w:pPr>
          </w:p>
        </w:tc>
      </w:tr>
      <w:tr w:rsidR="006105F5" w:rsidRPr="008A1CAC" w14:paraId="594DFB58" w14:textId="77777777" w:rsidTr="006105F5">
        <w:trPr>
          <w:trHeight w:val="1077"/>
        </w:trPr>
        <w:tc>
          <w:tcPr>
            <w:tcW w:w="1070" w:type="dxa"/>
            <w:hideMark/>
          </w:tcPr>
          <w:p w14:paraId="41C6602B" w14:textId="01F6D7C5" w:rsidR="006105F5" w:rsidRPr="008A1CAC" w:rsidRDefault="006105F5" w:rsidP="006105F5">
            <w:pPr>
              <w:rPr>
                <w:rFonts w:ascii="Arial" w:hAnsi="Arial" w:cs="Arial"/>
                <w:sz w:val="16"/>
                <w:szCs w:val="16"/>
              </w:rPr>
            </w:pPr>
            <w:r w:rsidRPr="008A1CAC">
              <w:rPr>
                <w:rFonts w:ascii="Arial" w:hAnsi="Arial" w:cs="Arial"/>
                <w:sz w:val="16"/>
                <w:szCs w:val="16"/>
              </w:rPr>
              <w:t>El-</w:t>
            </w:r>
            <w:proofErr w:type="spellStart"/>
            <w:r w:rsidRPr="008A1CAC">
              <w:rPr>
                <w:rFonts w:ascii="Arial" w:hAnsi="Arial" w:cs="Arial"/>
                <w:sz w:val="16"/>
                <w:szCs w:val="16"/>
              </w:rPr>
              <w:t>Salhy</w:t>
            </w:r>
            <w:proofErr w:type="spellEnd"/>
            <w:r w:rsidRPr="008A1CAC">
              <w:rPr>
                <w:rFonts w:ascii="Arial" w:hAnsi="Arial" w:cs="Arial"/>
                <w:sz w:val="16"/>
                <w:szCs w:val="16"/>
              </w:rPr>
              <w:t xml:space="preserve"> et al.</w:t>
            </w:r>
            <w:r w:rsidRPr="008A1CAC">
              <w:rPr>
                <w:rFonts w:ascii="Arial" w:hAnsi="Arial" w:cs="Arial"/>
                <w:sz w:val="16"/>
                <w:szCs w:val="16"/>
              </w:rPr>
              <w:fldChar w:fldCharType="begin"/>
            </w:r>
            <w:r w:rsidR="001A6A1A">
              <w:rPr>
                <w:rFonts w:ascii="Arial" w:hAnsi="Arial" w:cs="Arial"/>
                <w:sz w:val="16"/>
                <w:szCs w:val="16"/>
              </w:rPr>
              <w:instrText xml:space="preserve"> ADDIN EN.CITE &lt;EndNote&gt;&lt;Cite&gt;&lt;Author&gt;El-Salhy&lt;/Author&gt;&lt;Year&gt;2011&lt;/Year&gt;&lt;RecNum&gt;9687&lt;/RecNum&gt;&lt;DisplayText&gt;[80]&lt;/DisplayText&gt;&lt;record&gt;&lt;rec-number&gt;9687&lt;/rec-number&gt;&lt;foreign-keys&gt;&lt;key app="EN" db-id="00xsfszr3fsxzjezazpp5axi59f5fsdp52p5" timestamp="1572391546"&gt;9687&lt;/key&gt;&lt;/foreign-keys&gt;&lt;ref-type name="Journal Article"&gt;17&lt;/ref-type&gt;&lt;contributors&gt;&lt;authors&gt;&lt;author&gt;El-Salhy, M.&lt;/author&gt;&lt;author&gt;Halwe, J.&lt;/author&gt;&lt;author&gt;Lomholt-Beck, B.&lt;/author&gt;&lt;author&gt;Gundersen, D.&lt;/author&gt;&lt;/authors&gt;&lt;/contributors&gt;&lt;auth-address&gt;(El-Salhy, Halwe) Section for Gastroenterology, Department of Medicine, Stord Helse-Fonna Hospital, Haugesund, Norway&amp;#xD;(El-Salhy) Section for Gastroenterology, Institute of Medicine, University of Bergen, Haugesund, Norway&amp;#xD;(Lomholt-Beck) Department of Pathology, Haugesund Helse-Fonna Hospital, Haugesund, Norway&amp;#xD;(Gundersen) Department of Research, Helse-Fonna, Haugesund, Norway&lt;/auth-address&gt;&lt;titles&gt;&lt;title&gt;The prevalence of inflammatory bowel diseases, microscopic colitis, and colorectal cancer in patients with irritable bowel syndrome&lt;/title&gt;&lt;secondary-title&gt;Gastroenterology Insights&lt;/secondary-title&gt;&lt;/titles&gt;&lt;periodical&gt;&lt;full-title&gt;Gastroenterology Insights&lt;/full-title&gt;&lt;/periodical&gt;&lt;pages&gt;7-10&lt;/pages&gt;&lt;volume&gt;3&lt;/volume&gt;&lt;number&gt;1&lt;/number&gt;&lt;dates&gt;&lt;year&gt;2011&lt;/year&gt;&lt;/dates&gt;&lt;publisher&gt;Page Press Publication (4,Giuseppe Belli, Pavia 27100, Italy)&lt;/publisher&gt;&lt;urls&gt;&lt;related-urls&gt;&lt;url&gt;https://www.pagepress.org/journals/index.php/gi/article/download/gi.2011.e3/2798&lt;/url&gt;&lt;/related-urls&gt;&lt;/urls&gt;&lt;remote-database-provider&gt;Embase&lt;/remote-database-provider&gt;&lt;/record&gt;&lt;/Cite&gt;&lt;/EndNote&gt;</w:instrText>
            </w:r>
            <w:r w:rsidRPr="008A1CAC">
              <w:rPr>
                <w:rFonts w:ascii="Arial" w:hAnsi="Arial" w:cs="Arial"/>
                <w:sz w:val="16"/>
                <w:szCs w:val="16"/>
              </w:rPr>
              <w:fldChar w:fldCharType="separate"/>
            </w:r>
            <w:r w:rsidR="001A6A1A">
              <w:rPr>
                <w:rFonts w:ascii="Arial" w:hAnsi="Arial" w:cs="Arial"/>
                <w:noProof/>
                <w:sz w:val="16"/>
                <w:szCs w:val="16"/>
              </w:rPr>
              <w:t>[80]</w:t>
            </w:r>
            <w:r w:rsidRPr="008A1CAC">
              <w:rPr>
                <w:rFonts w:ascii="Arial" w:hAnsi="Arial" w:cs="Arial"/>
                <w:sz w:val="16"/>
                <w:szCs w:val="16"/>
              </w:rPr>
              <w:fldChar w:fldCharType="end"/>
            </w:r>
          </w:p>
        </w:tc>
        <w:tc>
          <w:tcPr>
            <w:tcW w:w="611" w:type="dxa"/>
            <w:noWrap/>
            <w:hideMark/>
          </w:tcPr>
          <w:p w14:paraId="72643A38" w14:textId="77777777" w:rsidR="006105F5" w:rsidRPr="008A1CAC" w:rsidRDefault="006105F5" w:rsidP="006105F5">
            <w:pPr>
              <w:rPr>
                <w:rFonts w:ascii="Arial" w:hAnsi="Arial" w:cs="Arial"/>
                <w:sz w:val="16"/>
                <w:szCs w:val="16"/>
              </w:rPr>
            </w:pPr>
            <w:r w:rsidRPr="008A1CAC">
              <w:rPr>
                <w:rFonts w:ascii="Arial" w:hAnsi="Arial" w:cs="Arial"/>
                <w:sz w:val="16"/>
                <w:szCs w:val="16"/>
              </w:rPr>
              <w:t>2011</w:t>
            </w:r>
          </w:p>
        </w:tc>
        <w:tc>
          <w:tcPr>
            <w:tcW w:w="1135" w:type="dxa"/>
            <w:hideMark/>
          </w:tcPr>
          <w:p w14:paraId="0A1A6611" w14:textId="77777777" w:rsidR="006105F5" w:rsidRPr="008A1CAC" w:rsidRDefault="006105F5" w:rsidP="006105F5">
            <w:pPr>
              <w:rPr>
                <w:rFonts w:ascii="Arial" w:hAnsi="Arial" w:cs="Arial"/>
                <w:sz w:val="16"/>
                <w:szCs w:val="16"/>
              </w:rPr>
            </w:pPr>
            <w:r w:rsidRPr="008A1CAC">
              <w:rPr>
                <w:rFonts w:ascii="Arial" w:hAnsi="Arial" w:cs="Arial"/>
                <w:sz w:val="16"/>
                <w:szCs w:val="16"/>
              </w:rPr>
              <w:t>Norway</w:t>
            </w:r>
          </w:p>
        </w:tc>
        <w:tc>
          <w:tcPr>
            <w:tcW w:w="2086" w:type="dxa"/>
            <w:noWrap/>
            <w:hideMark/>
          </w:tcPr>
          <w:p w14:paraId="31CA470F" w14:textId="77777777" w:rsidR="006105F5" w:rsidRPr="008A1CAC" w:rsidRDefault="006105F5" w:rsidP="006105F5">
            <w:pPr>
              <w:rPr>
                <w:rFonts w:ascii="Arial" w:hAnsi="Arial" w:cs="Arial"/>
                <w:sz w:val="16"/>
                <w:szCs w:val="16"/>
              </w:rPr>
            </w:pPr>
            <w:r w:rsidRPr="008A1CAC">
              <w:rPr>
                <w:rFonts w:ascii="Arial" w:hAnsi="Arial" w:cs="Arial"/>
                <w:sz w:val="16"/>
                <w:szCs w:val="16"/>
              </w:rPr>
              <w:t>Cross-sectional study</w:t>
            </w:r>
          </w:p>
        </w:tc>
        <w:tc>
          <w:tcPr>
            <w:tcW w:w="1118" w:type="dxa"/>
            <w:hideMark/>
          </w:tcPr>
          <w:p w14:paraId="3814DCB9" w14:textId="77777777" w:rsidR="006105F5" w:rsidRPr="008A1CAC" w:rsidRDefault="006105F5" w:rsidP="006105F5">
            <w:pPr>
              <w:rPr>
                <w:rFonts w:ascii="Arial" w:hAnsi="Arial" w:cs="Arial"/>
                <w:sz w:val="16"/>
                <w:szCs w:val="16"/>
              </w:rPr>
            </w:pPr>
            <w:r w:rsidRPr="008A1CAC">
              <w:rPr>
                <w:rFonts w:ascii="Arial" w:hAnsi="Arial" w:cs="Arial"/>
                <w:sz w:val="16"/>
                <w:szCs w:val="16"/>
              </w:rPr>
              <w:t>LC</w:t>
            </w:r>
            <w:r w:rsidRPr="008A1CAC">
              <w:rPr>
                <w:rFonts w:ascii="Arial" w:hAnsi="Arial" w:cs="Arial"/>
                <w:sz w:val="16"/>
                <w:szCs w:val="16"/>
              </w:rPr>
              <w:br/>
            </w:r>
            <w:r w:rsidRPr="008A1CAC">
              <w:rPr>
                <w:rFonts w:ascii="Arial" w:hAnsi="Arial" w:cs="Arial"/>
                <w:sz w:val="16"/>
                <w:szCs w:val="16"/>
              </w:rPr>
              <w:br/>
            </w:r>
            <w:r w:rsidRPr="008A1CAC">
              <w:rPr>
                <w:rFonts w:ascii="Arial" w:hAnsi="Arial" w:cs="Arial"/>
                <w:sz w:val="16"/>
                <w:szCs w:val="16"/>
              </w:rPr>
              <w:br/>
              <w:t>CC</w:t>
            </w:r>
          </w:p>
        </w:tc>
        <w:tc>
          <w:tcPr>
            <w:tcW w:w="836" w:type="dxa"/>
            <w:hideMark/>
          </w:tcPr>
          <w:p w14:paraId="1364699F"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1814" w:type="dxa"/>
            <w:hideMark/>
          </w:tcPr>
          <w:p w14:paraId="0E34A606" w14:textId="77777777" w:rsidR="006105F5" w:rsidRPr="008A1CAC" w:rsidRDefault="006105F5" w:rsidP="006105F5">
            <w:pPr>
              <w:rPr>
                <w:rFonts w:ascii="Arial" w:hAnsi="Arial" w:cs="Arial"/>
                <w:sz w:val="16"/>
                <w:szCs w:val="16"/>
              </w:rPr>
            </w:pPr>
            <w:r w:rsidRPr="008A1CAC">
              <w:rPr>
                <w:rFonts w:ascii="Arial" w:hAnsi="Arial" w:cs="Arial"/>
                <w:sz w:val="16"/>
                <w:szCs w:val="16"/>
              </w:rPr>
              <w:t>An increase in intraepithelial lymphocytes to &gt; 15 lymphocytes per 100 epithelial cells, surface epithelial damage with increased lamina propria, plasma cells and absent or minimal crypt architectural disruption</w:t>
            </w:r>
          </w:p>
        </w:tc>
        <w:tc>
          <w:tcPr>
            <w:tcW w:w="1530" w:type="dxa"/>
            <w:hideMark/>
          </w:tcPr>
          <w:p w14:paraId="14D1DC92" w14:textId="77777777" w:rsidR="006105F5" w:rsidRPr="008A1CAC" w:rsidRDefault="006105F5" w:rsidP="006105F5">
            <w:pPr>
              <w:rPr>
                <w:rFonts w:ascii="Arial" w:hAnsi="Arial" w:cs="Arial"/>
                <w:sz w:val="16"/>
                <w:szCs w:val="16"/>
              </w:rPr>
            </w:pPr>
            <w:r w:rsidRPr="008A1CAC">
              <w:rPr>
                <w:rFonts w:ascii="Arial" w:hAnsi="Arial" w:cs="Arial"/>
                <w:sz w:val="16"/>
                <w:szCs w:val="16"/>
              </w:rPr>
              <w:t>An increase or irregularity in sub-epithelial collagen (&gt; 10 μm) that typically trapped superficial capillaries as well as the other inflammatory changes seen in LC</w:t>
            </w:r>
          </w:p>
        </w:tc>
        <w:tc>
          <w:tcPr>
            <w:tcW w:w="830" w:type="dxa"/>
            <w:hideMark/>
          </w:tcPr>
          <w:p w14:paraId="52077CD8" w14:textId="77777777" w:rsidR="006105F5" w:rsidRPr="008A1CAC" w:rsidRDefault="006105F5" w:rsidP="006105F5">
            <w:pPr>
              <w:rPr>
                <w:rFonts w:ascii="Arial" w:hAnsi="Arial" w:cs="Arial"/>
                <w:sz w:val="16"/>
                <w:szCs w:val="16"/>
              </w:rPr>
            </w:pPr>
            <w:r w:rsidRPr="008A1CAC">
              <w:rPr>
                <w:rFonts w:ascii="Arial" w:hAnsi="Arial" w:cs="Arial"/>
                <w:sz w:val="16"/>
                <w:szCs w:val="16"/>
              </w:rPr>
              <w:t>968</w:t>
            </w:r>
          </w:p>
        </w:tc>
        <w:tc>
          <w:tcPr>
            <w:tcW w:w="496" w:type="dxa"/>
            <w:hideMark/>
          </w:tcPr>
          <w:p w14:paraId="044D3FF7"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529" w:type="dxa"/>
            <w:hideMark/>
          </w:tcPr>
          <w:p w14:paraId="229BA3E0" w14:textId="77777777" w:rsidR="006105F5" w:rsidRPr="008A1CAC" w:rsidRDefault="006105F5" w:rsidP="006105F5">
            <w:pPr>
              <w:rPr>
                <w:rFonts w:ascii="Arial" w:hAnsi="Arial" w:cs="Arial"/>
                <w:sz w:val="16"/>
                <w:szCs w:val="16"/>
              </w:rPr>
            </w:pPr>
            <w:r w:rsidRPr="008A1CAC">
              <w:rPr>
                <w:rFonts w:ascii="Arial" w:hAnsi="Arial" w:cs="Arial"/>
                <w:sz w:val="16"/>
                <w:szCs w:val="16"/>
              </w:rPr>
              <w:t>5</w:t>
            </w:r>
          </w:p>
        </w:tc>
        <w:tc>
          <w:tcPr>
            <w:tcW w:w="480" w:type="dxa"/>
            <w:hideMark/>
          </w:tcPr>
          <w:p w14:paraId="47EA843E" w14:textId="77777777" w:rsidR="006105F5" w:rsidRPr="008A1CAC" w:rsidRDefault="006105F5" w:rsidP="006105F5">
            <w:pPr>
              <w:rPr>
                <w:rFonts w:ascii="Arial" w:hAnsi="Arial" w:cs="Arial"/>
                <w:sz w:val="16"/>
                <w:szCs w:val="16"/>
              </w:rPr>
            </w:pPr>
            <w:r w:rsidRPr="008A1CAC">
              <w:rPr>
                <w:rFonts w:ascii="Arial" w:hAnsi="Arial" w:cs="Arial"/>
                <w:sz w:val="16"/>
                <w:szCs w:val="16"/>
              </w:rPr>
              <w:t>2</w:t>
            </w:r>
          </w:p>
        </w:tc>
        <w:tc>
          <w:tcPr>
            <w:tcW w:w="607" w:type="dxa"/>
            <w:hideMark/>
          </w:tcPr>
          <w:p w14:paraId="0AE01D63"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725" w:type="dxa"/>
            <w:hideMark/>
          </w:tcPr>
          <w:p w14:paraId="52D410CB" w14:textId="77777777" w:rsidR="006105F5" w:rsidRPr="008A1CAC" w:rsidRDefault="006105F5" w:rsidP="006105F5">
            <w:pPr>
              <w:rPr>
                <w:rFonts w:ascii="Arial" w:hAnsi="Arial" w:cs="Arial"/>
                <w:sz w:val="16"/>
                <w:szCs w:val="16"/>
              </w:rPr>
            </w:pPr>
            <w:r w:rsidRPr="008A1CAC">
              <w:rPr>
                <w:rFonts w:ascii="Arial" w:hAnsi="Arial" w:cs="Arial"/>
                <w:sz w:val="16"/>
                <w:szCs w:val="16"/>
              </w:rPr>
              <w:t>0·5%</w:t>
            </w:r>
          </w:p>
        </w:tc>
        <w:tc>
          <w:tcPr>
            <w:tcW w:w="632" w:type="dxa"/>
            <w:hideMark/>
          </w:tcPr>
          <w:p w14:paraId="2C950D92" w14:textId="77777777" w:rsidR="006105F5" w:rsidRPr="008A1CAC" w:rsidRDefault="006105F5" w:rsidP="006105F5">
            <w:pPr>
              <w:rPr>
                <w:rFonts w:ascii="Arial" w:hAnsi="Arial" w:cs="Arial"/>
                <w:sz w:val="16"/>
                <w:szCs w:val="16"/>
              </w:rPr>
            </w:pPr>
            <w:r w:rsidRPr="008A1CAC">
              <w:rPr>
                <w:rFonts w:ascii="Arial" w:hAnsi="Arial" w:cs="Arial"/>
                <w:sz w:val="16"/>
                <w:szCs w:val="16"/>
              </w:rPr>
              <w:t>0·2%</w:t>
            </w:r>
          </w:p>
        </w:tc>
        <w:tc>
          <w:tcPr>
            <w:tcW w:w="1044" w:type="dxa"/>
            <w:hideMark/>
          </w:tcPr>
          <w:p w14:paraId="6D365B00" w14:textId="77777777" w:rsidR="006105F5" w:rsidRPr="008A1CAC" w:rsidRDefault="006105F5" w:rsidP="006105F5">
            <w:pPr>
              <w:rPr>
                <w:rFonts w:ascii="Arial" w:hAnsi="Arial" w:cs="Arial"/>
                <w:sz w:val="16"/>
                <w:szCs w:val="16"/>
              </w:rPr>
            </w:pPr>
            <w:r w:rsidRPr="008A1CAC">
              <w:rPr>
                <w:rFonts w:ascii="Arial" w:hAnsi="Arial" w:cs="Arial"/>
                <w:sz w:val="16"/>
                <w:szCs w:val="16"/>
              </w:rPr>
              <w:t>Rome III</w:t>
            </w:r>
          </w:p>
        </w:tc>
      </w:tr>
      <w:tr w:rsidR="006105F5" w:rsidRPr="008A1CAC" w14:paraId="74EE873F" w14:textId="77777777" w:rsidTr="006105F5">
        <w:trPr>
          <w:trHeight w:val="1070"/>
        </w:trPr>
        <w:tc>
          <w:tcPr>
            <w:tcW w:w="1070" w:type="dxa"/>
            <w:hideMark/>
          </w:tcPr>
          <w:p w14:paraId="1FB051FC" w14:textId="260B53E4" w:rsidR="006105F5" w:rsidRPr="008A1CAC" w:rsidRDefault="006105F5" w:rsidP="006105F5">
            <w:pPr>
              <w:rPr>
                <w:rFonts w:ascii="Arial" w:hAnsi="Arial" w:cs="Arial"/>
                <w:sz w:val="16"/>
                <w:szCs w:val="16"/>
              </w:rPr>
            </w:pPr>
            <w:proofErr w:type="spellStart"/>
            <w:r w:rsidRPr="008A1CAC">
              <w:rPr>
                <w:rFonts w:ascii="Arial" w:hAnsi="Arial" w:cs="Arial"/>
                <w:sz w:val="16"/>
                <w:szCs w:val="16"/>
              </w:rPr>
              <w:t>Ozdil</w:t>
            </w:r>
            <w:proofErr w:type="spellEnd"/>
            <w:r w:rsidRPr="008A1CAC">
              <w:rPr>
                <w:rFonts w:ascii="Arial" w:hAnsi="Arial" w:cs="Arial"/>
                <w:sz w:val="16"/>
                <w:szCs w:val="16"/>
              </w:rPr>
              <w:t xml:space="preserve"> et al.</w:t>
            </w:r>
            <w:r w:rsidRPr="008A1CAC">
              <w:rPr>
                <w:rFonts w:ascii="Arial" w:hAnsi="Arial" w:cs="Arial"/>
                <w:sz w:val="16"/>
                <w:szCs w:val="16"/>
              </w:rPr>
              <w:fldChar w:fldCharType="begin"/>
            </w:r>
            <w:r w:rsidR="001A6A1A">
              <w:rPr>
                <w:rFonts w:ascii="Arial" w:hAnsi="Arial" w:cs="Arial"/>
                <w:sz w:val="16"/>
                <w:szCs w:val="16"/>
              </w:rPr>
              <w:instrText xml:space="preserve"> ADDIN EN.CITE &lt;EndNote&gt;&lt;Cite&gt;&lt;Author&gt;Ozdil&lt;/Author&gt;&lt;Year&gt;2011&lt;/Year&gt;&lt;RecNum&gt;9273&lt;/RecNum&gt;&lt;DisplayText&gt;[81]&lt;/DisplayText&gt;&lt;record&gt;&lt;rec-number&gt;9273&lt;/rec-number&gt;&lt;foreign-keys&gt;&lt;key app="EN" db-id="00xsfszr3fsxzjezazpp5axi59f5fsdp52p5" timestamp="1572391484"&gt;9273&lt;/key&gt;&lt;/foreign-keys&gt;&lt;ref-type name="Journal Article"&gt;17&lt;/ref-type&gt;&lt;contributors&gt;&lt;authors&gt;&lt;author&gt;Ozdil, Kamil&lt;/author&gt;&lt;author&gt;Sahin, Abdurrahman&lt;/author&gt;&lt;author&gt;Calhan, Turan&lt;/author&gt;&lt;author&gt;Kahraman, Resul&lt;/author&gt;&lt;author&gt;Nigdelioglu, Adil&lt;/author&gt;&lt;author&gt;Akyuz, Umit&lt;/author&gt;&lt;author&gt;Sokmen, Haci M.&lt;/author&gt;&lt;/authors&gt;&lt;/contributors&gt;&lt;titles&gt;&lt;title&gt;The frequency of microscopic and focal active colitis in patients with irritable bowel syndrome&lt;/title&gt;&lt;secondary-title&gt;BMC Gastroenterology&lt;/secondary-title&gt;&lt;/titles&gt;&lt;periodical&gt;&lt;full-title&gt;BMC Gastroenterology&lt;/full-title&gt;&lt;/periodical&gt;&lt;pages&gt;96-96&lt;/pages&gt;&lt;volume&gt;11&lt;/volume&gt;&lt;number&gt;1&lt;/number&gt;&lt;dates&gt;&lt;year&gt;2011&lt;/year&gt;&lt;pub-dates&gt;&lt;date&gt;Jan 2011&lt;/date&gt;&lt;/pub-dates&gt;&lt;/dates&gt;&lt;publisher&gt;BioMed Central&lt;/publisher&gt;&lt;urls&gt;&lt;related-urls&gt;&lt;url&gt;http://bmcgastroenterol.biomedcentral.com/articles/10.1186/1471-230X-11-96&lt;/url&gt;&lt;url&gt;http://europepmc.org/search?query=(DOI:10.1186/1471-230X-11-96)&lt;/url&gt;&lt;url&gt;http://search.ebscohost.com/login.aspx?direct=true&amp;amp;scope=site&amp;amp;site=ehost-live&amp;amp;db=mdc&amp;amp;AN=21880133&lt;/url&gt;&lt;url&gt;http://gateway.proquest.com/openurl?ctx_ver=Z39.88-2004&amp;amp;res_id=xri:pqm&amp;amp;req_dat=xri:pqil:pq_clntid=134938&amp;amp;rft_val_fmt=ori/fmt:kev:mtx:journal&amp;amp;genre=article&amp;amp;issn=1471-230X&amp;amp;volume=11&amp;amp;issue=1&amp;amp;spage=96&lt;/url&gt;&lt;url&gt;https://doi.org/10.1186/1471-230x-11-96&lt;/url&gt;&lt;/related-urls&gt;&lt;/urls&gt;&lt;remote-database-provider&gt;Cinahl&lt;/remote-database-provider&gt;&lt;/record&gt;&lt;/Cite&gt;&lt;/EndNote&gt;</w:instrText>
            </w:r>
            <w:r w:rsidRPr="008A1CAC">
              <w:rPr>
                <w:rFonts w:ascii="Arial" w:hAnsi="Arial" w:cs="Arial"/>
                <w:sz w:val="16"/>
                <w:szCs w:val="16"/>
              </w:rPr>
              <w:fldChar w:fldCharType="separate"/>
            </w:r>
            <w:r w:rsidR="001A6A1A">
              <w:rPr>
                <w:rFonts w:ascii="Arial" w:hAnsi="Arial" w:cs="Arial"/>
                <w:noProof/>
                <w:sz w:val="16"/>
                <w:szCs w:val="16"/>
              </w:rPr>
              <w:t>[81]</w:t>
            </w:r>
            <w:r w:rsidRPr="008A1CAC">
              <w:rPr>
                <w:rFonts w:ascii="Arial" w:hAnsi="Arial" w:cs="Arial"/>
                <w:sz w:val="16"/>
                <w:szCs w:val="16"/>
              </w:rPr>
              <w:fldChar w:fldCharType="end"/>
            </w:r>
          </w:p>
        </w:tc>
        <w:tc>
          <w:tcPr>
            <w:tcW w:w="611" w:type="dxa"/>
            <w:noWrap/>
            <w:hideMark/>
          </w:tcPr>
          <w:p w14:paraId="4A46036B" w14:textId="77777777" w:rsidR="006105F5" w:rsidRPr="008A1CAC" w:rsidRDefault="006105F5" w:rsidP="006105F5">
            <w:pPr>
              <w:rPr>
                <w:rFonts w:ascii="Arial" w:hAnsi="Arial" w:cs="Arial"/>
                <w:sz w:val="16"/>
                <w:szCs w:val="16"/>
              </w:rPr>
            </w:pPr>
            <w:r w:rsidRPr="008A1CAC">
              <w:rPr>
                <w:rFonts w:ascii="Arial" w:hAnsi="Arial" w:cs="Arial"/>
                <w:sz w:val="16"/>
                <w:szCs w:val="16"/>
              </w:rPr>
              <w:t>2011</w:t>
            </w:r>
          </w:p>
        </w:tc>
        <w:tc>
          <w:tcPr>
            <w:tcW w:w="1135" w:type="dxa"/>
            <w:hideMark/>
          </w:tcPr>
          <w:p w14:paraId="7AFDF5A9" w14:textId="77777777" w:rsidR="006105F5" w:rsidRPr="008A1CAC" w:rsidRDefault="006105F5" w:rsidP="006105F5">
            <w:pPr>
              <w:rPr>
                <w:rFonts w:ascii="Arial" w:hAnsi="Arial" w:cs="Arial"/>
                <w:sz w:val="16"/>
                <w:szCs w:val="16"/>
              </w:rPr>
            </w:pPr>
            <w:r w:rsidRPr="008A1CAC">
              <w:rPr>
                <w:rFonts w:ascii="Arial" w:hAnsi="Arial" w:cs="Arial"/>
                <w:sz w:val="16"/>
                <w:szCs w:val="16"/>
              </w:rPr>
              <w:t>Turkey</w:t>
            </w:r>
          </w:p>
        </w:tc>
        <w:tc>
          <w:tcPr>
            <w:tcW w:w="2086" w:type="dxa"/>
            <w:noWrap/>
            <w:hideMark/>
          </w:tcPr>
          <w:p w14:paraId="7BC653C5" w14:textId="77777777" w:rsidR="006105F5" w:rsidRPr="008A1CAC" w:rsidRDefault="006105F5" w:rsidP="006105F5">
            <w:pPr>
              <w:rPr>
                <w:rFonts w:ascii="Arial" w:hAnsi="Arial" w:cs="Arial"/>
                <w:sz w:val="16"/>
                <w:szCs w:val="16"/>
              </w:rPr>
            </w:pPr>
            <w:r w:rsidRPr="008A1CAC">
              <w:rPr>
                <w:rFonts w:ascii="Arial" w:hAnsi="Arial" w:cs="Arial"/>
                <w:sz w:val="16"/>
                <w:szCs w:val="16"/>
              </w:rPr>
              <w:t>Prospective case-control study</w:t>
            </w:r>
          </w:p>
        </w:tc>
        <w:tc>
          <w:tcPr>
            <w:tcW w:w="1118" w:type="dxa"/>
            <w:hideMark/>
          </w:tcPr>
          <w:p w14:paraId="0288A4AE" w14:textId="77777777" w:rsidR="006105F5" w:rsidRPr="008A1CAC" w:rsidRDefault="006105F5" w:rsidP="006105F5">
            <w:pPr>
              <w:rPr>
                <w:rFonts w:ascii="Arial" w:hAnsi="Arial" w:cs="Arial"/>
                <w:sz w:val="16"/>
                <w:szCs w:val="16"/>
              </w:rPr>
            </w:pPr>
            <w:r w:rsidRPr="008A1CAC">
              <w:rPr>
                <w:rFonts w:ascii="Arial" w:hAnsi="Arial" w:cs="Arial"/>
                <w:sz w:val="16"/>
                <w:szCs w:val="16"/>
              </w:rPr>
              <w:t>LC</w:t>
            </w:r>
            <w:r w:rsidRPr="008A1CAC">
              <w:rPr>
                <w:rFonts w:ascii="Arial" w:hAnsi="Arial" w:cs="Arial"/>
                <w:sz w:val="16"/>
                <w:szCs w:val="16"/>
              </w:rPr>
              <w:br/>
            </w:r>
            <w:r w:rsidRPr="008A1CAC">
              <w:rPr>
                <w:rFonts w:ascii="Arial" w:hAnsi="Arial" w:cs="Arial"/>
                <w:sz w:val="16"/>
                <w:szCs w:val="16"/>
              </w:rPr>
              <w:br/>
            </w:r>
            <w:r w:rsidRPr="008A1CAC">
              <w:rPr>
                <w:rFonts w:ascii="Arial" w:hAnsi="Arial" w:cs="Arial"/>
                <w:sz w:val="16"/>
                <w:szCs w:val="16"/>
              </w:rPr>
              <w:br/>
              <w:t>CC</w:t>
            </w:r>
          </w:p>
        </w:tc>
        <w:tc>
          <w:tcPr>
            <w:tcW w:w="836" w:type="dxa"/>
            <w:hideMark/>
          </w:tcPr>
          <w:p w14:paraId="4F226148"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1814" w:type="dxa"/>
            <w:hideMark/>
          </w:tcPr>
          <w:p w14:paraId="74FAD83A" w14:textId="77777777" w:rsidR="006105F5" w:rsidRPr="008A1CAC" w:rsidRDefault="006105F5" w:rsidP="006105F5">
            <w:pPr>
              <w:rPr>
                <w:rFonts w:ascii="Arial" w:hAnsi="Arial" w:cs="Arial"/>
                <w:sz w:val="16"/>
                <w:szCs w:val="16"/>
              </w:rPr>
            </w:pPr>
            <w:r w:rsidRPr="008A1CAC">
              <w:rPr>
                <w:rFonts w:ascii="Arial" w:hAnsi="Arial" w:cs="Arial"/>
                <w:sz w:val="16"/>
                <w:szCs w:val="16"/>
              </w:rPr>
              <w:t>An increase in intraepithelial lymphocytes to &gt; 15 lymphocytes per 100 epithelial cells, surface epithelial damage with increased lamina propria, plasma cells and absent or minimal crypt architectural disruption</w:t>
            </w:r>
          </w:p>
        </w:tc>
        <w:tc>
          <w:tcPr>
            <w:tcW w:w="1530" w:type="dxa"/>
            <w:hideMark/>
          </w:tcPr>
          <w:p w14:paraId="56462E71" w14:textId="77777777" w:rsidR="006105F5" w:rsidRPr="008A1CAC" w:rsidRDefault="006105F5" w:rsidP="006105F5">
            <w:pPr>
              <w:rPr>
                <w:rFonts w:ascii="Arial" w:hAnsi="Arial" w:cs="Arial"/>
                <w:sz w:val="16"/>
                <w:szCs w:val="16"/>
              </w:rPr>
            </w:pPr>
            <w:r w:rsidRPr="008A1CAC">
              <w:rPr>
                <w:rFonts w:ascii="Arial" w:hAnsi="Arial" w:cs="Arial"/>
                <w:sz w:val="16"/>
                <w:szCs w:val="16"/>
              </w:rPr>
              <w:t>An increase or irregularity in sub-epithelial collagen (&gt; 10 μm) that typically trapped superficial capillaries as well as the other inflammatory changes seen in LC</w:t>
            </w:r>
          </w:p>
        </w:tc>
        <w:tc>
          <w:tcPr>
            <w:tcW w:w="830" w:type="dxa"/>
            <w:hideMark/>
          </w:tcPr>
          <w:p w14:paraId="5D708B2D" w14:textId="77777777" w:rsidR="006105F5" w:rsidRPr="008A1CAC" w:rsidRDefault="006105F5" w:rsidP="006105F5">
            <w:pPr>
              <w:rPr>
                <w:rFonts w:ascii="Arial" w:hAnsi="Arial" w:cs="Arial"/>
                <w:sz w:val="16"/>
                <w:szCs w:val="16"/>
              </w:rPr>
            </w:pPr>
            <w:r w:rsidRPr="008A1CAC">
              <w:rPr>
                <w:rFonts w:ascii="Arial" w:hAnsi="Arial" w:cs="Arial"/>
                <w:sz w:val="16"/>
                <w:szCs w:val="16"/>
              </w:rPr>
              <w:t>226</w:t>
            </w:r>
          </w:p>
        </w:tc>
        <w:tc>
          <w:tcPr>
            <w:tcW w:w="496" w:type="dxa"/>
            <w:hideMark/>
          </w:tcPr>
          <w:p w14:paraId="41982D4A"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529" w:type="dxa"/>
            <w:hideMark/>
          </w:tcPr>
          <w:p w14:paraId="060E57F6" w14:textId="77777777" w:rsidR="006105F5" w:rsidRPr="008A1CAC" w:rsidRDefault="006105F5" w:rsidP="006105F5">
            <w:pPr>
              <w:rPr>
                <w:rFonts w:ascii="Arial" w:hAnsi="Arial" w:cs="Arial"/>
                <w:sz w:val="16"/>
                <w:szCs w:val="16"/>
              </w:rPr>
            </w:pPr>
            <w:r w:rsidRPr="008A1CAC">
              <w:rPr>
                <w:rFonts w:ascii="Arial" w:hAnsi="Arial" w:cs="Arial"/>
                <w:sz w:val="16"/>
                <w:szCs w:val="16"/>
              </w:rPr>
              <w:t>7</w:t>
            </w:r>
          </w:p>
        </w:tc>
        <w:tc>
          <w:tcPr>
            <w:tcW w:w="480" w:type="dxa"/>
            <w:hideMark/>
          </w:tcPr>
          <w:p w14:paraId="6F51374E" w14:textId="77777777" w:rsidR="006105F5" w:rsidRPr="008A1CAC" w:rsidRDefault="006105F5" w:rsidP="006105F5">
            <w:pPr>
              <w:rPr>
                <w:rFonts w:ascii="Arial" w:hAnsi="Arial" w:cs="Arial"/>
                <w:sz w:val="16"/>
                <w:szCs w:val="16"/>
              </w:rPr>
            </w:pPr>
            <w:r w:rsidRPr="008A1CAC">
              <w:rPr>
                <w:rFonts w:ascii="Arial" w:hAnsi="Arial" w:cs="Arial"/>
                <w:sz w:val="16"/>
                <w:szCs w:val="16"/>
              </w:rPr>
              <w:t>0</w:t>
            </w:r>
          </w:p>
        </w:tc>
        <w:tc>
          <w:tcPr>
            <w:tcW w:w="607" w:type="dxa"/>
            <w:hideMark/>
          </w:tcPr>
          <w:p w14:paraId="19C39B5B"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725" w:type="dxa"/>
            <w:hideMark/>
          </w:tcPr>
          <w:p w14:paraId="002BBAD1" w14:textId="77777777" w:rsidR="006105F5" w:rsidRPr="008A1CAC" w:rsidRDefault="006105F5" w:rsidP="006105F5">
            <w:pPr>
              <w:rPr>
                <w:rFonts w:ascii="Arial" w:hAnsi="Arial" w:cs="Arial"/>
                <w:sz w:val="16"/>
                <w:szCs w:val="16"/>
              </w:rPr>
            </w:pPr>
            <w:r w:rsidRPr="008A1CAC">
              <w:rPr>
                <w:rFonts w:ascii="Arial" w:hAnsi="Arial" w:cs="Arial"/>
                <w:sz w:val="16"/>
                <w:szCs w:val="16"/>
              </w:rPr>
              <w:t>3·1%</w:t>
            </w:r>
          </w:p>
        </w:tc>
        <w:tc>
          <w:tcPr>
            <w:tcW w:w="632" w:type="dxa"/>
            <w:hideMark/>
          </w:tcPr>
          <w:p w14:paraId="28AAA5B7" w14:textId="77777777" w:rsidR="006105F5" w:rsidRPr="008A1CAC" w:rsidRDefault="006105F5" w:rsidP="006105F5">
            <w:pPr>
              <w:rPr>
                <w:rFonts w:ascii="Arial" w:hAnsi="Arial" w:cs="Arial"/>
                <w:sz w:val="16"/>
                <w:szCs w:val="16"/>
              </w:rPr>
            </w:pPr>
            <w:r w:rsidRPr="008A1CAC">
              <w:rPr>
                <w:rFonts w:ascii="Arial" w:hAnsi="Arial" w:cs="Arial"/>
                <w:sz w:val="16"/>
                <w:szCs w:val="16"/>
              </w:rPr>
              <w:t>0·0%</w:t>
            </w:r>
          </w:p>
        </w:tc>
        <w:tc>
          <w:tcPr>
            <w:tcW w:w="1044" w:type="dxa"/>
            <w:hideMark/>
          </w:tcPr>
          <w:p w14:paraId="35A42364" w14:textId="77777777" w:rsidR="006105F5" w:rsidRPr="008A1CAC" w:rsidRDefault="006105F5" w:rsidP="006105F5">
            <w:pPr>
              <w:rPr>
                <w:rFonts w:ascii="Arial" w:hAnsi="Arial" w:cs="Arial"/>
                <w:sz w:val="16"/>
                <w:szCs w:val="16"/>
              </w:rPr>
            </w:pPr>
            <w:r w:rsidRPr="008A1CAC">
              <w:rPr>
                <w:rFonts w:ascii="Arial" w:hAnsi="Arial" w:cs="Arial"/>
                <w:sz w:val="16"/>
                <w:szCs w:val="16"/>
              </w:rPr>
              <w:t>Rome III</w:t>
            </w:r>
          </w:p>
        </w:tc>
      </w:tr>
      <w:tr w:rsidR="006105F5" w:rsidRPr="008A1CAC" w14:paraId="139670C9" w14:textId="77777777" w:rsidTr="006105F5">
        <w:trPr>
          <w:trHeight w:val="932"/>
        </w:trPr>
        <w:tc>
          <w:tcPr>
            <w:tcW w:w="1070" w:type="dxa"/>
            <w:hideMark/>
          </w:tcPr>
          <w:p w14:paraId="7DC76682" w14:textId="2B029E01" w:rsidR="006105F5" w:rsidRPr="008A1CAC" w:rsidRDefault="006105F5" w:rsidP="006105F5">
            <w:pPr>
              <w:rPr>
                <w:rFonts w:ascii="Arial" w:hAnsi="Arial" w:cs="Arial"/>
                <w:sz w:val="16"/>
                <w:szCs w:val="16"/>
              </w:rPr>
            </w:pPr>
            <w:r w:rsidRPr="008A1CAC">
              <w:rPr>
                <w:rFonts w:ascii="Arial" w:hAnsi="Arial" w:cs="Arial"/>
                <w:sz w:val="16"/>
                <w:szCs w:val="16"/>
              </w:rPr>
              <w:t>Rahman et al.</w:t>
            </w:r>
            <w:r w:rsidRPr="008A1CAC">
              <w:rPr>
                <w:rFonts w:ascii="Arial" w:hAnsi="Arial" w:cs="Arial"/>
                <w:sz w:val="16"/>
                <w:szCs w:val="16"/>
              </w:rPr>
              <w:fldChar w:fldCharType="begin"/>
            </w:r>
            <w:r w:rsidR="001A6A1A">
              <w:rPr>
                <w:rFonts w:ascii="Arial" w:hAnsi="Arial" w:cs="Arial"/>
                <w:sz w:val="16"/>
                <w:szCs w:val="16"/>
              </w:rPr>
              <w:instrText xml:space="preserve"> ADDIN EN.CITE &lt;EndNote&gt;&lt;Cite&gt;&lt;Author&gt;Rahman&lt;/Author&gt;&lt;Year&gt;2012&lt;/Year&gt;&lt;RecNum&gt;10076&lt;/RecNum&gt;&lt;DisplayText&gt;[82]&lt;/DisplayText&gt;&lt;record&gt;&lt;rec-number&gt;10076&lt;/rec-number&gt;&lt;foreign-keys&gt;&lt;key app="EN" db-id="00xsfszr3fsxzjezazpp5axi59f5fsdp52p5" timestamp="1572475420"&gt;10076&lt;/key&gt;&lt;/foreign-keys&gt;&lt;ref-type name="Journal Article"&gt;17&lt;/ref-type&gt;&lt;contributors&gt;&lt;authors&gt;&lt;author&gt;Rahman, M. A.&lt;/author&gt;&lt;author&gt;Raihan, A. S.&lt;/author&gt;&lt;author&gt;Ahamed, D. S.&lt;/author&gt;&lt;author&gt;Masud, H.&lt;/author&gt;&lt;author&gt;Safiullah, A. B.&lt;/author&gt;&lt;author&gt;Khair, K. B.&lt;/author&gt;&lt;author&gt;Salimullah, A. S.&lt;/author&gt;&lt;author&gt;Islam, M. M.&lt;/author&gt;&lt;/authors&gt;&lt;/contributors&gt;&lt;auth-address&gt;Department of Gastroenterology, Bangabandhu Sheikh Mujib Medical University (BSMMU), Dhaka.&lt;/auth-address&gt;&lt;titles&gt;&lt;title&gt;Symptomatic overlap in patients with diarrhea predominant irritable bowel syndrome and microscopic colitis in a sub group of Bangladeshi population&lt;/title&gt;&lt;secondary-title&gt;Bangladesh Med Res Counc Bull&lt;/secondary-title&gt;&lt;/titles&gt;&lt;periodical&gt;&lt;full-title&gt;Bangladesh Med Res Counc Bull&lt;/full-title&gt;&lt;/periodical&gt;&lt;pages&gt;33-8&lt;/pages&gt;&lt;volume&gt;38&lt;/volume&gt;&lt;number&gt;1&lt;/number&gt;&lt;edition&gt;2012/05/02&lt;/edition&gt;&lt;keywords&gt;&lt;keyword&gt;Adult&lt;/keyword&gt;&lt;keyword&gt;Bangladesh&lt;/keyword&gt;&lt;keyword&gt;Colitis, Microscopic/*diagnosis/pathology/physiopathology&lt;/keyword&gt;&lt;keyword&gt;Colonoscopy&lt;/keyword&gt;&lt;keyword&gt;Diagnosis, Differential&lt;/keyword&gt;&lt;keyword&gt;Diarrhea/*etiology&lt;/keyword&gt;&lt;keyword&gt;Female&lt;/keyword&gt;&lt;keyword&gt;Histological Techniques&lt;/keyword&gt;&lt;keyword&gt;Humans&lt;/keyword&gt;&lt;keyword&gt;Irritable Bowel Syndrome/*diagnosis/pathology/physiopathology&lt;/keyword&gt;&lt;keyword&gt;Male&lt;/keyword&gt;&lt;/keywords&gt;&lt;dates&gt;&lt;year&gt;2012&lt;/year&gt;&lt;pub-dates&gt;&lt;date&gt;Apr&lt;/date&gt;&lt;/pub-dates&gt;&lt;/dates&gt;&lt;isbn&gt;0377-9238 (Print)&amp;#xD;0377-9238&lt;/isbn&gt;&lt;accession-num&gt;22545349&lt;/accession-num&gt;&lt;urls&gt;&lt;/urls&gt;&lt;remote-database-provider&gt;NLM&lt;/remote-database-provider&gt;&lt;language&gt;eng&lt;/language&gt;&lt;/record&gt;&lt;/Cite&gt;&lt;/EndNote&gt;</w:instrText>
            </w:r>
            <w:r w:rsidRPr="008A1CAC">
              <w:rPr>
                <w:rFonts w:ascii="Arial" w:hAnsi="Arial" w:cs="Arial"/>
                <w:sz w:val="16"/>
                <w:szCs w:val="16"/>
              </w:rPr>
              <w:fldChar w:fldCharType="separate"/>
            </w:r>
            <w:r w:rsidR="001A6A1A">
              <w:rPr>
                <w:rFonts w:ascii="Arial" w:hAnsi="Arial" w:cs="Arial"/>
                <w:noProof/>
                <w:sz w:val="16"/>
                <w:szCs w:val="16"/>
              </w:rPr>
              <w:t>[82]</w:t>
            </w:r>
            <w:r w:rsidRPr="008A1CAC">
              <w:rPr>
                <w:rFonts w:ascii="Arial" w:hAnsi="Arial" w:cs="Arial"/>
                <w:sz w:val="16"/>
                <w:szCs w:val="16"/>
              </w:rPr>
              <w:fldChar w:fldCharType="end"/>
            </w:r>
          </w:p>
        </w:tc>
        <w:tc>
          <w:tcPr>
            <w:tcW w:w="611" w:type="dxa"/>
            <w:noWrap/>
            <w:hideMark/>
          </w:tcPr>
          <w:p w14:paraId="65B47559" w14:textId="77777777" w:rsidR="006105F5" w:rsidRPr="008A1CAC" w:rsidRDefault="006105F5" w:rsidP="006105F5">
            <w:pPr>
              <w:rPr>
                <w:rFonts w:ascii="Arial" w:hAnsi="Arial" w:cs="Arial"/>
                <w:sz w:val="16"/>
                <w:szCs w:val="16"/>
              </w:rPr>
            </w:pPr>
            <w:r w:rsidRPr="008A1CAC">
              <w:rPr>
                <w:rFonts w:ascii="Arial" w:hAnsi="Arial" w:cs="Arial"/>
                <w:sz w:val="16"/>
                <w:szCs w:val="16"/>
              </w:rPr>
              <w:t>2012</w:t>
            </w:r>
          </w:p>
        </w:tc>
        <w:tc>
          <w:tcPr>
            <w:tcW w:w="1135" w:type="dxa"/>
            <w:hideMark/>
          </w:tcPr>
          <w:p w14:paraId="5706B55E" w14:textId="77777777" w:rsidR="006105F5" w:rsidRPr="008A1CAC" w:rsidRDefault="006105F5" w:rsidP="006105F5">
            <w:pPr>
              <w:rPr>
                <w:rFonts w:ascii="Arial" w:hAnsi="Arial" w:cs="Arial"/>
                <w:sz w:val="16"/>
                <w:szCs w:val="16"/>
              </w:rPr>
            </w:pPr>
            <w:r w:rsidRPr="008A1CAC">
              <w:rPr>
                <w:rFonts w:ascii="Arial" w:hAnsi="Arial" w:cs="Arial"/>
                <w:sz w:val="16"/>
                <w:szCs w:val="16"/>
              </w:rPr>
              <w:t>Bangladesh</w:t>
            </w:r>
          </w:p>
        </w:tc>
        <w:tc>
          <w:tcPr>
            <w:tcW w:w="2086" w:type="dxa"/>
            <w:noWrap/>
            <w:hideMark/>
          </w:tcPr>
          <w:p w14:paraId="3768AF6A" w14:textId="77777777" w:rsidR="006105F5" w:rsidRPr="008A1CAC" w:rsidRDefault="006105F5" w:rsidP="006105F5">
            <w:pPr>
              <w:rPr>
                <w:rFonts w:ascii="Arial" w:hAnsi="Arial" w:cs="Arial"/>
                <w:sz w:val="16"/>
                <w:szCs w:val="16"/>
              </w:rPr>
            </w:pPr>
            <w:r w:rsidRPr="008A1CAC">
              <w:rPr>
                <w:rFonts w:ascii="Arial" w:hAnsi="Arial" w:cs="Arial"/>
                <w:sz w:val="16"/>
                <w:szCs w:val="16"/>
              </w:rPr>
              <w:t>Cross-sectional study</w:t>
            </w:r>
          </w:p>
        </w:tc>
        <w:tc>
          <w:tcPr>
            <w:tcW w:w="1118" w:type="dxa"/>
            <w:hideMark/>
          </w:tcPr>
          <w:p w14:paraId="461E4E4C" w14:textId="77777777" w:rsidR="006105F5" w:rsidRPr="008A1CAC" w:rsidRDefault="006105F5" w:rsidP="006105F5">
            <w:pPr>
              <w:rPr>
                <w:rFonts w:ascii="Arial" w:hAnsi="Arial" w:cs="Arial"/>
                <w:sz w:val="16"/>
                <w:szCs w:val="16"/>
              </w:rPr>
            </w:pPr>
            <w:r w:rsidRPr="008A1CAC">
              <w:rPr>
                <w:rFonts w:ascii="Arial" w:hAnsi="Arial" w:cs="Arial"/>
                <w:sz w:val="16"/>
                <w:szCs w:val="16"/>
              </w:rPr>
              <w:t>LC</w:t>
            </w:r>
            <w:r w:rsidRPr="008A1CAC">
              <w:rPr>
                <w:rFonts w:ascii="Arial" w:hAnsi="Arial" w:cs="Arial"/>
                <w:sz w:val="16"/>
                <w:szCs w:val="16"/>
              </w:rPr>
              <w:br/>
            </w:r>
            <w:r w:rsidRPr="008A1CAC">
              <w:rPr>
                <w:rFonts w:ascii="Arial" w:hAnsi="Arial" w:cs="Arial"/>
                <w:sz w:val="16"/>
                <w:szCs w:val="16"/>
              </w:rPr>
              <w:br/>
            </w:r>
            <w:r w:rsidRPr="008A1CAC">
              <w:rPr>
                <w:rFonts w:ascii="Arial" w:hAnsi="Arial" w:cs="Arial"/>
                <w:sz w:val="16"/>
                <w:szCs w:val="16"/>
              </w:rPr>
              <w:br/>
              <w:t>CC</w:t>
            </w:r>
          </w:p>
        </w:tc>
        <w:tc>
          <w:tcPr>
            <w:tcW w:w="836" w:type="dxa"/>
            <w:hideMark/>
          </w:tcPr>
          <w:p w14:paraId="13AE9CD1"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1814" w:type="dxa"/>
            <w:hideMark/>
          </w:tcPr>
          <w:p w14:paraId="2CC2C449" w14:textId="77777777" w:rsidR="006105F5" w:rsidRPr="008A1CAC" w:rsidRDefault="006105F5" w:rsidP="006105F5">
            <w:pPr>
              <w:rPr>
                <w:rFonts w:ascii="Arial" w:hAnsi="Arial" w:cs="Arial"/>
                <w:sz w:val="16"/>
                <w:szCs w:val="16"/>
              </w:rPr>
            </w:pPr>
            <w:r w:rsidRPr="008A1CAC">
              <w:rPr>
                <w:rFonts w:ascii="Arial" w:hAnsi="Arial" w:cs="Arial"/>
                <w:sz w:val="16"/>
                <w:szCs w:val="16"/>
              </w:rPr>
              <w:t>Intraepithelial lymphocytes &gt; 20 per 100 epithelial cells and chronic inflammatory cell infiltration in the lamina propria</w:t>
            </w:r>
          </w:p>
        </w:tc>
        <w:tc>
          <w:tcPr>
            <w:tcW w:w="1530" w:type="dxa"/>
            <w:hideMark/>
          </w:tcPr>
          <w:p w14:paraId="46F0ED80" w14:textId="77777777" w:rsidR="006105F5" w:rsidRPr="008A1CAC" w:rsidRDefault="006105F5" w:rsidP="006105F5">
            <w:pPr>
              <w:rPr>
                <w:rFonts w:ascii="Arial" w:hAnsi="Arial" w:cs="Arial"/>
                <w:sz w:val="16"/>
                <w:szCs w:val="16"/>
              </w:rPr>
            </w:pPr>
            <w:r w:rsidRPr="008A1CAC">
              <w:rPr>
                <w:rFonts w:ascii="Arial" w:hAnsi="Arial" w:cs="Arial"/>
                <w:sz w:val="16"/>
                <w:szCs w:val="16"/>
              </w:rPr>
              <w:t>Intraepithelial lymphocytes ≥ 20 per 100 epithelial cells and chronic inflammatory cell infiltration in the lamina propria with sub-epithelial collagen band thickening ≥ 10 μm</w:t>
            </w:r>
          </w:p>
        </w:tc>
        <w:tc>
          <w:tcPr>
            <w:tcW w:w="830" w:type="dxa"/>
            <w:hideMark/>
          </w:tcPr>
          <w:p w14:paraId="23D41E32" w14:textId="77777777" w:rsidR="006105F5" w:rsidRPr="008A1CAC" w:rsidRDefault="006105F5" w:rsidP="006105F5">
            <w:pPr>
              <w:rPr>
                <w:rFonts w:ascii="Arial" w:hAnsi="Arial" w:cs="Arial"/>
                <w:sz w:val="16"/>
                <w:szCs w:val="16"/>
              </w:rPr>
            </w:pPr>
            <w:r w:rsidRPr="008A1CAC">
              <w:rPr>
                <w:rFonts w:ascii="Arial" w:hAnsi="Arial" w:cs="Arial"/>
                <w:sz w:val="16"/>
                <w:szCs w:val="16"/>
              </w:rPr>
              <w:t>60</w:t>
            </w:r>
          </w:p>
        </w:tc>
        <w:tc>
          <w:tcPr>
            <w:tcW w:w="496" w:type="dxa"/>
            <w:hideMark/>
          </w:tcPr>
          <w:p w14:paraId="1B971DB6"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529" w:type="dxa"/>
            <w:hideMark/>
          </w:tcPr>
          <w:p w14:paraId="0F5B95C7" w14:textId="77777777" w:rsidR="006105F5" w:rsidRPr="008A1CAC" w:rsidRDefault="006105F5" w:rsidP="006105F5">
            <w:pPr>
              <w:rPr>
                <w:rFonts w:ascii="Arial" w:hAnsi="Arial" w:cs="Arial"/>
                <w:sz w:val="16"/>
                <w:szCs w:val="16"/>
              </w:rPr>
            </w:pPr>
            <w:r w:rsidRPr="008A1CAC">
              <w:rPr>
                <w:rFonts w:ascii="Arial" w:hAnsi="Arial" w:cs="Arial"/>
                <w:sz w:val="16"/>
                <w:szCs w:val="16"/>
              </w:rPr>
              <w:t>22</w:t>
            </w:r>
          </w:p>
        </w:tc>
        <w:tc>
          <w:tcPr>
            <w:tcW w:w="480" w:type="dxa"/>
            <w:hideMark/>
          </w:tcPr>
          <w:p w14:paraId="478DB1C8" w14:textId="77777777" w:rsidR="006105F5" w:rsidRPr="008A1CAC" w:rsidRDefault="006105F5" w:rsidP="006105F5">
            <w:pPr>
              <w:rPr>
                <w:rFonts w:ascii="Arial" w:hAnsi="Arial" w:cs="Arial"/>
                <w:sz w:val="16"/>
                <w:szCs w:val="16"/>
              </w:rPr>
            </w:pPr>
            <w:r w:rsidRPr="008A1CAC">
              <w:rPr>
                <w:rFonts w:ascii="Arial" w:hAnsi="Arial" w:cs="Arial"/>
                <w:sz w:val="16"/>
                <w:szCs w:val="16"/>
              </w:rPr>
              <w:t>0</w:t>
            </w:r>
          </w:p>
        </w:tc>
        <w:tc>
          <w:tcPr>
            <w:tcW w:w="607" w:type="dxa"/>
            <w:hideMark/>
          </w:tcPr>
          <w:p w14:paraId="21EA323B"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725" w:type="dxa"/>
            <w:hideMark/>
          </w:tcPr>
          <w:p w14:paraId="3095BC7A" w14:textId="77777777" w:rsidR="006105F5" w:rsidRPr="008A1CAC" w:rsidRDefault="006105F5" w:rsidP="006105F5">
            <w:pPr>
              <w:rPr>
                <w:rFonts w:ascii="Arial" w:hAnsi="Arial" w:cs="Arial"/>
                <w:sz w:val="16"/>
                <w:szCs w:val="16"/>
              </w:rPr>
            </w:pPr>
            <w:r w:rsidRPr="008A1CAC">
              <w:rPr>
                <w:rFonts w:ascii="Arial" w:hAnsi="Arial" w:cs="Arial"/>
                <w:sz w:val="16"/>
                <w:szCs w:val="16"/>
              </w:rPr>
              <w:t>36·7%</w:t>
            </w:r>
          </w:p>
        </w:tc>
        <w:tc>
          <w:tcPr>
            <w:tcW w:w="632" w:type="dxa"/>
            <w:hideMark/>
          </w:tcPr>
          <w:p w14:paraId="7B6C7340" w14:textId="77777777" w:rsidR="006105F5" w:rsidRPr="008A1CAC" w:rsidRDefault="006105F5" w:rsidP="006105F5">
            <w:pPr>
              <w:rPr>
                <w:rFonts w:ascii="Arial" w:hAnsi="Arial" w:cs="Arial"/>
                <w:sz w:val="16"/>
                <w:szCs w:val="16"/>
              </w:rPr>
            </w:pPr>
            <w:r w:rsidRPr="008A1CAC">
              <w:rPr>
                <w:rFonts w:ascii="Arial" w:hAnsi="Arial" w:cs="Arial"/>
                <w:sz w:val="16"/>
                <w:szCs w:val="16"/>
              </w:rPr>
              <w:t>0·0%</w:t>
            </w:r>
          </w:p>
        </w:tc>
        <w:tc>
          <w:tcPr>
            <w:tcW w:w="1044" w:type="dxa"/>
            <w:hideMark/>
          </w:tcPr>
          <w:p w14:paraId="0A8E63C7" w14:textId="77777777" w:rsidR="006105F5" w:rsidRPr="008A1CAC" w:rsidRDefault="006105F5" w:rsidP="006105F5">
            <w:pPr>
              <w:rPr>
                <w:rFonts w:ascii="Arial" w:hAnsi="Arial" w:cs="Arial"/>
                <w:sz w:val="16"/>
                <w:szCs w:val="16"/>
              </w:rPr>
            </w:pPr>
            <w:r w:rsidRPr="008A1CAC">
              <w:rPr>
                <w:rFonts w:ascii="Arial" w:hAnsi="Arial" w:cs="Arial"/>
                <w:sz w:val="16"/>
                <w:szCs w:val="16"/>
              </w:rPr>
              <w:t>Rome II</w:t>
            </w:r>
          </w:p>
        </w:tc>
      </w:tr>
    </w:tbl>
    <w:p w14:paraId="2218115C" w14:textId="6EB3EFF4" w:rsidR="006105F5" w:rsidRPr="008A1CAC" w:rsidRDefault="006105F5">
      <w:pPr>
        <w:rPr>
          <w:rFonts w:ascii="Arial" w:hAnsi="Arial" w:cs="Arial"/>
          <w:sz w:val="16"/>
          <w:szCs w:val="16"/>
        </w:rPr>
      </w:pPr>
      <w:r w:rsidRPr="008A1CAC">
        <w:rPr>
          <w:rFonts w:ascii="Arial" w:hAnsi="Arial" w:cs="Arial"/>
          <w:sz w:val="16"/>
          <w:szCs w:val="16"/>
        </w:rPr>
        <w:br w:type="page"/>
      </w:r>
    </w:p>
    <w:tbl>
      <w:tblPr>
        <w:tblStyle w:val="TableGrid"/>
        <w:tblW w:w="15542" w:type="dxa"/>
        <w:tblLook w:val="04A0" w:firstRow="1" w:lastRow="0" w:firstColumn="1" w:lastColumn="0" w:noHBand="0" w:noVBand="1"/>
      </w:tblPr>
      <w:tblGrid>
        <w:gridCol w:w="1007"/>
        <w:gridCol w:w="611"/>
        <w:gridCol w:w="1023"/>
        <w:gridCol w:w="2086"/>
        <w:gridCol w:w="1152"/>
        <w:gridCol w:w="1031"/>
        <w:gridCol w:w="1724"/>
        <w:gridCol w:w="1468"/>
        <w:gridCol w:w="830"/>
        <w:gridCol w:w="496"/>
        <w:gridCol w:w="573"/>
        <w:gridCol w:w="481"/>
        <w:gridCol w:w="650"/>
        <w:gridCol w:w="725"/>
        <w:gridCol w:w="633"/>
        <w:gridCol w:w="1052"/>
      </w:tblGrid>
      <w:tr w:rsidR="006105F5" w:rsidRPr="008A1CAC" w14:paraId="21685608" w14:textId="77777777" w:rsidTr="008A1CAC">
        <w:trPr>
          <w:trHeight w:val="761"/>
        </w:trPr>
        <w:tc>
          <w:tcPr>
            <w:tcW w:w="1007" w:type="dxa"/>
            <w:vMerge w:val="restart"/>
            <w:hideMark/>
          </w:tcPr>
          <w:p w14:paraId="6744C63A" w14:textId="77777777" w:rsidR="006105F5" w:rsidRPr="008A1CAC" w:rsidRDefault="006105F5" w:rsidP="009B707C">
            <w:pPr>
              <w:rPr>
                <w:rFonts w:ascii="Arial" w:hAnsi="Arial" w:cs="Arial"/>
                <w:sz w:val="16"/>
                <w:szCs w:val="16"/>
              </w:rPr>
            </w:pPr>
            <w:r w:rsidRPr="008A1CAC">
              <w:rPr>
                <w:rFonts w:ascii="Arial" w:hAnsi="Arial" w:cs="Arial"/>
                <w:sz w:val="16"/>
                <w:szCs w:val="16"/>
              </w:rPr>
              <w:lastRenderedPageBreak/>
              <w:t>Author</w:t>
            </w:r>
          </w:p>
        </w:tc>
        <w:tc>
          <w:tcPr>
            <w:tcW w:w="611" w:type="dxa"/>
            <w:vMerge w:val="restart"/>
            <w:hideMark/>
          </w:tcPr>
          <w:p w14:paraId="54759BD3" w14:textId="77777777" w:rsidR="006105F5" w:rsidRPr="008A1CAC" w:rsidRDefault="006105F5" w:rsidP="009B707C">
            <w:pPr>
              <w:rPr>
                <w:rFonts w:ascii="Arial" w:hAnsi="Arial" w:cs="Arial"/>
                <w:sz w:val="16"/>
                <w:szCs w:val="16"/>
              </w:rPr>
            </w:pPr>
            <w:r w:rsidRPr="008A1CAC">
              <w:rPr>
                <w:rFonts w:ascii="Arial" w:hAnsi="Arial" w:cs="Arial"/>
                <w:sz w:val="16"/>
                <w:szCs w:val="16"/>
              </w:rPr>
              <w:t>Year</w:t>
            </w:r>
          </w:p>
        </w:tc>
        <w:tc>
          <w:tcPr>
            <w:tcW w:w="1023" w:type="dxa"/>
            <w:vMerge w:val="restart"/>
            <w:hideMark/>
          </w:tcPr>
          <w:p w14:paraId="3EE7D80D" w14:textId="77777777" w:rsidR="006105F5" w:rsidRPr="008A1CAC" w:rsidRDefault="006105F5" w:rsidP="009B707C">
            <w:pPr>
              <w:rPr>
                <w:rFonts w:ascii="Arial" w:hAnsi="Arial" w:cs="Arial"/>
                <w:sz w:val="16"/>
                <w:szCs w:val="16"/>
              </w:rPr>
            </w:pPr>
            <w:r w:rsidRPr="008A1CAC">
              <w:rPr>
                <w:rFonts w:ascii="Arial" w:hAnsi="Arial" w:cs="Arial"/>
                <w:sz w:val="16"/>
                <w:szCs w:val="16"/>
              </w:rPr>
              <w:t>Country</w:t>
            </w:r>
          </w:p>
        </w:tc>
        <w:tc>
          <w:tcPr>
            <w:tcW w:w="2086" w:type="dxa"/>
            <w:vMerge w:val="restart"/>
            <w:hideMark/>
          </w:tcPr>
          <w:p w14:paraId="5F5841DD" w14:textId="77777777" w:rsidR="006105F5" w:rsidRPr="008A1CAC" w:rsidRDefault="006105F5" w:rsidP="009B707C">
            <w:pPr>
              <w:rPr>
                <w:rFonts w:ascii="Arial" w:hAnsi="Arial" w:cs="Arial"/>
                <w:sz w:val="16"/>
                <w:szCs w:val="16"/>
              </w:rPr>
            </w:pPr>
            <w:r w:rsidRPr="008A1CAC">
              <w:rPr>
                <w:rFonts w:ascii="Arial" w:hAnsi="Arial" w:cs="Arial"/>
                <w:sz w:val="16"/>
                <w:szCs w:val="16"/>
              </w:rPr>
              <w:t>Study design</w:t>
            </w:r>
          </w:p>
        </w:tc>
        <w:tc>
          <w:tcPr>
            <w:tcW w:w="1152" w:type="dxa"/>
            <w:vMerge w:val="restart"/>
            <w:hideMark/>
          </w:tcPr>
          <w:p w14:paraId="57E39EA4" w14:textId="77777777" w:rsidR="006105F5" w:rsidRPr="008A1CAC" w:rsidRDefault="006105F5" w:rsidP="009B707C">
            <w:pPr>
              <w:rPr>
                <w:rFonts w:ascii="Arial" w:hAnsi="Arial" w:cs="Arial"/>
                <w:sz w:val="16"/>
                <w:szCs w:val="16"/>
              </w:rPr>
            </w:pPr>
            <w:r w:rsidRPr="008A1CAC">
              <w:rPr>
                <w:rFonts w:ascii="Arial" w:hAnsi="Arial" w:cs="Arial"/>
                <w:sz w:val="16"/>
                <w:szCs w:val="16"/>
              </w:rPr>
              <w:t>Subtype(s) of MC evaluated</w:t>
            </w:r>
          </w:p>
        </w:tc>
        <w:tc>
          <w:tcPr>
            <w:tcW w:w="4223" w:type="dxa"/>
            <w:gridSpan w:val="3"/>
            <w:hideMark/>
          </w:tcPr>
          <w:p w14:paraId="5249CDDF" w14:textId="77777777" w:rsidR="006105F5" w:rsidRPr="008A1CAC" w:rsidRDefault="006105F5" w:rsidP="009B707C">
            <w:pPr>
              <w:jc w:val="center"/>
              <w:rPr>
                <w:rFonts w:ascii="Arial" w:hAnsi="Arial" w:cs="Arial"/>
                <w:sz w:val="16"/>
                <w:szCs w:val="16"/>
              </w:rPr>
            </w:pPr>
            <w:r w:rsidRPr="008A1CAC">
              <w:rPr>
                <w:rFonts w:ascii="Arial" w:hAnsi="Arial" w:cs="Arial"/>
                <w:sz w:val="16"/>
                <w:szCs w:val="16"/>
              </w:rPr>
              <w:t>Definition for</w:t>
            </w:r>
          </w:p>
        </w:tc>
        <w:tc>
          <w:tcPr>
            <w:tcW w:w="830" w:type="dxa"/>
            <w:vMerge w:val="restart"/>
            <w:hideMark/>
          </w:tcPr>
          <w:p w14:paraId="746BCB1C" w14:textId="77777777" w:rsidR="006105F5" w:rsidRPr="008A1CAC" w:rsidRDefault="006105F5" w:rsidP="009B707C">
            <w:pPr>
              <w:rPr>
                <w:rFonts w:ascii="Arial" w:hAnsi="Arial" w:cs="Arial"/>
                <w:sz w:val="16"/>
                <w:szCs w:val="16"/>
              </w:rPr>
            </w:pPr>
            <w:r w:rsidRPr="008A1CAC">
              <w:rPr>
                <w:rFonts w:ascii="Arial" w:hAnsi="Arial" w:cs="Arial"/>
                <w:sz w:val="16"/>
                <w:szCs w:val="16"/>
              </w:rPr>
              <w:t>Total number of IBS patients</w:t>
            </w:r>
          </w:p>
        </w:tc>
        <w:tc>
          <w:tcPr>
            <w:tcW w:w="1550" w:type="dxa"/>
            <w:gridSpan w:val="3"/>
            <w:hideMark/>
          </w:tcPr>
          <w:p w14:paraId="665BEEF9" w14:textId="77777777" w:rsidR="006105F5" w:rsidRPr="008A1CAC" w:rsidRDefault="006105F5" w:rsidP="009B707C">
            <w:pPr>
              <w:rPr>
                <w:rFonts w:ascii="Arial" w:hAnsi="Arial" w:cs="Arial"/>
                <w:sz w:val="16"/>
                <w:szCs w:val="16"/>
              </w:rPr>
            </w:pPr>
            <w:r w:rsidRPr="008A1CAC">
              <w:rPr>
                <w:rFonts w:ascii="Arial" w:hAnsi="Arial" w:cs="Arial"/>
                <w:sz w:val="16"/>
                <w:szCs w:val="16"/>
              </w:rPr>
              <w:t>Number of IBS patients with</w:t>
            </w:r>
          </w:p>
        </w:tc>
        <w:tc>
          <w:tcPr>
            <w:tcW w:w="2008" w:type="dxa"/>
            <w:gridSpan w:val="3"/>
            <w:hideMark/>
          </w:tcPr>
          <w:p w14:paraId="6FEBC5C2" w14:textId="77777777" w:rsidR="006105F5" w:rsidRPr="008A1CAC" w:rsidRDefault="006105F5" w:rsidP="009B707C">
            <w:pPr>
              <w:rPr>
                <w:rFonts w:ascii="Arial" w:hAnsi="Arial" w:cs="Arial"/>
                <w:sz w:val="16"/>
                <w:szCs w:val="16"/>
              </w:rPr>
            </w:pPr>
            <w:r w:rsidRPr="008A1CAC">
              <w:rPr>
                <w:rFonts w:ascii="Arial" w:hAnsi="Arial" w:cs="Arial"/>
                <w:sz w:val="16"/>
                <w:szCs w:val="16"/>
              </w:rPr>
              <w:t>Crude pooled rate(s)</w:t>
            </w:r>
          </w:p>
        </w:tc>
        <w:tc>
          <w:tcPr>
            <w:tcW w:w="1052" w:type="dxa"/>
            <w:vMerge w:val="restart"/>
            <w:hideMark/>
          </w:tcPr>
          <w:p w14:paraId="430E949E" w14:textId="77777777" w:rsidR="006105F5" w:rsidRPr="008A1CAC" w:rsidRDefault="006105F5" w:rsidP="009B707C">
            <w:pPr>
              <w:rPr>
                <w:rFonts w:ascii="Arial" w:hAnsi="Arial" w:cs="Arial"/>
                <w:sz w:val="16"/>
                <w:szCs w:val="16"/>
              </w:rPr>
            </w:pPr>
            <w:r w:rsidRPr="008A1CAC">
              <w:rPr>
                <w:rFonts w:ascii="Arial" w:hAnsi="Arial" w:cs="Arial"/>
                <w:sz w:val="16"/>
                <w:szCs w:val="16"/>
              </w:rPr>
              <w:t>Diagnostic criteria used for IBS</w:t>
            </w:r>
          </w:p>
        </w:tc>
      </w:tr>
      <w:tr w:rsidR="008A1CAC" w:rsidRPr="008A1CAC" w14:paraId="6F1822E9" w14:textId="77777777" w:rsidTr="008A1CAC">
        <w:trPr>
          <w:trHeight w:val="380"/>
        </w:trPr>
        <w:tc>
          <w:tcPr>
            <w:tcW w:w="1007" w:type="dxa"/>
            <w:vMerge/>
            <w:hideMark/>
          </w:tcPr>
          <w:p w14:paraId="3AB92236" w14:textId="77777777" w:rsidR="006105F5" w:rsidRPr="008A1CAC" w:rsidRDefault="006105F5" w:rsidP="009B707C">
            <w:pPr>
              <w:rPr>
                <w:rFonts w:ascii="Arial" w:hAnsi="Arial" w:cs="Arial"/>
                <w:sz w:val="16"/>
                <w:szCs w:val="16"/>
              </w:rPr>
            </w:pPr>
          </w:p>
        </w:tc>
        <w:tc>
          <w:tcPr>
            <w:tcW w:w="611" w:type="dxa"/>
            <w:vMerge/>
            <w:hideMark/>
          </w:tcPr>
          <w:p w14:paraId="6B623906" w14:textId="77777777" w:rsidR="006105F5" w:rsidRPr="008A1CAC" w:rsidRDefault="006105F5" w:rsidP="009B707C">
            <w:pPr>
              <w:rPr>
                <w:rFonts w:ascii="Arial" w:hAnsi="Arial" w:cs="Arial"/>
                <w:sz w:val="16"/>
                <w:szCs w:val="16"/>
              </w:rPr>
            </w:pPr>
          </w:p>
        </w:tc>
        <w:tc>
          <w:tcPr>
            <w:tcW w:w="1023" w:type="dxa"/>
            <w:vMerge/>
            <w:hideMark/>
          </w:tcPr>
          <w:p w14:paraId="323278FE" w14:textId="77777777" w:rsidR="006105F5" w:rsidRPr="008A1CAC" w:rsidRDefault="006105F5" w:rsidP="009B707C">
            <w:pPr>
              <w:rPr>
                <w:rFonts w:ascii="Arial" w:hAnsi="Arial" w:cs="Arial"/>
                <w:sz w:val="16"/>
                <w:szCs w:val="16"/>
              </w:rPr>
            </w:pPr>
          </w:p>
        </w:tc>
        <w:tc>
          <w:tcPr>
            <w:tcW w:w="2086" w:type="dxa"/>
            <w:vMerge/>
            <w:hideMark/>
          </w:tcPr>
          <w:p w14:paraId="55586BA2" w14:textId="77777777" w:rsidR="006105F5" w:rsidRPr="008A1CAC" w:rsidRDefault="006105F5" w:rsidP="009B707C">
            <w:pPr>
              <w:rPr>
                <w:rFonts w:ascii="Arial" w:hAnsi="Arial" w:cs="Arial"/>
                <w:sz w:val="16"/>
                <w:szCs w:val="16"/>
              </w:rPr>
            </w:pPr>
          </w:p>
        </w:tc>
        <w:tc>
          <w:tcPr>
            <w:tcW w:w="1152" w:type="dxa"/>
            <w:vMerge/>
            <w:hideMark/>
          </w:tcPr>
          <w:p w14:paraId="3C260B01" w14:textId="77777777" w:rsidR="006105F5" w:rsidRPr="008A1CAC" w:rsidRDefault="006105F5" w:rsidP="009B707C">
            <w:pPr>
              <w:rPr>
                <w:rFonts w:ascii="Arial" w:hAnsi="Arial" w:cs="Arial"/>
                <w:sz w:val="16"/>
                <w:szCs w:val="16"/>
              </w:rPr>
            </w:pPr>
          </w:p>
        </w:tc>
        <w:tc>
          <w:tcPr>
            <w:tcW w:w="1031" w:type="dxa"/>
            <w:hideMark/>
          </w:tcPr>
          <w:p w14:paraId="1A810772"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1724" w:type="dxa"/>
            <w:hideMark/>
          </w:tcPr>
          <w:p w14:paraId="63077156" w14:textId="77777777" w:rsidR="006105F5" w:rsidRPr="008A1CAC" w:rsidRDefault="006105F5" w:rsidP="009B707C">
            <w:pPr>
              <w:rPr>
                <w:rFonts w:ascii="Arial" w:hAnsi="Arial" w:cs="Arial"/>
                <w:sz w:val="16"/>
                <w:szCs w:val="16"/>
              </w:rPr>
            </w:pPr>
            <w:r w:rsidRPr="008A1CAC">
              <w:rPr>
                <w:rFonts w:ascii="Arial" w:hAnsi="Arial" w:cs="Arial"/>
                <w:sz w:val="16"/>
                <w:szCs w:val="16"/>
              </w:rPr>
              <w:t>LC</w:t>
            </w:r>
          </w:p>
        </w:tc>
        <w:tc>
          <w:tcPr>
            <w:tcW w:w="1468" w:type="dxa"/>
            <w:hideMark/>
          </w:tcPr>
          <w:p w14:paraId="2F93D0AD" w14:textId="77777777" w:rsidR="006105F5" w:rsidRPr="008A1CAC" w:rsidRDefault="006105F5" w:rsidP="009B707C">
            <w:pPr>
              <w:rPr>
                <w:rFonts w:ascii="Arial" w:hAnsi="Arial" w:cs="Arial"/>
                <w:sz w:val="16"/>
                <w:szCs w:val="16"/>
              </w:rPr>
            </w:pPr>
            <w:r w:rsidRPr="008A1CAC">
              <w:rPr>
                <w:rFonts w:ascii="Arial" w:hAnsi="Arial" w:cs="Arial"/>
                <w:sz w:val="16"/>
                <w:szCs w:val="16"/>
              </w:rPr>
              <w:t>CC</w:t>
            </w:r>
          </w:p>
        </w:tc>
        <w:tc>
          <w:tcPr>
            <w:tcW w:w="830" w:type="dxa"/>
            <w:vMerge/>
            <w:hideMark/>
          </w:tcPr>
          <w:p w14:paraId="54B94DEB" w14:textId="77777777" w:rsidR="006105F5" w:rsidRPr="008A1CAC" w:rsidRDefault="006105F5" w:rsidP="009B707C">
            <w:pPr>
              <w:rPr>
                <w:rFonts w:ascii="Arial" w:hAnsi="Arial" w:cs="Arial"/>
                <w:sz w:val="16"/>
                <w:szCs w:val="16"/>
              </w:rPr>
            </w:pPr>
          </w:p>
        </w:tc>
        <w:tc>
          <w:tcPr>
            <w:tcW w:w="496" w:type="dxa"/>
            <w:hideMark/>
          </w:tcPr>
          <w:p w14:paraId="63EF1EBD"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573" w:type="dxa"/>
            <w:hideMark/>
          </w:tcPr>
          <w:p w14:paraId="677B27DA" w14:textId="77777777" w:rsidR="006105F5" w:rsidRPr="008A1CAC" w:rsidRDefault="006105F5" w:rsidP="009B707C">
            <w:pPr>
              <w:rPr>
                <w:rFonts w:ascii="Arial" w:hAnsi="Arial" w:cs="Arial"/>
                <w:sz w:val="16"/>
                <w:szCs w:val="16"/>
              </w:rPr>
            </w:pPr>
            <w:r w:rsidRPr="008A1CAC">
              <w:rPr>
                <w:rFonts w:ascii="Arial" w:hAnsi="Arial" w:cs="Arial"/>
                <w:sz w:val="16"/>
                <w:szCs w:val="16"/>
              </w:rPr>
              <w:t>LC</w:t>
            </w:r>
          </w:p>
        </w:tc>
        <w:tc>
          <w:tcPr>
            <w:tcW w:w="479" w:type="dxa"/>
            <w:hideMark/>
          </w:tcPr>
          <w:p w14:paraId="7AB4C550" w14:textId="77777777" w:rsidR="006105F5" w:rsidRPr="008A1CAC" w:rsidRDefault="006105F5" w:rsidP="009B707C">
            <w:pPr>
              <w:rPr>
                <w:rFonts w:ascii="Arial" w:hAnsi="Arial" w:cs="Arial"/>
                <w:sz w:val="16"/>
                <w:szCs w:val="16"/>
              </w:rPr>
            </w:pPr>
            <w:r w:rsidRPr="008A1CAC">
              <w:rPr>
                <w:rFonts w:ascii="Arial" w:hAnsi="Arial" w:cs="Arial"/>
                <w:sz w:val="16"/>
                <w:szCs w:val="16"/>
              </w:rPr>
              <w:t>CC</w:t>
            </w:r>
          </w:p>
        </w:tc>
        <w:tc>
          <w:tcPr>
            <w:tcW w:w="650" w:type="dxa"/>
            <w:hideMark/>
          </w:tcPr>
          <w:p w14:paraId="04027638"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725" w:type="dxa"/>
            <w:hideMark/>
          </w:tcPr>
          <w:p w14:paraId="6D7DE209" w14:textId="77777777" w:rsidR="006105F5" w:rsidRPr="008A1CAC" w:rsidRDefault="006105F5" w:rsidP="009B707C">
            <w:pPr>
              <w:rPr>
                <w:rFonts w:ascii="Arial" w:hAnsi="Arial" w:cs="Arial"/>
                <w:sz w:val="16"/>
                <w:szCs w:val="16"/>
              </w:rPr>
            </w:pPr>
            <w:r w:rsidRPr="008A1CAC">
              <w:rPr>
                <w:rFonts w:ascii="Arial" w:hAnsi="Arial" w:cs="Arial"/>
                <w:sz w:val="16"/>
                <w:szCs w:val="16"/>
              </w:rPr>
              <w:t>LC</w:t>
            </w:r>
          </w:p>
        </w:tc>
        <w:tc>
          <w:tcPr>
            <w:tcW w:w="631" w:type="dxa"/>
            <w:hideMark/>
          </w:tcPr>
          <w:p w14:paraId="11556D1B" w14:textId="77777777" w:rsidR="006105F5" w:rsidRPr="008A1CAC" w:rsidRDefault="006105F5" w:rsidP="009B707C">
            <w:pPr>
              <w:rPr>
                <w:rFonts w:ascii="Arial" w:hAnsi="Arial" w:cs="Arial"/>
                <w:sz w:val="16"/>
                <w:szCs w:val="16"/>
              </w:rPr>
            </w:pPr>
            <w:r w:rsidRPr="008A1CAC">
              <w:rPr>
                <w:rFonts w:ascii="Arial" w:hAnsi="Arial" w:cs="Arial"/>
                <w:sz w:val="16"/>
                <w:szCs w:val="16"/>
              </w:rPr>
              <w:t>CC</w:t>
            </w:r>
          </w:p>
        </w:tc>
        <w:tc>
          <w:tcPr>
            <w:tcW w:w="1052" w:type="dxa"/>
            <w:vMerge/>
            <w:hideMark/>
          </w:tcPr>
          <w:p w14:paraId="154765C6" w14:textId="77777777" w:rsidR="006105F5" w:rsidRPr="008A1CAC" w:rsidRDefault="006105F5" w:rsidP="009B707C">
            <w:pPr>
              <w:rPr>
                <w:rFonts w:ascii="Arial" w:hAnsi="Arial" w:cs="Arial"/>
                <w:sz w:val="16"/>
                <w:szCs w:val="16"/>
              </w:rPr>
            </w:pPr>
          </w:p>
        </w:tc>
      </w:tr>
      <w:tr w:rsidR="008A1CAC" w:rsidRPr="008A1CAC" w14:paraId="522840C9" w14:textId="77777777" w:rsidTr="008A1CAC">
        <w:trPr>
          <w:trHeight w:val="1363"/>
        </w:trPr>
        <w:tc>
          <w:tcPr>
            <w:tcW w:w="1007" w:type="dxa"/>
          </w:tcPr>
          <w:p w14:paraId="0C003783" w14:textId="38B3A223" w:rsidR="006105F5" w:rsidRPr="008A1CAC" w:rsidRDefault="006105F5" w:rsidP="006105F5">
            <w:pPr>
              <w:rPr>
                <w:rFonts w:ascii="Arial" w:hAnsi="Arial" w:cs="Arial"/>
                <w:sz w:val="16"/>
                <w:szCs w:val="16"/>
              </w:rPr>
            </w:pPr>
            <w:proofErr w:type="spellStart"/>
            <w:r w:rsidRPr="008A1CAC">
              <w:rPr>
                <w:rFonts w:ascii="Arial" w:hAnsi="Arial" w:cs="Arial"/>
                <w:sz w:val="16"/>
                <w:szCs w:val="16"/>
              </w:rPr>
              <w:t>Stoicescu</w:t>
            </w:r>
            <w:proofErr w:type="spellEnd"/>
            <w:r w:rsidRPr="008A1CAC">
              <w:rPr>
                <w:rFonts w:ascii="Arial" w:hAnsi="Arial" w:cs="Arial"/>
                <w:sz w:val="16"/>
                <w:szCs w:val="16"/>
              </w:rPr>
              <w:t xml:space="preserve"> et al. </w:t>
            </w:r>
            <w:r w:rsidRPr="008A1CAC">
              <w:rPr>
                <w:rFonts w:ascii="Arial" w:hAnsi="Arial" w:cs="Arial"/>
                <w:sz w:val="16"/>
                <w:szCs w:val="16"/>
              </w:rPr>
              <w:fldChar w:fldCharType="begin">
                <w:fldData xml:space="preserve">PEVuZE5vdGU+PENpdGU+PEF1dGhvcj5TdG9pY2VzY3U8L0F1dGhvcj48WWVhcj4yMDEyPC9ZZWFy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</w:fldData>
              </w:fldChar>
            </w:r>
            <w:r w:rsidRPr="008A1CAC">
              <w:rPr>
                <w:rFonts w:ascii="Arial" w:hAnsi="Arial" w:cs="Arial"/>
                <w:sz w:val="16"/>
                <w:szCs w:val="16"/>
              </w:rPr>
              <w:instrText xml:space="preserve"> ADDIN EN.CITE </w:instrText>
            </w:r>
            <w:r w:rsidRPr="008A1CAC">
              <w:rPr>
                <w:rFonts w:ascii="Arial" w:hAnsi="Arial" w:cs="Arial"/>
                <w:sz w:val="16"/>
                <w:szCs w:val="16"/>
              </w:rPr>
              <w:fldChar w:fldCharType="begin">
                <w:fldData xml:space="preserve">PEVuZE5vdGU+PENpdGU+PEF1dGhvcj5TdG9pY2VzY3U8L0F1dGhvcj48WWVhcj4yMDEyPC9ZZWFy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</w:fldData>
              </w:fldChar>
            </w:r>
            <w:r w:rsidRPr="008A1CAC">
              <w:rPr>
                <w:rFonts w:ascii="Arial" w:hAnsi="Arial" w:cs="Arial"/>
                <w:sz w:val="16"/>
                <w:szCs w:val="16"/>
              </w:rPr>
              <w:instrText xml:space="preserve"> ADDIN EN.CITE.DATA </w:instrText>
            </w:r>
            <w:r w:rsidRPr="008A1CAC">
              <w:rPr>
                <w:rFonts w:ascii="Arial" w:hAnsi="Arial" w:cs="Arial"/>
                <w:sz w:val="16"/>
                <w:szCs w:val="16"/>
              </w:rPr>
            </w:r>
            <w:r w:rsidRPr="008A1CAC">
              <w:rPr>
                <w:rFonts w:ascii="Arial" w:hAnsi="Arial" w:cs="Arial"/>
                <w:sz w:val="16"/>
                <w:szCs w:val="16"/>
              </w:rPr>
              <w:fldChar w:fldCharType="end"/>
            </w:r>
            <w:r w:rsidRPr="008A1CAC">
              <w:rPr>
                <w:rFonts w:ascii="Arial" w:hAnsi="Arial" w:cs="Arial"/>
                <w:sz w:val="16"/>
                <w:szCs w:val="16"/>
              </w:rPr>
            </w:r>
            <w:r w:rsidRPr="008A1CAC">
              <w:rPr>
                <w:rFonts w:ascii="Arial" w:hAnsi="Arial" w:cs="Arial"/>
                <w:sz w:val="16"/>
                <w:szCs w:val="16"/>
              </w:rPr>
              <w:fldChar w:fldCharType="separate"/>
            </w:r>
            <w:r w:rsidRPr="008A1CAC">
              <w:rPr>
                <w:rFonts w:ascii="Arial" w:hAnsi="Arial" w:cs="Arial"/>
                <w:noProof/>
                <w:sz w:val="16"/>
                <w:szCs w:val="16"/>
              </w:rPr>
              <w:t>[26]</w:t>
            </w:r>
            <w:r w:rsidRPr="008A1CAC">
              <w:rPr>
                <w:rFonts w:ascii="Arial" w:hAnsi="Arial" w:cs="Arial"/>
                <w:sz w:val="16"/>
                <w:szCs w:val="16"/>
              </w:rPr>
              <w:fldChar w:fldCharType="end"/>
            </w:r>
            <w:r w:rsidRPr="008A1CAC">
              <w:rPr>
                <w:rFonts w:ascii="Arial" w:hAnsi="Arial" w:cs="Arial"/>
                <w:sz w:val="16"/>
                <w:szCs w:val="16"/>
              </w:rPr>
              <w:t xml:space="preserve"> </w:t>
            </w:r>
          </w:p>
        </w:tc>
        <w:tc>
          <w:tcPr>
            <w:tcW w:w="611" w:type="dxa"/>
            <w:noWrap/>
          </w:tcPr>
          <w:p w14:paraId="7F5E6198" w14:textId="77777777" w:rsidR="006105F5" w:rsidRPr="008A1CAC" w:rsidRDefault="006105F5" w:rsidP="006105F5">
            <w:pPr>
              <w:rPr>
                <w:rFonts w:ascii="Arial" w:hAnsi="Arial" w:cs="Arial"/>
                <w:sz w:val="16"/>
                <w:szCs w:val="16"/>
              </w:rPr>
            </w:pPr>
            <w:r w:rsidRPr="008A1CAC">
              <w:rPr>
                <w:rFonts w:ascii="Arial" w:hAnsi="Arial" w:cs="Arial"/>
                <w:sz w:val="16"/>
                <w:szCs w:val="16"/>
              </w:rPr>
              <w:t>2012</w:t>
            </w:r>
          </w:p>
        </w:tc>
        <w:tc>
          <w:tcPr>
            <w:tcW w:w="1023" w:type="dxa"/>
          </w:tcPr>
          <w:p w14:paraId="62D30F95" w14:textId="77777777" w:rsidR="006105F5" w:rsidRPr="008A1CAC" w:rsidRDefault="006105F5" w:rsidP="006105F5">
            <w:pPr>
              <w:rPr>
                <w:rFonts w:ascii="Arial" w:hAnsi="Arial" w:cs="Arial"/>
                <w:sz w:val="16"/>
                <w:szCs w:val="16"/>
              </w:rPr>
            </w:pPr>
            <w:r w:rsidRPr="008A1CAC">
              <w:rPr>
                <w:rFonts w:ascii="Arial" w:hAnsi="Arial" w:cs="Arial"/>
                <w:sz w:val="16"/>
                <w:szCs w:val="16"/>
              </w:rPr>
              <w:t>Hungary</w:t>
            </w:r>
          </w:p>
        </w:tc>
        <w:tc>
          <w:tcPr>
            <w:tcW w:w="2086" w:type="dxa"/>
            <w:noWrap/>
          </w:tcPr>
          <w:p w14:paraId="5609C1A3" w14:textId="77777777" w:rsidR="006105F5" w:rsidRPr="008A1CAC" w:rsidRDefault="006105F5" w:rsidP="006105F5">
            <w:pPr>
              <w:rPr>
                <w:rFonts w:ascii="Arial" w:hAnsi="Arial" w:cs="Arial"/>
                <w:sz w:val="16"/>
                <w:szCs w:val="16"/>
              </w:rPr>
            </w:pPr>
            <w:r w:rsidRPr="008A1CAC">
              <w:rPr>
                <w:rFonts w:ascii="Arial" w:hAnsi="Arial" w:cs="Arial"/>
                <w:sz w:val="16"/>
                <w:szCs w:val="16"/>
              </w:rPr>
              <w:t>Cross-sectional study</w:t>
            </w:r>
          </w:p>
        </w:tc>
        <w:tc>
          <w:tcPr>
            <w:tcW w:w="1152" w:type="dxa"/>
            <w:noWrap/>
          </w:tcPr>
          <w:p w14:paraId="4F566361" w14:textId="77777777" w:rsidR="006105F5" w:rsidRPr="008A1CAC" w:rsidRDefault="006105F5" w:rsidP="006105F5">
            <w:pPr>
              <w:rPr>
                <w:rFonts w:ascii="Arial" w:hAnsi="Arial" w:cs="Arial"/>
                <w:sz w:val="16"/>
                <w:szCs w:val="16"/>
              </w:rPr>
            </w:pPr>
            <w:r w:rsidRPr="008A1CAC">
              <w:rPr>
                <w:rFonts w:ascii="Arial" w:hAnsi="Arial" w:cs="Arial"/>
                <w:sz w:val="16"/>
                <w:szCs w:val="16"/>
              </w:rPr>
              <w:t>LC</w:t>
            </w:r>
            <w:r w:rsidRPr="008A1CAC">
              <w:rPr>
                <w:rFonts w:ascii="Arial" w:hAnsi="Arial" w:cs="Arial"/>
                <w:sz w:val="16"/>
                <w:szCs w:val="16"/>
              </w:rPr>
              <w:br/>
            </w:r>
            <w:r w:rsidRPr="008A1CAC">
              <w:rPr>
                <w:rFonts w:ascii="Arial" w:hAnsi="Arial" w:cs="Arial"/>
                <w:sz w:val="16"/>
                <w:szCs w:val="16"/>
              </w:rPr>
              <w:br/>
            </w:r>
            <w:r w:rsidRPr="008A1CAC">
              <w:rPr>
                <w:rFonts w:ascii="Arial" w:hAnsi="Arial" w:cs="Arial"/>
                <w:sz w:val="16"/>
                <w:szCs w:val="16"/>
              </w:rPr>
              <w:br/>
              <w:t>CC</w:t>
            </w:r>
          </w:p>
        </w:tc>
        <w:tc>
          <w:tcPr>
            <w:tcW w:w="1031" w:type="dxa"/>
          </w:tcPr>
          <w:p w14:paraId="402F5FEC"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1724" w:type="dxa"/>
          </w:tcPr>
          <w:p w14:paraId="747FB8D9" w14:textId="77777777" w:rsidR="006105F5" w:rsidRPr="008A1CAC" w:rsidRDefault="006105F5" w:rsidP="006105F5">
            <w:pPr>
              <w:rPr>
                <w:rFonts w:ascii="Arial" w:hAnsi="Arial" w:cs="Arial"/>
                <w:sz w:val="16"/>
                <w:szCs w:val="16"/>
              </w:rPr>
            </w:pPr>
            <w:r w:rsidRPr="008A1CAC">
              <w:rPr>
                <w:rFonts w:ascii="Arial" w:hAnsi="Arial" w:cs="Arial"/>
                <w:sz w:val="16"/>
                <w:szCs w:val="16"/>
              </w:rPr>
              <w:t>&gt; 20 intraepithelial lymphocytes per 100 epithelial cells and an increased number of inflammatory cells in the lamina propria, associated with normal collagen band. Superficial epithelial injuries were also identified.</w:t>
            </w:r>
          </w:p>
        </w:tc>
        <w:tc>
          <w:tcPr>
            <w:tcW w:w="1468" w:type="dxa"/>
          </w:tcPr>
          <w:p w14:paraId="62E34E0C" w14:textId="77777777" w:rsidR="006105F5" w:rsidRPr="008A1CAC" w:rsidRDefault="006105F5" w:rsidP="006105F5">
            <w:pPr>
              <w:rPr>
                <w:rFonts w:ascii="Arial" w:hAnsi="Arial" w:cs="Arial"/>
                <w:sz w:val="16"/>
                <w:szCs w:val="16"/>
              </w:rPr>
            </w:pPr>
            <w:r w:rsidRPr="008A1CAC">
              <w:rPr>
                <w:rFonts w:ascii="Arial" w:hAnsi="Arial" w:cs="Arial"/>
                <w:sz w:val="16"/>
                <w:szCs w:val="16"/>
              </w:rPr>
              <w:t>Sub-epithelial collagenous band thickening &gt; 10 μm, increased number of inflammatory cells in lamina propria, increased intraepithelial lymphocytes and possible surface epithelial damage</w:t>
            </w:r>
          </w:p>
        </w:tc>
        <w:tc>
          <w:tcPr>
            <w:tcW w:w="830" w:type="dxa"/>
          </w:tcPr>
          <w:p w14:paraId="45360DE2" w14:textId="77777777" w:rsidR="006105F5" w:rsidRPr="008A1CAC" w:rsidRDefault="006105F5" w:rsidP="006105F5">
            <w:pPr>
              <w:rPr>
                <w:rFonts w:ascii="Arial" w:hAnsi="Arial" w:cs="Arial"/>
                <w:sz w:val="16"/>
                <w:szCs w:val="16"/>
              </w:rPr>
            </w:pPr>
            <w:r w:rsidRPr="008A1CAC">
              <w:rPr>
                <w:rFonts w:ascii="Arial" w:hAnsi="Arial" w:cs="Arial"/>
                <w:sz w:val="16"/>
                <w:szCs w:val="16"/>
              </w:rPr>
              <w:t>132</w:t>
            </w:r>
          </w:p>
        </w:tc>
        <w:tc>
          <w:tcPr>
            <w:tcW w:w="496" w:type="dxa"/>
          </w:tcPr>
          <w:p w14:paraId="45BF63AE"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573" w:type="dxa"/>
            <w:noWrap/>
          </w:tcPr>
          <w:p w14:paraId="5A5FD61D" w14:textId="77777777" w:rsidR="006105F5" w:rsidRPr="008A1CAC" w:rsidRDefault="006105F5" w:rsidP="006105F5">
            <w:pPr>
              <w:rPr>
                <w:rFonts w:ascii="Arial" w:hAnsi="Arial" w:cs="Arial"/>
                <w:sz w:val="16"/>
                <w:szCs w:val="16"/>
              </w:rPr>
            </w:pPr>
            <w:r w:rsidRPr="008A1CAC">
              <w:rPr>
                <w:rFonts w:ascii="Arial" w:hAnsi="Arial" w:cs="Arial"/>
                <w:sz w:val="16"/>
                <w:szCs w:val="16"/>
              </w:rPr>
              <w:t>3</w:t>
            </w:r>
          </w:p>
        </w:tc>
        <w:tc>
          <w:tcPr>
            <w:tcW w:w="479" w:type="dxa"/>
          </w:tcPr>
          <w:p w14:paraId="29A5F073" w14:textId="77777777" w:rsidR="006105F5" w:rsidRPr="008A1CAC" w:rsidRDefault="006105F5" w:rsidP="006105F5">
            <w:pPr>
              <w:rPr>
                <w:rFonts w:ascii="Arial" w:hAnsi="Arial" w:cs="Arial"/>
                <w:sz w:val="16"/>
                <w:szCs w:val="16"/>
              </w:rPr>
            </w:pPr>
            <w:r w:rsidRPr="008A1CAC">
              <w:rPr>
                <w:rFonts w:ascii="Arial" w:hAnsi="Arial" w:cs="Arial"/>
                <w:sz w:val="16"/>
                <w:szCs w:val="16"/>
              </w:rPr>
              <w:t>1</w:t>
            </w:r>
          </w:p>
        </w:tc>
        <w:tc>
          <w:tcPr>
            <w:tcW w:w="650" w:type="dxa"/>
          </w:tcPr>
          <w:p w14:paraId="5E06446A"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725" w:type="dxa"/>
            <w:noWrap/>
          </w:tcPr>
          <w:p w14:paraId="317B9224" w14:textId="77777777" w:rsidR="006105F5" w:rsidRPr="008A1CAC" w:rsidRDefault="006105F5" w:rsidP="006105F5">
            <w:pPr>
              <w:rPr>
                <w:rFonts w:ascii="Arial" w:hAnsi="Arial" w:cs="Arial"/>
                <w:sz w:val="16"/>
                <w:szCs w:val="16"/>
              </w:rPr>
            </w:pPr>
            <w:r w:rsidRPr="008A1CAC">
              <w:rPr>
                <w:rFonts w:ascii="Arial" w:hAnsi="Arial" w:cs="Arial"/>
                <w:sz w:val="16"/>
                <w:szCs w:val="16"/>
              </w:rPr>
              <w:t>2·3%</w:t>
            </w:r>
          </w:p>
        </w:tc>
        <w:tc>
          <w:tcPr>
            <w:tcW w:w="631" w:type="dxa"/>
          </w:tcPr>
          <w:p w14:paraId="6CA23DAD" w14:textId="77777777" w:rsidR="006105F5" w:rsidRPr="008A1CAC" w:rsidRDefault="006105F5" w:rsidP="006105F5">
            <w:pPr>
              <w:rPr>
                <w:rFonts w:ascii="Arial" w:hAnsi="Arial" w:cs="Arial"/>
                <w:sz w:val="16"/>
                <w:szCs w:val="16"/>
              </w:rPr>
            </w:pPr>
            <w:r w:rsidRPr="008A1CAC">
              <w:rPr>
                <w:rFonts w:ascii="Arial" w:hAnsi="Arial" w:cs="Arial"/>
                <w:sz w:val="16"/>
                <w:szCs w:val="16"/>
              </w:rPr>
              <w:t>0·8%</w:t>
            </w:r>
          </w:p>
        </w:tc>
        <w:tc>
          <w:tcPr>
            <w:tcW w:w="1052" w:type="dxa"/>
            <w:noWrap/>
          </w:tcPr>
          <w:p w14:paraId="27250472" w14:textId="77777777" w:rsidR="006105F5" w:rsidRPr="008A1CAC" w:rsidRDefault="006105F5" w:rsidP="006105F5">
            <w:pPr>
              <w:rPr>
                <w:rFonts w:ascii="Arial" w:hAnsi="Arial" w:cs="Arial"/>
                <w:sz w:val="16"/>
                <w:szCs w:val="16"/>
              </w:rPr>
            </w:pPr>
            <w:r w:rsidRPr="008A1CAC">
              <w:rPr>
                <w:rFonts w:ascii="Arial" w:hAnsi="Arial" w:cs="Arial"/>
                <w:sz w:val="16"/>
                <w:szCs w:val="16"/>
              </w:rPr>
              <w:t>Rome III</w:t>
            </w:r>
          </w:p>
        </w:tc>
      </w:tr>
      <w:tr w:rsidR="008A1CAC" w:rsidRPr="008A1CAC" w14:paraId="70A25324" w14:textId="77777777" w:rsidTr="008A1CAC">
        <w:trPr>
          <w:trHeight w:val="1363"/>
        </w:trPr>
        <w:tc>
          <w:tcPr>
            <w:tcW w:w="1007" w:type="dxa"/>
          </w:tcPr>
          <w:p w14:paraId="6D4A41C6" w14:textId="65F68EF7" w:rsidR="006105F5" w:rsidRPr="008A1CAC" w:rsidRDefault="006105F5" w:rsidP="006105F5">
            <w:pPr>
              <w:rPr>
                <w:rFonts w:ascii="Arial" w:hAnsi="Arial" w:cs="Arial"/>
                <w:sz w:val="16"/>
                <w:szCs w:val="16"/>
              </w:rPr>
            </w:pPr>
            <w:proofErr w:type="spellStart"/>
            <w:r w:rsidRPr="008A1CAC">
              <w:rPr>
                <w:rFonts w:ascii="Arial" w:hAnsi="Arial" w:cs="Arial"/>
                <w:sz w:val="16"/>
                <w:szCs w:val="16"/>
              </w:rPr>
              <w:t>Hilmi</w:t>
            </w:r>
            <w:proofErr w:type="spellEnd"/>
            <w:r w:rsidRPr="008A1CAC">
              <w:rPr>
                <w:rFonts w:ascii="Arial" w:hAnsi="Arial" w:cs="Arial"/>
                <w:sz w:val="16"/>
                <w:szCs w:val="16"/>
              </w:rPr>
              <w:t xml:space="preserve"> et al.</w:t>
            </w:r>
            <w:r w:rsidRPr="008A1CAC">
              <w:rPr>
                <w:rFonts w:ascii="Arial" w:hAnsi="Arial" w:cs="Arial"/>
                <w:sz w:val="16"/>
                <w:szCs w:val="16"/>
              </w:rPr>
              <w:fldChar w:fldCharType="begin">
                <w:fldData xml:space="preserve">PEVuZE5vdGU+PENpdGU+PEF1dGhvcj5IaWxtaTwvQXV0aG9yPjxZZWFyPjIwMTM8L1llYXI+PFJl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</w:fldData>
              </w:fldChar>
            </w:r>
            <w:r w:rsidR="001A6A1A">
              <w:rPr>
                <w:rFonts w:ascii="Arial" w:hAnsi="Arial" w:cs="Arial"/>
                <w:sz w:val="16"/>
                <w:szCs w:val="16"/>
              </w:rPr>
              <w:instrText xml:space="preserve"> ADDIN EN.CITE </w:instrText>
            </w:r>
            <w:r w:rsidR="001A6A1A">
              <w:rPr>
                <w:rFonts w:ascii="Arial" w:hAnsi="Arial" w:cs="Arial"/>
                <w:sz w:val="16"/>
                <w:szCs w:val="16"/>
              </w:rPr>
              <w:fldChar w:fldCharType="begin">
                <w:fldData xml:space="preserve">PEVuZE5vdGU+PENpdGU+PEF1dGhvcj5IaWxtaTwvQXV0aG9yPjxZZWFyPjIwMTM8L1llYXI+PFJl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</w:fldData>
              </w:fldChar>
            </w:r>
            <w:r w:rsidR="001A6A1A">
              <w:rPr>
                <w:rFonts w:ascii="Arial" w:hAnsi="Arial" w:cs="Arial"/>
                <w:sz w:val="16"/>
                <w:szCs w:val="16"/>
              </w:rPr>
              <w:instrText xml:space="preserve"> ADDIN EN.CITE.DATA </w:instrText>
            </w:r>
            <w:r w:rsidR="001A6A1A">
              <w:rPr>
                <w:rFonts w:ascii="Arial" w:hAnsi="Arial" w:cs="Arial"/>
                <w:sz w:val="16"/>
                <w:szCs w:val="16"/>
              </w:rPr>
            </w:r>
            <w:r w:rsidR="001A6A1A">
              <w:rPr>
                <w:rFonts w:ascii="Arial" w:hAnsi="Arial" w:cs="Arial"/>
                <w:sz w:val="16"/>
                <w:szCs w:val="16"/>
              </w:rPr>
              <w:fldChar w:fldCharType="end"/>
            </w:r>
            <w:r w:rsidRPr="008A1CAC">
              <w:rPr>
                <w:rFonts w:ascii="Arial" w:hAnsi="Arial" w:cs="Arial"/>
                <w:sz w:val="16"/>
                <w:szCs w:val="16"/>
              </w:rPr>
            </w:r>
            <w:r w:rsidRPr="008A1CAC">
              <w:rPr>
                <w:rFonts w:ascii="Arial" w:hAnsi="Arial" w:cs="Arial"/>
                <w:sz w:val="16"/>
                <w:szCs w:val="16"/>
              </w:rPr>
              <w:fldChar w:fldCharType="separate"/>
            </w:r>
            <w:r w:rsidR="001A6A1A">
              <w:rPr>
                <w:rFonts w:ascii="Arial" w:hAnsi="Arial" w:cs="Arial"/>
                <w:noProof/>
                <w:sz w:val="16"/>
                <w:szCs w:val="16"/>
              </w:rPr>
              <w:t>[83]</w:t>
            </w:r>
            <w:r w:rsidRPr="008A1CAC">
              <w:rPr>
                <w:rFonts w:ascii="Arial" w:hAnsi="Arial" w:cs="Arial"/>
                <w:sz w:val="16"/>
                <w:szCs w:val="16"/>
              </w:rPr>
              <w:fldChar w:fldCharType="end"/>
            </w:r>
          </w:p>
        </w:tc>
        <w:tc>
          <w:tcPr>
            <w:tcW w:w="611" w:type="dxa"/>
            <w:noWrap/>
          </w:tcPr>
          <w:p w14:paraId="54CA3234" w14:textId="77777777" w:rsidR="006105F5" w:rsidRPr="008A1CAC" w:rsidRDefault="006105F5" w:rsidP="006105F5">
            <w:pPr>
              <w:rPr>
                <w:rFonts w:ascii="Arial" w:hAnsi="Arial" w:cs="Arial"/>
                <w:sz w:val="16"/>
                <w:szCs w:val="16"/>
              </w:rPr>
            </w:pPr>
            <w:r w:rsidRPr="008A1CAC">
              <w:rPr>
                <w:rFonts w:ascii="Arial" w:hAnsi="Arial" w:cs="Arial"/>
                <w:sz w:val="16"/>
                <w:szCs w:val="16"/>
              </w:rPr>
              <w:t>2013</w:t>
            </w:r>
          </w:p>
        </w:tc>
        <w:tc>
          <w:tcPr>
            <w:tcW w:w="1023" w:type="dxa"/>
          </w:tcPr>
          <w:p w14:paraId="6BF4D6AB" w14:textId="77777777" w:rsidR="006105F5" w:rsidRPr="008A1CAC" w:rsidRDefault="006105F5" w:rsidP="006105F5">
            <w:pPr>
              <w:rPr>
                <w:rFonts w:ascii="Arial" w:hAnsi="Arial" w:cs="Arial"/>
                <w:sz w:val="16"/>
                <w:szCs w:val="16"/>
              </w:rPr>
            </w:pPr>
            <w:r w:rsidRPr="008A1CAC">
              <w:rPr>
                <w:rFonts w:ascii="Arial" w:hAnsi="Arial" w:cs="Arial"/>
                <w:sz w:val="16"/>
                <w:szCs w:val="16"/>
              </w:rPr>
              <w:t>Malaysia</w:t>
            </w:r>
          </w:p>
        </w:tc>
        <w:tc>
          <w:tcPr>
            <w:tcW w:w="2086" w:type="dxa"/>
            <w:noWrap/>
          </w:tcPr>
          <w:p w14:paraId="2ADC5FE6" w14:textId="77777777" w:rsidR="006105F5" w:rsidRPr="008A1CAC" w:rsidRDefault="006105F5" w:rsidP="006105F5">
            <w:pPr>
              <w:rPr>
                <w:rFonts w:ascii="Arial" w:hAnsi="Arial" w:cs="Arial"/>
                <w:sz w:val="16"/>
                <w:szCs w:val="16"/>
              </w:rPr>
            </w:pPr>
            <w:r w:rsidRPr="008A1CAC">
              <w:rPr>
                <w:rFonts w:ascii="Arial" w:hAnsi="Arial" w:cs="Arial"/>
                <w:sz w:val="16"/>
                <w:szCs w:val="16"/>
              </w:rPr>
              <w:t>Prospective case-control study</w:t>
            </w:r>
          </w:p>
        </w:tc>
        <w:tc>
          <w:tcPr>
            <w:tcW w:w="1152" w:type="dxa"/>
            <w:noWrap/>
          </w:tcPr>
          <w:p w14:paraId="6357C51B" w14:textId="77777777" w:rsidR="006105F5" w:rsidRPr="008A1CAC" w:rsidRDefault="006105F5" w:rsidP="006105F5">
            <w:pPr>
              <w:rPr>
                <w:rFonts w:ascii="Arial" w:hAnsi="Arial" w:cs="Arial"/>
                <w:sz w:val="16"/>
                <w:szCs w:val="16"/>
              </w:rPr>
            </w:pPr>
            <w:r w:rsidRPr="008A1CAC">
              <w:rPr>
                <w:rFonts w:ascii="Arial" w:hAnsi="Arial" w:cs="Arial"/>
                <w:sz w:val="16"/>
                <w:szCs w:val="16"/>
              </w:rPr>
              <w:t>LC</w:t>
            </w:r>
            <w:r w:rsidRPr="008A1CAC">
              <w:rPr>
                <w:rFonts w:ascii="Arial" w:hAnsi="Arial" w:cs="Arial"/>
                <w:sz w:val="16"/>
                <w:szCs w:val="16"/>
              </w:rPr>
              <w:br/>
            </w:r>
            <w:r w:rsidRPr="008A1CAC">
              <w:rPr>
                <w:rFonts w:ascii="Arial" w:hAnsi="Arial" w:cs="Arial"/>
                <w:sz w:val="16"/>
                <w:szCs w:val="16"/>
              </w:rPr>
              <w:br/>
            </w:r>
            <w:r w:rsidRPr="008A1CAC">
              <w:rPr>
                <w:rFonts w:ascii="Arial" w:hAnsi="Arial" w:cs="Arial"/>
                <w:sz w:val="16"/>
                <w:szCs w:val="16"/>
              </w:rPr>
              <w:br/>
              <w:t>CC</w:t>
            </w:r>
          </w:p>
        </w:tc>
        <w:tc>
          <w:tcPr>
            <w:tcW w:w="1031" w:type="dxa"/>
          </w:tcPr>
          <w:p w14:paraId="393192BF"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1724" w:type="dxa"/>
          </w:tcPr>
          <w:p w14:paraId="3DD77F7B" w14:textId="77777777" w:rsidR="006105F5" w:rsidRPr="008A1CAC" w:rsidRDefault="006105F5" w:rsidP="006105F5">
            <w:pPr>
              <w:rPr>
                <w:rFonts w:ascii="Arial" w:hAnsi="Arial" w:cs="Arial"/>
                <w:sz w:val="16"/>
                <w:szCs w:val="16"/>
              </w:rPr>
            </w:pPr>
            <w:r w:rsidRPr="008A1CAC">
              <w:rPr>
                <w:rFonts w:ascii="Arial" w:hAnsi="Arial" w:cs="Arial"/>
                <w:sz w:val="16"/>
                <w:szCs w:val="16"/>
              </w:rPr>
              <w:t>Increased intraepithelial lymphocytes of ≥ 20 per 100 epithelial cells in conjunction with surface epithelial damage, normal collagen layer and normal crypt architecture.</w:t>
            </w:r>
          </w:p>
        </w:tc>
        <w:tc>
          <w:tcPr>
            <w:tcW w:w="1468" w:type="dxa"/>
          </w:tcPr>
          <w:p w14:paraId="0F426036" w14:textId="77777777" w:rsidR="006105F5" w:rsidRPr="008A1CAC" w:rsidRDefault="006105F5" w:rsidP="006105F5">
            <w:pPr>
              <w:rPr>
                <w:rFonts w:ascii="Arial" w:hAnsi="Arial" w:cs="Arial"/>
                <w:sz w:val="16"/>
                <w:szCs w:val="16"/>
              </w:rPr>
            </w:pPr>
            <w:r w:rsidRPr="008A1CAC">
              <w:rPr>
                <w:rFonts w:ascii="Arial" w:hAnsi="Arial" w:cs="Arial"/>
                <w:sz w:val="16"/>
                <w:szCs w:val="16"/>
              </w:rPr>
              <w:t>Abnormally thickened sub-epithelial collagen band of ≥ 10 μm, chronic inflammation including increased intraepithelial lymphocytes and normal crypt architecture</w:t>
            </w:r>
          </w:p>
        </w:tc>
        <w:tc>
          <w:tcPr>
            <w:tcW w:w="830" w:type="dxa"/>
          </w:tcPr>
          <w:p w14:paraId="0071B8E2" w14:textId="77777777" w:rsidR="006105F5" w:rsidRPr="008A1CAC" w:rsidRDefault="006105F5" w:rsidP="006105F5">
            <w:pPr>
              <w:rPr>
                <w:rFonts w:ascii="Arial" w:hAnsi="Arial" w:cs="Arial"/>
                <w:sz w:val="16"/>
                <w:szCs w:val="16"/>
              </w:rPr>
            </w:pPr>
            <w:r w:rsidRPr="008A1CAC">
              <w:rPr>
                <w:rFonts w:ascii="Arial" w:hAnsi="Arial" w:cs="Arial"/>
                <w:sz w:val="16"/>
                <w:szCs w:val="16"/>
              </w:rPr>
              <w:t>74</w:t>
            </w:r>
          </w:p>
        </w:tc>
        <w:tc>
          <w:tcPr>
            <w:tcW w:w="496" w:type="dxa"/>
          </w:tcPr>
          <w:p w14:paraId="25CE7199"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573" w:type="dxa"/>
            <w:noWrap/>
          </w:tcPr>
          <w:p w14:paraId="7BE8B699" w14:textId="77777777" w:rsidR="006105F5" w:rsidRPr="008A1CAC" w:rsidRDefault="006105F5" w:rsidP="006105F5">
            <w:pPr>
              <w:rPr>
                <w:rFonts w:ascii="Arial" w:hAnsi="Arial" w:cs="Arial"/>
                <w:sz w:val="16"/>
                <w:szCs w:val="16"/>
              </w:rPr>
            </w:pPr>
            <w:r w:rsidRPr="008A1CAC">
              <w:rPr>
                <w:rFonts w:ascii="Arial" w:hAnsi="Arial" w:cs="Arial"/>
                <w:sz w:val="16"/>
                <w:szCs w:val="16"/>
              </w:rPr>
              <w:t>0</w:t>
            </w:r>
          </w:p>
        </w:tc>
        <w:tc>
          <w:tcPr>
            <w:tcW w:w="479" w:type="dxa"/>
          </w:tcPr>
          <w:p w14:paraId="29B203E2" w14:textId="77777777" w:rsidR="006105F5" w:rsidRPr="008A1CAC" w:rsidRDefault="006105F5" w:rsidP="006105F5">
            <w:pPr>
              <w:rPr>
                <w:rFonts w:ascii="Arial" w:hAnsi="Arial" w:cs="Arial"/>
                <w:sz w:val="16"/>
                <w:szCs w:val="16"/>
              </w:rPr>
            </w:pPr>
            <w:r w:rsidRPr="008A1CAC">
              <w:rPr>
                <w:rFonts w:ascii="Arial" w:hAnsi="Arial" w:cs="Arial"/>
                <w:sz w:val="16"/>
                <w:szCs w:val="16"/>
              </w:rPr>
              <w:t>1</w:t>
            </w:r>
          </w:p>
        </w:tc>
        <w:tc>
          <w:tcPr>
            <w:tcW w:w="650" w:type="dxa"/>
          </w:tcPr>
          <w:p w14:paraId="2D4BAD60"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725" w:type="dxa"/>
            <w:noWrap/>
          </w:tcPr>
          <w:p w14:paraId="4B46FF29" w14:textId="77777777" w:rsidR="006105F5" w:rsidRPr="008A1CAC" w:rsidRDefault="006105F5" w:rsidP="006105F5">
            <w:pPr>
              <w:rPr>
                <w:rFonts w:ascii="Arial" w:hAnsi="Arial" w:cs="Arial"/>
                <w:sz w:val="16"/>
                <w:szCs w:val="16"/>
              </w:rPr>
            </w:pPr>
            <w:r w:rsidRPr="008A1CAC">
              <w:rPr>
                <w:rFonts w:ascii="Arial" w:hAnsi="Arial" w:cs="Arial"/>
                <w:sz w:val="16"/>
                <w:szCs w:val="16"/>
              </w:rPr>
              <w:t>0·0%</w:t>
            </w:r>
          </w:p>
        </w:tc>
        <w:tc>
          <w:tcPr>
            <w:tcW w:w="631" w:type="dxa"/>
          </w:tcPr>
          <w:p w14:paraId="7DB7A613" w14:textId="77777777" w:rsidR="006105F5" w:rsidRPr="008A1CAC" w:rsidRDefault="006105F5" w:rsidP="006105F5">
            <w:pPr>
              <w:rPr>
                <w:rFonts w:ascii="Arial" w:hAnsi="Arial" w:cs="Arial"/>
                <w:sz w:val="16"/>
                <w:szCs w:val="16"/>
              </w:rPr>
            </w:pPr>
            <w:r w:rsidRPr="008A1CAC">
              <w:rPr>
                <w:rFonts w:ascii="Arial" w:hAnsi="Arial" w:cs="Arial"/>
                <w:sz w:val="16"/>
                <w:szCs w:val="16"/>
              </w:rPr>
              <w:t>1·4%</w:t>
            </w:r>
          </w:p>
        </w:tc>
        <w:tc>
          <w:tcPr>
            <w:tcW w:w="1052" w:type="dxa"/>
            <w:noWrap/>
          </w:tcPr>
          <w:p w14:paraId="096B3379" w14:textId="77777777" w:rsidR="006105F5" w:rsidRPr="008A1CAC" w:rsidRDefault="006105F5" w:rsidP="006105F5">
            <w:pPr>
              <w:rPr>
                <w:rFonts w:ascii="Arial" w:hAnsi="Arial" w:cs="Arial"/>
                <w:sz w:val="16"/>
                <w:szCs w:val="16"/>
              </w:rPr>
            </w:pPr>
            <w:r w:rsidRPr="008A1CAC">
              <w:rPr>
                <w:rFonts w:ascii="Arial" w:hAnsi="Arial" w:cs="Arial"/>
                <w:sz w:val="16"/>
                <w:szCs w:val="16"/>
              </w:rPr>
              <w:t>Rome III</w:t>
            </w:r>
          </w:p>
        </w:tc>
      </w:tr>
      <w:tr w:rsidR="008A1CAC" w:rsidRPr="008A1CAC" w14:paraId="17382F60" w14:textId="77777777" w:rsidTr="008A1CAC">
        <w:trPr>
          <w:trHeight w:val="1363"/>
        </w:trPr>
        <w:tc>
          <w:tcPr>
            <w:tcW w:w="1007" w:type="dxa"/>
          </w:tcPr>
          <w:p w14:paraId="1E5C7009" w14:textId="3F766C1B" w:rsidR="006105F5" w:rsidRPr="008A1CAC" w:rsidRDefault="006105F5" w:rsidP="009B707C">
            <w:pPr>
              <w:rPr>
                <w:rFonts w:ascii="Arial" w:hAnsi="Arial" w:cs="Arial"/>
                <w:sz w:val="16"/>
                <w:szCs w:val="16"/>
              </w:rPr>
            </w:pPr>
            <w:r w:rsidRPr="008A1CAC">
              <w:rPr>
                <w:rFonts w:ascii="Arial" w:hAnsi="Arial" w:cs="Arial"/>
                <w:sz w:val="16"/>
                <w:szCs w:val="16"/>
              </w:rPr>
              <w:t>Patel et al.</w:t>
            </w:r>
            <w:r w:rsidRPr="008A1CAC">
              <w:rPr>
                <w:rFonts w:ascii="Arial" w:hAnsi="Arial" w:cs="Arial"/>
                <w:sz w:val="16"/>
                <w:szCs w:val="16"/>
              </w:rPr>
              <w:fldChar w:fldCharType="begin">
                <w:fldData xml:space="preserve">PEVuZE5vdGU+PENpdGU+PEF1dGhvcj5QYXRlbDwvQXV0aG9yPjxZZWFyPjIwMTU8L1llYXI+PFJl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</w:fldData>
              </w:fldChar>
            </w:r>
            <w:r w:rsidR="001A6A1A">
              <w:rPr>
                <w:rFonts w:ascii="Arial" w:hAnsi="Arial" w:cs="Arial"/>
                <w:sz w:val="16"/>
                <w:szCs w:val="16"/>
              </w:rPr>
              <w:instrText xml:space="preserve"> ADDIN EN.CITE </w:instrText>
            </w:r>
            <w:r w:rsidR="001A6A1A">
              <w:rPr>
                <w:rFonts w:ascii="Arial" w:hAnsi="Arial" w:cs="Arial"/>
                <w:sz w:val="16"/>
                <w:szCs w:val="16"/>
              </w:rPr>
              <w:fldChar w:fldCharType="begin">
                <w:fldData xml:space="preserve">PEVuZE5vdGU+PENpdGU+PEF1dGhvcj5QYXRlbDwvQXV0aG9yPjxZZWFyPjIwMTU8L1llYXI+PFJl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</w:fldData>
              </w:fldChar>
            </w:r>
            <w:r w:rsidR="001A6A1A">
              <w:rPr>
                <w:rFonts w:ascii="Arial" w:hAnsi="Arial" w:cs="Arial"/>
                <w:sz w:val="16"/>
                <w:szCs w:val="16"/>
              </w:rPr>
              <w:instrText xml:space="preserve"> ADDIN EN.CITE.DATA </w:instrText>
            </w:r>
            <w:r w:rsidR="001A6A1A">
              <w:rPr>
                <w:rFonts w:ascii="Arial" w:hAnsi="Arial" w:cs="Arial"/>
                <w:sz w:val="16"/>
                <w:szCs w:val="16"/>
              </w:rPr>
            </w:r>
            <w:r w:rsidR="001A6A1A">
              <w:rPr>
                <w:rFonts w:ascii="Arial" w:hAnsi="Arial" w:cs="Arial"/>
                <w:sz w:val="16"/>
                <w:szCs w:val="16"/>
              </w:rPr>
              <w:fldChar w:fldCharType="end"/>
            </w:r>
            <w:r w:rsidRPr="008A1CAC">
              <w:rPr>
                <w:rFonts w:ascii="Arial" w:hAnsi="Arial" w:cs="Arial"/>
                <w:sz w:val="16"/>
                <w:szCs w:val="16"/>
              </w:rPr>
            </w:r>
            <w:r w:rsidRPr="008A1CAC">
              <w:rPr>
                <w:rFonts w:ascii="Arial" w:hAnsi="Arial" w:cs="Arial"/>
                <w:sz w:val="16"/>
                <w:szCs w:val="16"/>
              </w:rPr>
              <w:fldChar w:fldCharType="separate"/>
            </w:r>
            <w:r w:rsidR="001A6A1A">
              <w:rPr>
                <w:rFonts w:ascii="Arial" w:hAnsi="Arial" w:cs="Arial"/>
                <w:noProof/>
                <w:sz w:val="16"/>
                <w:szCs w:val="16"/>
              </w:rPr>
              <w:t>[84]</w:t>
            </w:r>
            <w:r w:rsidRPr="008A1CAC">
              <w:rPr>
                <w:rFonts w:ascii="Arial" w:hAnsi="Arial" w:cs="Arial"/>
                <w:sz w:val="16"/>
                <w:szCs w:val="16"/>
              </w:rPr>
              <w:fldChar w:fldCharType="end"/>
            </w:r>
          </w:p>
        </w:tc>
        <w:tc>
          <w:tcPr>
            <w:tcW w:w="611" w:type="dxa"/>
            <w:noWrap/>
          </w:tcPr>
          <w:p w14:paraId="5B42C8BC" w14:textId="77777777" w:rsidR="006105F5" w:rsidRPr="008A1CAC" w:rsidRDefault="006105F5" w:rsidP="009B707C">
            <w:pPr>
              <w:rPr>
                <w:rFonts w:ascii="Arial" w:hAnsi="Arial" w:cs="Arial"/>
                <w:sz w:val="16"/>
                <w:szCs w:val="16"/>
              </w:rPr>
            </w:pPr>
            <w:r w:rsidRPr="008A1CAC">
              <w:rPr>
                <w:rFonts w:ascii="Arial" w:hAnsi="Arial" w:cs="Arial"/>
                <w:sz w:val="16"/>
                <w:szCs w:val="16"/>
              </w:rPr>
              <w:t>2015</w:t>
            </w:r>
          </w:p>
        </w:tc>
        <w:tc>
          <w:tcPr>
            <w:tcW w:w="1023" w:type="dxa"/>
          </w:tcPr>
          <w:p w14:paraId="2C1BA85E" w14:textId="77777777" w:rsidR="006105F5" w:rsidRPr="008A1CAC" w:rsidRDefault="006105F5" w:rsidP="009B707C">
            <w:pPr>
              <w:rPr>
                <w:rFonts w:ascii="Arial" w:hAnsi="Arial" w:cs="Arial"/>
                <w:sz w:val="16"/>
                <w:szCs w:val="16"/>
              </w:rPr>
            </w:pPr>
            <w:r w:rsidRPr="008A1CAC">
              <w:rPr>
                <w:rFonts w:ascii="Arial" w:hAnsi="Arial" w:cs="Arial"/>
                <w:sz w:val="16"/>
                <w:szCs w:val="16"/>
              </w:rPr>
              <w:t>Canada</w:t>
            </w:r>
          </w:p>
        </w:tc>
        <w:tc>
          <w:tcPr>
            <w:tcW w:w="2086" w:type="dxa"/>
            <w:noWrap/>
          </w:tcPr>
          <w:p w14:paraId="3C16F058" w14:textId="77777777" w:rsidR="006105F5" w:rsidRPr="008A1CAC" w:rsidRDefault="006105F5" w:rsidP="009B707C">
            <w:pPr>
              <w:rPr>
                <w:rFonts w:ascii="Arial" w:hAnsi="Arial" w:cs="Arial"/>
                <w:sz w:val="16"/>
                <w:szCs w:val="16"/>
              </w:rPr>
            </w:pPr>
            <w:r w:rsidRPr="008A1CAC">
              <w:rPr>
                <w:rFonts w:ascii="Arial" w:hAnsi="Arial" w:cs="Arial"/>
                <w:sz w:val="16"/>
                <w:szCs w:val="16"/>
              </w:rPr>
              <w:t>Cross-sectional study</w:t>
            </w:r>
          </w:p>
        </w:tc>
        <w:tc>
          <w:tcPr>
            <w:tcW w:w="1152" w:type="dxa"/>
            <w:noWrap/>
          </w:tcPr>
          <w:p w14:paraId="570F43C6"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1031" w:type="dxa"/>
          </w:tcPr>
          <w:p w14:paraId="7FA7DAAB" w14:textId="77777777" w:rsidR="006105F5" w:rsidRPr="008A1CAC" w:rsidRDefault="006105F5" w:rsidP="009B707C">
            <w:pPr>
              <w:rPr>
                <w:rFonts w:ascii="Arial" w:hAnsi="Arial" w:cs="Arial"/>
                <w:sz w:val="16"/>
                <w:szCs w:val="16"/>
              </w:rPr>
            </w:pPr>
            <w:r w:rsidRPr="008A1CAC">
              <w:rPr>
                <w:rFonts w:ascii="Arial" w:hAnsi="Arial" w:cs="Arial"/>
                <w:sz w:val="16"/>
                <w:szCs w:val="16"/>
              </w:rPr>
              <w:t xml:space="preserve">Not mentioned </w:t>
            </w:r>
          </w:p>
        </w:tc>
        <w:tc>
          <w:tcPr>
            <w:tcW w:w="1724" w:type="dxa"/>
          </w:tcPr>
          <w:p w14:paraId="657CC6DC" w14:textId="77777777" w:rsidR="006105F5" w:rsidRPr="008A1CAC" w:rsidRDefault="006105F5" w:rsidP="009B707C">
            <w:pPr>
              <w:rPr>
                <w:rFonts w:ascii="Arial" w:hAnsi="Arial" w:cs="Arial"/>
                <w:sz w:val="16"/>
                <w:szCs w:val="16"/>
              </w:rPr>
            </w:pPr>
            <w:r w:rsidRPr="008A1CAC">
              <w:rPr>
                <w:rFonts w:ascii="Arial" w:hAnsi="Arial" w:cs="Arial"/>
                <w:sz w:val="16"/>
                <w:szCs w:val="16"/>
              </w:rPr>
              <w:t>··</w:t>
            </w:r>
          </w:p>
        </w:tc>
        <w:tc>
          <w:tcPr>
            <w:tcW w:w="1468" w:type="dxa"/>
          </w:tcPr>
          <w:p w14:paraId="7EE5BFC2" w14:textId="77777777" w:rsidR="006105F5" w:rsidRPr="008A1CAC" w:rsidRDefault="006105F5" w:rsidP="009B707C">
            <w:pPr>
              <w:rPr>
                <w:rFonts w:ascii="Arial" w:hAnsi="Arial" w:cs="Arial"/>
                <w:sz w:val="16"/>
                <w:szCs w:val="16"/>
              </w:rPr>
            </w:pPr>
            <w:r w:rsidRPr="008A1CAC">
              <w:rPr>
                <w:rFonts w:ascii="Arial" w:hAnsi="Arial" w:cs="Arial"/>
                <w:sz w:val="16"/>
                <w:szCs w:val="16"/>
              </w:rPr>
              <w:t>··</w:t>
            </w:r>
          </w:p>
        </w:tc>
        <w:tc>
          <w:tcPr>
            <w:tcW w:w="830" w:type="dxa"/>
          </w:tcPr>
          <w:p w14:paraId="4EFA6D83" w14:textId="77777777" w:rsidR="006105F5" w:rsidRPr="008A1CAC" w:rsidRDefault="006105F5" w:rsidP="009B707C">
            <w:pPr>
              <w:rPr>
                <w:rFonts w:ascii="Arial" w:hAnsi="Arial" w:cs="Arial"/>
                <w:sz w:val="16"/>
                <w:szCs w:val="16"/>
              </w:rPr>
            </w:pPr>
            <w:r w:rsidRPr="008A1CAC">
              <w:rPr>
                <w:rFonts w:ascii="Arial" w:hAnsi="Arial" w:cs="Arial"/>
                <w:sz w:val="16"/>
                <w:szCs w:val="16"/>
              </w:rPr>
              <w:t>559</w:t>
            </w:r>
          </w:p>
        </w:tc>
        <w:tc>
          <w:tcPr>
            <w:tcW w:w="496" w:type="dxa"/>
          </w:tcPr>
          <w:p w14:paraId="78481420" w14:textId="77777777" w:rsidR="006105F5" w:rsidRPr="008A1CAC" w:rsidRDefault="006105F5" w:rsidP="009B707C">
            <w:pPr>
              <w:rPr>
                <w:rFonts w:ascii="Arial" w:hAnsi="Arial" w:cs="Arial"/>
                <w:sz w:val="16"/>
                <w:szCs w:val="16"/>
              </w:rPr>
            </w:pPr>
            <w:r w:rsidRPr="008A1CAC">
              <w:rPr>
                <w:rFonts w:ascii="Arial" w:hAnsi="Arial" w:cs="Arial"/>
                <w:sz w:val="16"/>
                <w:szCs w:val="16"/>
              </w:rPr>
              <w:t>12</w:t>
            </w:r>
          </w:p>
        </w:tc>
        <w:tc>
          <w:tcPr>
            <w:tcW w:w="573" w:type="dxa"/>
            <w:noWrap/>
          </w:tcPr>
          <w:p w14:paraId="00391228" w14:textId="77777777" w:rsidR="006105F5" w:rsidRPr="008A1CAC" w:rsidRDefault="006105F5" w:rsidP="009B707C">
            <w:pPr>
              <w:rPr>
                <w:rFonts w:ascii="Arial" w:hAnsi="Arial" w:cs="Arial"/>
                <w:sz w:val="16"/>
                <w:szCs w:val="16"/>
              </w:rPr>
            </w:pPr>
            <w:r w:rsidRPr="008A1CAC">
              <w:rPr>
                <w:rFonts w:ascii="Arial" w:hAnsi="Arial" w:cs="Arial"/>
                <w:sz w:val="16"/>
                <w:szCs w:val="16"/>
              </w:rPr>
              <w:t>··</w:t>
            </w:r>
          </w:p>
        </w:tc>
        <w:tc>
          <w:tcPr>
            <w:tcW w:w="479" w:type="dxa"/>
          </w:tcPr>
          <w:p w14:paraId="287A25D4" w14:textId="77777777" w:rsidR="006105F5" w:rsidRPr="008A1CAC" w:rsidRDefault="006105F5" w:rsidP="009B707C">
            <w:pPr>
              <w:rPr>
                <w:rFonts w:ascii="Arial" w:hAnsi="Arial" w:cs="Arial"/>
                <w:sz w:val="16"/>
                <w:szCs w:val="16"/>
              </w:rPr>
            </w:pPr>
            <w:r w:rsidRPr="008A1CAC">
              <w:rPr>
                <w:rFonts w:ascii="Arial" w:hAnsi="Arial" w:cs="Arial"/>
                <w:sz w:val="16"/>
                <w:szCs w:val="16"/>
              </w:rPr>
              <w:t>··</w:t>
            </w:r>
          </w:p>
        </w:tc>
        <w:tc>
          <w:tcPr>
            <w:tcW w:w="650" w:type="dxa"/>
          </w:tcPr>
          <w:p w14:paraId="710A10AD" w14:textId="77777777" w:rsidR="006105F5" w:rsidRPr="008A1CAC" w:rsidRDefault="006105F5" w:rsidP="009B707C">
            <w:pPr>
              <w:rPr>
                <w:rFonts w:ascii="Arial" w:hAnsi="Arial" w:cs="Arial"/>
                <w:sz w:val="16"/>
                <w:szCs w:val="16"/>
              </w:rPr>
            </w:pPr>
            <w:r w:rsidRPr="008A1CAC">
              <w:rPr>
                <w:rFonts w:ascii="Arial" w:hAnsi="Arial" w:cs="Arial"/>
                <w:sz w:val="16"/>
                <w:szCs w:val="16"/>
              </w:rPr>
              <w:t>2·1%</w:t>
            </w:r>
          </w:p>
        </w:tc>
        <w:tc>
          <w:tcPr>
            <w:tcW w:w="725" w:type="dxa"/>
            <w:noWrap/>
          </w:tcPr>
          <w:p w14:paraId="2A2EC332" w14:textId="77777777" w:rsidR="006105F5" w:rsidRPr="008A1CAC" w:rsidRDefault="006105F5" w:rsidP="009B707C">
            <w:pPr>
              <w:rPr>
                <w:rFonts w:ascii="Arial" w:hAnsi="Arial" w:cs="Arial"/>
                <w:sz w:val="16"/>
                <w:szCs w:val="16"/>
              </w:rPr>
            </w:pPr>
            <w:r w:rsidRPr="008A1CAC">
              <w:rPr>
                <w:rFonts w:ascii="Arial" w:hAnsi="Arial" w:cs="Arial"/>
                <w:sz w:val="16"/>
                <w:szCs w:val="16"/>
              </w:rPr>
              <w:t>··</w:t>
            </w:r>
          </w:p>
        </w:tc>
        <w:tc>
          <w:tcPr>
            <w:tcW w:w="631" w:type="dxa"/>
          </w:tcPr>
          <w:p w14:paraId="5F0322DD" w14:textId="77777777" w:rsidR="006105F5" w:rsidRPr="008A1CAC" w:rsidRDefault="006105F5" w:rsidP="009B707C">
            <w:pPr>
              <w:rPr>
                <w:rFonts w:ascii="Arial" w:hAnsi="Arial" w:cs="Arial"/>
                <w:sz w:val="16"/>
                <w:szCs w:val="16"/>
              </w:rPr>
            </w:pPr>
            <w:r w:rsidRPr="008A1CAC">
              <w:rPr>
                <w:rFonts w:ascii="Arial" w:hAnsi="Arial" w:cs="Arial"/>
                <w:sz w:val="16"/>
                <w:szCs w:val="16"/>
              </w:rPr>
              <w:t>··</w:t>
            </w:r>
          </w:p>
        </w:tc>
        <w:tc>
          <w:tcPr>
            <w:tcW w:w="1052" w:type="dxa"/>
            <w:noWrap/>
          </w:tcPr>
          <w:p w14:paraId="165D5FFD" w14:textId="77777777" w:rsidR="006105F5" w:rsidRPr="008A1CAC" w:rsidRDefault="006105F5" w:rsidP="009B707C">
            <w:pPr>
              <w:rPr>
                <w:rFonts w:ascii="Arial" w:hAnsi="Arial" w:cs="Arial"/>
                <w:sz w:val="16"/>
                <w:szCs w:val="16"/>
              </w:rPr>
            </w:pPr>
            <w:r w:rsidRPr="008A1CAC">
              <w:rPr>
                <w:rFonts w:ascii="Arial" w:hAnsi="Arial" w:cs="Arial"/>
                <w:sz w:val="16"/>
                <w:szCs w:val="16"/>
              </w:rPr>
              <w:t>Rome III</w:t>
            </w:r>
          </w:p>
        </w:tc>
      </w:tr>
    </w:tbl>
    <w:p w14:paraId="134C9A52" w14:textId="77777777" w:rsidR="006105F5" w:rsidRPr="008A1CAC" w:rsidRDefault="006105F5">
      <w:pPr>
        <w:rPr>
          <w:rFonts w:ascii="Arial" w:hAnsi="Arial" w:cs="Arial"/>
          <w:sz w:val="16"/>
          <w:szCs w:val="16"/>
        </w:rPr>
      </w:pPr>
      <w:r w:rsidRPr="008A1CAC">
        <w:rPr>
          <w:rFonts w:ascii="Arial" w:hAnsi="Arial" w:cs="Arial"/>
          <w:sz w:val="16"/>
          <w:szCs w:val="16"/>
        </w:rPr>
        <w:br w:type="page"/>
      </w:r>
    </w:p>
    <w:tbl>
      <w:tblPr>
        <w:tblStyle w:val="TableGrid"/>
        <w:tblW w:w="15418" w:type="dxa"/>
        <w:tblLook w:val="04A0" w:firstRow="1" w:lastRow="0" w:firstColumn="1" w:lastColumn="0" w:noHBand="0" w:noVBand="1"/>
      </w:tblPr>
      <w:tblGrid>
        <w:gridCol w:w="1000"/>
        <w:gridCol w:w="606"/>
        <w:gridCol w:w="1015"/>
        <w:gridCol w:w="2069"/>
        <w:gridCol w:w="1143"/>
        <w:gridCol w:w="1022"/>
        <w:gridCol w:w="1711"/>
        <w:gridCol w:w="1455"/>
        <w:gridCol w:w="824"/>
        <w:gridCol w:w="493"/>
        <w:gridCol w:w="569"/>
        <w:gridCol w:w="476"/>
        <w:gridCol w:w="646"/>
        <w:gridCol w:w="720"/>
        <w:gridCol w:w="626"/>
        <w:gridCol w:w="1043"/>
      </w:tblGrid>
      <w:tr w:rsidR="006105F5" w:rsidRPr="008A1CAC" w14:paraId="66BEC1E4" w14:textId="77777777" w:rsidTr="008A1CAC">
        <w:trPr>
          <w:trHeight w:val="795"/>
        </w:trPr>
        <w:tc>
          <w:tcPr>
            <w:tcW w:w="1000" w:type="dxa"/>
            <w:vMerge w:val="restart"/>
            <w:hideMark/>
          </w:tcPr>
          <w:p w14:paraId="7CC8EE10" w14:textId="77777777" w:rsidR="006105F5" w:rsidRPr="008A1CAC" w:rsidRDefault="006105F5" w:rsidP="009B707C">
            <w:pPr>
              <w:rPr>
                <w:rFonts w:ascii="Arial" w:hAnsi="Arial" w:cs="Arial"/>
                <w:sz w:val="16"/>
                <w:szCs w:val="16"/>
              </w:rPr>
            </w:pPr>
            <w:r w:rsidRPr="008A1CAC">
              <w:rPr>
                <w:rFonts w:ascii="Arial" w:hAnsi="Arial" w:cs="Arial"/>
                <w:sz w:val="16"/>
                <w:szCs w:val="16"/>
              </w:rPr>
              <w:lastRenderedPageBreak/>
              <w:t>Author</w:t>
            </w:r>
          </w:p>
        </w:tc>
        <w:tc>
          <w:tcPr>
            <w:tcW w:w="606" w:type="dxa"/>
            <w:vMerge w:val="restart"/>
            <w:hideMark/>
          </w:tcPr>
          <w:p w14:paraId="4361D772" w14:textId="77777777" w:rsidR="006105F5" w:rsidRPr="008A1CAC" w:rsidRDefault="006105F5" w:rsidP="009B707C">
            <w:pPr>
              <w:rPr>
                <w:rFonts w:ascii="Arial" w:hAnsi="Arial" w:cs="Arial"/>
                <w:sz w:val="16"/>
                <w:szCs w:val="16"/>
              </w:rPr>
            </w:pPr>
            <w:r w:rsidRPr="008A1CAC">
              <w:rPr>
                <w:rFonts w:ascii="Arial" w:hAnsi="Arial" w:cs="Arial"/>
                <w:sz w:val="16"/>
                <w:szCs w:val="16"/>
              </w:rPr>
              <w:t>Year</w:t>
            </w:r>
          </w:p>
        </w:tc>
        <w:tc>
          <w:tcPr>
            <w:tcW w:w="1015" w:type="dxa"/>
            <w:vMerge w:val="restart"/>
            <w:hideMark/>
          </w:tcPr>
          <w:p w14:paraId="1B92FF2B" w14:textId="77777777" w:rsidR="006105F5" w:rsidRPr="008A1CAC" w:rsidRDefault="006105F5" w:rsidP="009B707C">
            <w:pPr>
              <w:rPr>
                <w:rFonts w:ascii="Arial" w:hAnsi="Arial" w:cs="Arial"/>
                <w:sz w:val="16"/>
                <w:szCs w:val="16"/>
              </w:rPr>
            </w:pPr>
            <w:r w:rsidRPr="008A1CAC">
              <w:rPr>
                <w:rFonts w:ascii="Arial" w:hAnsi="Arial" w:cs="Arial"/>
                <w:sz w:val="16"/>
                <w:szCs w:val="16"/>
              </w:rPr>
              <w:t>Country</w:t>
            </w:r>
          </w:p>
        </w:tc>
        <w:tc>
          <w:tcPr>
            <w:tcW w:w="2069" w:type="dxa"/>
            <w:vMerge w:val="restart"/>
            <w:hideMark/>
          </w:tcPr>
          <w:p w14:paraId="7153C46C" w14:textId="77777777" w:rsidR="006105F5" w:rsidRPr="008A1CAC" w:rsidRDefault="006105F5" w:rsidP="009B707C">
            <w:pPr>
              <w:rPr>
                <w:rFonts w:ascii="Arial" w:hAnsi="Arial" w:cs="Arial"/>
                <w:sz w:val="16"/>
                <w:szCs w:val="16"/>
              </w:rPr>
            </w:pPr>
            <w:r w:rsidRPr="008A1CAC">
              <w:rPr>
                <w:rFonts w:ascii="Arial" w:hAnsi="Arial" w:cs="Arial"/>
                <w:sz w:val="16"/>
                <w:szCs w:val="16"/>
              </w:rPr>
              <w:t>Study design</w:t>
            </w:r>
          </w:p>
        </w:tc>
        <w:tc>
          <w:tcPr>
            <w:tcW w:w="1143" w:type="dxa"/>
            <w:vMerge w:val="restart"/>
            <w:hideMark/>
          </w:tcPr>
          <w:p w14:paraId="35A35F18" w14:textId="77777777" w:rsidR="006105F5" w:rsidRPr="008A1CAC" w:rsidRDefault="006105F5" w:rsidP="009B707C">
            <w:pPr>
              <w:rPr>
                <w:rFonts w:ascii="Arial" w:hAnsi="Arial" w:cs="Arial"/>
                <w:sz w:val="16"/>
                <w:szCs w:val="16"/>
              </w:rPr>
            </w:pPr>
            <w:r w:rsidRPr="008A1CAC">
              <w:rPr>
                <w:rFonts w:ascii="Arial" w:hAnsi="Arial" w:cs="Arial"/>
                <w:sz w:val="16"/>
                <w:szCs w:val="16"/>
              </w:rPr>
              <w:t>Subtype(s) of MC evaluated</w:t>
            </w:r>
          </w:p>
        </w:tc>
        <w:tc>
          <w:tcPr>
            <w:tcW w:w="4188" w:type="dxa"/>
            <w:gridSpan w:val="3"/>
            <w:hideMark/>
          </w:tcPr>
          <w:p w14:paraId="5783D8EF" w14:textId="77777777" w:rsidR="006105F5" w:rsidRPr="008A1CAC" w:rsidRDefault="006105F5" w:rsidP="009B707C">
            <w:pPr>
              <w:jc w:val="center"/>
              <w:rPr>
                <w:rFonts w:ascii="Arial" w:hAnsi="Arial" w:cs="Arial"/>
                <w:sz w:val="16"/>
                <w:szCs w:val="16"/>
              </w:rPr>
            </w:pPr>
            <w:r w:rsidRPr="008A1CAC">
              <w:rPr>
                <w:rFonts w:ascii="Arial" w:hAnsi="Arial" w:cs="Arial"/>
                <w:sz w:val="16"/>
                <w:szCs w:val="16"/>
              </w:rPr>
              <w:t>Definition for</w:t>
            </w:r>
          </w:p>
        </w:tc>
        <w:tc>
          <w:tcPr>
            <w:tcW w:w="824" w:type="dxa"/>
            <w:vMerge w:val="restart"/>
            <w:hideMark/>
          </w:tcPr>
          <w:p w14:paraId="78263205" w14:textId="77777777" w:rsidR="006105F5" w:rsidRPr="008A1CAC" w:rsidRDefault="006105F5" w:rsidP="009B707C">
            <w:pPr>
              <w:rPr>
                <w:rFonts w:ascii="Arial" w:hAnsi="Arial" w:cs="Arial"/>
                <w:sz w:val="16"/>
                <w:szCs w:val="16"/>
              </w:rPr>
            </w:pPr>
            <w:r w:rsidRPr="008A1CAC">
              <w:rPr>
                <w:rFonts w:ascii="Arial" w:hAnsi="Arial" w:cs="Arial"/>
                <w:sz w:val="16"/>
                <w:szCs w:val="16"/>
              </w:rPr>
              <w:t>Total number of IBS patients</w:t>
            </w:r>
          </w:p>
        </w:tc>
        <w:tc>
          <w:tcPr>
            <w:tcW w:w="1538" w:type="dxa"/>
            <w:gridSpan w:val="3"/>
            <w:hideMark/>
          </w:tcPr>
          <w:p w14:paraId="6C59EAEA" w14:textId="77777777" w:rsidR="006105F5" w:rsidRPr="008A1CAC" w:rsidRDefault="006105F5" w:rsidP="009B707C">
            <w:pPr>
              <w:rPr>
                <w:rFonts w:ascii="Arial" w:hAnsi="Arial" w:cs="Arial"/>
                <w:sz w:val="16"/>
                <w:szCs w:val="16"/>
              </w:rPr>
            </w:pPr>
            <w:r w:rsidRPr="008A1CAC">
              <w:rPr>
                <w:rFonts w:ascii="Arial" w:hAnsi="Arial" w:cs="Arial"/>
                <w:sz w:val="16"/>
                <w:szCs w:val="16"/>
              </w:rPr>
              <w:t>Number of IBS patients with</w:t>
            </w:r>
          </w:p>
        </w:tc>
        <w:tc>
          <w:tcPr>
            <w:tcW w:w="1992" w:type="dxa"/>
            <w:gridSpan w:val="3"/>
            <w:hideMark/>
          </w:tcPr>
          <w:p w14:paraId="50961203" w14:textId="77777777" w:rsidR="006105F5" w:rsidRPr="008A1CAC" w:rsidRDefault="006105F5" w:rsidP="009B707C">
            <w:pPr>
              <w:rPr>
                <w:rFonts w:ascii="Arial" w:hAnsi="Arial" w:cs="Arial"/>
                <w:sz w:val="16"/>
                <w:szCs w:val="16"/>
              </w:rPr>
            </w:pPr>
            <w:r w:rsidRPr="008A1CAC">
              <w:rPr>
                <w:rFonts w:ascii="Arial" w:hAnsi="Arial" w:cs="Arial"/>
                <w:sz w:val="16"/>
                <w:szCs w:val="16"/>
              </w:rPr>
              <w:t>Crude pooled rate(s)</w:t>
            </w:r>
          </w:p>
        </w:tc>
        <w:tc>
          <w:tcPr>
            <w:tcW w:w="1043" w:type="dxa"/>
            <w:vMerge w:val="restart"/>
            <w:hideMark/>
          </w:tcPr>
          <w:p w14:paraId="283DD26F" w14:textId="77777777" w:rsidR="006105F5" w:rsidRPr="008A1CAC" w:rsidRDefault="006105F5" w:rsidP="009B707C">
            <w:pPr>
              <w:rPr>
                <w:rFonts w:ascii="Arial" w:hAnsi="Arial" w:cs="Arial"/>
                <w:sz w:val="16"/>
                <w:szCs w:val="16"/>
              </w:rPr>
            </w:pPr>
            <w:r w:rsidRPr="008A1CAC">
              <w:rPr>
                <w:rFonts w:ascii="Arial" w:hAnsi="Arial" w:cs="Arial"/>
                <w:sz w:val="16"/>
                <w:szCs w:val="16"/>
              </w:rPr>
              <w:t>Diagnostic criteria used for IBS</w:t>
            </w:r>
          </w:p>
        </w:tc>
      </w:tr>
      <w:tr w:rsidR="006105F5" w:rsidRPr="008A1CAC" w14:paraId="5793B792" w14:textId="77777777" w:rsidTr="008A1CAC">
        <w:trPr>
          <w:trHeight w:val="397"/>
        </w:trPr>
        <w:tc>
          <w:tcPr>
            <w:tcW w:w="1000" w:type="dxa"/>
            <w:vMerge/>
            <w:hideMark/>
          </w:tcPr>
          <w:p w14:paraId="3F21324D" w14:textId="77777777" w:rsidR="006105F5" w:rsidRPr="008A1CAC" w:rsidRDefault="006105F5" w:rsidP="009B707C">
            <w:pPr>
              <w:rPr>
                <w:rFonts w:ascii="Arial" w:hAnsi="Arial" w:cs="Arial"/>
                <w:sz w:val="16"/>
                <w:szCs w:val="16"/>
              </w:rPr>
            </w:pPr>
          </w:p>
        </w:tc>
        <w:tc>
          <w:tcPr>
            <w:tcW w:w="606" w:type="dxa"/>
            <w:vMerge/>
            <w:hideMark/>
          </w:tcPr>
          <w:p w14:paraId="77939214" w14:textId="77777777" w:rsidR="006105F5" w:rsidRPr="008A1CAC" w:rsidRDefault="006105F5" w:rsidP="009B707C">
            <w:pPr>
              <w:rPr>
                <w:rFonts w:ascii="Arial" w:hAnsi="Arial" w:cs="Arial"/>
                <w:sz w:val="16"/>
                <w:szCs w:val="16"/>
              </w:rPr>
            </w:pPr>
          </w:p>
        </w:tc>
        <w:tc>
          <w:tcPr>
            <w:tcW w:w="1015" w:type="dxa"/>
            <w:vMerge/>
            <w:hideMark/>
          </w:tcPr>
          <w:p w14:paraId="73580EDC" w14:textId="77777777" w:rsidR="006105F5" w:rsidRPr="008A1CAC" w:rsidRDefault="006105F5" w:rsidP="009B707C">
            <w:pPr>
              <w:rPr>
                <w:rFonts w:ascii="Arial" w:hAnsi="Arial" w:cs="Arial"/>
                <w:sz w:val="16"/>
                <w:szCs w:val="16"/>
              </w:rPr>
            </w:pPr>
          </w:p>
        </w:tc>
        <w:tc>
          <w:tcPr>
            <w:tcW w:w="2069" w:type="dxa"/>
            <w:vMerge/>
            <w:hideMark/>
          </w:tcPr>
          <w:p w14:paraId="143F0908" w14:textId="77777777" w:rsidR="006105F5" w:rsidRPr="008A1CAC" w:rsidRDefault="006105F5" w:rsidP="009B707C">
            <w:pPr>
              <w:rPr>
                <w:rFonts w:ascii="Arial" w:hAnsi="Arial" w:cs="Arial"/>
                <w:sz w:val="16"/>
                <w:szCs w:val="16"/>
              </w:rPr>
            </w:pPr>
          </w:p>
        </w:tc>
        <w:tc>
          <w:tcPr>
            <w:tcW w:w="1143" w:type="dxa"/>
            <w:vMerge/>
            <w:hideMark/>
          </w:tcPr>
          <w:p w14:paraId="514A3C2A" w14:textId="77777777" w:rsidR="006105F5" w:rsidRPr="008A1CAC" w:rsidRDefault="006105F5" w:rsidP="009B707C">
            <w:pPr>
              <w:rPr>
                <w:rFonts w:ascii="Arial" w:hAnsi="Arial" w:cs="Arial"/>
                <w:sz w:val="16"/>
                <w:szCs w:val="16"/>
              </w:rPr>
            </w:pPr>
          </w:p>
        </w:tc>
        <w:tc>
          <w:tcPr>
            <w:tcW w:w="1022" w:type="dxa"/>
            <w:hideMark/>
          </w:tcPr>
          <w:p w14:paraId="27F3034E"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1711" w:type="dxa"/>
            <w:hideMark/>
          </w:tcPr>
          <w:p w14:paraId="30D29E54" w14:textId="77777777" w:rsidR="006105F5" w:rsidRPr="008A1CAC" w:rsidRDefault="006105F5" w:rsidP="009B707C">
            <w:pPr>
              <w:rPr>
                <w:rFonts w:ascii="Arial" w:hAnsi="Arial" w:cs="Arial"/>
                <w:sz w:val="16"/>
                <w:szCs w:val="16"/>
              </w:rPr>
            </w:pPr>
            <w:r w:rsidRPr="008A1CAC">
              <w:rPr>
                <w:rFonts w:ascii="Arial" w:hAnsi="Arial" w:cs="Arial"/>
                <w:sz w:val="16"/>
                <w:szCs w:val="16"/>
              </w:rPr>
              <w:t>LC</w:t>
            </w:r>
          </w:p>
        </w:tc>
        <w:tc>
          <w:tcPr>
            <w:tcW w:w="1455" w:type="dxa"/>
            <w:hideMark/>
          </w:tcPr>
          <w:p w14:paraId="1B10D1F0" w14:textId="77777777" w:rsidR="006105F5" w:rsidRPr="008A1CAC" w:rsidRDefault="006105F5" w:rsidP="009B707C">
            <w:pPr>
              <w:rPr>
                <w:rFonts w:ascii="Arial" w:hAnsi="Arial" w:cs="Arial"/>
                <w:sz w:val="16"/>
                <w:szCs w:val="16"/>
              </w:rPr>
            </w:pPr>
            <w:r w:rsidRPr="008A1CAC">
              <w:rPr>
                <w:rFonts w:ascii="Arial" w:hAnsi="Arial" w:cs="Arial"/>
                <w:sz w:val="16"/>
                <w:szCs w:val="16"/>
              </w:rPr>
              <w:t>CC</w:t>
            </w:r>
          </w:p>
        </w:tc>
        <w:tc>
          <w:tcPr>
            <w:tcW w:w="824" w:type="dxa"/>
            <w:vMerge/>
            <w:hideMark/>
          </w:tcPr>
          <w:p w14:paraId="6F529A5C" w14:textId="77777777" w:rsidR="006105F5" w:rsidRPr="008A1CAC" w:rsidRDefault="006105F5" w:rsidP="009B707C">
            <w:pPr>
              <w:rPr>
                <w:rFonts w:ascii="Arial" w:hAnsi="Arial" w:cs="Arial"/>
                <w:sz w:val="16"/>
                <w:szCs w:val="16"/>
              </w:rPr>
            </w:pPr>
          </w:p>
        </w:tc>
        <w:tc>
          <w:tcPr>
            <w:tcW w:w="493" w:type="dxa"/>
            <w:hideMark/>
          </w:tcPr>
          <w:p w14:paraId="4EF8A1C6"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569" w:type="dxa"/>
            <w:hideMark/>
          </w:tcPr>
          <w:p w14:paraId="33630791" w14:textId="77777777" w:rsidR="006105F5" w:rsidRPr="008A1CAC" w:rsidRDefault="006105F5" w:rsidP="009B707C">
            <w:pPr>
              <w:rPr>
                <w:rFonts w:ascii="Arial" w:hAnsi="Arial" w:cs="Arial"/>
                <w:sz w:val="16"/>
                <w:szCs w:val="16"/>
              </w:rPr>
            </w:pPr>
            <w:r w:rsidRPr="008A1CAC">
              <w:rPr>
                <w:rFonts w:ascii="Arial" w:hAnsi="Arial" w:cs="Arial"/>
                <w:sz w:val="16"/>
                <w:szCs w:val="16"/>
              </w:rPr>
              <w:t>LC</w:t>
            </w:r>
          </w:p>
        </w:tc>
        <w:tc>
          <w:tcPr>
            <w:tcW w:w="475" w:type="dxa"/>
            <w:hideMark/>
          </w:tcPr>
          <w:p w14:paraId="792608F5" w14:textId="77777777" w:rsidR="006105F5" w:rsidRPr="008A1CAC" w:rsidRDefault="006105F5" w:rsidP="009B707C">
            <w:pPr>
              <w:rPr>
                <w:rFonts w:ascii="Arial" w:hAnsi="Arial" w:cs="Arial"/>
                <w:sz w:val="16"/>
                <w:szCs w:val="16"/>
              </w:rPr>
            </w:pPr>
            <w:r w:rsidRPr="008A1CAC">
              <w:rPr>
                <w:rFonts w:ascii="Arial" w:hAnsi="Arial" w:cs="Arial"/>
                <w:sz w:val="16"/>
                <w:szCs w:val="16"/>
              </w:rPr>
              <w:t>CC</w:t>
            </w:r>
          </w:p>
        </w:tc>
        <w:tc>
          <w:tcPr>
            <w:tcW w:w="646" w:type="dxa"/>
            <w:hideMark/>
          </w:tcPr>
          <w:p w14:paraId="4332A38D" w14:textId="77777777" w:rsidR="006105F5" w:rsidRPr="008A1CAC" w:rsidRDefault="006105F5" w:rsidP="009B707C">
            <w:pPr>
              <w:rPr>
                <w:rFonts w:ascii="Arial" w:hAnsi="Arial" w:cs="Arial"/>
                <w:sz w:val="16"/>
                <w:szCs w:val="16"/>
              </w:rPr>
            </w:pPr>
            <w:r w:rsidRPr="008A1CAC">
              <w:rPr>
                <w:rFonts w:ascii="Arial" w:hAnsi="Arial" w:cs="Arial"/>
                <w:sz w:val="16"/>
                <w:szCs w:val="16"/>
              </w:rPr>
              <w:t>MC</w:t>
            </w:r>
          </w:p>
        </w:tc>
        <w:tc>
          <w:tcPr>
            <w:tcW w:w="720" w:type="dxa"/>
            <w:hideMark/>
          </w:tcPr>
          <w:p w14:paraId="08B93E81" w14:textId="77777777" w:rsidR="006105F5" w:rsidRPr="008A1CAC" w:rsidRDefault="006105F5" w:rsidP="009B707C">
            <w:pPr>
              <w:rPr>
                <w:rFonts w:ascii="Arial" w:hAnsi="Arial" w:cs="Arial"/>
                <w:sz w:val="16"/>
                <w:szCs w:val="16"/>
              </w:rPr>
            </w:pPr>
            <w:r w:rsidRPr="008A1CAC">
              <w:rPr>
                <w:rFonts w:ascii="Arial" w:hAnsi="Arial" w:cs="Arial"/>
                <w:sz w:val="16"/>
                <w:szCs w:val="16"/>
              </w:rPr>
              <w:t>LC</w:t>
            </w:r>
          </w:p>
        </w:tc>
        <w:tc>
          <w:tcPr>
            <w:tcW w:w="625" w:type="dxa"/>
            <w:hideMark/>
          </w:tcPr>
          <w:p w14:paraId="459F8C04" w14:textId="77777777" w:rsidR="006105F5" w:rsidRPr="008A1CAC" w:rsidRDefault="006105F5" w:rsidP="009B707C">
            <w:pPr>
              <w:rPr>
                <w:rFonts w:ascii="Arial" w:hAnsi="Arial" w:cs="Arial"/>
                <w:sz w:val="16"/>
                <w:szCs w:val="16"/>
              </w:rPr>
            </w:pPr>
            <w:r w:rsidRPr="008A1CAC">
              <w:rPr>
                <w:rFonts w:ascii="Arial" w:hAnsi="Arial" w:cs="Arial"/>
                <w:sz w:val="16"/>
                <w:szCs w:val="16"/>
              </w:rPr>
              <w:t>CC</w:t>
            </w:r>
          </w:p>
        </w:tc>
        <w:tc>
          <w:tcPr>
            <w:tcW w:w="1043" w:type="dxa"/>
            <w:vMerge/>
            <w:hideMark/>
          </w:tcPr>
          <w:p w14:paraId="14CB554A" w14:textId="77777777" w:rsidR="006105F5" w:rsidRPr="008A1CAC" w:rsidRDefault="006105F5" w:rsidP="009B707C">
            <w:pPr>
              <w:rPr>
                <w:rFonts w:ascii="Arial" w:hAnsi="Arial" w:cs="Arial"/>
                <w:sz w:val="16"/>
                <w:szCs w:val="16"/>
              </w:rPr>
            </w:pPr>
          </w:p>
        </w:tc>
      </w:tr>
      <w:tr w:rsidR="006105F5" w:rsidRPr="008A1CAC" w14:paraId="3C72A8A1" w14:textId="77777777" w:rsidTr="008A1CAC">
        <w:trPr>
          <w:trHeight w:val="1423"/>
        </w:trPr>
        <w:tc>
          <w:tcPr>
            <w:tcW w:w="1000" w:type="dxa"/>
            <w:hideMark/>
          </w:tcPr>
          <w:p w14:paraId="58F64503" w14:textId="497BE62C" w:rsidR="006105F5" w:rsidRPr="008A1CAC" w:rsidRDefault="006105F5" w:rsidP="006105F5">
            <w:pPr>
              <w:rPr>
                <w:rFonts w:ascii="Arial" w:hAnsi="Arial" w:cs="Arial"/>
                <w:sz w:val="16"/>
                <w:szCs w:val="16"/>
              </w:rPr>
            </w:pPr>
            <w:proofErr w:type="spellStart"/>
            <w:r w:rsidRPr="008A1CAC">
              <w:rPr>
                <w:rFonts w:ascii="Arial" w:hAnsi="Arial" w:cs="Arial"/>
                <w:sz w:val="16"/>
                <w:szCs w:val="16"/>
              </w:rPr>
              <w:t>Simsek</w:t>
            </w:r>
            <w:proofErr w:type="spellEnd"/>
            <w:r w:rsidRPr="008A1CAC">
              <w:rPr>
                <w:rFonts w:ascii="Arial" w:hAnsi="Arial" w:cs="Arial"/>
                <w:sz w:val="16"/>
                <w:szCs w:val="16"/>
              </w:rPr>
              <w:t xml:space="preserve"> et al.</w:t>
            </w:r>
            <w:r w:rsidRPr="008A1CAC">
              <w:rPr>
                <w:rFonts w:ascii="Arial" w:hAnsi="Arial" w:cs="Arial"/>
                <w:sz w:val="16"/>
                <w:szCs w:val="16"/>
              </w:rPr>
              <w:fldChar w:fldCharType="begin"/>
            </w:r>
            <w:r w:rsidR="001A6A1A">
              <w:rPr>
                <w:rFonts w:ascii="Arial" w:hAnsi="Arial" w:cs="Arial"/>
                <w:sz w:val="16"/>
                <w:szCs w:val="16"/>
              </w:rPr>
              <w:instrText xml:space="preserve"> ADDIN EN.CITE &lt;EndNote&gt;&lt;Cite&gt;&lt;Author&gt;Simsek&lt;/Author&gt;&lt;Year&gt;2015&lt;/Year&gt;&lt;RecNum&gt;9578&lt;/RecNum&gt;&lt;DisplayText&gt;[85]&lt;/DisplayText&gt;&lt;record&gt;&lt;rec-number&gt;9578&lt;/rec-number&gt;&lt;foreign-keys&gt;&lt;key app="EN" db-id="00xsfszr3fsxzjezazpp5axi59f5fsdp52p5" timestamp="1572391546"&gt;9578&lt;/key&gt;&lt;/foreign-keys&gt;&lt;ref-type name="Journal Article"&gt;17&lt;/ref-type&gt;&lt;contributors&gt;&lt;authors&gt;&lt;author&gt;Simsek, Z.&lt;/author&gt;&lt;author&gt;Karaahmet, F.&lt;/author&gt;&lt;author&gt;Coban, S.&lt;/author&gt;&lt;author&gt;Tuncer, N. C.&lt;/author&gt;&lt;author&gt;Alagozlu, H.&lt;/author&gt;&lt;author&gt;Dursun, A.&lt;/author&gt;&lt;/authors&gt;&lt;/contributors&gt;&lt;auth-address&gt;(Simsek, Karaahmet, Coban) Department of Gastroenterology, Diskapi Yildirim Beyazit Educational and Research Hospital, Ankara, Turkey&amp;#xD;(Tuncer) Department of Gastroenterology, Gazi University, Ankara, Turkey&amp;#xD;(Alagozlu) Department of Gastroenterology, Cumhuriyet University, Sivas, Turkey&amp;#xD;(Dursun) Department of Pathology, Gazi University, Ankara, Turkey&lt;/auth-address&gt;&lt;titles&gt;&lt;title&gt;Two gastrointestinal conditions with similar symptoms and endoscopic appearance: Irritable bowel syndrome and microscopic colitis&lt;/title&gt;&lt;secondary-title&gt;Turkish Journal of Medical Sciences&lt;/secondary-title&gt;&lt;/titles&gt;&lt;periodical&gt;&lt;full-title&gt;Turkish journal of medical sciences&lt;/full-title&gt;&lt;/periodical&gt;&lt;pages&gt;393-397&lt;/pages&gt;&lt;volume&gt;45&lt;/volume&gt;&lt;number&gt;2&lt;/number&gt;&lt;dates&gt;&lt;year&gt;2015&lt;/year&gt;&lt;/dates&gt;&lt;publisher&gt;Turkiye Klinikleri Journal of Medical Sciences (Talapapa Bulvary no. 102, Hamammonu 1 06230, Turkey)&lt;/publisher&gt;&lt;urls&gt;&lt;related-urls&gt;&lt;url&gt;https://doi.org/10.3906/sag-1401-88&lt;/url&gt;&lt;/related-urls&gt;&lt;/urls&gt;&lt;remote-database-provider&gt;Embase&lt;/remote-database-provider&gt;&lt;/record&gt;&lt;/Cite&gt;&lt;/EndNote&gt;</w:instrText>
            </w:r>
            <w:r w:rsidRPr="008A1CAC">
              <w:rPr>
                <w:rFonts w:ascii="Arial" w:hAnsi="Arial" w:cs="Arial"/>
                <w:sz w:val="16"/>
                <w:szCs w:val="16"/>
              </w:rPr>
              <w:fldChar w:fldCharType="separate"/>
            </w:r>
            <w:r w:rsidR="001A6A1A">
              <w:rPr>
                <w:rFonts w:ascii="Arial" w:hAnsi="Arial" w:cs="Arial"/>
                <w:noProof/>
                <w:sz w:val="16"/>
                <w:szCs w:val="16"/>
              </w:rPr>
              <w:t>[85]</w:t>
            </w:r>
            <w:r w:rsidRPr="008A1CAC">
              <w:rPr>
                <w:rFonts w:ascii="Arial" w:hAnsi="Arial" w:cs="Arial"/>
                <w:sz w:val="16"/>
                <w:szCs w:val="16"/>
              </w:rPr>
              <w:fldChar w:fldCharType="end"/>
            </w:r>
          </w:p>
        </w:tc>
        <w:tc>
          <w:tcPr>
            <w:tcW w:w="606" w:type="dxa"/>
            <w:noWrap/>
            <w:hideMark/>
          </w:tcPr>
          <w:p w14:paraId="7AC27048" w14:textId="77777777" w:rsidR="006105F5" w:rsidRPr="008A1CAC" w:rsidRDefault="006105F5" w:rsidP="006105F5">
            <w:pPr>
              <w:rPr>
                <w:rFonts w:ascii="Arial" w:hAnsi="Arial" w:cs="Arial"/>
                <w:sz w:val="16"/>
                <w:szCs w:val="16"/>
              </w:rPr>
            </w:pPr>
            <w:r w:rsidRPr="008A1CAC">
              <w:rPr>
                <w:rFonts w:ascii="Arial" w:hAnsi="Arial" w:cs="Arial"/>
                <w:sz w:val="16"/>
                <w:szCs w:val="16"/>
              </w:rPr>
              <w:t>2015</w:t>
            </w:r>
          </w:p>
        </w:tc>
        <w:tc>
          <w:tcPr>
            <w:tcW w:w="1015" w:type="dxa"/>
            <w:hideMark/>
          </w:tcPr>
          <w:p w14:paraId="105A8574" w14:textId="77777777" w:rsidR="006105F5" w:rsidRPr="008A1CAC" w:rsidRDefault="006105F5" w:rsidP="006105F5">
            <w:pPr>
              <w:rPr>
                <w:rFonts w:ascii="Arial" w:hAnsi="Arial" w:cs="Arial"/>
                <w:sz w:val="16"/>
                <w:szCs w:val="16"/>
              </w:rPr>
            </w:pPr>
            <w:r w:rsidRPr="008A1CAC">
              <w:rPr>
                <w:rFonts w:ascii="Arial" w:hAnsi="Arial" w:cs="Arial"/>
                <w:sz w:val="16"/>
                <w:szCs w:val="16"/>
              </w:rPr>
              <w:t>Turkey</w:t>
            </w:r>
          </w:p>
        </w:tc>
        <w:tc>
          <w:tcPr>
            <w:tcW w:w="2069" w:type="dxa"/>
            <w:noWrap/>
            <w:hideMark/>
          </w:tcPr>
          <w:p w14:paraId="7BBE5A06" w14:textId="77777777" w:rsidR="006105F5" w:rsidRPr="008A1CAC" w:rsidRDefault="006105F5" w:rsidP="006105F5">
            <w:pPr>
              <w:rPr>
                <w:rFonts w:ascii="Arial" w:hAnsi="Arial" w:cs="Arial"/>
                <w:sz w:val="16"/>
                <w:szCs w:val="16"/>
              </w:rPr>
            </w:pPr>
            <w:r w:rsidRPr="008A1CAC">
              <w:rPr>
                <w:rFonts w:ascii="Arial" w:hAnsi="Arial" w:cs="Arial"/>
                <w:sz w:val="16"/>
                <w:szCs w:val="16"/>
              </w:rPr>
              <w:t>Prospective case-control study</w:t>
            </w:r>
          </w:p>
        </w:tc>
        <w:tc>
          <w:tcPr>
            <w:tcW w:w="1143" w:type="dxa"/>
            <w:noWrap/>
            <w:hideMark/>
          </w:tcPr>
          <w:p w14:paraId="5090A2CC" w14:textId="77777777" w:rsidR="006105F5" w:rsidRPr="008A1CAC" w:rsidRDefault="006105F5" w:rsidP="006105F5">
            <w:pPr>
              <w:rPr>
                <w:rFonts w:ascii="Arial" w:hAnsi="Arial" w:cs="Arial"/>
                <w:sz w:val="16"/>
                <w:szCs w:val="16"/>
              </w:rPr>
            </w:pPr>
            <w:r w:rsidRPr="008A1CAC">
              <w:rPr>
                <w:rFonts w:ascii="Arial" w:hAnsi="Arial" w:cs="Arial"/>
                <w:sz w:val="16"/>
                <w:szCs w:val="16"/>
              </w:rPr>
              <w:t>LC</w:t>
            </w:r>
            <w:r w:rsidRPr="008A1CAC">
              <w:rPr>
                <w:rFonts w:ascii="Arial" w:hAnsi="Arial" w:cs="Arial"/>
                <w:sz w:val="16"/>
                <w:szCs w:val="16"/>
              </w:rPr>
              <w:br/>
            </w:r>
            <w:r w:rsidRPr="008A1CAC">
              <w:rPr>
                <w:rFonts w:ascii="Arial" w:hAnsi="Arial" w:cs="Arial"/>
                <w:sz w:val="16"/>
                <w:szCs w:val="16"/>
              </w:rPr>
              <w:br/>
            </w:r>
            <w:r w:rsidRPr="008A1CAC">
              <w:rPr>
                <w:rFonts w:ascii="Arial" w:hAnsi="Arial" w:cs="Arial"/>
                <w:sz w:val="16"/>
                <w:szCs w:val="16"/>
              </w:rPr>
              <w:br/>
              <w:t>CC</w:t>
            </w:r>
          </w:p>
        </w:tc>
        <w:tc>
          <w:tcPr>
            <w:tcW w:w="1022" w:type="dxa"/>
            <w:hideMark/>
          </w:tcPr>
          <w:p w14:paraId="57C24772"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1711" w:type="dxa"/>
            <w:hideMark/>
          </w:tcPr>
          <w:p w14:paraId="533BCA5D" w14:textId="77777777" w:rsidR="006105F5" w:rsidRPr="008A1CAC" w:rsidRDefault="006105F5" w:rsidP="006105F5">
            <w:pPr>
              <w:rPr>
                <w:rFonts w:ascii="Arial" w:hAnsi="Arial" w:cs="Arial"/>
                <w:sz w:val="16"/>
                <w:szCs w:val="16"/>
              </w:rPr>
            </w:pPr>
            <w:r w:rsidRPr="008A1CAC">
              <w:rPr>
                <w:rFonts w:ascii="Arial" w:hAnsi="Arial" w:cs="Arial"/>
                <w:sz w:val="16"/>
                <w:szCs w:val="16"/>
              </w:rPr>
              <w:t>Flattening of the surface epithelium, degenerative cuboidal changes, significant intraepithelial lymphocyte infiltration (&gt; 20 lymphocytes for every 100 epithelial cells), and mononuclear cell infiltration in the lamina propria</w:t>
            </w:r>
          </w:p>
        </w:tc>
        <w:tc>
          <w:tcPr>
            <w:tcW w:w="1455" w:type="dxa"/>
            <w:hideMark/>
          </w:tcPr>
          <w:p w14:paraId="37CF257B" w14:textId="77777777" w:rsidR="006105F5" w:rsidRPr="008A1CAC" w:rsidRDefault="006105F5" w:rsidP="006105F5">
            <w:pPr>
              <w:rPr>
                <w:rFonts w:ascii="Arial" w:hAnsi="Arial" w:cs="Arial"/>
                <w:sz w:val="16"/>
                <w:szCs w:val="16"/>
              </w:rPr>
            </w:pPr>
            <w:r w:rsidRPr="008A1CAC">
              <w:rPr>
                <w:rFonts w:ascii="Arial" w:hAnsi="Arial" w:cs="Arial"/>
                <w:sz w:val="16"/>
                <w:szCs w:val="16"/>
              </w:rPr>
              <w:t>Sub-epithelial collagenous bands &gt;10 μm in thickness that were dyed with trichrome and H&amp;E stains</w:t>
            </w:r>
          </w:p>
        </w:tc>
        <w:tc>
          <w:tcPr>
            <w:tcW w:w="824" w:type="dxa"/>
            <w:hideMark/>
          </w:tcPr>
          <w:p w14:paraId="20DDB567" w14:textId="77777777" w:rsidR="006105F5" w:rsidRPr="008A1CAC" w:rsidRDefault="006105F5" w:rsidP="006105F5">
            <w:pPr>
              <w:rPr>
                <w:rFonts w:ascii="Arial" w:hAnsi="Arial" w:cs="Arial"/>
                <w:sz w:val="16"/>
                <w:szCs w:val="16"/>
              </w:rPr>
            </w:pPr>
            <w:r w:rsidRPr="008A1CAC">
              <w:rPr>
                <w:rFonts w:ascii="Arial" w:hAnsi="Arial" w:cs="Arial"/>
                <w:sz w:val="16"/>
                <w:szCs w:val="16"/>
              </w:rPr>
              <w:t>91</w:t>
            </w:r>
          </w:p>
        </w:tc>
        <w:tc>
          <w:tcPr>
            <w:tcW w:w="493" w:type="dxa"/>
            <w:hideMark/>
          </w:tcPr>
          <w:p w14:paraId="74850276"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569" w:type="dxa"/>
            <w:noWrap/>
            <w:hideMark/>
          </w:tcPr>
          <w:p w14:paraId="2DBC651A" w14:textId="77777777" w:rsidR="006105F5" w:rsidRPr="008A1CAC" w:rsidRDefault="006105F5" w:rsidP="006105F5">
            <w:pPr>
              <w:rPr>
                <w:rFonts w:ascii="Arial" w:hAnsi="Arial" w:cs="Arial"/>
                <w:sz w:val="16"/>
                <w:szCs w:val="16"/>
              </w:rPr>
            </w:pPr>
            <w:r w:rsidRPr="008A1CAC">
              <w:rPr>
                <w:rFonts w:ascii="Arial" w:hAnsi="Arial" w:cs="Arial"/>
                <w:sz w:val="16"/>
                <w:szCs w:val="16"/>
              </w:rPr>
              <w:t>7</w:t>
            </w:r>
          </w:p>
        </w:tc>
        <w:tc>
          <w:tcPr>
            <w:tcW w:w="475" w:type="dxa"/>
            <w:hideMark/>
          </w:tcPr>
          <w:p w14:paraId="2F7F5037" w14:textId="77777777" w:rsidR="006105F5" w:rsidRPr="008A1CAC" w:rsidRDefault="006105F5" w:rsidP="006105F5">
            <w:pPr>
              <w:rPr>
                <w:rFonts w:ascii="Arial" w:hAnsi="Arial" w:cs="Arial"/>
                <w:sz w:val="16"/>
                <w:szCs w:val="16"/>
              </w:rPr>
            </w:pPr>
            <w:r w:rsidRPr="008A1CAC">
              <w:rPr>
                <w:rFonts w:ascii="Arial" w:hAnsi="Arial" w:cs="Arial"/>
                <w:sz w:val="16"/>
                <w:szCs w:val="16"/>
              </w:rPr>
              <w:t>2</w:t>
            </w:r>
          </w:p>
        </w:tc>
        <w:tc>
          <w:tcPr>
            <w:tcW w:w="646" w:type="dxa"/>
            <w:hideMark/>
          </w:tcPr>
          <w:p w14:paraId="4235298B"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720" w:type="dxa"/>
            <w:noWrap/>
            <w:hideMark/>
          </w:tcPr>
          <w:p w14:paraId="0C8791FD" w14:textId="77777777" w:rsidR="006105F5" w:rsidRPr="008A1CAC" w:rsidRDefault="006105F5" w:rsidP="006105F5">
            <w:pPr>
              <w:rPr>
                <w:rFonts w:ascii="Arial" w:hAnsi="Arial" w:cs="Arial"/>
                <w:sz w:val="16"/>
                <w:szCs w:val="16"/>
              </w:rPr>
            </w:pPr>
            <w:r w:rsidRPr="008A1CAC">
              <w:rPr>
                <w:rFonts w:ascii="Arial" w:hAnsi="Arial" w:cs="Arial"/>
                <w:sz w:val="16"/>
                <w:szCs w:val="16"/>
              </w:rPr>
              <w:t>7·7%</w:t>
            </w:r>
          </w:p>
        </w:tc>
        <w:tc>
          <w:tcPr>
            <w:tcW w:w="625" w:type="dxa"/>
            <w:hideMark/>
          </w:tcPr>
          <w:p w14:paraId="47F85E3E" w14:textId="77777777" w:rsidR="006105F5" w:rsidRPr="008A1CAC" w:rsidRDefault="006105F5" w:rsidP="006105F5">
            <w:pPr>
              <w:rPr>
                <w:rFonts w:ascii="Arial" w:hAnsi="Arial" w:cs="Arial"/>
                <w:sz w:val="16"/>
                <w:szCs w:val="16"/>
              </w:rPr>
            </w:pPr>
            <w:r w:rsidRPr="008A1CAC">
              <w:rPr>
                <w:rFonts w:ascii="Arial" w:hAnsi="Arial" w:cs="Arial"/>
                <w:sz w:val="16"/>
                <w:szCs w:val="16"/>
              </w:rPr>
              <w:t>2·2%</w:t>
            </w:r>
          </w:p>
        </w:tc>
        <w:tc>
          <w:tcPr>
            <w:tcW w:w="1043" w:type="dxa"/>
            <w:noWrap/>
            <w:hideMark/>
          </w:tcPr>
          <w:p w14:paraId="1E44475E" w14:textId="77777777" w:rsidR="006105F5" w:rsidRPr="008A1CAC" w:rsidRDefault="006105F5" w:rsidP="006105F5">
            <w:pPr>
              <w:rPr>
                <w:rFonts w:ascii="Arial" w:hAnsi="Arial" w:cs="Arial"/>
                <w:sz w:val="16"/>
                <w:szCs w:val="16"/>
              </w:rPr>
            </w:pPr>
            <w:r w:rsidRPr="008A1CAC">
              <w:rPr>
                <w:rFonts w:ascii="Arial" w:hAnsi="Arial" w:cs="Arial"/>
                <w:sz w:val="16"/>
                <w:szCs w:val="16"/>
              </w:rPr>
              <w:t>Rome III</w:t>
            </w:r>
          </w:p>
        </w:tc>
      </w:tr>
      <w:tr w:rsidR="006105F5" w:rsidRPr="008A1CAC" w14:paraId="6F2A3750" w14:textId="77777777" w:rsidTr="008A1CAC">
        <w:trPr>
          <w:trHeight w:val="876"/>
        </w:trPr>
        <w:tc>
          <w:tcPr>
            <w:tcW w:w="1000" w:type="dxa"/>
          </w:tcPr>
          <w:p w14:paraId="15BC0D45" w14:textId="147808F0" w:rsidR="006105F5" w:rsidRPr="008A1CAC" w:rsidRDefault="006105F5" w:rsidP="006105F5">
            <w:pPr>
              <w:rPr>
                <w:rFonts w:ascii="Arial" w:hAnsi="Arial" w:cs="Arial"/>
                <w:sz w:val="16"/>
                <w:szCs w:val="16"/>
              </w:rPr>
            </w:pPr>
            <w:proofErr w:type="spellStart"/>
            <w:r w:rsidRPr="008A1CAC">
              <w:rPr>
                <w:rFonts w:ascii="Arial" w:hAnsi="Arial" w:cs="Arial"/>
                <w:sz w:val="16"/>
                <w:szCs w:val="16"/>
              </w:rPr>
              <w:t>Ucmak</w:t>
            </w:r>
            <w:proofErr w:type="spellEnd"/>
            <w:r w:rsidRPr="008A1CAC">
              <w:rPr>
                <w:rFonts w:ascii="Arial" w:hAnsi="Arial" w:cs="Arial"/>
                <w:sz w:val="16"/>
                <w:szCs w:val="16"/>
              </w:rPr>
              <w:t xml:space="preserve"> et al.</w:t>
            </w:r>
            <w:r w:rsidRPr="008A1CAC">
              <w:rPr>
                <w:rFonts w:ascii="Arial" w:hAnsi="Arial" w:cs="Arial"/>
                <w:sz w:val="16"/>
                <w:szCs w:val="16"/>
              </w:rPr>
              <w:fldChar w:fldCharType="begin"/>
            </w:r>
            <w:r w:rsidR="001A6A1A">
              <w:rPr>
                <w:rFonts w:ascii="Arial" w:hAnsi="Arial" w:cs="Arial"/>
                <w:sz w:val="16"/>
                <w:szCs w:val="16"/>
              </w:rPr>
              <w:instrText xml:space="preserve"> ADDIN EN.CITE &lt;EndNote&gt;&lt;Cite&gt;&lt;Author&gt;Ucmak&lt;/Author&gt;&lt;Year&gt;2015&lt;/Year&gt;&lt;RecNum&gt;9568&lt;/RecNum&gt;&lt;DisplayText&gt;[86]&lt;/DisplayText&gt;&lt;record&gt;&lt;rec-number&gt;9568&lt;/rec-number&gt;&lt;foreign-keys&gt;&lt;key app="EN" db-id="00xsfszr3fsxzjezazpp5axi59f5fsdp52p5" timestamp="1572391546"&gt;9568&lt;/key&gt;&lt;/foreign-keys&gt;&lt;ref-type name="Journal Article"&gt;17&lt;/ref-type&gt;&lt;contributors&gt;&lt;authors&gt;&lt;author&gt;Ucmak, F.&lt;/author&gt;&lt;author&gt;Goral, V.&lt;/author&gt;&lt;author&gt;Firat, U.&lt;/author&gt;&lt;author&gt;Mete, N.&lt;/author&gt;&lt;/authors&gt;&lt;/contributors&gt;&lt;auth-address&gt;(Ucmak) Department of Gastroenterology, Dicle University School of Medicine, Diyarbakir, Turkey&amp;#xD;(Goral) Department of Gastroenterology, Izmir University School of Medicine, Izmir, Turkey&amp;#xD;(Firat) Department of Pathology, Dicle University School of Medicine, Diyarbakir, Turkey&amp;#xD;(Mete) Department of Biochemistry, Dicle University School of Medicine, Diyarbakir, Turkey&lt;/auth-address&gt;&lt;titles&gt;&lt;title&gt;Rate of microscopic colitis and cytokine levels in patients with irritable bowel syndrome&lt;/title&gt;&lt;/titles&gt;&lt;pages&gt;103-108&lt;/pages&gt;&lt;volume&gt;31&lt;/volume&gt;&lt;number&gt;1&lt;/number&gt;&lt;dates&gt;&lt;year&gt;2015&lt;/year&gt;&lt;/dates&gt;&lt;publisher&gt;Acta Medica Mediterranea&lt;/publisher&gt;&lt;urls&gt;&lt;/urls&gt;&lt;remote-database-provider&gt;Embase&lt;/remote-database-provider&gt;&lt;/record&gt;&lt;/Cite&gt;&lt;/EndNote&gt;</w:instrText>
            </w:r>
            <w:r w:rsidRPr="008A1CAC">
              <w:rPr>
                <w:rFonts w:ascii="Arial" w:hAnsi="Arial" w:cs="Arial"/>
                <w:sz w:val="16"/>
                <w:szCs w:val="16"/>
              </w:rPr>
              <w:fldChar w:fldCharType="separate"/>
            </w:r>
            <w:r w:rsidR="001A6A1A">
              <w:rPr>
                <w:rFonts w:ascii="Arial" w:hAnsi="Arial" w:cs="Arial"/>
                <w:noProof/>
                <w:sz w:val="16"/>
                <w:szCs w:val="16"/>
              </w:rPr>
              <w:t>[86]</w:t>
            </w:r>
            <w:r w:rsidRPr="008A1CAC">
              <w:rPr>
                <w:rFonts w:ascii="Arial" w:hAnsi="Arial" w:cs="Arial"/>
                <w:sz w:val="16"/>
                <w:szCs w:val="16"/>
              </w:rPr>
              <w:fldChar w:fldCharType="end"/>
            </w:r>
          </w:p>
        </w:tc>
        <w:tc>
          <w:tcPr>
            <w:tcW w:w="606" w:type="dxa"/>
            <w:noWrap/>
          </w:tcPr>
          <w:p w14:paraId="6A55CF4E" w14:textId="77777777" w:rsidR="006105F5" w:rsidRPr="008A1CAC" w:rsidRDefault="006105F5" w:rsidP="006105F5">
            <w:pPr>
              <w:rPr>
                <w:rFonts w:ascii="Arial" w:hAnsi="Arial" w:cs="Arial"/>
                <w:sz w:val="16"/>
                <w:szCs w:val="16"/>
              </w:rPr>
            </w:pPr>
            <w:r w:rsidRPr="008A1CAC">
              <w:rPr>
                <w:rFonts w:ascii="Arial" w:hAnsi="Arial" w:cs="Arial"/>
                <w:sz w:val="16"/>
                <w:szCs w:val="16"/>
              </w:rPr>
              <w:t>2015</w:t>
            </w:r>
          </w:p>
        </w:tc>
        <w:tc>
          <w:tcPr>
            <w:tcW w:w="1015" w:type="dxa"/>
          </w:tcPr>
          <w:p w14:paraId="78FEC8DC" w14:textId="77777777" w:rsidR="006105F5" w:rsidRPr="008A1CAC" w:rsidRDefault="006105F5" w:rsidP="006105F5">
            <w:pPr>
              <w:rPr>
                <w:rFonts w:ascii="Arial" w:hAnsi="Arial" w:cs="Arial"/>
                <w:sz w:val="16"/>
                <w:szCs w:val="16"/>
              </w:rPr>
            </w:pPr>
            <w:r w:rsidRPr="008A1CAC">
              <w:rPr>
                <w:rFonts w:ascii="Arial" w:hAnsi="Arial" w:cs="Arial"/>
                <w:sz w:val="16"/>
                <w:szCs w:val="16"/>
              </w:rPr>
              <w:t>Turkey</w:t>
            </w:r>
          </w:p>
        </w:tc>
        <w:tc>
          <w:tcPr>
            <w:tcW w:w="2069" w:type="dxa"/>
            <w:noWrap/>
          </w:tcPr>
          <w:p w14:paraId="616CA4D8" w14:textId="77777777" w:rsidR="006105F5" w:rsidRPr="008A1CAC" w:rsidRDefault="006105F5" w:rsidP="006105F5">
            <w:pPr>
              <w:rPr>
                <w:rFonts w:ascii="Arial" w:hAnsi="Arial" w:cs="Arial"/>
                <w:sz w:val="16"/>
                <w:szCs w:val="16"/>
              </w:rPr>
            </w:pPr>
            <w:r w:rsidRPr="008A1CAC">
              <w:rPr>
                <w:rFonts w:ascii="Arial" w:hAnsi="Arial" w:cs="Arial"/>
                <w:sz w:val="16"/>
                <w:szCs w:val="16"/>
              </w:rPr>
              <w:t>Cross-sectional study</w:t>
            </w:r>
          </w:p>
        </w:tc>
        <w:tc>
          <w:tcPr>
            <w:tcW w:w="1143" w:type="dxa"/>
          </w:tcPr>
          <w:p w14:paraId="1FFCD54D" w14:textId="77777777" w:rsidR="006105F5" w:rsidRPr="008A1CAC" w:rsidRDefault="006105F5" w:rsidP="006105F5">
            <w:pPr>
              <w:rPr>
                <w:rFonts w:ascii="Arial" w:hAnsi="Arial" w:cs="Arial"/>
                <w:sz w:val="16"/>
                <w:szCs w:val="16"/>
              </w:rPr>
            </w:pPr>
            <w:r w:rsidRPr="008A1CAC">
              <w:rPr>
                <w:rFonts w:ascii="Arial" w:hAnsi="Arial" w:cs="Arial"/>
                <w:sz w:val="16"/>
                <w:szCs w:val="16"/>
              </w:rPr>
              <w:t>MC</w:t>
            </w:r>
          </w:p>
        </w:tc>
        <w:tc>
          <w:tcPr>
            <w:tcW w:w="1022" w:type="dxa"/>
          </w:tcPr>
          <w:p w14:paraId="418FB4DA"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1711" w:type="dxa"/>
          </w:tcPr>
          <w:p w14:paraId="4119ECC8" w14:textId="77777777" w:rsidR="006105F5" w:rsidRPr="008A1CAC" w:rsidRDefault="006105F5" w:rsidP="006105F5">
            <w:pPr>
              <w:rPr>
                <w:rFonts w:ascii="Arial" w:hAnsi="Arial" w:cs="Arial"/>
                <w:sz w:val="16"/>
                <w:szCs w:val="16"/>
              </w:rPr>
            </w:pPr>
            <w:r w:rsidRPr="008A1CAC">
              <w:rPr>
                <w:rFonts w:ascii="Arial" w:hAnsi="Arial" w:cs="Arial"/>
                <w:sz w:val="16"/>
                <w:szCs w:val="16"/>
              </w:rPr>
              <w:t>Chronic inflammatory cell infiltration in lamina propria in addition to &gt; 20 lymphocytes in 100 epithelial cells counted during examination</w:t>
            </w:r>
          </w:p>
        </w:tc>
        <w:tc>
          <w:tcPr>
            <w:tcW w:w="1455" w:type="dxa"/>
          </w:tcPr>
          <w:p w14:paraId="1A9D897A" w14:textId="77777777" w:rsidR="006105F5" w:rsidRPr="008A1CAC" w:rsidRDefault="006105F5" w:rsidP="006105F5">
            <w:pPr>
              <w:rPr>
                <w:rFonts w:ascii="Arial" w:hAnsi="Arial" w:cs="Arial"/>
                <w:sz w:val="16"/>
                <w:szCs w:val="16"/>
              </w:rPr>
            </w:pPr>
            <w:r w:rsidRPr="008A1CAC">
              <w:rPr>
                <w:rFonts w:ascii="Arial" w:hAnsi="Arial" w:cs="Arial"/>
                <w:sz w:val="16"/>
                <w:szCs w:val="16"/>
              </w:rPr>
              <w:t>Sub-epithelial collagenous band ≥ 10 μm, determined by Masson-Trichrome staining</w:t>
            </w:r>
          </w:p>
        </w:tc>
        <w:tc>
          <w:tcPr>
            <w:tcW w:w="824" w:type="dxa"/>
          </w:tcPr>
          <w:p w14:paraId="28AFD87A" w14:textId="77777777" w:rsidR="006105F5" w:rsidRPr="008A1CAC" w:rsidRDefault="006105F5" w:rsidP="006105F5">
            <w:pPr>
              <w:rPr>
                <w:rFonts w:ascii="Arial" w:hAnsi="Arial" w:cs="Arial"/>
                <w:sz w:val="16"/>
                <w:szCs w:val="16"/>
              </w:rPr>
            </w:pPr>
            <w:r w:rsidRPr="008A1CAC">
              <w:rPr>
                <w:rFonts w:ascii="Arial" w:hAnsi="Arial" w:cs="Arial"/>
                <w:sz w:val="16"/>
                <w:szCs w:val="16"/>
              </w:rPr>
              <w:t>89</w:t>
            </w:r>
          </w:p>
        </w:tc>
        <w:tc>
          <w:tcPr>
            <w:tcW w:w="493" w:type="dxa"/>
          </w:tcPr>
          <w:p w14:paraId="7D107AE9"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569" w:type="dxa"/>
          </w:tcPr>
          <w:p w14:paraId="7C483E7E" w14:textId="77777777" w:rsidR="006105F5" w:rsidRPr="008A1CAC" w:rsidRDefault="006105F5" w:rsidP="006105F5">
            <w:pPr>
              <w:rPr>
                <w:rFonts w:ascii="Arial" w:hAnsi="Arial" w:cs="Arial"/>
                <w:sz w:val="16"/>
                <w:szCs w:val="16"/>
              </w:rPr>
            </w:pPr>
            <w:r w:rsidRPr="008A1CAC">
              <w:rPr>
                <w:rFonts w:ascii="Arial" w:hAnsi="Arial" w:cs="Arial"/>
                <w:sz w:val="16"/>
                <w:szCs w:val="16"/>
              </w:rPr>
              <w:t>19</w:t>
            </w:r>
          </w:p>
        </w:tc>
        <w:tc>
          <w:tcPr>
            <w:tcW w:w="475" w:type="dxa"/>
          </w:tcPr>
          <w:p w14:paraId="7A925FBB" w14:textId="77777777" w:rsidR="006105F5" w:rsidRPr="008A1CAC" w:rsidRDefault="006105F5" w:rsidP="006105F5">
            <w:pPr>
              <w:rPr>
                <w:rFonts w:ascii="Arial" w:hAnsi="Arial" w:cs="Arial"/>
                <w:sz w:val="16"/>
                <w:szCs w:val="16"/>
              </w:rPr>
            </w:pPr>
            <w:r w:rsidRPr="008A1CAC">
              <w:rPr>
                <w:rFonts w:ascii="Arial" w:hAnsi="Arial" w:cs="Arial"/>
                <w:sz w:val="16"/>
                <w:szCs w:val="16"/>
              </w:rPr>
              <w:t>0</w:t>
            </w:r>
          </w:p>
        </w:tc>
        <w:tc>
          <w:tcPr>
            <w:tcW w:w="646" w:type="dxa"/>
          </w:tcPr>
          <w:p w14:paraId="5C6F81CB"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720" w:type="dxa"/>
          </w:tcPr>
          <w:p w14:paraId="3CD32223" w14:textId="77777777" w:rsidR="006105F5" w:rsidRPr="008A1CAC" w:rsidRDefault="006105F5" w:rsidP="006105F5">
            <w:pPr>
              <w:rPr>
                <w:rFonts w:ascii="Arial" w:hAnsi="Arial" w:cs="Arial"/>
                <w:sz w:val="16"/>
                <w:szCs w:val="16"/>
              </w:rPr>
            </w:pPr>
            <w:r w:rsidRPr="008A1CAC">
              <w:rPr>
                <w:rFonts w:ascii="Arial" w:hAnsi="Arial" w:cs="Arial"/>
                <w:sz w:val="16"/>
                <w:szCs w:val="16"/>
              </w:rPr>
              <w:t>21·3%</w:t>
            </w:r>
          </w:p>
        </w:tc>
        <w:tc>
          <w:tcPr>
            <w:tcW w:w="625" w:type="dxa"/>
          </w:tcPr>
          <w:p w14:paraId="0AD166F2" w14:textId="77777777" w:rsidR="006105F5" w:rsidRPr="008A1CAC" w:rsidRDefault="006105F5" w:rsidP="006105F5">
            <w:pPr>
              <w:rPr>
                <w:rFonts w:ascii="Arial" w:hAnsi="Arial" w:cs="Arial"/>
                <w:sz w:val="16"/>
                <w:szCs w:val="16"/>
              </w:rPr>
            </w:pPr>
            <w:r w:rsidRPr="008A1CAC">
              <w:rPr>
                <w:rFonts w:ascii="Arial" w:hAnsi="Arial" w:cs="Arial"/>
                <w:sz w:val="16"/>
                <w:szCs w:val="16"/>
              </w:rPr>
              <w:t>0·0%</w:t>
            </w:r>
          </w:p>
        </w:tc>
        <w:tc>
          <w:tcPr>
            <w:tcW w:w="1043" w:type="dxa"/>
          </w:tcPr>
          <w:p w14:paraId="1E66F74E" w14:textId="77777777" w:rsidR="006105F5" w:rsidRPr="008A1CAC" w:rsidRDefault="006105F5" w:rsidP="006105F5">
            <w:pPr>
              <w:rPr>
                <w:rFonts w:ascii="Arial" w:hAnsi="Arial" w:cs="Arial"/>
                <w:sz w:val="16"/>
                <w:szCs w:val="16"/>
              </w:rPr>
            </w:pPr>
            <w:r w:rsidRPr="008A1CAC">
              <w:rPr>
                <w:rFonts w:ascii="Arial" w:hAnsi="Arial" w:cs="Arial"/>
                <w:sz w:val="16"/>
                <w:szCs w:val="16"/>
              </w:rPr>
              <w:t>Rome III</w:t>
            </w:r>
          </w:p>
        </w:tc>
      </w:tr>
      <w:tr w:rsidR="006105F5" w:rsidRPr="008A1CAC" w14:paraId="4FF9C772" w14:textId="77777777" w:rsidTr="008A1CAC">
        <w:trPr>
          <w:trHeight w:val="877"/>
        </w:trPr>
        <w:tc>
          <w:tcPr>
            <w:tcW w:w="1000" w:type="dxa"/>
          </w:tcPr>
          <w:p w14:paraId="4198D8F2" w14:textId="70904382" w:rsidR="006105F5" w:rsidRPr="008A1CAC" w:rsidRDefault="006105F5" w:rsidP="006105F5">
            <w:pPr>
              <w:rPr>
                <w:rFonts w:ascii="Arial" w:hAnsi="Arial" w:cs="Arial"/>
                <w:sz w:val="16"/>
                <w:szCs w:val="16"/>
              </w:rPr>
            </w:pPr>
            <w:proofErr w:type="spellStart"/>
            <w:r w:rsidRPr="008A1CAC">
              <w:rPr>
                <w:rFonts w:ascii="Arial" w:hAnsi="Arial" w:cs="Arial"/>
                <w:sz w:val="16"/>
                <w:szCs w:val="16"/>
              </w:rPr>
              <w:t>Hilpusch</w:t>
            </w:r>
            <w:proofErr w:type="spellEnd"/>
            <w:r w:rsidRPr="008A1CAC">
              <w:rPr>
                <w:rFonts w:ascii="Arial" w:hAnsi="Arial" w:cs="Arial"/>
                <w:sz w:val="16"/>
                <w:szCs w:val="16"/>
              </w:rPr>
              <w:t xml:space="preserve"> et al.</w:t>
            </w:r>
            <w:r w:rsidRPr="008A1CAC">
              <w:rPr>
                <w:rFonts w:ascii="Arial" w:hAnsi="Arial" w:cs="Arial"/>
                <w:sz w:val="16"/>
                <w:szCs w:val="16"/>
              </w:rPr>
              <w:fldChar w:fldCharType="begin">
                <w:fldData xml:space="preserve">PEVuZE5vdGU+PENpdGU+PEF1dGhvcj5IaWxwdXNjaDwvQXV0aG9yPjxZZWFyPjIwMTc8L1llYXI+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</w:fldData>
              </w:fldChar>
            </w:r>
            <w:r w:rsidR="001A6A1A">
              <w:rPr>
                <w:rFonts w:ascii="Arial" w:hAnsi="Arial" w:cs="Arial"/>
                <w:sz w:val="16"/>
                <w:szCs w:val="16"/>
              </w:rPr>
              <w:instrText xml:space="preserve"> ADDIN EN.CITE </w:instrText>
            </w:r>
            <w:r w:rsidR="001A6A1A">
              <w:rPr>
                <w:rFonts w:ascii="Arial" w:hAnsi="Arial" w:cs="Arial"/>
                <w:sz w:val="16"/>
                <w:szCs w:val="16"/>
              </w:rPr>
              <w:fldChar w:fldCharType="begin">
                <w:fldData xml:space="preserve">PEVuZE5vdGU+PENpdGU+PEF1dGhvcj5IaWxwdXNjaDwvQXV0aG9yPjxZZWFyPjIwMTc8L1llYXI+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</w:fldData>
              </w:fldChar>
            </w:r>
            <w:r w:rsidR="001A6A1A">
              <w:rPr>
                <w:rFonts w:ascii="Arial" w:hAnsi="Arial" w:cs="Arial"/>
                <w:sz w:val="16"/>
                <w:szCs w:val="16"/>
              </w:rPr>
              <w:instrText xml:space="preserve"> ADDIN EN.CITE.DATA </w:instrText>
            </w:r>
            <w:r w:rsidR="001A6A1A">
              <w:rPr>
                <w:rFonts w:ascii="Arial" w:hAnsi="Arial" w:cs="Arial"/>
                <w:sz w:val="16"/>
                <w:szCs w:val="16"/>
              </w:rPr>
            </w:r>
            <w:r w:rsidR="001A6A1A">
              <w:rPr>
                <w:rFonts w:ascii="Arial" w:hAnsi="Arial" w:cs="Arial"/>
                <w:sz w:val="16"/>
                <w:szCs w:val="16"/>
              </w:rPr>
              <w:fldChar w:fldCharType="end"/>
            </w:r>
            <w:r w:rsidRPr="008A1CAC">
              <w:rPr>
                <w:rFonts w:ascii="Arial" w:hAnsi="Arial" w:cs="Arial"/>
                <w:sz w:val="16"/>
                <w:szCs w:val="16"/>
              </w:rPr>
            </w:r>
            <w:r w:rsidRPr="008A1CAC">
              <w:rPr>
                <w:rFonts w:ascii="Arial" w:hAnsi="Arial" w:cs="Arial"/>
                <w:sz w:val="16"/>
                <w:szCs w:val="16"/>
              </w:rPr>
              <w:fldChar w:fldCharType="separate"/>
            </w:r>
            <w:r w:rsidR="001A6A1A">
              <w:rPr>
                <w:rFonts w:ascii="Arial" w:hAnsi="Arial" w:cs="Arial"/>
                <w:noProof/>
                <w:sz w:val="16"/>
                <w:szCs w:val="16"/>
              </w:rPr>
              <w:t>[87]</w:t>
            </w:r>
            <w:r w:rsidRPr="008A1CAC">
              <w:rPr>
                <w:rFonts w:ascii="Arial" w:hAnsi="Arial" w:cs="Arial"/>
                <w:sz w:val="16"/>
                <w:szCs w:val="16"/>
              </w:rPr>
              <w:fldChar w:fldCharType="end"/>
            </w:r>
          </w:p>
        </w:tc>
        <w:tc>
          <w:tcPr>
            <w:tcW w:w="606" w:type="dxa"/>
            <w:noWrap/>
          </w:tcPr>
          <w:p w14:paraId="1FC79083" w14:textId="77777777" w:rsidR="006105F5" w:rsidRPr="008A1CAC" w:rsidRDefault="006105F5" w:rsidP="006105F5">
            <w:pPr>
              <w:rPr>
                <w:rFonts w:ascii="Arial" w:hAnsi="Arial" w:cs="Arial"/>
                <w:sz w:val="16"/>
                <w:szCs w:val="16"/>
              </w:rPr>
            </w:pPr>
            <w:r w:rsidRPr="008A1CAC">
              <w:rPr>
                <w:rFonts w:ascii="Arial" w:hAnsi="Arial" w:cs="Arial"/>
                <w:sz w:val="16"/>
                <w:szCs w:val="16"/>
              </w:rPr>
              <w:t>2017</w:t>
            </w:r>
          </w:p>
        </w:tc>
        <w:tc>
          <w:tcPr>
            <w:tcW w:w="1015" w:type="dxa"/>
          </w:tcPr>
          <w:p w14:paraId="45FFA7D7" w14:textId="77777777" w:rsidR="006105F5" w:rsidRPr="008A1CAC" w:rsidRDefault="006105F5" w:rsidP="006105F5">
            <w:pPr>
              <w:rPr>
                <w:rFonts w:ascii="Arial" w:hAnsi="Arial" w:cs="Arial"/>
                <w:sz w:val="16"/>
                <w:szCs w:val="16"/>
              </w:rPr>
            </w:pPr>
            <w:r w:rsidRPr="008A1CAC">
              <w:rPr>
                <w:rFonts w:ascii="Arial" w:hAnsi="Arial" w:cs="Arial"/>
                <w:sz w:val="16"/>
                <w:szCs w:val="16"/>
              </w:rPr>
              <w:t>Norway</w:t>
            </w:r>
          </w:p>
        </w:tc>
        <w:tc>
          <w:tcPr>
            <w:tcW w:w="2069" w:type="dxa"/>
            <w:noWrap/>
          </w:tcPr>
          <w:p w14:paraId="7BD6AA0F" w14:textId="77777777" w:rsidR="006105F5" w:rsidRPr="008A1CAC" w:rsidRDefault="006105F5" w:rsidP="006105F5">
            <w:pPr>
              <w:rPr>
                <w:rFonts w:ascii="Arial" w:hAnsi="Arial" w:cs="Arial"/>
                <w:sz w:val="16"/>
                <w:szCs w:val="16"/>
              </w:rPr>
            </w:pPr>
            <w:r w:rsidRPr="008A1CAC">
              <w:rPr>
                <w:rFonts w:ascii="Arial" w:hAnsi="Arial" w:cs="Arial"/>
                <w:sz w:val="16"/>
                <w:szCs w:val="16"/>
              </w:rPr>
              <w:t>Cross-sectional study</w:t>
            </w:r>
          </w:p>
        </w:tc>
        <w:tc>
          <w:tcPr>
            <w:tcW w:w="1143" w:type="dxa"/>
          </w:tcPr>
          <w:p w14:paraId="7547022C" w14:textId="77777777" w:rsidR="006105F5" w:rsidRPr="008A1CAC" w:rsidRDefault="006105F5" w:rsidP="006105F5">
            <w:pPr>
              <w:rPr>
                <w:rFonts w:ascii="Arial" w:hAnsi="Arial" w:cs="Arial"/>
                <w:sz w:val="16"/>
                <w:szCs w:val="16"/>
              </w:rPr>
            </w:pPr>
            <w:r w:rsidRPr="008A1CAC">
              <w:rPr>
                <w:rFonts w:ascii="Arial" w:hAnsi="Arial" w:cs="Arial"/>
                <w:sz w:val="16"/>
                <w:szCs w:val="16"/>
              </w:rPr>
              <w:t>LC</w:t>
            </w:r>
            <w:r w:rsidRPr="008A1CAC">
              <w:rPr>
                <w:rFonts w:ascii="Arial" w:hAnsi="Arial" w:cs="Arial"/>
                <w:sz w:val="16"/>
                <w:szCs w:val="16"/>
              </w:rPr>
              <w:br/>
            </w:r>
            <w:r w:rsidRPr="008A1CAC">
              <w:rPr>
                <w:rFonts w:ascii="Arial" w:hAnsi="Arial" w:cs="Arial"/>
                <w:sz w:val="16"/>
                <w:szCs w:val="16"/>
              </w:rPr>
              <w:br/>
            </w:r>
            <w:r w:rsidRPr="008A1CAC">
              <w:rPr>
                <w:rFonts w:ascii="Arial" w:hAnsi="Arial" w:cs="Arial"/>
                <w:sz w:val="16"/>
                <w:szCs w:val="16"/>
              </w:rPr>
              <w:br/>
              <w:t>CC</w:t>
            </w:r>
          </w:p>
        </w:tc>
        <w:tc>
          <w:tcPr>
            <w:tcW w:w="1022" w:type="dxa"/>
          </w:tcPr>
          <w:p w14:paraId="402B5496"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1711" w:type="dxa"/>
          </w:tcPr>
          <w:p w14:paraId="5958C90B" w14:textId="77777777" w:rsidR="006105F5" w:rsidRPr="008A1CAC" w:rsidRDefault="006105F5" w:rsidP="006105F5">
            <w:pPr>
              <w:rPr>
                <w:rFonts w:ascii="Arial" w:hAnsi="Arial" w:cs="Arial"/>
                <w:sz w:val="16"/>
                <w:szCs w:val="16"/>
              </w:rPr>
            </w:pPr>
            <w:r w:rsidRPr="008A1CAC">
              <w:rPr>
                <w:rFonts w:ascii="Arial" w:hAnsi="Arial" w:cs="Arial"/>
                <w:sz w:val="16"/>
                <w:szCs w:val="16"/>
              </w:rPr>
              <w:t>An increase in the number of lymphocytes in the colon mucosa (intraepithelial lymphocytes &gt; 20 per 100 epithelial cells)</w:t>
            </w:r>
          </w:p>
        </w:tc>
        <w:tc>
          <w:tcPr>
            <w:tcW w:w="1455" w:type="dxa"/>
          </w:tcPr>
          <w:p w14:paraId="3E25A0EF" w14:textId="77777777" w:rsidR="006105F5" w:rsidRPr="008A1CAC" w:rsidRDefault="006105F5" w:rsidP="006105F5">
            <w:pPr>
              <w:rPr>
                <w:rFonts w:ascii="Arial" w:hAnsi="Arial" w:cs="Arial"/>
                <w:sz w:val="16"/>
                <w:szCs w:val="16"/>
              </w:rPr>
            </w:pPr>
            <w:r w:rsidRPr="008A1CAC">
              <w:rPr>
                <w:rFonts w:ascii="Arial" w:hAnsi="Arial" w:cs="Arial"/>
                <w:sz w:val="16"/>
                <w:szCs w:val="16"/>
              </w:rPr>
              <w:t>CC will also contain a sub-epithelial collagen band (at least 10 μm, typically 2–7 μm)</w:t>
            </w:r>
          </w:p>
        </w:tc>
        <w:tc>
          <w:tcPr>
            <w:tcW w:w="824" w:type="dxa"/>
          </w:tcPr>
          <w:p w14:paraId="449BC6EB" w14:textId="77777777" w:rsidR="006105F5" w:rsidRPr="008A1CAC" w:rsidRDefault="006105F5" w:rsidP="006105F5">
            <w:pPr>
              <w:rPr>
                <w:rFonts w:ascii="Arial" w:hAnsi="Arial" w:cs="Arial"/>
                <w:sz w:val="16"/>
                <w:szCs w:val="16"/>
              </w:rPr>
            </w:pPr>
            <w:r w:rsidRPr="008A1CAC">
              <w:rPr>
                <w:rFonts w:ascii="Arial" w:hAnsi="Arial" w:cs="Arial"/>
                <w:sz w:val="16"/>
                <w:szCs w:val="16"/>
              </w:rPr>
              <w:t>87</w:t>
            </w:r>
          </w:p>
        </w:tc>
        <w:tc>
          <w:tcPr>
            <w:tcW w:w="493" w:type="dxa"/>
          </w:tcPr>
          <w:p w14:paraId="272AF3E6"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569" w:type="dxa"/>
          </w:tcPr>
          <w:p w14:paraId="35DB7FD1" w14:textId="77777777" w:rsidR="006105F5" w:rsidRPr="008A1CAC" w:rsidRDefault="006105F5" w:rsidP="006105F5">
            <w:pPr>
              <w:rPr>
                <w:rFonts w:ascii="Arial" w:hAnsi="Arial" w:cs="Arial"/>
                <w:sz w:val="16"/>
                <w:szCs w:val="16"/>
              </w:rPr>
            </w:pPr>
            <w:r w:rsidRPr="008A1CAC">
              <w:rPr>
                <w:rFonts w:ascii="Arial" w:hAnsi="Arial" w:cs="Arial"/>
                <w:sz w:val="16"/>
                <w:szCs w:val="16"/>
              </w:rPr>
              <w:t>4</w:t>
            </w:r>
          </w:p>
        </w:tc>
        <w:tc>
          <w:tcPr>
            <w:tcW w:w="475" w:type="dxa"/>
          </w:tcPr>
          <w:p w14:paraId="40C356C8" w14:textId="77777777" w:rsidR="006105F5" w:rsidRPr="008A1CAC" w:rsidRDefault="006105F5" w:rsidP="006105F5">
            <w:pPr>
              <w:rPr>
                <w:rFonts w:ascii="Arial" w:hAnsi="Arial" w:cs="Arial"/>
                <w:sz w:val="16"/>
                <w:szCs w:val="16"/>
              </w:rPr>
            </w:pPr>
            <w:r w:rsidRPr="008A1CAC">
              <w:rPr>
                <w:rFonts w:ascii="Arial" w:hAnsi="Arial" w:cs="Arial"/>
                <w:sz w:val="16"/>
                <w:szCs w:val="16"/>
              </w:rPr>
              <w:t>0</w:t>
            </w:r>
          </w:p>
        </w:tc>
        <w:tc>
          <w:tcPr>
            <w:tcW w:w="646" w:type="dxa"/>
          </w:tcPr>
          <w:p w14:paraId="20E5190A"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720" w:type="dxa"/>
          </w:tcPr>
          <w:p w14:paraId="0FFE5B12" w14:textId="77777777" w:rsidR="006105F5" w:rsidRPr="008A1CAC" w:rsidRDefault="006105F5" w:rsidP="006105F5">
            <w:pPr>
              <w:rPr>
                <w:rFonts w:ascii="Arial" w:hAnsi="Arial" w:cs="Arial"/>
                <w:sz w:val="16"/>
                <w:szCs w:val="16"/>
              </w:rPr>
            </w:pPr>
            <w:r w:rsidRPr="008A1CAC">
              <w:rPr>
                <w:rFonts w:ascii="Arial" w:hAnsi="Arial" w:cs="Arial"/>
                <w:sz w:val="16"/>
                <w:szCs w:val="16"/>
              </w:rPr>
              <w:t>4·6%</w:t>
            </w:r>
          </w:p>
        </w:tc>
        <w:tc>
          <w:tcPr>
            <w:tcW w:w="625" w:type="dxa"/>
          </w:tcPr>
          <w:p w14:paraId="2BF86B20" w14:textId="77777777" w:rsidR="006105F5" w:rsidRPr="008A1CAC" w:rsidRDefault="006105F5" w:rsidP="006105F5">
            <w:pPr>
              <w:rPr>
                <w:rFonts w:ascii="Arial" w:hAnsi="Arial" w:cs="Arial"/>
                <w:sz w:val="16"/>
                <w:szCs w:val="16"/>
              </w:rPr>
            </w:pPr>
            <w:r w:rsidRPr="008A1CAC">
              <w:rPr>
                <w:rFonts w:ascii="Arial" w:hAnsi="Arial" w:cs="Arial"/>
                <w:sz w:val="16"/>
                <w:szCs w:val="16"/>
              </w:rPr>
              <w:t>0·0%</w:t>
            </w:r>
          </w:p>
        </w:tc>
        <w:tc>
          <w:tcPr>
            <w:tcW w:w="1043" w:type="dxa"/>
          </w:tcPr>
          <w:p w14:paraId="74327D31" w14:textId="77777777" w:rsidR="006105F5" w:rsidRPr="008A1CAC" w:rsidRDefault="006105F5" w:rsidP="006105F5">
            <w:pPr>
              <w:rPr>
                <w:rFonts w:ascii="Arial" w:hAnsi="Arial" w:cs="Arial"/>
                <w:sz w:val="16"/>
                <w:szCs w:val="16"/>
              </w:rPr>
            </w:pPr>
            <w:r w:rsidRPr="008A1CAC">
              <w:rPr>
                <w:rFonts w:ascii="Arial" w:hAnsi="Arial" w:cs="Arial"/>
                <w:sz w:val="16"/>
                <w:szCs w:val="16"/>
              </w:rPr>
              <w:t>Rome III</w:t>
            </w:r>
          </w:p>
        </w:tc>
      </w:tr>
      <w:tr w:rsidR="006105F5" w:rsidRPr="008A1CAC" w14:paraId="74F1E9FD" w14:textId="77777777" w:rsidTr="008A1CAC">
        <w:trPr>
          <w:trHeight w:val="587"/>
        </w:trPr>
        <w:tc>
          <w:tcPr>
            <w:tcW w:w="1000" w:type="dxa"/>
          </w:tcPr>
          <w:p w14:paraId="3C6549FD" w14:textId="6583B498" w:rsidR="006105F5" w:rsidRPr="008A1CAC" w:rsidRDefault="006105F5" w:rsidP="006105F5">
            <w:pPr>
              <w:rPr>
                <w:rFonts w:ascii="Arial" w:hAnsi="Arial" w:cs="Arial"/>
                <w:sz w:val="16"/>
                <w:szCs w:val="16"/>
              </w:rPr>
            </w:pPr>
            <w:r w:rsidRPr="008A1CAC">
              <w:rPr>
                <w:rFonts w:ascii="Arial" w:hAnsi="Arial" w:cs="Arial"/>
                <w:sz w:val="16"/>
                <w:szCs w:val="16"/>
              </w:rPr>
              <w:t>Johnsen et al.</w:t>
            </w:r>
            <w:r w:rsidRPr="008A1CAC">
              <w:rPr>
                <w:rFonts w:ascii="Arial" w:hAnsi="Arial" w:cs="Arial"/>
                <w:sz w:val="16"/>
                <w:szCs w:val="16"/>
              </w:rPr>
              <w:fldChar w:fldCharType="begin">
                <w:fldData xml:space="preserve">PEVuZE5vdGU+PENpdGU+PEF1dGhvcj5Kb2huc2VuPC9BdXRob3I+PFllYXI+MjAxODwvWWVhcj48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</w:fldData>
              </w:fldChar>
            </w:r>
            <w:r w:rsidR="001A6A1A">
              <w:rPr>
                <w:rFonts w:ascii="Arial" w:hAnsi="Arial" w:cs="Arial"/>
                <w:sz w:val="16"/>
                <w:szCs w:val="16"/>
              </w:rPr>
              <w:instrText xml:space="preserve"> ADDIN EN.CITE </w:instrText>
            </w:r>
            <w:r w:rsidR="001A6A1A">
              <w:rPr>
                <w:rFonts w:ascii="Arial" w:hAnsi="Arial" w:cs="Arial"/>
                <w:sz w:val="16"/>
                <w:szCs w:val="16"/>
              </w:rPr>
              <w:fldChar w:fldCharType="begin">
                <w:fldData xml:space="preserve">PEVuZE5vdGU+PENpdGU+PEF1dGhvcj5Kb2huc2VuPC9BdXRob3I+PFllYXI+MjAxODwvWWVhcj48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</w:fldData>
              </w:fldChar>
            </w:r>
            <w:r w:rsidR="001A6A1A">
              <w:rPr>
                <w:rFonts w:ascii="Arial" w:hAnsi="Arial" w:cs="Arial"/>
                <w:sz w:val="16"/>
                <w:szCs w:val="16"/>
              </w:rPr>
              <w:instrText xml:space="preserve"> ADDIN EN.CITE.DATA </w:instrText>
            </w:r>
            <w:r w:rsidR="001A6A1A">
              <w:rPr>
                <w:rFonts w:ascii="Arial" w:hAnsi="Arial" w:cs="Arial"/>
                <w:sz w:val="16"/>
                <w:szCs w:val="16"/>
              </w:rPr>
            </w:r>
            <w:r w:rsidR="001A6A1A">
              <w:rPr>
                <w:rFonts w:ascii="Arial" w:hAnsi="Arial" w:cs="Arial"/>
                <w:sz w:val="16"/>
                <w:szCs w:val="16"/>
              </w:rPr>
              <w:fldChar w:fldCharType="end"/>
            </w:r>
            <w:r w:rsidRPr="008A1CAC">
              <w:rPr>
                <w:rFonts w:ascii="Arial" w:hAnsi="Arial" w:cs="Arial"/>
                <w:sz w:val="16"/>
                <w:szCs w:val="16"/>
              </w:rPr>
            </w:r>
            <w:r w:rsidRPr="008A1CAC">
              <w:rPr>
                <w:rFonts w:ascii="Arial" w:hAnsi="Arial" w:cs="Arial"/>
                <w:sz w:val="16"/>
                <w:szCs w:val="16"/>
              </w:rPr>
              <w:fldChar w:fldCharType="separate"/>
            </w:r>
            <w:r w:rsidR="001A6A1A">
              <w:rPr>
                <w:rFonts w:ascii="Arial" w:hAnsi="Arial" w:cs="Arial"/>
                <w:noProof/>
                <w:sz w:val="16"/>
                <w:szCs w:val="16"/>
              </w:rPr>
              <w:t>[88]</w:t>
            </w:r>
            <w:r w:rsidRPr="008A1CAC">
              <w:rPr>
                <w:rFonts w:ascii="Arial" w:hAnsi="Arial" w:cs="Arial"/>
                <w:sz w:val="16"/>
                <w:szCs w:val="16"/>
              </w:rPr>
              <w:fldChar w:fldCharType="end"/>
            </w:r>
          </w:p>
        </w:tc>
        <w:tc>
          <w:tcPr>
            <w:tcW w:w="606" w:type="dxa"/>
            <w:noWrap/>
          </w:tcPr>
          <w:p w14:paraId="14D44621" w14:textId="77777777" w:rsidR="006105F5" w:rsidRPr="008A1CAC" w:rsidRDefault="006105F5" w:rsidP="006105F5">
            <w:pPr>
              <w:rPr>
                <w:rFonts w:ascii="Arial" w:hAnsi="Arial" w:cs="Arial"/>
                <w:sz w:val="16"/>
                <w:szCs w:val="16"/>
              </w:rPr>
            </w:pPr>
            <w:r w:rsidRPr="008A1CAC">
              <w:rPr>
                <w:rFonts w:ascii="Arial" w:hAnsi="Arial" w:cs="Arial"/>
                <w:sz w:val="16"/>
                <w:szCs w:val="16"/>
              </w:rPr>
              <w:t>2018</w:t>
            </w:r>
          </w:p>
        </w:tc>
        <w:tc>
          <w:tcPr>
            <w:tcW w:w="1015" w:type="dxa"/>
          </w:tcPr>
          <w:p w14:paraId="2E9323F3" w14:textId="77777777" w:rsidR="006105F5" w:rsidRPr="008A1CAC" w:rsidRDefault="006105F5" w:rsidP="006105F5">
            <w:pPr>
              <w:rPr>
                <w:rFonts w:ascii="Arial" w:hAnsi="Arial" w:cs="Arial"/>
                <w:sz w:val="16"/>
                <w:szCs w:val="16"/>
              </w:rPr>
            </w:pPr>
            <w:r w:rsidRPr="008A1CAC">
              <w:rPr>
                <w:rFonts w:ascii="Arial" w:hAnsi="Arial" w:cs="Arial"/>
                <w:sz w:val="16"/>
                <w:szCs w:val="16"/>
              </w:rPr>
              <w:t>Norway</w:t>
            </w:r>
          </w:p>
        </w:tc>
        <w:tc>
          <w:tcPr>
            <w:tcW w:w="2069" w:type="dxa"/>
            <w:noWrap/>
          </w:tcPr>
          <w:p w14:paraId="5DD6F173" w14:textId="77777777" w:rsidR="006105F5" w:rsidRPr="008A1CAC" w:rsidRDefault="006105F5" w:rsidP="006105F5">
            <w:pPr>
              <w:rPr>
                <w:rFonts w:ascii="Arial" w:hAnsi="Arial" w:cs="Arial"/>
                <w:sz w:val="16"/>
                <w:szCs w:val="16"/>
              </w:rPr>
            </w:pPr>
            <w:r w:rsidRPr="008A1CAC">
              <w:rPr>
                <w:rFonts w:ascii="Arial" w:hAnsi="Arial" w:cs="Arial"/>
                <w:sz w:val="16"/>
                <w:szCs w:val="16"/>
              </w:rPr>
              <w:t>Randomised controlled trial</w:t>
            </w:r>
          </w:p>
        </w:tc>
        <w:tc>
          <w:tcPr>
            <w:tcW w:w="1143" w:type="dxa"/>
          </w:tcPr>
          <w:p w14:paraId="19F9B042" w14:textId="77777777" w:rsidR="006105F5" w:rsidRPr="008A1CAC" w:rsidRDefault="006105F5" w:rsidP="006105F5">
            <w:pPr>
              <w:rPr>
                <w:rFonts w:ascii="Arial" w:hAnsi="Arial" w:cs="Arial"/>
                <w:sz w:val="16"/>
                <w:szCs w:val="16"/>
              </w:rPr>
            </w:pPr>
            <w:r w:rsidRPr="008A1CAC">
              <w:rPr>
                <w:rFonts w:ascii="Arial" w:hAnsi="Arial" w:cs="Arial"/>
                <w:sz w:val="16"/>
                <w:szCs w:val="16"/>
              </w:rPr>
              <w:t>MC</w:t>
            </w:r>
          </w:p>
        </w:tc>
        <w:tc>
          <w:tcPr>
            <w:tcW w:w="1022" w:type="dxa"/>
          </w:tcPr>
          <w:p w14:paraId="1AEB8189" w14:textId="77777777" w:rsidR="006105F5" w:rsidRPr="008A1CAC" w:rsidRDefault="006105F5" w:rsidP="006105F5">
            <w:pPr>
              <w:rPr>
                <w:rFonts w:ascii="Arial" w:hAnsi="Arial" w:cs="Arial"/>
                <w:sz w:val="16"/>
                <w:szCs w:val="16"/>
              </w:rPr>
            </w:pPr>
            <w:r w:rsidRPr="008A1CAC">
              <w:rPr>
                <w:rFonts w:ascii="Arial" w:hAnsi="Arial" w:cs="Arial"/>
                <w:sz w:val="16"/>
                <w:szCs w:val="16"/>
              </w:rPr>
              <w:t xml:space="preserve">Not mentioned </w:t>
            </w:r>
          </w:p>
        </w:tc>
        <w:tc>
          <w:tcPr>
            <w:tcW w:w="1711" w:type="dxa"/>
          </w:tcPr>
          <w:p w14:paraId="57D52907"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1455" w:type="dxa"/>
          </w:tcPr>
          <w:p w14:paraId="2793DD97"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824" w:type="dxa"/>
          </w:tcPr>
          <w:p w14:paraId="6EA8C0D8" w14:textId="77777777" w:rsidR="006105F5" w:rsidRPr="008A1CAC" w:rsidRDefault="006105F5" w:rsidP="006105F5">
            <w:pPr>
              <w:rPr>
                <w:rFonts w:ascii="Arial" w:hAnsi="Arial" w:cs="Arial"/>
                <w:sz w:val="16"/>
                <w:szCs w:val="16"/>
              </w:rPr>
            </w:pPr>
            <w:r w:rsidRPr="008A1CAC">
              <w:rPr>
                <w:rFonts w:ascii="Arial" w:hAnsi="Arial" w:cs="Arial"/>
                <w:sz w:val="16"/>
                <w:szCs w:val="16"/>
              </w:rPr>
              <w:t>90</w:t>
            </w:r>
          </w:p>
        </w:tc>
        <w:tc>
          <w:tcPr>
            <w:tcW w:w="493" w:type="dxa"/>
          </w:tcPr>
          <w:p w14:paraId="5AFB1A40" w14:textId="77777777" w:rsidR="006105F5" w:rsidRPr="008A1CAC" w:rsidRDefault="006105F5" w:rsidP="006105F5">
            <w:pPr>
              <w:rPr>
                <w:rFonts w:ascii="Arial" w:hAnsi="Arial" w:cs="Arial"/>
                <w:sz w:val="16"/>
                <w:szCs w:val="16"/>
              </w:rPr>
            </w:pPr>
            <w:r w:rsidRPr="008A1CAC">
              <w:rPr>
                <w:rFonts w:ascii="Arial" w:hAnsi="Arial" w:cs="Arial"/>
                <w:sz w:val="16"/>
                <w:szCs w:val="16"/>
              </w:rPr>
              <w:t>4</w:t>
            </w:r>
          </w:p>
        </w:tc>
        <w:tc>
          <w:tcPr>
            <w:tcW w:w="569" w:type="dxa"/>
          </w:tcPr>
          <w:p w14:paraId="6E2AE5C9"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475" w:type="dxa"/>
          </w:tcPr>
          <w:p w14:paraId="7EBE365E"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646" w:type="dxa"/>
          </w:tcPr>
          <w:p w14:paraId="6238B925" w14:textId="77777777" w:rsidR="006105F5" w:rsidRPr="008A1CAC" w:rsidRDefault="006105F5" w:rsidP="006105F5">
            <w:pPr>
              <w:rPr>
                <w:rFonts w:ascii="Arial" w:hAnsi="Arial" w:cs="Arial"/>
                <w:sz w:val="16"/>
                <w:szCs w:val="16"/>
              </w:rPr>
            </w:pPr>
            <w:r w:rsidRPr="008A1CAC">
              <w:rPr>
                <w:rFonts w:ascii="Arial" w:hAnsi="Arial" w:cs="Arial"/>
                <w:sz w:val="16"/>
                <w:szCs w:val="16"/>
              </w:rPr>
              <w:t>4·4%</w:t>
            </w:r>
          </w:p>
        </w:tc>
        <w:tc>
          <w:tcPr>
            <w:tcW w:w="720" w:type="dxa"/>
          </w:tcPr>
          <w:p w14:paraId="3523AA2B"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625" w:type="dxa"/>
          </w:tcPr>
          <w:p w14:paraId="3443F269"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1043" w:type="dxa"/>
          </w:tcPr>
          <w:p w14:paraId="2DB7883A" w14:textId="77777777" w:rsidR="006105F5" w:rsidRPr="008A1CAC" w:rsidRDefault="006105F5" w:rsidP="006105F5">
            <w:pPr>
              <w:rPr>
                <w:rFonts w:ascii="Arial" w:hAnsi="Arial" w:cs="Arial"/>
                <w:sz w:val="16"/>
                <w:szCs w:val="16"/>
              </w:rPr>
            </w:pPr>
            <w:r w:rsidRPr="008A1CAC">
              <w:rPr>
                <w:rFonts w:ascii="Arial" w:hAnsi="Arial" w:cs="Arial"/>
                <w:sz w:val="16"/>
                <w:szCs w:val="16"/>
              </w:rPr>
              <w:t>Rome III</w:t>
            </w:r>
          </w:p>
        </w:tc>
      </w:tr>
      <w:tr w:rsidR="006105F5" w:rsidRPr="008A1CAC" w14:paraId="1E7EFFB7" w14:textId="77777777" w:rsidTr="008A1CAC">
        <w:trPr>
          <w:trHeight w:val="496"/>
        </w:trPr>
        <w:tc>
          <w:tcPr>
            <w:tcW w:w="1000" w:type="dxa"/>
          </w:tcPr>
          <w:p w14:paraId="7FAA95B4" w14:textId="7DB817B4" w:rsidR="006105F5" w:rsidRPr="008A1CAC" w:rsidRDefault="006105F5" w:rsidP="006105F5">
            <w:pPr>
              <w:rPr>
                <w:rFonts w:ascii="Arial" w:hAnsi="Arial" w:cs="Arial"/>
                <w:sz w:val="16"/>
                <w:szCs w:val="16"/>
              </w:rPr>
            </w:pPr>
            <w:proofErr w:type="spellStart"/>
            <w:r w:rsidRPr="008A1CAC">
              <w:rPr>
                <w:rFonts w:ascii="Arial" w:hAnsi="Arial" w:cs="Arial"/>
                <w:sz w:val="16"/>
                <w:szCs w:val="16"/>
              </w:rPr>
              <w:t>Paudel</w:t>
            </w:r>
            <w:proofErr w:type="spellEnd"/>
            <w:r w:rsidRPr="008A1CAC">
              <w:rPr>
                <w:rFonts w:ascii="Arial" w:hAnsi="Arial" w:cs="Arial"/>
                <w:sz w:val="16"/>
                <w:szCs w:val="16"/>
              </w:rPr>
              <w:t xml:space="preserve"> et al.</w:t>
            </w:r>
            <w:r w:rsidRPr="008A1CAC">
              <w:rPr>
                <w:rFonts w:ascii="Arial" w:hAnsi="Arial" w:cs="Arial"/>
                <w:sz w:val="16"/>
                <w:szCs w:val="16"/>
              </w:rPr>
              <w:fldChar w:fldCharType="begin"/>
            </w:r>
            <w:r w:rsidR="001A6A1A">
              <w:rPr>
                <w:rFonts w:ascii="Arial" w:hAnsi="Arial" w:cs="Arial"/>
                <w:sz w:val="16"/>
                <w:szCs w:val="16"/>
              </w:rPr>
              <w:instrText xml:space="preserve"> ADDIN EN.CITE &lt;EndNote&gt;&lt;Cite&gt;&lt;Author&gt;Paudel&lt;/Author&gt;&lt;Year&gt;2018&lt;/Year&gt;&lt;RecNum&gt;9348&lt;/RecNum&gt;&lt;DisplayText&gt;[89]&lt;/DisplayText&gt;&lt;record&gt;&lt;rec-number&gt;9348&lt;/rec-number&gt;&lt;foreign-keys&gt;&lt;key app="EN" db-id="00xsfszr3fsxzjezazpp5axi59f5fsdp52p5" timestamp="1572391546"&gt;9348&lt;/key&gt;&lt;/foreign-keys&gt;&lt;ref-type name="Journal Article"&gt;17&lt;/ref-type&gt;&lt;contributors&gt;&lt;authors&gt;&lt;author&gt;Paudel, M. S.&lt;/author&gt;&lt;author&gt;Mandal, A. K.&lt;/author&gt;&lt;author&gt;Shrestha, B.&lt;/author&gt;&lt;author&gt;Poudyal, N. S.&lt;/author&gt;&lt;author&gt;Chaudhary, S.&lt;/author&gt;&lt;author&gt;Shrestha, R.&lt;/author&gt;&lt;author&gt;Sudhamshu, K. C.&lt;/author&gt;&lt;author&gt;Goel, K.&lt;/author&gt;&lt;/authors&gt;&lt;/contributors&gt;&lt;auth-address&gt;(Paudel, Mandal, Shrestha, Poudyal, Chaudhary, Shrestha) Gastroenterology Unit, Department of Medicine, Bir Hospital, Nepal&amp;#xD;(Sudhamshu) Hepatology Unit, Department of Medicine, Bir Hospital, Kathmandu, Nepal&amp;#xD;(Goel) Department of Periodontology and Oral Implantology, B.P. Koirala Institute of Health Sciences, Dharan, Nepal&lt;/auth-address&gt;&lt;titles&gt;&lt;title&gt;Prevalence of organic colonic lesions by colonoscopy in patients fulfilling ROME IV criteria of irritable bowel syndrome&lt;/title&gt;&lt;secondary-title&gt;Journal of the Nepal Medical Association&lt;/secondary-title&gt;&lt;/titles&gt;&lt;periodical&gt;&lt;full-title&gt;Journal of the Nepal Medical Association&lt;/full-title&gt;&lt;/periodical&gt;&lt;pages&gt;487-492&lt;/pages&gt;&lt;volume&gt;56&lt;/volume&gt;&lt;number&gt;209&lt;/number&gt;&lt;dates&gt;&lt;year&gt;2018&lt;/year&gt;&lt;/dates&gt;&lt;publisher&gt;Nepal Medical Association&lt;/publisher&gt;&lt;urls&gt;&lt;related-urls&gt;&lt;url&gt;http://search.ebscohost.com/login.aspx?direct=true&amp;amp;scope=site&amp;amp;site=ehost-live&amp;amp;db=mdc&amp;amp;AN=30058630&lt;/url&gt;&lt;url&gt;https://www.jnma.com.np/jnma/index.php/jnma/article/view/3367&lt;/url&gt;&lt;url&gt;https://www.jnma.com.np/jnma/index.php/jnma/article/download/3367/2714&lt;/url&gt;&lt;/related-urls&gt;&lt;/urls&gt;&lt;remote-database-provider&gt;Embase&lt;/remote-database-provider&gt;&lt;/record&gt;&lt;/Cite&gt;&lt;/EndNote&gt;</w:instrText>
            </w:r>
            <w:r w:rsidRPr="008A1CAC">
              <w:rPr>
                <w:rFonts w:ascii="Arial" w:hAnsi="Arial" w:cs="Arial"/>
                <w:sz w:val="16"/>
                <w:szCs w:val="16"/>
              </w:rPr>
              <w:fldChar w:fldCharType="separate"/>
            </w:r>
            <w:r w:rsidR="001A6A1A">
              <w:rPr>
                <w:rFonts w:ascii="Arial" w:hAnsi="Arial" w:cs="Arial"/>
                <w:noProof/>
                <w:sz w:val="16"/>
                <w:szCs w:val="16"/>
              </w:rPr>
              <w:t>[89]</w:t>
            </w:r>
            <w:r w:rsidRPr="008A1CAC">
              <w:rPr>
                <w:rFonts w:ascii="Arial" w:hAnsi="Arial" w:cs="Arial"/>
                <w:sz w:val="16"/>
                <w:szCs w:val="16"/>
              </w:rPr>
              <w:fldChar w:fldCharType="end"/>
            </w:r>
          </w:p>
        </w:tc>
        <w:tc>
          <w:tcPr>
            <w:tcW w:w="606" w:type="dxa"/>
            <w:noWrap/>
          </w:tcPr>
          <w:p w14:paraId="4E3E11E7" w14:textId="77777777" w:rsidR="006105F5" w:rsidRPr="008A1CAC" w:rsidRDefault="006105F5" w:rsidP="006105F5">
            <w:pPr>
              <w:rPr>
                <w:rFonts w:ascii="Arial" w:hAnsi="Arial" w:cs="Arial"/>
                <w:sz w:val="16"/>
                <w:szCs w:val="16"/>
              </w:rPr>
            </w:pPr>
            <w:r w:rsidRPr="008A1CAC">
              <w:rPr>
                <w:rFonts w:ascii="Arial" w:hAnsi="Arial" w:cs="Arial"/>
                <w:sz w:val="16"/>
                <w:szCs w:val="16"/>
              </w:rPr>
              <w:t>2018</w:t>
            </w:r>
          </w:p>
        </w:tc>
        <w:tc>
          <w:tcPr>
            <w:tcW w:w="1015" w:type="dxa"/>
          </w:tcPr>
          <w:p w14:paraId="3E4199F8" w14:textId="77777777" w:rsidR="006105F5" w:rsidRPr="008A1CAC" w:rsidRDefault="006105F5" w:rsidP="006105F5">
            <w:pPr>
              <w:rPr>
                <w:rFonts w:ascii="Arial" w:hAnsi="Arial" w:cs="Arial"/>
                <w:sz w:val="16"/>
                <w:szCs w:val="16"/>
              </w:rPr>
            </w:pPr>
            <w:r w:rsidRPr="008A1CAC">
              <w:rPr>
                <w:rFonts w:ascii="Arial" w:hAnsi="Arial" w:cs="Arial"/>
                <w:sz w:val="16"/>
                <w:szCs w:val="16"/>
              </w:rPr>
              <w:t>Nepal</w:t>
            </w:r>
          </w:p>
        </w:tc>
        <w:tc>
          <w:tcPr>
            <w:tcW w:w="2069" w:type="dxa"/>
            <w:noWrap/>
          </w:tcPr>
          <w:p w14:paraId="75BC8AC5" w14:textId="77777777" w:rsidR="006105F5" w:rsidRPr="008A1CAC" w:rsidRDefault="006105F5" w:rsidP="006105F5">
            <w:pPr>
              <w:rPr>
                <w:rFonts w:ascii="Arial" w:hAnsi="Arial" w:cs="Arial"/>
                <w:sz w:val="16"/>
                <w:szCs w:val="16"/>
              </w:rPr>
            </w:pPr>
            <w:r w:rsidRPr="008A1CAC">
              <w:rPr>
                <w:rFonts w:ascii="Arial" w:hAnsi="Arial" w:cs="Arial"/>
                <w:sz w:val="16"/>
                <w:szCs w:val="16"/>
              </w:rPr>
              <w:t>Cross-sectional study</w:t>
            </w:r>
          </w:p>
        </w:tc>
        <w:tc>
          <w:tcPr>
            <w:tcW w:w="1143" w:type="dxa"/>
          </w:tcPr>
          <w:p w14:paraId="5D2492F0" w14:textId="77777777" w:rsidR="006105F5" w:rsidRPr="008A1CAC" w:rsidRDefault="006105F5" w:rsidP="006105F5">
            <w:pPr>
              <w:rPr>
                <w:rFonts w:ascii="Arial" w:hAnsi="Arial" w:cs="Arial"/>
                <w:sz w:val="16"/>
                <w:szCs w:val="16"/>
              </w:rPr>
            </w:pPr>
            <w:r w:rsidRPr="008A1CAC">
              <w:rPr>
                <w:rFonts w:ascii="Arial" w:hAnsi="Arial" w:cs="Arial"/>
                <w:sz w:val="16"/>
                <w:szCs w:val="16"/>
              </w:rPr>
              <w:t>MC</w:t>
            </w:r>
          </w:p>
        </w:tc>
        <w:tc>
          <w:tcPr>
            <w:tcW w:w="1022" w:type="dxa"/>
          </w:tcPr>
          <w:p w14:paraId="5F25E644" w14:textId="77777777" w:rsidR="006105F5" w:rsidRPr="008A1CAC" w:rsidRDefault="006105F5" w:rsidP="006105F5">
            <w:pPr>
              <w:rPr>
                <w:rFonts w:ascii="Arial" w:hAnsi="Arial" w:cs="Arial"/>
                <w:sz w:val="16"/>
                <w:szCs w:val="16"/>
              </w:rPr>
            </w:pPr>
            <w:r w:rsidRPr="008A1CAC">
              <w:rPr>
                <w:rFonts w:ascii="Arial" w:hAnsi="Arial" w:cs="Arial"/>
                <w:sz w:val="16"/>
                <w:szCs w:val="16"/>
              </w:rPr>
              <w:t xml:space="preserve">Not mentioned </w:t>
            </w:r>
          </w:p>
        </w:tc>
        <w:tc>
          <w:tcPr>
            <w:tcW w:w="1711" w:type="dxa"/>
          </w:tcPr>
          <w:p w14:paraId="4BFF99D1"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1455" w:type="dxa"/>
          </w:tcPr>
          <w:p w14:paraId="27BCBBF9"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824" w:type="dxa"/>
          </w:tcPr>
          <w:p w14:paraId="0E83F928" w14:textId="77777777" w:rsidR="006105F5" w:rsidRPr="008A1CAC" w:rsidRDefault="006105F5" w:rsidP="006105F5">
            <w:pPr>
              <w:rPr>
                <w:rFonts w:ascii="Arial" w:hAnsi="Arial" w:cs="Arial"/>
                <w:sz w:val="16"/>
                <w:szCs w:val="16"/>
              </w:rPr>
            </w:pPr>
            <w:r w:rsidRPr="008A1CAC">
              <w:rPr>
                <w:rFonts w:ascii="Arial" w:hAnsi="Arial" w:cs="Arial"/>
                <w:sz w:val="16"/>
                <w:szCs w:val="16"/>
              </w:rPr>
              <w:t>140</w:t>
            </w:r>
          </w:p>
        </w:tc>
        <w:tc>
          <w:tcPr>
            <w:tcW w:w="493" w:type="dxa"/>
          </w:tcPr>
          <w:p w14:paraId="77FA21C2" w14:textId="77777777" w:rsidR="006105F5" w:rsidRPr="008A1CAC" w:rsidRDefault="006105F5" w:rsidP="006105F5">
            <w:pPr>
              <w:rPr>
                <w:rFonts w:ascii="Arial" w:hAnsi="Arial" w:cs="Arial"/>
                <w:sz w:val="16"/>
                <w:szCs w:val="16"/>
              </w:rPr>
            </w:pPr>
            <w:r w:rsidRPr="008A1CAC">
              <w:rPr>
                <w:rFonts w:ascii="Arial" w:hAnsi="Arial" w:cs="Arial"/>
                <w:sz w:val="16"/>
                <w:szCs w:val="16"/>
              </w:rPr>
              <w:t>1</w:t>
            </w:r>
          </w:p>
        </w:tc>
        <w:tc>
          <w:tcPr>
            <w:tcW w:w="569" w:type="dxa"/>
          </w:tcPr>
          <w:p w14:paraId="51EE1273"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475" w:type="dxa"/>
          </w:tcPr>
          <w:p w14:paraId="3546B319"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646" w:type="dxa"/>
          </w:tcPr>
          <w:p w14:paraId="7451A071" w14:textId="77777777" w:rsidR="006105F5" w:rsidRPr="008A1CAC" w:rsidRDefault="006105F5" w:rsidP="006105F5">
            <w:pPr>
              <w:rPr>
                <w:rFonts w:ascii="Arial" w:hAnsi="Arial" w:cs="Arial"/>
                <w:sz w:val="16"/>
                <w:szCs w:val="16"/>
              </w:rPr>
            </w:pPr>
            <w:r w:rsidRPr="008A1CAC">
              <w:rPr>
                <w:rFonts w:ascii="Arial" w:hAnsi="Arial" w:cs="Arial"/>
                <w:sz w:val="16"/>
                <w:szCs w:val="16"/>
              </w:rPr>
              <w:t>0·7%</w:t>
            </w:r>
          </w:p>
        </w:tc>
        <w:tc>
          <w:tcPr>
            <w:tcW w:w="720" w:type="dxa"/>
          </w:tcPr>
          <w:p w14:paraId="7A85117F"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625" w:type="dxa"/>
          </w:tcPr>
          <w:p w14:paraId="5DFD3E7B" w14:textId="77777777" w:rsidR="006105F5" w:rsidRPr="008A1CAC" w:rsidRDefault="006105F5" w:rsidP="006105F5">
            <w:pPr>
              <w:rPr>
                <w:rFonts w:ascii="Arial" w:hAnsi="Arial" w:cs="Arial"/>
                <w:sz w:val="16"/>
                <w:szCs w:val="16"/>
              </w:rPr>
            </w:pPr>
            <w:r w:rsidRPr="008A1CAC">
              <w:rPr>
                <w:rFonts w:ascii="Arial" w:hAnsi="Arial" w:cs="Arial"/>
                <w:sz w:val="16"/>
                <w:szCs w:val="16"/>
              </w:rPr>
              <w:t>··</w:t>
            </w:r>
          </w:p>
        </w:tc>
        <w:tc>
          <w:tcPr>
            <w:tcW w:w="1043" w:type="dxa"/>
          </w:tcPr>
          <w:p w14:paraId="5752CC93" w14:textId="77777777" w:rsidR="006105F5" w:rsidRPr="008A1CAC" w:rsidRDefault="006105F5" w:rsidP="006105F5">
            <w:pPr>
              <w:rPr>
                <w:rFonts w:ascii="Arial" w:hAnsi="Arial" w:cs="Arial"/>
                <w:sz w:val="16"/>
                <w:szCs w:val="16"/>
              </w:rPr>
            </w:pPr>
            <w:r w:rsidRPr="008A1CAC">
              <w:rPr>
                <w:rFonts w:ascii="Arial" w:hAnsi="Arial" w:cs="Arial"/>
                <w:sz w:val="16"/>
                <w:szCs w:val="16"/>
              </w:rPr>
              <w:t>Rome IV</w:t>
            </w:r>
          </w:p>
        </w:tc>
      </w:tr>
    </w:tbl>
    <w:p w14:paraId="0924E0EE" w14:textId="56FDE932" w:rsidR="006105F5" w:rsidRDefault="006105F5" w:rsidP="006105F5"/>
    <w:p w14:paraId="65E80E4F" w14:textId="77777777" w:rsidR="006105F5" w:rsidRDefault="006105F5">
      <w:r>
        <w:br w:type="page"/>
      </w:r>
    </w:p>
    <w:tbl>
      <w:tblPr>
        <w:tblStyle w:val="TableGrid"/>
        <w:tblW w:w="15517" w:type="dxa"/>
        <w:tblLook w:val="04A0" w:firstRow="1" w:lastRow="0" w:firstColumn="1" w:lastColumn="0" w:noHBand="0" w:noVBand="1"/>
      </w:tblPr>
      <w:tblGrid>
        <w:gridCol w:w="1005"/>
        <w:gridCol w:w="609"/>
        <w:gridCol w:w="1020"/>
        <w:gridCol w:w="2083"/>
        <w:gridCol w:w="1150"/>
        <w:gridCol w:w="1028"/>
        <w:gridCol w:w="1722"/>
        <w:gridCol w:w="1469"/>
        <w:gridCol w:w="828"/>
        <w:gridCol w:w="495"/>
        <w:gridCol w:w="572"/>
        <w:gridCol w:w="480"/>
        <w:gridCol w:w="650"/>
        <w:gridCol w:w="724"/>
        <w:gridCol w:w="632"/>
        <w:gridCol w:w="1050"/>
      </w:tblGrid>
      <w:tr w:rsidR="008A1CAC" w:rsidRPr="006F3CDD" w14:paraId="175F745F" w14:textId="77777777" w:rsidTr="008A1CAC">
        <w:trPr>
          <w:trHeight w:val="775"/>
        </w:trPr>
        <w:tc>
          <w:tcPr>
            <w:tcW w:w="1005" w:type="dxa"/>
            <w:vMerge w:val="restart"/>
            <w:hideMark/>
          </w:tcPr>
          <w:p w14:paraId="553B93C6" w14:textId="77777777" w:rsidR="006105F5" w:rsidRPr="008A1CAC" w:rsidRDefault="006105F5" w:rsidP="009B707C">
            <w:pPr>
              <w:rPr>
                <w:rFonts w:ascii="Arial" w:hAnsi="Arial" w:cs="Arial"/>
                <w:sz w:val="16"/>
                <w:szCs w:val="16"/>
              </w:rPr>
            </w:pPr>
            <w:r w:rsidRPr="008A1CAC">
              <w:rPr>
                <w:rFonts w:ascii="Arial" w:hAnsi="Arial" w:cs="Arial"/>
                <w:sz w:val="16"/>
                <w:szCs w:val="16"/>
              </w:rPr>
              <w:lastRenderedPageBreak/>
              <w:t>Author</w:t>
            </w:r>
          </w:p>
        </w:tc>
        <w:tc>
          <w:tcPr>
            <w:tcW w:w="609" w:type="dxa"/>
            <w:vMerge w:val="restart"/>
            <w:hideMark/>
          </w:tcPr>
          <w:p w14:paraId="69A0F276" w14:textId="77777777" w:rsidR="006105F5" w:rsidRPr="006F3CDD" w:rsidRDefault="006105F5" w:rsidP="009B707C">
            <w:pPr>
              <w:rPr>
                <w:rFonts w:ascii="Arial" w:hAnsi="Arial" w:cs="Arial"/>
                <w:sz w:val="16"/>
                <w:szCs w:val="16"/>
              </w:rPr>
            </w:pPr>
            <w:r w:rsidRPr="006F3CDD">
              <w:rPr>
                <w:rFonts w:ascii="Arial" w:hAnsi="Arial" w:cs="Arial"/>
                <w:sz w:val="16"/>
                <w:szCs w:val="16"/>
              </w:rPr>
              <w:t>Year</w:t>
            </w:r>
          </w:p>
        </w:tc>
        <w:tc>
          <w:tcPr>
            <w:tcW w:w="1020" w:type="dxa"/>
            <w:vMerge w:val="restart"/>
            <w:hideMark/>
          </w:tcPr>
          <w:p w14:paraId="5E828968" w14:textId="77777777" w:rsidR="006105F5" w:rsidRPr="006F3CDD" w:rsidRDefault="006105F5" w:rsidP="009B707C">
            <w:pPr>
              <w:rPr>
                <w:rFonts w:ascii="Arial" w:hAnsi="Arial" w:cs="Arial"/>
                <w:sz w:val="16"/>
                <w:szCs w:val="16"/>
              </w:rPr>
            </w:pPr>
            <w:r w:rsidRPr="006F3CDD">
              <w:rPr>
                <w:rFonts w:ascii="Arial" w:hAnsi="Arial" w:cs="Arial"/>
                <w:sz w:val="16"/>
                <w:szCs w:val="16"/>
              </w:rPr>
              <w:t>Country</w:t>
            </w:r>
          </w:p>
        </w:tc>
        <w:tc>
          <w:tcPr>
            <w:tcW w:w="2083" w:type="dxa"/>
            <w:vMerge w:val="restart"/>
            <w:hideMark/>
          </w:tcPr>
          <w:p w14:paraId="50DE543D" w14:textId="77777777" w:rsidR="006105F5" w:rsidRPr="006F3CDD" w:rsidRDefault="006105F5" w:rsidP="009B707C">
            <w:pPr>
              <w:rPr>
                <w:rFonts w:ascii="Arial" w:hAnsi="Arial" w:cs="Arial"/>
                <w:sz w:val="16"/>
                <w:szCs w:val="16"/>
              </w:rPr>
            </w:pPr>
            <w:r w:rsidRPr="006F3CDD">
              <w:rPr>
                <w:rFonts w:ascii="Arial" w:hAnsi="Arial" w:cs="Arial"/>
                <w:sz w:val="16"/>
                <w:szCs w:val="16"/>
              </w:rPr>
              <w:t>Study design</w:t>
            </w:r>
          </w:p>
        </w:tc>
        <w:tc>
          <w:tcPr>
            <w:tcW w:w="1150" w:type="dxa"/>
            <w:vMerge w:val="restart"/>
            <w:hideMark/>
          </w:tcPr>
          <w:p w14:paraId="7C5292DB" w14:textId="77777777" w:rsidR="006105F5" w:rsidRPr="006F3CDD" w:rsidRDefault="006105F5" w:rsidP="009B707C">
            <w:pPr>
              <w:rPr>
                <w:rFonts w:ascii="Arial" w:hAnsi="Arial" w:cs="Arial"/>
                <w:sz w:val="16"/>
                <w:szCs w:val="16"/>
              </w:rPr>
            </w:pPr>
            <w:r w:rsidRPr="006F3CDD">
              <w:rPr>
                <w:rFonts w:ascii="Arial" w:hAnsi="Arial" w:cs="Arial"/>
                <w:sz w:val="16"/>
                <w:szCs w:val="16"/>
              </w:rPr>
              <w:t>Subtype(s) of MC evaluated</w:t>
            </w:r>
          </w:p>
        </w:tc>
        <w:tc>
          <w:tcPr>
            <w:tcW w:w="4219" w:type="dxa"/>
            <w:gridSpan w:val="3"/>
            <w:hideMark/>
          </w:tcPr>
          <w:p w14:paraId="06D8CE94" w14:textId="77777777" w:rsidR="006105F5" w:rsidRPr="006F3CDD" w:rsidRDefault="006105F5" w:rsidP="009B707C">
            <w:pPr>
              <w:jc w:val="center"/>
              <w:rPr>
                <w:rFonts w:ascii="Arial" w:hAnsi="Arial" w:cs="Arial"/>
                <w:sz w:val="16"/>
                <w:szCs w:val="16"/>
              </w:rPr>
            </w:pPr>
            <w:r w:rsidRPr="006F3CDD">
              <w:rPr>
                <w:rFonts w:ascii="Arial" w:hAnsi="Arial" w:cs="Arial"/>
                <w:sz w:val="16"/>
                <w:szCs w:val="16"/>
              </w:rPr>
              <w:t>Definition for</w:t>
            </w:r>
          </w:p>
        </w:tc>
        <w:tc>
          <w:tcPr>
            <w:tcW w:w="828" w:type="dxa"/>
            <w:vMerge w:val="restart"/>
            <w:hideMark/>
          </w:tcPr>
          <w:p w14:paraId="4679B059" w14:textId="77777777" w:rsidR="006105F5" w:rsidRPr="006F3CDD" w:rsidRDefault="006105F5" w:rsidP="009B707C">
            <w:pPr>
              <w:rPr>
                <w:rFonts w:ascii="Arial" w:hAnsi="Arial" w:cs="Arial"/>
                <w:sz w:val="16"/>
                <w:szCs w:val="16"/>
              </w:rPr>
            </w:pPr>
            <w:r w:rsidRPr="006F3CDD">
              <w:rPr>
                <w:rFonts w:ascii="Arial" w:hAnsi="Arial" w:cs="Arial"/>
                <w:sz w:val="16"/>
                <w:szCs w:val="16"/>
              </w:rPr>
              <w:t>Total number of IBS patients</w:t>
            </w:r>
          </w:p>
        </w:tc>
        <w:tc>
          <w:tcPr>
            <w:tcW w:w="1547" w:type="dxa"/>
            <w:gridSpan w:val="3"/>
            <w:hideMark/>
          </w:tcPr>
          <w:p w14:paraId="456F2318" w14:textId="77777777" w:rsidR="006105F5" w:rsidRPr="006F3CDD" w:rsidRDefault="006105F5" w:rsidP="009B707C">
            <w:pPr>
              <w:rPr>
                <w:rFonts w:ascii="Arial" w:hAnsi="Arial" w:cs="Arial"/>
                <w:sz w:val="16"/>
                <w:szCs w:val="16"/>
              </w:rPr>
            </w:pPr>
            <w:r w:rsidRPr="006F3CDD">
              <w:rPr>
                <w:rFonts w:ascii="Arial" w:hAnsi="Arial" w:cs="Arial"/>
                <w:sz w:val="16"/>
                <w:szCs w:val="16"/>
              </w:rPr>
              <w:t>Number of IBS patients with</w:t>
            </w:r>
          </w:p>
        </w:tc>
        <w:tc>
          <w:tcPr>
            <w:tcW w:w="2006" w:type="dxa"/>
            <w:gridSpan w:val="3"/>
            <w:hideMark/>
          </w:tcPr>
          <w:p w14:paraId="53A2249D" w14:textId="77777777" w:rsidR="006105F5" w:rsidRPr="006F3CDD" w:rsidRDefault="006105F5" w:rsidP="009B707C">
            <w:pPr>
              <w:rPr>
                <w:rFonts w:ascii="Arial" w:hAnsi="Arial" w:cs="Arial"/>
                <w:sz w:val="16"/>
                <w:szCs w:val="16"/>
              </w:rPr>
            </w:pPr>
            <w:r w:rsidRPr="006F3CDD">
              <w:rPr>
                <w:rFonts w:ascii="Arial" w:hAnsi="Arial" w:cs="Arial"/>
                <w:sz w:val="16"/>
                <w:szCs w:val="16"/>
              </w:rPr>
              <w:t>Crude pooled rate(s)</w:t>
            </w:r>
          </w:p>
        </w:tc>
        <w:tc>
          <w:tcPr>
            <w:tcW w:w="1050" w:type="dxa"/>
            <w:vMerge w:val="restart"/>
            <w:hideMark/>
          </w:tcPr>
          <w:p w14:paraId="0E636D29" w14:textId="77777777" w:rsidR="006105F5" w:rsidRPr="006F3CDD" w:rsidRDefault="006105F5" w:rsidP="009B707C">
            <w:pPr>
              <w:rPr>
                <w:rFonts w:ascii="Arial" w:hAnsi="Arial" w:cs="Arial"/>
                <w:sz w:val="16"/>
                <w:szCs w:val="16"/>
              </w:rPr>
            </w:pPr>
            <w:r w:rsidRPr="006F3CDD">
              <w:rPr>
                <w:rFonts w:ascii="Arial" w:hAnsi="Arial" w:cs="Arial"/>
                <w:sz w:val="16"/>
                <w:szCs w:val="16"/>
              </w:rPr>
              <w:t>Diagnostic criteria used for IBS</w:t>
            </w:r>
          </w:p>
        </w:tc>
      </w:tr>
      <w:tr w:rsidR="008A1CAC" w:rsidRPr="006F3CDD" w14:paraId="73FED68B" w14:textId="77777777" w:rsidTr="008A1CAC">
        <w:trPr>
          <w:trHeight w:val="387"/>
        </w:trPr>
        <w:tc>
          <w:tcPr>
            <w:tcW w:w="1005" w:type="dxa"/>
            <w:vMerge/>
            <w:hideMark/>
          </w:tcPr>
          <w:p w14:paraId="44001603" w14:textId="77777777" w:rsidR="006105F5" w:rsidRPr="008A1CAC" w:rsidRDefault="006105F5" w:rsidP="009B707C">
            <w:pPr>
              <w:rPr>
                <w:rFonts w:ascii="Arial" w:hAnsi="Arial" w:cs="Arial"/>
                <w:sz w:val="16"/>
                <w:szCs w:val="16"/>
              </w:rPr>
            </w:pPr>
          </w:p>
        </w:tc>
        <w:tc>
          <w:tcPr>
            <w:tcW w:w="609" w:type="dxa"/>
            <w:vMerge/>
            <w:hideMark/>
          </w:tcPr>
          <w:p w14:paraId="52593F17" w14:textId="77777777" w:rsidR="006105F5" w:rsidRPr="006F3CDD" w:rsidRDefault="006105F5" w:rsidP="009B707C">
            <w:pPr>
              <w:rPr>
                <w:rFonts w:ascii="Arial" w:hAnsi="Arial" w:cs="Arial"/>
                <w:sz w:val="16"/>
                <w:szCs w:val="16"/>
              </w:rPr>
            </w:pPr>
          </w:p>
        </w:tc>
        <w:tc>
          <w:tcPr>
            <w:tcW w:w="1020" w:type="dxa"/>
            <w:vMerge/>
            <w:hideMark/>
          </w:tcPr>
          <w:p w14:paraId="44D63291" w14:textId="77777777" w:rsidR="006105F5" w:rsidRPr="006F3CDD" w:rsidRDefault="006105F5" w:rsidP="009B707C">
            <w:pPr>
              <w:rPr>
                <w:rFonts w:ascii="Arial" w:hAnsi="Arial" w:cs="Arial"/>
                <w:sz w:val="16"/>
                <w:szCs w:val="16"/>
              </w:rPr>
            </w:pPr>
          </w:p>
        </w:tc>
        <w:tc>
          <w:tcPr>
            <w:tcW w:w="2083" w:type="dxa"/>
            <w:vMerge/>
            <w:hideMark/>
          </w:tcPr>
          <w:p w14:paraId="685EBD04" w14:textId="77777777" w:rsidR="006105F5" w:rsidRPr="006F3CDD" w:rsidRDefault="006105F5" w:rsidP="009B707C">
            <w:pPr>
              <w:rPr>
                <w:rFonts w:ascii="Arial" w:hAnsi="Arial" w:cs="Arial"/>
                <w:sz w:val="16"/>
                <w:szCs w:val="16"/>
              </w:rPr>
            </w:pPr>
          </w:p>
        </w:tc>
        <w:tc>
          <w:tcPr>
            <w:tcW w:w="1150" w:type="dxa"/>
            <w:vMerge/>
            <w:hideMark/>
          </w:tcPr>
          <w:p w14:paraId="15862237" w14:textId="77777777" w:rsidR="006105F5" w:rsidRPr="006F3CDD" w:rsidRDefault="006105F5" w:rsidP="009B707C">
            <w:pPr>
              <w:rPr>
                <w:rFonts w:ascii="Arial" w:hAnsi="Arial" w:cs="Arial"/>
                <w:sz w:val="16"/>
                <w:szCs w:val="16"/>
              </w:rPr>
            </w:pPr>
          </w:p>
        </w:tc>
        <w:tc>
          <w:tcPr>
            <w:tcW w:w="1028" w:type="dxa"/>
            <w:hideMark/>
          </w:tcPr>
          <w:p w14:paraId="55DB50B3" w14:textId="77777777" w:rsidR="006105F5" w:rsidRPr="006F3CDD" w:rsidRDefault="006105F5" w:rsidP="009B707C">
            <w:pPr>
              <w:rPr>
                <w:rFonts w:ascii="Arial" w:hAnsi="Arial" w:cs="Arial"/>
                <w:sz w:val="16"/>
                <w:szCs w:val="16"/>
              </w:rPr>
            </w:pPr>
            <w:r w:rsidRPr="006F3CDD">
              <w:rPr>
                <w:rFonts w:ascii="Arial" w:hAnsi="Arial" w:cs="Arial"/>
                <w:sz w:val="16"/>
                <w:szCs w:val="16"/>
              </w:rPr>
              <w:t>MC</w:t>
            </w:r>
          </w:p>
        </w:tc>
        <w:tc>
          <w:tcPr>
            <w:tcW w:w="1722" w:type="dxa"/>
            <w:hideMark/>
          </w:tcPr>
          <w:p w14:paraId="59B3D01F" w14:textId="77777777" w:rsidR="006105F5" w:rsidRPr="006F3CDD" w:rsidRDefault="006105F5" w:rsidP="009B707C">
            <w:pPr>
              <w:rPr>
                <w:rFonts w:ascii="Arial" w:hAnsi="Arial" w:cs="Arial"/>
                <w:sz w:val="16"/>
                <w:szCs w:val="16"/>
              </w:rPr>
            </w:pPr>
            <w:r w:rsidRPr="006F3CDD">
              <w:rPr>
                <w:rFonts w:ascii="Arial" w:hAnsi="Arial" w:cs="Arial"/>
                <w:sz w:val="16"/>
                <w:szCs w:val="16"/>
              </w:rPr>
              <w:t>LC</w:t>
            </w:r>
          </w:p>
        </w:tc>
        <w:tc>
          <w:tcPr>
            <w:tcW w:w="1468" w:type="dxa"/>
            <w:hideMark/>
          </w:tcPr>
          <w:p w14:paraId="62442115" w14:textId="77777777" w:rsidR="006105F5" w:rsidRPr="006F3CDD" w:rsidRDefault="006105F5" w:rsidP="009B707C">
            <w:pPr>
              <w:rPr>
                <w:rFonts w:ascii="Arial" w:hAnsi="Arial" w:cs="Arial"/>
                <w:sz w:val="16"/>
                <w:szCs w:val="16"/>
              </w:rPr>
            </w:pPr>
            <w:r w:rsidRPr="006F3CDD">
              <w:rPr>
                <w:rFonts w:ascii="Arial" w:hAnsi="Arial" w:cs="Arial"/>
                <w:sz w:val="16"/>
                <w:szCs w:val="16"/>
              </w:rPr>
              <w:t>CC</w:t>
            </w:r>
          </w:p>
        </w:tc>
        <w:tc>
          <w:tcPr>
            <w:tcW w:w="828" w:type="dxa"/>
            <w:vMerge/>
            <w:hideMark/>
          </w:tcPr>
          <w:p w14:paraId="6AB60B14" w14:textId="77777777" w:rsidR="006105F5" w:rsidRPr="006F3CDD" w:rsidRDefault="006105F5" w:rsidP="009B707C">
            <w:pPr>
              <w:rPr>
                <w:rFonts w:ascii="Arial" w:hAnsi="Arial" w:cs="Arial"/>
                <w:sz w:val="16"/>
                <w:szCs w:val="16"/>
              </w:rPr>
            </w:pPr>
          </w:p>
        </w:tc>
        <w:tc>
          <w:tcPr>
            <w:tcW w:w="495" w:type="dxa"/>
            <w:hideMark/>
          </w:tcPr>
          <w:p w14:paraId="64D3E00C" w14:textId="77777777" w:rsidR="006105F5" w:rsidRPr="006F3CDD" w:rsidRDefault="006105F5" w:rsidP="009B707C">
            <w:pPr>
              <w:rPr>
                <w:rFonts w:ascii="Arial" w:hAnsi="Arial" w:cs="Arial"/>
                <w:sz w:val="16"/>
                <w:szCs w:val="16"/>
              </w:rPr>
            </w:pPr>
            <w:r w:rsidRPr="006F3CDD">
              <w:rPr>
                <w:rFonts w:ascii="Arial" w:hAnsi="Arial" w:cs="Arial"/>
                <w:sz w:val="16"/>
                <w:szCs w:val="16"/>
              </w:rPr>
              <w:t>MC</w:t>
            </w:r>
          </w:p>
        </w:tc>
        <w:tc>
          <w:tcPr>
            <w:tcW w:w="572" w:type="dxa"/>
            <w:hideMark/>
          </w:tcPr>
          <w:p w14:paraId="2F4707C6" w14:textId="77777777" w:rsidR="006105F5" w:rsidRPr="006F3CDD" w:rsidRDefault="006105F5" w:rsidP="009B707C">
            <w:pPr>
              <w:rPr>
                <w:rFonts w:ascii="Arial" w:hAnsi="Arial" w:cs="Arial"/>
                <w:sz w:val="16"/>
                <w:szCs w:val="16"/>
              </w:rPr>
            </w:pPr>
            <w:r w:rsidRPr="006F3CDD">
              <w:rPr>
                <w:rFonts w:ascii="Arial" w:hAnsi="Arial" w:cs="Arial"/>
                <w:sz w:val="16"/>
                <w:szCs w:val="16"/>
              </w:rPr>
              <w:t>LC</w:t>
            </w:r>
          </w:p>
        </w:tc>
        <w:tc>
          <w:tcPr>
            <w:tcW w:w="479" w:type="dxa"/>
            <w:hideMark/>
          </w:tcPr>
          <w:p w14:paraId="5302017C" w14:textId="77777777" w:rsidR="006105F5" w:rsidRPr="006F3CDD" w:rsidRDefault="006105F5" w:rsidP="009B707C">
            <w:pPr>
              <w:rPr>
                <w:rFonts w:ascii="Arial" w:hAnsi="Arial" w:cs="Arial"/>
                <w:sz w:val="16"/>
                <w:szCs w:val="16"/>
              </w:rPr>
            </w:pPr>
            <w:r w:rsidRPr="006F3CDD">
              <w:rPr>
                <w:rFonts w:ascii="Arial" w:hAnsi="Arial" w:cs="Arial"/>
                <w:sz w:val="16"/>
                <w:szCs w:val="16"/>
              </w:rPr>
              <w:t>CC</w:t>
            </w:r>
          </w:p>
        </w:tc>
        <w:tc>
          <w:tcPr>
            <w:tcW w:w="650" w:type="dxa"/>
            <w:hideMark/>
          </w:tcPr>
          <w:p w14:paraId="0EFFC1A0" w14:textId="77777777" w:rsidR="006105F5" w:rsidRPr="006F3CDD" w:rsidRDefault="006105F5" w:rsidP="009B707C">
            <w:pPr>
              <w:rPr>
                <w:rFonts w:ascii="Arial" w:hAnsi="Arial" w:cs="Arial"/>
                <w:sz w:val="16"/>
                <w:szCs w:val="16"/>
              </w:rPr>
            </w:pPr>
            <w:r w:rsidRPr="006F3CDD">
              <w:rPr>
                <w:rFonts w:ascii="Arial" w:hAnsi="Arial" w:cs="Arial"/>
                <w:sz w:val="16"/>
                <w:szCs w:val="16"/>
              </w:rPr>
              <w:t>MC</w:t>
            </w:r>
          </w:p>
        </w:tc>
        <w:tc>
          <w:tcPr>
            <w:tcW w:w="724" w:type="dxa"/>
            <w:hideMark/>
          </w:tcPr>
          <w:p w14:paraId="04B3C6DC" w14:textId="77777777" w:rsidR="006105F5" w:rsidRPr="006F3CDD" w:rsidRDefault="006105F5" w:rsidP="009B707C">
            <w:pPr>
              <w:rPr>
                <w:rFonts w:ascii="Arial" w:hAnsi="Arial" w:cs="Arial"/>
                <w:sz w:val="16"/>
                <w:szCs w:val="16"/>
              </w:rPr>
            </w:pPr>
            <w:r w:rsidRPr="006F3CDD">
              <w:rPr>
                <w:rFonts w:ascii="Arial" w:hAnsi="Arial" w:cs="Arial"/>
                <w:sz w:val="16"/>
                <w:szCs w:val="16"/>
              </w:rPr>
              <w:t>LC</w:t>
            </w:r>
          </w:p>
        </w:tc>
        <w:tc>
          <w:tcPr>
            <w:tcW w:w="631" w:type="dxa"/>
            <w:hideMark/>
          </w:tcPr>
          <w:p w14:paraId="7FE08E14" w14:textId="77777777" w:rsidR="006105F5" w:rsidRPr="006F3CDD" w:rsidRDefault="006105F5" w:rsidP="009B707C">
            <w:pPr>
              <w:rPr>
                <w:rFonts w:ascii="Arial" w:hAnsi="Arial" w:cs="Arial"/>
                <w:sz w:val="16"/>
                <w:szCs w:val="16"/>
              </w:rPr>
            </w:pPr>
            <w:r w:rsidRPr="006F3CDD">
              <w:rPr>
                <w:rFonts w:ascii="Arial" w:hAnsi="Arial" w:cs="Arial"/>
                <w:sz w:val="16"/>
                <w:szCs w:val="16"/>
              </w:rPr>
              <w:t>CC</w:t>
            </w:r>
          </w:p>
        </w:tc>
        <w:tc>
          <w:tcPr>
            <w:tcW w:w="1050" w:type="dxa"/>
            <w:vMerge/>
            <w:hideMark/>
          </w:tcPr>
          <w:p w14:paraId="64B7A341" w14:textId="77777777" w:rsidR="006105F5" w:rsidRPr="006F3CDD" w:rsidRDefault="006105F5" w:rsidP="009B707C">
            <w:pPr>
              <w:rPr>
                <w:rFonts w:ascii="Arial" w:hAnsi="Arial" w:cs="Arial"/>
                <w:sz w:val="16"/>
                <w:szCs w:val="16"/>
              </w:rPr>
            </w:pPr>
          </w:p>
        </w:tc>
      </w:tr>
      <w:tr w:rsidR="008A1CAC" w:rsidRPr="006F3CDD" w14:paraId="257C1DF4" w14:textId="77777777" w:rsidTr="008A1CAC">
        <w:trPr>
          <w:trHeight w:val="1280"/>
        </w:trPr>
        <w:tc>
          <w:tcPr>
            <w:tcW w:w="1005" w:type="dxa"/>
          </w:tcPr>
          <w:p w14:paraId="12797BD9" w14:textId="3C02E663" w:rsidR="006105F5" w:rsidRPr="008A1CAC" w:rsidRDefault="006105F5" w:rsidP="009B707C">
            <w:pPr>
              <w:rPr>
                <w:rFonts w:ascii="Arial" w:hAnsi="Arial" w:cs="Arial"/>
                <w:sz w:val="16"/>
                <w:szCs w:val="16"/>
              </w:rPr>
            </w:pPr>
            <w:r w:rsidRPr="008A1CAC">
              <w:rPr>
                <w:rFonts w:ascii="Arial" w:hAnsi="Arial" w:cs="Arial"/>
                <w:sz w:val="16"/>
                <w:szCs w:val="16"/>
              </w:rPr>
              <w:t>El-</w:t>
            </w:r>
            <w:proofErr w:type="spellStart"/>
            <w:r w:rsidRPr="008A1CAC">
              <w:rPr>
                <w:rFonts w:ascii="Arial" w:hAnsi="Arial" w:cs="Arial"/>
                <w:sz w:val="16"/>
                <w:szCs w:val="16"/>
              </w:rPr>
              <w:t>Salhy</w:t>
            </w:r>
            <w:proofErr w:type="spellEnd"/>
            <w:r w:rsidRPr="008A1CAC">
              <w:rPr>
                <w:rFonts w:ascii="Arial" w:hAnsi="Arial" w:cs="Arial"/>
                <w:sz w:val="16"/>
                <w:szCs w:val="16"/>
              </w:rPr>
              <w:t xml:space="preserve"> et al.</w:t>
            </w:r>
            <w:r w:rsidRPr="008A1CAC">
              <w:rPr>
                <w:rFonts w:ascii="Arial" w:hAnsi="Arial" w:cs="Arial"/>
                <w:sz w:val="16"/>
                <w:szCs w:val="16"/>
              </w:rPr>
              <w:fldChar w:fldCharType="begin">
                <w:fldData xml:space="preserve">PEVuZE5vdGU+PENpdGU+PEF1dGhvcj5FbC1TYWxoeTwvQXV0aG9yPjxZZWFyPjIwMTk8L1llYXI+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</w:fldData>
              </w:fldChar>
            </w:r>
            <w:r w:rsidR="001A6A1A">
              <w:rPr>
                <w:rFonts w:ascii="Arial" w:hAnsi="Arial" w:cs="Arial"/>
                <w:sz w:val="16"/>
                <w:szCs w:val="16"/>
              </w:rPr>
              <w:instrText xml:space="preserve"> ADDIN EN.CITE </w:instrText>
            </w:r>
            <w:r w:rsidR="001A6A1A">
              <w:rPr>
                <w:rFonts w:ascii="Arial" w:hAnsi="Arial" w:cs="Arial"/>
                <w:sz w:val="16"/>
                <w:szCs w:val="16"/>
              </w:rPr>
              <w:fldChar w:fldCharType="begin">
                <w:fldData xml:space="preserve">PEVuZE5vdGU+PENpdGU+PEF1dGhvcj5FbC1TYWxoeTwvQXV0aG9yPjxZZWFyPjIwMTk8L1llYXI+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</w:fldData>
              </w:fldChar>
            </w:r>
            <w:r w:rsidR="001A6A1A">
              <w:rPr>
                <w:rFonts w:ascii="Arial" w:hAnsi="Arial" w:cs="Arial"/>
                <w:sz w:val="16"/>
                <w:szCs w:val="16"/>
              </w:rPr>
              <w:instrText xml:space="preserve"> ADDIN EN.CITE.DATA </w:instrText>
            </w:r>
            <w:r w:rsidR="001A6A1A">
              <w:rPr>
                <w:rFonts w:ascii="Arial" w:hAnsi="Arial" w:cs="Arial"/>
                <w:sz w:val="16"/>
                <w:szCs w:val="16"/>
              </w:rPr>
            </w:r>
            <w:r w:rsidR="001A6A1A">
              <w:rPr>
                <w:rFonts w:ascii="Arial" w:hAnsi="Arial" w:cs="Arial"/>
                <w:sz w:val="16"/>
                <w:szCs w:val="16"/>
              </w:rPr>
              <w:fldChar w:fldCharType="end"/>
            </w:r>
            <w:r w:rsidRPr="008A1CAC">
              <w:rPr>
                <w:rFonts w:ascii="Arial" w:hAnsi="Arial" w:cs="Arial"/>
                <w:sz w:val="16"/>
                <w:szCs w:val="16"/>
              </w:rPr>
            </w:r>
            <w:r w:rsidRPr="008A1CAC">
              <w:rPr>
                <w:rFonts w:ascii="Arial" w:hAnsi="Arial" w:cs="Arial"/>
                <w:sz w:val="16"/>
                <w:szCs w:val="16"/>
              </w:rPr>
              <w:fldChar w:fldCharType="separate"/>
            </w:r>
            <w:r w:rsidR="001A6A1A">
              <w:rPr>
                <w:rFonts w:ascii="Arial" w:hAnsi="Arial" w:cs="Arial"/>
                <w:noProof/>
                <w:sz w:val="16"/>
                <w:szCs w:val="16"/>
              </w:rPr>
              <w:t>[90]</w:t>
            </w:r>
            <w:r w:rsidRPr="008A1CAC">
              <w:rPr>
                <w:rFonts w:ascii="Arial" w:hAnsi="Arial" w:cs="Arial"/>
                <w:sz w:val="16"/>
                <w:szCs w:val="16"/>
              </w:rPr>
              <w:fldChar w:fldCharType="end"/>
            </w:r>
          </w:p>
        </w:tc>
        <w:tc>
          <w:tcPr>
            <w:tcW w:w="609" w:type="dxa"/>
            <w:noWrap/>
          </w:tcPr>
          <w:p w14:paraId="5990F64B" w14:textId="77777777" w:rsidR="006105F5" w:rsidRPr="006F3CDD" w:rsidRDefault="006105F5" w:rsidP="009B707C">
            <w:pPr>
              <w:rPr>
                <w:rFonts w:ascii="Arial" w:hAnsi="Arial" w:cs="Arial"/>
                <w:sz w:val="16"/>
                <w:szCs w:val="16"/>
              </w:rPr>
            </w:pPr>
            <w:r w:rsidRPr="006F3CDD">
              <w:rPr>
                <w:rFonts w:ascii="Arial" w:hAnsi="Arial" w:cs="Arial"/>
                <w:sz w:val="16"/>
                <w:szCs w:val="16"/>
              </w:rPr>
              <w:t>2019</w:t>
            </w:r>
          </w:p>
        </w:tc>
        <w:tc>
          <w:tcPr>
            <w:tcW w:w="1020" w:type="dxa"/>
          </w:tcPr>
          <w:p w14:paraId="29457982" w14:textId="77777777" w:rsidR="006105F5" w:rsidRPr="006F3CDD" w:rsidRDefault="006105F5" w:rsidP="009B707C">
            <w:pPr>
              <w:rPr>
                <w:rFonts w:ascii="Arial" w:hAnsi="Arial" w:cs="Arial"/>
                <w:sz w:val="16"/>
                <w:szCs w:val="16"/>
              </w:rPr>
            </w:pPr>
            <w:r w:rsidRPr="006F3CDD">
              <w:rPr>
                <w:rFonts w:ascii="Arial" w:hAnsi="Arial" w:cs="Arial"/>
                <w:sz w:val="16"/>
                <w:szCs w:val="16"/>
              </w:rPr>
              <w:t>Norway</w:t>
            </w:r>
          </w:p>
        </w:tc>
        <w:tc>
          <w:tcPr>
            <w:tcW w:w="2083" w:type="dxa"/>
            <w:noWrap/>
          </w:tcPr>
          <w:p w14:paraId="69533708" w14:textId="77777777" w:rsidR="006105F5" w:rsidRPr="006F3CDD" w:rsidRDefault="006105F5" w:rsidP="009B707C">
            <w:pPr>
              <w:rPr>
                <w:rFonts w:ascii="Arial" w:hAnsi="Arial" w:cs="Arial"/>
                <w:sz w:val="16"/>
                <w:szCs w:val="16"/>
              </w:rPr>
            </w:pPr>
            <w:r w:rsidRPr="006F3CDD">
              <w:rPr>
                <w:rFonts w:ascii="Arial" w:hAnsi="Arial" w:cs="Arial"/>
                <w:sz w:val="16"/>
                <w:szCs w:val="16"/>
              </w:rPr>
              <w:t>Retrospective case series</w:t>
            </w:r>
          </w:p>
        </w:tc>
        <w:tc>
          <w:tcPr>
            <w:tcW w:w="1150" w:type="dxa"/>
          </w:tcPr>
          <w:p w14:paraId="387320B2" w14:textId="77777777" w:rsidR="006105F5" w:rsidRPr="006F3CDD" w:rsidRDefault="006105F5" w:rsidP="009B707C">
            <w:pPr>
              <w:rPr>
                <w:rFonts w:ascii="Arial" w:hAnsi="Arial" w:cs="Arial"/>
                <w:sz w:val="16"/>
                <w:szCs w:val="16"/>
              </w:rPr>
            </w:pPr>
            <w:r w:rsidRPr="006F3CDD">
              <w:rPr>
                <w:rFonts w:ascii="Arial" w:hAnsi="Arial" w:cs="Arial"/>
                <w:sz w:val="16"/>
                <w:szCs w:val="16"/>
              </w:rPr>
              <w:t>LC</w:t>
            </w:r>
            <w:r w:rsidRPr="006F3CDD">
              <w:rPr>
                <w:rFonts w:ascii="Arial" w:hAnsi="Arial" w:cs="Arial"/>
                <w:sz w:val="16"/>
                <w:szCs w:val="16"/>
              </w:rPr>
              <w:br/>
            </w:r>
            <w:r w:rsidRPr="006F3CDD">
              <w:rPr>
                <w:rFonts w:ascii="Arial" w:hAnsi="Arial" w:cs="Arial"/>
                <w:sz w:val="16"/>
                <w:szCs w:val="16"/>
              </w:rPr>
              <w:br/>
            </w:r>
            <w:r w:rsidRPr="006F3CDD">
              <w:rPr>
                <w:rFonts w:ascii="Arial" w:hAnsi="Arial" w:cs="Arial"/>
                <w:sz w:val="16"/>
                <w:szCs w:val="16"/>
              </w:rPr>
              <w:br/>
              <w:t>CC</w:t>
            </w:r>
          </w:p>
        </w:tc>
        <w:tc>
          <w:tcPr>
            <w:tcW w:w="1028" w:type="dxa"/>
          </w:tcPr>
          <w:p w14:paraId="33BA30FE" w14:textId="77777777" w:rsidR="006105F5" w:rsidRPr="006F3CDD" w:rsidRDefault="006105F5" w:rsidP="009B707C">
            <w:pPr>
              <w:rPr>
                <w:rFonts w:ascii="Arial" w:hAnsi="Arial" w:cs="Arial"/>
                <w:sz w:val="16"/>
                <w:szCs w:val="16"/>
              </w:rPr>
            </w:pPr>
            <w:r w:rsidRPr="006F3CDD">
              <w:rPr>
                <w:rFonts w:ascii="Arial" w:hAnsi="Arial" w:cs="Arial"/>
                <w:sz w:val="16"/>
                <w:szCs w:val="16"/>
              </w:rPr>
              <w:t>··</w:t>
            </w:r>
          </w:p>
        </w:tc>
        <w:tc>
          <w:tcPr>
            <w:tcW w:w="1722" w:type="dxa"/>
          </w:tcPr>
          <w:p w14:paraId="08F6626F" w14:textId="77777777" w:rsidR="006105F5" w:rsidRPr="006F3CDD" w:rsidRDefault="006105F5" w:rsidP="009B707C">
            <w:pPr>
              <w:rPr>
                <w:rFonts w:ascii="Arial" w:hAnsi="Arial" w:cs="Arial"/>
                <w:sz w:val="16"/>
                <w:szCs w:val="16"/>
              </w:rPr>
            </w:pPr>
            <w:r w:rsidRPr="006F3CDD">
              <w:rPr>
                <w:rFonts w:ascii="Arial" w:hAnsi="Arial" w:cs="Arial"/>
                <w:sz w:val="16"/>
                <w:szCs w:val="16"/>
              </w:rPr>
              <w:t>In the presence of an increase in intraepithelial lymphocytes (&gt; 15 lymphocytes per 100 epithelial cells), surface epithelial damage, increased lamina propria plasma cells, and absent or minimal crypt architectural distribution</w:t>
            </w:r>
          </w:p>
        </w:tc>
        <w:tc>
          <w:tcPr>
            <w:tcW w:w="1468" w:type="dxa"/>
          </w:tcPr>
          <w:p w14:paraId="6F2AEDD9" w14:textId="77777777" w:rsidR="006105F5" w:rsidRPr="006F3CDD" w:rsidRDefault="006105F5" w:rsidP="009B707C">
            <w:pPr>
              <w:rPr>
                <w:rFonts w:ascii="Arial" w:hAnsi="Arial" w:cs="Arial"/>
                <w:sz w:val="16"/>
                <w:szCs w:val="16"/>
              </w:rPr>
            </w:pPr>
            <w:r w:rsidRPr="006F3CDD">
              <w:rPr>
                <w:rFonts w:ascii="Arial" w:hAnsi="Arial" w:cs="Arial"/>
                <w:sz w:val="16"/>
                <w:szCs w:val="16"/>
              </w:rPr>
              <w:t>An increase or irregularity in subepithelial collagen (&gt; 10 μm) as well as the other inflammatory changes seen in LC</w:t>
            </w:r>
          </w:p>
        </w:tc>
        <w:tc>
          <w:tcPr>
            <w:tcW w:w="828" w:type="dxa"/>
          </w:tcPr>
          <w:p w14:paraId="5CF3A081" w14:textId="77777777" w:rsidR="006105F5" w:rsidRPr="006F3CDD" w:rsidRDefault="006105F5" w:rsidP="009B707C">
            <w:pPr>
              <w:rPr>
                <w:rFonts w:ascii="Arial" w:hAnsi="Arial" w:cs="Arial"/>
                <w:sz w:val="16"/>
                <w:szCs w:val="16"/>
              </w:rPr>
            </w:pPr>
            <w:r w:rsidRPr="006F3CDD">
              <w:rPr>
                <w:rFonts w:ascii="Arial" w:hAnsi="Arial" w:cs="Arial"/>
                <w:sz w:val="16"/>
                <w:szCs w:val="16"/>
              </w:rPr>
              <w:t>1489</w:t>
            </w:r>
          </w:p>
        </w:tc>
        <w:tc>
          <w:tcPr>
            <w:tcW w:w="495" w:type="dxa"/>
          </w:tcPr>
          <w:p w14:paraId="09616CAD" w14:textId="77777777" w:rsidR="006105F5" w:rsidRPr="006F3CDD" w:rsidRDefault="006105F5" w:rsidP="009B707C">
            <w:pPr>
              <w:rPr>
                <w:rFonts w:ascii="Arial" w:hAnsi="Arial" w:cs="Arial"/>
                <w:sz w:val="16"/>
                <w:szCs w:val="16"/>
              </w:rPr>
            </w:pPr>
            <w:r w:rsidRPr="006F3CDD">
              <w:rPr>
                <w:rFonts w:ascii="Arial" w:hAnsi="Arial" w:cs="Arial"/>
                <w:sz w:val="16"/>
                <w:szCs w:val="16"/>
              </w:rPr>
              <w:t>··</w:t>
            </w:r>
          </w:p>
        </w:tc>
        <w:tc>
          <w:tcPr>
            <w:tcW w:w="572" w:type="dxa"/>
          </w:tcPr>
          <w:p w14:paraId="7992ED54" w14:textId="77777777" w:rsidR="006105F5" w:rsidRPr="006F3CDD" w:rsidRDefault="006105F5" w:rsidP="009B707C">
            <w:pPr>
              <w:rPr>
                <w:rFonts w:ascii="Arial" w:hAnsi="Arial" w:cs="Arial"/>
                <w:sz w:val="16"/>
                <w:szCs w:val="16"/>
              </w:rPr>
            </w:pPr>
            <w:r w:rsidRPr="006F3CDD">
              <w:rPr>
                <w:rFonts w:ascii="Arial" w:hAnsi="Arial" w:cs="Arial"/>
                <w:sz w:val="16"/>
                <w:szCs w:val="16"/>
              </w:rPr>
              <w:t>7</w:t>
            </w:r>
          </w:p>
        </w:tc>
        <w:tc>
          <w:tcPr>
            <w:tcW w:w="479" w:type="dxa"/>
          </w:tcPr>
          <w:p w14:paraId="14A7B078" w14:textId="77777777" w:rsidR="006105F5" w:rsidRPr="006F3CDD" w:rsidRDefault="006105F5" w:rsidP="009B707C">
            <w:pPr>
              <w:rPr>
                <w:rFonts w:ascii="Arial" w:hAnsi="Arial" w:cs="Arial"/>
                <w:sz w:val="16"/>
                <w:szCs w:val="16"/>
              </w:rPr>
            </w:pPr>
            <w:r w:rsidRPr="006F3CDD">
              <w:rPr>
                <w:rFonts w:ascii="Arial" w:hAnsi="Arial" w:cs="Arial"/>
                <w:sz w:val="16"/>
                <w:szCs w:val="16"/>
              </w:rPr>
              <w:t>2</w:t>
            </w:r>
          </w:p>
        </w:tc>
        <w:tc>
          <w:tcPr>
            <w:tcW w:w="650" w:type="dxa"/>
          </w:tcPr>
          <w:p w14:paraId="0029B64D" w14:textId="77777777" w:rsidR="006105F5" w:rsidRPr="006F3CDD" w:rsidRDefault="006105F5" w:rsidP="009B707C">
            <w:pPr>
              <w:rPr>
                <w:rFonts w:ascii="Arial" w:hAnsi="Arial" w:cs="Arial"/>
                <w:sz w:val="16"/>
                <w:szCs w:val="16"/>
              </w:rPr>
            </w:pPr>
            <w:r w:rsidRPr="006F3CDD">
              <w:rPr>
                <w:rFonts w:ascii="Arial" w:hAnsi="Arial" w:cs="Arial"/>
                <w:sz w:val="16"/>
                <w:szCs w:val="16"/>
              </w:rPr>
              <w:t>··</w:t>
            </w:r>
          </w:p>
        </w:tc>
        <w:tc>
          <w:tcPr>
            <w:tcW w:w="724" w:type="dxa"/>
          </w:tcPr>
          <w:p w14:paraId="5B435F1E" w14:textId="77777777" w:rsidR="006105F5" w:rsidRPr="006F3CDD" w:rsidRDefault="006105F5" w:rsidP="009B707C">
            <w:pPr>
              <w:rPr>
                <w:rFonts w:ascii="Arial" w:hAnsi="Arial" w:cs="Arial"/>
                <w:sz w:val="16"/>
                <w:szCs w:val="16"/>
              </w:rPr>
            </w:pPr>
            <w:r w:rsidRPr="006F3CDD">
              <w:rPr>
                <w:rFonts w:ascii="Arial" w:hAnsi="Arial" w:cs="Arial"/>
                <w:sz w:val="16"/>
                <w:szCs w:val="16"/>
              </w:rPr>
              <w:t>0·5%</w:t>
            </w:r>
          </w:p>
        </w:tc>
        <w:tc>
          <w:tcPr>
            <w:tcW w:w="631" w:type="dxa"/>
          </w:tcPr>
          <w:p w14:paraId="42A4F61D" w14:textId="77777777" w:rsidR="006105F5" w:rsidRPr="006F3CDD" w:rsidRDefault="006105F5" w:rsidP="009B707C">
            <w:pPr>
              <w:rPr>
                <w:rFonts w:ascii="Arial" w:hAnsi="Arial" w:cs="Arial"/>
                <w:sz w:val="16"/>
                <w:szCs w:val="16"/>
              </w:rPr>
            </w:pPr>
            <w:r w:rsidRPr="006F3CDD">
              <w:rPr>
                <w:rFonts w:ascii="Arial" w:hAnsi="Arial" w:cs="Arial"/>
                <w:sz w:val="16"/>
                <w:szCs w:val="16"/>
              </w:rPr>
              <w:t>0·1%</w:t>
            </w:r>
          </w:p>
        </w:tc>
        <w:tc>
          <w:tcPr>
            <w:tcW w:w="1050" w:type="dxa"/>
          </w:tcPr>
          <w:p w14:paraId="4D829432" w14:textId="77777777" w:rsidR="006105F5" w:rsidRPr="006F3CDD" w:rsidRDefault="006105F5" w:rsidP="009B707C">
            <w:pPr>
              <w:rPr>
                <w:rFonts w:ascii="Arial" w:hAnsi="Arial" w:cs="Arial"/>
                <w:sz w:val="16"/>
                <w:szCs w:val="16"/>
              </w:rPr>
            </w:pPr>
            <w:r w:rsidRPr="006F3CDD">
              <w:rPr>
                <w:rFonts w:ascii="Arial" w:hAnsi="Arial" w:cs="Arial"/>
                <w:sz w:val="16"/>
                <w:szCs w:val="16"/>
              </w:rPr>
              <w:t>Rome III</w:t>
            </w:r>
          </w:p>
        </w:tc>
      </w:tr>
      <w:tr w:rsidR="008A1CAC" w:rsidRPr="006F3CDD" w14:paraId="070E208A" w14:textId="77777777" w:rsidTr="008A1CAC">
        <w:trPr>
          <w:trHeight w:val="1280"/>
        </w:trPr>
        <w:tc>
          <w:tcPr>
            <w:tcW w:w="1005" w:type="dxa"/>
          </w:tcPr>
          <w:p w14:paraId="2595E0AD" w14:textId="720125AC" w:rsidR="006105F5" w:rsidRPr="008A1CAC" w:rsidRDefault="006105F5" w:rsidP="009B707C">
            <w:pPr>
              <w:rPr>
                <w:rFonts w:ascii="Arial" w:hAnsi="Arial" w:cs="Arial"/>
                <w:sz w:val="16"/>
                <w:szCs w:val="16"/>
              </w:rPr>
            </w:pPr>
            <w:r w:rsidRPr="008A1CAC">
              <w:rPr>
                <w:rFonts w:ascii="Arial" w:hAnsi="Arial" w:cs="Arial"/>
                <w:sz w:val="16"/>
                <w:szCs w:val="16"/>
              </w:rPr>
              <w:t>Asghar et al.</w:t>
            </w:r>
            <w:r w:rsidRPr="008A1CAC">
              <w:rPr>
                <w:rFonts w:ascii="Arial" w:hAnsi="Arial" w:cs="Arial"/>
                <w:sz w:val="16"/>
                <w:szCs w:val="16"/>
              </w:rPr>
              <w:fldChar w:fldCharType="begin"/>
            </w:r>
            <w:r w:rsidR="001A6A1A">
              <w:rPr>
                <w:rFonts w:ascii="Arial" w:hAnsi="Arial" w:cs="Arial"/>
                <w:sz w:val="16"/>
                <w:szCs w:val="16"/>
              </w:rPr>
              <w:instrText xml:space="preserve"> ADDIN EN.CITE &lt;EndNote&gt;&lt;Cite&gt;&lt;Author&gt;Asghar&lt;/Author&gt;&lt;Year&gt;2020&lt;/Year&gt;&lt;RecNum&gt;13208&lt;/RecNum&gt;&lt;DisplayText&gt;[91]&lt;/DisplayText&gt;&lt;record&gt;&lt;rec-number&gt;13208&lt;/rec-number&gt;&lt;foreign-keys&gt;&lt;key app="EN" db-id="00xsfszr3fsxzjezazpp5axi59f5fsdp52p5" timestamp="1606133806"&gt;13208&lt;/key&gt;&lt;/foreign-keys&gt;&lt;ref-type name="Journal Article"&gt;17&lt;/ref-type&gt;&lt;contributors&gt;&lt;authors&gt;&lt;author&gt;Asghar, Z.&lt;/author&gt;&lt;author&gt;Kurien, M.&lt;/author&gt;&lt;author&gt;Aziz, I.&lt;/author&gt;&lt;author&gt;Thoufeeq, M.&lt;/author&gt;&lt;author&gt;Ball, A. J.&lt;/author&gt;&lt;author&gt;Rej, A.&lt;/author&gt;&lt;author&gt;David Tai, F. W.&lt;/author&gt;&lt;author&gt;Afify, S.&lt;/author&gt;&lt;/authors&gt;&lt;/contributors&gt;&lt;auth-address&gt;(Asghar, Kurien, Aziz) Academic Department of Gastroenterology, Sheffield Teaching Hospitals, Sheffield, United Kingdom; Department of Infection, Immunity and Cardiovascular Disease, University of Sheffield, Sheffield, United Kingdom&amp;#xD;(Thoufeeq, Ball, Rej, David Tai, Afify) Academic Department of Gastroenterology, Sheffield Teaching Hospitals, Sheffield, United Kingdom&lt;/auth-address&gt;&lt;titles&gt;&lt;title&gt;Diagnostic Yield of Colonoscopy in Patients with Symptoms Compatible with Rome IV Functional Bowel Disorders&lt;/title&gt;&lt;secondary-title&gt;Clinical gastroenterology and hepatology : the official clinical practice journal of the American Gastroenterological Association&lt;/secondary-title&gt;&lt;/titles&gt;&lt;periodical&gt;&lt;full-title&gt;Clinical gastroenterology and hepatology : the official clinical practice journal of the American Gastroenterological Association&lt;/full-title&gt;&lt;/periodical&gt;&lt;dates&gt;&lt;year&gt;2020&lt;/year&gt;&lt;pub-dates&gt;&lt;date&gt;Aug 2020&lt;/date&gt;&lt;/pub-dates&gt;&lt;/dates&gt;&lt;publisher&gt;NLM (Medline)&lt;/publisher&gt;&lt;urls&gt;&lt;related-urls&gt;&lt;url&gt;https://go.openathens.net/redirector/nhs?url=https%3A%2F%2Fwww.clinicalkey.com%2Fcontent%2FplayBy%2Fdoi%2F%3Fv%3D10.1016%2Fj.cgh.2020.08.062&lt;/url&gt;&lt;/related-urls&gt;&lt;/urls&gt;&lt;remote-database-provider&gt;Embase&lt;/remote-database-provider&gt;&lt;/record&gt;&lt;/Cite&gt;&lt;/EndNote&gt;</w:instrText>
            </w:r>
            <w:r w:rsidRPr="008A1CAC">
              <w:rPr>
                <w:rFonts w:ascii="Arial" w:hAnsi="Arial" w:cs="Arial"/>
                <w:sz w:val="16"/>
                <w:szCs w:val="16"/>
              </w:rPr>
              <w:fldChar w:fldCharType="separate"/>
            </w:r>
            <w:r w:rsidR="001A6A1A">
              <w:rPr>
                <w:rFonts w:ascii="Arial" w:hAnsi="Arial" w:cs="Arial"/>
                <w:noProof/>
                <w:sz w:val="16"/>
                <w:szCs w:val="16"/>
              </w:rPr>
              <w:t>[91]</w:t>
            </w:r>
            <w:r w:rsidRPr="008A1CAC">
              <w:rPr>
                <w:rFonts w:ascii="Arial" w:hAnsi="Arial" w:cs="Arial"/>
                <w:sz w:val="16"/>
                <w:szCs w:val="16"/>
              </w:rPr>
              <w:fldChar w:fldCharType="end"/>
            </w:r>
          </w:p>
        </w:tc>
        <w:tc>
          <w:tcPr>
            <w:tcW w:w="609" w:type="dxa"/>
            <w:noWrap/>
          </w:tcPr>
          <w:p w14:paraId="01D907D2" w14:textId="77777777" w:rsidR="006105F5" w:rsidRPr="006F3CDD" w:rsidRDefault="006105F5" w:rsidP="009B707C">
            <w:pPr>
              <w:rPr>
                <w:rFonts w:ascii="Arial" w:hAnsi="Arial" w:cs="Arial"/>
                <w:sz w:val="16"/>
                <w:szCs w:val="16"/>
              </w:rPr>
            </w:pPr>
            <w:r w:rsidRPr="006F3CDD">
              <w:rPr>
                <w:rFonts w:ascii="Arial" w:hAnsi="Arial" w:cs="Arial"/>
                <w:sz w:val="16"/>
                <w:szCs w:val="16"/>
              </w:rPr>
              <w:t>2020</w:t>
            </w:r>
          </w:p>
        </w:tc>
        <w:tc>
          <w:tcPr>
            <w:tcW w:w="1020" w:type="dxa"/>
          </w:tcPr>
          <w:p w14:paraId="7E0DB4E3" w14:textId="77777777" w:rsidR="006105F5" w:rsidRPr="006F3CDD" w:rsidRDefault="006105F5" w:rsidP="009B707C">
            <w:pPr>
              <w:rPr>
                <w:rFonts w:ascii="Arial" w:hAnsi="Arial" w:cs="Arial"/>
                <w:sz w:val="16"/>
                <w:szCs w:val="16"/>
              </w:rPr>
            </w:pPr>
            <w:r w:rsidRPr="006F3CDD">
              <w:rPr>
                <w:rFonts w:ascii="Arial" w:hAnsi="Arial" w:cs="Arial"/>
                <w:sz w:val="16"/>
                <w:szCs w:val="16"/>
              </w:rPr>
              <w:t>UK</w:t>
            </w:r>
          </w:p>
        </w:tc>
        <w:tc>
          <w:tcPr>
            <w:tcW w:w="2083" w:type="dxa"/>
            <w:noWrap/>
          </w:tcPr>
          <w:p w14:paraId="6EE1721C" w14:textId="77777777" w:rsidR="006105F5" w:rsidRPr="006F3CDD" w:rsidRDefault="006105F5" w:rsidP="009B707C">
            <w:pPr>
              <w:rPr>
                <w:rFonts w:ascii="Arial" w:hAnsi="Arial" w:cs="Arial"/>
                <w:sz w:val="16"/>
                <w:szCs w:val="16"/>
              </w:rPr>
            </w:pPr>
            <w:r w:rsidRPr="006F3CDD">
              <w:rPr>
                <w:rFonts w:ascii="Arial" w:hAnsi="Arial" w:cs="Arial"/>
                <w:sz w:val="16"/>
                <w:szCs w:val="16"/>
              </w:rPr>
              <w:t>Cross-sectional study</w:t>
            </w:r>
          </w:p>
        </w:tc>
        <w:tc>
          <w:tcPr>
            <w:tcW w:w="1150" w:type="dxa"/>
          </w:tcPr>
          <w:p w14:paraId="59E38080" w14:textId="77777777" w:rsidR="006105F5" w:rsidRPr="006F3CDD" w:rsidRDefault="006105F5" w:rsidP="009B707C">
            <w:pPr>
              <w:rPr>
                <w:rFonts w:ascii="Arial" w:hAnsi="Arial" w:cs="Arial"/>
                <w:sz w:val="16"/>
                <w:szCs w:val="16"/>
              </w:rPr>
            </w:pPr>
            <w:r w:rsidRPr="006F3CDD">
              <w:rPr>
                <w:rFonts w:ascii="Arial" w:hAnsi="Arial" w:cs="Arial"/>
                <w:sz w:val="16"/>
                <w:szCs w:val="16"/>
              </w:rPr>
              <w:t>MC</w:t>
            </w:r>
          </w:p>
        </w:tc>
        <w:tc>
          <w:tcPr>
            <w:tcW w:w="1028" w:type="dxa"/>
          </w:tcPr>
          <w:p w14:paraId="07C590BC" w14:textId="77777777" w:rsidR="006105F5" w:rsidRPr="006F3CDD" w:rsidRDefault="006105F5" w:rsidP="009B707C">
            <w:pPr>
              <w:rPr>
                <w:rFonts w:ascii="Arial" w:hAnsi="Arial" w:cs="Arial"/>
                <w:sz w:val="16"/>
                <w:szCs w:val="16"/>
              </w:rPr>
            </w:pPr>
            <w:r w:rsidRPr="006F3CDD">
              <w:rPr>
                <w:rFonts w:ascii="Arial" w:hAnsi="Arial" w:cs="Arial"/>
                <w:sz w:val="16"/>
                <w:szCs w:val="16"/>
              </w:rPr>
              <w:t>Not mentioned</w:t>
            </w:r>
          </w:p>
        </w:tc>
        <w:tc>
          <w:tcPr>
            <w:tcW w:w="1722" w:type="dxa"/>
          </w:tcPr>
          <w:p w14:paraId="414E34CB" w14:textId="77777777" w:rsidR="006105F5" w:rsidRPr="006F3CDD" w:rsidRDefault="006105F5" w:rsidP="009B707C">
            <w:pPr>
              <w:rPr>
                <w:rFonts w:ascii="Arial" w:hAnsi="Arial" w:cs="Arial"/>
                <w:sz w:val="16"/>
                <w:szCs w:val="16"/>
              </w:rPr>
            </w:pPr>
            <w:r w:rsidRPr="006F3CDD">
              <w:rPr>
                <w:rFonts w:ascii="Arial" w:hAnsi="Arial" w:cs="Arial"/>
                <w:sz w:val="16"/>
                <w:szCs w:val="16"/>
              </w:rPr>
              <w:t>··</w:t>
            </w:r>
          </w:p>
        </w:tc>
        <w:tc>
          <w:tcPr>
            <w:tcW w:w="1468" w:type="dxa"/>
          </w:tcPr>
          <w:p w14:paraId="704C27EF" w14:textId="77777777" w:rsidR="006105F5" w:rsidRPr="006F3CDD" w:rsidRDefault="006105F5" w:rsidP="009B707C">
            <w:pPr>
              <w:rPr>
                <w:rFonts w:ascii="Arial" w:hAnsi="Arial" w:cs="Arial"/>
                <w:sz w:val="16"/>
                <w:szCs w:val="16"/>
              </w:rPr>
            </w:pPr>
            <w:r w:rsidRPr="006F3CDD">
              <w:rPr>
                <w:rFonts w:ascii="Arial" w:hAnsi="Arial" w:cs="Arial"/>
                <w:sz w:val="16"/>
                <w:szCs w:val="16"/>
              </w:rPr>
              <w:t>··</w:t>
            </w:r>
          </w:p>
        </w:tc>
        <w:tc>
          <w:tcPr>
            <w:tcW w:w="828" w:type="dxa"/>
          </w:tcPr>
          <w:p w14:paraId="34A4F403" w14:textId="77777777" w:rsidR="006105F5" w:rsidRPr="006F3CDD" w:rsidRDefault="006105F5" w:rsidP="009B707C">
            <w:pPr>
              <w:rPr>
                <w:rFonts w:ascii="Arial" w:hAnsi="Arial" w:cs="Arial"/>
                <w:sz w:val="16"/>
                <w:szCs w:val="16"/>
              </w:rPr>
            </w:pPr>
            <w:r>
              <w:rPr>
                <w:rFonts w:ascii="Arial" w:hAnsi="Arial" w:cs="Arial"/>
                <w:sz w:val="16"/>
                <w:szCs w:val="16"/>
              </w:rPr>
              <w:t>352</w:t>
            </w:r>
          </w:p>
        </w:tc>
        <w:tc>
          <w:tcPr>
            <w:tcW w:w="495" w:type="dxa"/>
          </w:tcPr>
          <w:p w14:paraId="3731D80E" w14:textId="77777777" w:rsidR="006105F5" w:rsidRPr="006F3CDD" w:rsidRDefault="006105F5" w:rsidP="009B707C">
            <w:pPr>
              <w:rPr>
                <w:rFonts w:ascii="Arial" w:hAnsi="Arial" w:cs="Arial"/>
                <w:sz w:val="16"/>
                <w:szCs w:val="16"/>
              </w:rPr>
            </w:pPr>
            <w:r>
              <w:rPr>
                <w:rFonts w:ascii="Arial" w:hAnsi="Arial" w:cs="Arial"/>
                <w:sz w:val="16"/>
                <w:szCs w:val="16"/>
              </w:rPr>
              <w:t>12</w:t>
            </w:r>
          </w:p>
        </w:tc>
        <w:tc>
          <w:tcPr>
            <w:tcW w:w="572" w:type="dxa"/>
          </w:tcPr>
          <w:p w14:paraId="0E3A5713" w14:textId="77777777" w:rsidR="006105F5" w:rsidRPr="006F3CDD" w:rsidRDefault="006105F5" w:rsidP="009B707C">
            <w:pPr>
              <w:rPr>
                <w:rFonts w:ascii="Arial" w:hAnsi="Arial" w:cs="Arial"/>
                <w:sz w:val="16"/>
                <w:szCs w:val="16"/>
              </w:rPr>
            </w:pPr>
            <w:r w:rsidRPr="006F3CDD">
              <w:rPr>
                <w:rFonts w:ascii="Arial" w:hAnsi="Arial" w:cs="Arial"/>
                <w:sz w:val="16"/>
                <w:szCs w:val="16"/>
              </w:rPr>
              <w:t>··</w:t>
            </w:r>
          </w:p>
        </w:tc>
        <w:tc>
          <w:tcPr>
            <w:tcW w:w="479" w:type="dxa"/>
          </w:tcPr>
          <w:p w14:paraId="6F2B1A0A" w14:textId="77777777" w:rsidR="006105F5" w:rsidRPr="006F3CDD" w:rsidRDefault="006105F5" w:rsidP="009B707C">
            <w:pPr>
              <w:rPr>
                <w:rFonts w:ascii="Arial" w:hAnsi="Arial" w:cs="Arial"/>
                <w:sz w:val="16"/>
                <w:szCs w:val="16"/>
              </w:rPr>
            </w:pPr>
            <w:r w:rsidRPr="006F3CDD">
              <w:rPr>
                <w:rFonts w:ascii="Arial" w:hAnsi="Arial" w:cs="Arial"/>
                <w:sz w:val="16"/>
                <w:szCs w:val="16"/>
              </w:rPr>
              <w:t>··</w:t>
            </w:r>
          </w:p>
        </w:tc>
        <w:tc>
          <w:tcPr>
            <w:tcW w:w="650" w:type="dxa"/>
          </w:tcPr>
          <w:p w14:paraId="6392DCEE" w14:textId="77777777" w:rsidR="006105F5" w:rsidRPr="006F3CDD" w:rsidRDefault="006105F5" w:rsidP="009B707C">
            <w:pPr>
              <w:rPr>
                <w:rFonts w:ascii="Arial" w:hAnsi="Arial" w:cs="Arial"/>
                <w:sz w:val="16"/>
                <w:szCs w:val="16"/>
              </w:rPr>
            </w:pPr>
            <w:r>
              <w:rPr>
                <w:rFonts w:ascii="Arial" w:hAnsi="Arial" w:cs="Arial"/>
                <w:sz w:val="16"/>
                <w:szCs w:val="16"/>
              </w:rPr>
              <w:t>3</w:t>
            </w:r>
            <w:r w:rsidRPr="006F3CDD">
              <w:rPr>
                <w:rFonts w:ascii="Arial" w:hAnsi="Arial" w:cs="Arial"/>
                <w:sz w:val="16"/>
                <w:szCs w:val="16"/>
              </w:rPr>
              <w:t>·</w:t>
            </w:r>
            <w:r>
              <w:rPr>
                <w:rFonts w:ascii="Arial" w:hAnsi="Arial" w:cs="Arial"/>
                <w:sz w:val="16"/>
                <w:szCs w:val="16"/>
              </w:rPr>
              <w:t>4</w:t>
            </w:r>
            <w:r w:rsidRPr="006F3CDD">
              <w:rPr>
                <w:rFonts w:ascii="Arial" w:hAnsi="Arial" w:cs="Arial"/>
                <w:sz w:val="16"/>
                <w:szCs w:val="16"/>
              </w:rPr>
              <w:t>%</w:t>
            </w:r>
          </w:p>
        </w:tc>
        <w:tc>
          <w:tcPr>
            <w:tcW w:w="724" w:type="dxa"/>
          </w:tcPr>
          <w:p w14:paraId="14327480" w14:textId="77777777" w:rsidR="006105F5" w:rsidRPr="006F3CDD" w:rsidRDefault="006105F5" w:rsidP="009B707C">
            <w:pPr>
              <w:rPr>
                <w:rFonts w:ascii="Arial" w:hAnsi="Arial" w:cs="Arial"/>
                <w:sz w:val="16"/>
                <w:szCs w:val="16"/>
              </w:rPr>
            </w:pPr>
            <w:r w:rsidRPr="006F3CDD">
              <w:rPr>
                <w:rFonts w:ascii="Arial" w:hAnsi="Arial" w:cs="Arial"/>
                <w:sz w:val="16"/>
                <w:szCs w:val="16"/>
              </w:rPr>
              <w:t>··</w:t>
            </w:r>
          </w:p>
        </w:tc>
        <w:tc>
          <w:tcPr>
            <w:tcW w:w="631" w:type="dxa"/>
          </w:tcPr>
          <w:p w14:paraId="6EAC0466" w14:textId="77777777" w:rsidR="006105F5" w:rsidRPr="006F3CDD" w:rsidRDefault="006105F5" w:rsidP="009B707C">
            <w:pPr>
              <w:rPr>
                <w:rFonts w:ascii="Arial" w:hAnsi="Arial" w:cs="Arial"/>
                <w:sz w:val="16"/>
                <w:szCs w:val="16"/>
              </w:rPr>
            </w:pPr>
            <w:r w:rsidRPr="006F3CDD">
              <w:rPr>
                <w:rFonts w:ascii="Arial" w:hAnsi="Arial" w:cs="Arial"/>
                <w:sz w:val="16"/>
                <w:szCs w:val="16"/>
              </w:rPr>
              <w:t>··</w:t>
            </w:r>
          </w:p>
        </w:tc>
        <w:tc>
          <w:tcPr>
            <w:tcW w:w="1050" w:type="dxa"/>
          </w:tcPr>
          <w:p w14:paraId="5831BC35" w14:textId="77777777" w:rsidR="006105F5" w:rsidRPr="006F3CDD" w:rsidRDefault="006105F5" w:rsidP="009B707C">
            <w:pPr>
              <w:rPr>
                <w:rFonts w:ascii="Arial" w:hAnsi="Arial" w:cs="Arial"/>
                <w:sz w:val="16"/>
                <w:szCs w:val="16"/>
              </w:rPr>
            </w:pPr>
            <w:r w:rsidRPr="006F3CDD">
              <w:rPr>
                <w:rFonts w:ascii="Arial" w:hAnsi="Arial" w:cs="Arial"/>
                <w:sz w:val="16"/>
                <w:szCs w:val="16"/>
              </w:rPr>
              <w:t>Rome IV</w:t>
            </w:r>
          </w:p>
        </w:tc>
      </w:tr>
    </w:tbl>
    <w:p w14:paraId="4402F518" w14:textId="77777777" w:rsidR="006105F5" w:rsidRDefault="006105F5" w:rsidP="006105F5"/>
    <w:p w14:paraId="2BA43E7C" w14:textId="408184F1" w:rsidR="006105F5" w:rsidRDefault="006105F5" w:rsidP="006105F5">
      <w:r w:rsidRPr="006F3CDD">
        <w:rPr>
          <w:rFonts w:ascii="Arial" w:hAnsi="Arial" w:cs="Arial"/>
          <w:color w:val="000000" w:themeColor="text1"/>
          <w:sz w:val="20"/>
          <w:szCs w:val="20"/>
        </w:rPr>
        <w:t>CC: collagenous colitis; LC: lymphocytic colitis; MC: microscopic colitis</w:t>
      </w:r>
    </w:p>
    <w:p w14:paraId="66D5CEF1" w14:textId="77777777" w:rsidR="006105F5" w:rsidRDefault="006105F5" w:rsidP="006105F5"/>
    <w:p w14:paraId="4B8C05DE" w14:textId="77777777" w:rsidR="008A1CAC" w:rsidRDefault="008A1CAC">
      <w:r>
        <w:br w:type="page"/>
      </w:r>
    </w:p>
    <w:p w14:paraId="3FF7D859" w14:textId="77777777" w:rsidR="008A1CAC" w:rsidRPr="00025045" w:rsidRDefault="008A1CAC" w:rsidP="008A1CAC">
      <w:pPr>
        <w:rPr>
          <w:rFonts w:ascii="Arial" w:hAnsi="Arial" w:cs="Arial"/>
          <w:b/>
          <w:bCs/>
          <w:sz w:val="20"/>
          <w:szCs w:val="20"/>
        </w:rPr>
      </w:pPr>
      <w:r w:rsidRPr="00025045">
        <w:rPr>
          <w:rFonts w:ascii="Arial" w:hAnsi="Arial" w:cs="Arial"/>
          <w:b/>
          <w:bCs/>
          <w:color w:val="000000" w:themeColor="text1"/>
          <w:sz w:val="20"/>
          <w:szCs w:val="20"/>
        </w:rPr>
        <w:lastRenderedPageBreak/>
        <w:t xml:space="preserve">Table </w:t>
      </w:r>
      <w:r>
        <w:rPr>
          <w:rFonts w:ascii="Arial" w:hAnsi="Arial" w:cs="Arial"/>
          <w:b/>
          <w:bCs/>
          <w:color w:val="000000" w:themeColor="text1"/>
          <w:sz w:val="20"/>
          <w:szCs w:val="20"/>
        </w:rPr>
        <w:t>14</w:t>
      </w:r>
      <w:r w:rsidRPr="00025045">
        <w:rPr>
          <w:rFonts w:ascii="Arial" w:hAnsi="Arial" w:cs="Arial"/>
          <w:b/>
          <w:bCs/>
          <w:color w:val="000000" w:themeColor="text1"/>
          <w:sz w:val="20"/>
          <w:szCs w:val="20"/>
        </w:rPr>
        <w:t xml:space="preserve">. </w:t>
      </w:r>
      <w:r w:rsidRPr="00025045">
        <w:rPr>
          <w:rFonts w:ascii="Arial" w:hAnsi="Arial" w:cs="Arial"/>
          <w:b/>
          <w:bCs/>
          <w:sz w:val="20"/>
          <w:szCs w:val="20"/>
        </w:rPr>
        <w:t>Summary of the studies that reported the prevalence of PEI</w:t>
      </w:r>
      <w:r w:rsidRPr="00025045">
        <w:rPr>
          <w:rFonts w:ascii="Arial" w:hAnsi="Arial" w:cs="Arial"/>
          <w:b/>
          <w:bCs/>
          <w:color w:val="000000" w:themeColor="text1"/>
          <w:sz w:val="20"/>
          <w:szCs w:val="20"/>
        </w:rPr>
        <w:t xml:space="preserve"> </w:t>
      </w:r>
      <w:r w:rsidRPr="00025045">
        <w:rPr>
          <w:rFonts w:ascii="Arial" w:hAnsi="Arial" w:cs="Arial"/>
          <w:b/>
          <w:bCs/>
          <w:sz w:val="20"/>
          <w:szCs w:val="20"/>
        </w:rPr>
        <w:t>in patients fulfilling IBS criteria, ordered by year of publication.</w:t>
      </w:r>
    </w:p>
    <w:p w14:paraId="22339A16" w14:textId="77777777" w:rsidR="008A1CAC" w:rsidRDefault="008A1CAC" w:rsidP="008A1CAC">
      <w:pPr>
        <w:rPr>
          <w:rFonts w:ascii="Arial" w:hAnsi="Arial" w:cs="Arial"/>
          <w:b/>
          <w:bCs/>
          <w:sz w:val="20"/>
          <w:szCs w:val="20"/>
        </w:rPr>
      </w:pPr>
    </w:p>
    <w:tbl>
      <w:tblPr>
        <w:tblStyle w:val="TableGrid"/>
        <w:tblW w:w="0" w:type="auto"/>
        <w:tblLayout w:type="fixed"/>
        <w:tblLook w:val="04A0" w:firstRow="1" w:lastRow="0" w:firstColumn="1" w:lastColumn="0" w:noHBand="0" w:noVBand="1"/>
      </w:tblPr>
      <w:tblGrid>
        <w:gridCol w:w="1696"/>
        <w:gridCol w:w="1134"/>
        <w:gridCol w:w="1252"/>
        <w:gridCol w:w="2434"/>
        <w:gridCol w:w="2977"/>
        <w:gridCol w:w="1417"/>
        <w:gridCol w:w="1434"/>
        <w:gridCol w:w="1188"/>
        <w:gridCol w:w="1569"/>
      </w:tblGrid>
      <w:tr w:rsidR="008A1CAC" w:rsidRPr="00C10681" w14:paraId="70DFABE0" w14:textId="77777777" w:rsidTr="008A1CAC">
        <w:trPr>
          <w:trHeight w:val="1200"/>
        </w:trPr>
        <w:tc>
          <w:tcPr>
            <w:tcW w:w="1696" w:type="dxa"/>
            <w:hideMark/>
          </w:tcPr>
          <w:p w14:paraId="30AB09F9" w14:textId="77777777" w:rsidR="008A1CAC" w:rsidRPr="008A1CAC" w:rsidRDefault="008A1CAC" w:rsidP="009B707C">
            <w:pPr>
              <w:rPr>
                <w:rFonts w:ascii="Arial" w:hAnsi="Arial" w:cs="Arial"/>
                <w:color w:val="000000" w:themeColor="text1"/>
                <w:sz w:val="20"/>
                <w:szCs w:val="20"/>
              </w:rPr>
            </w:pPr>
            <w:r w:rsidRPr="008A1CAC">
              <w:rPr>
                <w:rFonts w:ascii="Arial" w:hAnsi="Arial" w:cs="Arial"/>
                <w:color w:val="000000" w:themeColor="text1"/>
                <w:sz w:val="20"/>
                <w:szCs w:val="20"/>
              </w:rPr>
              <w:t>Author</w:t>
            </w:r>
          </w:p>
        </w:tc>
        <w:tc>
          <w:tcPr>
            <w:tcW w:w="1134" w:type="dxa"/>
            <w:hideMark/>
          </w:tcPr>
          <w:p w14:paraId="2CAA4FFA" w14:textId="77777777" w:rsidR="008A1CAC" w:rsidRPr="008A1CAC" w:rsidRDefault="008A1CAC" w:rsidP="009B707C">
            <w:pPr>
              <w:rPr>
                <w:rFonts w:ascii="Arial" w:hAnsi="Arial" w:cs="Arial"/>
                <w:color w:val="000000" w:themeColor="text1"/>
                <w:sz w:val="20"/>
                <w:szCs w:val="20"/>
              </w:rPr>
            </w:pPr>
            <w:r w:rsidRPr="008A1CAC">
              <w:rPr>
                <w:rFonts w:ascii="Arial" w:hAnsi="Arial" w:cs="Arial"/>
                <w:color w:val="000000" w:themeColor="text1"/>
                <w:sz w:val="20"/>
                <w:szCs w:val="20"/>
              </w:rPr>
              <w:t>Year</w:t>
            </w:r>
          </w:p>
        </w:tc>
        <w:tc>
          <w:tcPr>
            <w:tcW w:w="1252" w:type="dxa"/>
            <w:hideMark/>
          </w:tcPr>
          <w:p w14:paraId="1CCAFE58" w14:textId="77777777" w:rsidR="008A1CAC" w:rsidRPr="008A1CAC" w:rsidRDefault="008A1CAC" w:rsidP="009B707C">
            <w:pPr>
              <w:rPr>
                <w:rFonts w:ascii="Arial" w:hAnsi="Arial" w:cs="Arial"/>
                <w:color w:val="000000" w:themeColor="text1"/>
                <w:sz w:val="20"/>
                <w:szCs w:val="20"/>
              </w:rPr>
            </w:pPr>
            <w:r w:rsidRPr="008A1CAC">
              <w:rPr>
                <w:rFonts w:ascii="Arial" w:hAnsi="Arial" w:cs="Arial"/>
                <w:color w:val="000000" w:themeColor="text1"/>
                <w:sz w:val="20"/>
                <w:szCs w:val="20"/>
              </w:rPr>
              <w:t>Country</w:t>
            </w:r>
          </w:p>
        </w:tc>
        <w:tc>
          <w:tcPr>
            <w:tcW w:w="2434" w:type="dxa"/>
            <w:hideMark/>
          </w:tcPr>
          <w:p w14:paraId="328C2540" w14:textId="77777777" w:rsidR="008A1CAC" w:rsidRPr="008A1CAC" w:rsidRDefault="008A1CAC" w:rsidP="009B707C">
            <w:pPr>
              <w:rPr>
                <w:rFonts w:ascii="Arial" w:hAnsi="Arial" w:cs="Arial"/>
                <w:color w:val="000000" w:themeColor="text1"/>
                <w:sz w:val="20"/>
                <w:szCs w:val="20"/>
              </w:rPr>
            </w:pPr>
            <w:r w:rsidRPr="008A1CAC">
              <w:rPr>
                <w:rFonts w:ascii="Arial" w:hAnsi="Arial" w:cs="Arial"/>
                <w:color w:val="000000" w:themeColor="text1"/>
                <w:sz w:val="20"/>
                <w:szCs w:val="20"/>
              </w:rPr>
              <w:t>Study design</w:t>
            </w:r>
          </w:p>
        </w:tc>
        <w:tc>
          <w:tcPr>
            <w:tcW w:w="2977" w:type="dxa"/>
            <w:hideMark/>
          </w:tcPr>
          <w:p w14:paraId="457DD354" w14:textId="77777777" w:rsidR="008A1CAC" w:rsidRPr="008A1CAC" w:rsidRDefault="008A1CAC" w:rsidP="009B707C">
            <w:pPr>
              <w:rPr>
                <w:rFonts w:ascii="Arial" w:hAnsi="Arial" w:cs="Arial"/>
                <w:color w:val="000000" w:themeColor="text1"/>
                <w:sz w:val="20"/>
                <w:szCs w:val="20"/>
              </w:rPr>
            </w:pPr>
            <w:r w:rsidRPr="008A1CAC">
              <w:rPr>
                <w:rFonts w:ascii="Arial" w:hAnsi="Arial" w:cs="Arial"/>
                <w:color w:val="000000" w:themeColor="text1"/>
                <w:sz w:val="20"/>
                <w:szCs w:val="20"/>
              </w:rPr>
              <w:t xml:space="preserve">Definition for PEI </w:t>
            </w:r>
          </w:p>
        </w:tc>
        <w:tc>
          <w:tcPr>
            <w:tcW w:w="1417" w:type="dxa"/>
            <w:hideMark/>
          </w:tcPr>
          <w:p w14:paraId="07211782" w14:textId="77777777" w:rsidR="008A1CAC" w:rsidRPr="008A1CAC" w:rsidRDefault="008A1CAC" w:rsidP="009B707C">
            <w:pPr>
              <w:rPr>
                <w:rFonts w:ascii="Arial" w:hAnsi="Arial" w:cs="Arial"/>
                <w:color w:val="000000" w:themeColor="text1"/>
                <w:sz w:val="20"/>
                <w:szCs w:val="20"/>
              </w:rPr>
            </w:pPr>
            <w:r w:rsidRPr="008A1CAC">
              <w:rPr>
                <w:rFonts w:ascii="Arial" w:hAnsi="Arial" w:cs="Arial"/>
                <w:color w:val="000000" w:themeColor="text1"/>
                <w:sz w:val="20"/>
                <w:szCs w:val="20"/>
              </w:rPr>
              <w:t>Total number of IBS patients</w:t>
            </w:r>
          </w:p>
        </w:tc>
        <w:tc>
          <w:tcPr>
            <w:tcW w:w="1434" w:type="dxa"/>
            <w:hideMark/>
          </w:tcPr>
          <w:p w14:paraId="1B8F8F79" w14:textId="77777777" w:rsidR="008A1CAC" w:rsidRPr="008A1CAC" w:rsidRDefault="008A1CAC" w:rsidP="009B707C">
            <w:pPr>
              <w:rPr>
                <w:rFonts w:ascii="Arial" w:hAnsi="Arial" w:cs="Arial"/>
                <w:color w:val="000000" w:themeColor="text1"/>
                <w:sz w:val="20"/>
                <w:szCs w:val="20"/>
              </w:rPr>
            </w:pPr>
            <w:r w:rsidRPr="008A1CAC">
              <w:rPr>
                <w:rFonts w:ascii="Arial" w:hAnsi="Arial" w:cs="Arial"/>
                <w:color w:val="000000" w:themeColor="text1"/>
                <w:sz w:val="20"/>
                <w:szCs w:val="20"/>
              </w:rPr>
              <w:t>Number of IBS patients with PEI</w:t>
            </w:r>
          </w:p>
        </w:tc>
        <w:tc>
          <w:tcPr>
            <w:tcW w:w="1188" w:type="dxa"/>
            <w:hideMark/>
          </w:tcPr>
          <w:p w14:paraId="6D7FE61A" w14:textId="77777777" w:rsidR="008A1CAC" w:rsidRPr="008A1CAC" w:rsidRDefault="008A1CAC" w:rsidP="009B707C">
            <w:pPr>
              <w:rPr>
                <w:rFonts w:ascii="Arial" w:hAnsi="Arial" w:cs="Arial"/>
                <w:color w:val="000000" w:themeColor="text1"/>
                <w:sz w:val="20"/>
                <w:szCs w:val="20"/>
              </w:rPr>
            </w:pPr>
            <w:r w:rsidRPr="008A1CAC">
              <w:rPr>
                <w:rFonts w:ascii="Arial" w:hAnsi="Arial" w:cs="Arial"/>
                <w:color w:val="000000" w:themeColor="text1"/>
                <w:sz w:val="20"/>
                <w:szCs w:val="20"/>
              </w:rPr>
              <w:t>Crude pooled rate</w:t>
            </w:r>
          </w:p>
        </w:tc>
        <w:tc>
          <w:tcPr>
            <w:tcW w:w="1569" w:type="dxa"/>
            <w:hideMark/>
          </w:tcPr>
          <w:p w14:paraId="5EAB68C8" w14:textId="77777777" w:rsidR="008A1CAC" w:rsidRPr="008A1CAC" w:rsidRDefault="008A1CAC" w:rsidP="009B707C">
            <w:pPr>
              <w:rPr>
                <w:rFonts w:ascii="Arial" w:hAnsi="Arial" w:cs="Arial"/>
                <w:color w:val="000000" w:themeColor="text1"/>
                <w:sz w:val="20"/>
                <w:szCs w:val="20"/>
              </w:rPr>
            </w:pPr>
            <w:r w:rsidRPr="008A1CAC">
              <w:rPr>
                <w:rFonts w:ascii="Arial" w:hAnsi="Arial" w:cs="Arial"/>
                <w:color w:val="000000" w:themeColor="text1"/>
                <w:sz w:val="20"/>
                <w:szCs w:val="20"/>
              </w:rPr>
              <w:t>Diagnostic criteria used for IBS</w:t>
            </w:r>
          </w:p>
        </w:tc>
      </w:tr>
      <w:tr w:rsidR="008A1CAC" w:rsidRPr="00C10681" w14:paraId="0B6BFBAE" w14:textId="77777777" w:rsidTr="008A1CAC">
        <w:trPr>
          <w:trHeight w:val="1121"/>
        </w:trPr>
        <w:tc>
          <w:tcPr>
            <w:tcW w:w="1696" w:type="dxa"/>
            <w:hideMark/>
          </w:tcPr>
          <w:p w14:paraId="4FD1ADCE" w14:textId="16E25D2B"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Leeds et al.</w:t>
            </w:r>
            <w:r w:rsidRPr="008A1CAC">
              <w:rPr>
                <w:rFonts w:ascii="Arial" w:hAnsi="Arial" w:cs="Arial"/>
                <w:color w:val="000000" w:themeColor="text1"/>
                <w:sz w:val="20"/>
                <w:szCs w:val="20"/>
              </w:rPr>
              <w:fldChar w:fldCharType="begin"/>
            </w:r>
            <w:r w:rsidR="001A6A1A">
              <w:rPr>
                <w:rFonts w:ascii="Arial" w:hAnsi="Arial" w:cs="Arial"/>
                <w:color w:val="000000" w:themeColor="text1"/>
                <w:sz w:val="20"/>
                <w:szCs w:val="20"/>
              </w:rPr>
              <w:instrText xml:space="preserve"> ADDIN EN.CITE &lt;EndNote&gt;&lt;Cite&gt;&lt;Author&gt;Leeds&lt;/Author&gt;&lt;Year&gt;2010&lt;/Year&gt;&lt;RecNum&gt;9144&lt;/RecNum&gt;&lt;DisplayText&gt;[92]&lt;/DisplayText&gt;&lt;record&gt;&lt;rec-number&gt;9144&lt;/rec-number&gt;&lt;foreign-keys&gt;&lt;key app="EN" db-id="00xsfszr3fsxzjezazpp5axi59f5fsdp52p5" timestamp="1571937595"&gt;9144&lt;/key&gt;&lt;/foreign-keys&gt;&lt;ref-type name="Journal Article"&gt;17&lt;/ref-type&gt;&lt;contributors&gt;&lt;authors&gt;&lt;author&gt;Leeds, J. S.&lt;/author&gt;&lt;author&gt;Hopper, A. D.&lt;/author&gt;&lt;author&gt;Sidhu, R.&lt;/author&gt;&lt;author&gt;Simmonette, A.&lt;/author&gt;&lt;author&gt;Azadbakht, N.&lt;/author&gt;&lt;author&gt;Hoggard, N.&lt;/author&gt;&lt;author&gt;Morley, S.&lt;/author&gt;&lt;author&gt;Sanders, D. S.&lt;/author&gt;&lt;/authors&gt;&lt;/contributors&gt;&lt;auth-address&gt;Department of Gastroenterology, Royal Hallamshire Hospital, Sheffield, United Kingdom. jsleeds@hotmail.com&lt;/auth-address&gt;&lt;titles&gt;&lt;title&gt;Some patients with irritable bowel syndrome may have exocrine pancreatic insufficiency&lt;/title&gt;&lt;secondary-title&gt;Clin Gastroenterol Hepatol&lt;/secondary-title&gt;&lt;/titles&gt;&lt;periodical&gt;&lt;full-title&gt;Clin Gastroenterol Hepatol&lt;/full-title&gt;&lt;/periodical&gt;&lt;pages&gt;433-8&lt;/pages&gt;&lt;volume&gt;8&lt;/volume&gt;&lt;number&gt;5&lt;/number&gt;&lt;edition&gt;2009/10/20&lt;/edition&gt;&lt;keywords&gt;&lt;keyword&gt;Abdominal Pain/therapy&lt;/keyword&gt;&lt;keyword&gt;Adult&lt;/keyword&gt;&lt;keyword&gt;Diarrhea/therapy&lt;/keyword&gt;&lt;keyword&gt;Enzymes/administration &amp;amp; dosage&lt;/keyword&gt;&lt;keyword&gt;Exocrine Pancreatic Insufficiency/*epidemiology/pathology/therapy&lt;/keyword&gt;&lt;keyword&gt;Female&lt;/keyword&gt;&lt;keyword&gt;Humans&lt;/keyword&gt;&lt;keyword&gt;Irritable Bowel Syndrome/*complications/pathology&lt;/keyword&gt;&lt;keyword&gt;Male&lt;/keyword&gt;&lt;keyword&gt;Middle Aged&lt;/keyword&gt;&lt;keyword&gt;Prevalence&lt;/keyword&gt;&lt;/keywords&gt;&lt;dates&gt;&lt;year&gt;2010&lt;/year&gt;&lt;pub-dates&gt;&lt;date&gt;May&lt;/date&gt;&lt;/pub-dates&gt;&lt;/dates&gt;&lt;isbn&gt;1542-3565&lt;/isbn&gt;&lt;accession-num&gt;19835990&lt;/accession-num&gt;&lt;urls&gt;&lt;related-urls&gt;&lt;url&gt;https://www.cghjournal.org/article/S1542-3565(09)01012-X/pdf&lt;/url&gt;&lt;/related-urls&gt;&lt;/urls&gt;&lt;electronic-resource-num&gt;10.1016/j.cgh.2009.09.032&lt;/electronic-resource-num&gt;&lt;remote-database-provider&gt;NLM&lt;/remote-database-provider&gt;&lt;language&gt;eng&lt;/language&gt;&lt;/record&gt;&lt;/Cite&gt;&lt;/EndNote&gt;</w:instrText>
            </w:r>
            <w:r w:rsidRPr="008A1CAC">
              <w:rPr>
                <w:rFonts w:ascii="Arial" w:hAnsi="Arial" w:cs="Arial"/>
                <w:color w:val="000000" w:themeColor="text1"/>
                <w:sz w:val="20"/>
                <w:szCs w:val="20"/>
              </w:rPr>
              <w:fldChar w:fldCharType="separate"/>
            </w:r>
            <w:r w:rsidR="001A6A1A">
              <w:rPr>
                <w:rFonts w:ascii="Arial" w:hAnsi="Arial" w:cs="Arial"/>
                <w:noProof/>
                <w:color w:val="000000" w:themeColor="text1"/>
                <w:sz w:val="20"/>
                <w:szCs w:val="20"/>
              </w:rPr>
              <w:t>[92]</w:t>
            </w:r>
            <w:r w:rsidRPr="008A1CAC">
              <w:rPr>
                <w:rFonts w:ascii="Arial" w:hAnsi="Arial" w:cs="Arial"/>
                <w:color w:val="000000" w:themeColor="text1"/>
                <w:sz w:val="20"/>
                <w:szCs w:val="20"/>
              </w:rPr>
              <w:fldChar w:fldCharType="end"/>
            </w:r>
          </w:p>
        </w:tc>
        <w:tc>
          <w:tcPr>
            <w:tcW w:w="1134" w:type="dxa"/>
            <w:noWrap/>
            <w:hideMark/>
          </w:tcPr>
          <w:p w14:paraId="3A059460"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2010</w:t>
            </w:r>
          </w:p>
        </w:tc>
        <w:tc>
          <w:tcPr>
            <w:tcW w:w="1252" w:type="dxa"/>
            <w:hideMark/>
          </w:tcPr>
          <w:p w14:paraId="0319E6DE"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UK</w:t>
            </w:r>
          </w:p>
        </w:tc>
        <w:tc>
          <w:tcPr>
            <w:tcW w:w="2434" w:type="dxa"/>
            <w:noWrap/>
            <w:hideMark/>
          </w:tcPr>
          <w:p w14:paraId="13BA8AC6"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Prospective case-control study</w:t>
            </w:r>
          </w:p>
        </w:tc>
        <w:tc>
          <w:tcPr>
            <w:tcW w:w="2977" w:type="dxa"/>
            <w:hideMark/>
          </w:tcPr>
          <w:p w14:paraId="766A8347"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 xml:space="preserve">Faecal elastase-1 &lt;100 </w:t>
            </w:r>
            <w:proofErr w:type="spellStart"/>
            <w:r w:rsidRPr="008A1CAC">
              <w:rPr>
                <w:rFonts w:ascii="Arial" w:hAnsi="Arial" w:cs="Arial"/>
                <w:color w:val="000000" w:themeColor="text1"/>
                <w:sz w:val="20"/>
                <w:szCs w:val="20"/>
              </w:rPr>
              <w:t>μg</w:t>
            </w:r>
            <w:proofErr w:type="spellEnd"/>
            <w:r w:rsidRPr="008A1CAC">
              <w:rPr>
                <w:rFonts w:ascii="Arial" w:hAnsi="Arial" w:cs="Arial"/>
                <w:color w:val="000000" w:themeColor="text1"/>
                <w:sz w:val="20"/>
                <w:szCs w:val="20"/>
              </w:rPr>
              <w:t>/g</w:t>
            </w:r>
          </w:p>
        </w:tc>
        <w:tc>
          <w:tcPr>
            <w:tcW w:w="1417" w:type="dxa"/>
            <w:hideMark/>
          </w:tcPr>
          <w:p w14:paraId="6F3B3838"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314</w:t>
            </w:r>
          </w:p>
        </w:tc>
        <w:tc>
          <w:tcPr>
            <w:tcW w:w="1434" w:type="dxa"/>
            <w:hideMark/>
          </w:tcPr>
          <w:p w14:paraId="4DE8BF3E"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19</w:t>
            </w:r>
          </w:p>
        </w:tc>
        <w:tc>
          <w:tcPr>
            <w:tcW w:w="1188" w:type="dxa"/>
            <w:hideMark/>
          </w:tcPr>
          <w:p w14:paraId="74FD93F3"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6·1%</w:t>
            </w:r>
          </w:p>
        </w:tc>
        <w:tc>
          <w:tcPr>
            <w:tcW w:w="1569" w:type="dxa"/>
            <w:noWrap/>
            <w:hideMark/>
          </w:tcPr>
          <w:p w14:paraId="3F21B6BB"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Rome II</w:t>
            </w:r>
          </w:p>
        </w:tc>
      </w:tr>
      <w:tr w:rsidR="008A1CAC" w:rsidRPr="00C10681" w14:paraId="7BC3A542" w14:textId="77777777" w:rsidTr="008A1CAC">
        <w:trPr>
          <w:trHeight w:val="977"/>
        </w:trPr>
        <w:tc>
          <w:tcPr>
            <w:tcW w:w="1696" w:type="dxa"/>
            <w:hideMark/>
          </w:tcPr>
          <w:p w14:paraId="48A2EA39" w14:textId="79F3AE21"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Talley et al.</w:t>
            </w:r>
            <w:r w:rsidRPr="008A1CAC">
              <w:rPr>
                <w:rFonts w:ascii="Arial" w:hAnsi="Arial" w:cs="Arial"/>
                <w:color w:val="000000" w:themeColor="text1"/>
                <w:sz w:val="20"/>
                <w:szCs w:val="20"/>
              </w:rPr>
              <w:fldChar w:fldCharType="begin">
                <w:fldData xml:space="preserve">PEVuZE5vdGU+PENpdGU+PEF1dGhvcj5UYWxsZXk8L0F1dGhvcj48WWVhcj4yMDE3PC9ZZWFyPjxS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</w:fldData>
              </w:fldChar>
            </w:r>
            <w:r w:rsidR="001A6A1A">
              <w:rPr>
                <w:rFonts w:ascii="Arial" w:hAnsi="Arial" w:cs="Arial"/>
                <w:color w:val="000000" w:themeColor="text1"/>
                <w:sz w:val="20"/>
                <w:szCs w:val="20"/>
              </w:rPr>
              <w:instrText xml:space="preserve"> ADDIN EN.CITE </w:instrText>
            </w:r>
            <w:r w:rsidR="001A6A1A">
              <w:rPr>
                <w:rFonts w:ascii="Arial" w:hAnsi="Arial" w:cs="Arial"/>
                <w:color w:val="000000" w:themeColor="text1"/>
                <w:sz w:val="20"/>
                <w:szCs w:val="20"/>
              </w:rPr>
              <w:fldChar w:fldCharType="begin">
                <w:fldData xml:space="preserve">PEVuZE5vdGU+PENpdGU+PEF1dGhvcj5UYWxsZXk8L0F1dGhvcj48WWVhcj4yMDE3PC9ZZWFyPjxS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</w:fldData>
              </w:fldChar>
            </w:r>
            <w:r w:rsidR="001A6A1A">
              <w:rPr>
                <w:rFonts w:ascii="Arial" w:hAnsi="Arial" w:cs="Arial"/>
                <w:color w:val="000000" w:themeColor="text1"/>
                <w:sz w:val="20"/>
                <w:szCs w:val="20"/>
              </w:rPr>
              <w:instrText xml:space="preserve"> ADDIN EN.CITE.DATA </w:instrText>
            </w:r>
            <w:r w:rsidR="001A6A1A">
              <w:rPr>
                <w:rFonts w:ascii="Arial" w:hAnsi="Arial" w:cs="Arial"/>
                <w:color w:val="000000" w:themeColor="text1"/>
                <w:sz w:val="20"/>
                <w:szCs w:val="20"/>
              </w:rPr>
            </w:r>
            <w:r w:rsidR="001A6A1A">
              <w:rPr>
                <w:rFonts w:ascii="Arial" w:hAnsi="Arial" w:cs="Arial"/>
                <w:color w:val="000000" w:themeColor="text1"/>
                <w:sz w:val="20"/>
                <w:szCs w:val="20"/>
              </w:rPr>
              <w:fldChar w:fldCharType="end"/>
            </w:r>
            <w:r w:rsidRPr="008A1CAC">
              <w:rPr>
                <w:rFonts w:ascii="Arial" w:hAnsi="Arial" w:cs="Arial"/>
                <w:color w:val="000000" w:themeColor="text1"/>
                <w:sz w:val="20"/>
                <w:szCs w:val="20"/>
              </w:rPr>
            </w:r>
            <w:r w:rsidRPr="008A1CAC">
              <w:rPr>
                <w:rFonts w:ascii="Arial" w:hAnsi="Arial" w:cs="Arial"/>
                <w:color w:val="000000" w:themeColor="text1"/>
                <w:sz w:val="20"/>
                <w:szCs w:val="20"/>
              </w:rPr>
              <w:fldChar w:fldCharType="separate"/>
            </w:r>
            <w:r w:rsidR="001A6A1A">
              <w:rPr>
                <w:rFonts w:ascii="Arial" w:hAnsi="Arial" w:cs="Arial"/>
                <w:noProof/>
                <w:color w:val="000000" w:themeColor="text1"/>
                <w:sz w:val="20"/>
                <w:szCs w:val="20"/>
              </w:rPr>
              <w:t>[93]</w:t>
            </w:r>
            <w:r w:rsidRPr="008A1CAC">
              <w:rPr>
                <w:rFonts w:ascii="Arial" w:hAnsi="Arial" w:cs="Arial"/>
                <w:color w:val="000000" w:themeColor="text1"/>
                <w:sz w:val="20"/>
                <w:szCs w:val="20"/>
              </w:rPr>
              <w:fldChar w:fldCharType="end"/>
            </w:r>
          </w:p>
        </w:tc>
        <w:tc>
          <w:tcPr>
            <w:tcW w:w="1134" w:type="dxa"/>
            <w:noWrap/>
            <w:hideMark/>
          </w:tcPr>
          <w:p w14:paraId="2D006666"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2017</w:t>
            </w:r>
          </w:p>
        </w:tc>
        <w:tc>
          <w:tcPr>
            <w:tcW w:w="1252" w:type="dxa"/>
            <w:hideMark/>
          </w:tcPr>
          <w:p w14:paraId="03651ACB"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Australia</w:t>
            </w:r>
          </w:p>
        </w:tc>
        <w:tc>
          <w:tcPr>
            <w:tcW w:w="2434" w:type="dxa"/>
            <w:noWrap/>
            <w:hideMark/>
          </w:tcPr>
          <w:p w14:paraId="58C19903"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Cross-sectional study</w:t>
            </w:r>
          </w:p>
        </w:tc>
        <w:tc>
          <w:tcPr>
            <w:tcW w:w="2977" w:type="dxa"/>
            <w:hideMark/>
          </w:tcPr>
          <w:p w14:paraId="1617FBEF"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 xml:space="preserve">Faecal elastase-1 &lt;200 </w:t>
            </w:r>
            <w:proofErr w:type="spellStart"/>
            <w:r w:rsidRPr="008A1CAC">
              <w:rPr>
                <w:rFonts w:ascii="Arial" w:hAnsi="Arial" w:cs="Arial"/>
                <w:color w:val="000000" w:themeColor="text1"/>
                <w:sz w:val="20"/>
                <w:szCs w:val="20"/>
              </w:rPr>
              <w:t>μg</w:t>
            </w:r>
            <w:proofErr w:type="spellEnd"/>
            <w:r w:rsidRPr="008A1CAC">
              <w:rPr>
                <w:rFonts w:ascii="Arial" w:hAnsi="Arial" w:cs="Arial"/>
                <w:color w:val="000000" w:themeColor="text1"/>
                <w:sz w:val="20"/>
                <w:szCs w:val="20"/>
              </w:rPr>
              <w:t>/g</w:t>
            </w:r>
          </w:p>
        </w:tc>
        <w:tc>
          <w:tcPr>
            <w:tcW w:w="1417" w:type="dxa"/>
            <w:hideMark/>
          </w:tcPr>
          <w:p w14:paraId="3128AC42"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164</w:t>
            </w:r>
          </w:p>
        </w:tc>
        <w:tc>
          <w:tcPr>
            <w:tcW w:w="1434" w:type="dxa"/>
            <w:hideMark/>
          </w:tcPr>
          <w:p w14:paraId="00652ECE"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3</w:t>
            </w:r>
          </w:p>
        </w:tc>
        <w:tc>
          <w:tcPr>
            <w:tcW w:w="1188" w:type="dxa"/>
            <w:hideMark/>
          </w:tcPr>
          <w:p w14:paraId="44C14B9C"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1·8%</w:t>
            </w:r>
          </w:p>
        </w:tc>
        <w:tc>
          <w:tcPr>
            <w:tcW w:w="1569" w:type="dxa"/>
            <w:noWrap/>
            <w:hideMark/>
          </w:tcPr>
          <w:p w14:paraId="467E710C" w14:textId="77777777" w:rsidR="008A1CAC" w:rsidRPr="008A1CAC" w:rsidRDefault="008A1CAC" w:rsidP="008A1CAC">
            <w:pPr>
              <w:rPr>
                <w:rFonts w:ascii="Arial" w:hAnsi="Arial" w:cs="Arial"/>
                <w:color w:val="000000" w:themeColor="text1"/>
                <w:sz w:val="20"/>
                <w:szCs w:val="20"/>
              </w:rPr>
            </w:pPr>
            <w:r w:rsidRPr="008A1CAC">
              <w:rPr>
                <w:rFonts w:ascii="Arial" w:hAnsi="Arial" w:cs="Arial"/>
                <w:color w:val="000000" w:themeColor="text1"/>
                <w:sz w:val="20"/>
                <w:szCs w:val="20"/>
              </w:rPr>
              <w:t>Rome III</w:t>
            </w:r>
          </w:p>
        </w:tc>
      </w:tr>
    </w:tbl>
    <w:p w14:paraId="1BA7D542" w14:textId="77777777" w:rsidR="008A1CAC" w:rsidRDefault="008A1CAC" w:rsidP="008A1CAC">
      <w:pPr>
        <w:rPr>
          <w:rFonts w:ascii="Arial" w:hAnsi="Arial" w:cs="Arial"/>
          <w:b/>
          <w:bCs/>
          <w:sz w:val="20"/>
          <w:szCs w:val="20"/>
        </w:rPr>
      </w:pPr>
      <w:r>
        <w:rPr>
          <w:rFonts w:ascii="Arial" w:hAnsi="Arial" w:cs="Arial"/>
          <w:b/>
          <w:bCs/>
          <w:sz w:val="20"/>
          <w:szCs w:val="20"/>
        </w:rPr>
        <w:br w:type="page"/>
      </w:r>
    </w:p>
    <w:p w14:paraId="58EA7602" w14:textId="77777777" w:rsidR="008A1CAC" w:rsidRDefault="008A1CAC" w:rsidP="008A1CAC">
      <w:pPr>
        <w:rPr>
          <w:rFonts w:ascii="Arial" w:hAnsi="Arial" w:cs="Arial"/>
          <w:b/>
          <w:bCs/>
          <w:sz w:val="20"/>
          <w:szCs w:val="20"/>
        </w:rPr>
      </w:pPr>
      <w:r w:rsidRPr="00025045">
        <w:rPr>
          <w:rFonts w:ascii="Arial" w:hAnsi="Arial" w:cs="Arial"/>
          <w:b/>
          <w:bCs/>
          <w:sz w:val="20"/>
          <w:szCs w:val="20"/>
        </w:rPr>
        <w:lastRenderedPageBreak/>
        <w:t>Table 1</w:t>
      </w:r>
      <w:r>
        <w:rPr>
          <w:rFonts w:ascii="Arial" w:hAnsi="Arial" w:cs="Arial"/>
          <w:b/>
          <w:bCs/>
          <w:sz w:val="20"/>
          <w:szCs w:val="20"/>
        </w:rPr>
        <w:t>5</w:t>
      </w:r>
      <w:r w:rsidRPr="00025045">
        <w:rPr>
          <w:rFonts w:ascii="Arial" w:hAnsi="Arial" w:cs="Arial"/>
          <w:b/>
          <w:bCs/>
          <w:sz w:val="20"/>
          <w:szCs w:val="20"/>
        </w:rPr>
        <w:t>. Summary of the studies that reported the prevalence of SIBO</w:t>
      </w:r>
      <w:r w:rsidRPr="00025045">
        <w:rPr>
          <w:rFonts w:ascii="Arial" w:hAnsi="Arial" w:cs="Arial"/>
          <w:b/>
          <w:bCs/>
          <w:color w:val="000000" w:themeColor="text1"/>
          <w:sz w:val="20"/>
          <w:szCs w:val="20"/>
        </w:rPr>
        <w:t xml:space="preserve"> </w:t>
      </w:r>
      <w:r w:rsidRPr="00025045">
        <w:rPr>
          <w:rFonts w:ascii="Arial" w:hAnsi="Arial" w:cs="Arial"/>
          <w:b/>
          <w:bCs/>
          <w:sz w:val="20"/>
          <w:szCs w:val="20"/>
        </w:rPr>
        <w:t>in patients fulfilling IBS criteria, ordered by year of publication.</w:t>
      </w:r>
    </w:p>
    <w:p w14:paraId="35BE216A" w14:textId="77777777" w:rsidR="008A1CAC" w:rsidRPr="00025045" w:rsidRDefault="008A1CAC" w:rsidP="008A1CAC">
      <w:pPr>
        <w:rPr>
          <w:rFonts w:ascii="Arial" w:hAnsi="Arial" w:cs="Arial"/>
          <w:b/>
          <w:bCs/>
          <w:sz w:val="20"/>
          <w:szCs w:val="20"/>
        </w:rPr>
      </w:pPr>
    </w:p>
    <w:tbl>
      <w:tblPr>
        <w:tblStyle w:val="TableGrid"/>
        <w:tblW w:w="15367" w:type="dxa"/>
        <w:tblLayout w:type="fixed"/>
        <w:tblLook w:val="04A0" w:firstRow="1" w:lastRow="0" w:firstColumn="1" w:lastColumn="0" w:noHBand="0" w:noVBand="1"/>
      </w:tblPr>
      <w:tblGrid>
        <w:gridCol w:w="1129"/>
        <w:gridCol w:w="567"/>
        <w:gridCol w:w="567"/>
        <w:gridCol w:w="851"/>
        <w:gridCol w:w="850"/>
        <w:gridCol w:w="851"/>
        <w:gridCol w:w="850"/>
        <w:gridCol w:w="709"/>
        <w:gridCol w:w="709"/>
        <w:gridCol w:w="5245"/>
        <w:gridCol w:w="708"/>
        <w:gridCol w:w="709"/>
        <w:gridCol w:w="709"/>
        <w:gridCol w:w="913"/>
      </w:tblGrid>
      <w:tr w:rsidR="008A1CAC" w:rsidRPr="008C59EA" w14:paraId="4DC76239" w14:textId="77777777" w:rsidTr="009B707C">
        <w:trPr>
          <w:trHeight w:val="20"/>
        </w:trPr>
        <w:tc>
          <w:tcPr>
            <w:tcW w:w="1129" w:type="dxa"/>
            <w:hideMark/>
          </w:tcPr>
          <w:p w14:paraId="5A14AE8E" w14:textId="77777777" w:rsidR="008A1CAC" w:rsidRPr="008C59EA" w:rsidRDefault="008A1CAC" w:rsidP="009B707C">
            <w:pPr>
              <w:rPr>
                <w:rFonts w:ascii="Arial" w:hAnsi="Arial" w:cs="Arial"/>
                <w:sz w:val="12"/>
                <w:szCs w:val="12"/>
              </w:rPr>
            </w:pPr>
            <w:r w:rsidRPr="008C59EA">
              <w:rPr>
                <w:rFonts w:ascii="Arial" w:hAnsi="Arial" w:cs="Arial"/>
                <w:sz w:val="12"/>
                <w:szCs w:val="12"/>
              </w:rPr>
              <w:t>Author</w:t>
            </w:r>
          </w:p>
        </w:tc>
        <w:tc>
          <w:tcPr>
            <w:tcW w:w="567" w:type="dxa"/>
            <w:hideMark/>
          </w:tcPr>
          <w:p w14:paraId="66796FA0" w14:textId="77777777" w:rsidR="008A1CAC" w:rsidRPr="008C59EA" w:rsidRDefault="008A1CAC" w:rsidP="009B707C">
            <w:pPr>
              <w:rPr>
                <w:rFonts w:ascii="Arial" w:hAnsi="Arial" w:cs="Arial"/>
                <w:sz w:val="12"/>
                <w:szCs w:val="12"/>
              </w:rPr>
            </w:pPr>
            <w:r w:rsidRPr="008C59EA">
              <w:rPr>
                <w:rFonts w:ascii="Arial" w:hAnsi="Arial" w:cs="Arial"/>
                <w:sz w:val="12"/>
                <w:szCs w:val="12"/>
              </w:rPr>
              <w:t>Year</w:t>
            </w:r>
          </w:p>
        </w:tc>
        <w:tc>
          <w:tcPr>
            <w:tcW w:w="567" w:type="dxa"/>
            <w:hideMark/>
          </w:tcPr>
          <w:p w14:paraId="5BBC387F" w14:textId="77777777" w:rsidR="008A1CAC" w:rsidRPr="008C59EA" w:rsidRDefault="008A1CAC" w:rsidP="009B707C">
            <w:pPr>
              <w:rPr>
                <w:rFonts w:ascii="Arial" w:hAnsi="Arial" w:cs="Arial"/>
                <w:sz w:val="12"/>
                <w:szCs w:val="12"/>
              </w:rPr>
            </w:pPr>
            <w:r w:rsidRPr="008C59EA">
              <w:rPr>
                <w:rFonts w:ascii="Arial" w:hAnsi="Arial" w:cs="Arial"/>
                <w:sz w:val="12"/>
                <w:szCs w:val="12"/>
              </w:rPr>
              <w:t>Country</w:t>
            </w:r>
          </w:p>
        </w:tc>
        <w:tc>
          <w:tcPr>
            <w:tcW w:w="851" w:type="dxa"/>
            <w:hideMark/>
          </w:tcPr>
          <w:p w14:paraId="5ED04523" w14:textId="77777777" w:rsidR="008A1CAC" w:rsidRPr="008C59EA" w:rsidRDefault="008A1CAC" w:rsidP="009B707C">
            <w:pPr>
              <w:rPr>
                <w:rFonts w:ascii="Arial" w:hAnsi="Arial" w:cs="Arial"/>
                <w:sz w:val="12"/>
                <w:szCs w:val="12"/>
              </w:rPr>
            </w:pPr>
            <w:r w:rsidRPr="008C59EA">
              <w:rPr>
                <w:rFonts w:ascii="Arial" w:hAnsi="Arial" w:cs="Arial"/>
                <w:sz w:val="12"/>
                <w:szCs w:val="12"/>
              </w:rPr>
              <w:t>Study design</w:t>
            </w:r>
          </w:p>
        </w:tc>
        <w:tc>
          <w:tcPr>
            <w:tcW w:w="850" w:type="dxa"/>
            <w:hideMark/>
          </w:tcPr>
          <w:p w14:paraId="76F94A38" w14:textId="77777777" w:rsidR="008A1CAC" w:rsidRPr="008C59EA" w:rsidRDefault="008A1CAC" w:rsidP="009B707C">
            <w:pPr>
              <w:rPr>
                <w:rFonts w:ascii="Arial" w:hAnsi="Arial" w:cs="Arial"/>
                <w:sz w:val="12"/>
                <w:szCs w:val="12"/>
              </w:rPr>
            </w:pPr>
            <w:r w:rsidRPr="008C59EA">
              <w:rPr>
                <w:rFonts w:ascii="Arial" w:hAnsi="Arial" w:cs="Arial"/>
                <w:sz w:val="12"/>
                <w:szCs w:val="12"/>
              </w:rPr>
              <w:t>Mode of diagnosis of SIBO</w:t>
            </w:r>
          </w:p>
        </w:tc>
        <w:tc>
          <w:tcPr>
            <w:tcW w:w="851" w:type="dxa"/>
            <w:hideMark/>
          </w:tcPr>
          <w:p w14:paraId="54A145DF" w14:textId="77777777" w:rsidR="008A1CAC" w:rsidRPr="008C59EA" w:rsidRDefault="008A1CAC" w:rsidP="009B707C">
            <w:pPr>
              <w:rPr>
                <w:rFonts w:ascii="Arial" w:hAnsi="Arial" w:cs="Arial"/>
                <w:sz w:val="12"/>
                <w:szCs w:val="12"/>
              </w:rPr>
            </w:pPr>
            <w:r w:rsidRPr="008C59EA">
              <w:rPr>
                <w:rFonts w:ascii="Arial" w:hAnsi="Arial" w:cs="Arial"/>
                <w:sz w:val="12"/>
                <w:szCs w:val="12"/>
              </w:rPr>
              <w:t>Substrate used for HBT</w:t>
            </w:r>
          </w:p>
        </w:tc>
        <w:tc>
          <w:tcPr>
            <w:tcW w:w="850" w:type="dxa"/>
            <w:hideMark/>
          </w:tcPr>
          <w:p w14:paraId="4A025BD8" w14:textId="77777777" w:rsidR="008A1CAC" w:rsidRPr="008C59EA" w:rsidRDefault="008A1CAC" w:rsidP="009B707C">
            <w:pPr>
              <w:rPr>
                <w:rFonts w:ascii="Arial" w:hAnsi="Arial" w:cs="Arial"/>
                <w:sz w:val="12"/>
                <w:szCs w:val="12"/>
              </w:rPr>
            </w:pPr>
            <w:r w:rsidRPr="008C59EA">
              <w:rPr>
                <w:rFonts w:ascii="Arial" w:hAnsi="Arial" w:cs="Arial"/>
                <w:sz w:val="12"/>
                <w:szCs w:val="12"/>
              </w:rPr>
              <w:t>Dose of substrate for HBT</w:t>
            </w:r>
          </w:p>
        </w:tc>
        <w:tc>
          <w:tcPr>
            <w:tcW w:w="709" w:type="dxa"/>
            <w:hideMark/>
          </w:tcPr>
          <w:p w14:paraId="578A5385" w14:textId="77777777" w:rsidR="008A1CAC" w:rsidRPr="008C59EA" w:rsidRDefault="008A1CAC" w:rsidP="009B707C">
            <w:pPr>
              <w:rPr>
                <w:rFonts w:ascii="Arial" w:hAnsi="Arial" w:cs="Arial"/>
                <w:sz w:val="12"/>
                <w:szCs w:val="12"/>
              </w:rPr>
            </w:pPr>
            <w:r w:rsidRPr="008C59EA">
              <w:rPr>
                <w:rFonts w:ascii="Arial" w:hAnsi="Arial" w:cs="Arial"/>
                <w:sz w:val="12"/>
                <w:szCs w:val="12"/>
              </w:rPr>
              <w:t>Test duration</w:t>
            </w:r>
          </w:p>
        </w:tc>
        <w:tc>
          <w:tcPr>
            <w:tcW w:w="709" w:type="dxa"/>
            <w:hideMark/>
          </w:tcPr>
          <w:p w14:paraId="70B2FE4A" w14:textId="77777777" w:rsidR="008A1CAC" w:rsidRPr="008C59EA" w:rsidRDefault="008A1CAC" w:rsidP="009B707C">
            <w:pPr>
              <w:rPr>
                <w:rFonts w:ascii="Arial" w:hAnsi="Arial" w:cs="Arial"/>
                <w:sz w:val="12"/>
                <w:szCs w:val="12"/>
              </w:rPr>
            </w:pPr>
            <w:r w:rsidRPr="008C59EA">
              <w:rPr>
                <w:rFonts w:ascii="Arial" w:hAnsi="Arial" w:cs="Arial"/>
                <w:sz w:val="12"/>
                <w:szCs w:val="12"/>
              </w:rPr>
              <w:t>Sample intervals of HBT</w:t>
            </w:r>
          </w:p>
        </w:tc>
        <w:tc>
          <w:tcPr>
            <w:tcW w:w="5245" w:type="dxa"/>
            <w:hideMark/>
          </w:tcPr>
          <w:p w14:paraId="1DD24915" w14:textId="77777777" w:rsidR="008A1CAC" w:rsidRPr="008C59EA" w:rsidRDefault="008A1CAC" w:rsidP="009B707C">
            <w:pPr>
              <w:rPr>
                <w:rFonts w:ascii="Arial" w:hAnsi="Arial" w:cs="Arial"/>
                <w:sz w:val="12"/>
                <w:szCs w:val="12"/>
              </w:rPr>
            </w:pPr>
            <w:r w:rsidRPr="008C59EA">
              <w:rPr>
                <w:rFonts w:ascii="Arial" w:hAnsi="Arial" w:cs="Arial"/>
                <w:sz w:val="12"/>
                <w:szCs w:val="12"/>
              </w:rPr>
              <w:t>Cut-off criteria for diagnosis of SIBO</w:t>
            </w:r>
          </w:p>
        </w:tc>
        <w:tc>
          <w:tcPr>
            <w:tcW w:w="708" w:type="dxa"/>
            <w:hideMark/>
          </w:tcPr>
          <w:p w14:paraId="274A6932" w14:textId="77777777" w:rsidR="008A1CAC" w:rsidRPr="008C59EA" w:rsidRDefault="008A1CAC" w:rsidP="009B707C">
            <w:pPr>
              <w:rPr>
                <w:rFonts w:ascii="Arial" w:hAnsi="Arial" w:cs="Arial"/>
                <w:sz w:val="12"/>
                <w:szCs w:val="12"/>
              </w:rPr>
            </w:pPr>
            <w:r w:rsidRPr="008C59EA">
              <w:rPr>
                <w:rFonts w:ascii="Arial" w:hAnsi="Arial" w:cs="Arial"/>
                <w:sz w:val="12"/>
                <w:szCs w:val="12"/>
              </w:rPr>
              <w:t>Total number of IBS patients</w:t>
            </w:r>
          </w:p>
        </w:tc>
        <w:tc>
          <w:tcPr>
            <w:tcW w:w="709" w:type="dxa"/>
            <w:hideMark/>
          </w:tcPr>
          <w:p w14:paraId="6CB27056" w14:textId="77777777" w:rsidR="008A1CAC" w:rsidRPr="008C59EA" w:rsidRDefault="008A1CAC" w:rsidP="009B707C">
            <w:pPr>
              <w:rPr>
                <w:rFonts w:ascii="Arial" w:hAnsi="Arial" w:cs="Arial"/>
                <w:sz w:val="12"/>
                <w:szCs w:val="12"/>
              </w:rPr>
            </w:pPr>
            <w:r w:rsidRPr="008C59EA">
              <w:rPr>
                <w:rFonts w:ascii="Arial" w:hAnsi="Arial" w:cs="Arial"/>
                <w:sz w:val="12"/>
                <w:szCs w:val="12"/>
              </w:rPr>
              <w:t>Number of IBS patients with SIBO</w:t>
            </w:r>
          </w:p>
        </w:tc>
        <w:tc>
          <w:tcPr>
            <w:tcW w:w="709" w:type="dxa"/>
            <w:hideMark/>
          </w:tcPr>
          <w:p w14:paraId="148C96E5" w14:textId="77777777" w:rsidR="008A1CAC" w:rsidRPr="008C59EA" w:rsidRDefault="008A1CAC" w:rsidP="009B707C">
            <w:pPr>
              <w:rPr>
                <w:rFonts w:ascii="Arial" w:hAnsi="Arial" w:cs="Arial"/>
                <w:sz w:val="12"/>
                <w:szCs w:val="12"/>
              </w:rPr>
            </w:pPr>
            <w:r w:rsidRPr="008C59EA">
              <w:rPr>
                <w:rFonts w:ascii="Arial" w:hAnsi="Arial" w:cs="Arial"/>
                <w:sz w:val="12"/>
                <w:szCs w:val="12"/>
              </w:rPr>
              <w:t>Crude pooled rate for SIBO</w:t>
            </w:r>
          </w:p>
        </w:tc>
        <w:tc>
          <w:tcPr>
            <w:tcW w:w="913" w:type="dxa"/>
            <w:hideMark/>
          </w:tcPr>
          <w:p w14:paraId="70858836" w14:textId="77777777" w:rsidR="008A1CAC" w:rsidRPr="008C59EA" w:rsidRDefault="008A1CAC" w:rsidP="009B707C">
            <w:pPr>
              <w:rPr>
                <w:rFonts w:ascii="Arial" w:hAnsi="Arial" w:cs="Arial"/>
                <w:sz w:val="12"/>
                <w:szCs w:val="12"/>
              </w:rPr>
            </w:pPr>
            <w:r w:rsidRPr="008C59EA">
              <w:rPr>
                <w:rFonts w:ascii="Arial" w:hAnsi="Arial" w:cs="Arial"/>
                <w:sz w:val="12"/>
                <w:szCs w:val="12"/>
              </w:rPr>
              <w:t>Diagnostic criteria used for IBS</w:t>
            </w:r>
          </w:p>
        </w:tc>
      </w:tr>
      <w:tr w:rsidR="008A1CAC" w:rsidRPr="008C59EA" w14:paraId="5D637181" w14:textId="77777777" w:rsidTr="009B707C">
        <w:trPr>
          <w:trHeight w:val="20"/>
        </w:trPr>
        <w:tc>
          <w:tcPr>
            <w:tcW w:w="1129" w:type="dxa"/>
            <w:hideMark/>
          </w:tcPr>
          <w:p w14:paraId="7510000B" w14:textId="4D559C0B" w:rsidR="008A1CAC" w:rsidRPr="008A1CAC" w:rsidRDefault="008A1CAC" w:rsidP="008A1CAC">
            <w:pPr>
              <w:rPr>
                <w:rFonts w:ascii="Arial" w:hAnsi="Arial" w:cs="Arial"/>
                <w:sz w:val="12"/>
                <w:szCs w:val="12"/>
              </w:rPr>
            </w:pPr>
            <w:r w:rsidRPr="008A1CAC">
              <w:rPr>
                <w:rFonts w:ascii="Arial" w:hAnsi="Arial" w:cs="Arial"/>
                <w:sz w:val="12"/>
                <w:szCs w:val="12"/>
              </w:rPr>
              <w:t>Pimentel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&lt;EndNote&gt;&lt;Cite&gt;&lt;Author&gt;Pimentel&lt;/Author&gt;&lt;Year&gt;2000&lt;/Year&gt;&lt;RecNum&gt;4104&lt;/RecNum&gt;&lt;DisplayText&gt;[94]&lt;/DisplayText&gt;&lt;record&gt;&lt;rec-number&gt;4104&lt;/rec-number&gt;&lt;foreign-keys&gt;&lt;key app="EN" db-id="00xsfszr3fsxzjezazpp5axi59f5fsdp52p5" timestamp="1570659655"&gt;4104&lt;/key&gt;&lt;/foreign-keys&gt;&lt;ref-type name="Journal Article"&gt;17&lt;/ref-type&gt;&lt;contributors&gt;&lt;authors&gt;&lt;author&gt;Pimentel, M.&lt;/author&gt;&lt;author&gt;Chow, E. J.&lt;/author&gt;&lt;author&gt;Lin, H. C.&lt;/author&gt;&lt;/authors&gt;&lt;/contributors&gt;&lt;auth-address&gt;Department of Medicine, Cedars-Sinai Medical Center, CSMC Burns &amp;amp; Allen Research Institute, and School of Medicine, University of California, Los Angeles, 90048, USA.&lt;/auth-address&gt;&lt;titles&gt;&lt;title&gt;Eradication of small intestinal bacterial overgrowth reduces symptoms of irritable bowel syndrome&lt;/title&gt;&lt;secondary-title&gt;Am J Gastroenterol&lt;/secondary-title&gt;&lt;/titles&gt;&lt;periodical&gt;&lt;full-title&gt;Am J Gastroenterol&lt;/full-title&gt;&lt;/periodical&gt;&lt;pages&gt;3503-6&lt;/pages&gt;&lt;volume&gt;95&lt;/volume&gt;&lt;number&gt;12&lt;/number&gt;&lt;edition&gt;2001/01/11&lt;/edition&gt;&lt;keywords&gt;&lt;keyword&gt;Adult&lt;/keyword&gt;&lt;keyword&gt;Anti-Bacterial Agents/*therapeutic use&lt;/keyword&gt;&lt;keyword&gt;Bacterial Infections/complications/diagnosis/*drug therapy/epidemiology&lt;/keyword&gt;&lt;keyword&gt;Breath Tests&lt;/keyword&gt;&lt;keyword&gt;Colonic Diseases, Functional/*prevention &amp;amp; control&lt;/keyword&gt;&lt;keyword&gt;Databases, Factual&lt;/keyword&gt;&lt;keyword&gt;Female&lt;/keyword&gt;&lt;keyword&gt;Humans&lt;/keyword&gt;&lt;keyword&gt;Intestine, Small/*microbiology&lt;/keyword&gt;&lt;keyword&gt;Male&lt;/keyword&gt;&lt;keyword&gt;Prevalence&lt;/keyword&gt;&lt;keyword&gt;Surveys and Questionnaires&lt;/keyword&gt;&lt;/keywords&gt;&lt;dates&gt;&lt;year&gt;2000&lt;/year&gt;&lt;pub-dates&gt;&lt;date&gt;Dec&lt;/date&gt;&lt;/pub-dates&gt;&lt;/dates&gt;&lt;isbn&gt;0002-9270 (Print)&amp;#xD;0002-9270&lt;/isbn&gt;&lt;accession-num&gt;11151884&lt;/accession-num&gt;&lt;urls&gt;&lt;/urls&gt;&lt;electronic-resource-num&gt;10.1111/j.1572-0241.2000.03368.x&lt;/electronic-resource-num&gt;&lt;remote-database-provider&gt;NLM&lt;/remote-database-provider&gt;&lt;language&gt;eng&lt;/language&gt;&lt;/record&gt;&lt;/Cite&gt;&lt;/EndNote&gt;</w:instrText>
            </w:r>
            <w:r w:rsidRPr="008A1CAC">
              <w:rPr>
                <w:rFonts w:ascii="Arial" w:hAnsi="Arial" w:cs="Arial"/>
                <w:sz w:val="12"/>
                <w:szCs w:val="12"/>
              </w:rPr>
              <w:fldChar w:fldCharType="separate"/>
            </w:r>
            <w:r w:rsidR="001A6A1A">
              <w:rPr>
                <w:rFonts w:ascii="Arial" w:hAnsi="Arial" w:cs="Arial"/>
                <w:noProof/>
                <w:sz w:val="12"/>
                <w:szCs w:val="12"/>
              </w:rPr>
              <w:t>[94]</w:t>
            </w:r>
            <w:r w:rsidRPr="008A1CAC">
              <w:rPr>
                <w:rFonts w:ascii="Arial" w:hAnsi="Arial" w:cs="Arial"/>
                <w:sz w:val="12"/>
                <w:szCs w:val="12"/>
              </w:rPr>
              <w:fldChar w:fldCharType="end"/>
            </w:r>
          </w:p>
        </w:tc>
        <w:tc>
          <w:tcPr>
            <w:tcW w:w="567" w:type="dxa"/>
            <w:hideMark/>
          </w:tcPr>
          <w:p w14:paraId="01DE8FF3" w14:textId="77777777" w:rsidR="008A1CAC" w:rsidRPr="008C59EA" w:rsidRDefault="008A1CAC" w:rsidP="008A1CAC">
            <w:pPr>
              <w:rPr>
                <w:rFonts w:ascii="Arial" w:hAnsi="Arial" w:cs="Arial"/>
                <w:sz w:val="12"/>
                <w:szCs w:val="12"/>
              </w:rPr>
            </w:pPr>
            <w:r w:rsidRPr="008C59EA">
              <w:rPr>
                <w:rFonts w:ascii="Arial" w:hAnsi="Arial" w:cs="Arial"/>
                <w:sz w:val="12"/>
                <w:szCs w:val="12"/>
              </w:rPr>
              <w:t>2000</w:t>
            </w:r>
          </w:p>
        </w:tc>
        <w:tc>
          <w:tcPr>
            <w:tcW w:w="567" w:type="dxa"/>
            <w:hideMark/>
          </w:tcPr>
          <w:p w14:paraId="52450AC2" w14:textId="77777777" w:rsidR="008A1CAC" w:rsidRPr="008C59EA" w:rsidRDefault="008A1CAC" w:rsidP="008A1CAC">
            <w:pPr>
              <w:rPr>
                <w:rFonts w:ascii="Arial" w:hAnsi="Arial" w:cs="Arial"/>
                <w:sz w:val="12"/>
                <w:szCs w:val="12"/>
              </w:rPr>
            </w:pPr>
            <w:r w:rsidRPr="008C59EA">
              <w:rPr>
                <w:rFonts w:ascii="Arial" w:hAnsi="Arial" w:cs="Arial"/>
                <w:sz w:val="12"/>
                <w:szCs w:val="12"/>
              </w:rPr>
              <w:t>US</w:t>
            </w:r>
          </w:p>
        </w:tc>
        <w:tc>
          <w:tcPr>
            <w:tcW w:w="851" w:type="dxa"/>
            <w:hideMark/>
          </w:tcPr>
          <w:p w14:paraId="3DBA9822" w14:textId="77777777" w:rsidR="008A1CAC" w:rsidRPr="008C59EA" w:rsidRDefault="008A1CAC" w:rsidP="008A1CAC">
            <w:pPr>
              <w:rPr>
                <w:rFonts w:ascii="Arial" w:hAnsi="Arial" w:cs="Arial"/>
                <w:sz w:val="12"/>
                <w:szCs w:val="12"/>
              </w:rPr>
            </w:pPr>
            <w:r w:rsidRPr="008C59EA">
              <w:rPr>
                <w:rFonts w:ascii="Arial" w:hAnsi="Arial" w:cs="Arial"/>
                <w:sz w:val="12"/>
                <w:szCs w:val="12"/>
              </w:rPr>
              <w:t>Cross-sectional study</w:t>
            </w:r>
          </w:p>
        </w:tc>
        <w:tc>
          <w:tcPr>
            <w:tcW w:w="850" w:type="dxa"/>
            <w:hideMark/>
          </w:tcPr>
          <w:p w14:paraId="3A6B3129"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p>
        </w:tc>
        <w:tc>
          <w:tcPr>
            <w:tcW w:w="851" w:type="dxa"/>
            <w:hideMark/>
          </w:tcPr>
          <w:p w14:paraId="3D49BF72" w14:textId="77777777" w:rsidR="008A1CAC" w:rsidRPr="008C59EA" w:rsidRDefault="008A1CAC" w:rsidP="008A1CAC">
            <w:pPr>
              <w:rPr>
                <w:rFonts w:ascii="Arial" w:hAnsi="Arial" w:cs="Arial"/>
                <w:sz w:val="12"/>
                <w:szCs w:val="12"/>
              </w:rPr>
            </w:pPr>
            <w:r w:rsidRPr="008C59EA">
              <w:rPr>
                <w:rFonts w:ascii="Arial" w:hAnsi="Arial" w:cs="Arial"/>
                <w:sz w:val="12"/>
                <w:szCs w:val="12"/>
              </w:rPr>
              <w:t>Lactulose</w:t>
            </w:r>
          </w:p>
        </w:tc>
        <w:tc>
          <w:tcPr>
            <w:tcW w:w="850" w:type="dxa"/>
            <w:hideMark/>
          </w:tcPr>
          <w:p w14:paraId="5142522D" w14:textId="77777777" w:rsidR="008A1CAC" w:rsidRPr="008C59EA" w:rsidRDefault="008A1CAC" w:rsidP="008A1CAC">
            <w:pPr>
              <w:rPr>
                <w:rFonts w:ascii="Arial" w:hAnsi="Arial" w:cs="Arial"/>
                <w:sz w:val="12"/>
                <w:szCs w:val="12"/>
              </w:rPr>
            </w:pPr>
            <w:r w:rsidRPr="008C59EA">
              <w:rPr>
                <w:rFonts w:ascii="Arial" w:hAnsi="Arial" w:cs="Arial"/>
                <w:sz w:val="12"/>
                <w:szCs w:val="12"/>
              </w:rPr>
              <w:t>10 g</w:t>
            </w:r>
          </w:p>
        </w:tc>
        <w:tc>
          <w:tcPr>
            <w:tcW w:w="709" w:type="dxa"/>
            <w:hideMark/>
          </w:tcPr>
          <w:p w14:paraId="78577969" w14:textId="77777777" w:rsidR="008A1CAC" w:rsidRPr="008C59EA" w:rsidRDefault="008A1CAC" w:rsidP="008A1CAC">
            <w:pPr>
              <w:rPr>
                <w:rFonts w:ascii="Arial" w:hAnsi="Arial" w:cs="Arial"/>
                <w:sz w:val="12"/>
                <w:szCs w:val="12"/>
              </w:rPr>
            </w:pPr>
            <w:r w:rsidRPr="008C59EA">
              <w:rPr>
                <w:rFonts w:ascii="Arial" w:hAnsi="Arial" w:cs="Arial"/>
                <w:sz w:val="12"/>
                <w:szCs w:val="12"/>
              </w:rPr>
              <w:t>3 h</w:t>
            </w:r>
          </w:p>
        </w:tc>
        <w:tc>
          <w:tcPr>
            <w:tcW w:w="709" w:type="dxa"/>
            <w:hideMark/>
          </w:tcPr>
          <w:p w14:paraId="4ED9B505" w14:textId="77777777" w:rsidR="008A1CAC" w:rsidRPr="008C59EA" w:rsidRDefault="008A1CAC" w:rsidP="008A1CAC">
            <w:pPr>
              <w:rPr>
                <w:rFonts w:ascii="Arial" w:hAnsi="Arial" w:cs="Arial"/>
                <w:sz w:val="12"/>
                <w:szCs w:val="12"/>
              </w:rPr>
            </w:pPr>
            <w:r w:rsidRPr="008C59EA">
              <w:rPr>
                <w:rFonts w:ascii="Arial" w:hAnsi="Arial" w:cs="Arial"/>
                <w:sz w:val="12"/>
                <w:szCs w:val="12"/>
              </w:rPr>
              <w:t>15 min</w:t>
            </w:r>
          </w:p>
        </w:tc>
        <w:tc>
          <w:tcPr>
            <w:tcW w:w="5245" w:type="dxa"/>
            <w:hideMark/>
          </w:tcPr>
          <w:p w14:paraId="11024EAC" w14:textId="77777777" w:rsidR="008A1CAC" w:rsidRPr="008C59EA" w:rsidRDefault="008A1CAC" w:rsidP="008A1CAC">
            <w:pPr>
              <w:rPr>
                <w:rFonts w:ascii="Arial" w:hAnsi="Arial" w:cs="Arial"/>
                <w:sz w:val="12"/>
                <w:szCs w:val="12"/>
              </w:rPr>
            </w:pPr>
            <w:r w:rsidRPr="008C59EA">
              <w:rPr>
                <w:rFonts w:ascii="Arial" w:hAnsi="Arial" w:cs="Arial"/>
                <w:sz w:val="12"/>
                <w:szCs w:val="12"/>
              </w:rPr>
              <w:t xml:space="preserve">2 distinct peaks representing small intestinal (early peak) and colonic (late peak) flora, or </w:t>
            </w:r>
            <w:r w:rsidRPr="008C59EA">
              <w:rPr>
                <w:rFonts w:ascii="Arial" w:hAnsi="Arial" w:cs="Arial"/>
                <w:sz w:val="12"/>
                <w:szCs w:val="12"/>
              </w:rPr>
              <w:br/>
            </w:r>
            <w:r w:rsidRPr="008C59EA">
              <w:rPr>
                <w:rFonts w:ascii="Arial" w:hAnsi="Arial" w:cs="Arial"/>
                <w:sz w:val="12"/>
                <w:szCs w:val="12"/>
              </w:rPr>
              <w:br/>
              <w:t>H</w:t>
            </w:r>
            <w:r w:rsidRPr="008C59EA">
              <w:rPr>
                <w:rFonts w:ascii="Arial" w:hAnsi="Arial" w:cs="Arial"/>
                <w:sz w:val="12"/>
                <w:szCs w:val="12"/>
                <w:vertAlign w:val="subscript"/>
              </w:rPr>
              <w:t>2</w:t>
            </w:r>
            <w:r w:rsidRPr="008C59EA">
              <w:rPr>
                <w:rFonts w:ascii="Arial" w:hAnsi="Arial" w:cs="Arial"/>
                <w:sz w:val="12"/>
                <w:szCs w:val="12"/>
              </w:rPr>
              <w:t xml:space="preserve"> production within 90 min after ingestion of lactulose, or </w:t>
            </w:r>
            <w:r w:rsidRPr="008C59EA">
              <w:rPr>
                <w:rFonts w:ascii="Arial" w:hAnsi="Arial" w:cs="Arial"/>
                <w:sz w:val="12"/>
                <w:szCs w:val="12"/>
              </w:rPr>
              <w:br/>
            </w:r>
            <w:r w:rsidRPr="008C59EA">
              <w:rPr>
                <w:rFonts w:ascii="Arial" w:hAnsi="Arial" w:cs="Arial"/>
                <w:sz w:val="12"/>
                <w:szCs w:val="12"/>
              </w:rPr>
              <w:br/>
              <w:t>An absolute change in H</w:t>
            </w:r>
            <w:r w:rsidRPr="008C59EA">
              <w:rPr>
                <w:rFonts w:ascii="Arial" w:hAnsi="Arial" w:cs="Arial"/>
                <w:sz w:val="12"/>
                <w:szCs w:val="12"/>
                <w:vertAlign w:val="subscript"/>
              </w:rPr>
              <w:t>2</w:t>
            </w:r>
            <w:r w:rsidRPr="008C59EA">
              <w:rPr>
                <w:rFonts w:ascii="Arial" w:hAnsi="Arial" w:cs="Arial"/>
                <w:sz w:val="12"/>
                <w:szCs w:val="12"/>
              </w:rPr>
              <w:t xml:space="preserve"> concentration of &gt; 20 ppm</w:t>
            </w:r>
          </w:p>
        </w:tc>
        <w:tc>
          <w:tcPr>
            <w:tcW w:w="708" w:type="dxa"/>
            <w:hideMark/>
          </w:tcPr>
          <w:p w14:paraId="2090C566" w14:textId="77777777" w:rsidR="008A1CAC" w:rsidRPr="008C59EA" w:rsidRDefault="008A1CAC" w:rsidP="008A1CAC">
            <w:pPr>
              <w:rPr>
                <w:rFonts w:ascii="Arial" w:hAnsi="Arial" w:cs="Arial"/>
                <w:sz w:val="12"/>
                <w:szCs w:val="12"/>
              </w:rPr>
            </w:pPr>
            <w:r w:rsidRPr="008C59EA">
              <w:rPr>
                <w:rFonts w:ascii="Arial" w:hAnsi="Arial" w:cs="Arial"/>
                <w:sz w:val="12"/>
                <w:szCs w:val="12"/>
              </w:rPr>
              <w:t>202</w:t>
            </w:r>
          </w:p>
        </w:tc>
        <w:tc>
          <w:tcPr>
            <w:tcW w:w="709" w:type="dxa"/>
            <w:hideMark/>
          </w:tcPr>
          <w:p w14:paraId="6CF19446" w14:textId="77777777" w:rsidR="008A1CAC" w:rsidRPr="008C59EA" w:rsidRDefault="008A1CAC" w:rsidP="008A1CAC">
            <w:pPr>
              <w:rPr>
                <w:rFonts w:ascii="Arial" w:hAnsi="Arial" w:cs="Arial"/>
                <w:sz w:val="12"/>
                <w:szCs w:val="12"/>
              </w:rPr>
            </w:pPr>
            <w:r w:rsidRPr="008C59EA">
              <w:rPr>
                <w:rFonts w:ascii="Arial" w:hAnsi="Arial" w:cs="Arial"/>
                <w:sz w:val="12"/>
                <w:szCs w:val="12"/>
              </w:rPr>
              <w:t>157</w:t>
            </w:r>
          </w:p>
        </w:tc>
        <w:tc>
          <w:tcPr>
            <w:tcW w:w="709" w:type="dxa"/>
            <w:hideMark/>
          </w:tcPr>
          <w:p w14:paraId="0AD22071" w14:textId="77777777" w:rsidR="008A1CAC" w:rsidRPr="008C59EA" w:rsidRDefault="008A1CAC" w:rsidP="008A1CAC">
            <w:pPr>
              <w:rPr>
                <w:rFonts w:ascii="Arial" w:hAnsi="Arial" w:cs="Arial"/>
                <w:sz w:val="12"/>
                <w:szCs w:val="12"/>
              </w:rPr>
            </w:pPr>
            <w:r w:rsidRPr="008C59EA">
              <w:rPr>
                <w:rFonts w:ascii="Arial" w:hAnsi="Arial" w:cs="Arial"/>
                <w:sz w:val="12"/>
                <w:szCs w:val="12"/>
              </w:rPr>
              <w:t>77·7%</w:t>
            </w:r>
          </w:p>
        </w:tc>
        <w:tc>
          <w:tcPr>
            <w:tcW w:w="913" w:type="dxa"/>
            <w:hideMark/>
          </w:tcPr>
          <w:p w14:paraId="3A334ED1" w14:textId="77777777" w:rsidR="008A1CAC" w:rsidRPr="008C59EA" w:rsidRDefault="008A1CAC" w:rsidP="008A1CAC">
            <w:pPr>
              <w:rPr>
                <w:rFonts w:ascii="Arial" w:hAnsi="Arial" w:cs="Arial"/>
                <w:sz w:val="12"/>
                <w:szCs w:val="12"/>
              </w:rPr>
            </w:pPr>
            <w:r w:rsidRPr="008C59EA">
              <w:rPr>
                <w:rFonts w:ascii="Arial" w:hAnsi="Arial" w:cs="Arial"/>
                <w:sz w:val="12"/>
                <w:szCs w:val="12"/>
              </w:rPr>
              <w:t>Rome</w:t>
            </w:r>
          </w:p>
        </w:tc>
      </w:tr>
      <w:tr w:rsidR="008A1CAC" w:rsidRPr="008C59EA" w14:paraId="5256E21A" w14:textId="77777777" w:rsidTr="009B707C">
        <w:trPr>
          <w:trHeight w:val="20"/>
        </w:trPr>
        <w:tc>
          <w:tcPr>
            <w:tcW w:w="1129" w:type="dxa"/>
            <w:hideMark/>
          </w:tcPr>
          <w:p w14:paraId="4B0649F0" w14:textId="675E6FB7" w:rsidR="008A1CAC" w:rsidRPr="008A1CAC" w:rsidRDefault="008A1CAC" w:rsidP="008A1CAC">
            <w:pPr>
              <w:rPr>
                <w:rFonts w:ascii="Arial" w:hAnsi="Arial" w:cs="Arial"/>
                <w:sz w:val="12"/>
                <w:szCs w:val="12"/>
              </w:rPr>
            </w:pPr>
            <w:r w:rsidRPr="008A1CAC">
              <w:rPr>
                <w:rFonts w:ascii="Arial" w:hAnsi="Arial" w:cs="Arial"/>
                <w:sz w:val="12"/>
                <w:szCs w:val="12"/>
              </w:rPr>
              <w:t>Ghoshal et al.</w:t>
            </w:r>
            <w:r w:rsidRPr="008A1CAC">
              <w:rPr>
                <w:rFonts w:ascii="Arial" w:hAnsi="Arial" w:cs="Arial"/>
                <w:sz w:val="12"/>
                <w:szCs w:val="12"/>
              </w:rPr>
              <w:fldChar w:fldCharType="begin"/>
            </w:r>
            <w:r>
              <w:rPr>
                <w:rFonts w:ascii="Arial" w:hAnsi="Arial" w:cs="Arial"/>
                <w:sz w:val="12"/>
                <w:szCs w:val="12"/>
              </w:rPr>
              <w:instrText xml:space="preserve"> ADDIN EN.CITE &lt;EndNote&gt;&lt;Cite&gt;&lt;Author&gt;Ghoshal&lt;/Author&gt;&lt;Year&gt;2003&lt;/Year&gt;&lt;RecNum&gt;3745&lt;/RecNum&gt;&lt;DisplayText&gt;[24]&lt;/DisplayText&gt;&lt;record&gt;&lt;rec-number&gt;3745&lt;/rec-number&gt;&lt;foreign-keys&gt;&lt;key app="EN" db-id="00xsfszr3fsxzjezazpp5axi59f5fsdp52p5" timestamp="1570659654"&gt;3745&lt;/key&gt;&lt;/foreign-keys&gt;&lt;ref-type name="Journal Article"&gt;17&lt;/ref-type&gt;&lt;contributors&gt;&lt;authors&gt;&lt;author&gt;Ghoshal, U. C.&lt;/author&gt;&lt;author&gt;Ranjan, P.&lt;/author&gt;&lt;author&gt;Misra, A.&lt;/author&gt;&lt;author&gt;Aggarwal, R.&lt;/author&gt;&lt;author&gt;Naik, S. R.&lt;/author&gt;&lt;author&gt;Ghoshal, U.&lt;/author&gt;&lt;author&gt;Ayyagari, A.&lt;/author&gt;&lt;author&gt;Krishnani, N.&lt;/author&gt;&lt;author&gt;Naik, S.&lt;/author&gt;&lt;/authors&gt;&lt;/contributors&gt;&lt;auth-address&gt;(Ghoshal, Ranjan, Misra, Aggarwal, Naik) Department of Gastroenterology, Sanjay Gandhi Postgrad. Inst. M., Lucknow, India&amp;#xD;(Ghoshal, Ayyagari) Department of Microbiology, Sanjay Gandhi Postgrad. Inst. M., Lucknow, India&amp;#xD;(Krishnani) Department of Pathology, Sanjay Gandhi Postgrad. Inst. M., Lucknow, India&amp;#xD;(Naik) Department of Immunology, Sanjay Gandhi Postgrad. Inst. M., Lucknow, India&amp;#xD;(Ghoshal) Department of Gastroenterology, Sanjay Gandhi Postgrad. Inst. M., Raebareli Road, Lucknow 226014, India&lt;/auth-address&gt;&lt;titles&gt;&lt;title&gt;Tropical sprue is associated with contamination of small bowel with aerobic bacteria and reversible prolongation of orocecal transit time&lt;/title&gt;&lt;secondary-title&gt;Journal of Gastroenterology and Hepatology (Australia)&lt;/secondary-title&gt;&lt;/titles&gt;&lt;periodical&gt;&lt;full-title&gt;Journal of Gastroenterology and Hepatology (Australia)&lt;/full-title&gt;&lt;/periodical&gt;&lt;pages&gt;540-547&lt;/pages&gt;&lt;volume&gt;18&lt;/volume&gt;&lt;number&gt;5&lt;/number&gt;&lt;dates&gt;&lt;year&gt;2003&lt;/year&gt;&lt;pub-dates&gt;&lt;date&gt;May 2003&lt;/date&gt;&lt;/pub-dates&gt;&lt;/dates&gt;&lt;publisher&gt;Blackwell Publishing (E-mail: info@asia.blackpublishing.com.au)&lt;/publisher&gt;&lt;urls&gt;&lt;related-urls&gt;&lt;url&gt;https://go.openathens.net/redirector/nhs?url=https%3A%2F%2Fonlinelibrary.wiley.com%2Fdoi%2Ffull%2F10.1046%2Fj.1440-1746.2003.03006.x&lt;/url&gt;&lt;/related-urls&gt;&lt;/urls&gt;&lt;remote-database-provider&gt;Embase&lt;/remote-database-provider&gt;&lt;/record&gt;&lt;/Cite&gt;&lt;/EndNote&gt;</w:instrText>
            </w:r>
            <w:r w:rsidRPr="008A1CAC">
              <w:rPr>
                <w:rFonts w:ascii="Arial" w:hAnsi="Arial" w:cs="Arial"/>
                <w:sz w:val="12"/>
                <w:szCs w:val="12"/>
              </w:rPr>
              <w:fldChar w:fldCharType="separate"/>
            </w:r>
            <w:r>
              <w:rPr>
                <w:rFonts w:ascii="Arial" w:hAnsi="Arial" w:cs="Arial"/>
                <w:noProof/>
                <w:sz w:val="12"/>
                <w:szCs w:val="12"/>
              </w:rPr>
              <w:t>[24]</w:t>
            </w:r>
            <w:r w:rsidRPr="008A1CAC">
              <w:rPr>
                <w:rFonts w:ascii="Arial" w:hAnsi="Arial" w:cs="Arial"/>
                <w:sz w:val="12"/>
                <w:szCs w:val="12"/>
              </w:rPr>
              <w:fldChar w:fldCharType="end"/>
            </w:r>
            <w:r w:rsidRPr="008A1CAC" w:rsidDel="00B643D1">
              <w:rPr>
                <w:rFonts w:ascii="Arial" w:hAnsi="Arial" w:cs="Arial"/>
                <w:sz w:val="12"/>
                <w:szCs w:val="12"/>
              </w:rPr>
              <w:t xml:space="preserve"> </w:t>
            </w:r>
          </w:p>
        </w:tc>
        <w:tc>
          <w:tcPr>
            <w:tcW w:w="567" w:type="dxa"/>
            <w:hideMark/>
          </w:tcPr>
          <w:p w14:paraId="4B4F617D" w14:textId="77777777" w:rsidR="008A1CAC" w:rsidRPr="008C59EA" w:rsidRDefault="008A1CAC" w:rsidP="008A1CAC">
            <w:pPr>
              <w:rPr>
                <w:rFonts w:ascii="Arial" w:hAnsi="Arial" w:cs="Arial"/>
                <w:sz w:val="12"/>
                <w:szCs w:val="12"/>
              </w:rPr>
            </w:pPr>
            <w:r w:rsidRPr="008C59EA">
              <w:rPr>
                <w:rFonts w:ascii="Arial" w:hAnsi="Arial" w:cs="Arial"/>
                <w:sz w:val="12"/>
                <w:szCs w:val="12"/>
              </w:rPr>
              <w:t>2003</w:t>
            </w:r>
          </w:p>
        </w:tc>
        <w:tc>
          <w:tcPr>
            <w:tcW w:w="567" w:type="dxa"/>
            <w:hideMark/>
          </w:tcPr>
          <w:p w14:paraId="3F5BE86E" w14:textId="77777777" w:rsidR="008A1CAC" w:rsidRPr="008C59EA" w:rsidRDefault="008A1CAC" w:rsidP="008A1CAC">
            <w:pPr>
              <w:rPr>
                <w:rFonts w:ascii="Arial" w:hAnsi="Arial" w:cs="Arial"/>
                <w:sz w:val="12"/>
                <w:szCs w:val="12"/>
              </w:rPr>
            </w:pPr>
            <w:r w:rsidRPr="008C59EA">
              <w:rPr>
                <w:rFonts w:ascii="Arial" w:hAnsi="Arial" w:cs="Arial"/>
                <w:sz w:val="12"/>
                <w:szCs w:val="12"/>
              </w:rPr>
              <w:t>India</w:t>
            </w:r>
          </w:p>
        </w:tc>
        <w:tc>
          <w:tcPr>
            <w:tcW w:w="851" w:type="dxa"/>
            <w:hideMark/>
          </w:tcPr>
          <w:p w14:paraId="43F08CA4" w14:textId="77777777" w:rsidR="008A1CAC" w:rsidRPr="008C59EA" w:rsidRDefault="008A1CAC" w:rsidP="008A1CAC">
            <w:pPr>
              <w:rPr>
                <w:rFonts w:ascii="Arial" w:hAnsi="Arial" w:cs="Arial"/>
                <w:sz w:val="12"/>
                <w:szCs w:val="12"/>
              </w:rPr>
            </w:pPr>
            <w:r w:rsidRPr="008C59EA">
              <w:rPr>
                <w:rFonts w:ascii="Arial" w:hAnsi="Arial" w:cs="Arial"/>
                <w:sz w:val="12"/>
                <w:szCs w:val="12"/>
              </w:rPr>
              <w:t>Prospective case-control study</w:t>
            </w:r>
          </w:p>
        </w:tc>
        <w:tc>
          <w:tcPr>
            <w:tcW w:w="850" w:type="dxa"/>
            <w:hideMark/>
          </w:tcPr>
          <w:p w14:paraId="7E5050C2"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r w:rsidRPr="008C59EA">
              <w:rPr>
                <w:rFonts w:ascii="Arial" w:hAnsi="Arial" w:cs="Arial"/>
                <w:sz w:val="12"/>
                <w:szCs w:val="12"/>
              </w:rPr>
              <w:br/>
            </w:r>
            <w:r w:rsidRPr="008C59EA">
              <w:rPr>
                <w:rFonts w:ascii="Arial" w:hAnsi="Arial" w:cs="Arial"/>
                <w:sz w:val="12"/>
                <w:szCs w:val="12"/>
              </w:rPr>
              <w:br/>
            </w:r>
            <w:r w:rsidRPr="008C59EA">
              <w:rPr>
                <w:rFonts w:ascii="Arial" w:hAnsi="Arial" w:cs="Arial"/>
                <w:sz w:val="12"/>
                <w:szCs w:val="12"/>
              </w:rPr>
              <w:br/>
            </w:r>
          </w:p>
          <w:p w14:paraId="6A3712DE" w14:textId="77777777" w:rsidR="008A1CAC" w:rsidRPr="008C59EA" w:rsidRDefault="008A1CAC" w:rsidP="008A1CAC">
            <w:pPr>
              <w:rPr>
                <w:rFonts w:ascii="Arial" w:hAnsi="Arial" w:cs="Arial"/>
                <w:sz w:val="12"/>
                <w:szCs w:val="12"/>
              </w:rPr>
            </w:pPr>
            <w:r w:rsidRPr="008C59EA">
              <w:rPr>
                <w:rFonts w:ascii="Arial" w:hAnsi="Arial" w:cs="Arial"/>
                <w:sz w:val="12"/>
                <w:szCs w:val="12"/>
              </w:rPr>
              <w:t>Small bowel aspirate</w:t>
            </w:r>
          </w:p>
        </w:tc>
        <w:tc>
          <w:tcPr>
            <w:tcW w:w="851" w:type="dxa"/>
            <w:hideMark/>
          </w:tcPr>
          <w:p w14:paraId="5DDBBA2B" w14:textId="77777777" w:rsidR="008A1CAC" w:rsidRPr="008C59EA" w:rsidRDefault="008A1CAC" w:rsidP="008A1CAC">
            <w:pPr>
              <w:rPr>
                <w:rFonts w:ascii="Arial" w:hAnsi="Arial" w:cs="Arial"/>
                <w:sz w:val="12"/>
                <w:szCs w:val="12"/>
              </w:rPr>
            </w:pPr>
            <w:r w:rsidRPr="008C59EA">
              <w:rPr>
                <w:rFonts w:ascii="Arial" w:hAnsi="Arial" w:cs="Arial"/>
                <w:sz w:val="12"/>
                <w:szCs w:val="12"/>
              </w:rPr>
              <w:t>Glucose</w:t>
            </w:r>
            <w:r w:rsidRPr="008C59EA">
              <w:rPr>
                <w:rFonts w:ascii="Arial" w:hAnsi="Arial" w:cs="Arial"/>
                <w:sz w:val="12"/>
                <w:szCs w:val="12"/>
              </w:rPr>
              <w:br/>
            </w:r>
            <w:r w:rsidRPr="008C59EA">
              <w:rPr>
                <w:rFonts w:ascii="Arial" w:hAnsi="Arial" w:cs="Arial"/>
                <w:sz w:val="12"/>
                <w:szCs w:val="12"/>
              </w:rPr>
              <w:br/>
            </w:r>
            <w:r w:rsidRPr="008C59EA">
              <w:rPr>
                <w:rFonts w:ascii="Arial" w:hAnsi="Arial" w:cs="Arial"/>
                <w:sz w:val="12"/>
                <w:szCs w:val="12"/>
              </w:rPr>
              <w:br/>
            </w:r>
          </w:p>
          <w:p w14:paraId="5181F68F" w14:textId="77777777" w:rsidR="008A1CAC" w:rsidRPr="008C59EA" w:rsidRDefault="008A1CAC" w:rsidP="008A1CAC">
            <w:pPr>
              <w:rPr>
                <w:rFonts w:ascii="Arial" w:hAnsi="Arial" w:cs="Arial"/>
                <w:sz w:val="12"/>
                <w:szCs w:val="12"/>
              </w:rPr>
            </w:pPr>
            <w:r w:rsidRPr="008C59EA">
              <w:rPr>
                <w:rFonts w:ascii="Arial" w:hAnsi="Arial" w:cs="Arial"/>
                <w:sz w:val="12"/>
                <w:szCs w:val="12"/>
              </w:rPr>
              <w:t>··</w:t>
            </w:r>
          </w:p>
        </w:tc>
        <w:tc>
          <w:tcPr>
            <w:tcW w:w="850" w:type="dxa"/>
            <w:hideMark/>
          </w:tcPr>
          <w:p w14:paraId="01DCBE38" w14:textId="77777777" w:rsidR="008A1CAC" w:rsidRPr="008C59EA" w:rsidRDefault="008A1CAC" w:rsidP="008A1CAC">
            <w:pPr>
              <w:rPr>
                <w:rFonts w:ascii="Arial" w:hAnsi="Arial" w:cs="Arial"/>
                <w:sz w:val="12"/>
                <w:szCs w:val="12"/>
              </w:rPr>
            </w:pPr>
            <w:r w:rsidRPr="008C59EA">
              <w:rPr>
                <w:rFonts w:ascii="Arial" w:hAnsi="Arial" w:cs="Arial"/>
                <w:sz w:val="12"/>
                <w:szCs w:val="12"/>
              </w:rPr>
              <w:t>100 g in 200 mL of water</w:t>
            </w:r>
            <w:r w:rsidRPr="008C59EA">
              <w:rPr>
                <w:rFonts w:ascii="Arial" w:hAnsi="Arial" w:cs="Arial"/>
                <w:sz w:val="12"/>
                <w:szCs w:val="12"/>
              </w:rPr>
              <w:br/>
            </w:r>
            <w:r w:rsidRPr="008C59EA">
              <w:rPr>
                <w:rFonts w:ascii="Arial" w:hAnsi="Arial" w:cs="Arial"/>
                <w:sz w:val="12"/>
                <w:szCs w:val="12"/>
              </w:rPr>
              <w:br/>
              <w:t>··</w:t>
            </w:r>
          </w:p>
        </w:tc>
        <w:tc>
          <w:tcPr>
            <w:tcW w:w="709" w:type="dxa"/>
            <w:hideMark/>
          </w:tcPr>
          <w:p w14:paraId="0C7A1DE6" w14:textId="77777777" w:rsidR="008A1CAC" w:rsidRPr="008C59EA" w:rsidRDefault="008A1CAC" w:rsidP="008A1CAC">
            <w:pPr>
              <w:rPr>
                <w:rFonts w:ascii="Arial" w:hAnsi="Arial" w:cs="Arial"/>
                <w:sz w:val="12"/>
                <w:szCs w:val="12"/>
              </w:rPr>
            </w:pPr>
            <w:r w:rsidRPr="008C59EA">
              <w:rPr>
                <w:rFonts w:ascii="Arial" w:hAnsi="Arial" w:cs="Arial"/>
                <w:sz w:val="12"/>
                <w:szCs w:val="12"/>
              </w:rPr>
              <w:t>3 h</w:t>
            </w:r>
            <w:r w:rsidRPr="008C59EA">
              <w:rPr>
                <w:rFonts w:ascii="Arial" w:hAnsi="Arial" w:cs="Arial"/>
                <w:sz w:val="12"/>
                <w:szCs w:val="12"/>
              </w:rPr>
              <w:br/>
            </w:r>
            <w:r w:rsidRPr="008C59EA">
              <w:rPr>
                <w:rFonts w:ascii="Arial" w:hAnsi="Arial" w:cs="Arial"/>
                <w:sz w:val="12"/>
                <w:szCs w:val="12"/>
              </w:rPr>
              <w:br/>
            </w:r>
            <w:r w:rsidRPr="008C59EA">
              <w:rPr>
                <w:rFonts w:ascii="Arial" w:hAnsi="Arial" w:cs="Arial"/>
                <w:sz w:val="12"/>
                <w:szCs w:val="12"/>
              </w:rPr>
              <w:br/>
            </w:r>
          </w:p>
          <w:p w14:paraId="43D9B2D6" w14:textId="77777777" w:rsidR="008A1CAC" w:rsidRPr="008C59EA" w:rsidRDefault="008A1CAC" w:rsidP="008A1CAC">
            <w:pPr>
              <w:rPr>
                <w:rFonts w:ascii="Arial" w:hAnsi="Arial" w:cs="Arial"/>
                <w:sz w:val="12"/>
                <w:szCs w:val="12"/>
              </w:rPr>
            </w:pPr>
            <w:r w:rsidRPr="008C59EA">
              <w:rPr>
                <w:rFonts w:ascii="Arial" w:hAnsi="Arial" w:cs="Arial"/>
                <w:sz w:val="12"/>
                <w:szCs w:val="12"/>
              </w:rPr>
              <w:t>··</w:t>
            </w:r>
          </w:p>
        </w:tc>
        <w:tc>
          <w:tcPr>
            <w:tcW w:w="709" w:type="dxa"/>
            <w:hideMark/>
          </w:tcPr>
          <w:p w14:paraId="11AE81A5" w14:textId="77777777" w:rsidR="008A1CAC" w:rsidRPr="008C59EA" w:rsidRDefault="008A1CAC" w:rsidP="008A1CAC">
            <w:pPr>
              <w:rPr>
                <w:rFonts w:ascii="Arial" w:hAnsi="Arial" w:cs="Arial"/>
                <w:sz w:val="12"/>
                <w:szCs w:val="12"/>
              </w:rPr>
            </w:pPr>
            <w:r w:rsidRPr="008C59EA">
              <w:rPr>
                <w:rFonts w:ascii="Arial" w:hAnsi="Arial" w:cs="Arial"/>
                <w:sz w:val="12"/>
                <w:szCs w:val="12"/>
              </w:rPr>
              <w:t>10 min</w:t>
            </w:r>
            <w:r w:rsidRPr="008C59EA">
              <w:rPr>
                <w:rFonts w:ascii="Arial" w:hAnsi="Arial" w:cs="Arial"/>
                <w:sz w:val="12"/>
                <w:szCs w:val="12"/>
              </w:rPr>
              <w:br/>
            </w:r>
            <w:r w:rsidRPr="008C59EA">
              <w:rPr>
                <w:rFonts w:ascii="Arial" w:hAnsi="Arial" w:cs="Arial"/>
                <w:sz w:val="12"/>
                <w:szCs w:val="12"/>
              </w:rPr>
              <w:br/>
            </w:r>
            <w:r w:rsidRPr="008C59EA">
              <w:rPr>
                <w:rFonts w:ascii="Arial" w:hAnsi="Arial" w:cs="Arial"/>
                <w:sz w:val="12"/>
                <w:szCs w:val="12"/>
              </w:rPr>
              <w:br/>
            </w:r>
          </w:p>
          <w:p w14:paraId="6EB04D30" w14:textId="77777777" w:rsidR="008A1CAC" w:rsidRPr="008C59EA" w:rsidRDefault="008A1CAC" w:rsidP="008A1CAC">
            <w:pPr>
              <w:rPr>
                <w:rFonts w:ascii="Arial" w:hAnsi="Arial" w:cs="Arial"/>
                <w:sz w:val="12"/>
                <w:szCs w:val="12"/>
              </w:rPr>
            </w:pPr>
            <w:r w:rsidRPr="008C59EA">
              <w:rPr>
                <w:rFonts w:ascii="Arial" w:hAnsi="Arial" w:cs="Arial"/>
                <w:sz w:val="12"/>
                <w:szCs w:val="12"/>
              </w:rPr>
              <w:t>··</w:t>
            </w:r>
          </w:p>
        </w:tc>
        <w:tc>
          <w:tcPr>
            <w:tcW w:w="5245" w:type="dxa"/>
            <w:hideMark/>
          </w:tcPr>
          <w:p w14:paraId="7C8E17C1" w14:textId="77777777" w:rsidR="008A1CAC" w:rsidRPr="008C59EA" w:rsidRDefault="008A1CAC" w:rsidP="008A1CAC">
            <w:pPr>
              <w:rPr>
                <w:rFonts w:ascii="Arial" w:hAnsi="Arial" w:cs="Arial"/>
                <w:sz w:val="12"/>
                <w:szCs w:val="12"/>
              </w:rPr>
            </w:pPr>
            <w:r w:rsidRPr="008C59EA">
              <w:rPr>
                <w:rFonts w:ascii="Arial" w:hAnsi="Arial" w:cs="Arial"/>
                <w:sz w:val="12"/>
                <w:szCs w:val="12"/>
              </w:rPr>
              <w:t>Rise of breath H</w:t>
            </w:r>
            <w:r w:rsidRPr="008C59EA">
              <w:rPr>
                <w:rFonts w:ascii="Arial" w:hAnsi="Arial" w:cs="Arial"/>
                <w:sz w:val="12"/>
                <w:szCs w:val="12"/>
                <w:vertAlign w:val="subscript"/>
              </w:rPr>
              <w:t>2</w:t>
            </w:r>
            <w:r w:rsidRPr="008C59EA">
              <w:rPr>
                <w:rFonts w:ascii="Arial" w:hAnsi="Arial" w:cs="Arial"/>
                <w:sz w:val="12"/>
                <w:szCs w:val="12"/>
              </w:rPr>
              <w:t xml:space="preserve"> by 14 ppm above basal level following glucose administration</w:t>
            </w:r>
            <w:r w:rsidRPr="008C59EA">
              <w:rPr>
                <w:rFonts w:ascii="Arial" w:hAnsi="Arial" w:cs="Arial"/>
                <w:sz w:val="12"/>
                <w:szCs w:val="12"/>
              </w:rPr>
              <w:br/>
            </w:r>
            <w:r w:rsidRPr="008C59EA">
              <w:rPr>
                <w:rFonts w:ascii="Arial" w:hAnsi="Arial" w:cs="Arial"/>
                <w:sz w:val="12"/>
                <w:szCs w:val="12"/>
              </w:rPr>
              <w:br/>
            </w:r>
          </w:p>
          <w:p w14:paraId="723247EA" w14:textId="77777777" w:rsidR="008A1CAC" w:rsidRPr="008C59EA" w:rsidRDefault="008A1CAC" w:rsidP="008A1CAC">
            <w:pPr>
              <w:rPr>
                <w:rFonts w:ascii="Arial" w:hAnsi="Arial" w:cs="Arial"/>
                <w:sz w:val="12"/>
                <w:szCs w:val="12"/>
              </w:rPr>
            </w:pPr>
          </w:p>
          <w:p w14:paraId="0DFDBF24" w14:textId="77777777" w:rsidR="008A1CAC" w:rsidRPr="008C59EA" w:rsidRDefault="008A1CAC" w:rsidP="008A1CAC">
            <w:pPr>
              <w:rPr>
                <w:rFonts w:ascii="Arial" w:hAnsi="Arial" w:cs="Arial"/>
                <w:sz w:val="12"/>
                <w:szCs w:val="12"/>
              </w:rPr>
            </w:pPr>
            <w:r w:rsidRPr="008C59EA">
              <w:rPr>
                <w:rFonts w:ascii="Arial" w:hAnsi="Arial" w:cs="Arial"/>
                <w:sz w:val="12"/>
                <w:szCs w:val="12"/>
              </w:rPr>
              <w:t>Positive culture of small bowel aspirate</w:t>
            </w:r>
          </w:p>
        </w:tc>
        <w:tc>
          <w:tcPr>
            <w:tcW w:w="708" w:type="dxa"/>
            <w:hideMark/>
          </w:tcPr>
          <w:p w14:paraId="5A9A878B" w14:textId="77777777" w:rsidR="008A1CAC" w:rsidRPr="008C59EA" w:rsidRDefault="008A1CAC" w:rsidP="008A1CAC">
            <w:pPr>
              <w:rPr>
                <w:rFonts w:ascii="Arial" w:hAnsi="Arial" w:cs="Arial"/>
                <w:sz w:val="12"/>
                <w:szCs w:val="12"/>
              </w:rPr>
            </w:pPr>
            <w:r w:rsidRPr="008C59EA">
              <w:rPr>
                <w:rFonts w:ascii="Arial" w:hAnsi="Arial" w:cs="Arial"/>
                <w:sz w:val="12"/>
                <w:szCs w:val="12"/>
              </w:rPr>
              <w:t>12</w:t>
            </w:r>
          </w:p>
        </w:tc>
        <w:tc>
          <w:tcPr>
            <w:tcW w:w="709" w:type="dxa"/>
            <w:hideMark/>
          </w:tcPr>
          <w:p w14:paraId="754EB390" w14:textId="77777777" w:rsidR="008A1CAC" w:rsidRPr="008C59EA" w:rsidRDefault="008A1CAC" w:rsidP="008A1CAC">
            <w:pPr>
              <w:rPr>
                <w:rFonts w:ascii="Arial" w:hAnsi="Arial" w:cs="Arial"/>
                <w:sz w:val="12"/>
                <w:szCs w:val="12"/>
              </w:rPr>
            </w:pPr>
            <w:r w:rsidRPr="008C59EA">
              <w:rPr>
                <w:rFonts w:ascii="Arial" w:hAnsi="Arial" w:cs="Arial"/>
                <w:sz w:val="12"/>
                <w:szCs w:val="12"/>
              </w:rPr>
              <w:t>0</w:t>
            </w:r>
            <w:r w:rsidRPr="008C59EA">
              <w:rPr>
                <w:rFonts w:ascii="Arial" w:hAnsi="Arial" w:cs="Arial"/>
                <w:sz w:val="12"/>
                <w:szCs w:val="12"/>
              </w:rPr>
              <w:br/>
            </w:r>
            <w:r w:rsidRPr="008C59EA">
              <w:rPr>
                <w:rFonts w:ascii="Arial" w:hAnsi="Arial" w:cs="Arial"/>
                <w:sz w:val="12"/>
                <w:szCs w:val="12"/>
              </w:rPr>
              <w:br/>
            </w:r>
            <w:r w:rsidRPr="008C59EA">
              <w:rPr>
                <w:rFonts w:ascii="Arial" w:hAnsi="Arial" w:cs="Arial"/>
                <w:sz w:val="12"/>
                <w:szCs w:val="12"/>
              </w:rPr>
              <w:br/>
            </w:r>
          </w:p>
          <w:p w14:paraId="674B93DF" w14:textId="77777777" w:rsidR="008A1CAC" w:rsidRPr="008C59EA" w:rsidRDefault="008A1CAC" w:rsidP="008A1CAC">
            <w:pPr>
              <w:rPr>
                <w:rFonts w:ascii="Arial" w:hAnsi="Arial" w:cs="Arial"/>
                <w:sz w:val="12"/>
                <w:szCs w:val="12"/>
              </w:rPr>
            </w:pPr>
            <w:r w:rsidRPr="008C59EA">
              <w:rPr>
                <w:rFonts w:ascii="Arial" w:hAnsi="Arial" w:cs="Arial"/>
                <w:sz w:val="12"/>
                <w:szCs w:val="12"/>
              </w:rPr>
              <w:t>3</w:t>
            </w:r>
          </w:p>
        </w:tc>
        <w:tc>
          <w:tcPr>
            <w:tcW w:w="709" w:type="dxa"/>
            <w:hideMark/>
          </w:tcPr>
          <w:p w14:paraId="5974B5E4" w14:textId="77777777" w:rsidR="008A1CAC" w:rsidRPr="008C59EA" w:rsidRDefault="008A1CAC" w:rsidP="008A1CAC">
            <w:pPr>
              <w:rPr>
                <w:rFonts w:ascii="Arial" w:hAnsi="Arial" w:cs="Arial"/>
                <w:sz w:val="12"/>
                <w:szCs w:val="12"/>
              </w:rPr>
            </w:pPr>
            <w:r w:rsidRPr="008C59EA">
              <w:rPr>
                <w:rFonts w:ascii="Arial" w:hAnsi="Arial" w:cs="Arial"/>
                <w:sz w:val="12"/>
                <w:szCs w:val="12"/>
              </w:rPr>
              <w:t>0·0%</w:t>
            </w:r>
            <w:r w:rsidRPr="008C59EA">
              <w:rPr>
                <w:rFonts w:ascii="Arial" w:hAnsi="Arial" w:cs="Arial"/>
                <w:sz w:val="12"/>
                <w:szCs w:val="12"/>
              </w:rPr>
              <w:br/>
            </w:r>
            <w:r w:rsidRPr="008C59EA">
              <w:rPr>
                <w:rFonts w:ascii="Arial" w:hAnsi="Arial" w:cs="Arial"/>
                <w:sz w:val="12"/>
                <w:szCs w:val="12"/>
              </w:rPr>
              <w:br/>
            </w:r>
            <w:r w:rsidRPr="008C59EA">
              <w:rPr>
                <w:rFonts w:ascii="Arial" w:hAnsi="Arial" w:cs="Arial"/>
                <w:sz w:val="12"/>
                <w:szCs w:val="12"/>
              </w:rPr>
              <w:br/>
            </w:r>
          </w:p>
          <w:p w14:paraId="6D72CA89" w14:textId="77777777" w:rsidR="008A1CAC" w:rsidRPr="008C59EA" w:rsidRDefault="008A1CAC" w:rsidP="008A1CAC">
            <w:pPr>
              <w:rPr>
                <w:rFonts w:ascii="Arial" w:hAnsi="Arial" w:cs="Arial"/>
                <w:sz w:val="12"/>
                <w:szCs w:val="12"/>
              </w:rPr>
            </w:pPr>
            <w:r w:rsidRPr="008C59EA">
              <w:rPr>
                <w:rFonts w:ascii="Arial" w:hAnsi="Arial" w:cs="Arial"/>
                <w:sz w:val="12"/>
                <w:szCs w:val="12"/>
              </w:rPr>
              <w:t>25·0%</w:t>
            </w:r>
          </w:p>
        </w:tc>
        <w:tc>
          <w:tcPr>
            <w:tcW w:w="913" w:type="dxa"/>
            <w:hideMark/>
          </w:tcPr>
          <w:p w14:paraId="67D0DA62" w14:textId="77777777" w:rsidR="008A1CAC" w:rsidRPr="008C59EA" w:rsidRDefault="008A1CAC" w:rsidP="008A1CAC">
            <w:pPr>
              <w:rPr>
                <w:rFonts w:ascii="Arial" w:hAnsi="Arial" w:cs="Arial"/>
                <w:sz w:val="12"/>
                <w:szCs w:val="12"/>
              </w:rPr>
            </w:pPr>
            <w:r w:rsidRPr="008C59EA">
              <w:rPr>
                <w:rFonts w:ascii="Arial" w:hAnsi="Arial" w:cs="Arial"/>
                <w:sz w:val="12"/>
                <w:szCs w:val="12"/>
              </w:rPr>
              <w:t>Rome</w:t>
            </w:r>
          </w:p>
        </w:tc>
      </w:tr>
      <w:tr w:rsidR="008A1CAC" w:rsidRPr="008C59EA" w14:paraId="6B2FCA55" w14:textId="77777777" w:rsidTr="009B707C">
        <w:trPr>
          <w:trHeight w:val="20"/>
        </w:trPr>
        <w:tc>
          <w:tcPr>
            <w:tcW w:w="1129" w:type="dxa"/>
            <w:hideMark/>
          </w:tcPr>
          <w:p w14:paraId="6A2CECFD" w14:textId="78523F41" w:rsidR="008A1CAC" w:rsidRPr="008A1CAC" w:rsidRDefault="008A1CAC" w:rsidP="008A1CAC">
            <w:pPr>
              <w:rPr>
                <w:rFonts w:ascii="Arial" w:hAnsi="Arial" w:cs="Arial"/>
                <w:sz w:val="12"/>
                <w:szCs w:val="12"/>
              </w:rPr>
            </w:pPr>
            <w:r w:rsidRPr="008A1CAC">
              <w:rPr>
                <w:rFonts w:ascii="Arial" w:hAnsi="Arial" w:cs="Arial"/>
                <w:sz w:val="12"/>
                <w:szCs w:val="12"/>
              </w:rPr>
              <w:t>Pimentel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&lt;EndNote&gt;&lt;Cite&gt;&lt;Author&gt;Pimentel&lt;/Author&gt;&lt;Year&gt;2003&lt;/Year&gt;&lt;RecNum&gt;4089&lt;/RecNum&gt;&lt;DisplayText&gt;[95]&lt;/DisplayText&gt;&lt;record&gt;&lt;rec-number&gt;4089&lt;/rec-number&gt;&lt;foreign-keys&gt;&lt;key app="EN" db-id="00xsfszr3fsxzjezazpp5axi59f5fsdp52p5" timestamp="1570659655"&gt;4089&lt;/key&gt;&lt;/foreign-keys&gt;&lt;ref-type name="Journal Article"&gt;17&lt;/ref-type&gt;&lt;contributors&gt;&lt;authors&gt;&lt;author&gt;Pimentel, M.&lt;/author&gt;&lt;author&gt;Chow, E. J.&lt;/author&gt;&lt;author&gt;Lin, H. C.&lt;/author&gt;&lt;/authors&gt;&lt;/contributors&gt;&lt;auth-address&gt;GI Motility Program, Department of Medicine, CSMC Burns and Allen Research Institute, Cedars-Sinai Medical Center, Los Angeles, CA 90048, USA.&lt;/auth-address&gt;&lt;titles&gt;&lt;title&gt;Normalization of lactulose breath testing correlates with symptom improvement in irritable bowel syndrome. a double-blind, randomized, placebo-controlled study&lt;/title&gt;&lt;secondary-title&gt;Am J Gastroenterol&lt;/secondary-title&gt;&lt;/titles&gt;&lt;periodical&gt;&lt;full-title&gt;Am J Gastroenterol&lt;/full-title&gt;&lt;/periodical&gt;&lt;pages&gt;412-9&lt;/pages&gt;&lt;volume&gt;98&lt;/volume&gt;&lt;number&gt;2&lt;/number&gt;&lt;edition&gt;2003/02/20&lt;/edition&gt;&lt;keywords&gt;&lt;keyword&gt;Adult&lt;/keyword&gt;&lt;keyword&gt;Anti-Bacterial Agents/therapeutic use&lt;/keyword&gt;&lt;keyword&gt;Breath Tests&lt;/keyword&gt;&lt;keyword&gt;Case-Control Studies&lt;/keyword&gt;&lt;keyword&gt;Colonic Diseases, Functional/*diagnosis/drug therapy&lt;/keyword&gt;&lt;keyword&gt;Double-Blind Method&lt;/keyword&gt;&lt;keyword&gt;Female&lt;/keyword&gt;&lt;keyword&gt;Humans&lt;/keyword&gt;&lt;keyword&gt;*Lactulose&lt;/keyword&gt;&lt;keyword&gt;Male&lt;/keyword&gt;&lt;keyword&gt;Neomycin/therapeutic use&lt;/keyword&gt;&lt;/keywords&gt;&lt;dates&gt;&lt;year&gt;2003&lt;/year&gt;&lt;pub-dates&gt;&lt;date&gt;Feb&lt;/date&gt;&lt;/pub-dates&gt;&lt;/dates&gt;&lt;isbn&gt;0002-9270 (Print)&amp;#xD;0002-9270&lt;/isbn&gt;&lt;accession-num&gt;12591062&lt;/accession-num&gt;&lt;urls&gt;&lt;/urls&gt;&lt;electronic-resource-num&gt;10.1111/j.1572-0241.2003.07234.x&lt;/electronic-resource-num&gt;&lt;remote-database-provider&gt;NLM&lt;/remote-database-provider&gt;&lt;language&gt;eng&lt;/language&gt;&lt;/record&gt;&lt;/Cite&gt;&lt;/EndNote&gt;</w:instrText>
            </w:r>
            <w:r w:rsidRPr="008A1CAC">
              <w:rPr>
                <w:rFonts w:ascii="Arial" w:hAnsi="Arial" w:cs="Arial"/>
                <w:sz w:val="12"/>
                <w:szCs w:val="12"/>
              </w:rPr>
              <w:fldChar w:fldCharType="separate"/>
            </w:r>
            <w:r w:rsidR="001A6A1A">
              <w:rPr>
                <w:rFonts w:ascii="Arial" w:hAnsi="Arial" w:cs="Arial"/>
                <w:noProof/>
                <w:sz w:val="12"/>
                <w:szCs w:val="12"/>
              </w:rPr>
              <w:t>[95]</w:t>
            </w:r>
            <w:r w:rsidRPr="008A1CAC">
              <w:rPr>
                <w:rFonts w:ascii="Arial" w:hAnsi="Arial" w:cs="Arial"/>
                <w:sz w:val="12"/>
                <w:szCs w:val="12"/>
              </w:rPr>
              <w:fldChar w:fldCharType="end"/>
            </w:r>
          </w:p>
        </w:tc>
        <w:tc>
          <w:tcPr>
            <w:tcW w:w="567" w:type="dxa"/>
            <w:hideMark/>
          </w:tcPr>
          <w:p w14:paraId="588C952D" w14:textId="77777777" w:rsidR="008A1CAC" w:rsidRPr="008C59EA" w:rsidRDefault="008A1CAC" w:rsidP="008A1CAC">
            <w:pPr>
              <w:rPr>
                <w:rFonts w:ascii="Arial" w:hAnsi="Arial" w:cs="Arial"/>
                <w:sz w:val="12"/>
                <w:szCs w:val="12"/>
              </w:rPr>
            </w:pPr>
            <w:r w:rsidRPr="008C59EA">
              <w:rPr>
                <w:rFonts w:ascii="Arial" w:hAnsi="Arial" w:cs="Arial"/>
                <w:sz w:val="12"/>
                <w:szCs w:val="12"/>
              </w:rPr>
              <w:t>2003</w:t>
            </w:r>
          </w:p>
        </w:tc>
        <w:tc>
          <w:tcPr>
            <w:tcW w:w="567" w:type="dxa"/>
            <w:hideMark/>
          </w:tcPr>
          <w:p w14:paraId="2443D570" w14:textId="77777777" w:rsidR="008A1CAC" w:rsidRPr="008C59EA" w:rsidRDefault="008A1CAC" w:rsidP="008A1CAC">
            <w:pPr>
              <w:rPr>
                <w:rFonts w:ascii="Arial" w:hAnsi="Arial" w:cs="Arial"/>
                <w:sz w:val="12"/>
                <w:szCs w:val="12"/>
              </w:rPr>
            </w:pPr>
            <w:r w:rsidRPr="008C59EA">
              <w:rPr>
                <w:rFonts w:ascii="Arial" w:hAnsi="Arial" w:cs="Arial"/>
                <w:sz w:val="12"/>
                <w:szCs w:val="12"/>
              </w:rPr>
              <w:t>US</w:t>
            </w:r>
          </w:p>
        </w:tc>
        <w:tc>
          <w:tcPr>
            <w:tcW w:w="851" w:type="dxa"/>
            <w:hideMark/>
          </w:tcPr>
          <w:p w14:paraId="595FE75A" w14:textId="77777777" w:rsidR="008A1CAC" w:rsidRPr="008C59EA" w:rsidRDefault="008A1CAC" w:rsidP="008A1CAC">
            <w:pPr>
              <w:rPr>
                <w:rFonts w:ascii="Arial" w:hAnsi="Arial" w:cs="Arial"/>
                <w:sz w:val="12"/>
                <w:szCs w:val="12"/>
              </w:rPr>
            </w:pPr>
            <w:r w:rsidRPr="008C59EA">
              <w:rPr>
                <w:rFonts w:ascii="Arial" w:hAnsi="Arial" w:cs="Arial"/>
                <w:sz w:val="12"/>
                <w:szCs w:val="12"/>
              </w:rPr>
              <w:t>Randomised controlled trial</w:t>
            </w:r>
          </w:p>
        </w:tc>
        <w:tc>
          <w:tcPr>
            <w:tcW w:w="850" w:type="dxa"/>
            <w:hideMark/>
          </w:tcPr>
          <w:p w14:paraId="4F3B5457"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p>
        </w:tc>
        <w:tc>
          <w:tcPr>
            <w:tcW w:w="851" w:type="dxa"/>
            <w:hideMark/>
          </w:tcPr>
          <w:p w14:paraId="321F75FB" w14:textId="77777777" w:rsidR="008A1CAC" w:rsidRPr="008C59EA" w:rsidRDefault="008A1CAC" w:rsidP="008A1CAC">
            <w:pPr>
              <w:rPr>
                <w:rFonts w:ascii="Arial" w:hAnsi="Arial" w:cs="Arial"/>
                <w:sz w:val="12"/>
                <w:szCs w:val="12"/>
              </w:rPr>
            </w:pPr>
            <w:r w:rsidRPr="008C59EA">
              <w:rPr>
                <w:rFonts w:ascii="Arial" w:hAnsi="Arial" w:cs="Arial"/>
                <w:sz w:val="12"/>
                <w:szCs w:val="12"/>
              </w:rPr>
              <w:t>Lactulose</w:t>
            </w:r>
          </w:p>
        </w:tc>
        <w:tc>
          <w:tcPr>
            <w:tcW w:w="850" w:type="dxa"/>
            <w:hideMark/>
          </w:tcPr>
          <w:p w14:paraId="7BFDF8FE" w14:textId="77777777" w:rsidR="008A1CAC" w:rsidRPr="008C59EA" w:rsidRDefault="008A1CAC" w:rsidP="008A1CAC">
            <w:pPr>
              <w:rPr>
                <w:rFonts w:ascii="Arial" w:hAnsi="Arial" w:cs="Arial"/>
                <w:sz w:val="12"/>
                <w:szCs w:val="12"/>
              </w:rPr>
            </w:pPr>
            <w:r w:rsidRPr="008C59EA">
              <w:rPr>
                <w:rFonts w:ascii="Arial" w:hAnsi="Arial" w:cs="Arial"/>
                <w:sz w:val="12"/>
                <w:szCs w:val="12"/>
              </w:rPr>
              <w:t>10 g</w:t>
            </w:r>
          </w:p>
        </w:tc>
        <w:tc>
          <w:tcPr>
            <w:tcW w:w="709" w:type="dxa"/>
            <w:hideMark/>
          </w:tcPr>
          <w:p w14:paraId="59462E2B" w14:textId="77777777" w:rsidR="008A1CAC" w:rsidRPr="008C59EA" w:rsidRDefault="008A1CAC" w:rsidP="008A1CAC">
            <w:pPr>
              <w:rPr>
                <w:rFonts w:ascii="Arial" w:hAnsi="Arial" w:cs="Arial"/>
                <w:sz w:val="12"/>
                <w:szCs w:val="12"/>
              </w:rPr>
            </w:pPr>
            <w:r w:rsidRPr="008C59EA">
              <w:rPr>
                <w:rFonts w:ascii="Arial" w:hAnsi="Arial" w:cs="Arial"/>
                <w:sz w:val="12"/>
                <w:szCs w:val="12"/>
              </w:rPr>
              <w:t>3 h</w:t>
            </w:r>
          </w:p>
        </w:tc>
        <w:tc>
          <w:tcPr>
            <w:tcW w:w="709" w:type="dxa"/>
            <w:hideMark/>
          </w:tcPr>
          <w:p w14:paraId="7466183C" w14:textId="77777777" w:rsidR="008A1CAC" w:rsidRPr="008C59EA" w:rsidRDefault="008A1CAC" w:rsidP="008A1CAC">
            <w:pPr>
              <w:rPr>
                <w:rFonts w:ascii="Arial" w:hAnsi="Arial" w:cs="Arial"/>
                <w:sz w:val="12"/>
                <w:szCs w:val="12"/>
              </w:rPr>
            </w:pPr>
            <w:r w:rsidRPr="008C59EA">
              <w:rPr>
                <w:rFonts w:ascii="Arial" w:hAnsi="Arial" w:cs="Arial"/>
                <w:sz w:val="12"/>
                <w:szCs w:val="12"/>
              </w:rPr>
              <w:t>15 min</w:t>
            </w:r>
          </w:p>
        </w:tc>
        <w:tc>
          <w:tcPr>
            <w:tcW w:w="5245" w:type="dxa"/>
            <w:hideMark/>
          </w:tcPr>
          <w:p w14:paraId="0BBCB63A" w14:textId="77777777" w:rsidR="008A1CAC" w:rsidRPr="008C59EA" w:rsidRDefault="008A1CAC" w:rsidP="008A1CAC">
            <w:pPr>
              <w:rPr>
                <w:rFonts w:ascii="Arial" w:hAnsi="Arial" w:cs="Arial"/>
                <w:sz w:val="12"/>
                <w:szCs w:val="12"/>
              </w:rPr>
            </w:pPr>
            <w:r w:rsidRPr="008C59EA">
              <w:rPr>
                <w:rFonts w:ascii="Arial" w:hAnsi="Arial" w:cs="Arial"/>
                <w:sz w:val="12"/>
                <w:szCs w:val="12"/>
              </w:rPr>
              <w:t>A rise of breath H</w:t>
            </w:r>
            <w:r w:rsidRPr="008C59EA">
              <w:rPr>
                <w:rFonts w:ascii="Arial" w:hAnsi="Arial" w:cs="Arial"/>
                <w:sz w:val="12"/>
                <w:szCs w:val="12"/>
                <w:vertAlign w:val="subscript"/>
              </w:rPr>
              <w:t>2</w:t>
            </w:r>
            <w:r w:rsidRPr="008C59EA">
              <w:rPr>
                <w:rFonts w:ascii="Arial" w:hAnsi="Arial" w:cs="Arial"/>
                <w:sz w:val="12"/>
                <w:szCs w:val="12"/>
              </w:rPr>
              <w:t xml:space="preserve"> or CH</w:t>
            </w:r>
            <w:r w:rsidRPr="008C59EA">
              <w:rPr>
                <w:rFonts w:ascii="Arial" w:hAnsi="Arial" w:cs="Arial"/>
                <w:sz w:val="12"/>
                <w:szCs w:val="12"/>
                <w:vertAlign w:val="subscript"/>
              </w:rPr>
              <w:t>4</w:t>
            </w:r>
            <w:r w:rsidRPr="008C59EA">
              <w:rPr>
                <w:rFonts w:ascii="Arial" w:hAnsi="Arial" w:cs="Arial"/>
                <w:sz w:val="12"/>
                <w:szCs w:val="12"/>
              </w:rPr>
              <w:t xml:space="preserve"> &gt; 20 ppm before 90 min during 180 min, and the presence of the traditional two peaks </w:t>
            </w:r>
          </w:p>
        </w:tc>
        <w:tc>
          <w:tcPr>
            <w:tcW w:w="708" w:type="dxa"/>
            <w:hideMark/>
          </w:tcPr>
          <w:p w14:paraId="61A78F6F" w14:textId="77777777" w:rsidR="008A1CAC" w:rsidRPr="008C59EA" w:rsidRDefault="008A1CAC" w:rsidP="008A1CAC">
            <w:pPr>
              <w:rPr>
                <w:rFonts w:ascii="Arial" w:hAnsi="Arial" w:cs="Arial"/>
                <w:sz w:val="12"/>
                <w:szCs w:val="12"/>
              </w:rPr>
            </w:pPr>
            <w:r w:rsidRPr="008C59EA">
              <w:rPr>
                <w:rFonts w:ascii="Arial" w:hAnsi="Arial" w:cs="Arial"/>
                <w:sz w:val="12"/>
                <w:szCs w:val="12"/>
              </w:rPr>
              <w:t>101</w:t>
            </w:r>
          </w:p>
        </w:tc>
        <w:tc>
          <w:tcPr>
            <w:tcW w:w="709" w:type="dxa"/>
            <w:hideMark/>
          </w:tcPr>
          <w:p w14:paraId="74367049" w14:textId="77777777" w:rsidR="008A1CAC" w:rsidRPr="008C59EA" w:rsidRDefault="008A1CAC" w:rsidP="008A1CAC">
            <w:pPr>
              <w:rPr>
                <w:rFonts w:ascii="Arial" w:hAnsi="Arial" w:cs="Arial"/>
                <w:sz w:val="12"/>
                <w:szCs w:val="12"/>
              </w:rPr>
            </w:pPr>
            <w:r w:rsidRPr="008C59EA">
              <w:rPr>
                <w:rFonts w:ascii="Arial" w:hAnsi="Arial" w:cs="Arial"/>
                <w:sz w:val="12"/>
                <w:szCs w:val="12"/>
              </w:rPr>
              <w:t>84</w:t>
            </w:r>
          </w:p>
        </w:tc>
        <w:tc>
          <w:tcPr>
            <w:tcW w:w="709" w:type="dxa"/>
            <w:hideMark/>
          </w:tcPr>
          <w:p w14:paraId="677E8DFD" w14:textId="77777777" w:rsidR="008A1CAC" w:rsidRPr="008C59EA" w:rsidRDefault="008A1CAC" w:rsidP="008A1CAC">
            <w:pPr>
              <w:rPr>
                <w:rFonts w:ascii="Arial" w:hAnsi="Arial" w:cs="Arial"/>
                <w:sz w:val="12"/>
                <w:szCs w:val="12"/>
              </w:rPr>
            </w:pPr>
            <w:r w:rsidRPr="008C59EA">
              <w:rPr>
                <w:rFonts w:ascii="Arial" w:hAnsi="Arial" w:cs="Arial"/>
                <w:sz w:val="12"/>
                <w:szCs w:val="12"/>
              </w:rPr>
              <w:t>83·2%</w:t>
            </w:r>
          </w:p>
        </w:tc>
        <w:tc>
          <w:tcPr>
            <w:tcW w:w="913" w:type="dxa"/>
            <w:hideMark/>
          </w:tcPr>
          <w:p w14:paraId="7D1A0B48" w14:textId="77777777" w:rsidR="008A1CAC" w:rsidRPr="008C59EA" w:rsidRDefault="008A1CAC" w:rsidP="008A1CAC">
            <w:pPr>
              <w:rPr>
                <w:rFonts w:ascii="Arial" w:hAnsi="Arial" w:cs="Arial"/>
                <w:sz w:val="12"/>
                <w:szCs w:val="12"/>
              </w:rPr>
            </w:pPr>
            <w:r w:rsidRPr="008C59EA">
              <w:rPr>
                <w:rFonts w:ascii="Arial" w:hAnsi="Arial" w:cs="Arial"/>
                <w:sz w:val="12"/>
                <w:szCs w:val="12"/>
              </w:rPr>
              <w:t>Rome</w:t>
            </w:r>
          </w:p>
        </w:tc>
      </w:tr>
      <w:tr w:rsidR="008A1CAC" w:rsidRPr="008C59EA" w14:paraId="47AE2453" w14:textId="77777777" w:rsidTr="009B707C">
        <w:trPr>
          <w:trHeight w:val="20"/>
        </w:trPr>
        <w:tc>
          <w:tcPr>
            <w:tcW w:w="1129" w:type="dxa"/>
            <w:hideMark/>
          </w:tcPr>
          <w:p w14:paraId="2371FE6A" w14:textId="26852DF8" w:rsidR="008A1CAC" w:rsidRPr="008A1CAC" w:rsidRDefault="008A1CAC" w:rsidP="008A1CAC">
            <w:pPr>
              <w:rPr>
                <w:rFonts w:ascii="Arial" w:hAnsi="Arial" w:cs="Arial"/>
                <w:sz w:val="12"/>
                <w:szCs w:val="12"/>
              </w:rPr>
            </w:pPr>
            <w:r w:rsidRPr="008A1CAC">
              <w:rPr>
                <w:rFonts w:ascii="Arial" w:hAnsi="Arial" w:cs="Arial"/>
                <w:sz w:val="12"/>
                <w:szCs w:val="12"/>
              </w:rPr>
              <w:t>Pimentel et al.</w:t>
            </w:r>
            <w:r w:rsidRPr="008A1CAC">
              <w:rPr>
                <w:rFonts w:ascii="Arial" w:hAnsi="Arial" w:cs="Arial"/>
                <w:sz w:val="12"/>
                <w:szCs w:val="12"/>
              </w:rPr>
              <w:fldChar w:fldCharType="begin"/>
            </w:r>
            <w:r>
              <w:rPr>
                <w:rFonts w:ascii="Arial" w:hAnsi="Arial" w:cs="Arial"/>
                <w:sz w:val="12"/>
                <w:szCs w:val="12"/>
              </w:rPr>
              <w:instrText xml:space="preserve"> ADDIN EN.CITE &lt;EndNote&gt;&lt;Cite&gt;&lt;Author&gt;Pimentel&lt;/Author&gt;&lt;Year&gt;2003&lt;/Year&gt;&lt;RecNum&gt;3755&lt;/RecNum&gt;&lt;DisplayText&gt;[12]&lt;/DisplayText&gt;&lt;record&gt;&lt;rec-number&gt;3755&lt;/rec-number&gt;&lt;foreign-keys&gt;&lt;key app="EN" db-id="00xsfszr3fsxzjezazpp5axi59f5fsdp52p5" timestamp="1570659654"&gt;3755&lt;/key&gt;&lt;/foreign-keys&gt;&lt;ref-type name="Journal Article"&gt;17&lt;/ref-type&gt;&lt;contributors&gt;&lt;authors&gt;&lt;author&gt;Pimentel, M.&lt;/author&gt;&lt;author&gt;Kong, Y.&lt;/author&gt;&lt;author&gt;Park, S.&lt;/author&gt;&lt;/authors&gt;&lt;/contributors&gt;&lt;auth-address&gt;(Pimentel) 8635 W. 3rd Street, Los Angeles, CA 90048, United States&lt;/auth-address&gt;&lt;titles&gt;&lt;title&gt;Breath Testing to Evaluate Lactose Intolerance in Irritable Bowel Syndrome Correlates with Lactulose Testing and May Not Reflect True Lactose Malabsorption&lt;/title&gt;&lt;secondary-title&gt;American Journal of Gastroenterology&lt;/secondary-title&gt;&lt;/titles&gt;&lt;periodical&gt;&lt;full-title&gt;American Journal of Gastroenterology&lt;/full-title&gt;&lt;/periodical&gt;&lt;pages&gt;2700-2704&lt;/pages&gt;&lt;volume&gt;98&lt;/volume&gt;&lt;number&gt;12&lt;/number&gt;&lt;dates&gt;&lt;year&gt;2003&lt;/year&gt;&lt;pub-dates&gt;&lt;date&gt;Dec 2003&lt;/date&gt;&lt;/pub-dates&gt;&lt;/dates&gt;&lt;publisher&gt;Nature Publishing Group (Houndmills, Basingstoke, Hampshire RG21 6XS, United Kingdom)&lt;/publisher&gt;&lt;urls&gt;&lt;related-urls&gt;&lt;url&gt;http://search.ebscohost.com/login.aspx?direct=true&amp;amp;scope=site&amp;amp;site=ehost-live&amp;amp;db=mdc&amp;amp;AN=14687820&lt;/url&gt;&lt;url&gt;http://gateway.proquest.com/openurl?ctx_ver=Z39.88-2004&amp;amp;res_id=xri:pqm&amp;amp;req_dat=xri:pqil:pq_clntid=134938&amp;amp;rft_val_fmt=ori/fmt:kev:mtx:journal&amp;amp;genre=article&amp;amp;issn=0002-9270&amp;amp;volume=98&amp;amp;issue=12&amp;amp;spage=2700&lt;/url&gt;&lt;/related-urls&gt;&lt;/urls&gt;&lt;remote-database-provider&gt;Embase&lt;/remote-database-provider&gt;&lt;/record&gt;&lt;/Cite&gt;&lt;/EndNote&gt;</w:instrText>
            </w:r>
            <w:r w:rsidRPr="008A1CAC">
              <w:rPr>
                <w:rFonts w:ascii="Arial" w:hAnsi="Arial" w:cs="Arial"/>
                <w:sz w:val="12"/>
                <w:szCs w:val="12"/>
              </w:rPr>
              <w:fldChar w:fldCharType="separate"/>
            </w:r>
            <w:r>
              <w:rPr>
                <w:rFonts w:ascii="Arial" w:hAnsi="Arial" w:cs="Arial"/>
                <w:noProof/>
                <w:sz w:val="12"/>
                <w:szCs w:val="12"/>
              </w:rPr>
              <w:t>[12]</w:t>
            </w:r>
            <w:r w:rsidRPr="008A1CAC">
              <w:rPr>
                <w:rFonts w:ascii="Arial" w:hAnsi="Arial" w:cs="Arial"/>
                <w:sz w:val="12"/>
                <w:szCs w:val="12"/>
              </w:rPr>
              <w:fldChar w:fldCharType="end"/>
            </w:r>
            <w:r w:rsidRPr="008A1CAC">
              <w:rPr>
                <w:rFonts w:ascii="Arial" w:hAnsi="Arial" w:cs="Arial"/>
                <w:sz w:val="12"/>
                <w:szCs w:val="12"/>
              </w:rPr>
              <w:t xml:space="preserve"> </w:t>
            </w:r>
          </w:p>
        </w:tc>
        <w:tc>
          <w:tcPr>
            <w:tcW w:w="567" w:type="dxa"/>
            <w:hideMark/>
          </w:tcPr>
          <w:p w14:paraId="6739F2C2" w14:textId="77777777" w:rsidR="008A1CAC" w:rsidRPr="008C59EA" w:rsidRDefault="008A1CAC" w:rsidP="008A1CAC">
            <w:pPr>
              <w:rPr>
                <w:rFonts w:ascii="Arial" w:hAnsi="Arial" w:cs="Arial"/>
                <w:sz w:val="12"/>
                <w:szCs w:val="12"/>
              </w:rPr>
            </w:pPr>
            <w:r w:rsidRPr="008C59EA">
              <w:rPr>
                <w:rFonts w:ascii="Arial" w:hAnsi="Arial" w:cs="Arial"/>
                <w:sz w:val="12"/>
                <w:szCs w:val="12"/>
              </w:rPr>
              <w:t>2003</w:t>
            </w:r>
          </w:p>
        </w:tc>
        <w:tc>
          <w:tcPr>
            <w:tcW w:w="567" w:type="dxa"/>
            <w:hideMark/>
          </w:tcPr>
          <w:p w14:paraId="3522FCE8" w14:textId="77777777" w:rsidR="008A1CAC" w:rsidRPr="008C59EA" w:rsidRDefault="008A1CAC" w:rsidP="008A1CAC">
            <w:pPr>
              <w:rPr>
                <w:rFonts w:ascii="Arial" w:hAnsi="Arial" w:cs="Arial"/>
                <w:sz w:val="12"/>
                <w:szCs w:val="12"/>
              </w:rPr>
            </w:pPr>
            <w:r w:rsidRPr="008C59EA">
              <w:rPr>
                <w:rFonts w:ascii="Arial" w:hAnsi="Arial" w:cs="Arial"/>
                <w:sz w:val="12"/>
                <w:szCs w:val="12"/>
              </w:rPr>
              <w:t>US</w:t>
            </w:r>
          </w:p>
        </w:tc>
        <w:tc>
          <w:tcPr>
            <w:tcW w:w="851" w:type="dxa"/>
            <w:hideMark/>
          </w:tcPr>
          <w:p w14:paraId="1A4D107F" w14:textId="77777777" w:rsidR="008A1CAC" w:rsidRPr="008C59EA" w:rsidRDefault="008A1CAC" w:rsidP="008A1CAC">
            <w:pPr>
              <w:rPr>
                <w:rFonts w:ascii="Arial" w:hAnsi="Arial" w:cs="Arial"/>
                <w:sz w:val="12"/>
                <w:szCs w:val="12"/>
              </w:rPr>
            </w:pPr>
            <w:r w:rsidRPr="008C59EA">
              <w:rPr>
                <w:rFonts w:ascii="Arial" w:hAnsi="Arial" w:cs="Arial"/>
                <w:sz w:val="12"/>
                <w:szCs w:val="12"/>
              </w:rPr>
              <w:t>Cross-sectional study</w:t>
            </w:r>
          </w:p>
        </w:tc>
        <w:tc>
          <w:tcPr>
            <w:tcW w:w="850" w:type="dxa"/>
            <w:hideMark/>
          </w:tcPr>
          <w:p w14:paraId="197EA52A"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p>
        </w:tc>
        <w:tc>
          <w:tcPr>
            <w:tcW w:w="851" w:type="dxa"/>
            <w:hideMark/>
          </w:tcPr>
          <w:p w14:paraId="2A930B9C" w14:textId="77777777" w:rsidR="008A1CAC" w:rsidRPr="008C59EA" w:rsidRDefault="008A1CAC" w:rsidP="008A1CAC">
            <w:pPr>
              <w:rPr>
                <w:rFonts w:ascii="Arial" w:hAnsi="Arial" w:cs="Arial"/>
                <w:sz w:val="12"/>
                <w:szCs w:val="12"/>
              </w:rPr>
            </w:pPr>
            <w:r w:rsidRPr="008C59EA">
              <w:rPr>
                <w:rFonts w:ascii="Arial" w:hAnsi="Arial" w:cs="Arial"/>
                <w:sz w:val="12"/>
                <w:szCs w:val="12"/>
              </w:rPr>
              <w:t>Lactulose</w:t>
            </w:r>
          </w:p>
        </w:tc>
        <w:tc>
          <w:tcPr>
            <w:tcW w:w="850" w:type="dxa"/>
            <w:hideMark/>
          </w:tcPr>
          <w:p w14:paraId="663120DC" w14:textId="77777777" w:rsidR="008A1CAC" w:rsidRPr="008C59EA" w:rsidRDefault="008A1CAC" w:rsidP="008A1CAC">
            <w:pPr>
              <w:rPr>
                <w:rFonts w:ascii="Arial" w:hAnsi="Arial" w:cs="Arial"/>
                <w:sz w:val="12"/>
                <w:szCs w:val="12"/>
              </w:rPr>
            </w:pPr>
            <w:r w:rsidRPr="008C59EA">
              <w:rPr>
                <w:rFonts w:ascii="Arial" w:hAnsi="Arial" w:cs="Arial"/>
                <w:sz w:val="12"/>
                <w:szCs w:val="12"/>
              </w:rPr>
              <w:t>10 g</w:t>
            </w:r>
          </w:p>
        </w:tc>
        <w:tc>
          <w:tcPr>
            <w:tcW w:w="709" w:type="dxa"/>
            <w:hideMark/>
          </w:tcPr>
          <w:p w14:paraId="05C672D0" w14:textId="77777777" w:rsidR="008A1CAC" w:rsidRPr="008C59EA" w:rsidRDefault="008A1CAC" w:rsidP="008A1CAC">
            <w:pPr>
              <w:rPr>
                <w:rFonts w:ascii="Arial" w:hAnsi="Arial" w:cs="Arial"/>
                <w:sz w:val="12"/>
                <w:szCs w:val="12"/>
              </w:rPr>
            </w:pPr>
            <w:r w:rsidRPr="008C59EA">
              <w:rPr>
                <w:rFonts w:ascii="Arial" w:hAnsi="Arial" w:cs="Arial"/>
                <w:sz w:val="12"/>
                <w:szCs w:val="12"/>
              </w:rPr>
              <w:t>3 h</w:t>
            </w:r>
          </w:p>
        </w:tc>
        <w:tc>
          <w:tcPr>
            <w:tcW w:w="709" w:type="dxa"/>
            <w:hideMark/>
          </w:tcPr>
          <w:p w14:paraId="292F55B4" w14:textId="77777777" w:rsidR="008A1CAC" w:rsidRPr="008C59EA" w:rsidRDefault="008A1CAC" w:rsidP="008A1CAC">
            <w:pPr>
              <w:rPr>
                <w:rFonts w:ascii="Arial" w:hAnsi="Arial" w:cs="Arial"/>
                <w:sz w:val="12"/>
                <w:szCs w:val="12"/>
              </w:rPr>
            </w:pPr>
            <w:r w:rsidRPr="008C59EA">
              <w:rPr>
                <w:rFonts w:ascii="Arial" w:hAnsi="Arial" w:cs="Arial"/>
                <w:sz w:val="12"/>
                <w:szCs w:val="12"/>
              </w:rPr>
              <w:t>15 min</w:t>
            </w:r>
          </w:p>
        </w:tc>
        <w:tc>
          <w:tcPr>
            <w:tcW w:w="5245" w:type="dxa"/>
            <w:hideMark/>
          </w:tcPr>
          <w:p w14:paraId="17F7A074" w14:textId="77777777" w:rsidR="008A1CAC" w:rsidRPr="008C59EA" w:rsidRDefault="008A1CAC" w:rsidP="008A1CAC">
            <w:pPr>
              <w:rPr>
                <w:rFonts w:ascii="Arial" w:hAnsi="Arial" w:cs="Arial"/>
                <w:sz w:val="12"/>
                <w:szCs w:val="12"/>
              </w:rPr>
            </w:pPr>
            <w:r w:rsidRPr="008C59EA">
              <w:rPr>
                <w:rFonts w:ascii="Arial" w:hAnsi="Arial" w:cs="Arial"/>
                <w:sz w:val="12"/>
                <w:szCs w:val="12"/>
              </w:rPr>
              <w:t>A rise of &gt; 20 ppm in H</w:t>
            </w:r>
            <w:r w:rsidRPr="008C59EA">
              <w:rPr>
                <w:rFonts w:ascii="Arial" w:hAnsi="Arial" w:cs="Arial"/>
                <w:sz w:val="12"/>
                <w:szCs w:val="12"/>
                <w:vertAlign w:val="subscript"/>
              </w:rPr>
              <w:t>2</w:t>
            </w:r>
            <w:r w:rsidRPr="008C59EA">
              <w:rPr>
                <w:rFonts w:ascii="Arial" w:hAnsi="Arial" w:cs="Arial"/>
                <w:sz w:val="12"/>
                <w:szCs w:val="12"/>
              </w:rPr>
              <w:t xml:space="preserve"> or CH</w:t>
            </w:r>
            <w:r w:rsidRPr="008C59EA">
              <w:rPr>
                <w:rFonts w:ascii="Arial" w:hAnsi="Arial" w:cs="Arial"/>
                <w:sz w:val="12"/>
                <w:szCs w:val="12"/>
                <w:vertAlign w:val="subscript"/>
              </w:rPr>
              <w:t>4</w:t>
            </w:r>
            <w:r w:rsidRPr="008C59EA">
              <w:rPr>
                <w:rFonts w:ascii="Arial" w:hAnsi="Arial" w:cs="Arial"/>
                <w:sz w:val="12"/>
                <w:szCs w:val="12"/>
              </w:rPr>
              <w:t xml:space="preserve"> within 90 min of lactulose ingestion</w:t>
            </w:r>
          </w:p>
        </w:tc>
        <w:tc>
          <w:tcPr>
            <w:tcW w:w="708" w:type="dxa"/>
            <w:hideMark/>
          </w:tcPr>
          <w:p w14:paraId="11D32F40" w14:textId="77777777" w:rsidR="008A1CAC" w:rsidRPr="008C59EA" w:rsidRDefault="008A1CAC" w:rsidP="008A1CAC">
            <w:pPr>
              <w:rPr>
                <w:rFonts w:ascii="Arial" w:hAnsi="Arial" w:cs="Arial"/>
                <w:sz w:val="12"/>
                <w:szCs w:val="12"/>
              </w:rPr>
            </w:pPr>
            <w:r w:rsidRPr="008C59EA">
              <w:rPr>
                <w:rFonts w:ascii="Arial" w:hAnsi="Arial" w:cs="Arial"/>
                <w:sz w:val="12"/>
                <w:szCs w:val="12"/>
              </w:rPr>
              <w:t>19</w:t>
            </w:r>
          </w:p>
        </w:tc>
        <w:tc>
          <w:tcPr>
            <w:tcW w:w="709" w:type="dxa"/>
            <w:hideMark/>
          </w:tcPr>
          <w:p w14:paraId="6DC86B0F" w14:textId="77777777" w:rsidR="008A1CAC" w:rsidRPr="008C59EA" w:rsidRDefault="008A1CAC" w:rsidP="008A1CAC">
            <w:pPr>
              <w:rPr>
                <w:rFonts w:ascii="Arial" w:hAnsi="Arial" w:cs="Arial"/>
                <w:sz w:val="12"/>
                <w:szCs w:val="12"/>
              </w:rPr>
            </w:pPr>
            <w:r w:rsidRPr="008C59EA">
              <w:rPr>
                <w:rFonts w:ascii="Arial" w:hAnsi="Arial" w:cs="Arial"/>
                <w:sz w:val="12"/>
                <w:szCs w:val="12"/>
              </w:rPr>
              <w:t>14</w:t>
            </w:r>
          </w:p>
        </w:tc>
        <w:tc>
          <w:tcPr>
            <w:tcW w:w="709" w:type="dxa"/>
            <w:hideMark/>
          </w:tcPr>
          <w:p w14:paraId="3CC02339" w14:textId="77777777" w:rsidR="008A1CAC" w:rsidRPr="008C59EA" w:rsidRDefault="008A1CAC" w:rsidP="008A1CAC">
            <w:pPr>
              <w:rPr>
                <w:rFonts w:ascii="Arial" w:hAnsi="Arial" w:cs="Arial"/>
                <w:sz w:val="12"/>
                <w:szCs w:val="12"/>
              </w:rPr>
            </w:pPr>
            <w:r w:rsidRPr="008C59EA">
              <w:rPr>
                <w:rFonts w:ascii="Arial" w:hAnsi="Arial" w:cs="Arial"/>
                <w:sz w:val="12"/>
                <w:szCs w:val="12"/>
              </w:rPr>
              <w:t>73·7</w:t>
            </w:r>
          </w:p>
        </w:tc>
        <w:tc>
          <w:tcPr>
            <w:tcW w:w="913" w:type="dxa"/>
            <w:hideMark/>
          </w:tcPr>
          <w:p w14:paraId="32141674" w14:textId="77777777" w:rsidR="008A1CAC" w:rsidRPr="008C59EA" w:rsidRDefault="008A1CAC" w:rsidP="008A1CAC">
            <w:pPr>
              <w:rPr>
                <w:rFonts w:ascii="Arial" w:hAnsi="Arial" w:cs="Arial"/>
                <w:sz w:val="12"/>
                <w:szCs w:val="12"/>
              </w:rPr>
            </w:pPr>
            <w:r w:rsidRPr="008C59EA">
              <w:rPr>
                <w:rFonts w:ascii="Arial" w:hAnsi="Arial" w:cs="Arial"/>
                <w:sz w:val="12"/>
                <w:szCs w:val="12"/>
              </w:rPr>
              <w:t>Rome II</w:t>
            </w:r>
          </w:p>
        </w:tc>
      </w:tr>
      <w:tr w:rsidR="008A1CAC" w:rsidRPr="008C59EA" w14:paraId="119C2ACB" w14:textId="77777777" w:rsidTr="009B707C">
        <w:trPr>
          <w:trHeight w:val="20"/>
        </w:trPr>
        <w:tc>
          <w:tcPr>
            <w:tcW w:w="1129" w:type="dxa"/>
            <w:hideMark/>
          </w:tcPr>
          <w:p w14:paraId="7EB4693A" w14:textId="35A52081" w:rsidR="008A1CAC" w:rsidRPr="008A1CAC" w:rsidRDefault="008A1CAC" w:rsidP="008A1CAC">
            <w:pPr>
              <w:rPr>
                <w:rFonts w:ascii="Arial" w:hAnsi="Arial" w:cs="Arial"/>
                <w:sz w:val="12"/>
                <w:szCs w:val="12"/>
              </w:rPr>
            </w:pPr>
            <w:r w:rsidRPr="008A1CAC">
              <w:rPr>
                <w:rFonts w:ascii="Arial" w:hAnsi="Arial" w:cs="Arial"/>
                <w:sz w:val="12"/>
                <w:szCs w:val="12"/>
              </w:rPr>
              <w:t>Pimentel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&lt;EndNote&gt;&lt;Cite&gt;&lt;Author&gt;Pimentel&lt;/Author&gt;&lt;Year&gt;2004&lt;/Year&gt;&lt;RecNum&gt;4079&lt;/RecNum&gt;&lt;DisplayText&gt;[96]&lt;/DisplayText&gt;&lt;record&gt;&lt;rec-number&gt;4079&lt;/rec-number&gt;&lt;foreign-keys&gt;&lt;key app="EN" db-id="00xsfszr3fsxzjezazpp5axi59f5fsdp52p5" timestamp="1570659655"&gt;4079&lt;/key&gt;&lt;/foreign-keys&gt;&lt;ref-type name="Journal Article"&gt;17&lt;/ref-type&gt;&lt;contributors&gt;&lt;authors&gt;&lt;author&gt;Pimentel, M.&lt;/author&gt;&lt;author&gt;Wallace, D.&lt;/author&gt;&lt;author&gt;Hallegua, D.&lt;/author&gt;&lt;author&gt;Chow, E.&lt;/author&gt;&lt;author&gt;Kong, Y.&lt;/author&gt;&lt;author&gt;Park, S.&lt;/author&gt;&lt;author&gt;Lin, H. C.&lt;/author&gt;&lt;/authors&gt;&lt;/contributors&gt;&lt;auth-address&gt;GI Motility Program, Divisions of Gastroenterology and Rheumatology, Department of Medicine, Cedars-Sinai Medical Center, CSMC Burns &amp;amp; Allen Research Institute, Los Angeles, California 90048, USA.&lt;/auth-address&gt;&lt;titles&gt;&lt;title&gt;A link between irritable bowel syndrome and fibromyalgia may be related to findings on lactulose breath testing&lt;/title&gt;&lt;secondary-title&gt;Ann Rheum Dis&lt;/secondary-title&gt;&lt;/titles&gt;&lt;periodical&gt;&lt;full-title&gt;Ann Rheum Dis&lt;/full-title&gt;&lt;/periodical&gt;&lt;pages&gt;450-2&lt;/pages&gt;&lt;volume&gt;63&lt;/volume&gt;&lt;number&gt;4&lt;/number&gt;&lt;edition&gt;2004/03/17&lt;/edition&gt;&lt;keywords&gt;&lt;keyword&gt;*Breath Tests/methods&lt;/keyword&gt;&lt;keyword&gt;Double-Blind Method&lt;/keyword&gt;&lt;keyword&gt;Female&lt;/keyword&gt;&lt;keyword&gt;Fibromyalgia/complications/*microbiology&lt;/keyword&gt;&lt;keyword&gt;Humans&lt;/keyword&gt;&lt;keyword&gt;Hydrogen/metabolism&lt;/keyword&gt;&lt;keyword&gt;Intestine, Small/microbiology&lt;/keyword&gt;&lt;keyword&gt;Irritable Bowel Syndrome/complications/*microbiology&lt;/keyword&gt;&lt;keyword&gt;Lactulose&lt;/keyword&gt;&lt;keyword&gt;Male&lt;/keyword&gt;&lt;keyword&gt;Middle Aged&lt;/keyword&gt;&lt;keyword&gt;Prospective Studies&lt;/keyword&gt;&lt;/keywords&gt;&lt;dates&gt;&lt;year&gt;2004&lt;/year&gt;&lt;pub-dates&gt;&lt;date&gt;Apr&lt;/date&gt;&lt;/pub-dates&gt;&lt;/dates&gt;&lt;isbn&gt;0003-4967 (Print)&amp;#xD;0003-4967&lt;/isbn&gt;&lt;accession-num&gt;15020342&lt;/accession-num&gt;&lt;urls&gt;&lt;/urls&gt;&lt;custom2&gt;PMC1754959&lt;/custom2&gt;&lt;electronic-resource-num&gt;10.1136/ard.2003.011502&lt;/electronic-resource-num&gt;&lt;remote-database-provider&gt;NLM&lt;/remote-database-provider&gt;&lt;language&gt;eng&lt;/language&gt;&lt;/record&gt;&lt;/Cite&gt;&lt;/EndNote&gt;</w:instrText>
            </w:r>
            <w:r w:rsidRPr="008A1CAC">
              <w:rPr>
                <w:rFonts w:ascii="Arial" w:hAnsi="Arial" w:cs="Arial"/>
                <w:sz w:val="12"/>
                <w:szCs w:val="12"/>
              </w:rPr>
              <w:fldChar w:fldCharType="separate"/>
            </w:r>
            <w:r w:rsidR="001A6A1A">
              <w:rPr>
                <w:rFonts w:ascii="Arial" w:hAnsi="Arial" w:cs="Arial"/>
                <w:noProof/>
                <w:sz w:val="12"/>
                <w:szCs w:val="12"/>
              </w:rPr>
              <w:t>[96]</w:t>
            </w:r>
            <w:r w:rsidRPr="008A1CAC">
              <w:rPr>
                <w:rFonts w:ascii="Arial" w:hAnsi="Arial" w:cs="Arial"/>
                <w:sz w:val="12"/>
                <w:szCs w:val="12"/>
              </w:rPr>
              <w:fldChar w:fldCharType="end"/>
            </w:r>
          </w:p>
        </w:tc>
        <w:tc>
          <w:tcPr>
            <w:tcW w:w="567" w:type="dxa"/>
            <w:hideMark/>
          </w:tcPr>
          <w:p w14:paraId="6A35D78B" w14:textId="77777777" w:rsidR="008A1CAC" w:rsidRPr="008C59EA" w:rsidRDefault="008A1CAC" w:rsidP="008A1CAC">
            <w:pPr>
              <w:rPr>
                <w:rFonts w:ascii="Arial" w:hAnsi="Arial" w:cs="Arial"/>
                <w:sz w:val="12"/>
                <w:szCs w:val="12"/>
              </w:rPr>
            </w:pPr>
            <w:r w:rsidRPr="008C59EA">
              <w:rPr>
                <w:rFonts w:ascii="Arial" w:hAnsi="Arial" w:cs="Arial"/>
                <w:sz w:val="12"/>
                <w:szCs w:val="12"/>
              </w:rPr>
              <w:t>2004</w:t>
            </w:r>
          </w:p>
        </w:tc>
        <w:tc>
          <w:tcPr>
            <w:tcW w:w="567" w:type="dxa"/>
            <w:hideMark/>
          </w:tcPr>
          <w:p w14:paraId="2E9AEAE8" w14:textId="77777777" w:rsidR="008A1CAC" w:rsidRPr="008C59EA" w:rsidRDefault="008A1CAC" w:rsidP="008A1CAC">
            <w:pPr>
              <w:rPr>
                <w:rFonts w:ascii="Arial" w:hAnsi="Arial" w:cs="Arial"/>
                <w:sz w:val="12"/>
                <w:szCs w:val="12"/>
              </w:rPr>
            </w:pPr>
            <w:r w:rsidRPr="008C59EA">
              <w:rPr>
                <w:rFonts w:ascii="Arial" w:hAnsi="Arial" w:cs="Arial"/>
                <w:sz w:val="12"/>
                <w:szCs w:val="12"/>
              </w:rPr>
              <w:t>US</w:t>
            </w:r>
          </w:p>
        </w:tc>
        <w:tc>
          <w:tcPr>
            <w:tcW w:w="851" w:type="dxa"/>
            <w:hideMark/>
          </w:tcPr>
          <w:p w14:paraId="08327FFB" w14:textId="77777777" w:rsidR="008A1CAC" w:rsidRPr="008C59EA" w:rsidRDefault="008A1CAC" w:rsidP="008A1CAC">
            <w:pPr>
              <w:rPr>
                <w:rFonts w:ascii="Arial" w:hAnsi="Arial" w:cs="Arial"/>
                <w:sz w:val="12"/>
                <w:szCs w:val="12"/>
              </w:rPr>
            </w:pPr>
            <w:r w:rsidRPr="008C59EA">
              <w:rPr>
                <w:rFonts w:ascii="Arial" w:hAnsi="Arial" w:cs="Arial"/>
                <w:sz w:val="12"/>
                <w:szCs w:val="12"/>
              </w:rPr>
              <w:t>Prospective case-control study</w:t>
            </w:r>
          </w:p>
        </w:tc>
        <w:tc>
          <w:tcPr>
            <w:tcW w:w="850" w:type="dxa"/>
            <w:hideMark/>
          </w:tcPr>
          <w:p w14:paraId="14646E6B"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p>
        </w:tc>
        <w:tc>
          <w:tcPr>
            <w:tcW w:w="851" w:type="dxa"/>
            <w:hideMark/>
          </w:tcPr>
          <w:p w14:paraId="6BECB51E" w14:textId="77777777" w:rsidR="008A1CAC" w:rsidRPr="008C59EA" w:rsidRDefault="008A1CAC" w:rsidP="008A1CAC">
            <w:pPr>
              <w:rPr>
                <w:rFonts w:ascii="Arial" w:hAnsi="Arial" w:cs="Arial"/>
                <w:sz w:val="12"/>
                <w:szCs w:val="12"/>
              </w:rPr>
            </w:pPr>
            <w:r w:rsidRPr="008C59EA">
              <w:rPr>
                <w:rFonts w:ascii="Arial" w:hAnsi="Arial" w:cs="Arial"/>
                <w:sz w:val="12"/>
                <w:szCs w:val="12"/>
              </w:rPr>
              <w:t>Lactulose</w:t>
            </w:r>
          </w:p>
        </w:tc>
        <w:tc>
          <w:tcPr>
            <w:tcW w:w="850" w:type="dxa"/>
            <w:hideMark/>
          </w:tcPr>
          <w:p w14:paraId="72ED2D37" w14:textId="77777777" w:rsidR="008A1CAC" w:rsidRPr="008C59EA" w:rsidRDefault="008A1CAC" w:rsidP="008A1CAC">
            <w:pPr>
              <w:rPr>
                <w:rFonts w:ascii="Arial" w:hAnsi="Arial" w:cs="Arial"/>
                <w:sz w:val="12"/>
                <w:szCs w:val="12"/>
              </w:rPr>
            </w:pPr>
            <w:r w:rsidRPr="008C59EA">
              <w:rPr>
                <w:rFonts w:ascii="Arial" w:hAnsi="Arial" w:cs="Arial"/>
                <w:sz w:val="12"/>
                <w:szCs w:val="12"/>
              </w:rPr>
              <w:t>10 g</w:t>
            </w:r>
          </w:p>
        </w:tc>
        <w:tc>
          <w:tcPr>
            <w:tcW w:w="709" w:type="dxa"/>
            <w:hideMark/>
          </w:tcPr>
          <w:p w14:paraId="0FEC97C9" w14:textId="77777777" w:rsidR="008A1CAC" w:rsidRPr="008C59EA" w:rsidRDefault="008A1CAC" w:rsidP="008A1CAC">
            <w:pPr>
              <w:rPr>
                <w:rFonts w:ascii="Arial" w:hAnsi="Arial" w:cs="Arial"/>
                <w:sz w:val="12"/>
                <w:szCs w:val="12"/>
              </w:rPr>
            </w:pPr>
            <w:r w:rsidRPr="008C59EA">
              <w:rPr>
                <w:rFonts w:ascii="Arial" w:hAnsi="Arial" w:cs="Arial"/>
                <w:sz w:val="12"/>
                <w:szCs w:val="12"/>
              </w:rPr>
              <w:t>3 h</w:t>
            </w:r>
          </w:p>
        </w:tc>
        <w:tc>
          <w:tcPr>
            <w:tcW w:w="709" w:type="dxa"/>
            <w:hideMark/>
          </w:tcPr>
          <w:p w14:paraId="0287B6CA" w14:textId="77777777" w:rsidR="008A1CAC" w:rsidRPr="008C59EA" w:rsidRDefault="008A1CAC" w:rsidP="008A1CAC">
            <w:pPr>
              <w:rPr>
                <w:rFonts w:ascii="Arial" w:hAnsi="Arial" w:cs="Arial"/>
                <w:sz w:val="12"/>
                <w:szCs w:val="12"/>
              </w:rPr>
            </w:pPr>
            <w:r w:rsidRPr="008C59EA">
              <w:rPr>
                <w:rFonts w:ascii="Arial" w:hAnsi="Arial" w:cs="Arial"/>
                <w:sz w:val="12"/>
                <w:szCs w:val="12"/>
              </w:rPr>
              <w:t>15 min</w:t>
            </w:r>
          </w:p>
        </w:tc>
        <w:tc>
          <w:tcPr>
            <w:tcW w:w="5245" w:type="dxa"/>
            <w:hideMark/>
          </w:tcPr>
          <w:p w14:paraId="2B7C22C6" w14:textId="77777777" w:rsidR="008A1CAC" w:rsidRPr="008C59EA" w:rsidRDefault="008A1CAC" w:rsidP="008A1CAC">
            <w:pPr>
              <w:rPr>
                <w:rFonts w:ascii="Arial" w:hAnsi="Arial" w:cs="Arial"/>
                <w:sz w:val="12"/>
                <w:szCs w:val="12"/>
              </w:rPr>
            </w:pPr>
            <w:r w:rsidRPr="008C59EA">
              <w:rPr>
                <w:rFonts w:ascii="Arial" w:hAnsi="Arial" w:cs="Arial"/>
                <w:sz w:val="12"/>
                <w:szCs w:val="12"/>
              </w:rPr>
              <w:t>A rise of breath H</w:t>
            </w:r>
            <w:r w:rsidRPr="008C59EA">
              <w:rPr>
                <w:rFonts w:ascii="Arial" w:hAnsi="Arial" w:cs="Arial"/>
                <w:sz w:val="12"/>
                <w:szCs w:val="12"/>
                <w:vertAlign w:val="subscript"/>
              </w:rPr>
              <w:t>2</w:t>
            </w:r>
            <w:r w:rsidRPr="008C59EA">
              <w:rPr>
                <w:rFonts w:ascii="Arial" w:hAnsi="Arial" w:cs="Arial"/>
                <w:sz w:val="12"/>
                <w:szCs w:val="12"/>
              </w:rPr>
              <w:t xml:space="preserve"> or CH</w:t>
            </w:r>
            <w:r w:rsidRPr="008C59EA">
              <w:rPr>
                <w:rFonts w:ascii="Arial" w:hAnsi="Arial" w:cs="Arial"/>
                <w:sz w:val="12"/>
                <w:szCs w:val="12"/>
                <w:vertAlign w:val="subscript"/>
              </w:rPr>
              <w:t>4</w:t>
            </w:r>
            <w:r w:rsidRPr="008C59EA">
              <w:rPr>
                <w:rFonts w:ascii="Arial" w:hAnsi="Arial" w:cs="Arial"/>
                <w:sz w:val="12"/>
                <w:szCs w:val="12"/>
              </w:rPr>
              <w:t xml:space="preserve"> &gt; 20 ppm before 90 min during 180 min</w:t>
            </w:r>
          </w:p>
        </w:tc>
        <w:tc>
          <w:tcPr>
            <w:tcW w:w="708" w:type="dxa"/>
            <w:hideMark/>
          </w:tcPr>
          <w:p w14:paraId="544ED308" w14:textId="77777777" w:rsidR="008A1CAC" w:rsidRPr="008C59EA" w:rsidRDefault="008A1CAC" w:rsidP="008A1CAC">
            <w:pPr>
              <w:rPr>
                <w:rFonts w:ascii="Arial" w:hAnsi="Arial" w:cs="Arial"/>
                <w:sz w:val="12"/>
                <w:szCs w:val="12"/>
              </w:rPr>
            </w:pPr>
            <w:r w:rsidRPr="008C59EA">
              <w:rPr>
                <w:rFonts w:ascii="Arial" w:hAnsi="Arial" w:cs="Arial"/>
                <w:sz w:val="12"/>
                <w:szCs w:val="12"/>
              </w:rPr>
              <w:t>111</w:t>
            </w:r>
          </w:p>
        </w:tc>
        <w:tc>
          <w:tcPr>
            <w:tcW w:w="709" w:type="dxa"/>
            <w:hideMark/>
          </w:tcPr>
          <w:p w14:paraId="6F02C739" w14:textId="77777777" w:rsidR="008A1CAC" w:rsidRPr="008C59EA" w:rsidRDefault="008A1CAC" w:rsidP="008A1CAC">
            <w:pPr>
              <w:rPr>
                <w:rFonts w:ascii="Arial" w:hAnsi="Arial" w:cs="Arial"/>
                <w:sz w:val="12"/>
                <w:szCs w:val="12"/>
              </w:rPr>
            </w:pPr>
            <w:r w:rsidRPr="008C59EA">
              <w:rPr>
                <w:rFonts w:ascii="Arial" w:hAnsi="Arial" w:cs="Arial"/>
                <w:sz w:val="12"/>
                <w:szCs w:val="12"/>
              </w:rPr>
              <w:t>93</w:t>
            </w:r>
          </w:p>
        </w:tc>
        <w:tc>
          <w:tcPr>
            <w:tcW w:w="709" w:type="dxa"/>
            <w:hideMark/>
          </w:tcPr>
          <w:p w14:paraId="58A1D66F" w14:textId="77777777" w:rsidR="008A1CAC" w:rsidRPr="008C59EA" w:rsidRDefault="008A1CAC" w:rsidP="008A1CAC">
            <w:pPr>
              <w:rPr>
                <w:rFonts w:ascii="Arial" w:hAnsi="Arial" w:cs="Arial"/>
                <w:sz w:val="12"/>
                <w:szCs w:val="12"/>
              </w:rPr>
            </w:pPr>
            <w:r w:rsidRPr="008C59EA">
              <w:rPr>
                <w:rFonts w:ascii="Arial" w:hAnsi="Arial" w:cs="Arial"/>
                <w:sz w:val="12"/>
                <w:szCs w:val="12"/>
              </w:rPr>
              <w:t>83·8%</w:t>
            </w:r>
          </w:p>
        </w:tc>
        <w:tc>
          <w:tcPr>
            <w:tcW w:w="913" w:type="dxa"/>
            <w:hideMark/>
          </w:tcPr>
          <w:p w14:paraId="53AC3C8F" w14:textId="77777777" w:rsidR="008A1CAC" w:rsidRPr="008C59EA" w:rsidRDefault="008A1CAC" w:rsidP="008A1CAC">
            <w:pPr>
              <w:rPr>
                <w:rFonts w:ascii="Arial" w:hAnsi="Arial" w:cs="Arial"/>
                <w:sz w:val="12"/>
                <w:szCs w:val="12"/>
              </w:rPr>
            </w:pPr>
            <w:r w:rsidRPr="008C59EA">
              <w:rPr>
                <w:rFonts w:ascii="Arial" w:hAnsi="Arial" w:cs="Arial"/>
                <w:sz w:val="12"/>
                <w:szCs w:val="12"/>
              </w:rPr>
              <w:t>Rome</w:t>
            </w:r>
          </w:p>
        </w:tc>
      </w:tr>
      <w:tr w:rsidR="008A1CAC" w:rsidRPr="008C59EA" w14:paraId="71717419" w14:textId="77777777" w:rsidTr="009B707C">
        <w:trPr>
          <w:trHeight w:val="20"/>
        </w:trPr>
        <w:tc>
          <w:tcPr>
            <w:tcW w:w="1129" w:type="dxa"/>
            <w:hideMark/>
          </w:tcPr>
          <w:p w14:paraId="2F22765A" w14:textId="7F2B8470" w:rsidR="008A1CAC" w:rsidRPr="008A1CAC" w:rsidRDefault="008A1CAC" w:rsidP="008A1CAC">
            <w:pPr>
              <w:rPr>
                <w:rFonts w:ascii="Arial" w:hAnsi="Arial" w:cs="Arial"/>
                <w:sz w:val="12"/>
                <w:szCs w:val="12"/>
              </w:rPr>
            </w:pPr>
            <w:proofErr w:type="spellStart"/>
            <w:r w:rsidRPr="008A1CAC">
              <w:rPr>
                <w:rFonts w:ascii="Arial" w:hAnsi="Arial" w:cs="Arial"/>
                <w:sz w:val="12"/>
                <w:szCs w:val="12"/>
              </w:rPr>
              <w:t>Lupascu</w:t>
            </w:r>
            <w:proofErr w:type="spellEnd"/>
            <w:r w:rsidRPr="008A1CAC">
              <w:rPr>
                <w:rFonts w:ascii="Arial" w:hAnsi="Arial" w:cs="Arial"/>
                <w:sz w:val="12"/>
                <w:szCs w:val="12"/>
              </w:rPr>
              <w:t xml:space="preserve">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&lt;EndNote&gt;&lt;Cite&gt;&lt;Author&gt;Lupascu&lt;/Author&gt;&lt;Year&gt;2005&lt;/Year&gt;&lt;RecNum&gt;4062&lt;/RecNum&gt;&lt;DisplayText&gt;[97]&lt;/DisplayText&gt;&lt;record&gt;&lt;rec-number&gt;4062&lt;/rec-number&gt;&lt;foreign-keys&gt;&lt;key app="EN" db-id="00xsfszr3fsxzjezazpp5axi59f5fsdp52p5" timestamp="1570659655"&gt;4062&lt;/key&gt;&lt;/foreign-keys&gt;&lt;ref-type name="Journal Article"&gt;17&lt;/ref-type&gt;&lt;contributors&gt;&lt;authors&gt;&lt;author&gt;Lupascu, A.&lt;/author&gt;&lt;author&gt;Gabrielli, M.&lt;/author&gt;&lt;author&gt;Lauritano, E. C.&lt;/author&gt;&lt;author&gt;Scarpellini, E.&lt;/author&gt;&lt;author&gt;Santoliquido, A.&lt;/author&gt;&lt;author&gt;Cammarota, G.&lt;/author&gt;&lt;author&gt;Flore, R.&lt;/author&gt;&lt;author&gt;Tondi, P.&lt;/author&gt;&lt;author&gt;Pola, P.&lt;/author&gt;&lt;author&gt;Gasbarrini, G.&lt;/author&gt;&lt;author&gt;Gasbarrini, A.&lt;/author&gt;&lt;/authors&gt;&lt;/contributors&gt;&lt;auth-address&gt;Internal Medicine Department, Gemelli Hospital, Catholic University of Sacred Heart, Rome, Italy.&lt;/auth-address&gt;&lt;titles&gt;&lt;title&gt;Hydrogen glucose breath test to detect small intestinal bacterial overgrowth: a prevalence case-control study in irritable bowel syndrome&lt;/title&gt;&lt;secondary-title&gt;Aliment Pharmacol Ther&lt;/secondary-title&gt;&lt;/titles&gt;&lt;periodical&gt;&lt;full-title&gt;Aliment Pharmacol Ther&lt;/full-title&gt;&lt;/periodical&gt;&lt;pages&gt;1157-60&lt;/pages&gt;&lt;volume&gt;22&lt;/volume&gt;&lt;number&gt;11-12&lt;/number&gt;&lt;edition&gt;2005/11/25&lt;/edition&gt;&lt;keywords&gt;&lt;keyword&gt;Adult&lt;/keyword&gt;&lt;keyword&gt;Bacterial Infections/*diagnosis&lt;/keyword&gt;&lt;keyword&gt;Breath Tests/methods&lt;/keyword&gt;&lt;keyword&gt;Case-Control Studies&lt;/keyword&gt;&lt;keyword&gt;Female&lt;/keyword&gt;&lt;keyword&gt;Glucose/*analysis&lt;/keyword&gt;&lt;keyword&gt;Humans&lt;/keyword&gt;&lt;keyword&gt;Hydrogen/*analysis&lt;/keyword&gt;&lt;keyword&gt;Irritable Bowel Syndrome/*microbiology&lt;/keyword&gt;&lt;keyword&gt;Male&lt;/keyword&gt;&lt;/keywords&gt;&lt;dates&gt;&lt;year&gt;2005&lt;/year&gt;&lt;pub-dates&gt;&lt;date&gt;Dec&lt;/date&gt;&lt;/pub-dates&gt;&lt;/dates&gt;&lt;isbn&gt;0269-2813 (Print)&amp;#xD;0269-2813&lt;/isbn&gt;&lt;accession-num&gt;16305730&lt;/accession-num&gt;&lt;urls&gt;&lt;/urls&gt;&lt;electronic-resource-num&gt;10.1111/j.1365-2036.2005.02690.x&lt;/electronic-resource-num&gt;&lt;remote-database-provider&gt;NLM&lt;/remote-database-provider&gt;&lt;language&gt;eng&lt;/language&gt;&lt;/record&gt;&lt;/Cite&gt;&lt;/EndNote&gt;</w:instrText>
            </w:r>
            <w:r w:rsidRPr="008A1CAC">
              <w:rPr>
                <w:rFonts w:ascii="Arial" w:hAnsi="Arial" w:cs="Arial"/>
                <w:sz w:val="12"/>
                <w:szCs w:val="12"/>
              </w:rPr>
              <w:fldChar w:fldCharType="separate"/>
            </w:r>
            <w:r w:rsidR="001A6A1A">
              <w:rPr>
                <w:rFonts w:ascii="Arial" w:hAnsi="Arial" w:cs="Arial"/>
                <w:noProof/>
                <w:sz w:val="12"/>
                <w:szCs w:val="12"/>
              </w:rPr>
              <w:t>[97]</w:t>
            </w:r>
            <w:r w:rsidRPr="008A1CAC">
              <w:rPr>
                <w:rFonts w:ascii="Arial" w:hAnsi="Arial" w:cs="Arial"/>
                <w:sz w:val="12"/>
                <w:szCs w:val="12"/>
              </w:rPr>
              <w:fldChar w:fldCharType="end"/>
            </w:r>
          </w:p>
        </w:tc>
        <w:tc>
          <w:tcPr>
            <w:tcW w:w="567" w:type="dxa"/>
            <w:hideMark/>
          </w:tcPr>
          <w:p w14:paraId="582334E8" w14:textId="77777777" w:rsidR="008A1CAC" w:rsidRPr="008C59EA" w:rsidRDefault="008A1CAC" w:rsidP="008A1CAC">
            <w:pPr>
              <w:rPr>
                <w:rFonts w:ascii="Arial" w:hAnsi="Arial" w:cs="Arial"/>
                <w:sz w:val="12"/>
                <w:szCs w:val="12"/>
              </w:rPr>
            </w:pPr>
            <w:r w:rsidRPr="008C59EA">
              <w:rPr>
                <w:rFonts w:ascii="Arial" w:hAnsi="Arial" w:cs="Arial"/>
                <w:sz w:val="12"/>
                <w:szCs w:val="12"/>
              </w:rPr>
              <w:t>2005</w:t>
            </w:r>
          </w:p>
        </w:tc>
        <w:tc>
          <w:tcPr>
            <w:tcW w:w="567" w:type="dxa"/>
            <w:hideMark/>
          </w:tcPr>
          <w:p w14:paraId="59B19CCB" w14:textId="77777777" w:rsidR="008A1CAC" w:rsidRPr="008C59EA" w:rsidRDefault="008A1CAC" w:rsidP="008A1CAC">
            <w:pPr>
              <w:rPr>
                <w:rFonts w:ascii="Arial" w:hAnsi="Arial" w:cs="Arial"/>
                <w:sz w:val="12"/>
                <w:szCs w:val="12"/>
              </w:rPr>
            </w:pPr>
            <w:r w:rsidRPr="008C59EA">
              <w:rPr>
                <w:rFonts w:ascii="Arial" w:hAnsi="Arial" w:cs="Arial"/>
                <w:sz w:val="12"/>
                <w:szCs w:val="12"/>
              </w:rPr>
              <w:t>Italy</w:t>
            </w:r>
          </w:p>
        </w:tc>
        <w:tc>
          <w:tcPr>
            <w:tcW w:w="851" w:type="dxa"/>
            <w:hideMark/>
          </w:tcPr>
          <w:p w14:paraId="0DD902E6" w14:textId="77777777" w:rsidR="008A1CAC" w:rsidRPr="008C59EA" w:rsidRDefault="008A1CAC" w:rsidP="008A1CAC">
            <w:pPr>
              <w:rPr>
                <w:rFonts w:ascii="Arial" w:hAnsi="Arial" w:cs="Arial"/>
                <w:sz w:val="12"/>
                <w:szCs w:val="12"/>
              </w:rPr>
            </w:pPr>
            <w:r w:rsidRPr="008C59EA">
              <w:rPr>
                <w:rFonts w:ascii="Arial" w:hAnsi="Arial" w:cs="Arial"/>
                <w:sz w:val="12"/>
                <w:szCs w:val="12"/>
              </w:rPr>
              <w:t>Prospective case-control study</w:t>
            </w:r>
          </w:p>
        </w:tc>
        <w:tc>
          <w:tcPr>
            <w:tcW w:w="850" w:type="dxa"/>
            <w:hideMark/>
          </w:tcPr>
          <w:p w14:paraId="5950DB4A"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p>
        </w:tc>
        <w:tc>
          <w:tcPr>
            <w:tcW w:w="851" w:type="dxa"/>
            <w:hideMark/>
          </w:tcPr>
          <w:p w14:paraId="0DF98665" w14:textId="77777777" w:rsidR="008A1CAC" w:rsidRPr="008C59EA" w:rsidRDefault="008A1CAC" w:rsidP="008A1CAC">
            <w:pPr>
              <w:rPr>
                <w:rFonts w:ascii="Arial" w:hAnsi="Arial" w:cs="Arial"/>
                <w:sz w:val="12"/>
                <w:szCs w:val="12"/>
              </w:rPr>
            </w:pPr>
            <w:r w:rsidRPr="008C59EA">
              <w:rPr>
                <w:rFonts w:ascii="Arial" w:hAnsi="Arial" w:cs="Arial"/>
                <w:sz w:val="12"/>
                <w:szCs w:val="12"/>
              </w:rPr>
              <w:t>Glucose</w:t>
            </w:r>
          </w:p>
        </w:tc>
        <w:tc>
          <w:tcPr>
            <w:tcW w:w="850" w:type="dxa"/>
            <w:hideMark/>
          </w:tcPr>
          <w:p w14:paraId="38A5825F" w14:textId="77777777" w:rsidR="008A1CAC" w:rsidRPr="008C59EA" w:rsidRDefault="008A1CAC" w:rsidP="008A1CAC">
            <w:pPr>
              <w:rPr>
                <w:rFonts w:ascii="Arial" w:hAnsi="Arial" w:cs="Arial"/>
                <w:sz w:val="12"/>
                <w:szCs w:val="12"/>
              </w:rPr>
            </w:pPr>
            <w:r w:rsidRPr="008C59EA">
              <w:rPr>
                <w:rFonts w:ascii="Arial" w:hAnsi="Arial" w:cs="Arial"/>
                <w:sz w:val="12"/>
                <w:szCs w:val="12"/>
              </w:rPr>
              <w:t>50 g</w:t>
            </w:r>
          </w:p>
        </w:tc>
        <w:tc>
          <w:tcPr>
            <w:tcW w:w="709" w:type="dxa"/>
            <w:hideMark/>
          </w:tcPr>
          <w:p w14:paraId="40873A66" w14:textId="77777777" w:rsidR="008A1CAC" w:rsidRPr="008C59EA" w:rsidRDefault="008A1CAC" w:rsidP="008A1CAC">
            <w:pPr>
              <w:rPr>
                <w:rFonts w:ascii="Arial" w:hAnsi="Arial" w:cs="Arial"/>
                <w:sz w:val="12"/>
                <w:szCs w:val="12"/>
              </w:rPr>
            </w:pPr>
            <w:r w:rsidRPr="008C59EA">
              <w:rPr>
                <w:rFonts w:ascii="Arial" w:hAnsi="Arial" w:cs="Arial"/>
                <w:sz w:val="12"/>
                <w:szCs w:val="12"/>
              </w:rPr>
              <w:t>2 h</w:t>
            </w:r>
          </w:p>
        </w:tc>
        <w:tc>
          <w:tcPr>
            <w:tcW w:w="709" w:type="dxa"/>
            <w:hideMark/>
          </w:tcPr>
          <w:p w14:paraId="1ED82443" w14:textId="77777777" w:rsidR="008A1CAC" w:rsidRPr="008C59EA" w:rsidRDefault="008A1CAC" w:rsidP="008A1CAC">
            <w:pPr>
              <w:rPr>
                <w:rFonts w:ascii="Arial" w:hAnsi="Arial" w:cs="Arial"/>
                <w:sz w:val="12"/>
                <w:szCs w:val="12"/>
              </w:rPr>
            </w:pPr>
            <w:r w:rsidRPr="008C59EA">
              <w:rPr>
                <w:rFonts w:ascii="Arial" w:hAnsi="Arial" w:cs="Arial"/>
                <w:sz w:val="12"/>
                <w:szCs w:val="12"/>
              </w:rPr>
              <w:t>10 min</w:t>
            </w:r>
          </w:p>
        </w:tc>
        <w:tc>
          <w:tcPr>
            <w:tcW w:w="5245" w:type="dxa"/>
            <w:noWrap/>
            <w:hideMark/>
          </w:tcPr>
          <w:p w14:paraId="64F3E392" w14:textId="77777777" w:rsidR="008A1CAC" w:rsidRPr="008C59EA" w:rsidRDefault="008A1CAC" w:rsidP="008A1CAC">
            <w:pPr>
              <w:rPr>
                <w:rFonts w:ascii="Arial" w:hAnsi="Arial" w:cs="Arial"/>
                <w:sz w:val="12"/>
                <w:szCs w:val="12"/>
              </w:rPr>
            </w:pPr>
            <w:r w:rsidRPr="008C59EA">
              <w:rPr>
                <w:rFonts w:ascii="Arial" w:hAnsi="Arial" w:cs="Arial"/>
                <w:sz w:val="12"/>
                <w:szCs w:val="12"/>
              </w:rPr>
              <w:t>An increase over the baseline of H</w:t>
            </w:r>
            <w:r w:rsidRPr="008C59EA">
              <w:rPr>
                <w:rFonts w:ascii="Arial" w:hAnsi="Arial" w:cs="Arial"/>
                <w:sz w:val="12"/>
                <w:szCs w:val="12"/>
                <w:vertAlign w:val="subscript"/>
              </w:rPr>
              <w:t>2</w:t>
            </w:r>
            <w:r w:rsidRPr="008C59EA">
              <w:rPr>
                <w:rFonts w:ascii="Arial" w:hAnsi="Arial" w:cs="Arial"/>
                <w:sz w:val="12"/>
                <w:szCs w:val="12"/>
              </w:rPr>
              <w:t xml:space="preserve"> level &gt; 12 ppm</w:t>
            </w:r>
          </w:p>
        </w:tc>
        <w:tc>
          <w:tcPr>
            <w:tcW w:w="708" w:type="dxa"/>
            <w:hideMark/>
          </w:tcPr>
          <w:p w14:paraId="7B6E51F2" w14:textId="77777777" w:rsidR="008A1CAC" w:rsidRPr="008C59EA" w:rsidRDefault="008A1CAC" w:rsidP="008A1CAC">
            <w:pPr>
              <w:rPr>
                <w:rFonts w:ascii="Arial" w:hAnsi="Arial" w:cs="Arial"/>
                <w:sz w:val="12"/>
                <w:szCs w:val="12"/>
              </w:rPr>
            </w:pPr>
            <w:r w:rsidRPr="008C59EA">
              <w:rPr>
                <w:rFonts w:ascii="Arial" w:hAnsi="Arial" w:cs="Arial"/>
                <w:sz w:val="12"/>
                <w:szCs w:val="12"/>
              </w:rPr>
              <w:t>65</w:t>
            </w:r>
          </w:p>
        </w:tc>
        <w:tc>
          <w:tcPr>
            <w:tcW w:w="709" w:type="dxa"/>
            <w:hideMark/>
          </w:tcPr>
          <w:p w14:paraId="524A9F0F" w14:textId="77777777" w:rsidR="008A1CAC" w:rsidRPr="008C59EA" w:rsidRDefault="008A1CAC" w:rsidP="008A1CAC">
            <w:pPr>
              <w:rPr>
                <w:rFonts w:ascii="Arial" w:hAnsi="Arial" w:cs="Arial"/>
                <w:sz w:val="12"/>
                <w:szCs w:val="12"/>
              </w:rPr>
            </w:pPr>
            <w:r w:rsidRPr="008C59EA">
              <w:rPr>
                <w:rFonts w:ascii="Arial" w:hAnsi="Arial" w:cs="Arial"/>
                <w:sz w:val="12"/>
                <w:szCs w:val="12"/>
              </w:rPr>
              <w:t>20</w:t>
            </w:r>
          </w:p>
        </w:tc>
        <w:tc>
          <w:tcPr>
            <w:tcW w:w="709" w:type="dxa"/>
            <w:hideMark/>
          </w:tcPr>
          <w:p w14:paraId="13C4DCE4" w14:textId="77777777" w:rsidR="008A1CAC" w:rsidRPr="008C59EA" w:rsidRDefault="008A1CAC" w:rsidP="008A1CAC">
            <w:pPr>
              <w:rPr>
                <w:rFonts w:ascii="Arial" w:hAnsi="Arial" w:cs="Arial"/>
                <w:sz w:val="12"/>
                <w:szCs w:val="12"/>
              </w:rPr>
            </w:pPr>
            <w:r w:rsidRPr="008C59EA">
              <w:rPr>
                <w:rFonts w:ascii="Arial" w:hAnsi="Arial" w:cs="Arial"/>
                <w:sz w:val="12"/>
                <w:szCs w:val="12"/>
              </w:rPr>
              <w:t>30·8%</w:t>
            </w:r>
          </w:p>
        </w:tc>
        <w:tc>
          <w:tcPr>
            <w:tcW w:w="913" w:type="dxa"/>
            <w:hideMark/>
          </w:tcPr>
          <w:p w14:paraId="025AD386" w14:textId="77777777" w:rsidR="008A1CAC" w:rsidRPr="008C59EA" w:rsidRDefault="008A1CAC" w:rsidP="008A1CAC">
            <w:pPr>
              <w:rPr>
                <w:rFonts w:ascii="Arial" w:hAnsi="Arial" w:cs="Arial"/>
                <w:sz w:val="12"/>
                <w:szCs w:val="12"/>
              </w:rPr>
            </w:pPr>
            <w:r w:rsidRPr="008C59EA">
              <w:rPr>
                <w:rFonts w:ascii="Arial" w:hAnsi="Arial" w:cs="Arial"/>
                <w:sz w:val="12"/>
                <w:szCs w:val="12"/>
              </w:rPr>
              <w:t>Rome II</w:t>
            </w:r>
          </w:p>
        </w:tc>
      </w:tr>
      <w:tr w:rsidR="008A1CAC" w:rsidRPr="008C59EA" w14:paraId="269DAECC" w14:textId="77777777" w:rsidTr="009B707C">
        <w:trPr>
          <w:trHeight w:val="20"/>
        </w:trPr>
        <w:tc>
          <w:tcPr>
            <w:tcW w:w="1129" w:type="dxa"/>
            <w:hideMark/>
          </w:tcPr>
          <w:p w14:paraId="287FDAAC" w14:textId="645BF625" w:rsidR="008A1CAC" w:rsidRPr="008A1CAC" w:rsidRDefault="008A1CAC" w:rsidP="008A1CAC">
            <w:pPr>
              <w:rPr>
                <w:rFonts w:ascii="Arial" w:hAnsi="Arial" w:cs="Arial"/>
                <w:sz w:val="12"/>
                <w:szCs w:val="12"/>
              </w:rPr>
            </w:pPr>
            <w:proofErr w:type="spellStart"/>
            <w:r w:rsidRPr="008A1CAC">
              <w:rPr>
                <w:rFonts w:ascii="Arial" w:hAnsi="Arial" w:cs="Arial"/>
                <w:sz w:val="12"/>
                <w:szCs w:val="12"/>
              </w:rPr>
              <w:t>Nucera</w:t>
            </w:r>
            <w:proofErr w:type="spellEnd"/>
            <w:r w:rsidRPr="008A1CAC">
              <w:rPr>
                <w:rFonts w:ascii="Arial" w:hAnsi="Arial" w:cs="Arial"/>
                <w:sz w:val="12"/>
                <w:szCs w:val="12"/>
              </w:rPr>
              <w:t xml:space="preserve"> et al.</w:t>
            </w:r>
            <w:r w:rsidRPr="008A1CAC">
              <w:rPr>
                <w:rFonts w:ascii="Arial" w:hAnsi="Arial" w:cs="Arial"/>
                <w:sz w:val="12"/>
                <w:szCs w:val="12"/>
              </w:rPr>
              <w:fldChar w:fldCharType="begin">
                <w:fldData xml:space="preserve">PEVuZE5vdGU+PENpdGU+PEF1dGhvcj5OdWNlcmE8L0F1dGhvcj48WWVhcj4yMDA1PC9ZZWFyPjxS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</w:fldData>
              </w:fldChar>
            </w:r>
            <w:r>
              <w:rPr>
                <w:rFonts w:ascii="Arial" w:hAnsi="Arial" w:cs="Arial"/>
                <w:sz w:val="12"/>
                <w:szCs w:val="12"/>
              </w:rPr>
              <w:instrText xml:space="preserve"> ADDIN EN.CITE </w:instrText>
            </w:r>
            <w:r>
              <w:rPr>
                <w:rFonts w:ascii="Arial" w:hAnsi="Arial" w:cs="Arial"/>
                <w:sz w:val="12"/>
                <w:szCs w:val="12"/>
              </w:rPr>
              <w:fldChar w:fldCharType="begin">
                <w:fldData xml:space="preserve">PEVuZE5vdGU+PENpdGU+PEF1dGhvcj5OdWNlcmE8L0F1dGhvcj48WWVhcj4yMDA1PC9ZZWFyPjxS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</w:fldData>
              </w:fldChar>
            </w:r>
            <w:r>
              <w:rPr>
                <w:rFonts w:ascii="Arial" w:hAnsi="Arial" w:cs="Arial"/>
                <w:sz w:val="12"/>
                <w:szCs w:val="12"/>
              </w:rPr>
              <w:instrText xml:space="preserve"> ADDIN EN.CITE.DATA </w:instrText>
            </w:r>
            <w:r>
              <w:rPr>
                <w:rFonts w:ascii="Arial" w:hAnsi="Arial" w:cs="Arial"/>
                <w:sz w:val="12"/>
                <w:szCs w:val="12"/>
              </w:rPr>
            </w:r>
            <w:r>
              <w:rPr>
                <w:rFonts w:ascii="Arial" w:hAnsi="Arial" w:cs="Arial"/>
                <w:sz w:val="12"/>
                <w:szCs w:val="12"/>
              </w:rPr>
              <w:fldChar w:fldCharType="end"/>
            </w:r>
            <w:r w:rsidRPr="008A1CAC">
              <w:rPr>
                <w:rFonts w:ascii="Arial" w:hAnsi="Arial" w:cs="Arial"/>
                <w:sz w:val="12"/>
                <w:szCs w:val="12"/>
              </w:rPr>
            </w:r>
            <w:r w:rsidRPr="008A1CAC">
              <w:rPr>
                <w:rFonts w:ascii="Arial" w:hAnsi="Arial" w:cs="Arial"/>
                <w:sz w:val="12"/>
                <w:szCs w:val="12"/>
              </w:rPr>
              <w:fldChar w:fldCharType="separate"/>
            </w:r>
            <w:r>
              <w:rPr>
                <w:rFonts w:ascii="Arial" w:hAnsi="Arial" w:cs="Arial"/>
                <w:noProof/>
                <w:sz w:val="12"/>
                <w:szCs w:val="12"/>
              </w:rPr>
              <w:t>[56]</w:t>
            </w:r>
            <w:r w:rsidRPr="008A1CAC">
              <w:rPr>
                <w:rFonts w:ascii="Arial" w:hAnsi="Arial" w:cs="Arial"/>
                <w:sz w:val="12"/>
                <w:szCs w:val="12"/>
              </w:rPr>
              <w:fldChar w:fldCharType="end"/>
            </w:r>
          </w:p>
        </w:tc>
        <w:tc>
          <w:tcPr>
            <w:tcW w:w="567" w:type="dxa"/>
            <w:hideMark/>
          </w:tcPr>
          <w:p w14:paraId="4BF4BF24" w14:textId="77777777" w:rsidR="008A1CAC" w:rsidRPr="008C59EA" w:rsidRDefault="008A1CAC" w:rsidP="008A1CAC">
            <w:pPr>
              <w:rPr>
                <w:rFonts w:ascii="Arial" w:hAnsi="Arial" w:cs="Arial"/>
                <w:sz w:val="12"/>
                <w:szCs w:val="12"/>
              </w:rPr>
            </w:pPr>
            <w:r w:rsidRPr="008C59EA">
              <w:rPr>
                <w:rFonts w:ascii="Arial" w:hAnsi="Arial" w:cs="Arial"/>
                <w:sz w:val="12"/>
                <w:szCs w:val="12"/>
              </w:rPr>
              <w:t>2005</w:t>
            </w:r>
          </w:p>
        </w:tc>
        <w:tc>
          <w:tcPr>
            <w:tcW w:w="567" w:type="dxa"/>
            <w:hideMark/>
          </w:tcPr>
          <w:p w14:paraId="0755ACEF" w14:textId="77777777" w:rsidR="008A1CAC" w:rsidRPr="008C59EA" w:rsidRDefault="008A1CAC" w:rsidP="008A1CAC">
            <w:pPr>
              <w:rPr>
                <w:rFonts w:ascii="Arial" w:hAnsi="Arial" w:cs="Arial"/>
                <w:sz w:val="12"/>
                <w:szCs w:val="12"/>
              </w:rPr>
            </w:pPr>
            <w:r w:rsidRPr="008C59EA">
              <w:rPr>
                <w:rFonts w:ascii="Arial" w:hAnsi="Arial" w:cs="Arial"/>
                <w:sz w:val="12"/>
                <w:szCs w:val="12"/>
              </w:rPr>
              <w:t xml:space="preserve">Italy </w:t>
            </w:r>
          </w:p>
        </w:tc>
        <w:tc>
          <w:tcPr>
            <w:tcW w:w="851" w:type="dxa"/>
            <w:hideMark/>
          </w:tcPr>
          <w:p w14:paraId="7CD81307" w14:textId="77777777" w:rsidR="008A1CAC" w:rsidRPr="008C59EA" w:rsidRDefault="008A1CAC" w:rsidP="008A1CAC">
            <w:pPr>
              <w:rPr>
                <w:rFonts w:ascii="Arial" w:hAnsi="Arial" w:cs="Arial"/>
                <w:sz w:val="12"/>
                <w:szCs w:val="12"/>
              </w:rPr>
            </w:pPr>
            <w:r w:rsidRPr="008C59EA">
              <w:rPr>
                <w:rFonts w:ascii="Arial" w:hAnsi="Arial" w:cs="Arial"/>
                <w:sz w:val="12"/>
                <w:szCs w:val="12"/>
              </w:rPr>
              <w:t>Cross-sectional study</w:t>
            </w:r>
          </w:p>
        </w:tc>
        <w:tc>
          <w:tcPr>
            <w:tcW w:w="850" w:type="dxa"/>
            <w:hideMark/>
          </w:tcPr>
          <w:p w14:paraId="085EFB51"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p>
        </w:tc>
        <w:tc>
          <w:tcPr>
            <w:tcW w:w="851" w:type="dxa"/>
            <w:hideMark/>
          </w:tcPr>
          <w:p w14:paraId="3EDC0AFF" w14:textId="77777777" w:rsidR="008A1CAC" w:rsidRPr="008C59EA" w:rsidRDefault="008A1CAC" w:rsidP="008A1CAC">
            <w:pPr>
              <w:rPr>
                <w:rFonts w:ascii="Arial" w:hAnsi="Arial" w:cs="Arial"/>
                <w:sz w:val="12"/>
                <w:szCs w:val="12"/>
              </w:rPr>
            </w:pPr>
            <w:r w:rsidRPr="008C59EA">
              <w:rPr>
                <w:rFonts w:ascii="Arial" w:hAnsi="Arial" w:cs="Arial"/>
                <w:sz w:val="12"/>
                <w:szCs w:val="12"/>
              </w:rPr>
              <w:t>Lactulose</w:t>
            </w:r>
          </w:p>
        </w:tc>
        <w:tc>
          <w:tcPr>
            <w:tcW w:w="850" w:type="dxa"/>
            <w:hideMark/>
          </w:tcPr>
          <w:p w14:paraId="1A9EB7CC" w14:textId="77777777" w:rsidR="008A1CAC" w:rsidRPr="008C59EA" w:rsidRDefault="008A1CAC" w:rsidP="008A1CAC">
            <w:pPr>
              <w:rPr>
                <w:rFonts w:ascii="Arial" w:hAnsi="Arial" w:cs="Arial"/>
                <w:sz w:val="12"/>
                <w:szCs w:val="12"/>
              </w:rPr>
            </w:pPr>
            <w:r w:rsidRPr="008C59EA">
              <w:rPr>
                <w:rFonts w:ascii="Arial" w:hAnsi="Arial" w:cs="Arial"/>
                <w:sz w:val="12"/>
                <w:szCs w:val="12"/>
              </w:rPr>
              <w:t>10 g</w:t>
            </w:r>
          </w:p>
        </w:tc>
        <w:tc>
          <w:tcPr>
            <w:tcW w:w="709" w:type="dxa"/>
            <w:hideMark/>
          </w:tcPr>
          <w:p w14:paraId="55FDDACF" w14:textId="77777777" w:rsidR="008A1CAC" w:rsidRPr="008C59EA" w:rsidRDefault="008A1CAC" w:rsidP="008A1CAC">
            <w:pPr>
              <w:rPr>
                <w:rFonts w:ascii="Arial" w:hAnsi="Arial" w:cs="Arial"/>
                <w:sz w:val="12"/>
                <w:szCs w:val="12"/>
              </w:rPr>
            </w:pPr>
            <w:r w:rsidRPr="008C59EA">
              <w:rPr>
                <w:rFonts w:ascii="Arial" w:hAnsi="Arial" w:cs="Arial"/>
                <w:sz w:val="12"/>
                <w:szCs w:val="12"/>
              </w:rPr>
              <w:t>4 h</w:t>
            </w:r>
          </w:p>
        </w:tc>
        <w:tc>
          <w:tcPr>
            <w:tcW w:w="709" w:type="dxa"/>
            <w:hideMark/>
          </w:tcPr>
          <w:p w14:paraId="06C01EE7" w14:textId="77777777" w:rsidR="008A1CAC" w:rsidRPr="008C59EA" w:rsidRDefault="008A1CAC" w:rsidP="008A1CAC">
            <w:pPr>
              <w:rPr>
                <w:rFonts w:ascii="Arial" w:hAnsi="Arial" w:cs="Arial"/>
                <w:sz w:val="12"/>
                <w:szCs w:val="12"/>
              </w:rPr>
            </w:pPr>
            <w:r w:rsidRPr="008C59EA">
              <w:rPr>
                <w:rFonts w:ascii="Arial" w:hAnsi="Arial" w:cs="Arial"/>
                <w:sz w:val="12"/>
                <w:szCs w:val="12"/>
              </w:rPr>
              <w:t>15 min</w:t>
            </w:r>
          </w:p>
        </w:tc>
        <w:tc>
          <w:tcPr>
            <w:tcW w:w="5245" w:type="dxa"/>
            <w:hideMark/>
          </w:tcPr>
          <w:p w14:paraId="136E4662" w14:textId="77777777" w:rsidR="008A1CAC" w:rsidRPr="008C59EA" w:rsidRDefault="008A1CAC" w:rsidP="008A1CAC">
            <w:pPr>
              <w:rPr>
                <w:rFonts w:ascii="Arial" w:hAnsi="Arial" w:cs="Arial"/>
                <w:sz w:val="12"/>
                <w:szCs w:val="12"/>
              </w:rPr>
            </w:pPr>
            <w:r w:rsidRPr="008C59EA">
              <w:rPr>
                <w:rFonts w:ascii="Arial" w:hAnsi="Arial" w:cs="Arial"/>
                <w:sz w:val="12"/>
                <w:szCs w:val="12"/>
              </w:rPr>
              <w:t>At least 2 distinct peaks, consisting of 2 consecutive H</w:t>
            </w:r>
            <w:r w:rsidRPr="008C59EA">
              <w:rPr>
                <w:rFonts w:ascii="Arial" w:hAnsi="Arial" w:cs="Arial"/>
                <w:sz w:val="12"/>
                <w:szCs w:val="12"/>
                <w:vertAlign w:val="subscript"/>
              </w:rPr>
              <w:t>2</w:t>
            </w:r>
            <w:r w:rsidRPr="008C59EA">
              <w:rPr>
                <w:rFonts w:ascii="Arial" w:hAnsi="Arial" w:cs="Arial"/>
                <w:sz w:val="12"/>
                <w:szCs w:val="12"/>
              </w:rPr>
              <w:t xml:space="preserve"> values &gt; 10 ppm above basal value after lactulose ingestion, or</w:t>
            </w:r>
            <w:r w:rsidRPr="008C59EA">
              <w:rPr>
                <w:rFonts w:ascii="Arial" w:hAnsi="Arial" w:cs="Arial"/>
                <w:sz w:val="12"/>
                <w:szCs w:val="12"/>
              </w:rPr>
              <w:br/>
            </w:r>
            <w:r w:rsidRPr="008C59EA">
              <w:rPr>
                <w:rFonts w:ascii="Arial" w:hAnsi="Arial" w:cs="Arial"/>
                <w:sz w:val="12"/>
                <w:szCs w:val="12"/>
              </w:rPr>
              <w:br/>
              <w:t>H</w:t>
            </w:r>
            <w:r w:rsidRPr="008C59EA">
              <w:rPr>
                <w:rFonts w:ascii="Arial" w:hAnsi="Arial" w:cs="Arial"/>
                <w:sz w:val="12"/>
                <w:szCs w:val="12"/>
                <w:vertAlign w:val="subscript"/>
              </w:rPr>
              <w:t>2</w:t>
            </w:r>
            <w:r w:rsidRPr="008C59EA">
              <w:rPr>
                <w:rFonts w:ascii="Arial" w:hAnsi="Arial" w:cs="Arial"/>
                <w:sz w:val="12"/>
                <w:szCs w:val="12"/>
              </w:rPr>
              <w:t xml:space="preserve"> production within 90 min after lactulose ingestion</w:t>
            </w:r>
          </w:p>
        </w:tc>
        <w:tc>
          <w:tcPr>
            <w:tcW w:w="708" w:type="dxa"/>
            <w:hideMark/>
          </w:tcPr>
          <w:p w14:paraId="088ED580" w14:textId="77777777" w:rsidR="008A1CAC" w:rsidRPr="008C59EA" w:rsidRDefault="008A1CAC" w:rsidP="008A1CAC">
            <w:pPr>
              <w:rPr>
                <w:rFonts w:ascii="Arial" w:hAnsi="Arial" w:cs="Arial"/>
                <w:sz w:val="12"/>
                <w:szCs w:val="12"/>
              </w:rPr>
            </w:pPr>
            <w:r w:rsidRPr="008C59EA">
              <w:rPr>
                <w:rFonts w:ascii="Arial" w:hAnsi="Arial" w:cs="Arial"/>
                <w:sz w:val="12"/>
                <w:szCs w:val="12"/>
              </w:rPr>
              <w:t>98</w:t>
            </w:r>
          </w:p>
        </w:tc>
        <w:tc>
          <w:tcPr>
            <w:tcW w:w="709" w:type="dxa"/>
            <w:hideMark/>
          </w:tcPr>
          <w:p w14:paraId="6AA1564E" w14:textId="77777777" w:rsidR="008A1CAC" w:rsidRPr="008C59EA" w:rsidRDefault="008A1CAC" w:rsidP="008A1CAC">
            <w:pPr>
              <w:rPr>
                <w:rFonts w:ascii="Arial" w:hAnsi="Arial" w:cs="Arial"/>
                <w:sz w:val="12"/>
                <w:szCs w:val="12"/>
              </w:rPr>
            </w:pPr>
            <w:r w:rsidRPr="008C59EA">
              <w:rPr>
                <w:rFonts w:ascii="Arial" w:hAnsi="Arial" w:cs="Arial"/>
                <w:sz w:val="12"/>
                <w:szCs w:val="12"/>
              </w:rPr>
              <w:t>64</w:t>
            </w:r>
          </w:p>
        </w:tc>
        <w:tc>
          <w:tcPr>
            <w:tcW w:w="709" w:type="dxa"/>
            <w:hideMark/>
          </w:tcPr>
          <w:p w14:paraId="4A78E120" w14:textId="77777777" w:rsidR="008A1CAC" w:rsidRPr="008C59EA" w:rsidRDefault="008A1CAC" w:rsidP="008A1CAC">
            <w:pPr>
              <w:rPr>
                <w:rFonts w:ascii="Arial" w:hAnsi="Arial" w:cs="Arial"/>
                <w:sz w:val="12"/>
                <w:szCs w:val="12"/>
              </w:rPr>
            </w:pPr>
            <w:r w:rsidRPr="008C59EA">
              <w:rPr>
                <w:rFonts w:ascii="Arial" w:hAnsi="Arial" w:cs="Arial"/>
                <w:sz w:val="12"/>
                <w:szCs w:val="12"/>
              </w:rPr>
              <w:t>65·3%</w:t>
            </w:r>
          </w:p>
        </w:tc>
        <w:tc>
          <w:tcPr>
            <w:tcW w:w="913" w:type="dxa"/>
            <w:hideMark/>
          </w:tcPr>
          <w:p w14:paraId="1A616CF5" w14:textId="77777777" w:rsidR="008A1CAC" w:rsidRPr="008C59EA" w:rsidRDefault="008A1CAC" w:rsidP="008A1CAC">
            <w:pPr>
              <w:rPr>
                <w:rFonts w:ascii="Arial" w:hAnsi="Arial" w:cs="Arial"/>
                <w:sz w:val="12"/>
                <w:szCs w:val="12"/>
              </w:rPr>
            </w:pPr>
            <w:r w:rsidRPr="008C59EA">
              <w:rPr>
                <w:rFonts w:ascii="Arial" w:hAnsi="Arial" w:cs="Arial"/>
                <w:sz w:val="12"/>
                <w:szCs w:val="12"/>
              </w:rPr>
              <w:t>Rome II</w:t>
            </w:r>
          </w:p>
        </w:tc>
      </w:tr>
      <w:tr w:rsidR="008A1CAC" w:rsidRPr="008C59EA" w14:paraId="2F227825" w14:textId="77777777" w:rsidTr="009B707C">
        <w:trPr>
          <w:trHeight w:val="20"/>
        </w:trPr>
        <w:tc>
          <w:tcPr>
            <w:tcW w:w="1129" w:type="dxa"/>
            <w:hideMark/>
          </w:tcPr>
          <w:p w14:paraId="0A47A001" w14:textId="395EC491" w:rsidR="008A1CAC" w:rsidRPr="008A1CAC" w:rsidRDefault="008A1CAC" w:rsidP="008A1CAC">
            <w:pPr>
              <w:rPr>
                <w:rFonts w:ascii="Arial" w:hAnsi="Arial" w:cs="Arial"/>
                <w:sz w:val="12"/>
                <w:szCs w:val="12"/>
              </w:rPr>
            </w:pPr>
            <w:proofErr w:type="spellStart"/>
            <w:r w:rsidRPr="008A1CAC">
              <w:rPr>
                <w:rFonts w:ascii="Arial" w:hAnsi="Arial" w:cs="Arial"/>
                <w:sz w:val="12"/>
                <w:szCs w:val="12"/>
              </w:rPr>
              <w:t>Sharara</w:t>
            </w:r>
            <w:proofErr w:type="spellEnd"/>
            <w:r w:rsidRPr="008A1CAC">
              <w:rPr>
                <w:rFonts w:ascii="Arial" w:hAnsi="Arial" w:cs="Arial"/>
                <w:sz w:val="12"/>
                <w:szCs w:val="12"/>
              </w:rPr>
              <w:t xml:space="preserve">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&lt;EndNote&gt;&lt;Cite&gt;&lt;Author&gt;Sharara&lt;/Author&gt;&lt;Year&gt;2006&lt;/Year&gt;&lt;RecNum&gt;4059&lt;/RecNum&gt;&lt;DisplayText&gt;[98]&lt;/DisplayText&gt;&lt;record&gt;&lt;rec-number&gt;4059&lt;/rec-number&gt;&lt;foreign-keys&gt;&lt;key app="EN" db-id="00xsfszr3fsxzjezazpp5axi59f5fsdp52p5" timestamp="1570659655"&gt;4059&lt;/key&gt;&lt;/foreign-keys&gt;&lt;ref-type name="Journal Article"&gt;17&lt;/ref-type&gt;&lt;contributors&gt;&lt;authors&gt;&lt;author&gt;Sharara, A. I.&lt;/author&gt;&lt;author&gt;Aoun, E.&lt;/author&gt;&lt;author&gt;Abdul-Baki, H.&lt;/author&gt;&lt;author&gt;Mounzer, R.&lt;/author&gt;&lt;author&gt;Sidani, S.&lt;/author&gt;&lt;author&gt;Elhajj, I.&lt;/author&gt;&lt;/authors&gt;&lt;/contributors&gt;&lt;auth-address&gt;Gastroenterology Division, Department of Internal Medicine, American University of Beirut Medical Center, Beirut, Lebanon.&lt;/auth-address&gt;&lt;titles&gt;&lt;title&gt;A randomized double-blind placebo-controlled trial of rifaximin in patients with abdominal bloating and flatulence&lt;/title&gt;&lt;secondary-title&gt;Am J Gastroenterol&lt;/secondary-title&gt;&lt;/titles&gt;&lt;periodical&gt;&lt;full-title&gt;Am J Gastroenterol&lt;/full-title&gt;&lt;/periodical&gt;&lt;pages&gt;326-33&lt;/pages&gt;&lt;volume&gt;101&lt;/volume&gt;&lt;number&gt;2&lt;/number&gt;&lt;edition&gt;2006/02/04&lt;/edition&gt;&lt;keywords&gt;&lt;keyword&gt;Adult&lt;/keyword&gt;&lt;keyword&gt;Breath Tests&lt;/keyword&gt;&lt;keyword&gt;Double-Blind Method&lt;/keyword&gt;&lt;keyword&gt;Female&lt;/keyword&gt;&lt;keyword&gt;Flatulence/diagnosis/*drug therapy&lt;/keyword&gt;&lt;keyword&gt;Follow-Up Studies&lt;/keyword&gt;&lt;keyword&gt;Gastrointestinal Agents/*therapeutic use&lt;/keyword&gt;&lt;keyword&gt;Humans&lt;/keyword&gt;&lt;keyword&gt;Hydrogen/analysis&lt;/keyword&gt;&lt;keyword&gt;Lactulose&lt;/keyword&gt;&lt;keyword&gt;Male&lt;/keyword&gt;&lt;keyword&gt;Rifamycins/*therapeutic use&lt;/keyword&gt;&lt;keyword&gt;Rifaximin&lt;/keyword&gt;&lt;keyword&gt;Treatment Outcome&lt;/keyword&gt;&lt;/keywords&gt;&lt;dates&gt;&lt;year&gt;2006&lt;/year&gt;&lt;pub-dates&gt;&lt;date&gt;Feb&lt;/date&gt;&lt;/pub-dates&gt;&lt;/dates&gt;&lt;isbn&gt;0002-9270 (Print)&amp;#xD;0002-9270&lt;/isbn&gt;&lt;accession-num&gt;16454838&lt;/accession-num&gt;&lt;urls&gt;&lt;/urls&gt;&lt;electronic-resource-num&gt;10.1111/j.1572-0241.2006.00458.x&lt;/electronic-resource-num&gt;&lt;remote-database-provider&gt;NLM&lt;/remote-database-provider&gt;&lt;language&gt;eng&lt;/language&gt;&lt;/record&gt;&lt;/Cite&gt;&lt;/EndNote&gt;</w:instrText>
            </w:r>
            <w:r w:rsidRPr="008A1CAC">
              <w:rPr>
                <w:rFonts w:ascii="Arial" w:hAnsi="Arial" w:cs="Arial"/>
                <w:sz w:val="12"/>
                <w:szCs w:val="12"/>
              </w:rPr>
              <w:fldChar w:fldCharType="separate"/>
            </w:r>
            <w:r w:rsidR="001A6A1A">
              <w:rPr>
                <w:rFonts w:ascii="Arial" w:hAnsi="Arial" w:cs="Arial"/>
                <w:noProof/>
                <w:sz w:val="12"/>
                <w:szCs w:val="12"/>
              </w:rPr>
              <w:t>[98]</w:t>
            </w:r>
            <w:r w:rsidRPr="008A1CAC">
              <w:rPr>
                <w:rFonts w:ascii="Arial" w:hAnsi="Arial" w:cs="Arial"/>
                <w:sz w:val="12"/>
                <w:szCs w:val="12"/>
              </w:rPr>
              <w:fldChar w:fldCharType="end"/>
            </w:r>
          </w:p>
        </w:tc>
        <w:tc>
          <w:tcPr>
            <w:tcW w:w="567" w:type="dxa"/>
            <w:hideMark/>
          </w:tcPr>
          <w:p w14:paraId="78D1FC4F" w14:textId="77777777" w:rsidR="008A1CAC" w:rsidRPr="008C59EA" w:rsidRDefault="008A1CAC" w:rsidP="008A1CAC">
            <w:pPr>
              <w:rPr>
                <w:rFonts w:ascii="Arial" w:hAnsi="Arial" w:cs="Arial"/>
                <w:sz w:val="12"/>
                <w:szCs w:val="12"/>
              </w:rPr>
            </w:pPr>
            <w:r w:rsidRPr="008C59EA">
              <w:rPr>
                <w:rFonts w:ascii="Arial" w:hAnsi="Arial" w:cs="Arial"/>
                <w:sz w:val="12"/>
                <w:szCs w:val="12"/>
              </w:rPr>
              <w:t>2006</w:t>
            </w:r>
          </w:p>
        </w:tc>
        <w:tc>
          <w:tcPr>
            <w:tcW w:w="567" w:type="dxa"/>
            <w:hideMark/>
          </w:tcPr>
          <w:p w14:paraId="2AC95A83" w14:textId="77777777" w:rsidR="008A1CAC" w:rsidRPr="008C59EA" w:rsidRDefault="008A1CAC" w:rsidP="008A1CAC">
            <w:pPr>
              <w:rPr>
                <w:rFonts w:ascii="Arial" w:hAnsi="Arial" w:cs="Arial"/>
                <w:sz w:val="12"/>
                <w:szCs w:val="12"/>
              </w:rPr>
            </w:pPr>
            <w:r w:rsidRPr="008C59EA">
              <w:rPr>
                <w:rFonts w:ascii="Arial" w:hAnsi="Arial" w:cs="Arial"/>
                <w:sz w:val="12"/>
                <w:szCs w:val="12"/>
              </w:rPr>
              <w:t>US</w:t>
            </w:r>
          </w:p>
        </w:tc>
        <w:tc>
          <w:tcPr>
            <w:tcW w:w="851" w:type="dxa"/>
            <w:hideMark/>
          </w:tcPr>
          <w:p w14:paraId="09A21827" w14:textId="77777777" w:rsidR="008A1CAC" w:rsidRPr="008C59EA" w:rsidRDefault="008A1CAC" w:rsidP="008A1CAC">
            <w:pPr>
              <w:rPr>
                <w:rFonts w:ascii="Arial" w:hAnsi="Arial" w:cs="Arial"/>
                <w:sz w:val="12"/>
                <w:szCs w:val="12"/>
              </w:rPr>
            </w:pPr>
            <w:r w:rsidRPr="008C59EA">
              <w:rPr>
                <w:rFonts w:ascii="Arial" w:hAnsi="Arial" w:cs="Arial"/>
                <w:sz w:val="12"/>
                <w:szCs w:val="12"/>
              </w:rPr>
              <w:t>Randomised controlled trial</w:t>
            </w:r>
          </w:p>
        </w:tc>
        <w:tc>
          <w:tcPr>
            <w:tcW w:w="850" w:type="dxa"/>
            <w:hideMark/>
          </w:tcPr>
          <w:p w14:paraId="2A854B5D"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p>
        </w:tc>
        <w:tc>
          <w:tcPr>
            <w:tcW w:w="851" w:type="dxa"/>
            <w:hideMark/>
          </w:tcPr>
          <w:p w14:paraId="56A8F54B" w14:textId="77777777" w:rsidR="008A1CAC" w:rsidRPr="008C59EA" w:rsidRDefault="008A1CAC" w:rsidP="008A1CAC">
            <w:pPr>
              <w:rPr>
                <w:rFonts w:ascii="Arial" w:hAnsi="Arial" w:cs="Arial"/>
                <w:sz w:val="12"/>
                <w:szCs w:val="12"/>
              </w:rPr>
            </w:pPr>
            <w:r w:rsidRPr="008C59EA">
              <w:rPr>
                <w:rFonts w:ascii="Arial" w:hAnsi="Arial" w:cs="Arial"/>
                <w:sz w:val="12"/>
                <w:szCs w:val="12"/>
              </w:rPr>
              <w:t>Lactulose</w:t>
            </w:r>
          </w:p>
        </w:tc>
        <w:tc>
          <w:tcPr>
            <w:tcW w:w="850" w:type="dxa"/>
            <w:hideMark/>
          </w:tcPr>
          <w:p w14:paraId="2AD7152A" w14:textId="77777777" w:rsidR="008A1CAC" w:rsidRPr="008C59EA" w:rsidRDefault="008A1CAC" w:rsidP="008A1CAC">
            <w:pPr>
              <w:rPr>
                <w:rFonts w:ascii="Arial" w:hAnsi="Arial" w:cs="Arial"/>
                <w:sz w:val="12"/>
                <w:szCs w:val="12"/>
              </w:rPr>
            </w:pPr>
            <w:r w:rsidRPr="008C59EA">
              <w:rPr>
                <w:rFonts w:ascii="Arial" w:hAnsi="Arial" w:cs="Arial"/>
                <w:sz w:val="12"/>
                <w:szCs w:val="12"/>
              </w:rPr>
              <w:t>10 g</w:t>
            </w:r>
          </w:p>
        </w:tc>
        <w:tc>
          <w:tcPr>
            <w:tcW w:w="709" w:type="dxa"/>
            <w:hideMark/>
          </w:tcPr>
          <w:p w14:paraId="1853BAB6" w14:textId="77777777" w:rsidR="008A1CAC" w:rsidRPr="008C59EA" w:rsidRDefault="008A1CAC" w:rsidP="008A1CAC">
            <w:pPr>
              <w:rPr>
                <w:rFonts w:ascii="Arial" w:hAnsi="Arial" w:cs="Arial"/>
                <w:sz w:val="12"/>
                <w:szCs w:val="12"/>
              </w:rPr>
            </w:pPr>
            <w:r w:rsidRPr="008C59EA">
              <w:rPr>
                <w:rFonts w:ascii="Arial" w:hAnsi="Arial" w:cs="Arial"/>
                <w:sz w:val="12"/>
                <w:szCs w:val="12"/>
              </w:rPr>
              <w:t>3 h</w:t>
            </w:r>
          </w:p>
        </w:tc>
        <w:tc>
          <w:tcPr>
            <w:tcW w:w="709" w:type="dxa"/>
            <w:hideMark/>
          </w:tcPr>
          <w:p w14:paraId="5F2E9269" w14:textId="77777777" w:rsidR="008A1CAC" w:rsidRPr="008C59EA" w:rsidRDefault="008A1CAC" w:rsidP="008A1CAC">
            <w:pPr>
              <w:rPr>
                <w:rFonts w:ascii="Arial" w:hAnsi="Arial" w:cs="Arial"/>
                <w:sz w:val="12"/>
                <w:szCs w:val="12"/>
              </w:rPr>
            </w:pPr>
            <w:r w:rsidRPr="008C59EA">
              <w:rPr>
                <w:rFonts w:ascii="Arial" w:hAnsi="Arial" w:cs="Arial"/>
                <w:sz w:val="12"/>
                <w:szCs w:val="12"/>
              </w:rPr>
              <w:t>15 min</w:t>
            </w:r>
          </w:p>
        </w:tc>
        <w:tc>
          <w:tcPr>
            <w:tcW w:w="5245" w:type="dxa"/>
            <w:hideMark/>
          </w:tcPr>
          <w:p w14:paraId="18B3AC20" w14:textId="77777777" w:rsidR="008A1CAC" w:rsidRPr="008C59EA" w:rsidRDefault="008A1CAC" w:rsidP="008A1CAC">
            <w:pPr>
              <w:rPr>
                <w:rFonts w:ascii="Arial" w:hAnsi="Arial" w:cs="Arial"/>
                <w:sz w:val="12"/>
                <w:szCs w:val="12"/>
              </w:rPr>
            </w:pPr>
            <w:r w:rsidRPr="008C59EA">
              <w:rPr>
                <w:rFonts w:ascii="Arial" w:hAnsi="Arial" w:cs="Arial"/>
                <w:sz w:val="12"/>
                <w:szCs w:val="12"/>
              </w:rPr>
              <w:t>An early rise in H</w:t>
            </w:r>
            <w:r w:rsidRPr="008C59EA">
              <w:rPr>
                <w:rFonts w:ascii="Arial" w:hAnsi="Arial" w:cs="Arial"/>
                <w:sz w:val="12"/>
                <w:szCs w:val="12"/>
                <w:vertAlign w:val="subscript"/>
              </w:rPr>
              <w:t>2</w:t>
            </w:r>
            <w:r w:rsidRPr="008C59EA">
              <w:rPr>
                <w:rFonts w:ascii="Arial" w:hAnsi="Arial" w:cs="Arial"/>
                <w:sz w:val="12"/>
                <w:szCs w:val="12"/>
              </w:rPr>
              <w:t xml:space="preserve"> of &gt; 20 ppm within the first 90 min</w:t>
            </w:r>
          </w:p>
        </w:tc>
        <w:tc>
          <w:tcPr>
            <w:tcW w:w="708" w:type="dxa"/>
            <w:hideMark/>
          </w:tcPr>
          <w:p w14:paraId="3FDF0345" w14:textId="77777777" w:rsidR="008A1CAC" w:rsidRPr="008C59EA" w:rsidRDefault="008A1CAC" w:rsidP="008A1CAC">
            <w:pPr>
              <w:rPr>
                <w:rFonts w:ascii="Arial" w:hAnsi="Arial" w:cs="Arial"/>
                <w:sz w:val="12"/>
                <w:szCs w:val="12"/>
              </w:rPr>
            </w:pPr>
            <w:r w:rsidRPr="008C59EA">
              <w:rPr>
                <w:rFonts w:ascii="Arial" w:hAnsi="Arial" w:cs="Arial"/>
                <w:sz w:val="12"/>
                <w:szCs w:val="12"/>
              </w:rPr>
              <w:t>70</w:t>
            </w:r>
          </w:p>
        </w:tc>
        <w:tc>
          <w:tcPr>
            <w:tcW w:w="709" w:type="dxa"/>
            <w:hideMark/>
          </w:tcPr>
          <w:p w14:paraId="698D3805" w14:textId="77777777" w:rsidR="008A1CAC" w:rsidRPr="008C59EA" w:rsidRDefault="008A1CAC" w:rsidP="008A1CAC">
            <w:pPr>
              <w:rPr>
                <w:rFonts w:ascii="Arial" w:hAnsi="Arial" w:cs="Arial"/>
                <w:sz w:val="12"/>
                <w:szCs w:val="12"/>
              </w:rPr>
            </w:pPr>
            <w:r w:rsidRPr="008C59EA">
              <w:rPr>
                <w:rFonts w:ascii="Arial" w:hAnsi="Arial" w:cs="Arial"/>
                <w:sz w:val="12"/>
                <w:szCs w:val="12"/>
              </w:rPr>
              <w:t>0</w:t>
            </w:r>
          </w:p>
        </w:tc>
        <w:tc>
          <w:tcPr>
            <w:tcW w:w="709" w:type="dxa"/>
            <w:hideMark/>
          </w:tcPr>
          <w:p w14:paraId="69AAFC5E" w14:textId="77777777" w:rsidR="008A1CAC" w:rsidRPr="008C59EA" w:rsidRDefault="008A1CAC" w:rsidP="008A1CAC">
            <w:pPr>
              <w:rPr>
                <w:rFonts w:ascii="Arial" w:hAnsi="Arial" w:cs="Arial"/>
                <w:sz w:val="12"/>
                <w:szCs w:val="12"/>
              </w:rPr>
            </w:pPr>
            <w:r w:rsidRPr="008C59EA">
              <w:rPr>
                <w:rFonts w:ascii="Arial" w:hAnsi="Arial" w:cs="Arial"/>
                <w:sz w:val="12"/>
                <w:szCs w:val="12"/>
              </w:rPr>
              <w:t>0·0%</w:t>
            </w:r>
          </w:p>
        </w:tc>
        <w:tc>
          <w:tcPr>
            <w:tcW w:w="913" w:type="dxa"/>
            <w:hideMark/>
          </w:tcPr>
          <w:p w14:paraId="5FA09935" w14:textId="77777777" w:rsidR="008A1CAC" w:rsidRPr="008C59EA" w:rsidRDefault="008A1CAC" w:rsidP="008A1CAC">
            <w:pPr>
              <w:rPr>
                <w:rFonts w:ascii="Arial" w:hAnsi="Arial" w:cs="Arial"/>
                <w:sz w:val="12"/>
                <w:szCs w:val="12"/>
              </w:rPr>
            </w:pPr>
            <w:r w:rsidRPr="008C59EA">
              <w:rPr>
                <w:rFonts w:ascii="Arial" w:hAnsi="Arial" w:cs="Arial"/>
                <w:sz w:val="12"/>
                <w:szCs w:val="12"/>
              </w:rPr>
              <w:t>Rome II</w:t>
            </w:r>
          </w:p>
        </w:tc>
      </w:tr>
      <w:tr w:rsidR="008A1CAC" w:rsidRPr="008C59EA" w14:paraId="596B78EB" w14:textId="77777777" w:rsidTr="009B707C">
        <w:trPr>
          <w:trHeight w:val="366"/>
        </w:trPr>
        <w:tc>
          <w:tcPr>
            <w:tcW w:w="1129" w:type="dxa"/>
            <w:hideMark/>
          </w:tcPr>
          <w:p w14:paraId="586800E0" w14:textId="30F245D3" w:rsidR="008A1CAC" w:rsidRPr="008A1CAC" w:rsidRDefault="008A1CAC" w:rsidP="008A1CAC">
            <w:pPr>
              <w:rPr>
                <w:rFonts w:ascii="Arial" w:hAnsi="Arial" w:cs="Arial"/>
                <w:sz w:val="12"/>
                <w:szCs w:val="12"/>
              </w:rPr>
            </w:pPr>
            <w:r w:rsidRPr="008A1CAC">
              <w:rPr>
                <w:rFonts w:ascii="Arial" w:hAnsi="Arial" w:cs="Arial"/>
                <w:sz w:val="12"/>
                <w:szCs w:val="12"/>
              </w:rPr>
              <w:t>Esposito et al.</w:t>
            </w:r>
            <w:r w:rsidRPr="008A1CAC">
              <w:rPr>
                <w:rFonts w:ascii="Arial" w:hAnsi="Arial" w:cs="Arial"/>
                <w:sz w:val="12"/>
                <w:szCs w:val="12"/>
              </w:rPr>
              <w:fldChar w:fldCharType="begin">
                <w:fldData xml:space="preserve">PEVuZE5vdGU+PENpdGU+PEF1dGhvcj5Fc3Bvc2l0bzwvQXV0aG9yPjxZZWFyPjIwMDc8L1llYXI+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</w:fldData>
              </w:fldChar>
            </w:r>
            <w:r w:rsidR="001A6A1A">
              <w:rPr>
                <w:rFonts w:ascii="Arial" w:hAnsi="Arial" w:cs="Arial"/>
                <w:sz w:val="12"/>
                <w:szCs w:val="12"/>
              </w:rPr>
              <w:instrText xml:space="preserve"> ADDIN EN.CITE </w:instrText>
            </w:r>
            <w:r w:rsidR="001A6A1A">
              <w:rPr>
                <w:rFonts w:ascii="Arial" w:hAnsi="Arial" w:cs="Arial"/>
                <w:sz w:val="12"/>
                <w:szCs w:val="12"/>
              </w:rPr>
              <w:fldChar w:fldCharType="begin">
                <w:fldData xml:space="preserve">PEVuZE5vdGU+PENpdGU+PEF1dGhvcj5Fc3Bvc2l0bzwvQXV0aG9yPjxZZWFyPjIwMDc8L1llYXI+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</w:fldData>
              </w:fldChar>
            </w:r>
            <w:r w:rsidR="001A6A1A">
              <w:rPr>
                <w:rFonts w:ascii="Arial" w:hAnsi="Arial" w:cs="Arial"/>
                <w:sz w:val="12"/>
                <w:szCs w:val="12"/>
              </w:rPr>
              <w:instrText xml:space="preserve"> ADDIN EN.CITE.DATA </w:instrText>
            </w:r>
            <w:r w:rsidR="001A6A1A">
              <w:rPr>
                <w:rFonts w:ascii="Arial" w:hAnsi="Arial" w:cs="Arial"/>
                <w:sz w:val="12"/>
                <w:szCs w:val="12"/>
              </w:rPr>
            </w:r>
            <w:r w:rsidR="001A6A1A">
              <w:rPr>
                <w:rFonts w:ascii="Arial" w:hAnsi="Arial" w:cs="Arial"/>
                <w:sz w:val="12"/>
                <w:szCs w:val="12"/>
              </w:rPr>
              <w:fldChar w:fldCharType="end"/>
            </w:r>
            <w:r w:rsidRPr="008A1CAC">
              <w:rPr>
                <w:rFonts w:ascii="Arial" w:hAnsi="Arial" w:cs="Arial"/>
                <w:sz w:val="12"/>
                <w:szCs w:val="12"/>
              </w:rPr>
            </w:r>
            <w:r w:rsidRPr="008A1CAC">
              <w:rPr>
                <w:rFonts w:ascii="Arial" w:hAnsi="Arial" w:cs="Arial"/>
                <w:sz w:val="12"/>
                <w:szCs w:val="12"/>
              </w:rPr>
              <w:fldChar w:fldCharType="separate"/>
            </w:r>
            <w:r w:rsidR="001A6A1A">
              <w:rPr>
                <w:rFonts w:ascii="Arial" w:hAnsi="Arial" w:cs="Arial"/>
                <w:noProof/>
                <w:sz w:val="12"/>
                <w:szCs w:val="12"/>
              </w:rPr>
              <w:t>[99]</w:t>
            </w:r>
            <w:r w:rsidRPr="008A1CAC">
              <w:rPr>
                <w:rFonts w:ascii="Arial" w:hAnsi="Arial" w:cs="Arial"/>
                <w:sz w:val="12"/>
                <w:szCs w:val="12"/>
              </w:rPr>
              <w:fldChar w:fldCharType="end"/>
            </w:r>
          </w:p>
        </w:tc>
        <w:tc>
          <w:tcPr>
            <w:tcW w:w="567" w:type="dxa"/>
            <w:hideMark/>
          </w:tcPr>
          <w:p w14:paraId="28F67E9F" w14:textId="77777777" w:rsidR="008A1CAC" w:rsidRPr="008C59EA" w:rsidRDefault="008A1CAC" w:rsidP="008A1CAC">
            <w:pPr>
              <w:rPr>
                <w:rFonts w:ascii="Arial" w:hAnsi="Arial" w:cs="Arial"/>
                <w:sz w:val="12"/>
                <w:szCs w:val="12"/>
              </w:rPr>
            </w:pPr>
            <w:r w:rsidRPr="008C59EA">
              <w:rPr>
                <w:rFonts w:ascii="Arial" w:hAnsi="Arial" w:cs="Arial"/>
                <w:sz w:val="12"/>
                <w:szCs w:val="12"/>
              </w:rPr>
              <w:t>2007</w:t>
            </w:r>
          </w:p>
        </w:tc>
        <w:tc>
          <w:tcPr>
            <w:tcW w:w="567" w:type="dxa"/>
            <w:hideMark/>
          </w:tcPr>
          <w:p w14:paraId="13646D29" w14:textId="77777777" w:rsidR="008A1CAC" w:rsidRPr="008C59EA" w:rsidRDefault="008A1CAC" w:rsidP="008A1CAC">
            <w:pPr>
              <w:rPr>
                <w:rFonts w:ascii="Arial" w:hAnsi="Arial" w:cs="Arial"/>
                <w:sz w:val="12"/>
                <w:szCs w:val="12"/>
              </w:rPr>
            </w:pPr>
            <w:r w:rsidRPr="008C59EA">
              <w:rPr>
                <w:rFonts w:ascii="Arial" w:hAnsi="Arial" w:cs="Arial"/>
                <w:sz w:val="12"/>
                <w:szCs w:val="12"/>
              </w:rPr>
              <w:t>Italy</w:t>
            </w:r>
          </w:p>
        </w:tc>
        <w:tc>
          <w:tcPr>
            <w:tcW w:w="851" w:type="dxa"/>
            <w:hideMark/>
          </w:tcPr>
          <w:p w14:paraId="0EBC77BE" w14:textId="77777777" w:rsidR="008A1CAC" w:rsidRPr="008C59EA" w:rsidRDefault="008A1CAC" w:rsidP="008A1CAC">
            <w:pPr>
              <w:rPr>
                <w:rFonts w:ascii="Arial" w:hAnsi="Arial" w:cs="Arial"/>
                <w:sz w:val="12"/>
                <w:szCs w:val="12"/>
              </w:rPr>
            </w:pPr>
            <w:r w:rsidRPr="008C59EA">
              <w:rPr>
                <w:rFonts w:ascii="Arial" w:hAnsi="Arial" w:cs="Arial"/>
                <w:sz w:val="12"/>
                <w:szCs w:val="12"/>
              </w:rPr>
              <w:t>Cross-sectional study</w:t>
            </w:r>
          </w:p>
        </w:tc>
        <w:tc>
          <w:tcPr>
            <w:tcW w:w="850" w:type="dxa"/>
            <w:hideMark/>
          </w:tcPr>
          <w:p w14:paraId="6F4A7030"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p>
        </w:tc>
        <w:tc>
          <w:tcPr>
            <w:tcW w:w="851" w:type="dxa"/>
            <w:hideMark/>
          </w:tcPr>
          <w:p w14:paraId="15BEDC2C" w14:textId="77777777" w:rsidR="008A1CAC" w:rsidRPr="008C59EA" w:rsidRDefault="008A1CAC" w:rsidP="008A1CAC">
            <w:pPr>
              <w:rPr>
                <w:rFonts w:ascii="Arial" w:hAnsi="Arial" w:cs="Arial"/>
                <w:sz w:val="12"/>
                <w:szCs w:val="12"/>
              </w:rPr>
            </w:pPr>
            <w:r w:rsidRPr="008C59EA">
              <w:rPr>
                <w:rFonts w:ascii="Arial" w:hAnsi="Arial" w:cs="Arial"/>
                <w:sz w:val="12"/>
                <w:szCs w:val="12"/>
              </w:rPr>
              <w:t>Lactulose</w:t>
            </w:r>
          </w:p>
        </w:tc>
        <w:tc>
          <w:tcPr>
            <w:tcW w:w="850" w:type="dxa"/>
            <w:hideMark/>
          </w:tcPr>
          <w:p w14:paraId="56114BD7" w14:textId="77777777" w:rsidR="008A1CAC" w:rsidRPr="008C59EA" w:rsidRDefault="008A1CAC" w:rsidP="008A1CAC">
            <w:pPr>
              <w:rPr>
                <w:rFonts w:ascii="Arial" w:hAnsi="Arial" w:cs="Arial"/>
                <w:sz w:val="12"/>
                <w:szCs w:val="12"/>
              </w:rPr>
            </w:pPr>
            <w:r w:rsidRPr="008C59EA">
              <w:rPr>
                <w:rFonts w:ascii="Arial" w:hAnsi="Arial" w:cs="Arial"/>
                <w:sz w:val="12"/>
                <w:szCs w:val="12"/>
              </w:rPr>
              <w:t>75 g</w:t>
            </w:r>
          </w:p>
        </w:tc>
        <w:tc>
          <w:tcPr>
            <w:tcW w:w="709" w:type="dxa"/>
            <w:hideMark/>
          </w:tcPr>
          <w:p w14:paraId="7097585C" w14:textId="77777777" w:rsidR="008A1CAC" w:rsidRPr="008C59EA" w:rsidRDefault="008A1CAC" w:rsidP="008A1CAC">
            <w:pPr>
              <w:rPr>
                <w:rFonts w:ascii="Arial" w:hAnsi="Arial" w:cs="Arial"/>
                <w:sz w:val="12"/>
                <w:szCs w:val="12"/>
              </w:rPr>
            </w:pPr>
            <w:r w:rsidRPr="008C59EA">
              <w:rPr>
                <w:rFonts w:ascii="Arial" w:hAnsi="Arial" w:cs="Arial"/>
                <w:sz w:val="12"/>
                <w:szCs w:val="12"/>
              </w:rPr>
              <w:t xml:space="preserve">3 h </w:t>
            </w:r>
          </w:p>
        </w:tc>
        <w:tc>
          <w:tcPr>
            <w:tcW w:w="709" w:type="dxa"/>
            <w:hideMark/>
          </w:tcPr>
          <w:p w14:paraId="7925B8C8" w14:textId="77777777" w:rsidR="008A1CAC" w:rsidRPr="008C59EA" w:rsidRDefault="008A1CAC" w:rsidP="008A1CAC">
            <w:pPr>
              <w:rPr>
                <w:rFonts w:ascii="Arial" w:hAnsi="Arial" w:cs="Arial"/>
                <w:sz w:val="12"/>
                <w:szCs w:val="12"/>
              </w:rPr>
            </w:pPr>
            <w:r w:rsidRPr="008C59EA">
              <w:rPr>
                <w:rFonts w:ascii="Arial" w:hAnsi="Arial" w:cs="Arial"/>
                <w:sz w:val="12"/>
                <w:szCs w:val="12"/>
              </w:rPr>
              <w:t>15 min</w:t>
            </w:r>
          </w:p>
        </w:tc>
        <w:tc>
          <w:tcPr>
            <w:tcW w:w="5245" w:type="dxa"/>
            <w:hideMark/>
          </w:tcPr>
          <w:p w14:paraId="372EB822" w14:textId="77777777" w:rsidR="008A1CAC" w:rsidRPr="008C59EA" w:rsidRDefault="008A1CAC" w:rsidP="008A1CAC">
            <w:pPr>
              <w:rPr>
                <w:rFonts w:ascii="Arial" w:hAnsi="Arial" w:cs="Arial"/>
                <w:sz w:val="12"/>
                <w:szCs w:val="12"/>
              </w:rPr>
            </w:pPr>
            <w:r w:rsidRPr="008C59EA">
              <w:rPr>
                <w:rFonts w:ascii="Arial" w:hAnsi="Arial" w:cs="Arial"/>
                <w:sz w:val="12"/>
                <w:szCs w:val="12"/>
              </w:rPr>
              <w:t>An increase of H</w:t>
            </w:r>
            <w:r w:rsidRPr="008C59EA">
              <w:rPr>
                <w:rFonts w:ascii="Arial" w:hAnsi="Arial" w:cs="Arial"/>
                <w:sz w:val="12"/>
                <w:szCs w:val="12"/>
                <w:vertAlign w:val="subscript"/>
              </w:rPr>
              <w:t>2</w:t>
            </w:r>
            <w:r w:rsidRPr="008C59EA">
              <w:rPr>
                <w:rFonts w:ascii="Arial" w:hAnsi="Arial" w:cs="Arial"/>
                <w:sz w:val="12"/>
                <w:szCs w:val="12"/>
              </w:rPr>
              <w:t xml:space="preserve"> &gt; 10 ppm over basal values</w:t>
            </w:r>
          </w:p>
        </w:tc>
        <w:tc>
          <w:tcPr>
            <w:tcW w:w="708" w:type="dxa"/>
            <w:hideMark/>
          </w:tcPr>
          <w:p w14:paraId="165AC459" w14:textId="77777777" w:rsidR="008A1CAC" w:rsidRPr="008C59EA" w:rsidRDefault="008A1CAC" w:rsidP="008A1CAC">
            <w:pPr>
              <w:rPr>
                <w:rFonts w:ascii="Arial" w:hAnsi="Arial" w:cs="Arial"/>
                <w:sz w:val="12"/>
                <w:szCs w:val="12"/>
              </w:rPr>
            </w:pPr>
            <w:r w:rsidRPr="008C59EA">
              <w:rPr>
                <w:rFonts w:ascii="Arial" w:hAnsi="Arial" w:cs="Arial"/>
                <w:sz w:val="12"/>
                <w:szCs w:val="12"/>
              </w:rPr>
              <w:t>73</w:t>
            </w:r>
          </w:p>
        </w:tc>
        <w:tc>
          <w:tcPr>
            <w:tcW w:w="709" w:type="dxa"/>
            <w:hideMark/>
          </w:tcPr>
          <w:p w14:paraId="332B5590" w14:textId="77777777" w:rsidR="008A1CAC" w:rsidRPr="008C59EA" w:rsidRDefault="008A1CAC" w:rsidP="008A1CAC">
            <w:pPr>
              <w:rPr>
                <w:rFonts w:ascii="Arial" w:hAnsi="Arial" w:cs="Arial"/>
                <w:sz w:val="12"/>
                <w:szCs w:val="12"/>
              </w:rPr>
            </w:pPr>
            <w:r w:rsidRPr="008C59EA">
              <w:rPr>
                <w:rFonts w:ascii="Arial" w:hAnsi="Arial" w:cs="Arial"/>
                <w:sz w:val="12"/>
                <w:szCs w:val="12"/>
              </w:rPr>
              <w:t>33</w:t>
            </w:r>
          </w:p>
        </w:tc>
        <w:tc>
          <w:tcPr>
            <w:tcW w:w="709" w:type="dxa"/>
            <w:hideMark/>
          </w:tcPr>
          <w:p w14:paraId="207E36E1" w14:textId="77777777" w:rsidR="008A1CAC" w:rsidRPr="008C59EA" w:rsidRDefault="008A1CAC" w:rsidP="008A1CAC">
            <w:pPr>
              <w:rPr>
                <w:rFonts w:ascii="Arial" w:hAnsi="Arial" w:cs="Arial"/>
                <w:sz w:val="12"/>
                <w:szCs w:val="12"/>
              </w:rPr>
            </w:pPr>
            <w:r w:rsidRPr="008C59EA">
              <w:rPr>
                <w:rFonts w:ascii="Arial" w:hAnsi="Arial" w:cs="Arial"/>
                <w:sz w:val="12"/>
                <w:szCs w:val="12"/>
              </w:rPr>
              <w:t>45·2%</w:t>
            </w:r>
          </w:p>
        </w:tc>
        <w:tc>
          <w:tcPr>
            <w:tcW w:w="913" w:type="dxa"/>
            <w:hideMark/>
          </w:tcPr>
          <w:p w14:paraId="250C06BE" w14:textId="77777777" w:rsidR="008A1CAC" w:rsidRPr="008C59EA" w:rsidRDefault="008A1CAC" w:rsidP="008A1CAC">
            <w:pPr>
              <w:rPr>
                <w:rFonts w:ascii="Arial" w:hAnsi="Arial" w:cs="Arial"/>
                <w:sz w:val="12"/>
                <w:szCs w:val="12"/>
              </w:rPr>
            </w:pPr>
            <w:r w:rsidRPr="008C59EA">
              <w:rPr>
                <w:rFonts w:ascii="Arial" w:hAnsi="Arial" w:cs="Arial"/>
                <w:sz w:val="12"/>
                <w:szCs w:val="12"/>
              </w:rPr>
              <w:t>Rome II</w:t>
            </w:r>
          </w:p>
        </w:tc>
      </w:tr>
      <w:tr w:rsidR="008A1CAC" w:rsidRPr="008C59EA" w14:paraId="20A5031C" w14:textId="77777777" w:rsidTr="009B707C">
        <w:trPr>
          <w:trHeight w:val="20"/>
        </w:trPr>
        <w:tc>
          <w:tcPr>
            <w:tcW w:w="1129" w:type="dxa"/>
            <w:hideMark/>
          </w:tcPr>
          <w:p w14:paraId="0B0ABDAB" w14:textId="67675DB6" w:rsidR="008A1CAC" w:rsidRPr="008A1CAC" w:rsidRDefault="008A1CAC" w:rsidP="008A1CAC">
            <w:pPr>
              <w:rPr>
                <w:rFonts w:ascii="Arial" w:hAnsi="Arial" w:cs="Arial"/>
                <w:sz w:val="12"/>
                <w:szCs w:val="12"/>
              </w:rPr>
            </w:pPr>
            <w:r w:rsidRPr="008A1CAC">
              <w:rPr>
                <w:rFonts w:ascii="Arial" w:hAnsi="Arial" w:cs="Arial"/>
                <w:sz w:val="12"/>
                <w:szCs w:val="12"/>
              </w:rPr>
              <w:t>Gupta et al.</w:t>
            </w:r>
            <w:r w:rsidRPr="008A1CAC">
              <w:rPr>
                <w:rFonts w:ascii="Arial" w:hAnsi="Arial" w:cs="Arial"/>
                <w:sz w:val="12"/>
                <w:szCs w:val="12"/>
              </w:rPr>
              <w:fldChar w:fldCharType="begin"/>
            </w:r>
            <w:r>
              <w:rPr>
                <w:rFonts w:ascii="Arial" w:hAnsi="Arial" w:cs="Arial"/>
                <w:sz w:val="12"/>
                <w:szCs w:val="12"/>
              </w:rPr>
              <w:instrText xml:space="preserve"> ADDIN EN.CITE &lt;EndNote&gt;&lt;Cite&gt;&lt;Author&gt;Gupta&lt;/Author&gt;&lt;Year&gt;2007&lt;/Year&gt;&lt;RecNum&gt;3694&lt;/RecNum&gt;&lt;DisplayText&gt;[25]&lt;/DisplayText&gt;&lt;record&gt;&lt;rec-number&gt;3694&lt;/rec-number&gt;&lt;foreign-keys&gt;&lt;key app="EN" db-id="00xsfszr3fsxzjezazpp5axi59f5fsdp52p5" timestamp="1570659654"&gt;3694&lt;/key&gt;&lt;/foreign-keys&gt;&lt;ref-type name="Journal Article"&gt;17&lt;/ref-type&gt;&lt;contributors&gt;&lt;authors&gt;&lt;author&gt;Gupta, D.&lt;/author&gt;&lt;author&gt;Ghoshal, U. C.&lt;/author&gt;&lt;author&gt;Misra, A.&lt;/author&gt;&lt;author&gt;Choudhuri, G.&lt;/author&gt;&lt;author&gt;Singh, K.&lt;/author&gt;&lt;/authors&gt;&lt;/contributors&gt;&lt;auth-address&gt;(Gupta, Ghoshal, Misra, Misra, Choudhuri, Singh) Department of Gastroenterology, Sanjay Gandhi Post Graduate Institute of Medical Sciences, Lucknow, India&amp;#xD;(Ghoshal) Department of Gastroenterology, Sanjay Gandhi Postgraduate Institute of Medical Sciences, Lucknow 226014, India&lt;/auth-address&gt;&lt;titles&gt;&lt;title&gt;Lactose intolerance in patients with irritable bowel syndrome from northern India: A case-control study&lt;/title&gt;&lt;secondary-title&gt;Journal of Gastroenterology and Hepatology (Australia)&lt;/secondary-title&gt;&lt;/titles&gt;&lt;periodical&gt;&lt;full-title&gt;Journal of Gastroenterology and Hepatology (Australia)&lt;/full-title&gt;&lt;/periodical&gt;&lt;pages&gt;2261-2265&lt;/pages&gt;&lt;volume&gt;22&lt;/volume&gt;&lt;number&gt;12&lt;/number&gt;&lt;dates&gt;&lt;year&gt;2007&lt;/year&gt;&lt;pub-dates&gt;&lt;date&gt;Dec 2007&lt;/date&gt;&lt;/pub-dates&gt;&lt;/dates&gt;&lt;publisher&gt;Blackwell Publishing (E-mail: info@asia.blackpublishing.com.au)&lt;/publisher&gt;&lt;urls&gt;&lt;related-urls&gt;&lt;url&gt;https://go.openathens.net/redirector/nhs?url=https%3A%2F%2Fonlinelibrary.wiley.com%2Fdoi%2Ffull%2F10.1111%2Fj.1440-1746.2007.04986.x&lt;/url&gt;&lt;/related-urls&gt;&lt;/urls&gt;&lt;remote-database-provider&gt;Embase&lt;/remote-database-provider&gt;&lt;/record&gt;&lt;/Cite&gt;&lt;/EndNote&gt;</w:instrText>
            </w:r>
            <w:r w:rsidRPr="008A1CAC">
              <w:rPr>
                <w:rFonts w:ascii="Arial" w:hAnsi="Arial" w:cs="Arial"/>
                <w:sz w:val="12"/>
                <w:szCs w:val="12"/>
              </w:rPr>
              <w:fldChar w:fldCharType="separate"/>
            </w:r>
            <w:r>
              <w:rPr>
                <w:rFonts w:ascii="Arial" w:hAnsi="Arial" w:cs="Arial"/>
                <w:noProof/>
                <w:sz w:val="12"/>
                <w:szCs w:val="12"/>
              </w:rPr>
              <w:t>[25]</w:t>
            </w:r>
            <w:r w:rsidRPr="008A1CAC">
              <w:rPr>
                <w:rFonts w:ascii="Arial" w:hAnsi="Arial" w:cs="Arial"/>
                <w:sz w:val="12"/>
                <w:szCs w:val="12"/>
              </w:rPr>
              <w:fldChar w:fldCharType="end"/>
            </w:r>
          </w:p>
        </w:tc>
        <w:tc>
          <w:tcPr>
            <w:tcW w:w="567" w:type="dxa"/>
            <w:hideMark/>
          </w:tcPr>
          <w:p w14:paraId="361B0AFC" w14:textId="77777777" w:rsidR="008A1CAC" w:rsidRPr="008C59EA" w:rsidRDefault="008A1CAC" w:rsidP="008A1CAC">
            <w:pPr>
              <w:rPr>
                <w:rFonts w:ascii="Arial" w:hAnsi="Arial" w:cs="Arial"/>
                <w:sz w:val="12"/>
                <w:szCs w:val="12"/>
              </w:rPr>
            </w:pPr>
            <w:r w:rsidRPr="008C59EA">
              <w:rPr>
                <w:rFonts w:ascii="Arial" w:hAnsi="Arial" w:cs="Arial"/>
                <w:sz w:val="12"/>
                <w:szCs w:val="12"/>
              </w:rPr>
              <w:t>2007</w:t>
            </w:r>
          </w:p>
        </w:tc>
        <w:tc>
          <w:tcPr>
            <w:tcW w:w="567" w:type="dxa"/>
            <w:hideMark/>
          </w:tcPr>
          <w:p w14:paraId="4681326C" w14:textId="77777777" w:rsidR="008A1CAC" w:rsidRPr="008C59EA" w:rsidRDefault="008A1CAC" w:rsidP="008A1CAC">
            <w:pPr>
              <w:rPr>
                <w:rFonts w:ascii="Arial" w:hAnsi="Arial" w:cs="Arial"/>
                <w:sz w:val="12"/>
                <w:szCs w:val="12"/>
              </w:rPr>
            </w:pPr>
            <w:r w:rsidRPr="008C59EA">
              <w:rPr>
                <w:rFonts w:ascii="Arial" w:hAnsi="Arial" w:cs="Arial"/>
                <w:sz w:val="12"/>
                <w:szCs w:val="12"/>
              </w:rPr>
              <w:t>India</w:t>
            </w:r>
          </w:p>
        </w:tc>
        <w:tc>
          <w:tcPr>
            <w:tcW w:w="851" w:type="dxa"/>
            <w:hideMark/>
          </w:tcPr>
          <w:p w14:paraId="65784102" w14:textId="77777777" w:rsidR="008A1CAC" w:rsidRPr="008C59EA" w:rsidRDefault="008A1CAC" w:rsidP="008A1CAC">
            <w:pPr>
              <w:rPr>
                <w:rFonts w:ascii="Arial" w:hAnsi="Arial" w:cs="Arial"/>
                <w:sz w:val="12"/>
                <w:szCs w:val="12"/>
              </w:rPr>
            </w:pPr>
            <w:r w:rsidRPr="008C59EA">
              <w:rPr>
                <w:rFonts w:ascii="Arial" w:hAnsi="Arial" w:cs="Arial"/>
                <w:sz w:val="12"/>
                <w:szCs w:val="12"/>
              </w:rPr>
              <w:t>Prospective case-control study</w:t>
            </w:r>
          </w:p>
        </w:tc>
        <w:tc>
          <w:tcPr>
            <w:tcW w:w="850" w:type="dxa"/>
            <w:hideMark/>
          </w:tcPr>
          <w:p w14:paraId="5162D985"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p>
        </w:tc>
        <w:tc>
          <w:tcPr>
            <w:tcW w:w="851" w:type="dxa"/>
            <w:hideMark/>
          </w:tcPr>
          <w:p w14:paraId="583F9D74" w14:textId="77777777" w:rsidR="008A1CAC" w:rsidRPr="008C59EA" w:rsidRDefault="008A1CAC" w:rsidP="008A1CAC">
            <w:pPr>
              <w:rPr>
                <w:rFonts w:ascii="Arial" w:hAnsi="Arial" w:cs="Arial"/>
                <w:sz w:val="12"/>
                <w:szCs w:val="12"/>
              </w:rPr>
            </w:pPr>
            <w:r w:rsidRPr="008C59EA">
              <w:rPr>
                <w:rFonts w:ascii="Arial" w:hAnsi="Arial" w:cs="Arial"/>
                <w:sz w:val="12"/>
                <w:szCs w:val="12"/>
              </w:rPr>
              <w:t>Glucose</w:t>
            </w:r>
          </w:p>
        </w:tc>
        <w:tc>
          <w:tcPr>
            <w:tcW w:w="850" w:type="dxa"/>
            <w:hideMark/>
          </w:tcPr>
          <w:p w14:paraId="1B8858B0" w14:textId="77777777" w:rsidR="008A1CAC" w:rsidRPr="008C59EA" w:rsidRDefault="008A1CAC" w:rsidP="008A1CAC">
            <w:pPr>
              <w:rPr>
                <w:rFonts w:ascii="Arial" w:hAnsi="Arial" w:cs="Arial"/>
                <w:sz w:val="12"/>
                <w:szCs w:val="12"/>
              </w:rPr>
            </w:pPr>
            <w:r w:rsidRPr="008C59EA">
              <w:rPr>
                <w:rFonts w:ascii="Arial" w:hAnsi="Arial" w:cs="Arial"/>
                <w:sz w:val="12"/>
                <w:szCs w:val="12"/>
              </w:rPr>
              <w:t>100 g in 200 mL of water</w:t>
            </w:r>
          </w:p>
        </w:tc>
        <w:tc>
          <w:tcPr>
            <w:tcW w:w="709" w:type="dxa"/>
            <w:hideMark/>
          </w:tcPr>
          <w:p w14:paraId="58BF20D7" w14:textId="77777777" w:rsidR="008A1CAC" w:rsidRPr="008C59EA" w:rsidRDefault="008A1CAC" w:rsidP="008A1CAC">
            <w:pPr>
              <w:rPr>
                <w:rFonts w:ascii="Arial" w:hAnsi="Arial" w:cs="Arial"/>
                <w:sz w:val="12"/>
                <w:szCs w:val="12"/>
              </w:rPr>
            </w:pPr>
            <w:r w:rsidRPr="008C59EA">
              <w:rPr>
                <w:rFonts w:ascii="Arial" w:hAnsi="Arial" w:cs="Arial"/>
                <w:sz w:val="12"/>
                <w:szCs w:val="12"/>
              </w:rPr>
              <w:t>4 h</w:t>
            </w:r>
          </w:p>
        </w:tc>
        <w:tc>
          <w:tcPr>
            <w:tcW w:w="709" w:type="dxa"/>
            <w:hideMark/>
          </w:tcPr>
          <w:p w14:paraId="375BCE31" w14:textId="77777777" w:rsidR="008A1CAC" w:rsidRPr="008C59EA" w:rsidRDefault="008A1CAC" w:rsidP="008A1CAC">
            <w:pPr>
              <w:rPr>
                <w:rFonts w:ascii="Arial" w:hAnsi="Arial" w:cs="Arial"/>
                <w:sz w:val="12"/>
                <w:szCs w:val="12"/>
              </w:rPr>
            </w:pPr>
            <w:r w:rsidRPr="008C59EA">
              <w:rPr>
                <w:rFonts w:ascii="Arial" w:hAnsi="Arial" w:cs="Arial"/>
                <w:sz w:val="12"/>
                <w:szCs w:val="12"/>
              </w:rPr>
              <w:t>15 min</w:t>
            </w:r>
          </w:p>
        </w:tc>
        <w:tc>
          <w:tcPr>
            <w:tcW w:w="5245" w:type="dxa"/>
            <w:hideMark/>
          </w:tcPr>
          <w:p w14:paraId="580211D4" w14:textId="77777777" w:rsidR="008A1CAC" w:rsidRPr="008C59EA" w:rsidRDefault="008A1CAC" w:rsidP="008A1CAC">
            <w:pPr>
              <w:rPr>
                <w:rFonts w:ascii="Arial" w:hAnsi="Arial" w:cs="Arial"/>
                <w:sz w:val="12"/>
                <w:szCs w:val="12"/>
              </w:rPr>
            </w:pPr>
            <w:r w:rsidRPr="008C59EA">
              <w:rPr>
                <w:rFonts w:ascii="Arial" w:hAnsi="Arial" w:cs="Arial"/>
                <w:sz w:val="12"/>
                <w:szCs w:val="12"/>
              </w:rPr>
              <w:t>A persistent rise in breath H</w:t>
            </w:r>
            <w:r w:rsidRPr="008C59EA">
              <w:rPr>
                <w:rFonts w:ascii="Arial" w:hAnsi="Arial" w:cs="Arial"/>
                <w:sz w:val="12"/>
                <w:szCs w:val="12"/>
                <w:vertAlign w:val="subscript"/>
              </w:rPr>
              <w:t>2</w:t>
            </w:r>
            <w:r w:rsidRPr="008C59EA">
              <w:rPr>
                <w:rFonts w:ascii="Arial" w:hAnsi="Arial" w:cs="Arial"/>
                <w:sz w:val="12"/>
                <w:szCs w:val="12"/>
              </w:rPr>
              <w:t xml:space="preserve"> by ≥ 12 ppm and ≥ 20 ppm above basal level on ≥ 2 consecutive readings</w:t>
            </w:r>
          </w:p>
        </w:tc>
        <w:tc>
          <w:tcPr>
            <w:tcW w:w="708" w:type="dxa"/>
            <w:hideMark/>
          </w:tcPr>
          <w:p w14:paraId="6272DEA9" w14:textId="77777777" w:rsidR="008A1CAC" w:rsidRPr="008C59EA" w:rsidRDefault="008A1CAC" w:rsidP="008A1CAC">
            <w:pPr>
              <w:rPr>
                <w:rFonts w:ascii="Arial" w:hAnsi="Arial" w:cs="Arial"/>
                <w:sz w:val="12"/>
                <w:szCs w:val="12"/>
              </w:rPr>
            </w:pPr>
            <w:r w:rsidRPr="008C59EA">
              <w:rPr>
                <w:rFonts w:ascii="Arial" w:hAnsi="Arial" w:cs="Arial"/>
                <w:sz w:val="12"/>
                <w:szCs w:val="12"/>
              </w:rPr>
              <w:t>69</w:t>
            </w:r>
          </w:p>
        </w:tc>
        <w:tc>
          <w:tcPr>
            <w:tcW w:w="709" w:type="dxa"/>
            <w:hideMark/>
          </w:tcPr>
          <w:p w14:paraId="6BD4E1C4" w14:textId="77777777" w:rsidR="008A1CAC" w:rsidRPr="008C59EA" w:rsidRDefault="008A1CAC" w:rsidP="008A1CAC">
            <w:pPr>
              <w:rPr>
                <w:rFonts w:ascii="Arial" w:hAnsi="Arial" w:cs="Arial"/>
                <w:sz w:val="12"/>
                <w:szCs w:val="12"/>
              </w:rPr>
            </w:pPr>
            <w:r w:rsidRPr="008C59EA">
              <w:rPr>
                <w:rFonts w:ascii="Arial" w:hAnsi="Arial" w:cs="Arial"/>
                <w:sz w:val="12"/>
                <w:szCs w:val="12"/>
              </w:rPr>
              <w:t>9</w:t>
            </w:r>
          </w:p>
        </w:tc>
        <w:tc>
          <w:tcPr>
            <w:tcW w:w="709" w:type="dxa"/>
            <w:hideMark/>
          </w:tcPr>
          <w:p w14:paraId="60E61D61" w14:textId="77777777" w:rsidR="008A1CAC" w:rsidRPr="008C59EA" w:rsidRDefault="008A1CAC" w:rsidP="008A1CAC">
            <w:pPr>
              <w:rPr>
                <w:rFonts w:ascii="Arial" w:hAnsi="Arial" w:cs="Arial"/>
                <w:sz w:val="12"/>
                <w:szCs w:val="12"/>
              </w:rPr>
            </w:pPr>
            <w:r w:rsidRPr="008C59EA">
              <w:rPr>
                <w:rFonts w:ascii="Arial" w:hAnsi="Arial" w:cs="Arial"/>
                <w:sz w:val="12"/>
                <w:szCs w:val="12"/>
              </w:rPr>
              <w:t>13·0%</w:t>
            </w:r>
          </w:p>
        </w:tc>
        <w:tc>
          <w:tcPr>
            <w:tcW w:w="913" w:type="dxa"/>
            <w:hideMark/>
          </w:tcPr>
          <w:p w14:paraId="7701F1C5" w14:textId="77777777" w:rsidR="008A1CAC" w:rsidRPr="008C59EA" w:rsidRDefault="008A1CAC" w:rsidP="008A1CAC">
            <w:pPr>
              <w:rPr>
                <w:rFonts w:ascii="Arial" w:hAnsi="Arial" w:cs="Arial"/>
                <w:sz w:val="12"/>
                <w:szCs w:val="12"/>
              </w:rPr>
            </w:pPr>
            <w:r w:rsidRPr="008C59EA">
              <w:rPr>
                <w:rFonts w:ascii="Arial" w:hAnsi="Arial" w:cs="Arial"/>
                <w:sz w:val="12"/>
                <w:szCs w:val="12"/>
              </w:rPr>
              <w:t>Rome II</w:t>
            </w:r>
          </w:p>
        </w:tc>
      </w:tr>
      <w:tr w:rsidR="008A1CAC" w:rsidRPr="008C59EA" w14:paraId="34546268" w14:textId="77777777" w:rsidTr="009B707C">
        <w:trPr>
          <w:trHeight w:val="20"/>
        </w:trPr>
        <w:tc>
          <w:tcPr>
            <w:tcW w:w="1129" w:type="dxa"/>
            <w:hideMark/>
          </w:tcPr>
          <w:p w14:paraId="75751C6A" w14:textId="63F000FB" w:rsidR="008A1CAC" w:rsidRPr="008A1CAC" w:rsidRDefault="008A1CAC" w:rsidP="008A1CAC">
            <w:pPr>
              <w:rPr>
                <w:rFonts w:ascii="Arial" w:hAnsi="Arial" w:cs="Arial"/>
                <w:sz w:val="12"/>
                <w:szCs w:val="12"/>
              </w:rPr>
            </w:pPr>
            <w:r w:rsidRPr="008A1CAC">
              <w:rPr>
                <w:rFonts w:ascii="Arial" w:hAnsi="Arial" w:cs="Arial"/>
                <w:sz w:val="12"/>
                <w:szCs w:val="12"/>
              </w:rPr>
              <w:t>Majewski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&lt;EndNote&gt;&lt;Cite&gt;&lt;Author&gt;Majewski&lt;/Author&gt;&lt;Year&gt;2007&lt;/Year&gt;&lt;RecNum&gt;4034&lt;/RecNum&gt;&lt;DisplayText&gt;[100]&lt;/DisplayText&gt;&lt;record&gt;&lt;rec-number&gt;4034&lt;/rec-number&gt;&lt;foreign-keys&gt;&lt;key app="EN" db-id="00xsfszr3fsxzjezazpp5axi59f5fsdp52p5" timestamp="1570659655"&gt;4034&lt;/key&gt;&lt;/foreign-keys&gt;&lt;ref-type name="Journal Article"&gt;17&lt;/ref-type&gt;&lt;contributors&gt;&lt;authors&gt;&lt;author&gt;Majewski, M.&lt;/author&gt;&lt;author&gt;McCallum, R. W.&lt;/author&gt;&lt;/authors&gt;&lt;/contributors&gt;&lt;auth-address&gt;Department of Medicine, Division of Gastroenterology, University of Kansas Medical Center, Kansas City, KS 66061, USA.&lt;/auth-address&gt;&lt;titles&gt;&lt;title&gt;Results of small intestinal bacterial overgrowth testing in irritable bowel syndrome patients: clinical profiles and effects of antibiotic trial&lt;/title&gt;&lt;secondary-title&gt;Adv Med Sci&lt;/secondary-title&gt;&lt;/titles&gt;&lt;periodical&gt;&lt;full-title&gt;Adv Med Sci&lt;/full-title&gt;&lt;/periodical&gt;&lt;pages&gt;139-42&lt;/pages&gt;&lt;volume&gt;52&lt;/volume&gt;&lt;edition&gt;2008/01/26&lt;/edition&gt;&lt;keywords&gt;&lt;keyword&gt;Adolescent&lt;/keyword&gt;&lt;keyword&gt;Adult&lt;/keyword&gt;&lt;keyword&gt;Aged&lt;/keyword&gt;&lt;keyword&gt;Aged, 80 and over&lt;/keyword&gt;&lt;keyword&gt;Anti-Bacterial Agents/*pharmacology&lt;/keyword&gt;&lt;keyword&gt;Breath Tests&lt;/keyword&gt;&lt;keyword&gt;Cohort Studies&lt;/keyword&gt;&lt;keyword&gt;Female&lt;/keyword&gt;&lt;keyword&gt;Glucose/metabolism&lt;/keyword&gt;&lt;keyword&gt;Humans&lt;/keyword&gt;&lt;keyword&gt;Intestine, Small/*metabolism/*microbiology&lt;/keyword&gt;&lt;keyword&gt;Irritable Bowel Syndrome/*metabolism&lt;/keyword&gt;&lt;keyword&gt;Male&lt;/keyword&gt;&lt;keyword&gt;Methane/chemistry&lt;/keyword&gt;&lt;keyword&gt;Middle Aged&lt;/keyword&gt;&lt;keyword&gt;Proton Pumps&lt;/keyword&gt;&lt;keyword&gt;Rifamycins/pharmacology&lt;/keyword&gt;&lt;keyword&gt;Rifaximin&lt;/keyword&gt;&lt;/keywords&gt;&lt;dates&gt;&lt;year&gt;2007&lt;/year&gt;&lt;/dates&gt;&lt;isbn&gt;1896-1126 (Print)&amp;#xD;1896-1126&lt;/isbn&gt;&lt;accession-num&gt;18217406&lt;/accession-num&gt;&lt;urls&gt;&lt;/urls&gt;&lt;remote-database-provider&gt;NLM&lt;/remote-database-provider&gt;&lt;language&gt;eng&lt;/language&gt;&lt;/record&gt;&lt;/Cite&gt;&lt;/EndNote&gt;</w:instrText>
            </w:r>
            <w:r w:rsidRPr="008A1CAC">
              <w:rPr>
                <w:rFonts w:ascii="Arial" w:hAnsi="Arial" w:cs="Arial"/>
                <w:sz w:val="12"/>
                <w:szCs w:val="12"/>
              </w:rPr>
              <w:fldChar w:fldCharType="separate"/>
            </w:r>
            <w:r w:rsidR="001A6A1A">
              <w:rPr>
                <w:rFonts w:ascii="Arial" w:hAnsi="Arial" w:cs="Arial"/>
                <w:noProof/>
                <w:sz w:val="12"/>
                <w:szCs w:val="12"/>
              </w:rPr>
              <w:t>[100]</w:t>
            </w:r>
            <w:r w:rsidRPr="008A1CAC">
              <w:rPr>
                <w:rFonts w:ascii="Arial" w:hAnsi="Arial" w:cs="Arial"/>
                <w:sz w:val="12"/>
                <w:szCs w:val="12"/>
              </w:rPr>
              <w:fldChar w:fldCharType="end"/>
            </w:r>
          </w:p>
        </w:tc>
        <w:tc>
          <w:tcPr>
            <w:tcW w:w="567" w:type="dxa"/>
            <w:hideMark/>
          </w:tcPr>
          <w:p w14:paraId="28D00725" w14:textId="77777777" w:rsidR="008A1CAC" w:rsidRPr="008C59EA" w:rsidRDefault="008A1CAC" w:rsidP="008A1CAC">
            <w:pPr>
              <w:rPr>
                <w:rFonts w:ascii="Arial" w:hAnsi="Arial" w:cs="Arial"/>
                <w:sz w:val="12"/>
                <w:szCs w:val="12"/>
              </w:rPr>
            </w:pPr>
            <w:r w:rsidRPr="008C59EA">
              <w:rPr>
                <w:rFonts w:ascii="Arial" w:hAnsi="Arial" w:cs="Arial"/>
                <w:sz w:val="12"/>
                <w:szCs w:val="12"/>
              </w:rPr>
              <w:t>2007</w:t>
            </w:r>
          </w:p>
        </w:tc>
        <w:tc>
          <w:tcPr>
            <w:tcW w:w="567" w:type="dxa"/>
            <w:hideMark/>
          </w:tcPr>
          <w:p w14:paraId="4FAEDB00" w14:textId="77777777" w:rsidR="008A1CAC" w:rsidRPr="008C59EA" w:rsidRDefault="008A1CAC" w:rsidP="008A1CAC">
            <w:pPr>
              <w:rPr>
                <w:rFonts w:ascii="Arial" w:hAnsi="Arial" w:cs="Arial"/>
                <w:sz w:val="12"/>
                <w:szCs w:val="12"/>
              </w:rPr>
            </w:pPr>
            <w:r w:rsidRPr="008C59EA">
              <w:rPr>
                <w:rFonts w:ascii="Arial" w:hAnsi="Arial" w:cs="Arial"/>
                <w:sz w:val="12"/>
                <w:szCs w:val="12"/>
              </w:rPr>
              <w:t>US</w:t>
            </w:r>
          </w:p>
        </w:tc>
        <w:tc>
          <w:tcPr>
            <w:tcW w:w="851" w:type="dxa"/>
            <w:hideMark/>
          </w:tcPr>
          <w:p w14:paraId="02147090" w14:textId="77777777" w:rsidR="008A1CAC" w:rsidRPr="008C59EA" w:rsidRDefault="008A1CAC" w:rsidP="008A1CAC">
            <w:pPr>
              <w:rPr>
                <w:rFonts w:ascii="Arial" w:hAnsi="Arial" w:cs="Arial"/>
                <w:sz w:val="12"/>
                <w:szCs w:val="12"/>
              </w:rPr>
            </w:pPr>
            <w:r w:rsidRPr="008C59EA">
              <w:rPr>
                <w:rFonts w:ascii="Arial" w:hAnsi="Arial" w:cs="Arial"/>
                <w:sz w:val="12"/>
                <w:szCs w:val="12"/>
              </w:rPr>
              <w:t>Cross-sectional study</w:t>
            </w:r>
          </w:p>
        </w:tc>
        <w:tc>
          <w:tcPr>
            <w:tcW w:w="850" w:type="dxa"/>
            <w:hideMark/>
          </w:tcPr>
          <w:p w14:paraId="652EE474"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p>
        </w:tc>
        <w:tc>
          <w:tcPr>
            <w:tcW w:w="851" w:type="dxa"/>
            <w:hideMark/>
          </w:tcPr>
          <w:p w14:paraId="52FF336C" w14:textId="77777777" w:rsidR="008A1CAC" w:rsidRPr="008C59EA" w:rsidRDefault="008A1CAC" w:rsidP="008A1CAC">
            <w:pPr>
              <w:rPr>
                <w:rFonts w:ascii="Arial" w:hAnsi="Arial" w:cs="Arial"/>
                <w:sz w:val="12"/>
                <w:szCs w:val="12"/>
              </w:rPr>
            </w:pPr>
            <w:r w:rsidRPr="008C59EA">
              <w:rPr>
                <w:rFonts w:ascii="Arial" w:hAnsi="Arial" w:cs="Arial"/>
                <w:sz w:val="12"/>
                <w:szCs w:val="12"/>
              </w:rPr>
              <w:t>Glucose</w:t>
            </w:r>
          </w:p>
        </w:tc>
        <w:tc>
          <w:tcPr>
            <w:tcW w:w="850" w:type="dxa"/>
            <w:hideMark/>
          </w:tcPr>
          <w:p w14:paraId="23649BB0" w14:textId="77777777" w:rsidR="008A1CAC" w:rsidRPr="008C59EA" w:rsidRDefault="008A1CAC" w:rsidP="008A1CAC">
            <w:pPr>
              <w:rPr>
                <w:rFonts w:ascii="Arial" w:hAnsi="Arial" w:cs="Arial"/>
                <w:sz w:val="12"/>
                <w:szCs w:val="12"/>
              </w:rPr>
            </w:pPr>
            <w:r w:rsidRPr="008C59EA">
              <w:rPr>
                <w:rFonts w:ascii="Arial" w:hAnsi="Arial" w:cs="Arial"/>
                <w:sz w:val="12"/>
                <w:szCs w:val="12"/>
              </w:rPr>
              <w:t>50 g in 150 mL of water</w:t>
            </w:r>
          </w:p>
        </w:tc>
        <w:tc>
          <w:tcPr>
            <w:tcW w:w="709" w:type="dxa"/>
            <w:hideMark/>
          </w:tcPr>
          <w:p w14:paraId="65B58687" w14:textId="77777777" w:rsidR="008A1CAC" w:rsidRPr="008C59EA" w:rsidRDefault="008A1CAC" w:rsidP="008A1CAC">
            <w:pPr>
              <w:rPr>
                <w:rFonts w:ascii="Arial" w:hAnsi="Arial" w:cs="Arial"/>
                <w:sz w:val="12"/>
                <w:szCs w:val="12"/>
              </w:rPr>
            </w:pPr>
            <w:r w:rsidRPr="008C59EA">
              <w:rPr>
                <w:rFonts w:ascii="Arial" w:hAnsi="Arial" w:cs="Arial"/>
                <w:sz w:val="12"/>
                <w:szCs w:val="12"/>
              </w:rPr>
              <w:t>1.5 h</w:t>
            </w:r>
          </w:p>
        </w:tc>
        <w:tc>
          <w:tcPr>
            <w:tcW w:w="709" w:type="dxa"/>
            <w:hideMark/>
          </w:tcPr>
          <w:p w14:paraId="7FF6CFD7" w14:textId="77777777" w:rsidR="008A1CAC" w:rsidRPr="008C59EA" w:rsidRDefault="008A1CAC" w:rsidP="008A1CAC">
            <w:pPr>
              <w:rPr>
                <w:rFonts w:ascii="Arial" w:hAnsi="Arial" w:cs="Arial"/>
                <w:sz w:val="12"/>
                <w:szCs w:val="12"/>
              </w:rPr>
            </w:pPr>
            <w:r w:rsidRPr="008C59EA">
              <w:rPr>
                <w:rFonts w:ascii="Arial" w:hAnsi="Arial" w:cs="Arial"/>
                <w:sz w:val="12"/>
                <w:szCs w:val="12"/>
              </w:rPr>
              <w:t>at 30, 45, 60, 75 and 90 min</w:t>
            </w:r>
          </w:p>
        </w:tc>
        <w:tc>
          <w:tcPr>
            <w:tcW w:w="5245" w:type="dxa"/>
            <w:hideMark/>
          </w:tcPr>
          <w:p w14:paraId="3A907367" w14:textId="77777777" w:rsidR="008A1CAC" w:rsidRPr="008C59EA" w:rsidRDefault="008A1CAC" w:rsidP="008A1CAC">
            <w:pPr>
              <w:rPr>
                <w:rFonts w:ascii="Arial" w:hAnsi="Arial" w:cs="Arial"/>
                <w:sz w:val="12"/>
                <w:szCs w:val="12"/>
              </w:rPr>
            </w:pPr>
            <w:r w:rsidRPr="008C59EA">
              <w:rPr>
                <w:rFonts w:ascii="Arial" w:hAnsi="Arial" w:cs="Arial"/>
                <w:sz w:val="12"/>
                <w:szCs w:val="12"/>
              </w:rPr>
              <w:t>A H</w:t>
            </w:r>
            <w:r w:rsidRPr="008C59EA">
              <w:rPr>
                <w:rFonts w:ascii="Arial" w:hAnsi="Arial" w:cs="Arial"/>
                <w:sz w:val="12"/>
                <w:szCs w:val="12"/>
                <w:vertAlign w:val="subscript"/>
              </w:rPr>
              <w:t>2</w:t>
            </w:r>
            <w:r w:rsidRPr="008C59EA">
              <w:rPr>
                <w:rFonts w:ascii="Arial" w:hAnsi="Arial" w:cs="Arial"/>
                <w:sz w:val="12"/>
                <w:szCs w:val="12"/>
              </w:rPr>
              <w:t xml:space="preserve"> and/or CH</w:t>
            </w:r>
            <w:r w:rsidRPr="008C59EA">
              <w:rPr>
                <w:rFonts w:ascii="Arial" w:hAnsi="Arial" w:cs="Arial"/>
                <w:sz w:val="12"/>
                <w:szCs w:val="12"/>
                <w:vertAlign w:val="subscript"/>
              </w:rPr>
              <w:t>4</w:t>
            </w:r>
            <w:r w:rsidRPr="008C59EA">
              <w:rPr>
                <w:rFonts w:ascii="Arial" w:hAnsi="Arial" w:cs="Arial"/>
                <w:sz w:val="12"/>
                <w:szCs w:val="12"/>
              </w:rPr>
              <w:t xml:space="preserve"> peak &gt; 20 ppm when the baseline was &lt; 10 ppm, or</w:t>
            </w:r>
            <w:r w:rsidRPr="008C59EA">
              <w:rPr>
                <w:rFonts w:ascii="Arial" w:hAnsi="Arial" w:cs="Arial"/>
                <w:sz w:val="12"/>
                <w:szCs w:val="12"/>
              </w:rPr>
              <w:br/>
            </w:r>
            <w:r w:rsidRPr="008C59EA">
              <w:rPr>
                <w:rFonts w:ascii="Arial" w:hAnsi="Arial" w:cs="Arial"/>
                <w:sz w:val="12"/>
                <w:szCs w:val="12"/>
              </w:rPr>
              <w:br/>
              <w:t>An increase of H</w:t>
            </w:r>
            <w:r w:rsidRPr="008C59EA">
              <w:rPr>
                <w:rFonts w:ascii="Arial" w:hAnsi="Arial" w:cs="Arial"/>
                <w:sz w:val="12"/>
                <w:szCs w:val="12"/>
                <w:vertAlign w:val="subscript"/>
              </w:rPr>
              <w:t>2</w:t>
            </w:r>
            <w:r w:rsidRPr="008C59EA">
              <w:rPr>
                <w:rFonts w:ascii="Arial" w:hAnsi="Arial" w:cs="Arial"/>
                <w:sz w:val="12"/>
                <w:szCs w:val="12"/>
              </w:rPr>
              <w:t xml:space="preserve"> and/or CH</w:t>
            </w:r>
            <w:r w:rsidRPr="008C59EA">
              <w:rPr>
                <w:rFonts w:ascii="Arial" w:hAnsi="Arial" w:cs="Arial"/>
                <w:sz w:val="12"/>
                <w:szCs w:val="12"/>
                <w:vertAlign w:val="subscript"/>
              </w:rPr>
              <w:t>4</w:t>
            </w:r>
            <w:r w:rsidRPr="008C59EA">
              <w:rPr>
                <w:rFonts w:ascii="Arial" w:hAnsi="Arial" w:cs="Arial"/>
                <w:sz w:val="12"/>
                <w:szCs w:val="12"/>
              </w:rPr>
              <w:t xml:space="preserve"> &gt; 12 ppm when baseline was &gt; 10 ppm</w:t>
            </w:r>
          </w:p>
        </w:tc>
        <w:tc>
          <w:tcPr>
            <w:tcW w:w="708" w:type="dxa"/>
            <w:hideMark/>
          </w:tcPr>
          <w:p w14:paraId="52A7F97A" w14:textId="77777777" w:rsidR="008A1CAC" w:rsidRPr="008C59EA" w:rsidRDefault="008A1CAC" w:rsidP="008A1CAC">
            <w:pPr>
              <w:rPr>
                <w:rFonts w:ascii="Arial" w:hAnsi="Arial" w:cs="Arial"/>
                <w:sz w:val="12"/>
                <w:szCs w:val="12"/>
              </w:rPr>
            </w:pPr>
            <w:r w:rsidRPr="008C59EA">
              <w:rPr>
                <w:rFonts w:ascii="Arial" w:hAnsi="Arial" w:cs="Arial"/>
                <w:sz w:val="12"/>
                <w:szCs w:val="12"/>
              </w:rPr>
              <w:t>204</w:t>
            </w:r>
          </w:p>
        </w:tc>
        <w:tc>
          <w:tcPr>
            <w:tcW w:w="709" w:type="dxa"/>
            <w:hideMark/>
          </w:tcPr>
          <w:p w14:paraId="111AACF7" w14:textId="77777777" w:rsidR="008A1CAC" w:rsidRPr="008C59EA" w:rsidRDefault="008A1CAC" w:rsidP="008A1CAC">
            <w:pPr>
              <w:rPr>
                <w:rFonts w:ascii="Arial" w:hAnsi="Arial" w:cs="Arial"/>
                <w:sz w:val="12"/>
                <w:szCs w:val="12"/>
              </w:rPr>
            </w:pPr>
            <w:r w:rsidRPr="008C59EA">
              <w:rPr>
                <w:rFonts w:ascii="Arial" w:hAnsi="Arial" w:cs="Arial"/>
                <w:sz w:val="12"/>
                <w:szCs w:val="12"/>
              </w:rPr>
              <w:t>93</w:t>
            </w:r>
          </w:p>
        </w:tc>
        <w:tc>
          <w:tcPr>
            <w:tcW w:w="709" w:type="dxa"/>
            <w:hideMark/>
          </w:tcPr>
          <w:p w14:paraId="476A4BEF" w14:textId="77777777" w:rsidR="008A1CAC" w:rsidRPr="008C59EA" w:rsidRDefault="008A1CAC" w:rsidP="008A1CAC">
            <w:pPr>
              <w:rPr>
                <w:rFonts w:ascii="Arial" w:hAnsi="Arial" w:cs="Arial"/>
                <w:sz w:val="12"/>
                <w:szCs w:val="12"/>
              </w:rPr>
            </w:pPr>
            <w:r w:rsidRPr="008C59EA">
              <w:rPr>
                <w:rFonts w:ascii="Arial" w:hAnsi="Arial" w:cs="Arial"/>
                <w:sz w:val="12"/>
                <w:szCs w:val="12"/>
              </w:rPr>
              <w:t>45·6%</w:t>
            </w:r>
          </w:p>
        </w:tc>
        <w:tc>
          <w:tcPr>
            <w:tcW w:w="913" w:type="dxa"/>
            <w:hideMark/>
          </w:tcPr>
          <w:p w14:paraId="53EFDF3F" w14:textId="77777777" w:rsidR="008A1CAC" w:rsidRPr="008C59EA" w:rsidRDefault="008A1CAC" w:rsidP="008A1CAC">
            <w:pPr>
              <w:rPr>
                <w:rFonts w:ascii="Arial" w:hAnsi="Arial" w:cs="Arial"/>
                <w:sz w:val="12"/>
                <w:szCs w:val="12"/>
              </w:rPr>
            </w:pPr>
            <w:r w:rsidRPr="008C59EA">
              <w:rPr>
                <w:rFonts w:ascii="Arial" w:hAnsi="Arial" w:cs="Arial"/>
                <w:sz w:val="12"/>
                <w:szCs w:val="12"/>
              </w:rPr>
              <w:t>Rome II</w:t>
            </w:r>
          </w:p>
        </w:tc>
      </w:tr>
      <w:tr w:rsidR="008A1CAC" w:rsidRPr="008C59EA" w14:paraId="7BD777AB" w14:textId="77777777" w:rsidTr="009B707C">
        <w:trPr>
          <w:trHeight w:val="20"/>
        </w:trPr>
        <w:tc>
          <w:tcPr>
            <w:tcW w:w="1129" w:type="dxa"/>
            <w:hideMark/>
          </w:tcPr>
          <w:p w14:paraId="2450068D" w14:textId="6F2FADED" w:rsidR="008A1CAC" w:rsidRPr="008A1CAC" w:rsidRDefault="008A1CAC" w:rsidP="008A1CAC">
            <w:pPr>
              <w:rPr>
                <w:rFonts w:ascii="Arial" w:hAnsi="Arial" w:cs="Arial"/>
                <w:sz w:val="12"/>
                <w:szCs w:val="12"/>
              </w:rPr>
            </w:pPr>
            <w:proofErr w:type="spellStart"/>
            <w:r w:rsidRPr="008A1CAC">
              <w:rPr>
                <w:rFonts w:ascii="Arial" w:hAnsi="Arial" w:cs="Arial"/>
                <w:sz w:val="12"/>
                <w:szCs w:val="12"/>
              </w:rPr>
              <w:t>Posserud</w:t>
            </w:r>
            <w:proofErr w:type="spellEnd"/>
            <w:r w:rsidRPr="008A1CAC">
              <w:rPr>
                <w:rFonts w:ascii="Arial" w:hAnsi="Arial" w:cs="Arial"/>
                <w:sz w:val="12"/>
                <w:szCs w:val="12"/>
              </w:rPr>
              <w:t xml:space="preserve"> et al.</w:t>
            </w:r>
            <w:r w:rsidRPr="008A1CAC">
              <w:rPr>
                <w:rFonts w:ascii="Arial" w:hAnsi="Arial" w:cs="Arial"/>
                <w:sz w:val="12"/>
                <w:szCs w:val="12"/>
              </w:rPr>
              <w:fldChar w:fldCharType="begin">
                <w:fldData xml:space="preserve">PEVuZE5vdGU+PENpdGU+PEF1dGhvcj5Qb3NzZXJ1ZDwvQXV0aG9yPjxZZWFyPjIwMDc8L1llYXI+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</w:fldData>
              </w:fldChar>
            </w:r>
            <w:r w:rsidR="001A6A1A">
              <w:rPr>
                <w:rFonts w:ascii="Arial" w:hAnsi="Arial" w:cs="Arial"/>
                <w:sz w:val="12"/>
                <w:szCs w:val="12"/>
              </w:rPr>
              <w:instrText xml:space="preserve"> ADDIN EN.CITE </w:instrText>
            </w:r>
            <w:r w:rsidR="001A6A1A">
              <w:rPr>
                <w:rFonts w:ascii="Arial" w:hAnsi="Arial" w:cs="Arial"/>
                <w:sz w:val="12"/>
                <w:szCs w:val="12"/>
              </w:rPr>
              <w:fldChar w:fldCharType="begin">
                <w:fldData xml:space="preserve">PEVuZE5vdGU+PENpdGU+PEF1dGhvcj5Qb3NzZXJ1ZDwvQXV0aG9yPjxZZWFyPjIwMDc8L1llYXI+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</w:fldData>
              </w:fldChar>
            </w:r>
            <w:r w:rsidR="001A6A1A">
              <w:rPr>
                <w:rFonts w:ascii="Arial" w:hAnsi="Arial" w:cs="Arial"/>
                <w:sz w:val="12"/>
                <w:szCs w:val="12"/>
              </w:rPr>
              <w:instrText xml:space="preserve"> ADDIN EN.CITE.DATA </w:instrText>
            </w:r>
            <w:r w:rsidR="001A6A1A">
              <w:rPr>
                <w:rFonts w:ascii="Arial" w:hAnsi="Arial" w:cs="Arial"/>
                <w:sz w:val="12"/>
                <w:szCs w:val="12"/>
              </w:rPr>
            </w:r>
            <w:r w:rsidR="001A6A1A">
              <w:rPr>
                <w:rFonts w:ascii="Arial" w:hAnsi="Arial" w:cs="Arial"/>
                <w:sz w:val="12"/>
                <w:szCs w:val="12"/>
              </w:rPr>
              <w:fldChar w:fldCharType="end"/>
            </w:r>
            <w:r w:rsidRPr="008A1CAC">
              <w:rPr>
                <w:rFonts w:ascii="Arial" w:hAnsi="Arial" w:cs="Arial"/>
                <w:sz w:val="12"/>
                <w:szCs w:val="12"/>
              </w:rPr>
            </w:r>
            <w:r w:rsidRPr="008A1CAC">
              <w:rPr>
                <w:rFonts w:ascii="Arial" w:hAnsi="Arial" w:cs="Arial"/>
                <w:sz w:val="12"/>
                <w:szCs w:val="12"/>
              </w:rPr>
              <w:fldChar w:fldCharType="separate"/>
            </w:r>
            <w:r w:rsidR="001A6A1A">
              <w:rPr>
                <w:rFonts w:ascii="Arial" w:hAnsi="Arial" w:cs="Arial"/>
                <w:noProof/>
                <w:sz w:val="12"/>
                <w:szCs w:val="12"/>
              </w:rPr>
              <w:t>[101]</w:t>
            </w:r>
            <w:r w:rsidRPr="008A1CAC">
              <w:rPr>
                <w:rFonts w:ascii="Arial" w:hAnsi="Arial" w:cs="Arial"/>
                <w:sz w:val="12"/>
                <w:szCs w:val="12"/>
              </w:rPr>
              <w:fldChar w:fldCharType="end"/>
            </w:r>
          </w:p>
        </w:tc>
        <w:tc>
          <w:tcPr>
            <w:tcW w:w="567" w:type="dxa"/>
            <w:hideMark/>
          </w:tcPr>
          <w:p w14:paraId="2D180FBD" w14:textId="77777777" w:rsidR="008A1CAC" w:rsidRPr="008C59EA" w:rsidRDefault="008A1CAC" w:rsidP="008A1CAC">
            <w:pPr>
              <w:rPr>
                <w:rFonts w:ascii="Arial" w:hAnsi="Arial" w:cs="Arial"/>
                <w:sz w:val="12"/>
                <w:szCs w:val="12"/>
              </w:rPr>
            </w:pPr>
            <w:r w:rsidRPr="008C59EA">
              <w:rPr>
                <w:rFonts w:ascii="Arial" w:hAnsi="Arial" w:cs="Arial"/>
                <w:sz w:val="12"/>
                <w:szCs w:val="12"/>
              </w:rPr>
              <w:t>2007</w:t>
            </w:r>
          </w:p>
        </w:tc>
        <w:tc>
          <w:tcPr>
            <w:tcW w:w="567" w:type="dxa"/>
            <w:hideMark/>
          </w:tcPr>
          <w:p w14:paraId="0F208833" w14:textId="77777777" w:rsidR="008A1CAC" w:rsidRPr="008C59EA" w:rsidRDefault="008A1CAC" w:rsidP="008A1CAC">
            <w:pPr>
              <w:rPr>
                <w:rFonts w:ascii="Arial" w:hAnsi="Arial" w:cs="Arial"/>
                <w:sz w:val="12"/>
                <w:szCs w:val="12"/>
              </w:rPr>
            </w:pPr>
            <w:r w:rsidRPr="008C59EA">
              <w:rPr>
                <w:rFonts w:ascii="Arial" w:hAnsi="Arial" w:cs="Arial"/>
                <w:sz w:val="12"/>
                <w:szCs w:val="12"/>
              </w:rPr>
              <w:t>Sweden</w:t>
            </w:r>
          </w:p>
        </w:tc>
        <w:tc>
          <w:tcPr>
            <w:tcW w:w="851" w:type="dxa"/>
            <w:hideMark/>
          </w:tcPr>
          <w:p w14:paraId="6E15CB64" w14:textId="77777777" w:rsidR="008A1CAC" w:rsidRPr="008C59EA" w:rsidRDefault="008A1CAC" w:rsidP="008A1CAC">
            <w:pPr>
              <w:rPr>
                <w:rFonts w:ascii="Arial" w:hAnsi="Arial" w:cs="Arial"/>
                <w:sz w:val="12"/>
                <w:szCs w:val="12"/>
              </w:rPr>
            </w:pPr>
            <w:r w:rsidRPr="008C59EA">
              <w:rPr>
                <w:rFonts w:ascii="Arial" w:hAnsi="Arial" w:cs="Arial"/>
                <w:sz w:val="12"/>
                <w:szCs w:val="12"/>
              </w:rPr>
              <w:t>Prospective case-control study</w:t>
            </w:r>
          </w:p>
        </w:tc>
        <w:tc>
          <w:tcPr>
            <w:tcW w:w="850" w:type="dxa"/>
            <w:hideMark/>
          </w:tcPr>
          <w:p w14:paraId="5528A460" w14:textId="77777777" w:rsidR="008A1CAC" w:rsidRPr="008C59EA" w:rsidRDefault="008A1CAC" w:rsidP="008A1CAC">
            <w:pPr>
              <w:rPr>
                <w:rFonts w:ascii="Arial" w:hAnsi="Arial" w:cs="Arial"/>
                <w:sz w:val="12"/>
                <w:szCs w:val="12"/>
              </w:rPr>
            </w:pPr>
            <w:r w:rsidRPr="008C59EA">
              <w:rPr>
                <w:rFonts w:ascii="Arial" w:hAnsi="Arial" w:cs="Arial"/>
                <w:sz w:val="12"/>
                <w:szCs w:val="12"/>
              </w:rPr>
              <w:t>Small bowel aspirate</w:t>
            </w:r>
          </w:p>
        </w:tc>
        <w:tc>
          <w:tcPr>
            <w:tcW w:w="851" w:type="dxa"/>
            <w:hideMark/>
          </w:tcPr>
          <w:p w14:paraId="1336EA31" w14:textId="77777777" w:rsidR="008A1CAC" w:rsidRPr="008C59EA" w:rsidRDefault="008A1CAC" w:rsidP="008A1CAC">
            <w:pPr>
              <w:rPr>
                <w:rFonts w:ascii="Arial" w:hAnsi="Arial" w:cs="Arial"/>
                <w:sz w:val="12"/>
                <w:szCs w:val="12"/>
              </w:rPr>
            </w:pPr>
            <w:r w:rsidRPr="008C59EA">
              <w:rPr>
                <w:rFonts w:ascii="Arial" w:hAnsi="Arial" w:cs="Arial"/>
                <w:sz w:val="12"/>
                <w:szCs w:val="12"/>
              </w:rPr>
              <w:t>··</w:t>
            </w:r>
          </w:p>
        </w:tc>
        <w:tc>
          <w:tcPr>
            <w:tcW w:w="850" w:type="dxa"/>
            <w:hideMark/>
          </w:tcPr>
          <w:p w14:paraId="3CC3222F" w14:textId="77777777" w:rsidR="008A1CAC" w:rsidRPr="008C59EA" w:rsidRDefault="008A1CAC" w:rsidP="008A1CAC">
            <w:pPr>
              <w:rPr>
                <w:rFonts w:ascii="Arial" w:hAnsi="Arial" w:cs="Arial"/>
                <w:sz w:val="12"/>
                <w:szCs w:val="12"/>
              </w:rPr>
            </w:pPr>
            <w:r w:rsidRPr="008C59EA">
              <w:rPr>
                <w:rFonts w:ascii="Arial" w:hAnsi="Arial" w:cs="Arial"/>
                <w:sz w:val="12"/>
                <w:szCs w:val="12"/>
              </w:rPr>
              <w:t>··</w:t>
            </w:r>
          </w:p>
        </w:tc>
        <w:tc>
          <w:tcPr>
            <w:tcW w:w="709" w:type="dxa"/>
            <w:hideMark/>
          </w:tcPr>
          <w:p w14:paraId="25032A63" w14:textId="77777777" w:rsidR="008A1CAC" w:rsidRPr="008C59EA" w:rsidRDefault="008A1CAC" w:rsidP="008A1CAC">
            <w:pPr>
              <w:rPr>
                <w:rFonts w:ascii="Arial" w:hAnsi="Arial" w:cs="Arial"/>
                <w:sz w:val="12"/>
                <w:szCs w:val="12"/>
              </w:rPr>
            </w:pPr>
            <w:r w:rsidRPr="008C59EA">
              <w:rPr>
                <w:rFonts w:ascii="Arial" w:hAnsi="Arial" w:cs="Arial"/>
                <w:sz w:val="12"/>
                <w:szCs w:val="12"/>
              </w:rPr>
              <w:t>··</w:t>
            </w:r>
          </w:p>
        </w:tc>
        <w:tc>
          <w:tcPr>
            <w:tcW w:w="709" w:type="dxa"/>
            <w:hideMark/>
          </w:tcPr>
          <w:p w14:paraId="057DCC1E" w14:textId="77777777" w:rsidR="008A1CAC" w:rsidRPr="008C59EA" w:rsidRDefault="008A1CAC" w:rsidP="008A1CAC">
            <w:pPr>
              <w:rPr>
                <w:rFonts w:ascii="Arial" w:hAnsi="Arial" w:cs="Arial"/>
                <w:sz w:val="12"/>
                <w:szCs w:val="12"/>
              </w:rPr>
            </w:pPr>
            <w:r w:rsidRPr="008C59EA">
              <w:rPr>
                <w:rFonts w:ascii="Arial" w:hAnsi="Arial" w:cs="Arial"/>
                <w:sz w:val="12"/>
                <w:szCs w:val="12"/>
              </w:rPr>
              <w:t>··</w:t>
            </w:r>
          </w:p>
        </w:tc>
        <w:tc>
          <w:tcPr>
            <w:tcW w:w="5245" w:type="dxa"/>
            <w:hideMark/>
          </w:tcPr>
          <w:p w14:paraId="460C5E8F" w14:textId="77777777" w:rsidR="008A1CAC" w:rsidRPr="008C59EA" w:rsidRDefault="008A1CAC" w:rsidP="008A1CAC">
            <w:pPr>
              <w:rPr>
                <w:rFonts w:ascii="Arial" w:hAnsi="Arial" w:cs="Arial"/>
                <w:sz w:val="12"/>
                <w:szCs w:val="12"/>
              </w:rPr>
            </w:pPr>
            <w:r w:rsidRPr="008C59EA">
              <w:rPr>
                <w:rFonts w:ascii="Arial" w:hAnsi="Arial" w:cs="Arial"/>
                <w:sz w:val="12"/>
                <w:szCs w:val="12"/>
              </w:rPr>
              <w:t>&gt; 10</w:t>
            </w:r>
            <w:r w:rsidRPr="008C59EA">
              <w:rPr>
                <w:rFonts w:ascii="Arial" w:hAnsi="Arial" w:cs="Arial"/>
                <w:sz w:val="12"/>
                <w:szCs w:val="12"/>
                <w:vertAlign w:val="superscript"/>
              </w:rPr>
              <w:t>5</w:t>
            </w:r>
            <w:r w:rsidRPr="008C59EA">
              <w:rPr>
                <w:rFonts w:ascii="Arial" w:hAnsi="Arial" w:cs="Arial"/>
                <w:sz w:val="12"/>
                <w:szCs w:val="12"/>
              </w:rPr>
              <w:t xml:space="preserve"> </w:t>
            </w:r>
            <w:proofErr w:type="spellStart"/>
            <w:r w:rsidRPr="008C59EA">
              <w:rPr>
                <w:rFonts w:ascii="Arial" w:hAnsi="Arial" w:cs="Arial"/>
                <w:sz w:val="12"/>
                <w:szCs w:val="12"/>
              </w:rPr>
              <w:t>cfu</w:t>
            </w:r>
            <w:proofErr w:type="spellEnd"/>
            <w:r w:rsidRPr="008C59EA">
              <w:rPr>
                <w:rFonts w:ascii="Arial" w:hAnsi="Arial" w:cs="Arial"/>
                <w:sz w:val="12"/>
                <w:szCs w:val="12"/>
              </w:rPr>
              <w:t>/mL of colonic bacteria</w:t>
            </w:r>
          </w:p>
        </w:tc>
        <w:tc>
          <w:tcPr>
            <w:tcW w:w="708" w:type="dxa"/>
            <w:hideMark/>
          </w:tcPr>
          <w:p w14:paraId="63946E9C" w14:textId="77777777" w:rsidR="008A1CAC" w:rsidRPr="008C59EA" w:rsidRDefault="008A1CAC" w:rsidP="008A1CAC">
            <w:pPr>
              <w:rPr>
                <w:rFonts w:ascii="Arial" w:hAnsi="Arial" w:cs="Arial"/>
                <w:sz w:val="12"/>
                <w:szCs w:val="12"/>
              </w:rPr>
            </w:pPr>
            <w:r w:rsidRPr="008C59EA">
              <w:rPr>
                <w:rFonts w:ascii="Arial" w:hAnsi="Arial" w:cs="Arial"/>
                <w:sz w:val="12"/>
                <w:szCs w:val="12"/>
              </w:rPr>
              <w:t>162</w:t>
            </w:r>
          </w:p>
        </w:tc>
        <w:tc>
          <w:tcPr>
            <w:tcW w:w="709" w:type="dxa"/>
            <w:hideMark/>
          </w:tcPr>
          <w:p w14:paraId="50644EA2" w14:textId="77777777" w:rsidR="008A1CAC" w:rsidRPr="008C59EA" w:rsidRDefault="008A1CAC" w:rsidP="008A1CAC">
            <w:pPr>
              <w:rPr>
                <w:rFonts w:ascii="Arial" w:hAnsi="Arial" w:cs="Arial"/>
                <w:sz w:val="12"/>
                <w:szCs w:val="12"/>
              </w:rPr>
            </w:pPr>
            <w:r w:rsidRPr="008C59EA">
              <w:rPr>
                <w:rFonts w:ascii="Arial" w:hAnsi="Arial" w:cs="Arial"/>
                <w:sz w:val="12"/>
                <w:szCs w:val="12"/>
              </w:rPr>
              <w:t>7</w:t>
            </w:r>
          </w:p>
        </w:tc>
        <w:tc>
          <w:tcPr>
            <w:tcW w:w="709" w:type="dxa"/>
            <w:hideMark/>
          </w:tcPr>
          <w:p w14:paraId="33296F46" w14:textId="77777777" w:rsidR="008A1CAC" w:rsidRPr="008C59EA" w:rsidRDefault="008A1CAC" w:rsidP="008A1CAC">
            <w:pPr>
              <w:rPr>
                <w:rFonts w:ascii="Arial" w:hAnsi="Arial" w:cs="Arial"/>
                <w:sz w:val="12"/>
                <w:szCs w:val="12"/>
              </w:rPr>
            </w:pPr>
            <w:r w:rsidRPr="008C59EA">
              <w:rPr>
                <w:rFonts w:ascii="Arial" w:hAnsi="Arial" w:cs="Arial"/>
                <w:sz w:val="12"/>
                <w:szCs w:val="12"/>
              </w:rPr>
              <w:t>4·3%</w:t>
            </w:r>
          </w:p>
        </w:tc>
        <w:tc>
          <w:tcPr>
            <w:tcW w:w="913" w:type="dxa"/>
            <w:hideMark/>
          </w:tcPr>
          <w:p w14:paraId="579EA2C6" w14:textId="77777777" w:rsidR="008A1CAC" w:rsidRPr="008C59EA" w:rsidRDefault="008A1CAC" w:rsidP="008A1CAC">
            <w:pPr>
              <w:rPr>
                <w:rFonts w:ascii="Arial" w:hAnsi="Arial" w:cs="Arial"/>
                <w:sz w:val="12"/>
                <w:szCs w:val="12"/>
              </w:rPr>
            </w:pPr>
            <w:r w:rsidRPr="008C59EA">
              <w:rPr>
                <w:rFonts w:ascii="Arial" w:hAnsi="Arial" w:cs="Arial"/>
                <w:sz w:val="12"/>
                <w:szCs w:val="12"/>
              </w:rPr>
              <w:t>Rome II</w:t>
            </w:r>
          </w:p>
        </w:tc>
      </w:tr>
      <w:tr w:rsidR="008A1CAC" w:rsidRPr="008C59EA" w14:paraId="18F45AC5" w14:textId="77777777" w:rsidTr="009B707C">
        <w:trPr>
          <w:trHeight w:val="20"/>
        </w:trPr>
        <w:tc>
          <w:tcPr>
            <w:tcW w:w="1129" w:type="dxa"/>
            <w:hideMark/>
          </w:tcPr>
          <w:p w14:paraId="1416D0FC" w14:textId="6AA232E1" w:rsidR="008A1CAC" w:rsidRPr="008A1CAC" w:rsidRDefault="008A1CAC" w:rsidP="008A1CAC">
            <w:pPr>
              <w:rPr>
                <w:rFonts w:ascii="Arial" w:hAnsi="Arial" w:cs="Arial"/>
                <w:sz w:val="12"/>
                <w:szCs w:val="12"/>
              </w:rPr>
            </w:pPr>
            <w:r w:rsidRPr="008A1CAC">
              <w:rPr>
                <w:rFonts w:ascii="Arial" w:hAnsi="Arial" w:cs="Arial"/>
                <w:sz w:val="12"/>
                <w:szCs w:val="12"/>
              </w:rPr>
              <w:t>Carrara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&lt;EndNote&gt;&lt;Cite&gt;&lt;Author&gt;Carrara&lt;/Author&gt;&lt;Year&gt;2008&lt;/Year&gt;&lt;RecNum&gt;4022&lt;/RecNum&gt;&lt;DisplayText&gt;[102]&lt;/DisplayText&gt;&lt;record&gt;&lt;rec-number&gt;4022&lt;/rec-number&gt;&lt;foreign-keys&gt;&lt;key app="EN" db-id="00xsfszr3fsxzjezazpp5axi59f5fsdp52p5" timestamp="1570659655"&gt;4022&lt;/key&gt;&lt;/foreign-keys&gt;&lt;ref-type name="Journal Article"&gt;17&lt;/ref-type&gt;&lt;contributors&gt;&lt;authors&gt;&lt;author&gt;Carrara, M.&lt;/author&gt;&lt;author&gt;Desideri, S.&lt;/author&gt;&lt;author&gt;Azzurro, M.&lt;/author&gt;&lt;author&gt;Bulighin, G. M.&lt;/author&gt;&lt;author&gt;Di Piramo, D.&lt;/author&gt;&lt;author&gt;Lomonaco, L.&lt;/author&gt;&lt;author&gt;Adamo, S.&lt;/author&gt;&lt;/authors&gt;&lt;/contributors&gt;&lt;auth-address&gt;Department of Gastroenterology, Ospedale Orlandi, Bussolengo, Verona, Italy. mcarrara@ulss22.ven.it&lt;/auth-address&gt;&lt;titles&gt;&lt;title&gt;Small intestine bacterial overgrowth in patients with irritable bowel syndrome&lt;/title&gt;&lt;secondary-title&gt;Eur Rev Med Pharmacol Sci&lt;/secondary-title&gt;&lt;/titles&gt;&lt;periodical&gt;&lt;full-title&gt;Eur Rev Med Pharmacol Sci&lt;/full-title&gt;&lt;/periodical&gt;&lt;pages&gt;197-202&lt;/pages&gt;&lt;volume&gt;12&lt;/volume&gt;&lt;number&gt;3&lt;/number&gt;&lt;edition&gt;2008/08/15&lt;/edition&gt;&lt;keywords&gt;&lt;keyword&gt;Adolescent&lt;/keyword&gt;&lt;keyword&gt;Adult&lt;/keyword&gt;&lt;keyword&gt;Aged&lt;/keyword&gt;&lt;keyword&gt;Aged, 80 and over&lt;/keyword&gt;&lt;keyword&gt;Bacteria/*growth &amp;amp; development&lt;/keyword&gt;&lt;keyword&gt;Female&lt;/keyword&gt;&lt;keyword&gt;Humans&lt;/keyword&gt;&lt;keyword&gt;Intestine, Small/*microbiology&lt;/keyword&gt;&lt;keyword&gt;Irritable Bowel Syndrome/microbiology&lt;/keyword&gt;&lt;keyword&gt;Male&lt;/keyword&gt;&lt;keyword&gt;Middle Aged&lt;/keyword&gt;&lt;keyword&gt;Prospective Studies&lt;/keyword&gt;&lt;/keywords&gt;&lt;dates&gt;&lt;year&gt;2008&lt;/year&gt;&lt;pub-dates&gt;&lt;date&gt;May-Jun&lt;/date&gt;&lt;/pub-dates&gt;&lt;/dates&gt;&lt;isbn&gt;1128-3602 (Print)&amp;#xD;1128-3602&lt;/isbn&gt;&lt;accession-num&gt;18700692&lt;/accession-num&gt;&lt;urls&gt;&lt;/urls&gt;&lt;remote-database-provider&gt;NLM&lt;/remote-database-provider&gt;&lt;language&gt;eng&lt;/language&gt;&lt;/record&gt;&lt;/Cite&gt;&lt;/EndNote&gt;</w:instrText>
            </w:r>
            <w:r w:rsidRPr="008A1CAC">
              <w:rPr>
                <w:rFonts w:ascii="Arial" w:hAnsi="Arial" w:cs="Arial"/>
                <w:sz w:val="12"/>
                <w:szCs w:val="12"/>
              </w:rPr>
              <w:fldChar w:fldCharType="separate"/>
            </w:r>
            <w:r w:rsidR="001A6A1A">
              <w:rPr>
                <w:rFonts w:ascii="Arial" w:hAnsi="Arial" w:cs="Arial"/>
                <w:noProof/>
                <w:sz w:val="12"/>
                <w:szCs w:val="12"/>
              </w:rPr>
              <w:t>[102]</w:t>
            </w:r>
            <w:r w:rsidRPr="008A1CAC">
              <w:rPr>
                <w:rFonts w:ascii="Arial" w:hAnsi="Arial" w:cs="Arial"/>
                <w:sz w:val="12"/>
                <w:szCs w:val="12"/>
              </w:rPr>
              <w:fldChar w:fldCharType="end"/>
            </w:r>
          </w:p>
        </w:tc>
        <w:tc>
          <w:tcPr>
            <w:tcW w:w="567" w:type="dxa"/>
            <w:hideMark/>
          </w:tcPr>
          <w:p w14:paraId="4A5C22BF" w14:textId="77777777" w:rsidR="008A1CAC" w:rsidRPr="008C59EA" w:rsidRDefault="008A1CAC" w:rsidP="008A1CAC">
            <w:pPr>
              <w:rPr>
                <w:rFonts w:ascii="Arial" w:hAnsi="Arial" w:cs="Arial"/>
                <w:sz w:val="12"/>
                <w:szCs w:val="12"/>
              </w:rPr>
            </w:pPr>
            <w:r w:rsidRPr="008C59EA">
              <w:rPr>
                <w:rFonts w:ascii="Arial" w:hAnsi="Arial" w:cs="Arial"/>
                <w:sz w:val="12"/>
                <w:szCs w:val="12"/>
              </w:rPr>
              <w:t>2008</w:t>
            </w:r>
          </w:p>
        </w:tc>
        <w:tc>
          <w:tcPr>
            <w:tcW w:w="567" w:type="dxa"/>
            <w:hideMark/>
          </w:tcPr>
          <w:p w14:paraId="4BADD300" w14:textId="77777777" w:rsidR="008A1CAC" w:rsidRPr="008C59EA" w:rsidRDefault="008A1CAC" w:rsidP="008A1CAC">
            <w:pPr>
              <w:rPr>
                <w:rFonts w:ascii="Arial" w:hAnsi="Arial" w:cs="Arial"/>
                <w:sz w:val="12"/>
                <w:szCs w:val="12"/>
              </w:rPr>
            </w:pPr>
            <w:r w:rsidRPr="008C59EA">
              <w:rPr>
                <w:rFonts w:ascii="Arial" w:hAnsi="Arial" w:cs="Arial"/>
                <w:sz w:val="12"/>
                <w:szCs w:val="12"/>
              </w:rPr>
              <w:t>Italy</w:t>
            </w:r>
          </w:p>
        </w:tc>
        <w:tc>
          <w:tcPr>
            <w:tcW w:w="851" w:type="dxa"/>
            <w:hideMark/>
          </w:tcPr>
          <w:p w14:paraId="66848A21" w14:textId="77777777" w:rsidR="008A1CAC" w:rsidRPr="008C59EA" w:rsidRDefault="008A1CAC" w:rsidP="008A1CAC">
            <w:pPr>
              <w:rPr>
                <w:rFonts w:ascii="Arial" w:hAnsi="Arial" w:cs="Arial"/>
                <w:sz w:val="12"/>
                <w:szCs w:val="12"/>
              </w:rPr>
            </w:pPr>
            <w:r w:rsidRPr="008C59EA">
              <w:rPr>
                <w:rFonts w:ascii="Arial" w:hAnsi="Arial" w:cs="Arial"/>
                <w:sz w:val="12"/>
                <w:szCs w:val="12"/>
              </w:rPr>
              <w:t>Cross-sectional study</w:t>
            </w:r>
          </w:p>
        </w:tc>
        <w:tc>
          <w:tcPr>
            <w:tcW w:w="850" w:type="dxa"/>
            <w:hideMark/>
          </w:tcPr>
          <w:p w14:paraId="05B3F9BF"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p>
        </w:tc>
        <w:tc>
          <w:tcPr>
            <w:tcW w:w="851" w:type="dxa"/>
            <w:hideMark/>
          </w:tcPr>
          <w:p w14:paraId="6480BB1F" w14:textId="77777777" w:rsidR="008A1CAC" w:rsidRPr="008C59EA" w:rsidRDefault="008A1CAC" w:rsidP="008A1CAC">
            <w:pPr>
              <w:rPr>
                <w:rFonts w:ascii="Arial" w:hAnsi="Arial" w:cs="Arial"/>
                <w:sz w:val="12"/>
                <w:szCs w:val="12"/>
              </w:rPr>
            </w:pPr>
            <w:r w:rsidRPr="008C59EA">
              <w:rPr>
                <w:rFonts w:ascii="Arial" w:hAnsi="Arial" w:cs="Arial"/>
                <w:sz w:val="12"/>
                <w:szCs w:val="12"/>
              </w:rPr>
              <w:t>Lactulose</w:t>
            </w:r>
          </w:p>
        </w:tc>
        <w:tc>
          <w:tcPr>
            <w:tcW w:w="850" w:type="dxa"/>
            <w:hideMark/>
          </w:tcPr>
          <w:p w14:paraId="399790F1" w14:textId="77777777" w:rsidR="008A1CAC" w:rsidRPr="008C59EA" w:rsidRDefault="008A1CAC" w:rsidP="008A1CAC">
            <w:pPr>
              <w:rPr>
                <w:rFonts w:ascii="Arial" w:hAnsi="Arial" w:cs="Arial"/>
                <w:sz w:val="12"/>
                <w:szCs w:val="12"/>
              </w:rPr>
            </w:pPr>
            <w:r w:rsidRPr="008C59EA">
              <w:rPr>
                <w:rFonts w:ascii="Arial" w:hAnsi="Arial" w:cs="Arial"/>
                <w:sz w:val="12"/>
                <w:szCs w:val="12"/>
              </w:rPr>
              <w:t>10 g</w:t>
            </w:r>
          </w:p>
        </w:tc>
        <w:tc>
          <w:tcPr>
            <w:tcW w:w="709" w:type="dxa"/>
            <w:hideMark/>
          </w:tcPr>
          <w:p w14:paraId="06A050FC" w14:textId="77777777" w:rsidR="008A1CAC" w:rsidRPr="008C59EA" w:rsidRDefault="008A1CAC" w:rsidP="008A1CAC">
            <w:pPr>
              <w:rPr>
                <w:rFonts w:ascii="Arial" w:hAnsi="Arial" w:cs="Arial"/>
                <w:sz w:val="12"/>
                <w:szCs w:val="12"/>
              </w:rPr>
            </w:pPr>
            <w:r w:rsidRPr="008C59EA">
              <w:rPr>
                <w:rFonts w:ascii="Arial" w:hAnsi="Arial" w:cs="Arial"/>
                <w:sz w:val="12"/>
                <w:szCs w:val="12"/>
              </w:rPr>
              <w:t>3 h</w:t>
            </w:r>
          </w:p>
        </w:tc>
        <w:tc>
          <w:tcPr>
            <w:tcW w:w="709" w:type="dxa"/>
            <w:hideMark/>
          </w:tcPr>
          <w:p w14:paraId="4F4F8872" w14:textId="77777777" w:rsidR="008A1CAC" w:rsidRPr="008C59EA" w:rsidRDefault="008A1CAC" w:rsidP="008A1CAC">
            <w:pPr>
              <w:rPr>
                <w:rFonts w:ascii="Arial" w:hAnsi="Arial" w:cs="Arial"/>
                <w:sz w:val="12"/>
                <w:szCs w:val="12"/>
              </w:rPr>
            </w:pPr>
            <w:r w:rsidRPr="008C59EA">
              <w:rPr>
                <w:rFonts w:ascii="Arial" w:hAnsi="Arial" w:cs="Arial"/>
                <w:sz w:val="12"/>
                <w:szCs w:val="12"/>
              </w:rPr>
              <w:t>15 min</w:t>
            </w:r>
          </w:p>
        </w:tc>
        <w:tc>
          <w:tcPr>
            <w:tcW w:w="5245" w:type="dxa"/>
            <w:hideMark/>
          </w:tcPr>
          <w:p w14:paraId="39326065" w14:textId="77777777" w:rsidR="008A1CAC" w:rsidRPr="008C59EA" w:rsidRDefault="008A1CAC" w:rsidP="008A1CAC">
            <w:pPr>
              <w:rPr>
                <w:rFonts w:ascii="Arial" w:hAnsi="Arial" w:cs="Arial"/>
                <w:sz w:val="12"/>
                <w:szCs w:val="12"/>
              </w:rPr>
            </w:pPr>
            <w:r w:rsidRPr="008C59EA">
              <w:rPr>
                <w:rFonts w:ascii="Arial" w:hAnsi="Arial" w:cs="Arial"/>
                <w:sz w:val="12"/>
                <w:szCs w:val="12"/>
              </w:rPr>
              <w:t>An increase of H</w:t>
            </w:r>
            <w:r w:rsidRPr="008C59EA">
              <w:rPr>
                <w:rFonts w:ascii="Arial" w:hAnsi="Arial" w:cs="Arial"/>
                <w:sz w:val="12"/>
                <w:szCs w:val="12"/>
                <w:vertAlign w:val="subscript"/>
              </w:rPr>
              <w:t>2</w:t>
            </w:r>
            <w:r w:rsidRPr="008C59EA">
              <w:rPr>
                <w:rFonts w:ascii="Arial" w:hAnsi="Arial" w:cs="Arial"/>
                <w:sz w:val="12"/>
                <w:szCs w:val="12"/>
              </w:rPr>
              <w:t xml:space="preserve"> &gt; 20 ppm over basal values within the first 90 min since oral administration of lactulose</w:t>
            </w:r>
          </w:p>
        </w:tc>
        <w:tc>
          <w:tcPr>
            <w:tcW w:w="708" w:type="dxa"/>
            <w:hideMark/>
          </w:tcPr>
          <w:p w14:paraId="5CA8DA82" w14:textId="77777777" w:rsidR="008A1CAC" w:rsidRPr="008C59EA" w:rsidRDefault="008A1CAC" w:rsidP="008A1CAC">
            <w:pPr>
              <w:rPr>
                <w:rFonts w:ascii="Arial" w:hAnsi="Arial" w:cs="Arial"/>
                <w:sz w:val="12"/>
                <w:szCs w:val="12"/>
              </w:rPr>
            </w:pPr>
            <w:r w:rsidRPr="008C59EA">
              <w:rPr>
                <w:rFonts w:ascii="Arial" w:hAnsi="Arial" w:cs="Arial"/>
                <w:sz w:val="12"/>
                <w:szCs w:val="12"/>
              </w:rPr>
              <w:t>127</w:t>
            </w:r>
          </w:p>
        </w:tc>
        <w:tc>
          <w:tcPr>
            <w:tcW w:w="709" w:type="dxa"/>
            <w:hideMark/>
          </w:tcPr>
          <w:p w14:paraId="54D38292" w14:textId="77777777" w:rsidR="008A1CAC" w:rsidRPr="008C59EA" w:rsidRDefault="008A1CAC" w:rsidP="008A1CAC">
            <w:pPr>
              <w:rPr>
                <w:rFonts w:ascii="Arial" w:hAnsi="Arial" w:cs="Arial"/>
                <w:sz w:val="12"/>
                <w:szCs w:val="12"/>
              </w:rPr>
            </w:pPr>
            <w:r w:rsidRPr="008C59EA">
              <w:rPr>
                <w:rFonts w:ascii="Arial" w:hAnsi="Arial" w:cs="Arial"/>
                <w:sz w:val="12"/>
                <w:szCs w:val="12"/>
              </w:rPr>
              <w:t>55</w:t>
            </w:r>
          </w:p>
        </w:tc>
        <w:tc>
          <w:tcPr>
            <w:tcW w:w="709" w:type="dxa"/>
            <w:hideMark/>
          </w:tcPr>
          <w:p w14:paraId="5144F09B" w14:textId="77777777" w:rsidR="008A1CAC" w:rsidRPr="008C59EA" w:rsidRDefault="008A1CAC" w:rsidP="008A1CAC">
            <w:pPr>
              <w:rPr>
                <w:rFonts w:ascii="Arial" w:hAnsi="Arial" w:cs="Arial"/>
                <w:sz w:val="12"/>
                <w:szCs w:val="12"/>
              </w:rPr>
            </w:pPr>
            <w:r w:rsidRPr="008C59EA">
              <w:rPr>
                <w:rFonts w:ascii="Arial" w:hAnsi="Arial" w:cs="Arial"/>
                <w:sz w:val="12"/>
                <w:szCs w:val="12"/>
              </w:rPr>
              <w:t>43·3%</w:t>
            </w:r>
          </w:p>
        </w:tc>
        <w:tc>
          <w:tcPr>
            <w:tcW w:w="913" w:type="dxa"/>
            <w:hideMark/>
          </w:tcPr>
          <w:p w14:paraId="5CCF54C8" w14:textId="77777777" w:rsidR="008A1CAC" w:rsidRPr="008C59EA" w:rsidRDefault="008A1CAC" w:rsidP="008A1CAC">
            <w:pPr>
              <w:rPr>
                <w:rFonts w:ascii="Arial" w:hAnsi="Arial" w:cs="Arial"/>
                <w:sz w:val="12"/>
                <w:szCs w:val="12"/>
              </w:rPr>
            </w:pPr>
            <w:r w:rsidRPr="008C59EA">
              <w:rPr>
                <w:rFonts w:ascii="Arial" w:hAnsi="Arial" w:cs="Arial"/>
                <w:sz w:val="12"/>
                <w:szCs w:val="12"/>
              </w:rPr>
              <w:t>Rome II</w:t>
            </w:r>
          </w:p>
        </w:tc>
      </w:tr>
      <w:tr w:rsidR="008A1CAC" w:rsidRPr="008C59EA" w14:paraId="0E4CF126" w14:textId="77777777" w:rsidTr="009B707C">
        <w:trPr>
          <w:trHeight w:val="20"/>
        </w:trPr>
        <w:tc>
          <w:tcPr>
            <w:tcW w:w="1129" w:type="dxa"/>
            <w:hideMark/>
          </w:tcPr>
          <w:p w14:paraId="714AF06F" w14:textId="5FF86EA8" w:rsidR="008A1CAC" w:rsidRPr="008A1CAC" w:rsidRDefault="008A1CAC" w:rsidP="008A1CAC">
            <w:pPr>
              <w:rPr>
                <w:rFonts w:ascii="Arial" w:hAnsi="Arial" w:cs="Arial"/>
                <w:sz w:val="12"/>
                <w:szCs w:val="12"/>
              </w:rPr>
            </w:pPr>
            <w:r w:rsidRPr="008A1CAC">
              <w:rPr>
                <w:rFonts w:ascii="Arial" w:hAnsi="Arial" w:cs="Arial"/>
                <w:sz w:val="12"/>
                <w:szCs w:val="12"/>
              </w:rPr>
              <w:t>Grover et al.</w:t>
            </w:r>
            <w:r w:rsidRPr="008A1CAC">
              <w:rPr>
                <w:rFonts w:ascii="Arial" w:hAnsi="Arial" w:cs="Arial"/>
                <w:sz w:val="12"/>
                <w:szCs w:val="12"/>
              </w:rPr>
              <w:fldChar w:fldCharType="begin">
                <w:fldData xml:space="preserve">PEVuZE5vdGU+PENpdGU+PEF1dGhvcj5Hcm92ZXI8L0F1dGhvcj48WWVhcj4yMDA4PC9ZZWFyPjxS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</w:fldData>
              </w:fldChar>
            </w:r>
            <w:r w:rsidR="001A6A1A">
              <w:rPr>
                <w:rFonts w:ascii="Arial" w:hAnsi="Arial" w:cs="Arial"/>
                <w:sz w:val="12"/>
                <w:szCs w:val="12"/>
              </w:rPr>
              <w:instrText xml:space="preserve"> ADDIN EN.CITE </w:instrText>
            </w:r>
            <w:r w:rsidR="001A6A1A">
              <w:rPr>
                <w:rFonts w:ascii="Arial" w:hAnsi="Arial" w:cs="Arial"/>
                <w:sz w:val="12"/>
                <w:szCs w:val="12"/>
              </w:rPr>
              <w:fldChar w:fldCharType="begin">
                <w:fldData xml:space="preserve">PEVuZE5vdGU+PENpdGU+PEF1dGhvcj5Hcm92ZXI8L0F1dGhvcj48WWVhcj4yMDA4PC9ZZWFyPjxS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</w:fldData>
              </w:fldChar>
            </w:r>
            <w:r w:rsidR="001A6A1A">
              <w:rPr>
                <w:rFonts w:ascii="Arial" w:hAnsi="Arial" w:cs="Arial"/>
                <w:sz w:val="12"/>
                <w:szCs w:val="12"/>
              </w:rPr>
              <w:instrText xml:space="preserve"> ADDIN EN.CITE.DATA </w:instrText>
            </w:r>
            <w:r w:rsidR="001A6A1A">
              <w:rPr>
                <w:rFonts w:ascii="Arial" w:hAnsi="Arial" w:cs="Arial"/>
                <w:sz w:val="12"/>
                <w:szCs w:val="12"/>
              </w:rPr>
            </w:r>
            <w:r w:rsidR="001A6A1A">
              <w:rPr>
                <w:rFonts w:ascii="Arial" w:hAnsi="Arial" w:cs="Arial"/>
                <w:sz w:val="12"/>
                <w:szCs w:val="12"/>
              </w:rPr>
              <w:fldChar w:fldCharType="end"/>
            </w:r>
            <w:r w:rsidRPr="008A1CAC">
              <w:rPr>
                <w:rFonts w:ascii="Arial" w:hAnsi="Arial" w:cs="Arial"/>
                <w:sz w:val="12"/>
                <w:szCs w:val="12"/>
              </w:rPr>
            </w:r>
            <w:r w:rsidRPr="008A1CAC">
              <w:rPr>
                <w:rFonts w:ascii="Arial" w:hAnsi="Arial" w:cs="Arial"/>
                <w:sz w:val="12"/>
                <w:szCs w:val="12"/>
              </w:rPr>
              <w:fldChar w:fldCharType="separate"/>
            </w:r>
            <w:r w:rsidR="001A6A1A">
              <w:rPr>
                <w:rFonts w:ascii="Arial" w:hAnsi="Arial" w:cs="Arial"/>
                <w:noProof/>
                <w:sz w:val="12"/>
                <w:szCs w:val="12"/>
              </w:rPr>
              <w:t>[103]</w:t>
            </w:r>
            <w:r w:rsidRPr="008A1CAC">
              <w:rPr>
                <w:rFonts w:ascii="Arial" w:hAnsi="Arial" w:cs="Arial"/>
                <w:sz w:val="12"/>
                <w:szCs w:val="12"/>
              </w:rPr>
              <w:fldChar w:fldCharType="end"/>
            </w:r>
          </w:p>
        </w:tc>
        <w:tc>
          <w:tcPr>
            <w:tcW w:w="567" w:type="dxa"/>
            <w:hideMark/>
          </w:tcPr>
          <w:p w14:paraId="62F6CD5B" w14:textId="77777777" w:rsidR="008A1CAC" w:rsidRPr="008C59EA" w:rsidRDefault="008A1CAC" w:rsidP="008A1CAC">
            <w:pPr>
              <w:rPr>
                <w:rFonts w:ascii="Arial" w:hAnsi="Arial" w:cs="Arial"/>
                <w:sz w:val="12"/>
                <w:szCs w:val="12"/>
              </w:rPr>
            </w:pPr>
            <w:r w:rsidRPr="008C59EA">
              <w:rPr>
                <w:rFonts w:ascii="Arial" w:hAnsi="Arial" w:cs="Arial"/>
                <w:sz w:val="12"/>
                <w:szCs w:val="12"/>
              </w:rPr>
              <w:t>2008</w:t>
            </w:r>
          </w:p>
        </w:tc>
        <w:tc>
          <w:tcPr>
            <w:tcW w:w="567" w:type="dxa"/>
            <w:hideMark/>
          </w:tcPr>
          <w:p w14:paraId="3130FFCA" w14:textId="77777777" w:rsidR="008A1CAC" w:rsidRPr="008C59EA" w:rsidRDefault="008A1CAC" w:rsidP="008A1CAC">
            <w:pPr>
              <w:rPr>
                <w:rFonts w:ascii="Arial" w:hAnsi="Arial" w:cs="Arial"/>
                <w:sz w:val="12"/>
                <w:szCs w:val="12"/>
              </w:rPr>
            </w:pPr>
            <w:r w:rsidRPr="008C59EA">
              <w:rPr>
                <w:rFonts w:ascii="Arial" w:hAnsi="Arial" w:cs="Arial"/>
                <w:sz w:val="12"/>
                <w:szCs w:val="12"/>
              </w:rPr>
              <w:t>India</w:t>
            </w:r>
          </w:p>
        </w:tc>
        <w:tc>
          <w:tcPr>
            <w:tcW w:w="851" w:type="dxa"/>
            <w:hideMark/>
          </w:tcPr>
          <w:p w14:paraId="3FD1B928" w14:textId="77777777" w:rsidR="008A1CAC" w:rsidRPr="008C59EA" w:rsidRDefault="008A1CAC" w:rsidP="008A1CAC">
            <w:pPr>
              <w:rPr>
                <w:rFonts w:ascii="Arial" w:hAnsi="Arial" w:cs="Arial"/>
                <w:sz w:val="12"/>
                <w:szCs w:val="12"/>
              </w:rPr>
            </w:pPr>
            <w:r w:rsidRPr="008C59EA">
              <w:rPr>
                <w:rFonts w:ascii="Arial" w:hAnsi="Arial" w:cs="Arial"/>
                <w:sz w:val="12"/>
                <w:szCs w:val="12"/>
              </w:rPr>
              <w:t>Prospective case-control study</w:t>
            </w:r>
          </w:p>
        </w:tc>
        <w:tc>
          <w:tcPr>
            <w:tcW w:w="850" w:type="dxa"/>
            <w:hideMark/>
          </w:tcPr>
          <w:p w14:paraId="6BB90606" w14:textId="77777777" w:rsidR="008A1CAC" w:rsidRPr="008C59EA" w:rsidRDefault="008A1CAC" w:rsidP="008A1CAC">
            <w:pPr>
              <w:rPr>
                <w:rFonts w:ascii="Arial" w:hAnsi="Arial" w:cs="Arial"/>
                <w:sz w:val="12"/>
                <w:szCs w:val="12"/>
              </w:rPr>
            </w:pPr>
            <w:r w:rsidRPr="008C59EA">
              <w:rPr>
                <w:rFonts w:ascii="Arial" w:hAnsi="Arial" w:cs="Arial"/>
                <w:sz w:val="12"/>
                <w:szCs w:val="12"/>
              </w:rPr>
              <w:t>HBT</w:t>
            </w:r>
          </w:p>
        </w:tc>
        <w:tc>
          <w:tcPr>
            <w:tcW w:w="851" w:type="dxa"/>
            <w:hideMark/>
          </w:tcPr>
          <w:p w14:paraId="342913DC" w14:textId="77777777" w:rsidR="008A1CAC" w:rsidRPr="008C59EA" w:rsidRDefault="008A1CAC" w:rsidP="008A1CAC">
            <w:pPr>
              <w:rPr>
                <w:rFonts w:ascii="Arial" w:hAnsi="Arial" w:cs="Arial"/>
                <w:sz w:val="12"/>
                <w:szCs w:val="12"/>
              </w:rPr>
            </w:pPr>
            <w:r w:rsidRPr="008C59EA">
              <w:rPr>
                <w:rFonts w:ascii="Arial" w:hAnsi="Arial" w:cs="Arial"/>
                <w:sz w:val="12"/>
                <w:szCs w:val="12"/>
              </w:rPr>
              <w:t>Glucose</w:t>
            </w:r>
          </w:p>
        </w:tc>
        <w:tc>
          <w:tcPr>
            <w:tcW w:w="850" w:type="dxa"/>
            <w:hideMark/>
          </w:tcPr>
          <w:p w14:paraId="26EBA62E" w14:textId="77777777" w:rsidR="008A1CAC" w:rsidRPr="008C59EA" w:rsidRDefault="008A1CAC" w:rsidP="008A1CAC">
            <w:pPr>
              <w:rPr>
                <w:rFonts w:ascii="Arial" w:hAnsi="Arial" w:cs="Arial"/>
                <w:sz w:val="12"/>
                <w:szCs w:val="12"/>
              </w:rPr>
            </w:pPr>
            <w:r w:rsidRPr="008C59EA">
              <w:rPr>
                <w:rFonts w:ascii="Arial" w:hAnsi="Arial" w:cs="Arial"/>
                <w:sz w:val="12"/>
                <w:szCs w:val="12"/>
              </w:rPr>
              <w:t>50 g in 200 mL of water</w:t>
            </w:r>
          </w:p>
        </w:tc>
        <w:tc>
          <w:tcPr>
            <w:tcW w:w="709" w:type="dxa"/>
            <w:hideMark/>
          </w:tcPr>
          <w:p w14:paraId="39530296" w14:textId="77777777" w:rsidR="008A1CAC" w:rsidRPr="008C59EA" w:rsidRDefault="008A1CAC" w:rsidP="008A1CAC">
            <w:pPr>
              <w:rPr>
                <w:rFonts w:ascii="Arial" w:hAnsi="Arial" w:cs="Arial"/>
                <w:sz w:val="12"/>
                <w:szCs w:val="12"/>
              </w:rPr>
            </w:pPr>
            <w:r w:rsidRPr="008C59EA">
              <w:rPr>
                <w:rFonts w:ascii="Arial" w:hAnsi="Arial" w:cs="Arial"/>
                <w:sz w:val="12"/>
                <w:szCs w:val="12"/>
              </w:rPr>
              <w:t>2 h</w:t>
            </w:r>
          </w:p>
        </w:tc>
        <w:tc>
          <w:tcPr>
            <w:tcW w:w="709" w:type="dxa"/>
            <w:hideMark/>
          </w:tcPr>
          <w:p w14:paraId="40970018" w14:textId="77777777" w:rsidR="008A1CAC" w:rsidRPr="008C59EA" w:rsidRDefault="008A1CAC" w:rsidP="008A1CAC">
            <w:pPr>
              <w:rPr>
                <w:rFonts w:ascii="Arial" w:hAnsi="Arial" w:cs="Arial"/>
                <w:sz w:val="12"/>
                <w:szCs w:val="12"/>
              </w:rPr>
            </w:pPr>
            <w:r w:rsidRPr="008C59EA">
              <w:rPr>
                <w:rFonts w:ascii="Arial" w:hAnsi="Arial" w:cs="Arial"/>
                <w:sz w:val="12"/>
                <w:szCs w:val="12"/>
              </w:rPr>
              <w:t>15 min</w:t>
            </w:r>
          </w:p>
        </w:tc>
        <w:tc>
          <w:tcPr>
            <w:tcW w:w="5245" w:type="dxa"/>
            <w:noWrap/>
            <w:hideMark/>
          </w:tcPr>
          <w:p w14:paraId="7BEB7D1F" w14:textId="77777777" w:rsidR="008A1CAC" w:rsidRPr="008C59EA" w:rsidRDefault="008A1CAC" w:rsidP="008A1CAC">
            <w:pPr>
              <w:rPr>
                <w:rFonts w:ascii="Arial" w:hAnsi="Arial" w:cs="Arial"/>
                <w:sz w:val="12"/>
                <w:szCs w:val="12"/>
              </w:rPr>
            </w:pPr>
            <w:r w:rsidRPr="008C59EA">
              <w:rPr>
                <w:rFonts w:ascii="Arial" w:hAnsi="Arial" w:cs="Arial"/>
                <w:sz w:val="12"/>
                <w:szCs w:val="12"/>
              </w:rPr>
              <w:t>An increase in breath H</w:t>
            </w:r>
            <w:r w:rsidRPr="008C59EA">
              <w:rPr>
                <w:rFonts w:ascii="Arial" w:hAnsi="Arial" w:cs="Arial"/>
                <w:sz w:val="12"/>
                <w:szCs w:val="12"/>
                <w:vertAlign w:val="subscript"/>
              </w:rPr>
              <w:t>2</w:t>
            </w:r>
            <w:r w:rsidRPr="008C59EA">
              <w:rPr>
                <w:rFonts w:ascii="Arial" w:hAnsi="Arial" w:cs="Arial"/>
                <w:sz w:val="12"/>
                <w:szCs w:val="12"/>
              </w:rPr>
              <w:t xml:space="preserve"> &gt; 12 ppm over baseline value</w:t>
            </w:r>
          </w:p>
        </w:tc>
        <w:tc>
          <w:tcPr>
            <w:tcW w:w="708" w:type="dxa"/>
            <w:hideMark/>
          </w:tcPr>
          <w:p w14:paraId="142BF764" w14:textId="77777777" w:rsidR="008A1CAC" w:rsidRPr="008C59EA" w:rsidRDefault="008A1CAC" w:rsidP="008A1CAC">
            <w:pPr>
              <w:rPr>
                <w:rFonts w:ascii="Arial" w:hAnsi="Arial" w:cs="Arial"/>
                <w:sz w:val="12"/>
                <w:szCs w:val="12"/>
              </w:rPr>
            </w:pPr>
            <w:r w:rsidRPr="008C59EA">
              <w:rPr>
                <w:rFonts w:ascii="Arial" w:hAnsi="Arial" w:cs="Arial"/>
                <w:sz w:val="12"/>
                <w:szCs w:val="12"/>
              </w:rPr>
              <w:t>225</w:t>
            </w:r>
          </w:p>
        </w:tc>
        <w:tc>
          <w:tcPr>
            <w:tcW w:w="709" w:type="dxa"/>
            <w:hideMark/>
          </w:tcPr>
          <w:p w14:paraId="75BE64CF" w14:textId="77777777" w:rsidR="008A1CAC" w:rsidRPr="008C59EA" w:rsidRDefault="008A1CAC" w:rsidP="008A1CAC">
            <w:pPr>
              <w:rPr>
                <w:rFonts w:ascii="Arial" w:hAnsi="Arial" w:cs="Arial"/>
                <w:sz w:val="12"/>
                <w:szCs w:val="12"/>
              </w:rPr>
            </w:pPr>
            <w:r w:rsidRPr="008C59EA">
              <w:rPr>
                <w:rFonts w:ascii="Arial" w:hAnsi="Arial" w:cs="Arial"/>
                <w:sz w:val="12"/>
                <w:szCs w:val="12"/>
              </w:rPr>
              <w:t>25</w:t>
            </w:r>
          </w:p>
        </w:tc>
        <w:tc>
          <w:tcPr>
            <w:tcW w:w="709" w:type="dxa"/>
            <w:hideMark/>
          </w:tcPr>
          <w:p w14:paraId="242E3CDB" w14:textId="77777777" w:rsidR="008A1CAC" w:rsidRPr="008C59EA" w:rsidRDefault="008A1CAC" w:rsidP="008A1CAC">
            <w:pPr>
              <w:rPr>
                <w:rFonts w:ascii="Arial" w:hAnsi="Arial" w:cs="Arial"/>
                <w:sz w:val="12"/>
                <w:szCs w:val="12"/>
              </w:rPr>
            </w:pPr>
            <w:r w:rsidRPr="008C59EA">
              <w:rPr>
                <w:rFonts w:ascii="Arial" w:hAnsi="Arial" w:cs="Arial"/>
                <w:sz w:val="12"/>
                <w:szCs w:val="12"/>
              </w:rPr>
              <w:t>11·1%</w:t>
            </w:r>
          </w:p>
        </w:tc>
        <w:tc>
          <w:tcPr>
            <w:tcW w:w="913" w:type="dxa"/>
            <w:hideMark/>
          </w:tcPr>
          <w:p w14:paraId="1CE16784" w14:textId="77777777" w:rsidR="008A1CAC" w:rsidRPr="008C59EA" w:rsidRDefault="008A1CAC" w:rsidP="008A1CAC">
            <w:pPr>
              <w:rPr>
                <w:rFonts w:ascii="Arial" w:hAnsi="Arial" w:cs="Arial"/>
                <w:sz w:val="12"/>
                <w:szCs w:val="12"/>
              </w:rPr>
            </w:pPr>
            <w:r w:rsidRPr="008C59EA">
              <w:rPr>
                <w:rFonts w:ascii="Arial" w:hAnsi="Arial" w:cs="Arial"/>
                <w:sz w:val="12"/>
                <w:szCs w:val="12"/>
              </w:rPr>
              <w:t>Rome II</w:t>
            </w:r>
          </w:p>
        </w:tc>
      </w:tr>
    </w:tbl>
    <w:p w14:paraId="38CBE924" w14:textId="77777777" w:rsidR="008A1CAC" w:rsidRDefault="008A1CAC" w:rsidP="008A1CAC">
      <w:pPr>
        <w:rPr>
          <w:rFonts w:ascii="Arial" w:hAnsi="Arial" w:cs="Arial"/>
          <w:b/>
          <w:bCs/>
          <w:sz w:val="20"/>
          <w:szCs w:val="20"/>
        </w:rPr>
      </w:pPr>
      <w:r>
        <w:rPr>
          <w:rFonts w:ascii="Arial" w:hAnsi="Arial" w:cs="Arial"/>
          <w:b/>
          <w:bCs/>
          <w:sz w:val="20"/>
          <w:szCs w:val="20"/>
        </w:rPr>
        <w:br w:type="page"/>
      </w:r>
    </w:p>
    <w:tbl>
      <w:tblPr>
        <w:tblStyle w:val="TableGrid"/>
        <w:tblW w:w="15367" w:type="dxa"/>
        <w:tblLayout w:type="fixed"/>
        <w:tblLook w:val="04A0" w:firstRow="1" w:lastRow="0" w:firstColumn="1" w:lastColumn="0" w:noHBand="0" w:noVBand="1"/>
      </w:tblPr>
      <w:tblGrid>
        <w:gridCol w:w="1129"/>
        <w:gridCol w:w="567"/>
        <w:gridCol w:w="709"/>
        <w:gridCol w:w="851"/>
        <w:gridCol w:w="708"/>
        <w:gridCol w:w="851"/>
        <w:gridCol w:w="850"/>
        <w:gridCol w:w="567"/>
        <w:gridCol w:w="993"/>
        <w:gridCol w:w="5103"/>
        <w:gridCol w:w="708"/>
        <w:gridCol w:w="709"/>
        <w:gridCol w:w="709"/>
        <w:gridCol w:w="913"/>
      </w:tblGrid>
      <w:tr w:rsidR="008A1CAC" w:rsidRPr="00C71DD5" w14:paraId="300FC308" w14:textId="77777777" w:rsidTr="008A1CAC">
        <w:trPr>
          <w:trHeight w:val="20"/>
        </w:trPr>
        <w:tc>
          <w:tcPr>
            <w:tcW w:w="1129" w:type="dxa"/>
          </w:tcPr>
          <w:p w14:paraId="145D2CE8" w14:textId="77777777" w:rsidR="008A1CAC" w:rsidRPr="00C71DD5" w:rsidRDefault="008A1CAC" w:rsidP="009B707C">
            <w:pPr>
              <w:rPr>
                <w:rFonts w:ascii="Arial" w:hAnsi="Arial" w:cs="Arial"/>
                <w:sz w:val="12"/>
                <w:szCs w:val="12"/>
              </w:rPr>
            </w:pPr>
            <w:r w:rsidRPr="00C71DD5">
              <w:rPr>
                <w:rFonts w:ascii="Arial" w:hAnsi="Arial" w:cs="Arial"/>
                <w:sz w:val="12"/>
                <w:szCs w:val="12"/>
              </w:rPr>
              <w:lastRenderedPageBreak/>
              <w:t>Author</w:t>
            </w:r>
          </w:p>
        </w:tc>
        <w:tc>
          <w:tcPr>
            <w:tcW w:w="567" w:type="dxa"/>
          </w:tcPr>
          <w:p w14:paraId="5590752E" w14:textId="77777777" w:rsidR="008A1CAC" w:rsidRPr="00C71DD5" w:rsidRDefault="008A1CAC" w:rsidP="009B707C">
            <w:pPr>
              <w:rPr>
                <w:rFonts w:ascii="Arial" w:hAnsi="Arial" w:cs="Arial"/>
                <w:sz w:val="12"/>
                <w:szCs w:val="12"/>
              </w:rPr>
            </w:pPr>
            <w:r w:rsidRPr="00C71DD5">
              <w:rPr>
                <w:rFonts w:ascii="Arial" w:hAnsi="Arial" w:cs="Arial"/>
                <w:sz w:val="12"/>
                <w:szCs w:val="12"/>
              </w:rPr>
              <w:t>Year</w:t>
            </w:r>
          </w:p>
        </w:tc>
        <w:tc>
          <w:tcPr>
            <w:tcW w:w="709" w:type="dxa"/>
          </w:tcPr>
          <w:p w14:paraId="21EC48B2" w14:textId="77777777" w:rsidR="008A1CAC" w:rsidRPr="00C71DD5" w:rsidRDefault="008A1CAC" w:rsidP="009B707C">
            <w:pPr>
              <w:rPr>
                <w:rFonts w:ascii="Arial" w:hAnsi="Arial" w:cs="Arial"/>
                <w:sz w:val="12"/>
                <w:szCs w:val="12"/>
              </w:rPr>
            </w:pPr>
            <w:r w:rsidRPr="00C71DD5">
              <w:rPr>
                <w:rFonts w:ascii="Arial" w:hAnsi="Arial" w:cs="Arial"/>
                <w:sz w:val="12"/>
                <w:szCs w:val="12"/>
              </w:rPr>
              <w:t>Country</w:t>
            </w:r>
          </w:p>
        </w:tc>
        <w:tc>
          <w:tcPr>
            <w:tcW w:w="851" w:type="dxa"/>
          </w:tcPr>
          <w:p w14:paraId="00AD861F" w14:textId="77777777" w:rsidR="008A1CAC" w:rsidRPr="00C71DD5" w:rsidRDefault="008A1CAC" w:rsidP="009B707C">
            <w:pPr>
              <w:rPr>
                <w:rFonts w:ascii="Arial" w:hAnsi="Arial" w:cs="Arial"/>
                <w:sz w:val="12"/>
                <w:szCs w:val="12"/>
              </w:rPr>
            </w:pPr>
            <w:r w:rsidRPr="00C71DD5">
              <w:rPr>
                <w:rFonts w:ascii="Arial" w:hAnsi="Arial" w:cs="Arial"/>
                <w:sz w:val="12"/>
                <w:szCs w:val="12"/>
              </w:rPr>
              <w:t>Study design</w:t>
            </w:r>
          </w:p>
        </w:tc>
        <w:tc>
          <w:tcPr>
            <w:tcW w:w="708" w:type="dxa"/>
          </w:tcPr>
          <w:p w14:paraId="1BFF023F" w14:textId="77777777" w:rsidR="008A1CAC" w:rsidRPr="00C71DD5" w:rsidRDefault="008A1CAC" w:rsidP="009B707C">
            <w:pPr>
              <w:rPr>
                <w:rFonts w:ascii="Arial" w:hAnsi="Arial" w:cs="Arial"/>
                <w:sz w:val="12"/>
                <w:szCs w:val="12"/>
              </w:rPr>
            </w:pPr>
            <w:r w:rsidRPr="00C71DD5">
              <w:rPr>
                <w:rFonts w:ascii="Arial" w:hAnsi="Arial" w:cs="Arial"/>
                <w:sz w:val="12"/>
                <w:szCs w:val="12"/>
              </w:rPr>
              <w:t>Mode of diagnosis of SIBO</w:t>
            </w:r>
          </w:p>
        </w:tc>
        <w:tc>
          <w:tcPr>
            <w:tcW w:w="851" w:type="dxa"/>
          </w:tcPr>
          <w:p w14:paraId="2105DA18" w14:textId="77777777" w:rsidR="008A1CAC" w:rsidRPr="00C71DD5" w:rsidRDefault="008A1CAC" w:rsidP="009B707C">
            <w:pPr>
              <w:rPr>
                <w:rFonts w:ascii="Arial" w:hAnsi="Arial" w:cs="Arial"/>
                <w:sz w:val="12"/>
                <w:szCs w:val="12"/>
              </w:rPr>
            </w:pPr>
            <w:r w:rsidRPr="00C71DD5">
              <w:rPr>
                <w:rFonts w:ascii="Arial" w:hAnsi="Arial" w:cs="Arial"/>
                <w:sz w:val="12"/>
                <w:szCs w:val="12"/>
              </w:rPr>
              <w:t>Substrate used for HBT</w:t>
            </w:r>
          </w:p>
        </w:tc>
        <w:tc>
          <w:tcPr>
            <w:tcW w:w="850" w:type="dxa"/>
          </w:tcPr>
          <w:p w14:paraId="788C9A54" w14:textId="77777777" w:rsidR="008A1CAC" w:rsidRPr="00C71DD5" w:rsidRDefault="008A1CAC" w:rsidP="009B707C">
            <w:pPr>
              <w:rPr>
                <w:rFonts w:ascii="Arial" w:hAnsi="Arial" w:cs="Arial"/>
                <w:sz w:val="12"/>
                <w:szCs w:val="12"/>
              </w:rPr>
            </w:pPr>
            <w:r w:rsidRPr="00C71DD5">
              <w:rPr>
                <w:rFonts w:ascii="Arial" w:hAnsi="Arial" w:cs="Arial"/>
                <w:sz w:val="12"/>
                <w:szCs w:val="12"/>
              </w:rPr>
              <w:t>Dose of substrate for HBT</w:t>
            </w:r>
          </w:p>
        </w:tc>
        <w:tc>
          <w:tcPr>
            <w:tcW w:w="567" w:type="dxa"/>
          </w:tcPr>
          <w:p w14:paraId="45097546" w14:textId="77777777" w:rsidR="008A1CAC" w:rsidRPr="00C71DD5" w:rsidRDefault="008A1CAC" w:rsidP="009B707C">
            <w:pPr>
              <w:rPr>
                <w:rFonts w:ascii="Arial" w:hAnsi="Arial" w:cs="Arial"/>
                <w:sz w:val="12"/>
                <w:szCs w:val="12"/>
              </w:rPr>
            </w:pPr>
            <w:r w:rsidRPr="00C71DD5">
              <w:rPr>
                <w:rFonts w:ascii="Arial" w:hAnsi="Arial" w:cs="Arial"/>
                <w:sz w:val="12"/>
                <w:szCs w:val="12"/>
              </w:rPr>
              <w:t>Test duration</w:t>
            </w:r>
          </w:p>
        </w:tc>
        <w:tc>
          <w:tcPr>
            <w:tcW w:w="993" w:type="dxa"/>
          </w:tcPr>
          <w:p w14:paraId="16E4DE1E" w14:textId="77777777" w:rsidR="008A1CAC" w:rsidRPr="00C71DD5" w:rsidRDefault="008A1CAC" w:rsidP="009B707C">
            <w:pPr>
              <w:rPr>
                <w:rFonts w:ascii="Arial" w:hAnsi="Arial" w:cs="Arial"/>
                <w:sz w:val="12"/>
                <w:szCs w:val="12"/>
              </w:rPr>
            </w:pPr>
            <w:r w:rsidRPr="00C71DD5">
              <w:rPr>
                <w:rFonts w:ascii="Arial" w:hAnsi="Arial" w:cs="Arial"/>
                <w:sz w:val="12"/>
                <w:szCs w:val="12"/>
              </w:rPr>
              <w:t>Sample intervals of HBT</w:t>
            </w:r>
          </w:p>
        </w:tc>
        <w:tc>
          <w:tcPr>
            <w:tcW w:w="5103" w:type="dxa"/>
          </w:tcPr>
          <w:p w14:paraId="6529D6A6" w14:textId="77777777" w:rsidR="008A1CAC" w:rsidRPr="00C71DD5" w:rsidRDefault="008A1CAC" w:rsidP="009B707C">
            <w:pPr>
              <w:rPr>
                <w:rFonts w:ascii="Arial" w:hAnsi="Arial" w:cs="Arial"/>
                <w:sz w:val="12"/>
                <w:szCs w:val="12"/>
              </w:rPr>
            </w:pPr>
            <w:r w:rsidRPr="00C71DD5">
              <w:rPr>
                <w:rFonts w:ascii="Arial" w:hAnsi="Arial" w:cs="Arial"/>
                <w:sz w:val="12"/>
                <w:szCs w:val="12"/>
              </w:rPr>
              <w:t>Cut-off criteria for diagnosis of SIBO</w:t>
            </w:r>
          </w:p>
        </w:tc>
        <w:tc>
          <w:tcPr>
            <w:tcW w:w="708" w:type="dxa"/>
          </w:tcPr>
          <w:p w14:paraId="111C8F86" w14:textId="77777777" w:rsidR="008A1CAC" w:rsidRPr="00C71DD5" w:rsidRDefault="008A1CAC" w:rsidP="009B707C">
            <w:pPr>
              <w:rPr>
                <w:rFonts w:ascii="Arial" w:hAnsi="Arial" w:cs="Arial"/>
                <w:sz w:val="12"/>
                <w:szCs w:val="12"/>
              </w:rPr>
            </w:pPr>
            <w:r w:rsidRPr="00C71DD5">
              <w:rPr>
                <w:rFonts w:ascii="Arial" w:hAnsi="Arial" w:cs="Arial"/>
                <w:sz w:val="12"/>
                <w:szCs w:val="12"/>
              </w:rPr>
              <w:t>Total number of IBS patients</w:t>
            </w:r>
          </w:p>
        </w:tc>
        <w:tc>
          <w:tcPr>
            <w:tcW w:w="709" w:type="dxa"/>
          </w:tcPr>
          <w:p w14:paraId="0FBACCC4" w14:textId="77777777" w:rsidR="008A1CAC" w:rsidRPr="00C71DD5" w:rsidRDefault="008A1CAC" w:rsidP="009B707C">
            <w:pPr>
              <w:rPr>
                <w:rFonts w:ascii="Arial" w:hAnsi="Arial" w:cs="Arial"/>
                <w:sz w:val="12"/>
                <w:szCs w:val="12"/>
              </w:rPr>
            </w:pPr>
            <w:r w:rsidRPr="00C71DD5">
              <w:rPr>
                <w:rFonts w:ascii="Arial" w:hAnsi="Arial" w:cs="Arial"/>
                <w:sz w:val="12"/>
                <w:szCs w:val="12"/>
              </w:rPr>
              <w:t>Number of IBS patients with SIBO</w:t>
            </w:r>
          </w:p>
        </w:tc>
        <w:tc>
          <w:tcPr>
            <w:tcW w:w="709" w:type="dxa"/>
          </w:tcPr>
          <w:p w14:paraId="0C4E40D1" w14:textId="77777777" w:rsidR="008A1CAC" w:rsidRPr="00C71DD5" w:rsidRDefault="008A1CAC" w:rsidP="009B707C">
            <w:pPr>
              <w:rPr>
                <w:rFonts w:ascii="Arial" w:hAnsi="Arial" w:cs="Arial"/>
                <w:sz w:val="12"/>
                <w:szCs w:val="12"/>
              </w:rPr>
            </w:pPr>
            <w:r w:rsidRPr="00C71DD5">
              <w:rPr>
                <w:rFonts w:ascii="Arial" w:hAnsi="Arial" w:cs="Arial"/>
                <w:sz w:val="12"/>
                <w:szCs w:val="12"/>
              </w:rPr>
              <w:t>Crude pooled rate for SIBO</w:t>
            </w:r>
          </w:p>
        </w:tc>
        <w:tc>
          <w:tcPr>
            <w:tcW w:w="913" w:type="dxa"/>
          </w:tcPr>
          <w:p w14:paraId="31193B96" w14:textId="77777777" w:rsidR="008A1CAC" w:rsidRPr="00C71DD5" w:rsidRDefault="008A1CAC" w:rsidP="009B707C">
            <w:pPr>
              <w:rPr>
                <w:rFonts w:ascii="Arial" w:hAnsi="Arial" w:cs="Arial"/>
                <w:sz w:val="12"/>
                <w:szCs w:val="12"/>
              </w:rPr>
            </w:pPr>
            <w:r w:rsidRPr="00C71DD5">
              <w:rPr>
                <w:rFonts w:ascii="Arial" w:hAnsi="Arial" w:cs="Arial"/>
                <w:sz w:val="12"/>
                <w:szCs w:val="12"/>
              </w:rPr>
              <w:t>Diagnostic criteria used for IBS</w:t>
            </w:r>
          </w:p>
        </w:tc>
      </w:tr>
      <w:tr w:rsidR="008A1CAC" w:rsidRPr="00C71DD5" w14:paraId="3F015030" w14:textId="77777777" w:rsidTr="008A1CAC">
        <w:trPr>
          <w:trHeight w:val="20"/>
        </w:trPr>
        <w:tc>
          <w:tcPr>
            <w:tcW w:w="1129" w:type="dxa"/>
          </w:tcPr>
          <w:p w14:paraId="67B9E611" w14:textId="66554032" w:rsidR="008A1CAC" w:rsidRPr="008A1CAC" w:rsidRDefault="008A1CAC" w:rsidP="008A1CAC">
            <w:pPr>
              <w:rPr>
                <w:rFonts w:ascii="Arial" w:hAnsi="Arial" w:cs="Arial"/>
                <w:sz w:val="12"/>
                <w:szCs w:val="12"/>
              </w:rPr>
            </w:pPr>
            <w:r w:rsidRPr="008A1CAC">
              <w:rPr>
                <w:rFonts w:ascii="Arial" w:hAnsi="Arial" w:cs="Arial"/>
                <w:sz w:val="12"/>
                <w:szCs w:val="12"/>
              </w:rPr>
              <w:t>Jung et al.</w:t>
            </w:r>
            <w:r w:rsidRPr="008A1CAC">
              <w:rPr>
                <w:rFonts w:ascii="Arial" w:hAnsi="Arial" w:cs="Arial"/>
                <w:sz w:val="12"/>
                <w:szCs w:val="12"/>
              </w:rPr>
              <w:fldChar w:fldCharType="begin"/>
            </w:r>
            <w:r>
              <w:rPr>
                <w:rFonts w:ascii="Arial" w:hAnsi="Arial" w:cs="Arial"/>
                <w:sz w:val="12"/>
                <w:szCs w:val="12"/>
              </w:rPr>
              <w:instrText xml:space="preserve"> ADDIN EN.CITE &lt;EndNote&gt;&lt;Cite&gt;&lt;Author&gt;Jung&lt;/Author&gt;&lt;Year&gt;2009&lt;/Year&gt;&lt;RecNum&gt;3676&lt;/RecNum&gt;&lt;DisplayText&gt;[13]&lt;/DisplayText&gt;&lt;record&gt;&lt;rec-number&gt;3676&lt;/rec-number&gt;&lt;foreign-keys&gt;&lt;key app="EN" db-id="00xsfszr3fsxzjezazpp5axi59f5fsdp52p5" timestamp="1570659654"&gt;3676&lt;/key&gt;&lt;/foreign-keys&gt;&lt;ref-type name="Journal Article"&gt;17&lt;/ref-type&gt;&lt;contributors&gt;&lt;authors&gt;&lt;author&gt;Jung, H. P.&lt;/author&gt;&lt;author&gt;Dong, I. P.&lt;/author&gt;&lt;author&gt;Hong, J. K.&lt;/author&gt;&lt;author&gt;Yong, K. C.&lt;/author&gt;&lt;author&gt;Chong, I. S.&lt;/author&gt;&lt;author&gt;Woo, K. J.&lt;/author&gt;&lt;author&gt;Byung, I. K.&lt;/author&gt;&lt;author&gt;Kyoung, H. W.&lt;/author&gt;&lt;author&gt;Soon, M. P.&lt;/author&gt;&lt;/authors&gt;&lt;/contributors&gt;&lt;auth-address&gt;(Jung, Dong, Hong, Yong, Chong, Woo, Byung) Department of Internal Medicine, Kangbuk Samsung Hospital, Sungkyunkwan University School of Medicine, 108, Pyeong-dong, Jongno-gu, Seoul 110-746, South Korea&amp;#xD;(Kyoung, Soon) Suwon Health Screening Center, Kangbuk Samsung Hospital, Suwon, South Korea&lt;/auth-address&gt;&lt;titles&gt;&lt;title&gt;The relationship between small-intestinal bacterial overgrowth and intestinal permeability in patients with irritable bowel syndrome&lt;/title&gt;&lt;secondary-title&gt;Gut and Liver&lt;/secondary-title&gt;&lt;/titles&gt;&lt;periodical&gt;&lt;full-title&gt;Gut and Liver&lt;/full-title&gt;&lt;/periodical&gt;&lt;pages&gt;174-179&lt;/pages&gt;&lt;volume&gt;3&lt;/volume&gt;&lt;number&gt;3&lt;/number&gt;&lt;dates&gt;&lt;year&gt;2009&lt;/year&gt;&lt;pub-dates&gt;&lt;date&gt;Sep 2009&lt;/date&gt;&lt;/pub-dates&gt;&lt;/dates&gt;&lt;publisher&gt;Joe Bok Chung (134 Shinchon-dong, Seodaemun-gu, Seoul, South Korea)&lt;/publisher&gt;&lt;urls&gt;&lt;related-urls&gt;&lt;url&gt;http://europepmc.org/search?query=(DOI:10.5009/gnl.2009.3.3.174)&lt;/url&gt;&lt;url&gt;http://europepmc.org/articles/pmc2852716?pdf=render&lt;/url&gt;&lt;/related-urls&gt;&lt;/urls&gt;&lt;remote-database-provider&gt;Embase&lt;/remote-database-provider&gt;&lt;/record&gt;&lt;/Cite&gt;&lt;/EndNote&gt;</w:instrText>
            </w:r>
            <w:r w:rsidRPr="008A1CAC">
              <w:rPr>
                <w:rFonts w:ascii="Arial" w:hAnsi="Arial" w:cs="Arial"/>
                <w:sz w:val="12"/>
                <w:szCs w:val="12"/>
              </w:rPr>
              <w:fldChar w:fldCharType="separate"/>
            </w:r>
            <w:r>
              <w:rPr>
                <w:rFonts w:ascii="Arial" w:hAnsi="Arial" w:cs="Arial"/>
                <w:noProof/>
                <w:sz w:val="12"/>
                <w:szCs w:val="12"/>
              </w:rPr>
              <w:t>[13]</w:t>
            </w:r>
            <w:r w:rsidRPr="008A1CAC">
              <w:rPr>
                <w:rFonts w:ascii="Arial" w:hAnsi="Arial" w:cs="Arial"/>
                <w:sz w:val="12"/>
                <w:szCs w:val="12"/>
              </w:rPr>
              <w:fldChar w:fldCharType="end"/>
            </w:r>
          </w:p>
        </w:tc>
        <w:tc>
          <w:tcPr>
            <w:tcW w:w="567" w:type="dxa"/>
          </w:tcPr>
          <w:p w14:paraId="61BC040C" w14:textId="77777777" w:rsidR="008A1CAC" w:rsidRPr="00C71DD5" w:rsidRDefault="008A1CAC" w:rsidP="008A1CAC">
            <w:pPr>
              <w:rPr>
                <w:rFonts w:ascii="Arial" w:hAnsi="Arial" w:cs="Arial"/>
                <w:sz w:val="12"/>
                <w:szCs w:val="12"/>
              </w:rPr>
            </w:pPr>
            <w:r w:rsidRPr="00C71DD5">
              <w:rPr>
                <w:rFonts w:ascii="Arial" w:hAnsi="Arial" w:cs="Arial"/>
                <w:sz w:val="12"/>
                <w:szCs w:val="12"/>
              </w:rPr>
              <w:t>2009</w:t>
            </w:r>
          </w:p>
        </w:tc>
        <w:tc>
          <w:tcPr>
            <w:tcW w:w="709" w:type="dxa"/>
          </w:tcPr>
          <w:p w14:paraId="04F43374" w14:textId="77777777" w:rsidR="008A1CAC" w:rsidRPr="00C71DD5" w:rsidRDefault="008A1CAC" w:rsidP="008A1CAC">
            <w:pPr>
              <w:rPr>
                <w:rFonts w:ascii="Arial" w:hAnsi="Arial" w:cs="Arial"/>
                <w:sz w:val="12"/>
                <w:szCs w:val="12"/>
              </w:rPr>
            </w:pPr>
            <w:r w:rsidRPr="00C71DD5">
              <w:rPr>
                <w:rFonts w:ascii="Arial" w:hAnsi="Arial" w:cs="Arial"/>
                <w:sz w:val="12"/>
                <w:szCs w:val="12"/>
              </w:rPr>
              <w:t>Korea</w:t>
            </w:r>
          </w:p>
        </w:tc>
        <w:tc>
          <w:tcPr>
            <w:tcW w:w="851" w:type="dxa"/>
          </w:tcPr>
          <w:p w14:paraId="27669C9E" w14:textId="77777777" w:rsidR="008A1CAC" w:rsidRPr="00C71DD5" w:rsidRDefault="008A1CAC" w:rsidP="008A1CAC">
            <w:pPr>
              <w:rPr>
                <w:rFonts w:ascii="Arial" w:hAnsi="Arial" w:cs="Arial"/>
                <w:sz w:val="12"/>
                <w:szCs w:val="12"/>
              </w:rPr>
            </w:pPr>
            <w:r w:rsidRPr="00C71DD5">
              <w:rPr>
                <w:rFonts w:ascii="Arial" w:hAnsi="Arial" w:cs="Arial"/>
                <w:sz w:val="12"/>
                <w:szCs w:val="12"/>
              </w:rPr>
              <w:t>Prospective case-control study</w:t>
            </w:r>
          </w:p>
        </w:tc>
        <w:tc>
          <w:tcPr>
            <w:tcW w:w="708" w:type="dxa"/>
          </w:tcPr>
          <w:p w14:paraId="26932B12"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tcPr>
          <w:p w14:paraId="76E82AED"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850" w:type="dxa"/>
          </w:tcPr>
          <w:p w14:paraId="43C3BAB0" w14:textId="77777777" w:rsidR="008A1CAC" w:rsidRPr="00C71DD5" w:rsidRDefault="008A1CAC" w:rsidP="008A1CAC">
            <w:pPr>
              <w:rPr>
                <w:rFonts w:ascii="Arial" w:hAnsi="Arial" w:cs="Arial"/>
                <w:sz w:val="12"/>
                <w:szCs w:val="12"/>
              </w:rPr>
            </w:pPr>
            <w:r w:rsidRPr="00C71DD5">
              <w:rPr>
                <w:rFonts w:ascii="Arial" w:hAnsi="Arial" w:cs="Arial"/>
                <w:sz w:val="12"/>
                <w:szCs w:val="12"/>
              </w:rPr>
              <w:t>10 g of in 100 mL of water</w:t>
            </w:r>
          </w:p>
        </w:tc>
        <w:tc>
          <w:tcPr>
            <w:tcW w:w="567" w:type="dxa"/>
          </w:tcPr>
          <w:p w14:paraId="46DDBDB1" w14:textId="77777777" w:rsidR="008A1CAC" w:rsidRPr="00C71DD5" w:rsidRDefault="008A1CAC" w:rsidP="008A1CAC">
            <w:pPr>
              <w:rPr>
                <w:rFonts w:ascii="Arial" w:hAnsi="Arial" w:cs="Arial"/>
                <w:sz w:val="12"/>
                <w:szCs w:val="12"/>
              </w:rPr>
            </w:pPr>
            <w:r w:rsidRPr="00C71DD5">
              <w:rPr>
                <w:rFonts w:ascii="Arial" w:hAnsi="Arial" w:cs="Arial"/>
                <w:sz w:val="12"/>
                <w:szCs w:val="12"/>
              </w:rPr>
              <w:t xml:space="preserve">3 h </w:t>
            </w:r>
          </w:p>
        </w:tc>
        <w:tc>
          <w:tcPr>
            <w:tcW w:w="993" w:type="dxa"/>
          </w:tcPr>
          <w:p w14:paraId="43C2FB47"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5103" w:type="dxa"/>
          </w:tcPr>
          <w:p w14:paraId="2A2EB3AD" w14:textId="77777777" w:rsidR="008A1CAC" w:rsidRPr="00C71DD5" w:rsidRDefault="008A1CAC" w:rsidP="008A1CAC">
            <w:pPr>
              <w:rPr>
                <w:rFonts w:ascii="Arial" w:hAnsi="Arial" w:cs="Arial"/>
                <w:sz w:val="12"/>
                <w:szCs w:val="12"/>
              </w:rPr>
            </w:pPr>
            <w:r w:rsidRPr="00C71DD5">
              <w:rPr>
                <w:rFonts w:ascii="Arial" w:hAnsi="Arial" w:cs="Arial"/>
                <w:sz w:val="12"/>
                <w:szCs w:val="12"/>
              </w:rPr>
              <w:t>A peak of H</w:t>
            </w:r>
            <w:r w:rsidRPr="00C71DD5">
              <w:rPr>
                <w:rFonts w:ascii="Arial" w:hAnsi="Arial" w:cs="Arial"/>
                <w:sz w:val="12"/>
                <w:szCs w:val="12"/>
                <w:vertAlign w:val="subscript"/>
              </w:rPr>
              <w:t>2</w:t>
            </w:r>
            <w:r w:rsidRPr="00C71DD5">
              <w:rPr>
                <w:rFonts w:ascii="Arial" w:hAnsi="Arial" w:cs="Arial"/>
                <w:sz w:val="12"/>
                <w:szCs w:val="12"/>
              </w:rPr>
              <w:t xml:space="preserve"> and/or CH</w:t>
            </w:r>
            <w:r w:rsidRPr="00C71DD5">
              <w:rPr>
                <w:rFonts w:ascii="Arial" w:hAnsi="Arial" w:cs="Arial"/>
                <w:sz w:val="12"/>
                <w:szCs w:val="12"/>
                <w:vertAlign w:val="subscript"/>
              </w:rPr>
              <w:t>4</w:t>
            </w:r>
            <w:r w:rsidRPr="00C71DD5">
              <w:rPr>
                <w:rFonts w:ascii="Arial" w:hAnsi="Arial" w:cs="Arial"/>
                <w:sz w:val="12"/>
                <w:szCs w:val="12"/>
              </w:rPr>
              <w:t xml:space="preserve"> &gt;20 ppm that occurred 15 min before the colonic peak, or </w:t>
            </w:r>
            <w:r w:rsidRPr="00C71DD5">
              <w:rPr>
                <w:rFonts w:ascii="Arial" w:hAnsi="Arial" w:cs="Arial"/>
                <w:sz w:val="12"/>
                <w:szCs w:val="12"/>
              </w:rPr>
              <w:br/>
            </w:r>
            <w:r w:rsidRPr="00C71DD5">
              <w:rPr>
                <w:rFonts w:ascii="Arial" w:hAnsi="Arial" w:cs="Arial"/>
                <w:sz w:val="12"/>
                <w:szCs w:val="12"/>
              </w:rPr>
              <w:br/>
              <w:t>An elevated fasting H</w:t>
            </w:r>
            <w:r w:rsidRPr="00C71DD5">
              <w:rPr>
                <w:rFonts w:ascii="Arial" w:hAnsi="Arial" w:cs="Arial"/>
                <w:sz w:val="12"/>
                <w:szCs w:val="12"/>
                <w:vertAlign w:val="subscript"/>
              </w:rPr>
              <w:t>2</w:t>
            </w:r>
            <w:r w:rsidRPr="00C71DD5">
              <w:rPr>
                <w:rFonts w:ascii="Arial" w:hAnsi="Arial" w:cs="Arial"/>
                <w:sz w:val="12"/>
                <w:szCs w:val="12"/>
              </w:rPr>
              <w:t xml:space="preserve"> and/or CH</w:t>
            </w:r>
            <w:r w:rsidRPr="00C71DD5">
              <w:rPr>
                <w:rFonts w:ascii="Arial" w:hAnsi="Arial" w:cs="Arial"/>
                <w:sz w:val="12"/>
                <w:szCs w:val="12"/>
                <w:vertAlign w:val="subscript"/>
              </w:rPr>
              <w:t>4</w:t>
            </w:r>
            <w:r w:rsidRPr="00C71DD5">
              <w:rPr>
                <w:rFonts w:ascii="Arial" w:hAnsi="Arial" w:cs="Arial"/>
                <w:sz w:val="12"/>
                <w:szCs w:val="12"/>
              </w:rPr>
              <w:t xml:space="preserve"> &gt;12-15 ppm</w:t>
            </w:r>
          </w:p>
        </w:tc>
        <w:tc>
          <w:tcPr>
            <w:tcW w:w="708" w:type="dxa"/>
          </w:tcPr>
          <w:p w14:paraId="5CAFC85E" w14:textId="77777777" w:rsidR="008A1CAC" w:rsidRPr="00C71DD5" w:rsidRDefault="008A1CAC" w:rsidP="008A1CAC">
            <w:pPr>
              <w:rPr>
                <w:rFonts w:ascii="Arial" w:hAnsi="Arial" w:cs="Arial"/>
                <w:sz w:val="12"/>
                <w:szCs w:val="12"/>
              </w:rPr>
            </w:pPr>
            <w:r w:rsidRPr="00C71DD5">
              <w:rPr>
                <w:rFonts w:ascii="Arial" w:hAnsi="Arial" w:cs="Arial"/>
                <w:sz w:val="12"/>
                <w:szCs w:val="12"/>
              </w:rPr>
              <w:t>38</w:t>
            </w:r>
          </w:p>
        </w:tc>
        <w:tc>
          <w:tcPr>
            <w:tcW w:w="709" w:type="dxa"/>
          </w:tcPr>
          <w:p w14:paraId="5EA693CA" w14:textId="77777777" w:rsidR="008A1CAC" w:rsidRPr="00C71DD5" w:rsidRDefault="008A1CAC" w:rsidP="008A1CAC">
            <w:pPr>
              <w:rPr>
                <w:rFonts w:ascii="Arial" w:hAnsi="Arial" w:cs="Arial"/>
                <w:sz w:val="12"/>
                <w:szCs w:val="12"/>
              </w:rPr>
            </w:pPr>
            <w:r w:rsidRPr="00C71DD5">
              <w:rPr>
                <w:rFonts w:ascii="Arial" w:hAnsi="Arial" w:cs="Arial"/>
                <w:sz w:val="12"/>
                <w:szCs w:val="12"/>
              </w:rPr>
              <w:t>7</w:t>
            </w:r>
          </w:p>
        </w:tc>
        <w:tc>
          <w:tcPr>
            <w:tcW w:w="709" w:type="dxa"/>
          </w:tcPr>
          <w:p w14:paraId="37809DD3" w14:textId="77777777" w:rsidR="008A1CAC" w:rsidRPr="00C71DD5" w:rsidRDefault="008A1CAC" w:rsidP="008A1CAC">
            <w:pPr>
              <w:rPr>
                <w:rFonts w:ascii="Arial" w:hAnsi="Arial" w:cs="Arial"/>
                <w:sz w:val="12"/>
                <w:szCs w:val="12"/>
              </w:rPr>
            </w:pPr>
            <w:r w:rsidRPr="00C71DD5">
              <w:rPr>
                <w:rFonts w:ascii="Arial" w:hAnsi="Arial" w:cs="Arial"/>
                <w:sz w:val="12"/>
                <w:szCs w:val="12"/>
              </w:rPr>
              <w:t>18·4%</w:t>
            </w:r>
          </w:p>
        </w:tc>
        <w:tc>
          <w:tcPr>
            <w:tcW w:w="913" w:type="dxa"/>
          </w:tcPr>
          <w:p w14:paraId="5C3381A4" w14:textId="77777777" w:rsidR="008A1CAC" w:rsidRPr="00C71DD5" w:rsidRDefault="008A1CAC" w:rsidP="008A1CAC">
            <w:pPr>
              <w:rPr>
                <w:rFonts w:ascii="Arial" w:hAnsi="Arial" w:cs="Arial"/>
                <w:sz w:val="12"/>
                <w:szCs w:val="12"/>
              </w:rPr>
            </w:pPr>
            <w:r w:rsidRPr="00C71DD5">
              <w:rPr>
                <w:rFonts w:ascii="Arial" w:hAnsi="Arial" w:cs="Arial"/>
                <w:sz w:val="12"/>
                <w:szCs w:val="12"/>
              </w:rPr>
              <w:t>Rome II</w:t>
            </w:r>
          </w:p>
        </w:tc>
      </w:tr>
      <w:tr w:rsidR="008A1CAC" w:rsidRPr="00C71DD5" w14:paraId="290813FA" w14:textId="77777777" w:rsidTr="008A1CAC">
        <w:trPr>
          <w:trHeight w:val="20"/>
        </w:trPr>
        <w:tc>
          <w:tcPr>
            <w:tcW w:w="1129" w:type="dxa"/>
            <w:hideMark/>
          </w:tcPr>
          <w:p w14:paraId="306E1296" w14:textId="3B09EE71" w:rsidR="008A1CAC" w:rsidRPr="008A1CAC" w:rsidRDefault="008A1CAC" w:rsidP="008A1CAC">
            <w:pPr>
              <w:rPr>
                <w:rFonts w:ascii="Arial" w:hAnsi="Arial" w:cs="Arial"/>
                <w:sz w:val="12"/>
                <w:szCs w:val="12"/>
              </w:rPr>
            </w:pPr>
            <w:r w:rsidRPr="008A1CAC">
              <w:rPr>
                <w:rFonts w:ascii="Arial" w:hAnsi="Arial" w:cs="Arial"/>
                <w:sz w:val="12"/>
                <w:szCs w:val="12"/>
              </w:rPr>
              <w:t>Ghoshal et al.</w:t>
            </w:r>
            <w:r w:rsidRPr="008A1CAC">
              <w:rPr>
                <w:rFonts w:ascii="Arial" w:hAnsi="Arial" w:cs="Arial"/>
                <w:sz w:val="12"/>
                <w:szCs w:val="12"/>
              </w:rPr>
              <w:fldChar w:fldCharType="begin"/>
            </w:r>
            <w:r>
              <w:rPr>
                <w:rFonts w:ascii="Arial" w:hAnsi="Arial" w:cs="Arial"/>
                <w:sz w:val="12"/>
                <w:szCs w:val="12"/>
              </w:rPr>
              <w:instrText xml:space="preserve"> ADDIN EN.CITE &lt;EndNote&gt;&lt;Cite&gt;&lt;Author&gt;Ghoshal&lt;/Author&gt;&lt;Year&gt;2009&lt;/Year&gt;&lt;RecNum&gt;3644&lt;/RecNum&gt;&lt;DisplayText&gt;[58]&lt;/DisplayText&gt;&lt;record&gt;&lt;rec-number&gt;3644&lt;/rec-number&gt;&lt;foreign-keys&gt;&lt;key app="EN" db-id="00xsfszr3fsxzjezazpp5axi59f5fsdp52p5" timestamp="1570659653"&gt;3644&lt;/key&gt;&lt;/foreign-keys&gt;&lt;ref-type name="Journal Article"&gt;17&lt;/ref-type&gt;&lt;contributors&gt;&lt;authors&gt;&lt;author&gt;Ghoshal, U. C.&lt;/author&gt;&lt;author&gt;Kumar, S.&lt;/author&gt;&lt;author&gt;Chourasia, D.&lt;/author&gt;&lt;author&gt;Misra, A.&lt;/author&gt;&lt;/authors&gt;&lt;/contributors&gt;&lt;auth-address&gt;(Ghoshal) Department of Gastroenterology, Sanjay Gandhi Post Graduate Institute of Medical Sciences, Lucknow, India.&lt;/auth-address&gt;&lt;titles&gt;&lt;title&gt;Lactose hydrogen breath test versus lactose tolerance test in the tropics: does positive lactose tolerance test reflect more severe lactose malabsorption?&lt;/title&gt;&lt;secondary-title&gt;Tropical gastroenterology : official journal of the Digestive Diseases Foundation&lt;/secondary-title&gt;&lt;/titles&gt;&lt;periodical&gt;&lt;full-title&gt;Tropical gastroenterology : official journal of the Digestive Diseases Foundation&lt;/full-title&gt;&lt;/periodical&gt;&lt;pages&gt;86-90&lt;/pages&gt;&lt;volume&gt;30&lt;/volume&gt;&lt;number&gt;2&lt;/number&gt;&lt;dates&gt;&lt;year&gt;2009&lt;/year&gt;&lt;/dates&gt;&lt;urls&gt;&lt;/urls&gt;&lt;remote-database-provider&gt;Embase&lt;/remote-database-provider&gt;&lt;/record&gt;&lt;/Cite&gt;&lt;/EndNote&gt;</w:instrText>
            </w:r>
            <w:r w:rsidRPr="008A1CAC">
              <w:rPr>
                <w:rFonts w:ascii="Arial" w:hAnsi="Arial" w:cs="Arial"/>
                <w:sz w:val="12"/>
                <w:szCs w:val="12"/>
              </w:rPr>
              <w:fldChar w:fldCharType="separate"/>
            </w:r>
            <w:r>
              <w:rPr>
                <w:rFonts w:ascii="Arial" w:hAnsi="Arial" w:cs="Arial"/>
                <w:noProof/>
                <w:sz w:val="12"/>
                <w:szCs w:val="12"/>
              </w:rPr>
              <w:t>[58]</w:t>
            </w:r>
            <w:r w:rsidRPr="008A1CAC">
              <w:rPr>
                <w:rFonts w:ascii="Arial" w:hAnsi="Arial" w:cs="Arial"/>
                <w:sz w:val="12"/>
                <w:szCs w:val="12"/>
              </w:rPr>
              <w:fldChar w:fldCharType="end"/>
            </w:r>
          </w:p>
        </w:tc>
        <w:tc>
          <w:tcPr>
            <w:tcW w:w="567" w:type="dxa"/>
            <w:hideMark/>
          </w:tcPr>
          <w:p w14:paraId="09CBD378" w14:textId="77777777" w:rsidR="008A1CAC" w:rsidRPr="00C71DD5" w:rsidRDefault="008A1CAC" w:rsidP="008A1CAC">
            <w:pPr>
              <w:rPr>
                <w:rFonts w:ascii="Arial" w:hAnsi="Arial" w:cs="Arial"/>
                <w:sz w:val="12"/>
                <w:szCs w:val="12"/>
              </w:rPr>
            </w:pPr>
            <w:r w:rsidRPr="00C71DD5">
              <w:rPr>
                <w:rFonts w:ascii="Arial" w:hAnsi="Arial" w:cs="Arial"/>
                <w:sz w:val="12"/>
                <w:szCs w:val="12"/>
              </w:rPr>
              <w:t>2009</w:t>
            </w:r>
          </w:p>
        </w:tc>
        <w:tc>
          <w:tcPr>
            <w:tcW w:w="709" w:type="dxa"/>
            <w:hideMark/>
          </w:tcPr>
          <w:p w14:paraId="6B7C674D" w14:textId="77777777" w:rsidR="008A1CAC" w:rsidRPr="00C71DD5" w:rsidRDefault="008A1CAC" w:rsidP="008A1CAC">
            <w:pPr>
              <w:rPr>
                <w:rFonts w:ascii="Arial" w:hAnsi="Arial" w:cs="Arial"/>
                <w:sz w:val="12"/>
                <w:szCs w:val="12"/>
              </w:rPr>
            </w:pPr>
            <w:r w:rsidRPr="00C71DD5">
              <w:rPr>
                <w:rFonts w:ascii="Arial" w:hAnsi="Arial" w:cs="Arial"/>
                <w:sz w:val="12"/>
                <w:szCs w:val="12"/>
              </w:rPr>
              <w:t>India</w:t>
            </w:r>
          </w:p>
        </w:tc>
        <w:tc>
          <w:tcPr>
            <w:tcW w:w="851" w:type="dxa"/>
            <w:hideMark/>
          </w:tcPr>
          <w:p w14:paraId="1E93E478"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8" w:type="dxa"/>
            <w:hideMark/>
          </w:tcPr>
          <w:p w14:paraId="2AB08DDC"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hideMark/>
          </w:tcPr>
          <w:p w14:paraId="523F0896" w14:textId="77777777" w:rsidR="008A1CAC" w:rsidRPr="00C71DD5" w:rsidRDefault="008A1CAC" w:rsidP="008A1CAC">
            <w:pPr>
              <w:rPr>
                <w:rFonts w:ascii="Arial" w:hAnsi="Arial" w:cs="Arial"/>
                <w:sz w:val="12"/>
                <w:szCs w:val="12"/>
              </w:rPr>
            </w:pPr>
            <w:r w:rsidRPr="00C71DD5">
              <w:rPr>
                <w:rFonts w:ascii="Arial" w:hAnsi="Arial" w:cs="Arial"/>
                <w:sz w:val="12"/>
                <w:szCs w:val="12"/>
              </w:rPr>
              <w:t>Glucose</w:t>
            </w:r>
          </w:p>
        </w:tc>
        <w:tc>
          <w:tcPr>
            <w:tcW w:w="850" w:type="dxa"/>
            <w:hideMark/>
          </w:tcPr>
          <w:p w14:paraId="57395043" w14:textId="77777777" w:rsidR="008A1CAC" w:rsidRPr="00C71DD5" w:rsidRDefault="008A1CAC" w:rsidP="008A1CAC">
            <w:pPr>
              <w:rPr>
                <w:rFonts w:ascii="Arial" w:hAnsi="Arial" w:cs="Arial"/>
                <w:sz w:val="12"/>
                <w:szCs w:val="12"/>
              </w:rPr>
            </w:pPr>
            <w:r w:rsidRPr="00C71DD5">
              <w:rPr>
                <w:rFonts w:ascii="Arial" w:hAnsi="Arial" w:cs="Arial"/>
                <w:sz w:val="12"/>
                <w:szCs w:val="12"/>
              </w:rPr>
              <w:t xml:space="preserve">100 g in 200 mL of water </w:t>
            </w:r>
          </w:p>
        </w:tc>
        <w:tc>
          <w:tcPr>
            <w:tcW w:w="567" w:type="dxa"/>
            <w:hideMark/>
          </w:tcPr>
          <w:p w14:paraId="4CC8F826" w14:textId="77777777" w:rsidR="008A1CAC" w:rsidRPr="00C71DD5" w:rsidRDefault="008A1CAC" w:rsidP="008A1CAC">
            <w:pPr>
              <w:rPr>
                <w:rFonts w:ascii="Arial" w:hAnsi="Arial" w:cs="Arial"/>
                <w:sz w:val="12"/>
                <w:szCs w:val="12"/>
              </w:rPr>
            </w:pPr>
            <w:r w:rsidRPr="00C71DD5">
              <w:rPr>
                <w:rFonts w:ascii="Arial" w:hAnsi="Arial" w:cs="Arial"/>
                <w:sz w:val="12"/>
                <w:szCs w:val="12"/>
              </w:rPr>
              <w:t>3 - 4 h</w:t>
            </w:r>
          </w:p>
        </w:tc>
        <w:tc>
          <w:tcPr>
            <w:tcW w:w="993" w:type="dxa"/>
            <w:hideMark/>
          </w:tcPr>
          <w:p w14:paraId="54E4B387"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5103" w:type="dxa"/>
            <w:hideMark/>
          </w:tcPr>
          <w:p w14:paraId="64C82732" w14:textId="77777777" w:rsidR="008A1CAC" w:rsidRPr="00C71DD5" w:rsidRDefault="008A1CAC" w:rsidP="008A1CAC">
            <w:pPr>
              <w:rPr>
                <w:rFonts w:ascii="Arial" w:hAnsi="Arial" w:cs="Arial"/>
                <w:sz w:val="12"/>
                <w:szCs w:val="12"/>
              </w:rPr>
            </w:pPr>
            <w:r w:rsidRPr="00C71DD5">
              <w:rPr>
                <w:rFonts w:ascii="Arial" w:hAnsi="Arial" w:cs="Arial"/>
                <w:sz w:val="12"/>
                <w:szCs w:val="12"/>
              </w:rPr>
              <w:t>Persistent rise in breath H</w:t>
            </w:r>
            <w:r w:rsidRPr="00C71DD5">
              <w:rPr>
                <w:rFonts w:ascii="Arial" w:hAnsi="Arial" w:cs="Arial"/>
                <w:sz w:val="12"/>
                <w:szCs w:val="12"/>
                <w:vertAlign w:val="subscript"/>
              </w:rPr>
              <w:t>2</w:t>
            </w:r>
            <w:r w:rsidRPr="00C71DD5">
              <w:rPr>
                <w:rFonts w:ascii="Arial" w:hAnsi="Arial" w:cs="Arial"/>
                <w:sz w:val="12"/>
                <w:szCs w:val="12"/>
              </w:rPr>
              <w:t xml:space="preserve"> by 20 ppm above the basal level on ≥ 2 consecutive readings, or</w:t>
            </w:r>
            <w:r w:rsidRPr="00C71DD5">
              <w:rPr>
                <w:rFonts w:ascii="Arial" w:hAnsi="Arial" w:cs="Arial"/>
                <w:sz w:val="12"/>
                <w:szCs w:val="12"/>
              </w:rPr>
              <w:br/>
            </w:r>
            <w:r w:rsidRPr="00C71DD5">
              <w:rPr>
                <w:rFonts w:ascii="Arial" w:hAnsi="Arial" w:cs="Arial"/>
                <w:sz w:val="12"/>
                <w:szCs w:val="12"/>
              </w:rPr>
              <w:br/>
              <w:t>A rise of H</w:t>
            </w:r>
            <w:r w:rsidRPr="00C71DD5">
              <w:rPr>
                <w:rFonts w:ascii="Arial" w:hAnsi="Arial" w:cs="Arial"/>
                <w:sz w:val="12"/>
                <w:szCs w:val="12"/>
                <w:vertAlign w:val="subscript"/>
              </w:rPr>
              <w:t>2</w:t>
            </w:r>
            <w:r w:rsidRPr="00C71DD5">
              <w:rPr>
                <w:rFonts w:ascii="Arial" w:hAnsi="Arial" w:cs="Arial"/>
                <w:sz w:val="12"/>
                <w:szCs w:val="12"/>
              </w:rPr>
              <w:t xml:space="preserve"> &gt; 12 ppm above the basal level</w:t>
            </w:r>
          </w:p>
        </w:tc>
        <w:tc>
          <w:tcPr>
            <w:tcW w:w="708" w:type="dxa"/>
            <w:hideMark/>
          </w:tcPr>
          <w:p w14:paraId="6D948B3E" w14:textId="77777777" w:rsidR="008A1CAC" w:rsidRPr="00C71DD5" w:rsidRDefault="008A1CAC" w:rsidP="008A1CAC">
            <w:pPr>
              <w:rPr>
                <w:rFonts w:ascii="Arial" w:hAnsi="Arial" w:cs="Arial"/>
                <w:sz w:val="12"/>
                <w:szCs w:val="12"/>
              </w:rPr>
            </w:pPr>
            <w:r w:rsidRPr="00C71DD5">
              <w:rPr>
                <w:rFonts w:ascii="Arial" w:hAnsi="Arial" w:cs="Arial"/>
                <w:sz w:val="12"/>
                <w:szCs w:val="12"/>
              </w:rPr>
              <w:t>115</w:t>
            </w:r>
          </w:p>
        </w:tc>
        <w:tc>
          <w:tcPr>
            <w:tcW w:w="709" w:type="dxa"/>
            <w:hideMark/>
          </w:tcPr>
          <w:p w14:paraId="76AEC0CE" w14:textId="77777777" w:rsidR="008A1CAC" w:rsidRPr="00C71DD5" w:rsidRDefault="008A1CAC" w:rsidP="008A1CAC">
            <w:pPr>
              <w:rPr>
                <w:rFonts w:ascii="Arial" w:hAnsi="Arial" w:cs="Arial"/>
                <w:sz w:val="12"/>
                <w:szCs w:val="12"/>
              </w:rPr>
            </w:pPr>
            <w:r w:rsidRPr="00C71DD5">
              <w:rPr>
                <w:rFonts w:ascii="Arial" w:hAnsi="Arial" w:cs="Arial"/>
                <w:sz w:val="12"/>
                <w:szCs w:val="12"/>
              </w:rPr>
              <w:t>10</w:t>
            </w:r>
          </w:p>
        </w:tc>
        <w:tc>
          <w:tcPr>
            <w:tcW w:w="709" w:type="dxa"/>
            <w:hideMark/>
          </w:tcPr>
          <w:p w14:paraId="2927A5A2" w14:textId="77777777" w:rsidR="008A1CAC" w:rsidRPr="00C71DD5" w:rsidRDefault="008A1CAC" w:rsidP="008A1CAC">
            <w:pPr>
              <w:rPr>
                <w:rFonts w:ascii="Arial" w:hAnsi="Arial" w:cs="Arial"/>
                <w:sz w:val="12"/>
                <w:szCs w:val="12"/>
              </w:rPr>
            </w:pPr>
            <w:r w:rsidRPr="00C71DD5">
              <w:rPr>
                <w:rFonts w:ascii="Arial" w:hAnsi="Arial" w:cs="Arial"/>
                <w:sz w:val="12"/>
                <w:szCs w:val="12"/>
              </w:rPr>
              <w:t>8·7%</w:t>
            </w:r>
          </w:p>
        </w:tc>
        <w:tc>
          <w:tcPr>
            <w:tcW w:w="913" w:type="dxa"/>
            <w:hideMark/>
          </w:tcPr>
          <w:p w14:paraId="710A08FF" w14:textId="77777777" w:rsidR="008A1CAC" w:rsidRPr="00C71DD5" w:rsidRDefault="008A1CAC" w:rsidP="008A1CAC">
            <w:pPr>
              <w:rPr>
                <w:rFonts w:ascii="Arial" w:hAnsi="Arial" w:cs="Arial"/>
                <w:sz w:val="12"/>
                <w:szCs w:val="12"/>
              </w:rPr>
            </w:pPr>
            <w:r w:rsidRPr="00C71DD5">
              <w:rPr>
                <w:rFonts w:ascii="Arial" w:hAnsi="Arial" w:cs="Arial"/>
                <w:sz w:val="12"/>
                <w:szCs w:val="12"/>
              </w:rPr>
              <w:t>Rome II</w:t>
            </w:r>
          </w:p>
        </w:tc>
      </w:tr>
      <w:tr w:rsidR="008A1CAC" w:rsidRPr="00C71DD5" w14:paraId="50CDDCB3" w14:textId="77777777" w:rsidTr="008A1CAC">
        <w:trPr>
          <w:trHeight w:val="20"/>
        </w:trPr>
        <w:tc>
          <w:tcPr>
            <w:tcW w:w="1129" w:type="dxa"/>
            <w:hideMark/>
          </w:tcPr>
          <w:p w14:paraId="35F322AE" w14:textId="3DA89751" w:rsidR="008A1CAC" w:rsidRPr="008A1CAC" w:rsidRDefault="008A1CAC" w:rsidP="008A1CAC">
            <w:pPr>
              <w:rPr>
                <w:rFonts w:ascii="Arial" w:hAnsi="Arial" w:cs="Arial"/>
                <w:sz w:val="12"/>
                <w:szCs w:val="12"/>
              </w:rPr>
            </w:pPr>
            <w:proofErr w:type="spellStart"/>
            <w:r w:rsidRPr="008A1CAC">
              <w:rPr>
                <w:rFonts w:ascii="Arial" w:hAnsi="Arial" w:cs="Arial"/>
                <w:sz w:val="12"/>
                <w:szCs w:val="12"/>
              </w:rPr>
              <w:t>Koza</w:t>
            </w:r>
            <w:proofErr w:type="spellEnd"/>
            <w:r w:rsidRPr="008A1CAC">
              <w:rPr>
                <w:rFonts w:ascii="Arial" w:hAnsi="Arial" w:cs="Arial"/>
                <w:sz w:val="12"/>
                <w:szCs w:val="12"/>
              </w:rPr>
              <w:t xml:space="preserve"> et al.</w:t>
            </w:r>
            <w:r w:rsidRPr="008A1CAC">
              <w:rPr>
                <w:rFonts w:ascii="Arial" w:hAnsi="Arial" w:cs="Arial"/>
                <w:sz w:val="12"/>
                <w:szCs w:val="12"/>
              </w:rPr>
              <w:fldChar w:fldCharType="begin"/>
            </w:r>
            <w:r>
              <w:rPr>
                <w:rFonts w:ascii="Arial" w:hAnsi="Arial" w:cs="Arial"/>
                <w:sz w:val="12"/>
                <w:szCs w:val="12"/>
              </w:rPr>
              <w:instrText xml:space="preserve"> ADDIN EN.CITE &lt;EndNote&gt;&lt;Cite&gt;&lt;Author&gt;Koza&lt;/Author&gt;&lt;Year&gt;2009&lt;/Year&gt;&lt;RecNum&gt;3679&lt;/RecNum&gt;&lt;DisplayText&gt;[14]&lt;/DisplayText&gt;&lt;record&gt;&lt;rec-number&gt;3679&lt;/rec-number&gt;&lt;foreign-keys&gt;&lt;key app="EN" db-id="00xsfszr3fsxzjezazpp5axi59f5fsdp52p5" timestamp="1570659654"&gt;3679&lt;/key&gt;&lt;/foreign-keys&gt;&lt;ref-type name="Journal Article"&gt;17&lt;/ref-type&gt;&lt;contributors&gt;&lt;authors&gt;&lt;author&gt;Koza, J.&lt;/author&gt;&lt;author&gt;Meder, A.&lt;/author&gt;&lt;author&gt;Swiatkowski, M.&lt;/author&gt;&lt;/authors&gt;&lt;/contributors&gt;&lt;auth-address&gt;(Koza, Meder, Swiatkowski) Clinic of Gastroenterology, Vascular Diseases and Internal Diseases, Collegium Medicum, Nicolaus Copernicus University, Bydgoszcz, Poland&lt;/auth-address&gt;&lt;titles&gt;&lt;title&gt;Small intestinal bacterial overgrowth is diagnosed in some cases of irritable bowel syndrome&lt;/title&gt;&lt;secondary-title&gt;Clinical and Experimental Medical Letters&lt;/secondary-title&gt;&lt;/titles&gt;&lt;periodical&gt;&lt;full-title&gt;Clinical and Experimental Medical Letters&lt;/full-title&gt;&lt;/periodical&gt;&lt;pages&gt;197-198&lt;/pages&gt;&lt;volume&gt;50&lt;/volume&gt;&lt;number&gt;3&lt;/number&gt;&lt;dates&gt;&lt;year&gt;2009&lt;/year&gt;&lt;/dates&gt;&lt;publisher&gt;Clinical and Experimental Medical Letters (Pl. Hallera 1, Lodz 90-647, Poland)&lt;/publisher&gt;&lt;urls&gt;&lt;/urls&gt;&lt;remote-database-provider&gt;Embase&lt;/remote-database-provider&gt;&lt;/record&gt;&lt;/Cite&gt;&lt;/EndNote&gt;</w:instrText>
            </w:r>
            <w:r w:rsidRPr="008A1CAC">
              <w:rPr>
                <w:rFonts w:ascii="Arial" w:hAnsi="Arial" w:cs="Arial"/>
                <w:sz w:val="12"/>
                <w:szCs w:val="12"/>
              </w:rPr>
              <w:fldChar w:fldCharType="separate"/>
            </w:r>
            <w:r>
              <w:rPr>
                <w:rFonts w:ascii="Arial" w:hAnsi="Arial" w:cs="Arial"/>
                <w:noProof/>
                <w:sz w:val="12"/>
                <w:szCs w:val="12"/>
              </w:rPr>
              <w:t>[14]</w:t>
            </w:r>
            <w:r w:rsidRPr="008A1CAC">
              <w:rPr>
                <w:rFonts w:ascii="Arial" w:hAnsi="Arial" w:cs="Arial"/>
                <w:sz w:val="12"/>
                <w:szCs w:val="12"/>
              </w:rPr>
              <w:fldChar w:fldCharType="end"/>
            </w:r>
          </w:p>
        </w:tc>
        <w:tc>
          <w:tcPr>
            <w:tcW w:w="567" w:type="dxa"/>
            <w:hideMark/>
          </w:tcPr>
          <w:p w14:paraId="4B864447" w14:textId="77777777" w:rsidR="008A1CAC" w:rsidRPr="00C71DD5" w:rsidRDefault="008A1CAC" w:rsidP="008A1CAC">
            <w:pPr>
              <w:rPr>
                <w:rFonts w:ascii="Arial" w:hAnsi="Arial" w:cs="Arial"/>
                <w:sz w:val="12"/>
                <w:szCs w:val="12"/>
              </w:rPr>
            </w:pPr>
            <w:r w:rsidRPr="00C71DD5">
              <w:rPr>
                <w:rFonts w:ascii="Arial" w:hAnsi="Arial" w:cs="Arial"/>
                <w:sz w:val="12"/>
                <w:szCs w:val="12"/>
              </w:rPr>
              <w:t>2009</w:t>
            </w:r>
          </w:p>
        </w:tc>
        <w:tc>
          <w:tcPr>
            <w:tcW w:w="709" w:type="dxa"/>
            <w:hideMark/>
          </w:tcPr>
          <w:p w14:paraId="78F6342D" w14:textId="77777777" w:rsidR="008A1CAC" w:rsidRPr="00C71DD5" w:rsidRDefault="008A1CAC" w:rsidP="008A1CAC">
            <w:pPr>
              <w:rPr>
                <w:rFonts w:ascii="Arial" w:hAnsi="Arial" w:cs="Arial"/>
                <w:sz w:val="12"/>
                <w:szCs w:val="12"/>
              </w:rPr>
            </w:pPr>
            <w:r w:rsidRPr="00C71DD5">
              <w:rPr>
                <w:rFonts w:ascii="Arial" w:hAnsi="Arial" w:cs="Arial"/>
                <w:sz w:val="12"/>
                <w:szCs w:val="12"/>
              </w:rPr>
              <w:t>Poland</w:t>
            </w:r>
          </w:p>
        </w:tc>
        <w:tc>
          <w:tcPr>
            <w:tcW w:w="851" w:type="dxa"/>
            <w:hideMark/>
          </w:tcPr>
          <w:p w14:paraId="183CA121" w14:textId="77777777" w:rsidR="008A1CAC" w:rsidRPr="00C71DD5" w:rsidRDefault="008A1CAC" w:rsidP="008A1CAC">
            <w:pPr>
              <w:rPr>
                <w:rFonts w:ascii="Arial" w:hAnsi="Arial" w:cs="Arial"/>
                <w:sz w:val="12"/>
                <w:szCs w:val="12"/>
              </w:rPr>
            </w:pPr>
            <w:r w:rsidRPr="00C71DD5">
              <w:rPr>
                <w:rFonts w:ascii="Arial" w:hAnsi="Arial" w:cs="Arial"/>
                <w:sz w:val="12"/>
                <w:szCs w:val="12"/>
              </w:rPr>
              <w:t>Prospective case-control study</w:t>
            </w:r>
          </w:p>
        </w:tc>
        <w:tc>
          <w:tcPr>
            <w:tcW w:w="708" w:type="dxa"/>
            <w:hideMark/>
          </w:tcPr>
          <w:p w14:paraId="68FE2F59"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hideMark/>
          </w:tcPr>
          <w:p w14:paraId="7A6B6AA8"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850" w:type="dxa"/>
            <w:hideMark/>
          </w:tcPr>
          <w:p w14:paraId="05E79C81" w14:textId="77777777" w:rsidR="008A1CAC" w:rsidRPr="00C71DD5" w:rsidRDefault="008A1CAC" w:rsidP="008A1CAC">
            <w:pPr>
              <w:rPr>
                <w:rFonts w:ascii="Arial" w:hAnsi="Arial" w:cs="Arial"/>
                <w:sz w:val="12"/>
                <w:szCs w:val="12"/>
              </w:rPr>
            </w:pPr>
            <w:r w:rsidRPr="00C71DD5">
              <w:rPr>
                <w:rFonts w:ascii="Arial" w:hAnsi="Arial" w:cs="Arial"/>
                <w:sz w:val="12"/>
                <w:szCs w:val="12"/>
              </w:rPr>
              <w:t>10 g in 400 mL of water</w:t>
            </w:r>
          </w:p>
        </w:tc>
        <w:tc>
          <w:tcPr>
            <w:tcW w:w="567" w:type="dxa"/>
            <w:hideMark/>
          </w:tcPr>
          <w:p w14:paraId="216BC2E1" w14:textId="77777777" w:rsidR="008A1CAC" w:rsidRPr="00C71DD5" w:rsidRDefault="008A1CAC" w:rsidP="008A1CAC">
            <w:pPr>
              <w:rPr>
                <w:rFonts w:ascii="Arial" w:hAnsi="Arial" w:cs="Arial"/>
                <w:sz w:val="12"/>
                <w:szCs w:val="12"/>
              </w:rPr>
            </w:pPr>
            <w:r w:rsidRPr="00C71DD5">
              <w:rPr>
                <w:rFonts w:ascii="Arial" w:hAnsi="Arial" w:cs="Arial"/>
                <w:sz w:val="12"/>
                <w:szCs w:val="12"/>
              </w:rPr>
              <w:t>30 min</w:t>
            </w:r>
          </w:p>
        </w:tc>
        <w:tc>
          <w:tcPr>
            <w:tcW w:w="993" w:type="dxa"/>
            <w:hideMark/>
          </w:tcPr>
          <w:p w14:paraId="3E1FE630"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5103" w:type="dxa"/>
            <w:hideMark/>
          </w:tcPr>
          <w:p w14:paraId="68CE9EF8" w14:textId="77777777" w:rsidR="008A1CAC" w:rsidRPr="00C71DD5" w:rsidRDefault="008A1CAC" w:rsidP="008A1CAC">
            <w:pPr>
              <w:rPr>
                <w:rFonts w:ascii="Arial" w:hAnsi="Arial" w:cs="Arial"/>
                <w:sz w:val="12"/>
                <w:szCs w:val="12"/>
              </w:rPr>
            </w:pPr>
            <w:r w:rsidRPr="00C71DD5">
              <w:rPr>
                <w:rFonts w:ascii="Arial" w:hAnsi="Arial" w:cs="Arial"/>
                <w:sz w:val="12"/>
                <w:szCs w:val="12"/>
              </w:rPr>
              <w:t>A rise in H</w:t>
            </w:r>
            <w:r w:rsidRPr="00C71DD5">
              <w:rPr>
                <w:rFonts w:ascii="Arial" w:hAnsi="Arial" w:cs="Arial"/>
                <w:sz w:val="12"/>
                <w:szCs w:val="12"/>
                <w:vertAlign w:val="subscript"/>
              </w:rPr>
              <w:t>2</w:t>
            </w:r>
            <w:r w:rsidRPr="00C71DD5">
              <w:rPr>
                <w:rFonts w:ascii="Arial" w:hAnsi="Arial" w:cs="Arial"/>
                <w:sz w:val="12"/>
                <w:szCs w:val="12"/>
              </w:rPr>
              <w:t xml:space="preserve"> ≥ 12 ppm above baseline level</w:t>
            </w:r>
          </w:p>
        </w:tc>
        <w:tc>
          <w:tcPr>
            <w:tcW w:w="708" w:type="dxa"/>
            <w:hideMark/>
          </w:tcPr>
          <w:p w14:paraId="59B580A3" w14:textId="77777777" w:rsidR="008A1CAC" w:rsidRPr="00C71DD5" w:rsidRDefault="008A1CAC" w:rsidP="008A1CAC">
            <w:pPr>
              <w:rPr>
                <w:rFonts w:ascii="Arial" w:hAnsi="Arial" w:cs="Arial"/>
                <w:sz w:val="12"/>
                <w:szCs w:val="12"/>
              </w:rPr>
            </w:pPr>
            <w:r w:rsidRPr="00C71DD5">
              <w:rPr>
                <w:rFonts w:ascii="Arial" w:hAnsi="Arial" w:cs="Arial"/>
                <w:sz w:val="12"/>
                <w:szCs w:val="12"/>
              </w:rPr>
              <w:t>44</w:t>
            </w:r>
          </w:p>
        </w:tc>
        <w:tc>
          <w:tcPr>
            <w:tcW w:w="709" w:type="dxa"/>
            <w:hideMark/>
          </w:tcPr>
          <w:p w14:paraId="2314C050" w14:textId="77777777" w:rsidR="008A1CAC" w:rsidRPr="00C71DD5" w:rsidRDefault="008A1CAC" w:rsidP="008A1CAC">
            <w:pPr>
              <w:rPr>
                <w:rFonts w:ascii="Arial" w:hAnsi="Arial" w:cs="Arial"/>
                <w:sz w:val="12"/>
                <w:szCs w:val="12"/>
              </w:rPr>
            </w:pPr>
            <w:r w:rsidRPr="00C71DD5">
              <w:rPr>
                <w:rFonts w:ascii="Arial" w:hAnsi="Arial" w:cs="Arial"/>
                <w:sz w:val="12"/>
                <w:szCs w:val="12"/>
              </w:rPr>
              <w:t>7</w:t>
            </w:r>
          </w:p>
        </w:tc>
        <w:tc>
          <w:tcPr>
            <w:tcW w:w="709" w:type="dxa"/>
            <w:hideMark/>
          </w:tcPr>
          <w:p w14:paraId="6E228165" w14:textId="77777777" w:rsidR="008A1CAC" w:rsidRPr="00C71DD5" w:rsidRDefault="008A1CAC" w:rsidP="008A1CAC">
            <w:pPr>
              <w:rPr>
                <w:rFonts w:ascii="Arial" w:hAnsi="Arial" w:cs="Arial"/>
                <w:sz w:val="12"/>
                <w:szCs w:val="12"/>
              </w:rPr>
            </w:pPr>
            <w:r w:rsidRPr="00C71DD5">
              <w:rPr>
                <w:rFonts w:ascii="Arial" w:hAnsi="Arial" w:cs="Arial"/>
                <w:sz w:val="12"/>
                <w:szCs w:val="12"/>
              </w:rPr>
              <w:t>15·9%</w:t>
            </w:r>
          </w:p>
        </w:tc>
        <w:tc>
          <w:tcPr>
            <w:tcW w:w="913" w:type="dxa"/>
            <w:hideMark/>
          </w:tcPr>
          <w:p w14:paraId="3CCAF2B5"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r w:rsidR="008A1CAC" w:rsidRPr="00C71DD5" w14:paraId="597CFE67" w14:textId="77777777" w:rsidTr="008A1CAC">
        <w:trPr>
          <w:trHeight w:val="20"/>
        </w:trPr>
        <w:tc>
          <w:tcPr>
            <w:tcW w:w="1129" w:type="dxa"/>
          </w:tcPr>
          <w:p w14:paraId="04989BCB" w14:textId="7173E469" w:rsidR="008A1CAC" w:rsidRPr="008A1CAC" w:rsidRDefault="008A1CAC" w:rsidP="008A1CAC">
            <w:pPr>
              <w:rPr>
                <w:rFonts w:ascii="Arial" w:hAnsi="Arial" w:cs="Arial"/>
                <w:sz w:val="12"/>
                <w:szCs w:val="12"/>
              </w:rPr>
            </w:pPr>
            <w:r w:rsidRPr="008A1CAC">
              <w:rPr>
                <w:rFonts w:ascii="Arial" w:hAnsi="Arial" w:cs="Arial"/>
                <w:sz w:val="12"/>
                <w:szCs w:val="12"/>
              </w:rPr>
              <w:t>Mann et al.</w:t>
            </w:r>
            <w:r w:rsidRPr="008A1CAC">
              <w:rPr>
                <w:rFonts w:ascii="Arial" w:hAnsi="Arial" w:cs="Arial"/>
                <w:sz w:val="12"/>
                <w:szCs w:val="12"/>
              </w:rPr>
              <w:fldChar w:fldCharType="begin"/>
            </w:r>
            <w:r>
              <w:rPr>
                <w:rFonts w:ascii="Arial" w:hAnsi="Arial" w:cs="Arial"/>
                <w:sz w:val="12"/>
                <w:szCs w:val="12"/>
              </w:rPr>
              <w:instrText xml:space="preserve"> ADDIN EN.CITE &lt;EndNote&gt;&lt;Cite&gt;&lt;Author&gt;Mann&lt;/Author&gt;&lt;Year&gt;2009&lt;/Year&gt;&lt;RecNum&gt;5975&lt;/RecNum&gt;&lt;DisplayText&gt;[15]&lt;/DisplayText&gt;&lt;record&gt;&lt;rec-number&gt;5975&lt;/rec-number&gt;&lt;foreign-keys&gt;&lt;key app="EN" db-id="00xsfszr3fsxzjezazpp5axi59f5fsdp52p5" timestamp="1570659657"&gt;5975&lt;/key&gt;&lt;/foreign-keys&gt;&lt;ref-type name="Journal Article"&gt;17&lt;/ref-type&gt;&lt;contributors&gt;&lt;authors&gt;&lt;author&gt;Mann, N. S.&lt;/author&gt;&lt;author&gt;Limoges-Gonzales, M.&lt;/author&gt;&lt;/authors&gt;&lt;/contributors&gt;&lt;auth-address&gt;(Mann, Limoges-Gonzales) Division of Gastroenterology, University of California, Davis, School of Medicine, Sacramento, CA, United States&amp;#xD;(Mann) UCDMC - Folsom Campus, 271 Turn Pike Drive, Folsom, CA 95630, United States&lt;/auth-address&gt;&lt;titles&gt;&lt;title&gt;The prevalence of small intestinal bacterial overgrowth in irritable bowel syndrome&lt;/title&gt;&lt;secondary-title&gt;Hepato-Gastroenterology&lt;/secondary-title&gt;&lt;/titles&gt;&lt;periodical&gt;&lt;full-title&gt;Hepato-Gastroenterology&lt;/full-title&gt;&lt;/periodical&gt;&lt;pages&gt;718-721&lt;/pages&gt;&lt;volume&gt;56&lt;/volume&gt;&lt;number&gt;91&lt;/number&gt;&lt;dates&gt;&lt;year&gt;2009&lt;/year&gt;&lt;/dates&gt;&lt;publisher&gt;H.G.E. Update Medical Publishing Ltd. (P.O. Box 17257, Athens GR-10024, Greece)&lt;/publisher&gt;&lt;urls&gt;&lt;/urls&gt;&lt;remote-database-provider&gt;Embase&lt;/remote-database-provider&gt;&lt;/record&gt;&lt;/Cite&gt;&lt;/EndNote&gt;</w:instrText>
            </w:r>
            <w:r w:rsidRPr="008A1CAC">
              <w:rPr>
                <w:rFonts w:ascii="Arial" w:hAnsi="Arial" w:cs="Arial"/>
                <w:sz w:val="12"/>
                <w:szCs w:val="12"/>
              </w:rPr>
              <w:fldChar w:fldCharType="separate"/>
            </w:r>
            <w:r>
              <w:rPr>
                <w:rFonts w:ascii="Arial" w:hAnsi="Arial" w:cs="Arial"/>
                <w:noProof/>
                <w:sz w:val="12"/>
                <w:szCs w:val="12"/>
              </w:rPr>
              <w:t>[15]</w:t>
            </w:r>
            <w:r w:rsidRPr="008A1CAC">
              <w:rPr>
                <w:rFonts w:ascii="Arial" w:hAnsi="Arial" w:cs="Arial"/>
                <w:sz w:val="12"/>
                <w:szCs w:val="12"/>
              </w:rPr>
              <w:fldChar w:fldCharType="end"/>
            </w:r>
            <w:r w:rsidRPr="008A1CAC">
              <w:rPr>
                <w:rFonts w:ascii="Arial" w:hAnsi="Arial" w:cs="Arial"/>
                <w:sz w:val="12"/>
                <w:szCs w:val="12"/>
              </w:rPr>
              <w:t xml:space="preserve"> </w:t>
            </w:r>
          </w:p>
        </w:tc>
        <w:tc>
          <w:tcPr>
            <w:tcW w:w="567" w:type="dxa"/>
          </w:tcPr>
          <w:p w14:paraId="6D9D6946" w14:textId="77777777" w:rsidR="008A1CAC" w:rsidRPr="00C71DD5" w:rsidRDefault="008A1CAC" w:rsidP="008A1CAC">
            <w:pPr>
              <w:rPr>
                <w:rFonts w:ascii="Arial" w:hAnsi="Arial" w:cs="Arial"/>
                <w:sz w:val="12"/>
                <w:szCs w:val="12"/>
              </w:rPr>
            </w:pPr>
            <w:r w:rsidRPr="00C71DD5">
              <w:rPr>
                <w:rFonts w:ascii="Arial" w:hAnsi="Arial" w:cs="Arial"/>
                <w:sz w:val="12"/>
                <w:szCs w:val="12"/>
              </w:rPr>
              <w:t>2009</w:t>
            </w:r>
          </w:p>
        </w:tc>
        <w:tc>
          <w:tcPr>
            <w:tcW w:w="709" w:type="dxa"/>
          </w:tcPr>
          <w:p w14:paraId="4ADC9AEA" w14:textId="77777777" w:rsidR="008A1CAC" w:rsidRPr="00C71DD5" w:rsidRDefault="008A1CAC" w:rsidP="008A1CAC">
            <w:pPr>
              <w:rPr>
                <w:rFonts w:ascii="Arial" w:hAnsi="Arial" w:cs="Arial"/>
                <w:sz w:val="12"/>
                <w:szCs w:val="12"/>
              </w:rPr>
            </w:pPr>
            <w:r w:rsidRPr="00C71DD5">
              <w:rPr>
                <w:rFonts w:ascii="Arial" w:hAnsi="Arial" w:cs="Arial"/>
                <w:sz w:val="12"/>
                <w:szCs w:val="12"/>
              </w:rPr>
              <w:t>US</w:t>
            </w:r>
          </w:p>
        </w:tc>
        <w:tc>
          <w:tcPr>
            <w:tcW w:w="851" w:type="dxa"/>
          </w:tcPr>
          <w:p w14:paraId="0C2FDFD9"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8" w:type="dxa"/>
          </w:tcPr>
          <w:p w14:paraId="23AB3D55"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tcPr>
          <w:p w14:paraId="7B5CB3E0"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850" w:type="dxa"/>
          </w:tcPr>
          <w:p w14:paraId="2E6D9BF3" w14:textId="77777777" w:rsidR="008A1CAC" w:rsidRPr="00C71DD5" w:rsidRDefault="008A1CAC" w:rsidP="008A1CAC">
            <w:pPr>
              <w:rPr>
                <w:rFonts w:ascii="Arial" w:hAnsi="Arial" w:cs="Arial"/>
                <w:sz w:val="12"/>
                <w:szCs w:val="12"/>
              </w:rPr>
            </w:pPr>
            <w:r w:rsidRPr="00C71DD5">
              <w:rPr>
                <w:rFonts w:ascii="Arial" w:hAnsi="Arial" w:cs="Arial"/>
                <w:sz w:val="12"/>
                <w:szCs w:val="12"/>
              </w:rPr>
              <w:t>10 g in 30 mL of water</w:t>
            </w:r>
          </w:p>
        </w:tc>
        <w:tc>
          <w:tcPr>
            <w:tcW w:w="567" w:type="dxa"/>
          </w:tcPr>
          <w:p w14:paraId="3E04919E" w14:textId="77777777" w:rsidR="008A1CAC" w:rsidRPr="00C71DD5" w:rsidRDefault="008A1CAC" w:rsidP="008A1CAC">
            <w:pPr>
              <w:rPr>
                <w:rFonts w:ascii="Arial" w:hAnsi="Arial" w:cs="Arial"/>
                <w:sz w:val="12"/>
                <w:szCs w:val="12"/>
              </w:rPr>
            </w:pPr>
            <w:r w:rsidRPr="00C71DD5">
              <w:rPr>
                <w:rFonts w:ascii="Arial" w:hAnsi="Arial" w:cs="Arial"/>
                <w:sz w:val="12"/>
                <w:szCs w:val="12"/>
              </w:rPr>
              <w:t>70 min</w:t>
            </w:r>
          </w:p>
        </w:tc>
        <w:tc>
          <w:tcPr>
            <w:tcW w:w="993" w:type="dxa"/>
          </w:tcPr>
          <w:p w14:paraId="50533A28" w14:textId="77777777" w:rsidR="008A1CAC" w:rsidRPr="00C71DD5" w:rsidRDefault="008A1CAC" w:rsidP="008A1CAC">
            <w:pPr>
              <w:rPr>
                <w:rFonts w:ascii="Arial" w:hAnsi="Arial" w:cs="Arial"/>
                <w:sz w:val="12"/>
                <w:szCs w:val="12"/>
              </w:rPr>
            </w:pPr>
            <w:r w:rsidRPr="00C71DD5">
              <w:rPr>
                <w:rFonts w:ascii="Arial" w:hAnsi="Arial" w:cs="Arial"/>
                <w:sz w:val="12"/>
                <w:szCs w:val="12"/>
              </w:rPr>
              <w:t>5-10 min</w:t>
            </w:r>
          </w:p>
        </w:tc>
        <w:tc>
          <w:tcPr>
            <w:tcW w:w="5103" w:type="dxa"/>
            <w:noWrap/>
          </w:tcPr>
          <w:p w14:paraId="23EAEF9E" w14:textId="77777777" w:rsidR="008A1CAC" w:rsidRPr="00C71DD5" w:rsidRDefault="008A1CAC" w:rsidP="008A1CAC">
            <w:pPr>
              <w:rPr>
                <w:rFonts w:ascii="Arial" w:hAnsi="Arial" w:cs="Arial"/>
                <w:sz w:val="12"/>
                <w:szCs w:val="12"/>
              </w:rPr>
            </w:pPr>
            <w:r w:rsidRPr="00C71DD5">
              <w:rPr>
                <w:rFonts w:ascii="Arial" w:hAnsi="Arial" w:cs="Arial"/>
                <w:sz w:val="12"/>
                <w:szCs w:val="12"/>
              </w:rPr>
              <w:t>A rise of H</w:t>
            </w:r>
            <w:r w:rsidRPr="00C71DD5">
              <w:rPr>
                <w:rFonts w:ascii="Arial" w:hAnsi="Arial" w:cs="Arial"/>
                <w:sz w:val="12"/>
                <w:szCs w:val="12"/>
                <w:vertAlign w:val="subscript"/>
              </w:rPr>
              <w:t>2</w:t>
            </w:r>
            <w:r w:rsidRPr="00C71DD5">
              <w:rPr>
                <w:rFonts w:ascii="Arial" w:hAnsi="Arial" w:cs="Arial"/>
                <w:sz w:val="12"/>
                <w:szCs w:val="12"/>
              </w:rPr>
              <w:t xml:space="preserve"> &gt; 5 ppm over the fasting value at 60 min or sooner</w:t>
            </w:r>
          </w:p>
        </w:tc>
        <w:tc>
          <w:tcPr>
            <w:tcW w:w="708" w:type="dxa"/>
          </w:tcPr>
          <w:p w14:paraId="06F74722" w14:textId="77777777" w:rsidR="008A1CAC" w:rsidRPr="00C71DD5" w:rsidRDefault="008A1CAC" w:rsidP="008A1CAC">
            <w:pPr>
              <w:rPr>
                <w:rFonts w:ascii="Arial" w:hAnsi="Arial" w:cs="Arial"/>
                <w:sz w:val="12"/>
                <w:szCs w:val="12"/>
              </w:rPr>
            </w:pPr>
            <w:r w:rsidRPr="00C71DD5">
              <w:rPr>
                <w:rFonts w:ascii="Arial" w:hAnsi="Arial" w:cs="Arial"/>
                <w:sz w:val="12"/>
                <w:szCs w:val="12"/>
              </w:rPr>
              <w:t>258</w:t>
            </w:r>
          </w:p>
        </w:tc>
        <w:tc>
          <w:tcPr>
            <w:tcW w:w="709" w:type="dxa"/>
          </w:tcPr>
          <w:p w14:paraId="5770A8CF" w14:textId="77777777" w:rsidR="008A1CAC" w:rsidRPr="00C71DD5" w:rsidRDefault="008A1CAC" w:rsidP="008A1CAC">
            <w:pPr>
              <w:rPr>
                <w:rFonts w:ascii="Arial" w:hAnsi="Arial" w:cs="Arial"/>
                <w:sz w:val="12"/>
                <w:szCs w:val="12"/>
              </w:rPr>
            </w:pPr>
            <w:r w:rsidRPr="00C71DD5">
              <w:rPr>
                <w:rFonts w:ascii="Arial" w:hAnsi="Arial" w:cs="Arial"/>
                <w:sz w:val="12"/>
                <w:szCs w:val="12"/>
              </w:rPr>
              <w:t>89</w:t>
            </w:r>
          </w:p>
        </w:tc>
        <w:tc>
          <w:tcPr>
            <w:tcW w:w="709" w:type="dxa"/>
          </w:tcPr>
          <w:p w14:paraId="1808F5A7" w14:textId="77777777" w:rsidR="008A1CAC" w:rsidRPr="00C71DD5" w:rsidRDefault="008A1CAC" w:rsidP="008A1CAC">
            <w:pPr>
              <w:rPr>
                <w:rFonts w:ascii="Arial" w:hAnsi="Arial" w:cs="Arial"/>
                <w:sz w:val="12"/>
                <w:szCs w:val="12"/>
              </w:rPr>
            </w:pPr>
            <w:r w:rsidRPr="00C71DD5">
              <w:rPr>
                <w:rFonts w:ascii="Arial" w:hAnsi="Arial" w:cs="Arial"/>
                <w:sz w:val="12"/>
                <w:szCs w:val="12"/>
              </w:rPr>
              <w:t>34·5%</w:t>
            </w:r>
          </w:p>
        </w:tc>
        <w:tc>
          <w:tcPr>
            <w:tcW w:w="913" w:type="dxa"/>
          </w:tcPr>
          <w:p w14:paraId="2AC4C316"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r w:rsidR="008A1CAC" w:rsidRPr="00C71DD5" w14:paraId="0CF008F3" w14:textId="77777777" w:rsidTr="008A1CAC">
        <w:trPr>
          <w:trHeight w:val="20"/>
        </w:trPr>
        <w:tc>
          <w:tcPr>
            <w:tcW w:w="1129" w:type="dxa"/>
            <w:hideMark/>
          </w:tcPr>
          <w:p w14:paraId="2B38A656" w14:textId="527FFA29" w:rsidR="008A1CAC" w:rsidRPr="008A1CAC" w:rsidRDefault="008A1CAC" w:rsidP="008A1CAC">
            <w:pPr>
              <w:rPr>
                <w:rFonts w:ascii="Arial" w:hAnsi="Arial" w:cs="Arial"/>
                <w:sz w:val="12"/>
                <w:szCs w:val="12"/>
              </w:rPr>
            </w:pPr>
            <w:r w:rsidRPr="008A1CAC">
              <w:rPr>
                <w:rFonts w:ascii="Arial" w:hAnsi="Arial" w:cs="Arial"/>
                <w:sz w:val="12"/>
                <w:szCs w:val="12"/>
              </w:rPr>
              <w:t>Peralta et al.</w:t>
            </w:r>
            <w:r w:rsidRPr="008A1CAC">
              <w:rPr>
                <w:rFonts w:ascii="Arial" w:hAnsi="Arial" w:cs="Arial"/>
                <w:sz w:val="12"/>
                <w:szCs w:val="12"/>
              </w:rPr>
              <w:fldChar w:fldCharType="begin">
                <w:fldData xml:space="preserve">PEVuZE5vdGU+PENpdGU+PEF1dGhvcj5QZXJhbHRhPC9BdXRob3I+PFllYXI+MjAwOTwvWWVhcj48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</w:fldData>
              </w:fldChar>
            </w:r>
            <w:r>
              <w:rPr>
                <w:rFonts w:ascii="Arial" w:hAnsi="Arial" w:cs="Arial"/>
                <w:sz w:val="12"/>
                <w:szCs w:val="12"/>
              </w:rPr>
              <w:instrText xml:space="preserve"> ADDIN EN.CITE </w:instrText>
            </w:r>
            <w:r>
              <w:rPr>
                <w:rFonts w:ascii="Arial" w:hAnsi="Arial" w:cs="Arial"/>
                <w:sz w:val="12"/>
                <w:szCs w:val="12"/>
              </w:rPr>
              <w:fldChar w:fldCharType="begin">
                <w:fldData xml:space="preserve">PEVuZE5vdGU+PENpdGU+PEF1dGhvcj5QZXJhbHRhPC9BdXRob3I+PFllYXI+MjAwOTwvWWVhcj48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</w:fldData>
              </w:fldChar>
            </w:r>
            <w:r>
              <w:rPr>
                <w:rFonts w:ascii="Arial" w:hAnsi="Arial" w:cs="Arial"/>
                <w:sz w:val="12"/>
                <w:szCs w:val="12"/>
              </w:rPr>
              <w:instrText xml:space="preserve"> ADDIN EN.CITE.DATA </w:instrText>
            </w:r>
            <w:r>
              <w:rPr>
                <w:rFonts w:ascii="Arial" w:hAnsi="Arial" w:cs="Arial"/>
                <w:sz w:val="12"/>
                <w:szCs w:val="12"/>
              </w:rPr>
            </w:r>
            <w:r>
              <w:rPr>
                <w:rFonts w:ascii="Arial" w:hAnsi="Arial" w:cs="Arial"/>
                <w:sz w:val="12"/>
                <w:szCs w:val="12"/>
              </w:rPr>
              <w:fldChar w:fldCharType="end"/>
            </w:r>
            <w:r w:rsidRPr="008A1CAC">
              <w:rPr>
                <w:rFonts w:ascii="Arial" w:hAnsi="Arial" w:cs="Arial"/>
                <w:sz w:val="12"/>
                <w:szCs w:val="12"/>
              </w:rPr>
            </w:r>
            <w:r w:rsidRPr="008A1CAC">
              <w:rPr>
                <w:rFonts w:ascii="Arial" w:hAnsi="Arial" w:cs="Arial"/>
                <w:sz w:val="12"/>
                <w:szCs w:val="12"/>
              </w:rPr>
              <w:fldChar w:fldCharType="separate"/>
            </w:r>
            <w:r>
              <w:rPr>
                <w:rFonts w:ascii="Arial" w:hAnsi="Arial" w:cs="Arial"/>
                <w:noProof/>
                <w:sz w:val="12"/>
                <w:szCs w:val="12"/>
              </w:rPr>
              <w:t>[16]</w:t>
            </w:r>
            <w:r w:rsidRPr="008A1CAC">
              <w:rPr>
                <w:rFonts w:ascii="Arial" w:hAnsi="Arial" w:cs="Arial"/>
                <w:sz w:val="12"/>
                <w:szCs w:val="12"/>
              </w:rPr>
              <w:fldChar w:fldCharType="end"/>
            </w:r>
          </w:p>
        </w:tc>
        <w:tc>
          <w:tcPr>
            <w:tcW w:w="567" w:type="dxa"/>
            <w:hideMark/>
          </w:tcPr>
          <w:p w14:paraId="375200D1" w14:textId="77777777" w:rsidR="008A1CAC" w:rsidRPr="00C71DD5" w:rsidRDefault="008A1CAC" w:rsidP="008A1CAC">
            <w:pPr>
              <w:rPr>
                <w:rFonts w:ascii="Arial" w:hAnsi="Arial" w:cs="Arial"/>
                <w:sz w:val="12"/>
                <w:szCs w:val="12"/>
              </w:rPr>
            </w:pPr>
            <w:r w:rsidRPr="00C71DD5">
              <w:rPr>
                <w:rFonts w:ascii="Arial" w:hAnsi="Arial" w:cs="Arial"/>
                <w:sz w:val="12"/>
                <w:szCs w:val="12"/>
              </w:rPr>
              <w:t>2009</w:t>
            </w:r>
          </w:p>
        </w:tc>
        <w:tc>
          <w:tcPr>
            <w:tcW w:w="709" w:type="dxa"/>
            <w:hideMark/>
          </w:tcPr>
          <w:p w14:paraId="5FF62804" w14:textId="77777777" w:rsidR="008A1CAC" w:rsidRPr="00C71DD5" w:rsidRDefault="008A1CAC" w:rsidP="008A1CAC">
            <w:pPr>
              <w:rPr>
                <w:rFonts w:ascii="Arial" w:hAnsi="Arial" w:cs="Arial"/>
                <w:sz w:val="12"/>
                <w:szCs w:val="12"/>
              </w:rPr>
            </w:pPr>
            <w:r w:rsidRPr="00C71DD5">
              <w:rPr>
                <w:rFonts w:ascii="Arial" w:hAnsi="Arial" w:cs="Arial"/>
                <w:sz w:val="12"/>
                <w:szCs w:val="12"/>
              </w:rPr>
              <w:t>Italy</w:t>
            </w:r>
          </w:p>
        </w:tc>
        <w:tc>
          <w:tcPr>
            <w:tcW w:w="851" w:type="dxa"/>
            <w:hideMark/>
          </w:tcPr>
          <w:p w14:paraId="016A1658"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8" w:type="dxa"/>
            <w:hideMark/>
          </w:tcPr>
          <w:p w14:paraId="5DE7EF3B"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hideMark/>
          </w:tcPr>
          <w:p w14:paraId="25D18C4B"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850" w:type="dxa"/>
            <w:hideMark/>
          </w:tcPr>
          <w:p w14:paraId="72FFE0BA" w14:textId="77777777" w:rsidR="008A1CAC" w:rsidRPr="00C71DD5" w:rsidRDefault="008A1CAC" w:rsidP="008A1CAC">
            <w:pPr>
              <w:rPr>
                <w:rFonts w:ascii="Arial" w:hAnsi="Arial" w:cs="Arial"/>
                <w:sz w:val="12"/>
                <w:szCs w:val="12"/>
              </w:rPr>
            </w:pPr>
            <w:r w:rsidRPr="00C71DD5">
              <w:rPr>
                <w:rFonts w:ascii="Arial" w:hAnsi="Arial" w:cs="Arial"/>
                <w:sz w:val="12"/>
                <w:szCs w:val="12"/>
              </w:rPr>
              <w:t>25 g</w:t>
            </w:r>
          </w:p>
        </w:tc>
        <w:tc>
          <w:tcPr>
            <w:tcW w:w="567" w:type="dxa"/>
            <w:hideMark/>
          </w:tcPr>
          <w:p w14:paraId="5D5D2459" w14:textId="77777777" w:rsidR="008A1CAC" w:rsidRPr="00C71DD5" w:rsidRDefault="008A1CAC" w:rsidP="008A1CAC">
            <w:pPr>
              <w:rPr>
                <w:rFonts w:ascii="Arial" w:hAnsi="Arial" w:cs="Arial"/>
                <w:sz w:val="12"/>
                <w:szCs w:val="12"/>
              </w:rPr>
            </w:pPr>
            <w:r w:rsidRPr="00C71DD5">
              <w:rPr>
                <w:rFonts w:ascii="Arial" w:hAnsi="Arial" w:cs="Arial"/>
                <w:sz w:val="12"/>
                <w:szCs w:val="12"/>
              </w:rPr>
              <w:t>3 h</w:t>
            </w:r>
          </w:p>
        </w:tc>
        <w:tc>
          <w:tcPr>
            <w:tcW w:w="993" w:type="dxa"/>
            <w:hideMark/>
          </w:tcPr>
          <w:p w14:paraId="59485002" w14:textId="77777777" w:rsidR="008A1CAC" w:rsidRPr="00C71DD5" w:rsidRDefault="008A1CAC" w:rsidP="008A1CAC">
            <w:pPr>
              <w:rPr>
                <w:rFonts w:ascii="Arial" w:hAnsi="Arial" w:cs="Arial"/>
                <w:sz w:val="12"/>
                <w:szCs w:val="12"/>
              </w:rPr>
            </w:pPr>
            <w:r w:rsidRPr="00C71DD5">
              <w:rPr>
                <w:rFonts w:ascii="Arial" w:hAnsi="Arial" w:cs="Arial"/>
                <w:sz w:val="12"/>
                <w:szCs w:val="12"/>
              </w:rPr>
              <w:t>30 min</w:t>
            </w:r>
          </w:p>
        </w:tc>
        <w:tc>
          <w:tcPr>
            <w:tcW w:w="5103" w:type="dxa"/>
            <w:hideMark/>
          </w:tcPr>
          <w:p w14:paraId="46324939" w14:textId="77777777" w:rsidR="008A1CAC" w:rsidRPr="00C71DD5" w:rsidRDefault="008A1CAC" w:rsidP="008A1CAC">
            <w:pPr>
              <w:rPr>
                <w:rFonts w:ascii="Arial" w:hAnsi="Arial" w:cs="Arial"/>
                <w:sz w:val="12"/>
                <w:szCs w:val="12"/>
              </w:rPr>
            </w:pPr>
            <w:r w:rsidRPr="00C71DD5">
              <w:rPr>
                <w:rFonts w:ascii="Arial" w:hAnsi="Arial" w:cs="Arial"/>
                <w:sz w:val="12"/>
                <w:szCs w:val="12"/>
              </w:rPr>
              <w:t>An early increase of H</w:t>
            </w:r>
            <w:r w:rsidRPr="00C71DD5">
              <w:rPr>
                <w:rFonts w:ascii="Arial" w:hAnsi="Arial" w:cs="Arial"/>
                <w:sz w:val="12"/>
                <w:szCs w:val="12"/>
                <w:vertAlign w:val="subscript"/>
              </w:rPr>
              <w:t>2</w:t>
            </w:r>
            <w:r w:rsidRPr="00C71DD5">
              <w:rPr>
                <w:rFonts w:ascii="Arial" w:hAnsi="Arial" w:cs="Arial"/>
                <w:sz w:val="12"/>
                <w:szCs w:val="12"/>
              </w:rPr>
              <w:t xml:space="preserve"> &gt; 20 ppm over basal values within 90 min of the oral administration of lactulose, followed by a second distinct peak after additional 15 min or more</w:t>
            </w:r>
          </w:p>
        </w:tc>
        <w:tc>
          <w:tcPr>
            <w:tcW w:w="708" w:type="dxa"/>
            <w:hideMark/>
          </w:tcPr>
          <w:p w14:paraId="122FEA26" w14:textId="77777777" w:rsidR="008A1CAC" w:rsidRPr="00C71DD5" w:rsidRDefault="008A1CAC" w:rsidP="008A1CAC">
            <w:pPr>
              <w:rPr>
                <w:rFonts w:ascii="Arial" w:hAnsi="Arial" w:cs="Arial"/>
                <w:sz w:val="12"/>
                <w:szCs w:val="12"/>
              </w:rPr>
            </w:pPr>
            <w:r w:rsidRPr="00C71DD5">
              <w:rPr>
                <w:rFonts w:ascii="Arial" w:hAnsi="Arial" w:cs="Arial"/>
                <w:sz w:val="12"/>
                <w:szCs w:val="12"/>
              </w:rPr>
              <w:t>97</w:t>
            </w:r>
          </w:p>
        </w:tc>
        <w:tc>
          <w:tcPr>
            <w:tcW w:w="709" w:type="dxa"/>
            <w:hideMark/>
          </w:tcPr>
          <w:p w14:paraId="5336707F" w14:textId="77777777" w:rsidR="008A1CAC" w:rsidRPr="00C71DD5" w:rsidRDefault="008A1CAC" w:rsidP="008A1CAC">
            <w:pPr>
              <w:rPr>
                <w:rFonts w:ascii="Arial" w:hAnsi="Arial" w:cs="Arial"/>
                <w:sz w:val="12"/>
                <w:szCs w:val="12"/>
              </w:rPr>
            </w:pPr>
            <w:r w:rsidRPr="00C71DD5">
              <w:rPr>
                <w:rFonts w:ascii="Arial" w:hAnsi="Arial" w:cs="Arial"/>
                <w:sz w:val="12"/>
                <w:szCs w:val="12"/>
              </w:rPr>
              <w:t>54</w:t>
            </w:r>
          </w:p>
        </w:tc>
        <w:tc>
          <w:tcPr>
            <w:tcW w:w="709" w:type="dxa"/>
            <w:hideMark/>
          </w:tcPr>
          <w:p w14:paraId="6A8696EB" w14:textId="77777777" w:rsidR="008A1CAC" w:rsidRPr="00C71DD5" w:rsidRDefault="008A1CAC" w:rsidP="008A1CAC">
            <w:pPr>
              <w:rPr>
                <w:rFonts w:ascii="Arial" w:hAnsi="Arial" w:cs="Arial"/>
                <w:sz w:val="12"/>
                <w:szCs w:val="12"/>
              </w:rPr>
            </w:pPr>
            <w:r w:rsidRPr="00C71DD5">
              <w:rPr>
                <w:rFonts w:ascii="Arial" w:hAnsi="Arial" w:cs="Arial"/>
                <w:sz w:val="12"/>
                <w:szCs w:val="12"/>
              </w:rPr>
              <w:t>55·7%</w:t>
            </w:r>
          </w:p>
        </w:tc>
        <w:tc>
          <w:tcPr>
            <w:tcW w:w="913" w:type="dxa"/>
            <w:hideMark/>
          </w:tcPr>
          <w:p w14:paraId="4858ACF5" w14:textId="77777777" w:rsidR="008A1CAC" w:rsidRPr="00C71DD5" w:rsidRDefault="008A1CAC" w:rsidP="008A1CAC">
            <w:pPr>
              <w:rPr>
                <w:rFonts w:ascii="Arial" w:hAnsi="Arial" w:cs="Arial"/>
                <w:sz w:val="12"/>
                <w:szCs w:val="12"/>
              </w:rPr>
            </w:pPr>
            <w:r w:rsidRPr="00C71DD5">
              <w:rPr>
                <w:rFonts w:ascii="Arial" w:hAnsi="Arial" w:cs="Arial"/>
                <w:sz w:val="12"/>
                <w:szCs w:val="12"/>
              </w:rPr>
              <w:t>Rome II</w:t>
            </w:r>
          </w:p>
        </w:tc>
      </w:tr>
      <w:tr w:rsidR="008A1CAC" w:rsidRPr="00C71DD5" w14:paraId="3D430A75" w14:textId="77777777" w:rsidTr="008A1CAC">
        <w:trPr>
          <w:trHeight w:val="20"/>
        </w:trPr>
        <w:tc>
          <w:tcPr>
            <w:tcW w:w="1129" w:type="dxa"/>
          </w:tcPr>
          <w:p w14:paraId="6F9412DD" w14:textId="704A29CC" w:rsidR="008A1CAC" w:rsidRPr="008A1CAC" w:rsidRDefault="008A1CAC" w:rsidP="008A1CAC">
            <w:pPr>
              <w:rPr>
                <w:rFonts w:ascii="Arial" w:hAnsi="Arial" w:cs="Arial"/>
                <w:sz w:val="12"/>
                <w:szCs w:val="12"/>
              </w:rPr>
            </w:pPr>
            <w:r w:rsidRPr="008A1CAC">
              <w:rPr>
                <w:rFonts w:ascii="Arial" w:hAnsi="Arial" w:cs="Arial"/>
                <w:sz w:val="12"/>
                <w:szCs w:val="12"/>
              </w:rPr>
              <w:t>Rana et al.</w:t>
            </w:r>
            <w:r w:rsidRPr="008A1CAC">
              <w:rPr>
                <w:rFonts w:ascii="Arial" w:hAnsi="Arial" w:cs="Arial"/>
                <w:sz w:val="12"/>
                <w:szCs w:val="12"/>
              </w:rPr>
              <w:fldChar w:fldCharType="begin">
                <w:fldData xml:space="preserve">PEVuZE5vdGU+PENpdGU+PEF1dGhvcj5SYW5hPC9BdXRob3I+PFllYXI+MjAwOTwvWWVhcj48UmVj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</w:fldData>
              </w:fldChar>
            </w:r>
            <w:r>
              <w:rPr>
                <w:rFonts w:ascii="Arial" w:hAnsi="Arial" w:cs="Arial"/>
                <w:sz w:val="12"/>
                <w:szCs w:val="12"/>
              </w:rPr>
              <w:instrText xml:space="preserve"> ADDIN EN.CITE </w:instrText>
            </w:r>
            <w:r>
              <w:rPr>
                <w:rFonts w:ascii="Arial" w:hAnsi="Arial" w:cs="Arial"/>
                <w:sz w:val="12"/>
                <w:szCs w:val="12"/>
              </w:rPr>
              <w:fldChar w:fldCharType="begin">
                <w:fldData xml:space="preserve">PEVuZE5vdGU+PENpdGU+PEF1dGhvcj5SYW5hPC9BdXRob3I+PFllYXI+MjAwOTwvWWVhcj48UmVj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</w:fldData>
              </w:fldChar>
            </w:r>
            <w:r>
              <w:rPr>
                <w:rFonts w:ascii="Arial" w:hAnsi="Arial" w:cs="Arial"/>
                <w:sz w:val="12"/>
                <w:szCs w:val="12"/>
              </w:rPr>
              <w:instrText xml:space="preserve"> ADDIN EN.CITE.DATA </w:instrText>
            </w:r>
            <w:r>
              <w:rPr>
                <w:rFonts w:ascii="Arial" w:hAnsi="Arial" w:cs="Arial"/>
                <w:sz w:val="12"/>
                <w:szCs w:val="12"/>
              </w:rPr>
            </w:r>
            <w:r>
              <w:rPr>
                <w:rFonts w:ascii="Arial" w:hAnsi="Arial" w:cs="Arial"/>
                <w:sz w:val="12"/>
                <w:szCs w:val="12"/>
              </w:rPr>
              <w:fldChar w:fldCharType="end"/>
            </w:r>
            <w:r w:rsidRPr="008A1CAC">
              <w:rPr>
                <w:rFonts w:ascii="Arial" w:hAnsi="Arial" w:cs="Arial"/>
                <w:sz w:val="12"/>
                <w:szCs w:val="12"/>
              </w:rPr>
            </w:r>
            <w:r w:rsidRPr="008A1CAC">
              <w:rPr>
                <w:rFonts w:ascii="Arial" w:hAnsi="Arial" w:cs="Arial"/>
                <w:sz w:val="12"/>
                <w:szCs w:val="12"/>
              </w:rPr>
              <w:fldChar w:fldCharType="separate"/>
            </w:r>
            <w:r>
              <w:rPr>
                <w:rFonts w:ascii="Arial" w:hAnsi="Arial" w:cs="Arial"/>
                <w:noProof/>
                <w:sz w:val="12"/>
                <w:szCs w:val="12"/>
              </w:rPr>
              <w:t>[17]</w:t>
            </w:r>
            <w:r w:rsidRPr="008A1CAC">
              <w:rPr>
                <w:rFonts w:ascii="Arial" w:hAnsi="Arial" w:cs="Arial"/>
                <w:sz w:val="12"/>
                <w:szCs w:val="12"/>
              </w:rPr>
              <w:fldChar w:fldCharType="end"/>
            </w:r>
            <w:r w:rsidRPr="008A1CAC">
              <w:rPr>
                <w:rFonts w:ascii="Arial" w:hAnsi="Arial" w:cs="Arial"/>
                <w:sz w:val="12"/>
                <w:szCs w:val="12"/>
              </w:rPr>
              <w:t xml:space="preserve"> </w:t>
            </w:r>
          </w:p>
        </w:tc>
        <w:tc>
          <w:tcPr>
            <w:tcW w:w="567" w:type="dxa"/>
          </w:tcPr>
          <w:p w14:paraId="1EA49828" w14:textId="77777777" w:rsidR="008A1CAC" w:rsidRPr="00C71DD5" w:rsidRDefault="008A1CAC" w:rsidP="008A1CAC">
            <w:pPr>
              <w:rPr>
                <w:rFonts w:ascii="Arial" w:hAnsi="Arial" w:cs="Arial"/>
                <w:sz w:val="12"/>
                <w:szCs w:val="12"/>
              </w:rPr>
            </w:pPr>
            <w:r w:rsidRPr="00C71DD5">
              <w:rPr>
                <w:rFonts w:ascii="Arial" w:hAnsi="Arial" w:cs="Arial"/>
                <w:sz w:val="12"/>
                <w:szCs w:val="12"/>
              </w:rPr>
              <w:t>2009</w:t>
            </w:r>
          </w:p>
        </w:tc>
        <w:tc>
          <w:tcPr>
            <w:tcW w:w="709" w:type="dxa"/>
          </w:tcPr>
          <w:p w14:paraId="2B6DF15A" w14:textId="77777777" w:rsidR="008A1CAC" w:rsidRPr="00C71DD5" w:rsidRDefault="008A1CAC" w:rsidP="008A1CAC">
            <w:pPr>
              <w:rPr>
                <w:rFonts w:ascii="Arial" w:hAnsi="Arial" w:cs="Arial"/>
                <w:sz w:val="12"/>
                <w:szCs w:val="12"/>
              </w:rPr>
            </w:pPr>
            <w:r w:rsidRPr="00C71DD5">
              <w:rPr>
                <w:rFonts w:ascii="Arial" w:hAnsi="Arial" w:cs="Arial"/>
                <w:sz w:val="12"/>
                <w:szCs w:val="12"/>
              </w:rPr>
              <w:t>India</w:t>
            </w:r>
          </w:p>
        </w:tc>
        <w:tc>
          <w:tcPr>
            <w:tcW w:w="851" w:type="dxa"/>
          </w:tcPr>
          <w:p w14:paraId="33D0D3BA" w14:textId="77777777" w:rsidR="008A1CAC" w:rsidRPr="00C71DD5" w:rsidRDefault="008A1CAC" w:rsidP="008A1CAC">
            <w:pPr>
              <w:rPr>
                <w:rFonts w:ascii="Arial" w:hAnsi="Arial" w:cs="Arial"/>
                <w:sz w:val="12"/>
                <w:szCs w:val="12"/>
              </w:rPr>
            </w:pPr>
            <w:r w:rsidRPr="00C71DD5">
              <w:rPr>
                <w:rFonts w:ascii="Arial" w:hAnsi="Arial" w:cs="Arial"/>
                <w:sz w:val="12"/>
                <w:szCs w:val="12"/>
              </w:rPr>
              <w:t>Prospective case-control study</w:t>
            </w:r>
          </w:p>
        </w:tc>
        <w:tc>
          <w:tcPr>
            <w:tcW w:w="708" w:type="dxa"/>
          </w:tcPr>
          <w:p w14:paraId="6D574BBA"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tcPr>
          <w:p w14:paraId="49011183"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850" w:type="dxa"/>
          </w:tcPr>
          <w:p w14:paraId="49099AA4" w14:textId="77777777" w:rsidR="008A1CAC" w:rsidRPr="00C71DD5" w:rsidRDefault="008A1CAC" w:rsidP="008A1CAC">
            <w:pPr>
              <w:rPr>
                <w:rFonts w:ascii="Arial" w:hAnsi="Arial" w:cs="Arial"/>
                <w:sz w:val="12"/>
                <w:szCs w:val="12"/>
              </w:rPr>
            </w:pPr>
            <w:r w:rsidRPr="00C71DD5">
              <w:rPr>
                <w:rFonts w:ascii="Arial" w:hAnsi="Arial" w:cs="Arial"/>
                <w:sz w:val="12"/>
                <w:szCs w:val="12"/>
              </w:rPr>
              <w:t>10 g</w:t>
            </w:r>
          </w:p>
        </w:tc>
        <w:tc>
          <w:tcPr>
            <w:tcW w:w="567" w:type="dxa"/>
          </w:tcPr>
          <w:p w14:paraId="107E6D6F" w14:textId="77777777" w:rsidR="008A1CAC" w:rsidRPr="00C71DD5" w:rsidRDefault="008A1CAC" w:rsidP="008A1CAC">
            <w:pPr>
              <w:rPr>
                <w:rFonts w:ascii="Arial" w:hAnsi="Arial" w:cs="Arial"/>
                <w:sz w:val="12"/>
                <w:szCs w:val="12"/>
              </w:rPr>
            </w:pPr>
            <w:r w:rsidRPr="00C71DD5">
              <w:rPr>
                <w:rFonts w:ascii="Arial" w:hAnsi="Arial" w:cs="Arial"/>
                <w:sz w:val="12"/>
                <w:szCs w:val="12"/>
              </w:rPr>
              <w:t>4 h</w:t>
            </w:r>
          </w:p>
        </w:tc>
        <w:tc>
          <w:tcPr>
            <w:tcW w:w="993" w:type="dxa"/>
          </w:tcPr>
          <w:p w14:paraId="5D38E55C" w14:textId="77777777" w:rsidR="008A1CAC" w:rsidRPr="00C71DD5" w:rsidRDefault="008A1CAC" w:rsidP="008A1CAC">
            <w:pPr>
              <w:rPr>
                <w:rFonts w:ascii="Arial" w:hAnsi="Arial" w:cs="Arial"/>
                <w:sz w:val="12"/>
                <w:szCs w:val="12"/>
              </w:rPr>
            </w:pPr>
            <w:r w:rsidRPr="00C71DD5">
              <w:rPr>
                <w:rFonts w:ascii="Arial" w:hAnsi="Arial" w:cs="Arial"/>
                <w:sz w:val="12"/>
                <w:szCs w:val="12"/>
              </w:rPr>
              <w:t>30 min</w:t>
            </w:r>
          </w:p>
        </w:tc>
        <w:tc>
          <w:tcPr>
            <w:tcW w:w="5103" w:type="dxa"/>
          </w:tcPr>
          <w:p w14:paraId="6AC3D070" w14:textId="77777777" w:rsidR="008A1CAC" w:rsidRPr="00C71DD5" w:rsidRDefault="008A1CAC" w:rsidP="008A1CAC">
            <w:pPr>
              <w:rPr>
                <w:rFonts w:ascii="Arial" w:hAnsi="Arial" w:cs="Arial"/>
                <w:sz w:val="12"/>
                <w:szCs w:val="12"/>
              </w:rPr>
            </w:pPr>
            <w:r w:rsidRPr="00C71DD5">
              <w:rPr>
                <w:rFonts w:ascii="Arial" w:hAnsi="Arial" w:cs="Arial"/>
                <w:sz w:val="12"/>
                <w:szCs w:val="12"/>
              </w:rPr>
              <w:t>A H</w:t>
            </w:r>
            <w:r w:rsidRPr="00C71DD5">
              <w:rPr>
                <w:rFonts w:ascii="Arial" w:hAnsi="Arial" w:cs="Arial"/>
                <w:sz w:val="12"/>
                <w:szCs w:val="12"/>
                <w:vertAlign w:val="subscript"/>
              </w:rPr>
              <w:t>2</w:t>
            </w:r>
            <w:r w:rsidRPr="00C71DD5">
              <w:rPr>
                <w:rFonts w:ascii="Arial" w:hAnsi="Arial" w:cs="Arial"/>
                <w:sz w:val="12"/>
                <w:szCs w:val="12"/>
              </w:rPr>
              <w:t xml:space="preserve"> or CH</w:t>
            </w:r>
            <w:r w:rsidRPr="00C71DD5">
              <w:rPr>
                <w:rFonts w:ascii="Arial" w:hAnsi="Arial" w:cs="Arial"/>
                <w:sz w:val="12"/>
                <w:szCs w:val="12"/>
                <w:vertAlign w:val="subscript"/>
              </w:rPr>
              <w:t>4</w:t>
            </w:r>
            <w:r w:rsidRPr="00C71DD5">
              <w:rPr>
                <w:rFonts w:ascii="Arial" w:hAnsi="Arial" w:cs="Arial"/>
                <w:sz w:val="12"/>
                <w:szCs w:val="12"/>
              </w:rPr>
              <w:t xml:space="preserve"> peak &gt; 20 ppm over the baseline value in ≥ 2 samples, or</w:t>
            </w:r>
            <w:r w:rsidRPr="00C71DD5">
              <w:rPr>
                <w:rFonts w:ascii="Arial" w:hAnsi="Arial" w:cs="Arial"/>
                <w:sz w:val="12"/>
                <w:szCs w:val="12"/>
              </w:rPr>
              <w:br/>
            </w:r>
            <w:r w:rsidRPr="00C71DD5">
              <w:rPr>
                <w:rFonts w:ascii="Arial" w:hAnsi="Arial" w:cs="Arial"/>
                <w:sz w:val="12"/>
                <w:szCs w:val="12"/>
              </w:rPr>
              <w:br/>
              <w:t>A concentration of CH</w:t>
            </w:r>
            <w:r w:rsidRPr="00C71DD5">
              <w:rPr>
                <w:rFonts w:ascii="Arial" w:hAnsi="Arial" w:cs="Arial"/>
                <w:sz w:val="12"/>
                <w:szCs w:val="12"/>
                <w:vertAlign w:val="subscript"/>
              </w:rPr>
              <w:t>4</w:t>
            </w:r>
            <w:r w:rsidRPr="00C71DD5">
              <w:rPr>
                <w:rFonts w:ascii="Arial" w:hAnsi="Arial" w:cs="Arial"/>
                <w:sz w:val="12"/>
                <w:szCs w:val="12"/>
              </w:rPr>
              <w:t xml:space="preserve"> &gt; 10 ppm</w:t>
            </w:r>
          </w:p>
        </w:tc>
        <w:tc>
          <w:tcPr>
            <w:tcW w:w="708" w:type="dxa"/>
          </w:tcPr>
          <w:p w14:paraId="7520469B" w14:textId="77777777" w:rsidR="008A1CAC" w:rsidRPr="00C71DD5" w:rsidRDefault="008A1CAC" w:rsidP="008A1CAC">
            <w:pPr>
              <w:rPr>
                <w:rFonts w:ascii="Arial" w:hAnsi="Arial" w:cs="Arial"/>
                <w:sz w:val="12"/>
                <w:szCs w:val="12"/>
              </w:rPr>
            </w:pPr>
            <w:r w:rsidRPr="00C71DD5">
              <w:rPr>
                <w:rFonts w:ascii="Arial" w:hAnsi="Arial" w:cs="Arial"/>
                <w:sz w:val="12"/>
                <w:szCs w:val="12"/>
              </w:rPr>
              <w:t>345</w:t>
            </w:r>
          </w:p>
        </w:tc>
        <w:tc>
          <w:tcPr>
            <w:tcW w:w="709" w:type="dxa"/>
          </w:tcPr>
          <w:p w14:paraId="7241940E" w14:textId="77777777" w:rsidR="008A1CAC" w:rsidRPr="00C71DD5" w:rsidRDefault="008A1CAC" w:rsidP="008A1CAC">
            <w:pPr>
              <w:rPr>
                <w:rFonts w:ascii="Arial" w:hAnsi="Arial" w:cs="Arial"/>
                <w:sz w:val="12"/>
                <w:szCs w:val="12"/>
              </w:rPr>
            </w:pPr>
            <w:r w:rsidRPr="00C71DD5">
              <w:rPr>
                <w:rFonts w:ascii="Arial" w:hAnsi="Arial" w:cs="Arial"/>
                <w:sz w:val="12"/>
                <w:szCs w:val="12"/>
              </w:rPr>
              <w:t>17</w:t>
            </w:r>
          </w:p>
        </w:tc>
        <w:tc>
          <w:tcPr>
            <w:tcW w:w="709" w:type="dxa"/>
          </w:tcPr>
          <w:p w14:paraId="58D9BEB7" w14:textId="77777777" w:rsidR="008A1CAC" w:rsidRPr="00C71DD5" w:rsidRDefault="008A1CAC" w:rsidP="008A1CAC">
            <w:pPr>
              <w:rPr>
                <w:rFonts w:ascii="Arial" w:hAnsi="Arial" w:cs="Arial"/>
                <w:sz w:val="12"/>
                <w:szCs w:val="12"/>
              </w:rPr>
            </w:pPr>
            <w:r w:rsidRPr="00C71DD5">
              <w:rPr>
                <w:rFonts w:ascii="Arial" w:hAnsi="Arial" w:cs="Arial"/>
                <w:sz w:val="12"/>
                <w:szCs w:val="12"/>
              </w:rPr>
              <w:t>4·9%</w:t>
            </w:r>
          </w:p>
        </w:tc>
        <w:tc>
          <w:tcPr>
            <w:tcW w:w="913" w:type="dxa"/>
          </w:tcPr>
          <w:p w14:paraId="34766665" w14:textId="77777777" w:rsidR="008A1CAC" w:rsidRPr="00C71DD5" w:rsidRDefault="008A1CAC" w:rsidP="008A1CAC">
            <w:pPr>
              <w:rPr>
                <w:rFonts w:ascii="Arial" w:hAnsi="Arial" w:cs="Arial"/>
                <w:sz w:val="12"/>
                <w:szCs w:val="12"/>
              </w:rPr>
            </w:pPr>
            <w:r w:rsidRPr="00C71DD5">
              <w:rPr>
                <w:rFonts w:ascii="Arial" w:hAnsi="Arial" w:cs="Arial"/>
                <w:sz w:val="12"/>
                <w:szCs w:val="12"/>
              </w:rPr>
              <w:t>Rome II</w:t>
            </w:r>
          </w:p>
        </w:tc>
      </w:tr>
      <w:tr w:rsidR="008A1CAC" w:rsidRPr="00C71DD5" w14:paraId="128CBC93" w14:textId="77777777" w:rsidTr="008A1CAC">
        <w:trPr>
          <w:trHeight w:val="20"/>
        </w:trPr>
        <w:tc>
          <w:tcPr>
            <w:tcW w:w="1129" w:type="dxa"/>
          </w:tcPr>
          <w:p w14:paraId="4FF4F535" w14:textId="16392761" w:rsidR="008A1CAC" w:rsidRPr="008A1CAC" w:rsidRDefault="008A1CAC" w:rsidP="008A1CAC">
            <w:pPr>
              <w:rPr>
                <w:rFonts w:ascii="Arial" w:hAnsi="Arial" w:cs="Arial"/>
                <w:sz w:val="12"/>
                <w:szCs w:val="12"/>
              </w:rPr>
            </w:pPr>
            <w:r w:rsidRPr="008A1CAC">
              <w:rPr>
                <w:rFonts w:ascii="Arial" w:hAnsi="Arial" w:cs="Arial"/>
                <w:sz w:val="12"/>
                <w:szCs w:val="12"/>
              </w:rPr>
              <w:t>Hwang et al.</w:t>
            </w:r>
            <w:r w:rsidRPr="008A1CAC">
              <w:rPr>
                <w:rFonts w:ascii="Arial" w:hAnsi="Arial" w:cs="Arial"/>
                <w:sz w:val="12"/>
                <w:szCs w:val="12"/>
              </w:rPr>
              <w:fldChar w:fldCharType="begin"/>
            </w:r>
            <w:r>
              <w:rPr>
                <w:rFonts w:ascii="Arial" w:hAnsi="Arial" w:cs="Arial"/>
                <w:sz w:val="12"/>
                <w:szCs w:val="12"/>
              </w:rPr>
              <w:instrText xml:space="preserve"> ADDIN EN.CITE &lt;EndNote&gt;&lt;Cite&gt;&lt;Author&gt;Hwang&lt;/Author&gt;&lt;Year&gt;2010&lt;/Year&gt;&lt;RecNum&gt;4011&lt;/RecNum&gt;&lt;DisplayText&gt;[18]&lt;/DisplayText&gt;&lt;record&gt;&lt;rec-number&gt;4011&lt;/rec-number&gt;&lt;foreign-keys&gt;&lt;key app="EN" db-id="00xsfszr3fsxzjezazpp5axi59f5fsdp52p5" timestamp="1570659655"&gt;4011&lt;/key&gt;&lt;/foreign-keys&gt;&lt;ref-type name="Journal Article"&gt;17&lt;/ref-type&gt;&lt;contributors&gt;&lt;authors&gt;&lt;author&gt;Hwang, L.&lt;/author&gt;&lt;author&gt;Low, K.&lt;/author&gt;&lt;author&gt;Khoshini, R.&lt;/author&gt;&lt;author&gt;Melmed, G.&lt;/author&gt;&lt;author&gt;Sahakian, A.&lt;/author&gt;&lt;author&gt;Makhani, M.&lt;/author&gt;&lt;author&gt;Pokkunuri, V.&lt;/author&gt;&lt;author&gt;Pimentel, M.&lt;/author&gt;&lt;/authors&gt;&lt;/contributors&gt;&lt;auth-address&gt;GI Motility Program, Division of Gastroenterology, Cedars-Sinai Medical Center, 8730 Alden Drive, Suite 225E, Los Angeles, CA 90048, USA.&lt;/auth-address&gt;&lt;titles&gt;&lt;title&gt;Evaluating breath methane as a diagnostic test for constipation-predominant IBS&lt;/title&gt;&lt;secondary-title&gt;Dig Dis Sci&lt;/secondary-title&gt;&lt;/titles&gt;&lt;periodical&gt;&lt;full-title&gt;Dig Dis Sci&lt;/full-title&gt;&lt;/periodical&gt;&lt;pages&gt;398-403&lt;/pages&gt;&lt;volume&gt;55&lt;/volume&gt;&lt;number&gt;2&lt;/number&gt;&lt;edition&gt;2009/03/19&lt;/edition&gt;&lt;keywords&gt;&lt;keyword&gt;Adult&lt;/keyword&gt;&lt;keyword&gt;Breath Tests/*methods&lt;/keyword&gt;&lt;keyword&gt;Constipation/*diagnosis/etiology/metabolism&lt;/keyword&gt;&lt;keyword&gt;Diagnosis, Differential&lt;/keyword&gt;&lt;keyword&gt;Female&lt;/keyword&gt;&lt;keyword&gt;Follow-Up Studies&lt;/keyword&gt;&lt;keyword&gt;Humans&lt;/keyword&gt;&lt;keyword&gt;Irritable Bowel Syndrome/*complications/diagnosis&lt;/keyword&gt;&lt;keyword&gt;Male&lt;/keyword&gt;&lt;keyword&gt;Methane/*analysis&lt;/keyword&gt;&lt;keyword&gt;Middle Aged&lt;/keyword&gt;&lt;keyword&gt;Reproducibility of Results&lt;/keyword&gt;&lt;keyword&gt;Sensitivity and Specificity&lt;/keyword&gt;&lt;keyword&gt;Severity of Illness Index&lt;/keyword&gt;&lt;keyword&gt;Surveys and Questionnaires&lt;/keyword&gt;&lt;/keywords&gt;&lt;dates&gt;&lt;year&gt;2010&lt;/year&gt;&lt;pub-dates&gt;&lt;date&gt;Feb&lt;/date&gt;&lt;/pub-dates&gt;&lt;/dates&gt;&lt;isbn&gt;0163-2116&lt;/isbn&gt;&lt;accession-num&gt;19294509&lt;/accession-num&gt;&lt;urls&gt;&lt;/urls&gt;&lt;electronic-resource-num&gt;10.1007/s10620-009-0778-4&lt;/electronic-resource-num&gt;&lt;remote-database-provider&gt;NLM&lt;/remote-database-provider&gt;&lt;language&gt;eng&lt;/language&gt;&lt;/record&gt;&lt;/Cite&gt;&lt;/EndNote&gt;</w:instrText>
            </w:r>
            <w:r w:rsidRPr="008A1CAC">
              <w:rPr>
                <w:rFonts w:ascii="Arial" w:hAnsi="Arial" w:cs="Arial"/>
                <w:sz w:val="12"/>
                <w:szCs w:val="12"/>
              </w:rPr>
              <w:fldChar w:fldCharType="separate"/>
            </w:r>
            <w:r>
              <w:rPr>
                <w:rFonts w:ascii="Arial" w:hAnsi="Arial" w:cs="Arial"/>
                <w:noProof/>
                <w:sz w:val="12"/>
                <w:szCs w:val="12"/>
              </w:rPr>
              <w:t>[18]</w:t>
            </w:r>
            <w:r w:rsidRPr="008A1CAC">
              <w:rPr>
                <w:rFonts w:ascii="Arial" w:hAnsi="Arial" w:cs="Arial"/>
                <w:sz w:val="12"/>
                <w:szCs w:val="12"/>
              </w:rPr>
              <w:fldChar w:fldCharType="end"/>
            </w:r>
          </w:p>
        </w:tc>
        <w:tc>
          <w:tcPr>
            <w:tcW w:w="567" w:type="dxa"/>
          </w:tcPr>
          <w:p w14:paraId="036FCFC5" w14:textId="77777777" w:rsidR="008A1CAC" w:rsidRPr="00C71DD5" w:rsidRDefault="008A1CAC" w:rsidP="008A1CAC">
            <w:pPr>
              <w:rPr>
                <w:rFonts w:ascii="Arial" w:hAnsi="Arial" w:cs="Arial"/>
                <w:sz w:val="12"/>
                <w:szCs w:val="12"/>
              </w:rPr>
            </w:pPr>
            <w:r w:rsidRPr="00C71DD5">
              <w:rPr>
                <w:rFonts w:ascii="Arial" w:hAnsi="Arial" w:cs="Arial"/>
                <w:sz w:val="12"/>
                <w:szCs w:val="12"/>
              </w:rPr>
              <w:t>2010</w:t>
            </w:r>
          </w:p>
        </w:tc>
        <w:tc>
          <w:tcPr>
            <w:tcW w:w="709" w:type="dxa"/>
          </w:tcPr>
          <w:p w14:paraId="7382600D" w14:textId="77777777" w:rsidR="008A1CAC" w:rsidRPr="00C71DD5" w:rsidRDefault="008A1CAC" w:rsidP="008A1CAC">
            <w:pPr>
              <w:rPr>
                <w:rFonts w:ascii="Arial" w:hAnsi="Arial" w:cs="Arial"/>
                <w:sz w:val="12"/>
                <w:szCs w:val="12"/>
              </w:rPr>
            </w:pPr>
            <w:r w:rsidRPr="00C71DD5">
              <w:rPr>
                <w:rFonts w:ascii="Arial" w:hAnsi="Arial" w:cs="Arial"/>
                <w:sz w:val="12"/>
                <w:szCs w:val="12"/>
              </w:rPr>
              <w:t>US</w:t>
            </w:r>
          </w:p>
        </w:tc>
        <w:tc>
          <w:tcPr>
            <w:tcW w:w="851" w:type="dxa"/>
          </w:tcPr>
          <w:p w14:paraId="6BABC85C"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8" w:type="dxa"/>
          </w:tcPr>
          <w:p w14:paraId="38325228"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tcPr>
          <w:p w14:paraId="7D868F2F"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850" w:type="dxa"/>
          </w:tcPr>
          <w:p w14:paraId="2E30094B" w14:textId="77777777" w:rsidR="008A1CAC" w:rsidRPr="00C71DD5" w:rsidRDefault="008A1CAC" w:rsidP="008A1CAC">
            <w:pPr>
              <w:rPr>
                <w:rFonts w:ascii="Arial" w:hAnsi="Arial" w:cs="Arial"/>
                <w:sz w:val="12"/>
                <w:szCs w:val="12"/>
              </w:rPr>
            </w:pPr>
            <w:r w:rsidRPr="00C71DD5">
              <w:rPr>
                <w:rFonts w:ascii="Arial" w:hAnsi="Arial" w:cs="Arial"/>
                <w:sz w:val="12"/>
                <w:szCs w:val="12"/>
              </w:rPr>
              <w:t>10 g in 240 mL of water</w:t>
            </w:r>
          </w:p>
        </w:tc>
        <w:tc>
          <w:tcPr>
            <w:tcW w:w="567" w:type="dxa"/>
          </w:tcPr>
          <w:p w14:paraId="03E1489C" w14:textId="77777777" w:rsidR="008A1CAC" w:rsidRPr="00C71DD5" w:rsidRDefault="008A1CAC" w:rsidP="008A1CAC">
            <w:pPr>
              <w:rPr>
                <w:rFonts w:ascii="Arial" w:hAnsi="Arial" w:cs="Arial"/>
                <w:sz w:val="12"/>
                <w:szCs w:val="12"/>
              </w:rPr>
            </w:pPr>
            <w:r w:rsidRPr="00C71DD5">
              <w:rPr>
                <w:rFonts w:ascii="Arial" w:hAnsi="Arial" w:cs="Arial"/>
                <w:sz w:val="12"/>
                <w:szCs w:val="12"/>
              </w:rPr>
              <w:t>2 h</w:t>
            </w:r>
          </w:p>
        </w:tc>
        <w:tc>
          <w:tcPr>
            <w:tcW w:w="993" w:type="dxa"/>
          </w:tcPr>
          <w:p w14:paraId="74AB2B49"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5103" w:type="dxa"/>
          </w:tcPr>
          <w:p w14:paraId="65A88C93" w14:textId="77777777" w:rsidR="008A1CAC" w:rsidRPr="00C71DD5" w:rsidRDefault="008A1CAC" w:rsidP="008A1CAC">
            <w:pPr>
              <w:rPr>
                <w:rFonts w:ascii="Arial" w:hAnsi="Arial" w:cs="Arial"/>
                <w:sz w:val="12"/>
                <w:szCs w:val="12"/>
              </w:rPr>
            </w:pPr>
            <w:r w:rsidRPr="00C71DD5">
              <w:rPr>
                <w:rFonts w:ascii="Arial" w:hAnsi="Arial" w:cs="Arial"/>
                <w:sz w:val="12"/>
                <w:szCs w:val="12"/>
              </w:rPr>
              <w:t>Any detection of CH</w:t>
            </w:r>
            <w:r w:rsidRPr="00C71DD5">
              <w:rPr>
                <w:rFonts w:ascii="Arial" w:hAnsi="Arial" w:cs="Arial"/>
                <w:sz w:val="12"/>
                <w:szCs w:val="12"/>
                <w:vertAlign w:val="subscript"/>
              </w:rPr>
              <w:t>4</w:t>
            </w:r>
            <w:r w:rsidRPr="00C71DD5">
              <w:rPr>
                <w:rFonts w:ascii="Arial" w:hAnsi="Arial" w:cs="Arial"/>
                <w:sz w:val="12"/>
                <w:szCs w:val="12"/>
              </w:rPr>
              <w:t xml:space="preserve"> &gt; 5 ppm</w:t>
            </w:r>
          </w:p>
        </w:tc>
        <w:tc>
          <w:tcPr>
            <w:tcW w:w="708" w:type="dxa"/>
          </w:tcPr>
          <w:p w14:paraId="0E25C364" w14:textId="77777777" w:rsidR="008A1CAC" w:rsidRPr="00C71DD5" w:rsidRDefault="008A1CAC" w:rsidP="008A1CAC">
            <w:pPr>
              <w:rPr>
                <w:rFonts w:ascii="Arial" w:hAnsi="Arial" w:cs="Arial"/>
                <w:sz w:val="12"/>
                <w:szCs w:val="12"/>
              </w:rPr>
            </w:pPr>
            <w:r w:rsidRPr="00C71DD5">
              <w:rPr>
                <w:rFonts w:ascii="Arial" w:hAnsi="Arial" w:cs="Arial"/>
                <w:sz w:val="12"/>
                <w:szCs w:val="12"/>
              </w:rPr>
              <w:t>56</w:t>
            </w:r>
          </w:p>
        </w:tc>
        <w:tc>
          <w:tcPr>
            <w:tcW w:w="709" w:type="dxa"/>
          </w:tcPr>
          <w:p w14:paraId="59C57A97" w14:textId="77777777" w:rsidR="008A1CAC" w:rsidRPr="00C71DD5" w:rsidRDefault="008A1CAC" w:rsidP="008A1CAC">
            <w:pPr>
              <w:rPr>
                <w:rFonts w:ascii="Arial" w:hAnsi="Arial" w:cs="Arial"/>
                <w:sz w:val="12"/>
                <w:szCs w:val="12"/>
              </w:rPr>
            </w:pPr>
            <w:r w:rsidRPr="00C71DD5">
              <w:rPr>
                <w:rFonts w:ascii="Arial" w:hAnsi="Arial" w:cs="Arial"/>
                <w:sz w:val="12"/>
                <w:szCs w:val="12"/>
              </w:rPr>
              <w:t>28</w:t>
            </w:r>
          </w:p>
        </w:tc>
        <w:tc>
          <w:tcPr>
            <w:tcW w:w="709" w:type="dxa"/>
          </w:tcPr>
          <w:p w14:paraId="07FCD397" w14:textId="77777777" w:rsidR="008A1CAC" w:rsidRPr="00C71DD5" w:rsidRDefault="008A1CAC" w:rsidP="008A1CAC">
            <w:pPr>
              <w:rPr>
                <w:rFonts w:ascii="Arial" w:hAnsi="Arial" w:cs="Arial"/>
                <w:sz w:val="12"/>
                <w:szCs w:val="12"/>
              </w:rPr>
            </w:pPr>
            <w:r w:rsidRPr="00C71DD5">
              <w:rPr>
                <w:rFonts w:ascii="Arial" w:hAnsi="Arial" w:cs="Arial"/>
                <w:sz w:val="12"/>
                <w:szCs w:val="12"/>
              </w:rPr>
              <w:t>50·0%</w:t>
            </w:r>
          </w:p>
        </w:tc>
        <w:tc>
          <w:tcPr>
            <w:tcW w:w="913" w:type="dxa"/>
          </w:tcPr>
          <w:p w14:paraId="094E0E71" w14:textId="77777777" w:rsidR="008A1CAC" w:rsidRPr="00C71DD5" w:rsidRDefault="008A1CAC" w:rsidP="008A1CAC">
            <w:pPr>
              <w:rPr>
                <w:rFonts w:ascii="Arial" w:hAnsi="Arial" w:cs="Arial"/>
                <w:sz w:val="12"/>
                <w:szCs w:val="12"/>
              </w:rPr>
            </w:pPr>
            <w:r w:rsidRPr="00C71DD5">
              <w:rPr>
                <w:rFonts w:ascii="Arial" w:hAnsi="Arial" w:cs="Arial"/>
                <w:sz w:val="12"/>
                <w:szCs w:val="12"/>
              </w:rPr>
              <w:t>Rome</w:t>
            </w:r>
          </w:p>
        </w:tc>
      </w:tr>
      <w:tr w:rsidR="008A1CAC" w:rsidRPr="00C71DD5" w14:paraId="2405B03F" w14:textId="77777777" w:rsidTr="008A1CAC">
        <w:trPr>
          <w:trHeight w:val="20"/>
        </w:trPr>
        <w:tc>
          <w:tcPr>
            <w:tcW w:w="1129" w:type="dxa"/>
            <w:hideMark/>
          </w:tcPr>
          <w:p w14:paraId="3C2B1DBB" w14:textId="09C92464" w:rsidR="008A1CAC" w:rsidRPr="008A1CAC" w:rsidRDefault="008A1CAC" w:rsidP="008A1CAC">
            <w:pPr>
              <w:rPr>
                <w:rFonts w:ascii="Arial" w:hAnsi="Arial" w:cs="Arial"/>
                <w:sz w:val="12"/>
                <w:szCs w:val="12"/>
              </w:rPr>
            </w:pPr>
            <w:r w:rsidRPr="008A1CAC">
              <w:rPr>
                <w:rFonts w:ascii="Arial" w:hAnsi="Arial" w:cs="Arial"/>
                <w:sz w:val="12"/>
                <w:szCs w:val="12"/>
              </w:rPr>
              <w:t>Law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&lt;EndNote&gt;&lt;Cite&gt;&lt;Author&gt;Law&lt;/Author&gt;&lt;Year&gt;2010&lt;/Year&gt;&lt;RecNum&gt;4000&lt;/RecNum&gt;&lt;DisplayText&gt;[104]&lt;/DisplayText&gt;&lt;record&gt;&lt;rec-number&gt;4000&lt;/rec-number&gt;&lt;foreign-keys&gt;&lt;key app="EN" db-id="00xsfszr3fsxzjezazpp5axi59f5fsdp52p5" timestamp="1570659655"&gt;4000&lt;/key&gt;&lt;/foreign-keys&gt;&lt;ref-type name="Journal Article"&gt;17&lt;/ref-type&gt;&lt;contributors&gt;&lt;authors&gt;&lt;author&gt;Law, D.&lt;/author&gt;&lt;author&gt;Pimentel, M.&lt;/author&gt;&lt;/authors&gt;&lt;/contributors&gt;&lt;auth-address&gt;GI Motility Program, Cedars-Sinai Medical Center, Los Angeles, CA 90048, USA.&lt;/auth-address&gt;&lt;titles&gt;&lt;title&gt;Proton pump inhibitor therapy does not affect hydrogen production on lactulose breath test in subjects with IBS&lt;/title&gt;&lt;secondary-title&gt;Dig Dis Sci&lt;/secondary-title&gt;&lt;/titles&gt;&lt;periodical&gt;&lt;full-title&gt;Dig Dis Sci&lt;/full-title&gt;&lt;/periodical&gt;&lt;pages&gt;2302-8&lt;/pages&gt;&lt;volume&gt;55&lt;/volume&gt;&lt;number&gt;8&lt;/number&gt;&lt;edition&gt;2009/10/17&lt;/edition&gt;&lt;keywords&gt;&lt;keyword&gt;Adult&lt;/keyword&gt;&lt;keyword&gt;*Breath Tests&lt;/keyword&gt;&lt;keyword&gt;Female&lt;/keyword&gt;&lt;keyword&gt;Humans&lt;/keyword&gt;&lt;keyword&gt;Hydrogen/*metabolism&lt;/keyword&gt;&lt;keyword&gt;Irritable Bowel Syndrome/*drug therapy/*metabolism&lt;/keyword&gt;&lt;keyword&gt;Lactulose/*metabolism&lt;/keyword&gt;&lt;keyword&gt;Male&lt;/keyword&gt;&lt;keyword&gt;Middle Aged&lt;/keyword&gt;&lt;keyword&gt;Proton Pump Inhibitors/*therapeutic use&lt;/keyword&gt;&lt;keyword&gt;Retrospective Studies&lt;/keyword&gt;&lt;/keywords&gt;&lt;dates&gt;&lt;year&gt;2010&lt;/year&gt;&lt;pub-dates&gt;&lt;date&gt;Aug&lt;/date&gt;&lt;/pub-dates&gt;&lt;/dates&gt;&lt;isbn&gt;0163-2116&lt;/isbn&gt;&lt;accession-num&gt;19834807&lt;/accession-num&gt;&lt;urls&gt;&lt;/urls&gt;&lt;electronic-resource-num&gt;10.1007/s10620-009-1010-2&lt;/electronic-resource-num&gt;&lt;remote-database-provider&gt;NLM&lt;/remote-database-provider&gt;&lt;language&gt;eng&lt;/language&gt;&lt;/record&gt;&lt;/Cite&gt;&lt;/EndNote&gt;</w:instrText>
            </w:r>
            <w:r w:rsidRPr="008A1CAC">
              <w:rPr>
                <w:rFonts w:ascii="Arial" w:hAnsi="Arial" w:cs="Arial"/>
                <w:sz w:val="12"/>
                <w:szCs w:val="12"/>
              </w:rPr>
              <w:fldChar w:fldCharType="separate"/>
            </w:r>
            <w:r w:rsidR="001A6A1A">
              <w:rPr>
                <w:rFonts w:ascii="Arial" w:hAnsi="Arial" w:cs="Arial"/>
                <w:noProof/>
                <w:sz w:val="12"/>
                <w:szCs w:val="12"/>
              </w:rPr>
              <w:t>[104]</w:t>
            </w:r>
            <w:r w:rsidRPr="008A1CAC">
              <w:rPr>
                <w:rFonts w:ascii="Arial" w:hAnsi="Arial" w:cs="Arial"/>
                <w:sz w:val="12"/>
                <w:szCs w:val="12"/>
              </w:rPr>
              <w:fldChar w:fldCharType="end"/>
            </w:r>
          </w:p>
        </w:tc>
        <w:tc>
          <w:tcPr>
            <w:tcW w:w="567" w:type="dxa"/>
            <w:hideMark/>
          </w:tcPr>
          <w:p w14:paraId="5D206FF7" w14:textId="77777777" w:rsidR="008A1CAC" w:rsidRPr="00C71DD5" w:rsidRDefault="008A1CAC" w:rsidP="008A1CAC">
            <w:pPr>
              <w:rPr>
                <w:rFonts w:ascii="Arial" w:hAnsi="Arial" w:cs="Arial"/>
                <w:sz w:val="12"/>
                <w:szCs w:val="12"/>
              </w:rPr>
            </w:pPr>
            <w:r w:rsidRPr="00C71DD5">
              <w:rPr>
                <w:rFonts w:ascii="Arial" w:hAnsi="Arial" w:cs="Arial"/>
                <w:sz w:val="12"/>
                <w:szCs w:val="12"/>
              </w:rPr>
              <w:t>2010</w:t>
            </w:r>
          </w:p>
        </w:tc>
        <w:tc>
          <w:tcPr>
            <w:tcW w:w="709" w:type="dxa"/>
            <w:hideMark/>
          </w:tcPr>
          <w:p w14:paraId="40743930" w14:textId="77777777" w:rsidR="008A1CAC" w:rsidRPr="00C71DD5" w:rsidRDefault="008A1CAC" w:rsidP="008A1CAC">
            <w:pPr>
              <w:rPr>
                <w:rFonts w:ascii="Arial" w:hAnsi="Arial" w:cs="Arial"/>
                <w:sz w:val="12"/>
                <w:szCs w:val="12"/>
              </w:rPr>
            </w:pPr>
            <w:r w:rsidRPr="00C71DD5">
              <w:rPr>
                <w:rFonts w:ascii="Arial" w:hAnsi="Arial" w:cs="Arial"/>
                <w:sz w:val="12"/>
                <w:szCs w:val="12"/>
              </w:rPr>
              <w:t>US</w:t>
            </w:r>
          </w:p>
        </w:tc>
        <w:tc>
          <w:tcPr>
            <w:tcW w:w="851" w:type="dxa"/>
            <w:hideMark/>
          </w:tcPr>
          <w:p w14:paraId="45C2B3D7"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8" w:type="dxa"/>
            <w:hideMark/>
          </w:tcPr>
          <w:p w14:paraId="597A0AEF"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hideMark/>
          </w:tcPr>
          <w:p w14:paraId="3A0245C5"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850" w:type="dxa"/>
            <w:hideMark/>
          </w:tcPr>
          <w:p w14:paraId="043B7355" w14:textId="77777777" w:rsidR="008A1CAC" w:rsidRPr="00C71DD5" w:rsidRDefault="008A1CAC" w:rsidP="008A1CAC">
            <w:pPr>
              <w:rPr>
                <w:rFonts w:ascii="Arial" w:hAnsi="Arial" w:cs="Arial"/>
                <w:sz w:val="12"/>
                <w:szCs w:val="12"/>
              </w:rPr>
            </w:pPr>
            <w:r w:rsidRPr="00C71DD5">
              <w:rPr>
                <w:rFonts w:ascii="Arial" w:hAnsi="Arial" w:cs="Arial"/>
                <w:sz w:val="12"/>
                <w:szCs w:val="12"/>
              </w:rPr>
              <w:t>10 g in 250 mL of water</w:t>
            </w:r>
          </w:p>
        </w:tc>
        <w:tc>
          <w:tcPr>
            <w:tcW w:w="567" w:type="dxa"/>
            <w:hideMark/>
          </w:tcPr>
          <w:p w14:paraId="77C43268" w14:textId="77777777" w:rsidR="008A1CAC" w:rsidRPr="00C71DD5" w:rsidRDefault="008A1CAC" w:rsidP="008A1CAC">
            <w:pPr>
              <w:rPr>
                <w:rFonts w:ascii="Arial" w:hAnsi="Arial" w:cs="Arial"/>
                <w:sz w:val="12"/>
                <w:szCs w:val="12"/>
              </w:rPr>
            </w:pPr>
            <w:r w:rsidRPr="00C71DD5">
              <w:rPr>
                <w:rFonts w:ascii="Arial" w:hAnsi="Arial" w:cs="Arial"/>
                <w:sz w:val="12"/>
                <w:szCs w:val="12"/>
              </w:rPr>
              <w:t>2.5 h</w:t>
            </w:r>
          </w:p>
        </w:tc>
        <w:tc>
          <w:tcPr>
            <w:tcW w:w="993" w:type="dxa"/>
            <w:hideMark/>
          </w:tcPr>
          <w:p w14:paraId="3CCEB844"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5103" w:type="dxa"/>
            <w:hideMark/>
          </w:tcPr>
          <w:p w14:paraId="617FE58A" w14:textId="77777777" w:rsidR="008A1CAC" w:rsidRPr="00C71DD5" w:rsidRDefault="008A1CAC" w:rsidP="008A1CAC">
            <w:pPr>
              <w:rPr>
                <w:rFonts w:ascii="Arial" w:hAnsi="Arial" w:cs="Arial"/>
                <w:sz w:val="12"/>
                <w:szCs w:val="12"/>
              </w:rPr>
            </w:pPr>
            <w:r w:rsidRPr="00C71DD5">
              <w:rPr>
                <w:rFonts w:ascii="Arial" w:hAnsi="Arial" w:cs="Arial"/>
                <w:sz w:val="12"/>
                <w:szCs w:val="12"/>
              </w:rPr>
              <w:t>A rise in H</w:t>
            </w:r>
            <w:r w:rsidRPr="00C71DD5">
              <w:rPr>
                <w:rFonts w:ascii="Arial" w:hAnsi="Arial" w:cs="Arial"/>
                <w:sz w:val="12"/>
                <w:szCs w:val="12"/>
                <w:vertAlign w:val="subscript"/>
              </w:rPr>
              <w:t>2</w:t>
            </w:r>
            <w:r w:rsidRPr="00C71DD5">
              <w:rPr>
                <w:rFonts w:ascii="Arial" w:hAnsi="Arial" w:cs="Arial"/>
                <w:sz w:val="12"/>
                <w:szCs w:val="12"/>
              </w:rPr>
              <w:t xml:space="preserve"> ≥ 20 ppm above baseline at or before 90 min from the time of ingestion of lactulose</w:t>
            </w:r>
          </w:p>
        </w:tc>
        <w:tc>
          <w:tcPr>
            <w:tcW w:w="708" w:type="dxa"/>
            <w:hideMark/>
          </w:tcPr>
          <w:p w14:paraId="0295BB00" w14:textId="77777777" w:rsidR="008A1CAC" w:rsidRPr="00C71DD5" w:rsidRDefault="008A1CAC" w:rsidP="008A1CAC">
            <w:pPr>
              <w:rPr>
                <w:rFonts w:ascii="Arial" w:hAnsi="Arial" w:cs="Arial"/>
                <w:sz w:val="12"/>
                <w:szCs w:val="12"/>
              </w:rPr>
            </w:pPr>
            <w:r w:rsidRPr="00C71DD5">
              <w:rPr>
                <w:rFonts w:ascii="Arial" w:hAnsi="Arial" w:cs="Arial"/>
                <w:sz w:val="12"/>
                <w:szCs w:val="12"/>
              </w:rPr>
              <w:t>555</w:t>
            </w:r>
          </w:p>
        </w:tc>
        <w:tc>
          <w:tcPr>
            <w:tcW w:w="709" w:type="dxa"/>
            <w:hideMark/>
          </w:tcPr>
          <w:p w14:paraId="453396A3" w14:textId="77777777" w:rsidR="008A1CAC" w:rsidRPr="00C71DD5" w:rsidRDefault="008A1CAC" w:rsidP="008A1CAC">
            <w:pPr>
              <w:rPr>
                <w:rFonts w:ascii="Arial" w:hAnsi="Arial" w:cs="Arial"/>
                <w:sz w:val="12"/>
                <w:szCs w:val="12"/>
              </w:rPr>
            </w:pPr>
            <w:r w:rsidRPr="00C71DD5">
              <w:rPr>
                <w:rFonts w:ascii="Arial" w:hAnsi="Arial" w:cs="Arial"/>
                <w:sz w:val="12"/>
                <w:szCs w:val="12"/>
              </w:rPr>
              <w:t>302</w:t>
            </w:r>
          </w:p>
        </w:tc>
        <w:tc>
          <w:tcPr>
            <w:tcW w:w="709" w:type="dxa"/>
            <w:hideMark/>
          </w:tcPr>
          <w:p w14:paraId="6726C86D" w14:textId="77777777" w:rsidR="008A1CAC" w:rsidRPr="00C71DD5" w:rsidRDefault="008A1CAC" w:rsidP="008A1CAC">
            <w:pPr>
              <w:rPr>
                <w:rFonts w:ascii="Arial" w:hAnsi="Arial" w:cs="Arial"/>
                <w:sz w:val="12"/>
                <w:szCs w:val="12"/>
              </w:rPr>
            </w:pPr>
            <w:r w:rsidRPr="00C71DD5">
              <w:rPr>
                <w:rFonts w:ascii="Arial" w:hAnsi="Arial" w:cs="Arial"/>
                <w:sz w:val="12"/>
                <w:szCs w:val="12"/>
              </w:rPr>
              <w:t>54·4%</w:t>
            </w:r>
          </w:p>
        </w:tc>
        <w:tc>
          <w:tcPr>
            <w:tcW w:w="913" w:type="dxa"/>
            <w:hideMark/>
          </w:tcPr>
          <w:p w14:paraId="55E3ECF1" w14:textId="77777777" w:rsidR="008A1CAC" w:rsidRPr="00C71DD5" w:rsidRDefault="008A1CAC" w:rsidP="008A1CAC">
            <w:pPr>
              <w:rPr>
                <w:rFonts w:ascii="Arial" w:hAnsi="Arial" w:cs="Arial"/>
                <w:sz w:val="12"/>
                <w:szCs w:val="12"/>
              </w:rPr>
            </w:pPr>
            <w:r w:rsidRPr="00C71DD5">
              <w:rPr>
                <w:rFonts w:ascii="Arial" w:hAnsi="Arial" w:cs="Arial"/>
                <w:sz w:val="12"/>
                <w:szCs w:val="12"/>
              </w:rPr>
              <w:t>Rome</w:t>
            </w:r>
          </w:p>
        </w:tc>
      </w:tr>
      <w:tr w:rsidR="008A1CAC" w:rsidRPr="00C71DD5" w14:paraId="175A40B9" w14:textId="77777777" w:rsidTr="008A1CAC">
        <w:trPr>
          <w:trHeight w:val="20"/>
        </w:trPr>
        <w:tc>
          <w:tcPr>
            <w:tcW w:w="1129" w:type="dxa"/>
            <w:hideMark/>
          </w:tcPr>
          <w:p w14:paraId="09471A6F" w14:textId="7106C6E2" w:rsidR="008A1CAC" w:rsidRPr="008A1CAC" w:rsidRDefault="008A1CAC" w:rsidP="008A1CAC">
            <w:pPr>
              <w:rPr>
                <w:rFonts w:ascii="Arial" w:hAnsi="Arial" w:cs="Arial"/>
                <w:sz w:val="12"/>
                <w:szCs w:val="12"/>
              </w:rPr>
            </w:pPr>
            <w:r w:rsidRPr="008A1CAC">
              <w:rPr>
                <w:rFonts w:ascii="Arial" w:hAnsi="Arial" w:cs="Arial"/>
                <w:sz w:val="12"/>
                <w:szCs w:val="12"/>
              </w:rPr>
              <w:t>Lombardo et al.</w:t>
            </w:r>
            <w:r w:rsidRPr="008A1CAC">
              <w:rPr>
                <w:rFonts w:ascii="Arial" w:hAnsi="Arial" w:cs="Arial"/>
                <w:sz w:val="12"/>
                <w:szCs w:val="12"/>
              </w:rPr>
              <w:fldChar w:fldCharType="begin">
                <w:fldData xml:space="preserve">PEVuZE5vdGU+PENpdGU+PEF1dGhvcj5Mb21iYXJkbzwvQXV0aG9yPjxZZWFyPjIwMTA8L1llYXI+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</w:fldData>
              </w:fldChar>
            </w:r>
            <w:r w:rsidR="001A6A1A">
              <w:rPr>
                <w:rFonts w:ascii="Arial" w:hAnsi="Arial" w:cs="Arial"/>
                <w:sz w:val="12"/>
                <w:szCs w:val="12"/>
              </w:rPr>
              <w:instrText xml:space="preserve"> ADDIN EN.CITE </w:instrText>
            </w:r>
            <w:r w:rsidR="001A6A1A">
              <w:rPr>
                <w:rFonts w:ascii="Arial" w:hAnsi="Arial" w:cs="Arial"/>
                <w:sz w:val="12"/>
                <w:szCs w:val="12"/>
              </w:rPr>
              <w:fldChar w:fldCharType="begin">
                <w:fldData xml:space="preserve">PEVuZE5vdGU+PENpdGU+PEF1dGhvcj5Mb21iYXJkbzwvQXV0aG9yPjxZZWFyPjIwMTA8L1llYXI+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</w:fldData>
              </w:fldChar>
            </w:r>
            <w:r w:rsidR="001A6A1A">
              <w:rPr>
                <w:rFonts w:ascii="Arial" w:hAnsi="Arial" w:cs="Arial"/>
                <w:sz w:val="12"/>
                <w:szCs w:val="12"/>
              </w:rPr>
              <w:instrText xml:space="preserve"> ADDIN EN.CITE.DATA </w:instrText>
            </w:r>
            <w:r w:rsidR="001A6A1A">
              <w:rPr>
                <w:rFonts w:ascii="Arial" w:hAnsi="Arial" w:cs="Arial"/>
                <w:sz w:val="12"/>
                <w:szCs w:val="12"/>
              </w:rPr>
            </w:r>
            <w:r w:rsidR="001A6A1A">
              <w:rPr>
                <w:rFonts w:ascii="Arial" w:hAnsi="Arial" w:cs="Arial"/>
                <w:sz w:val="12"/>
                <w:szCs w:val="12"/>
              </w:rPr>
              <w:fldChar w:fldCharType="end"/>
            </w:r>
            <w:r w:rsidRPr="008A1CAC">
              <w:rPr>
                <w:rFonts w:ascii="Arial" w:hAnsi="Arial" w:cs="Arial"/>
                <w:sz w:val="12"/>
                <w:szCs w:val="12"/>
              </w:rPr>
            </w:r>
            <w:r w:rsidRPr="008A1CAC">
              <w:rPr>
                <w:rFonts w:ascii="Arial" w:hAnsi="Arial" w:cs="Arial"/>
                <w:sz w:val="12"/>
                <w:szCs w:val="12"/>
              </w:rPr>
              <w:fldChar w:fldCharType="separate"/>
            </w:r>
            <w:r w:rsidR="001A6A1A">
              <w:rPr>
                <w:rFonts w:ascii="Arial" w:hAnsi="Arial" w:cs="Arial"/>
                <w:noProof/>
                <w:sz w:val="12"/>
                <w:szCs w:val="12"/>
              </w:rPr>
              <w:t>[105]</w:t>
            </w:r>
            <w:r w:rsidRPr="008A1CAC">
              <w:rPr>
                <w:rFonts w:ascii="Arial" w:hAnsi="Arial" w:cs="Arial"/>
                <w:sz w:val="12"/>
                <w:szCs w:val="12"/>
              </w:rPr>
              <w:fldChar w:fldCharType="end"/>
            </w:r>
          </w:p>
        </w:tc>
        <w:tc>
          <w:tcPr>
            <w:tcW w:w="567" w:type="dxa"/>
            <w:hideMark/>
          </w:tcPr>
          <w:p w14:paraId="07CDDAFC" w14:textId="77777777" w:rsidR="008A1CAC" w:rsidRPr="00C71DD5" w:rsidRDefault="008A1CAC" w:rsidP="008A1CAC">
            <w:pPr>
              <w:rPr>
                <w:rFonts w:ascii="Arial" w:hAnsi="Arial" w:cs="Arial"/>
                <w:sz w:val="12"/>
                <w:szCs w:val="12"/>
              </w:rPr>
            </w:pPr>
            <w:r w:rsidRPr="00C71DD5">
              <w:rPr>
                <w:rFonts w:ascii="Arial" w:hAnsi="Arial" w:cs="Arial"/>
                <w:sz w:val="12"/>
                <w:szCs w:val="12"/>
              </w:rPr>
              <w:t>2010</w:t>
            </w:r>
          </w:p>
        </w:tc>
        <w:tc>
          <w:tcPr>
            <w:tcW w:w="709" w:type="dxa"/>
            <w:hideMark/>
          </w:tcPr>
          <w:p w14:paraId="7F56B409" w14:textId="77777777" w:rsidR="008A1CAC" w:rsidRPr="00C71DD5" w:rsidRDefault="008A1CAC" w:rsidP="008A1CAC">
            <w:pPr>
              <w:rPr>
                <w:rFonts w:ascii="Arial" w:hAnsi="Arial" w:cs="Arial"/>
                <w:sz w:val="12"/>
                <w:szCs w:val="12"/>
              </w:rPr>
            </w:pPr>
            <w:r w:rsidRPr="00C71DD5">
              <w:rPr>
                <w:rFonts w:ascii="Arial" w:hAnsi="Arial" w:cs="Arial"/>
                <w:sz w:val="12"/>
                <w:szCs w:val="12"/>
              </w:rPr>
              <w:t>Italy</w:t>
            </w:r>
          </w:p>
        </w:tc>
        <w:tc>
          <w:tcPr>
            <w:tcW w:w="851" w:type="dxa"/>
            <w:hideMark/>
          </w:tcPr>
          <w:p w14:paraId="3C45A9D7" w14:textId="77777777" w:rsidR="008A1CAC" w:rsidRPr="00C71DD5" w:rsidRDefault="008A1CAC" w:rsidP="008A1CAC">
            <w:pPr>
              <w:rPr>
                <w:rFonts w:ascii="Arial" w:hAnsi="Arial" w:cs="Arial"/>
                <w:sz w:val="12"/>
                <w:szCs w:val="12"/>
              </w:rPr>
            </w:pPr>
            <w:r w:rsidRPr="00C71DD5">
              <w:rPr>
                <w:rFonts w:ascii="Arial" w:hAnsi="Arial" w:cs="Arial"/>
                <w:sz w:val="12"/>
                <w:szCs w:val="12"/>
              </w:rPr>
              <w:t>Prospective case-control study</w:t>
            </w:r>
          </w:p>
        </w:tc>
        <w:tc>
          <w:tcPr>
            <w:tcW w:w="708" w:type="dxa"/>
            <w:hideMark/>
          </w:tcPr>
          <w:p w14:paraId="57917E96"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hideMark/>
          </w:tcPr>
          <w:p w14:paraId="03B22666" w14:textId="77777777" w:rsidR="008A1CAC" w:rsidRPr="00C71DD5" w:rsidRDefault="008A1CAC" w:rsidP="008A1CAC">
            <w:pPr>
              <w:rPr>
                <w:rFonts w:ascii="Arial" w:hAnsi="Arial" w:cs="Arial"/>
                <w:sz w:val="12"/>
                <w:szCs w:val="12"/>
              </w:rPr>
            </w:pPr>
            <w:r w:rsidRPr="00C71DD5">
              <w:rPr>
                <w:rFonts w:ascii="Arial" w:hAnsi="Arial" w:cs="Arial"/>
                <w:sz w:val="12"/>
                <w:szCs w:val="12"/>
              </w:rPr>
              <w:t>Glucose</w:t>
            </w:r>
          </w:p>
        </w:tc>
        <w:tc>
          <w:tcPr>
            <w:tcW w:w="850" w:type="dxa"/>
            <w:hideMark/>
          </w:tcPr>
          <w:p w14:paraId="6477CBBA" w14:textId="77777777" w:rsidR="008A1CAC" w:rsidRPr="00C71DD5" w:rsidRDefault="008A1CAC" w:rsidP="008A1CAC">
            <w:pPr>
              <w:rPr>
                <w:rFonts w:ascii="Arial" w:hAnsi="Arial" w:cs="Arial"/>
                <w:sz w:val="12"/>
                <w:szCs w:val="12"/>
              </w:rPr>
            </w:pPr>
            <w:r w:rsidRPr="00C71DD5">
              <w:rPr>
                <w:rFonts w:ascii="Arial" w:hAnsi="Arial" w:cs="Arial"/>
                <w:sz w:val="12"/>
                <w:szCs w:val="12"/>
              </w:rPr>
              <w:t>50 g in 250 mL of water</w:t>
            </w:r>
          </w:p>
        </w:tc>
        <w:tc>
          <w:tcPr>
            <w:tcW w:w="567" w:type="dxa"/>
            <w:hideMark/>
          </w:tcPr>
          <w:p w14:paraId="62CF9302" w14:textId="77777777" w:rsidR="008A1CAC" w:rsidRPr="00C71DD5" w:rsidRDefault="008A1CAC" w:rsidP="008A1CAC">
            <w:pPr>
              <w:rPr>
                <w:rFonts w:ascii="Arial" w:hAnsi="Arial" w:cs="Arial"/>
                <w:sz w:val="12"/>
                <w:szCs w:val="12"/>
              </w:rPr>
            </w:pPr>
            <w:r w:rsidRPr="00C71DD5">
              <w:rPr>
                <w:rFonts w:ascii="Arial" w:hAnsi="Arial" w:cs="Arial"/>
                <w:sz w:val="12"/>
                <w:szCs w:val="12"/>
              </w:rPr>
              <w:t>2 h</w:t>
            </w:r>
          </w:p>
        </w:tc>
        <w:tc>
          <w:tcPr>
            <w:tcW w:w="993" w:type="dxa"/>
            <w:hideMark/>
          </w:tcPr>
          <w:p w14:paraId="504797E8"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5103" w:type="dxa"/>
            <w:noWrap/>
            <w:hideMark/>
          </w:tcPr>
          <w:p w14:paraId="659B7380" w14:textId="77777777" w:rsidR="008A1CAC" w:rsidRPr="00C71DD5" w:rsidRDefault="008A1CAC" w:rsidP="008A1CAC">
            <w:pPr>
              <w:rPr>
                <w:rFonts w:ascii="Arial" w:hAnsi="Arial" w:cs="Arial"/>
                <w:sz w:val="12"/>
                <w:szCs w:val="12"/>
              </w:rPr>
            </w:pPr>
            <w:r w:rsidRPr="00C71DD5">
              <w:rPr>
                <w:rFonts w:ascii="Arial" w:hAnsi="Arial" w:cs="Arial"/>
                <w:sz w:val="12"/>
                <w:szCs w:val="12"/>
              </w:rPr>
              <w:t>An increase over the baseline of H</w:t>
            </w:r>
            <w:r w:rsidRPr="00C71DD5">
              <w:rPr>
                <w:rFonts w:ascii="Arial" w:hAnsi="Arial" w:cs="Arial"/>
                <w:sz w:val="12"/>
                <w:szCs w:val="12"/>
                <w:vertAlign w:val="subscript"/>
              </w:rPr>
              <w:t>2</w:t>
            </w:r>
            <w:r w:rsidRPr="00C71DD5">
              <w:rPr>
                <w:rFonts w:ascii="Arial" w:hAnsi="Arial" w:cs="Arial"/>
                <w:sz w:val="12"/>
                <w:szCs w:val="12"/>
              </w:rPr>
              <w:t xml:space="preserve"> level &gt; 10 ppm</w:t>
            </w:r>
          </w:p>
        </w:tc>
        <w:tc>
          <w:tcPr>
            <w:tcW w:w="708" w:type="dxa"/>
            <w:hideMark/>
          </w:tcPr>
          <w:p w14:paraId="17AAD5A3" w14:textId="77777777" w:rsidR="008A1CAC" w:rsidRPr="00C71DD5" w:rsidRDefault="008A1CAC" w:rsidP="008A1CAC">
            <w:pPr>
              <w:rPr>
                <w:rFonts w:ascii="Arial" w:hAnsi="Arial" w:cs="Arial"/>
                <w:sz w:val="12"/>
                <w:szCs w:val="12"/>
              </w:rPr>
            </w:pPr>
            <w:r w:rsidRPr="00C71DD5">
              <w:rPr>
                <w:rFonts w:ascii="Arial" w:hAnsi="Arial" w:cs="Arial"/>
                <w:sz w:val="12"/>
                <w:szCs w:val="12"/>
              </w:rPr>
              <w:t>200</w:t>
            </w:r>
          </w:p>
        </w:tc>
        <w:tc>
          <w:tcPr>
            <w:tcW w:w="709" w:type="dxa"/>
            <w:hideMark/>
          </w:tcPr>
          <w:p w14:paraId="0FD2836B" w14:textId="77777777" w:rsidR="008A1CAC" w:rsidRPr="00C71DD5" w:rsidRDefault="008A1CAC" w:rsidP="008A1CAC">
            <w:pPr>
              <w:rPr>
                <w:rFonts w:ascii="Arial" w:hAnsi="Arial" w:cs="Arial"/>
                <w:sz w:val="12"/>
                <w:szCs w:val="12"/>
              </w:rPr>
            </w:pPr>
            <w:r w:rsidRPr="00C71DD5">
              <w:rPr>
                <w:rFonts w:ascii="Arial" w:hAnsi="Arial" w:cs="Arial"/>
                <w:sz w:val="12"/>
                <w:szCs w:val="12"/>
              </w:rPr>
              <w:t>49</w:t>
            </w:r>
          </w:p>
        </w:tc>
        <w:tc>
          <w:tcPr>
            <w:tcW w:w="709" w:type="dxa"/>
            <w:hideMark/>
          </w:tcPr>
          <w:p w14:paraId="1A085200" w14:textId="77777777" w:rsidR="008A1CAC" w:rsidRPr="00C71DD5" w:rsidRDefault="008A1CAC" w:rsidP="008A1CAC">
            <w:pPr>
              <w:rPr>
                <w:rFonts w:ascii="Arial" w:hAnsi="Arial" w:cs="Arial"/>
                <w:sz w:val="12"/>
                <w:szCs w:val="12"/>
              </w:rPr>
            </w:pPr>
            <w:r w:rsidRPr="00C71DD5">
              <w:rPr>
                <w:rFonts w:ascii="Arial" w:hAnsi="Arial" w:cs="Arial"/>
                <w:sz w:val="12"/>
                <w:szCs w:val="12"/>
              </w:rPr>
              <w:t>24·5%</w:t>
            </w:r>
          </w:p>
        </w:tc>
        <w:tc>
          <w:tcPr>
            <w:tcW w:w="913" w:type="dxa"/>
            <w:hideMark/>
          </w:tcPr>
          <w:p w14:paraId="4C3E9155"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r w:rsidR="008A1CAC" w:rsidRPr="00C71DD5" w14:paraId="4DD3F415" w14:textId="77777777" w:rsidTr="008A1CAC">
        <w:trPr>
          <w:trHeight w:val="20"/>
        </w:trPr>
        <w:tc>
          <w:tcPr>
            <w:tcW w:w="1129" w:type="dxa"/>
            <w:hideMark/>
          </w:tcPr>
          <w:p w14:paraId="7C71C0AF" w14:textId="3589FE25" w:rsidR="008A1CAC" w:rsidRPr="008A1CAC" w:rsidRDefault="008A1CAC" w:rsidP="008A1CAC">
            <w:pPr>
              <w:rPr>
                <w:rFonts w:ascii="Arial" w:hAnsi="Arial" w:cs="Arial"/>
                <w:sz w:val="12"/>
                <w:szCs w:val="12"/>
              </w:rPr>
            </w:pPr>
            <w:proofErr w:type="spellStart"/>
            <w:r w:rsidRPr="008A1CAC">
              <w:rPr>
                <w:rFonts w:ascii="Arial" w:hAnsi="Arial" w:cs="Arial"/>
                <w:sz w:val="12"/>
                <w:szCs w:val="12"/>
              </w:rPr>
              <w:t>Reddymasu</w:t>
            </w:r>
            <w:proofErr w:type="spellEnd"/>
            <w:r w:rsidRPr="008A1CAC">
              <w:rPr>
                <w:rFonts w:ascii="Arial" w:hAnsi="Arial" w:cs="Arial"/>
                <w:sz w:val="12"/>
                <w:szCs w:val="12"/>
              </w:rPr>
              <w:t xml:space="preserve">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&lt;EndNote&gt;&lt;Cite&gt;&lt;Author&gt;Reddymasu&lt;/Author&gt;&lt;Year&gt;2010&lt;/Year&gt;&lt;RecNum&gt;3250&lt;/RecNum&gt;&lt;DisplayText&gt;[106]&lt;/DisplayText&gt;&lt;record&gt;&lt;rec-number&gt;3250&lt;/rec-number&gt;&lt;foreign-keys&gt;&lt;key app="EN" db-id="00xsfszr3fsxzjezazpp5axi59f5fsdp52p5" timestamp="1570659653"&gt;3250&lt;/key&gt;&lt;/foreign-keys&gt;&lt;ref-type name="Journal Article"&gt;17&lt;/ref-type&gt;&lt;contributors&gt;&lt;authors&gt;&lt;author&gt;Reddymasu, S. C.&lt;/author&gt;&lt;author&gt;Sostarich, S.&lt;/author&gt;&lt;author&gt;McCallum, R. W.&lt;/author&gt;&lt;/authors&gt;&lt;/contributors&gt;&lt;titles&gt;&lt;title&gt;Small intestinal bacterial overgrowth in irritable bowel syndrome: are there any predictors?&lt;/title&gt;&lt;secondary-title&gt;BMC Gastroenterology&lt;/secondary-title&gt;&lt;/titles&gt;&lt;periodical&gt;&lt;full-title&gt;BMC Gastroenterology&lt;/full-title&gt;&lt;/periodical&gt;&lt;pages&gt;23-23&lt;/pages&gt;&lt;volume&gt;10&lt;/volume&gt;&lt;dates&gt;&lt;year&gt;2010&lt;/year&gt;&lt;pub-dates&gt;&lt;date&gt;Jan 2010&lt;/date&gt;&lt;/pub-dates&gt;&lt;/dates&gt;&lt;publisher&gt;BioMed Central&lt;/publisher&gt;&lt;urls&gt;&lt;related-urls&gt;&lt;url&gt;http://bmcgastroenterol.biomedcentral.com/articles/10.1186/1471-230X-10-23&lt;/url&gt;&lt;url&gt;http://europepmc.org/search?query=(DOI:10.1186/1471-230X-10-23)&lt;/url&gt;&lt;url&gt;http://search.ebscohost.com/login.aspx?direct=true&amp;amp;scope=site&amp;amp;site=ehost-live&amp;amp;db=mdc&amp;amp;AN=20175924&lt;/url&gt;&lt;url&gt;http://gateway.proquest.com/openurl?ctx_ver=Z39.88-2004&amp;amp;res_id=xri:pqm&amp;amp;req_dat=xri:pqil:pq_clntid=134938&amp;amp;rft_val_fmt=ori/fmt:kev:mtx:journal&amp;amp;genre=article&amp;amp;issn=1471-230X&amp;amp;volume=10&amp;amp;issue=1&amp;amp;spage=23&lt;/url&gt;&lt;url&gt;https://bmcgastroenterol.biomedcentral.com/track/pdf/10.1186/1471-230X-10-23&lt;/url&gt;&lt;url&gt;https://www.ncbi.nlm.nih.gov/pmc/articles/PMC2838757/pdf/1471-230X-10-23.pdf&lt;/url&gt;&lt;/related-urls&gt;&lt;/urls&gt;&lt;remote-database-provider&gt;Cinahl&lt;/remote-database-provider&gt;&lt;/record&gt;&lt;/Cite&gt;&lt;/EndNote&gt;</w:instrText>
            </w:r>
            <w:r w:rsidRPr="008A1CAC">
              <w:rPr>
                <w:rFonts w:ascii="Arial" w:hAnsi="Arial" w:cs="Arial"/>
                <w:sz w:val="12"/>
                <w:szCs w:val="12"/>
              </w:rPr>
              <w:fldChar w:fldCharType="separate"/>
            </w:r>
            <w:r w:rsidR="001A6A1A">
              <w:rPr>
                <w:rFonts w:ascii="Arial" w:hAnsi="Arial" w:cs="Arial"/>
                <w:noProof/>
                <w:sz w:val="12"/>
                <w:szCs w:val="12"/>
              </w:rPr>
              <w:t>[106]</w:t>
            </w:r>
            <w:r w:rsidRPr="008A1CAC">
              <w:rPr>
                <w:rFonts w:ascii="Arial" w:hAnsi="Arial" w:cs="Arial"/>
                <w:sz w:val="12"/>
                <w:szCs w:val="12"/>
              </w:rPr>
              <w:fldChar w:fldCharType="end"/>
            </w:r>
          </w:p>
        </w:tc>
        <w:tc>
          <w:tcPr>
            <w:tcW w:w="567" w:type="dxa"/>
            <w:hideMark/>
          </w:tcPr>
          <w:p w14:paraId="32FA04B8" w14:textId="77777777" w:rsidR="008A1CAC" w:rsidRPr="00C71DD5" w:rsidRDefault="008A1CAC" w:rsidP="008A1CAC">
            <w:pPr>
              <w:rPr>
                <w:rFonts w:ascii="Arial" w:hAnsi="Arial" w:cs="Arial"/>
                <w:sz w:val="12"/>
                <w:szCs w:val="12"/>
              </w:rPr>
            </w:pPr>
            <w:r w:rsidRPr="00C71DD5">
              <w:rPr>
                <w:rFonts w:ascii="Arial" w:hAnsi="Arial" w:cs="Arial"/>
                <w:sz w:val="12"/>
                <w:szCs w:val="12"/>
              </w:rPr>
              <w:t>2010</w:t>
            </w:r>
          </w:p>
        </w:tc>
        <w:tc>
          <w:tcPr>
            <w:tcW w:w="709" w:type="dxa"/>
            <w:hideMark/>
          </w:tcPr>
          <w:p w14:paraId="3C93C629" w14:textId="77777777" w:rsidR="008A1CAC" w:rsidRPr="00C71DD5" w:rsidRDefault="008A1CAC" w:rsidP="008A1CAC">
            <w:pPr>
              <w:rPr>
                <w:rFonts w:ascii="Arial" w:hAnsi="Arial" w:cs="Arial"/>
                <w:sz w:val="12"/>
                <w:szCs w:val="12"/>
              </w:rPr>
            </w:pPr>
            <w:r w:rsidRPr="00C71DD5">
              <w:rPr>
                <w:rFonts w:ascii="Arial" w:hAnsi="Arial" w:cs="Arial"/>
                <w:sz w:val="12"/>
                <w:szCs w:val="12"/>
              </w:rPr>
              <w:t>US</w:t>
            </w:r>
          </w:p>
        </w:tc>
        <w:tc>
          <w:tcPr>
            <w:tcW w:w="851" w:type="dxa"/>
            <w:hideMark/>
          </w:tcPr>
          <w:p w14:paraId="0C25D908"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8" w:type="dxa"/>
            <w:hideMark/>
          </w:tcPr>
          <w:p w14:paraId="2303BBFC"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hideMark/>
          </w:tcPr>
          <w:p w14:paraId="614F6F3D" w14:textId="77777777" w:rsidR="008A1CAC" w:rsidRPr="00C71DD5" w:rsidRDefault="008A1CAC" w:rsidP="008A1CAC">
            <w:pPr>
              <w:rPr>
                <w:rFonts w:ascii="Arial" w:hAnsi="Arial" w:cs="Arial"/>
                <w:sz w:val="12"/>
                <w:szCs w:val="12"/>
              </w:rPr>
            </w:pPr>
            <w:r w:rsidRPr="00C71DD5">
              <w:rPr>
                <w:rFonts w:ascii="Arial" w:hAnsi="Arial" w:cs="Arial"/>
                <w:sz w:val="12"/>
                <w:szCs w:val="12"/>
              </w:rPr>
              <w:t>Glucose</w:t>
            </w:r>
          </w:p>
        </w:tc>
        <w:tc>
          <w:tcPr>
            <w:tcW w:w="850" w:type="dxa"/>
            <w:hideMark/>
          </w:tcPr>
          <w:p w14:paraId="3F6B55F2" w14:textId="77777777" w:rsidR="008A1CAC" w:rsidRPr="00C71DD5" w:rsidRDefault="008A1CAC" w:rsidP="008A1CAC">
            <w:pPr>
              <w:rPr>
                <w:rFonts w:ascii="Arial" w:hAnsi="Arial" w:cs="Arial"/>
                <w:sz w:val="12"/>
                <w:szCs w:val="12"/>
              </w:rPr>
            </w:pPr>
            <w:r w:rsidRPr="00C71DD5">
              <w:rPr>
                <w:rFonts w:ascii="Arial" w:hAnsi="Arial" w:cs="Arial"/>
                <w:sz w:val="12"/>
                <w:szCs w:val="12"/>
              </w:rPr>
              <w:t>50 g in 150 mL of water</w:t>
            </w:r>
          </w:p>
        </w:tc>
        <w:tc>
          <w:tcPr>
            <w:tcW w:w="567" w:type="dxa"/>
            <w:hideMark/>
          </w:tcPr>
          <w:p w14:paraId="13CCF624" w14:textId="77777777" w:rsidR="008A1CAC" w:rsidRPr="00C71DD5" w:rsidRDefault="008A1CAC" w:rsidP="008A1CAC">
            <w:pPr>
              <w:rPr>
                <w:rFonts w:ascii="Arial" w:hAnsi="Arial" w:cs="Arial"/>
                <w:sz w:val="12"/>
                <w:szCs w:val="12"/>
              </w:rPr>
            </w:pPr>
            <w:r w:rsidRPr="00C71DD5">
              <w:rPr>
                <w:rFonts w:ascii="Arial" w:hAnsi="Arial" w:cs="Arial"/>
                <w:sz w:val="12"/>
                <w:szCs w:val="12"/>
              </w:rPr>
              <w:t>2 h</w:t>
            </w:r>
          </w:p>
        </w:tc>
        <w:tc>
          <w:tcPr>
            <w:tcW w:w="993" w:type="dxa"/>
            <w:hideMark/>
          </w:tcPr>
          <w:p w14:paraId="390B72A9"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5103" w:type="dxa"/>
            <w:hideMark/>
          </w:tcPr>
          <w:p w14:paraId="073A7DFD" w14:textId="77777777" w:rsidR="008A1CAC" w:rsidRPr="00C71DD5" w:rsidRDefault="008A1CAC" w:rsidP="008A1CAC">
            <w:pPr>
              <w:rPr>
                <w:rFonts w:ascii="Arial" w:hAnsi="Arial" w:cs="Arial"/>
                <w:sz w:val="12"/>
                <w:szCs w:val="12"/>
              </w:rPr>
            </w:pPr>
            <w:r w:rsidRPr="00C71DD5">
              <w:rPr>
                <w:rFonts w:ascii="Arial" w:hAnsi="Arial" w:cs="Arial"/>
                <w:sz w:val="12"/>
                <w:szCs w:val="12"/>
              </w:rPr>
              <w:t>H</w:t>
            </w:r>
            <w:r w:rsidRPr="00C71DD5">
              <w:rPr>
                <w:rFonts w:ascii="Arial" w:hAnsi="Arial" w:cs="Arial"/>
                <w:sz w:val="12"/>
                <w:szCs w:val="12"/>
                <w:vertAlign w:val="subscript"/>
              </w:rPr>
              <w:t>2</w:t>
            </w:r>
            <w:r w:rsidRPr="00C71DD5">
              <w:rPr>
                <w:rFonts w:ascii="Arial" w:hAnsi="Arial" w:cs="Arial"/>
                <w:sz w:val="12"/>
                <w:szCs w:val="12"/>
              </w:rPr>
              <w:t xml:space="preserve"> or CH</w:t>
            </w:r>
            <w:r w:rsidRPr="00C71DD5">
              <w:rPr>
                <w:rFonts w:ascii="Arial" w:hAnsi="Arial" w:cs="Arial"/>
                <w:sz w:val="12"/>
                <w:szCs w:val="12"/>
                <w:vertAlign w:val="subscript"/>
              </w:rPr>
              <w:t>4</w:t>
            </w:r>
            <w:r w:rsidRPr="00C71DD5">
              <w:rPr>
                <w:rFonts w:ascii="Arial" w:hAnsi="Arial" w:cs="Arial"/>
                <w:sz w:val="12"/>
                <w:szCs w:val="12"/>
              </w:rPr>
              <w:t xml:space="preserve"> peak was &gt; 20 ppm when baseline was &lt; 10 ppm, or</w:t>
            </w:r>
            <w:r w:rsidRPr="00C71DD5">
              <w:rPr>
                <w:rFonts w:ascii="Arial" w:hAnsi="Arial" w:cs="Arial"/>
                <w:sz w:val="12"/>
                <w:szCs w:val="12"/>
              </w:rPr>
              <w:br/>
            </w:r>
            <w:r w:rsidRPr="00C71DD5">
              <w:rPr>
                <w:rFonts w:ascii="Arial" w:hAnsi="Arial" w:cs="Arial"/>
                <w:sz w:val="12"/>
                <w:szCs w:val="12"/>
              </w:rPr>
              <w:br/>
              <w:t>H</w:t>
            </w:r>
            <w:r w:rsidRPr="00C71DD5">
              <w:rPr>
                <w:rFonts w:ascii="Arial" w:hAnsi="Arial" w:cs="Arial"/>
                <w:sz w:val="12"/>
                <w:szCs w:val="12"/>
                <w:vertAlign w:val="subscript"/>
              </w:rPr>
              <w:t>2</w:t>
            </w:r>
            <w:r w:rsidRPr="00C71DD5">
              <w:rPr>
                <w:rFonts w:ascii="Arial" w:hAnsi="Arial" w:cs="Arial"/>
                <w:sz w:val="12"/>
                <w:szCs w:val="12"/>
              </w:rPr>
              <w:t xml:space="preserve"> or CH</w:t>
            </w:r>
            <w:r w:rsidRPr="00C71DD5">
              <w:rPr>
                <w:rFonts w:ascii="Arial" w:hAnsi="Arial" w:cs="Arial"/>
                <w:sz w:val="12"/>
                <w:szCs w:val="12"/>
                <w:vertAlign w:val="subscript"/>
              </w:rPr>
              <w:t>4</w:t>
            </w:r>
            <w:r w:rsidRPr="00C71DD5">
              <w:rPr>
                <w:rFonts w:ascii="Arial" w:hAnsi="Arial" w:cs="Arial"/>
                <w:sz w:val="12"/>
                <w:szCs w:val="12"/>
              </w:rPr>
              <w:t xml:space="preserve"> peak increased by &gt; 12 ppm when baseline was ≥ 10 ppm</w:t>
            </w:r>
          </w:p>
        </w:tc>
        <w:tc>
          <w:tcPr>
            <w:tcW w:w="708" w:type="dxa"/>
            <w:hideMark/>
          </w:tcPr>
          <w:p w14:paraId="69FFF60D" w14:textId="77777777" w:rsidR="008A1CAC" w:rsidRPr="00C71DD5" w:rsidRDefault="008A1CAC" w:rsidP="008A1CAC">
            <w:pPr>
              <w:rPr>
                <w:rFonts w:ascii="Arial" w:hAnsi="Arial" w:cs="Arial"/>
                <w:sz w:val="12"/>
                <w:szCs w:val="12"/>
              </w:rPr>
            </w:pPr>
            <w:r w:rsidRPr="00C71DD5">
              <w:rPr>
                <w:rFonts w:ascii="Arial" w:hAnsi="Arial" w:cs="Arial"/>
                <w:sz w:val="12"/>
                <w:szCs w:val="12"/>
              </w:rPr>
              <w:t>98</w:t>
            </w:r>
          </w:p>
        </w:tc>
        <w:tc>
          <w:tcPr>
            <w:tcW w:w="709" w:type="dxa"/>
            <w:hideMark/>
          </w:tcPr>
          <w:p w14:paraId="1B8F31D5" w14:textId="77777777" w:rsidR="008A1CAC" w:rsidRPr="00C71DD5" w:rsidRDefault="008A1CAC" w:rsidP="008A1CAC">
            <w:pPr>
              <w:rPr>
                <w:rFonts w:ascii="Arial" w:hAnsi="Arial" w:cs="Arial"/>
                <w:sz w:val="12"/>
                <w:szCs w:val="12"/>
              </w:rPr>
            </w:pPr>
            <w:r w:rsidRPr="00C71DD5">
              <w:rPr>
                <w:rFonts w:ascii="Arial" w:hAnsi="Arial" w:cs="Arial"/>
                <w:sz w:val="12"/>
                <w:szCs w:val="12"/>
              </w:rPr>
              <w:t>35</w:t>
            </w:r>
          </w:p>
        </w:tc>
        <w:tc>
          <w:tcPr>
            <w:tcW w:w="709" w:type="dxa"/>
            <w:hideMark/>
          </w:tcPr>
          <w:p w14:paraId="5F777B70" w14:textId="77777777" w:rsidR="008A1CAC" w:rsidRPr="00C71DD5" w:rsidRDefault="008A1CAC" w:rsidP="008A1CAC">
            <w:pPr>
              <w:rPr>
                <w:rFonts w:ascii="Arial" w:hAnsi="Arial" w:cs="Arial"/>
                <w:sz w:val="12"/>
                <w:szCs w:val="12"/>
              </w:rPr>
            </w:pPr>
            <w:r w:rsidRPr="00C71DD5">
              <w:rPr>
                <w:rFonts w:ascii="Arial" w:hAnsi="Arial" w:cs="Arial"/>
                <w:sz w:val="12"/>
                <w:szCs w:val="12"/>
              </w:rPr>
              <w:t>35·7%</w:t>
            </w:r>
          </w:p>
        </w:tc>
        <w:tc>
          <w:tcPr>
            <w:tcW w:w="913" w:type="dxa"/>
            <w:hideMark/>
          </w:tcPr>
          <w:p w14:paraId="05C76756" w14:textId="77777777" w:rsidR="008A1CAC" w:rsidRPr="00C71DD5" w:rsidRDefault="008A1CAC" w:rsidP="008A1CAC">
            <w:pPr>
              <w:rPr>
                <w:rFonts w:ascii="Arial" w:hAnsi="Arial" w:cs="Arial"/>
                <w:sz w:val="12"/>
                <w:szCs w:val="12"/>
              </w:rPr>
            </w:pPr>
            <w:r w:rsidRPr="00C71DD5">
              <w:rPr>
                <w:rFonts w:ascii="Arial" w:hAnsi="Arial" w:cs="Arial"/>
                <w:sz w:val="12"/>
                <w:szCs w:val="12"/>
              </w:rPr>
              <w:t>Rome II</w:t>
            </w:r>
          </w:p>
        </w:tc>
      </w:tr>
      <w:tr w:rsidR="008A1CAC" w:rsidRPr="00C71DD5" w14:paraId="6AC7174B" w14:textId="77777777" w:rsidTr="008A1CAC">
        <w:trPr>
          <w:trHeight w:val="20"/>
        </w:trPr>
        <w:tc>
          <w:tcPr>
            <w:tcW w:w="1129" w:type="dxa"/>
            <w:hideMark/>
          </w:tcPr>
          <w:p w14:paraId="5747990D" w14:textId="0FB0CE70" w:rsidR="008A1CAC" w:rsidRPr="008A1CAC" w:rsidRDefault="008A1CAC" w:rsidP="008A1CAC">
            <w:pPr>
              <w:rPr>
                <w:rFonts w:ascii="Arial" w:hAnsi="Arial" w:cs="Arial"/>
                <w:sz w:val="12"/>
                <w:szCs w:val="12"/>
              </w:rPr>
            </w:pPr>
            <w:r w:rsidRPr="008A1CAC">
              <w:rPr>
                <w:rFonts w:ascii="Arial" w:hAnsi="Arial" w:cs="Arial"/>
                <w:sz w:val="12"/>
                <w:szCs w:val="12"/>
              </w:rPr>
              <w:t>Kim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&lt;EndNote&gt;&lt;Cite&gt;&lt;Author&gt;Kim&lt;/Author&gt;&lt;Year&gt;2011&lt;/Year&gt;&lt;RecNum&gt;3236&lt;/RecNum&gt;&lt;DisplayText&gt;[107]&lt;/DisplayText&gt;&lt;record&gt;&lt;rec-number&gt;3236&lt;/rec-number&gt;&lt;foreign-keys&gt;&lt;key app="EN" db-id="00xsfszr3fsxzjezazpp5axi59f5fsdp52p5" timestamp="1570659652"&gt;3236&lt;/key&gt;&lt;/foreign-keys&gt;&lt;ref-type name="Journal Article"&gt;17&lt;/ref-type&gt;&lt;contributors&gt;&lt;authors&gt;&lt;author&gt;Kim, Eun Jung&lt;/author&gt;&lt;author&gt;Paik, Chang-Nyol&lt;/author&gt;&lt;author&gt;Chung, Woo Chul&lt;/author&gt;&lt;author&gt;Lee, Kang-Moon&lt;/author&gt;&lt;author&gt;Yang, Jin Mo&lt;/author&gt;&lt;author&gt;Choi, Myung-Gyu&lt;/author&gt;&lt;/authors&gt;&lt;/contributors&gt;&lt;titles&gt;&lt;title&gt;The characteristics of the positivity to the lactulose breath test in patients with abdominal bloating&lt;/title&gt;&lt;secondary-title&gt;European Journal of Gastroenterology &amp;amp; Hepatology&lt;/secondary-title&gt;&lt;/titles&gt;&lt;periodical&gt;&lt;full-title&gt;European Journal of Gastroenterology &amp;amp; Hepatology&lt;/full-title&gt;&lt;/periodical&gt;&lt;pages&gt;1144-1149&lt;/pages&gt;&lt;volume&gt;23&lt;/volume&gt;&lt;number&gt;12&lt;/number&gt;&lt;dates&gt;&lt;year&gt;2011&lt;/year&gt;&lt;pub-dates&gt;&lt;date&gt;Dec 2011&lt;/date&gt;&lt;/pub-dates&gt;&lt;/dates&gt;&lt;publisher&gt;Lippincott Williams &amp;amp; Wilkins&lt;/publisher&gt;&lt;urls&gt;&lt;related-urls&gt;&lt;url&gt;http://ovidsp.ovid.com/athens/ovidweb.cgi?T=JS&amp;amp;PAGE=fulltext&amp;amp;D=ovft&amp;amp;CSC=Y&amp;amp;NEWS=N&amp;amp;SEARCH=0954-691X.is+and+&amp;quot;23&amp;quot;.vo+and+&amp;quot;12&amp;quot;.ip+and+&amp;quot;1144&amp;quot;.pg+or+&amp;quot;10.1097/MEG.0b013e32834b0e5c&amp;quot;.di&lt;/url&gt;&lt;/related-urls&gt;&lt;/urls&gt;&lt;remote-database-provider&gt;Cinahl&lt;/remote-database-provider&gt;&lt;/record&gt;&lt;/Cite&gt;&lt;/EndNote&gt;</w:instrText>
            </w:r>
            <w:r w:rsidRPr="008A1CAC">
              <w:rPr>
                <w:rFonts w:ascii="Arial" w:hAnsi="Arial" w:cs="Arial"/>
                <w:sz w:val="12"/>
                <w:szCs w:val="12"/>
              </w:rPr>
              <w:fldChar w:fldCharType="separate"/>
            </w:r>
            <w:r w:rsidR="001A6A1A">
              <w:rPr>
                <w:rFonts w:ascii="Arial" w:hAnsi="Arial" w:cs="Arial"/>
                <w:noProof/>
                <w:sz w:val="12"/>
                <w:szCs w:val="12"/>
              </w:rPr>
              <w:t>[107]</w:t>
            </w:r>
            <w:r w:rsidRPr="008A1CAC">
              <w:rPr>
                <w:rFonts w:ascii="Arial" w:hAnsi="Arial" w:cs="Arial"/>
                <w:sz w:val="12"/>
                <w:szCs w:val="12"/>
              </w:rPr>
              <w:fldChar w:fldCharType="end"/>
            </w:r>
          </w:p>
        </w:tc>
        <w:tc>
          <w:tcPr>
            <w:tcW w:w="567" w:type="dxa"/>
            <w:hideMark/>
          </w:tcPr>
          <w:p w14:paraId="70C7763D" w14:textId="77777777" w:rsidR="008A1CAC" w:rsidRPr="00C71DD5" w:rsidRDefault="008A1CAC" w:rsidP="008A1CAC">
            <w:pPr>
              <w:rPr>
                <w:rFonts w:ascii="Arial" w:hAnsi="Arial" w:cs="Arial"/>
                <w:sz w:val="12"/>
                <w:szCs w:val="12"/>
              </w:rPr>
            </w:pPr>
            <w:r w:rsidRPr="00C71DD5">
              <w:rPr>
                <w:rFonts w:ascii="Arial" w:hAnsi="Arial" w:cs="Arial"/>
                <w:sz w:val="12"/>
                <w:szCs w:val="12"/>
              </w:rPr>
              <w:t>2011</w:t>
            </w:r>
          </w:p>
        </w:tc>
        <w:tc>
          <w:tcPr>
            <w:tcW w:w="709" w:type="dxa"/>
            <w:hideMark/>
          </w:tcPr>
          <w:p w14:paraId="2F0FFF4B" w14:textId="77777777" w:rsidR="008A1CAC" w:rsidRPr="00C71DD5" w:rsidRDefault="008A1CAC" w:rsidP="008A1CAC">
            <w:pPr>
              <w:rPr>
                <w:rFonts w:ascii="Arial" w:hAnsi="Arial" w:cs="Arial"/>
                <w:sz w:val="12"/>
                <w:szCs w:val="12"/>
              </w:rPr>
            </w:pPr>
            <w:r w:rsidRPr="00C71DD5">
              <w:rPr>
                <w:rFonts w:ascii="Arial" w:hAnsi="Arial" w:cs="Arial"/>
                <w:sz w:val="12"/>
                <w:szCs w:val="12"/>
              </w:rPr>
              <w:t>Korea</w:t>
            </w:r>
          </w:p>
        </w:tc>
        <w:tc>
          <w:tcPr>
            <w:tcW w:w="851" w:type="dxa"/>
            <w:hideMark/>
          </w:tcPr>
          <w:p w14:paraId="13C1A0EA"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8" w:type="dxa"/>
            <w:hideMark/>
          </w:tcPr>
          <w:p w14:paraId="0646DB1F"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hideMark/>
          </w:tcPr>
          <w:p w14:paraId="6750EAE2"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850" w:type="dxa"/>
            <w:hideMark/>
          </w:tcPr>
          <w:p w14:paraId="264FC9E7" w14:textId="77777777" w:rsidR="008A1CAC" w:rsidRPr="00C71DD5" w:rsidRDefault="008A1CAC" w:rsidP="008A1CAC">
            <w:pPr>
              <w:rPr>
                <w:rFonts w:ascii="Arial" w:hAnsi="Arial" w:cs="Arial"/>
                <w:sz w:val="12"/>
                <w:szCs w:val="12"/>
              </w:rPr>
            </w:pPr>
            <w:r w:rsidRPr="00C71DD5">
              <w:rPr>
                <w:rFonts w:ascii="Arial" w:hAnsi="Arial" w:cs="Arial"/>
                <w:sz w:val="12"/>
                <w:szCs w:val="12"/>
              </w:rPr>
              <w:t>10 g</w:t>
            </w:r>
          </w:p>
        </w:tc>
        <w:tc>
          <w:tcPr>
            <w:tcW w:w="567" w:type="dxa"/>
            <w:hideMark/>
          </w:tcPr>
          <w:p w14:paraId="5E0168AD" w14:textId="77777777" w:rsidR="008A1CAC" w:rsidRPr="00C71DD5" w:rsidRDefault="008A1CAC" w:rsidP="008A1CAC">
            <w:pPr>
              <w:rPr>
                <w:rFonts w:ascii="Arial" w:hAnsi="Arial" w:cs="Arial"/>
                <w:sz w:val="12"/>
                <w:szCs w:val="12"/>
              </w:rPr>
            </w:pPr>
            <w:r w:rsidRPr="00C71DD5">
              <w:rPr>
                <w:rFonts w:ascii="Arial" w:hAnsi="Arial" w:cs="Arial"/>
                <w:sz w:val="12"/>
                <w:szCs w:val="12"/>
              </w:rPr>
              <w:t>2.5 h</w:t>
            </w:r>
          </w:p>
        </w:tc>
        <w:tc>
          <w:tcPr>
            <w:tcW w:w="993" w:type="dxa"/>
            <w:hideMark/>
          </w:tcPr>
          <w:p w14:paraId="771992CE"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5103" w:type="dxa"/>
            <w:hideMark/>
          </w:tcPr>
          <w:p w14:paraId="2B21E07F" w14:textId="77777777" w:rsidR="008A1CAC" w:rsidRPr="00C71DD5" w:rsidRDefault="008A1CAC" w:rsidP="008A1CAC">
            <w:pPr>
              <w:rPr>
                <w:rFonts w:ascii="Arial" w:hAnsi="Arial" w:cs="Arial"/>
                <w:sz w:val="12"/>
                <w:szCs w:val="12"/>
              </w:rPr>
            </w:pPr>
            <w:r w:rsidRPr="00C71DD5">
              <w:rPr>
                <w:rFonts w:ascii="Arial" w:hAnsi="Arial" w:cs="Arial"/>
                <w:sz w:val="12"/>
                <w:szCs w:val="12"/>
              </w:rPr>
              <w:t>Baseline H</w:t>
            </w:r>
            <w:r w:rsidRPr="00C71DD5">
              <w:rPr>
                <w:rFonts w:ascii="Arial" w:hAnsi="Arial" w:cs="Arial"/>
                <w:sz w:val="12"/>
                <w:szCs w:val="12"/>
                <w:vertAlign w:val="subscript"/>
              </w:rPr>
              <w:t>2</w:t>
            </w:r>
            <w:r w:rsidRPr="00C71DD5">
              <w:rPr>
                <w:rFonts w:ascii="Arial" w:hAnsi="Arial" w:cs="Arial"/>
                <w:sz w:val="12"/>
                <w:szCs w:val="12"/>
              </w:rPr>
              <w:t xml:space="preserve"> concentrations of &gt; 20 ppm, or an increase in the H</w:t>
            </w:r>
            <w:r w:rsidRPr="00C71DD5">
              <w:rPr>
                <w:rFonts w:ascii="Arial" w:hAnsi="Arial" w:cs="Arial"/>
                <w:sz w:val="12"/>
                <w:szCs w:val="12"/>
                <w:vertAlign w:val="subscript"/>
              </w:rPr>
              <w:t>2</w:t>
            </w:r>
            <w:r w:rsidRPr="00C71DD5">
              <w:rPr>
                <w:rFonts w:ascii="Arial" w:hAnsi="Arial" w:cs="Arial"/>
                <w:sz w:val="12"/>
                <w:szCs w:val="12"/>
              </w:rPr>
              <w:t xml:space="preserve"> concentration of &gt; 20 ppm above the baseline within 60 min, and</w:t>
            </w:r>
            <w:r w:rsidRPr="00C71DD5">
              <w:rPr>
                <w:rFonts w:ascii="Arial" w:hAnsi="Arial" w:cs="Arial"/>
                <w:sz w:val="12"/>
                <w:szCs w:val="12"/>
              </w:rPr>
              <w:br/>
            </w:r>
            <w:r w:rsidRPr="00C71DD5">
              <w:rPr>
                <w:rFonts w:ascii="Arial" w:hAnsi="Arial" w:cs="Arial"/>
                <w:sz w:val="12"/>
                <w:szCs w:val="12"/>
              </w:rPr>
              <w:br/>
              <w:t>Baseline CH</w:t>
            </w:r>
            <w:r w:rsidRPr="00C71DD5">
              <w:rPr>
                <w:rFonts w:ascii="Arial" w:hAnsi="Arial" w:cs="Arial"/>
                <w:sz w:val="12"/>
                <w:szCs w:val="12"/>
                <w:vertAlign w:val="subscript"/>
              </w:rPr>
              <w:t>4</w:t>
            </w:r>
            <w:r w:rsidRPr="00C71DD5">
              <w:rPr>
                <w:rFonts w:ascii="Arial" w:hAnsi="Arial" w:cs="Arial"/>
                <w:sz w:val="12"/>
                <w:szCs w:val="12"/>
              </w:rPr>
              <w:t xml:space="preserve"> concentrations of &gt; 10 ppm, or an increase in the CH</w:t>
            </w:r>
            <w:r w:rsidRPr="00C71DD5">
              <w:rPr>
                <w:rFonts w:ascii="Arial" w:hAnsi="Arial" w:cs="Arial"/>
                <w:sz w:val="12"/>
                <w:szCs w:val="12"/>
                <w:vertAlign w:val="subscript"/>
              </w:rPr>
              <w:t>4</w:t>
            </w:r>
            <w:r w:rsidRPr="00C71DD5">
              <w:rPr>
                <w:rFonts w:ascii="Arial" w:hAnsi="Arial" w:cs="Arial"/>
                <w:sz w:val="12"/>
                <w:szCs w:val="12"/>
              </w:rPr>
              <w:t xml:space="preserve"> concentration of &gt; 10 ppm above baseline within 60 min </w:t>
            </w:r>
          </w:p>
        </w:tc>
        <w:tc>
          <w:tcPr>
            <w:tcW w:w="708" w:type="dxa"/>
            <w:hideMark/>
          </w:tcPr>
          <w:p w14:paraId="4DAE451F" w14:textId="77777777" w:rsidR="008A1CAC" w:rsidRPr="00C71DD5" w:rsidRDefault="008A1CAC" w:rsidP="008A1CAC">
            <w:pPr>
              <w:rPr>
                <w:rFonts w:ascii="Arial" w:hAnsi="Arial" w:cs="Arial"/>
                <w:sz w:val="12"/>
                <w:szCs w:val="12"/>
              </w:rPr>
            </w:pPr>
            <w:r w:rsidRPr="00C71DD5">
              <w:rPr>
                <w:rFonts w:ascii="Arial" w:hAnsi="Arial" w:cs="Arial"/>
                <w:sz w:val="12"/>
                <w:szCs w:val="12"/>
              </w:rPr>
              <w:t>86</w:t>
            </w:r>
          </w:p>
        </w:tc>
        <w:tc>
          <w:tcPr>
            <w:tcW w:w="709" w:type="dxa"/>
            <w:hideMark/>
          </w:tcPr>
          <w:p w14:paraId="319EA010" w14:textId="77777777" w:rsidR="008A1CAC" w:rsidRPr="00C71DD5" w:rsidRDefault="008A1CAC" w:rsidP="008A1CAC">
            <w:pPr>
              <w:rPr>
                <w:rFonts w:ascii="Arial" w:hAnsi="Arial" w:cs="Arial"/>
                <w:sz w:val="12"/>
                <w:szCs w:val="12"/>
              </w:rPr>
            </w:pPr>
            <w:r w:rsidRPr="00C71DD5">
              <w:rPr>
                <w:rFonts w:ascii="Arial" w:hAnsi="Arial" w:cs="Arial"/>
                <w:sz w:val="12"/>
                <w:szCs w:val="12"/>
              </w:rPr>
              <w:t>27</w:t>
            </w:r>
          </w:p>
        </w:tc>
        <w:tc>
          <w:tcPr>
            <w:tcW w:w="709" w:type="dxa"/>
            <w:hideMark/>
          </w:tcPr>
          <w:p w14:paraId="2D6F4B92" w14:textId="77777777" w:rsidR="008A1CAC" w:rsidRPr="00C71DD5" w:rsidRDefault="008A1CAC" w:rsidP="008A1CAC">
            <w:pPr>
              <w:rPr>
                <w:rFonts w:ascii="Arial" w:hAnsi="Arial" w:cs="Arial"/>
                <w:sz w:val="12"/>
                <w:szCs w:val="12"/>
              </w:rPr>
            </w:pPr>
            <w:r w:rsidRPr="00C71DD5">
              <w:rPr>
                <w:rFonts w:ascii="Arial" w:hAnsi="Arial" w:cs="Arial"/>
                <w:sz w:val="12"/>
                <w:szCs w:val="12"/>
              </w:rPr>
              <w:t>31·4%</w:t>
            </w:r>
          </w:p>
        </w:tc>
        <w:tc>
          <w:tcPr>
            <w:tcW w:w="913" w:type="dxa"/>
            <w:hideMark/>
          </w:tcPr>
          <w:p w14:paraId="21B2FE00"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r w:rsidR="008A1CAC" w:rsidRPr="00C71DD5" w14:paraId="32C2EEA1" w14:textId="77777777" w:rsidTr="008A1CAC">
        <w:trPr>
          <w:trHeight w:val="20"/>
        </w:trPr>
        <w:tc>
          <w:tcPr>
            <w:tcW w:w="1129" w:type="dxa"/>
            <w:hideMark/>
          </w:tcPr>
          <w:p w14:paraId="72D59B85" w14:textId="0385A4F3" w:rsidR="008A1CAC" w:rsidRPr="008A1CAC" w:rsidRDefault="008A1CAC" w:rsidP="008A1CAC">
            <w:pPr>
              <w:rPr>
                <w:rFonts w:ascii="Arial" w:hAnsi="Arial" w:cs="Arial"/>
                <w:sz w:val="12"/>
                <w:szCs w:val="12"/>
              </w:rPr>
            </w:pPr>
            <w:r w:rsidRPr="008A1CAC">
              <w:rPr>
                <w:rFonts w:ascii="Arial" w:hAnsi="Arial" w:cs="Arial"/>
                <w:sz w:val="12"/>
                <w:szCs w:val="12"/>
              </w:rPr>
              <w:t>Sachdeva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&lt;EndNote&gt;&lt;Cite&gt;&lt;Author&gt;Sachdeva&lt;/Author&gt;&lt;Year&gt;2011&lt;/Year&gt;&lt;RecNum&gt;3980&lt;/RecNum&gt;&lt;DisplayText&gt;[108]&lt;/DisplayText&gt;&lt;record&gt;&lt;rec-number&gt;3980&lt;/rec-number&gt;&lt;foreign-keys&gt;&lt;key app="EN" db-id="00xsfszr3fsxzjezazpp5axi59f5fsdp52p5" timestamp="1570659654"&gt;3980&lt;/key&gt;&lt;/foreign-keys&gt;&lt;ref-type name="Journal Article"&gt;17&lt;/ref-type&gt;&lt;contributors&gt;&lt;authors&gt;&lt;author&gt;Sachdeva, S.&lt;/author&gt;&lt;author&gt;Rawat, A. K.&lt;/author&gt;&lt;author&gt;Reddy, R. S.&lt;/author&gt;&lt;author&gt;Puri, A. S.&lt;/author&gt;&lt;/authors&gt;&lt;/contributors&gt;&lt;auth-address&gt;Department of Gastroenterology, GB Pant Hospital, New Delhi, India. sanjeevgastro@rediffmail.com&lt;/auth-address&gt;&lt;titles&gt;&lt;title&gt;Small intestinal bacterial overgrowth (SIBO) in irritable bowel syndrome: frequency and predictors&lt;/title&gt;&lt;secondary-title&gt;J Gastroenterol Hepatol&lt;/secondary-title&gt;&lt;/titles&gt;&lt;periodical&gt;&lt;full-title&gt;J Gastroenterol Hepatol&lt;/full-title&gt;&lt;/periodical&gt;&lt;pages&gt;135-8&lt;/pages&gt;&lt;volume&gt;26 Suppl 3&lt;/volume&gt;&lt;edition&gt;2011/04/02&lt;/edition&gt;&lt;keywords&gt;&lt;keyword&gt;Adolescent&lt;/keyword&gt;&lt;keyword&gt;Adult&lt;/keyword&gt;&lt;keyword&gt;Breath Tests&lt;/keyword&gt;&lt;keyword&gt;Case-Control Studies&lt;/keyword&gt;&lt;keyword&gt;Chi-Square Distribution&lt;/keyword&gt;&lt;keyword&gt;Constipation/microbiology&lt;/keyword&gt;&lt;keyword&gt;Diarrhea/microbiology&lt;/keyword&gt;&lt;keyword&gt;Female&lt;/keyword&gt;&lt;keyword&gt;Humans&lt;/keyword&gt;&lt;keyword&gt;India&lt;/keyword&gt;&lt;keyword&gt;Intestine, Small/*microbiology&lt;/keyword&gt;&lt;keyword&gt;Irritable Bowel Syndrome/*microbiology&lt;/keyword&gt;&lt;keyword&gt;Male&lt;/keyword&gt;&lt;keyword&gt;Middle Aged&lt;/keyword&gt;&lt;keyword&gt;Prospective Studies&lt;/keyword&gt;&lt;keyword&gt;Risk Assessment&lt;/keyword&gt;&lt;keyword&gt;Risk Factors&lt;/keyword&gt;&lt;keyword&gt;Sex Factors&lt;/keyword&gt;&lt;keyword&gt;Young Adult&lt;/keyword&gt;&lt;/keywords&gt;&lt;dates&gt;&lt;year&gt;2011&lt;/year&gt;&lt;pub-dates&gt;&lt;date&gt;Apr&lt;/date&gt;&lt;/pub-dates&gt;&lt;/dates&gt;&lt;isbn&gt;0815-9319&lt;/isbn&gt;&lt;accession-num&gt;21443727&lt;/accession-num&gt;&lt;urls&gt;&lt;/urls&gt;&lt;electronic-resource-num&gt;10.1111/j.1440-1746.2011.06654.x&lt;/electronic-resource-num&gt;&lt;remote-database-provider&gt;NLM&lt;/remote-database-provider&gt;&lt;language&gt;eng&lt;/language&gt;&lt;/record&gt;&lt;/Cite&gt;&lt;/EndNote&gt;</w:instrText>
            </w:r>
            <w:r w:rsidRPr="008A1CAC">
              <w:rPr>
                <w:rFonts w:ascii="Arial" w:hAnsi="Arial" w:cs="Arial"/>
                <w:sz w:val="12"/>
                <w:szCs w:val="12"/>
              </w:rPr>
              <w:fldChar w:fldCharType="separate"/>
            </w:r>
            <w:r w:rsidR="001A6A1A">
              <w:rPr>
                <w:rFonts w:ascii="Arial" w:hAnsi="Arial" w:cs="Arial"/>
                <w:noProof/>
                <w:sz w:val="12"/>
                <w:szCs w:val="12"/>
              </w:rPr>
              <w:t>[108]</w:t>
            </w:r>
            <w:r w:rsidRPr="008A1CAC">
              <w:rPr>
                <w:rFonts w:ascii="Arial" w:hAnsi="Arial" w:cs="Arial"/>
                <w:sz w:val="12"/>
                <w:szCs w:val="12"/>
              </w:rPr>
              <w:fldChar w:fldCharType="end"/>
            </w:r>
          </w:p>
        </w:tc>
        <w:tc>
          <w:tcPr>
            <w:tcW w:w="567" w:type="dxa"/>
            <w:hideMark/>
          </w:tcPr>
          <w:p w14:paraId="07BC2027" w14:textId="77777777" w:rsidR="008A1CAC" w:rsidRPr="00C71DD5" w:rsidRDefault="008A1CAC" w:rsidP="008A1CAC">
            <w:pPr>
              <w:rPr>
                <w:rFonts w:ascii="Arial" w:hAnsi="Arial" w:cs="Arial"/>
                <w:sz w:val="12"/>
                <w:szCs w:val="12"/>
              </w:rPr>
            </w:pPr>
            <w:r w:rsidRPr="00C71DD5">
              <w:rPr>
                <w:rFonts w:ascii="Arial" w:hAnsi="Arial" w:cs="Arial"/>
                <w:sz w:val="12"/>
                <w:szCs w:val="12"/>
              </w:rPr>
              <w:t>2011</w:t>
            </w:r>
          </w:p>
        </w:tc>
        <w:tc>
          <w:tcPr>
            <w:tcW w:w="709" w:type="dxa"/>
            <w:hideMark/>
          </w:tcPr>
          <w:p w14:paraId="572A1BC2" w14:textId="77777777" w:rsidR="008A1CAC" w:rsidRPr="00C71DD5" w:rsidRDefault="008A1CAC" w:rsidP="008A1CAC">
            <w:pPr>
              <w:rPr>
                <w:rFonts w:ascii="Arial" w:hAnsi="Arial" w:cs="Arial"/>
                <w:sz w:val="12"/>
                <w:szCs w:val="12"/>
              </w:rPr>
            </w:pPr>
            <w:r w:rsidRPr="00C71DD5">
              <w:rPr>
                <w:rFonts w:ascii="Arial" w:hAnsi="Arial" w:cs="Arial"/>
                <w:sz w:val="12"/>
                <w:szCs w:val="12"/>
              </w:rPr>
              <w:t>India</w:t>
            </w:r>
          </w:p>
        </w:tc>
        <w:tc>
          <w:tcPr>
            <w:tcW w:w="851" w:type="dxa"/>
            <w:hideMark/>
          </w:tcPr>
          <w:p w14:paraId="0577C609" w14:textId="77777777" w:rsidR="008A1CAC" w:rsidRPr="00C71DD5" w:rsidRDefault="008A1CAC" w:rsidP="008A1CAC">
            <w:pPr>
              <w:rPr>
                <w:rFonts w:ascii="Arial" w:hAnsi="Arial" w:cs="Arial"/>
                <w:sz w:val="12"/>
                <w:szCs w:val="12"/>
              </w:rPr>
            </w:pPr>
            <w:r w:rsidRPr="00C71DD5">
              <w:rPr>
                <w:rFonts w:ascii="Arial" w:hAnsi="Arial" w:cs="Arial"/>
                <w:sz w:val="12"/>
                <w:szCs w:val="12"/>
              </w:rPr>
              <w:t>Prospective case-control study</w:t>
            </w:r>
          </w:p>
        </w:tc>
        <w:tc>
          <w:tcPr>
            <w:tcW w:w="708" w:type="dxa"/>
            <w:hideMark/>
          </w:tcPr>
          <w:p w14:paraId="5EF4F19A"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hideMark/>
          </w:tcPr>
          <w:p w14:paraId="75E592D5" w14:textId="77777777" w:rsidR="008A1CAC" w:rsidRPr="00C71DD5" w:rsidRDefault="008A1CAC" w:rsidP="008A1CAC">
            <w:pPr>
              <w:rPr>
                <w:rFonts w:ascii="Arial" w:hAnsi="Arial" w:cs="Arial"/>
                <w:sz w:val="12"/>
                <w:szCs w:val="12"/>
              </w:rPr>
            </w:pPr>
            <w:r w:rsidRPr="00C71DD5">
              <w:rPr>
                <w:rFonts w:ascii="Arial" w:hAnsi="Arial" w:cs="Arial"/>
                <w:sz w:val="12"/>
                <w:szCs w:val="12"/>
              </w:rPr>
              <w:t>Glucose</w:t>
            </w:r>
          </w:p>
        </w:tc>
        <w:tc>
          <w:tcPr>
            <w:tcW w:w="850" w:type="dxa"/>
            <w:hideMark/>
          </w:tcPr>
          <w:p w14:paraId="033EF92F" w14:textId="77777777" w:rsidR="008A1CAC" w:rsidRPr="00C71DD5" w:rsidRDefault="008A1CAC" w:rsidP="008A1CAC">
            <w:pPr>
              <w:rPr>
                <w:rFonts w:ascii="Arial" w:hAnsi="Arial" w:cs="Arial"/>
                <w:sz w:val="12"/>
                <w:szCs w:val="12"/>
              </w:rPr>
            </w:pPr>
            <w:r w:rsidRPr="00C71DD5">
              <w:rPr>
                <w:rFonts w:ascii="Arial" w:hAnsi="Arial" w:cs="Arial"/>
                <w:sz w:val="12"/>
                <w:szCs w:val="12"/>
              </w:rPr>
              <w:t>100 g in 200 mL of water</w:t>
            </w:r>
          </w:p>
        </w:tc>
        <w:tc>
          <w:tcPr>
            <w:tcW w:w="567" w:type="dxa"/>
            <w:hideMark/>
          </w:tcPr>
          <w:p w14:paraId="21EA20AC" w14:textId="77777777" w:rsidR="008A1CAC" w:rsidRPr="00C71DD5" w:rsidRDefault="008A1CAC" w:rsidP="008A1CAC">
            <w:pPr>
              <w:rPr>
                <w:rFonts w:ascii="Arial" w:hAnsi="Arial" w:cs="Arial"/>
                <w:sz w:val="12"/>
                <w:szCs w:val="12"/>
              </w:rPr>
            </w:pPr>
            <w:r w:rsidRPr="00C71DD5">
              <w:rPr>
                <w:rFonts w:ascii="Arial" w:hAnsi="Arial" w:cs="Arial"/>
                <w:sz w:val="12"/>
                <w:szCs w:val="12"/>
              </w:rPr>
              <w:t>3 h</w:t>
            </w:r>
          </w:p>
        </w:tc>
        <w:tc>
          <w:tcPr>
            <w:tcW w:w="993" w:type="dxa"/>
            <w:hideMark/>
          </w:tcPr>
          <w:p w14:paraId="2DF41A7D"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5103" w:type="dxa"/>
            <w:hideMark/>
          </w:tcPr>
          <w:p w14:paraId="08A8FA24" w14:textId="77777777" w:rsidR="008A1CAC" w:rsidRPr="00C71DD5" w:rsidRDefault="008A1CAC" w:rsidP="008A1CAC">
            <w:pPr>
              <w:rPr>
                <w:rFonts w:ascii="Arial" w:hAnsi="Arial" w:cs="Arial"/>
                <w:sz w:val="12"/>
                <w:szCs w:val="12"/>
              </w:rPr>
            </w:pPr>
            <w:r w:rsidRPr="00C71DD5">
              <w:rPr>
                <w:rFonts w:ascii="Arial" w:hAnsi="Arial" w:cs="Arial"/>
                <w:sz w:val="12"/>
                <w:szCs w:val="12"/>
              </w:rPr>
              <w:t>A persistent rise in breath H</w:t>
            </w:r>
            <w:r w:rsidRPr="00C71DD5">
              <w:rPr>
                <w:rFonts w:ascii="Arial" w:hAnsi="Arial" w:cs="Arial"/>
                <w:sz w:val="12"/>
                <w:szCs w:val="12"/>
                <w:vertAlign w:val="subscript"/>
              </w:rPr>
              <w:t>2</w:t>
            </w:r>
            <w:r w:rsidRPr="00C71DD5">
              <w:rPr>
                <w:rFonts w:ascii="Arial" w:hAnsi="Arial" w:cs="Arial"/>
                <w:sz w:val="12"/>
                <w:szCs w:val="12"/>
              </w:rPr>
              <w:t xml:space="preserve"> or CH</w:t>
            </w:r>
            <w:r w:rsidRPr="00C71DD5">
              <w:rPr>
                <w:rFonts w:ascii="Arial" w:hAnsi="Arial" w:cs="Arial"/>
                <w:sz w:val="12"/>
                <w:szCs w:val="12"/>
                <w:vertAlign w:val="subscript"/>
              </w:rPr>
              <w:t>4</w:t>
            </w:r>
            <w:r w:rsidRPr="00C71DD5">
              <w:rPr>
                <w:rFonts w:ascii="Arial" w:hAnsi="Arial" w:cs="Arial"/>
                <w:sz w:val="12"/>
                <w:szCs w:val="12"/>
              </w:rPr>
              <w:t xml:space="preserve"> &gt; 12 ppm above basal on ≥ 2 readings, or</w:t>
            </w:r>
            <w:r w:rsidRPr="00C71DD5">
              <w:rPr>
                <w:rFonts w:ascii="Arial" w:hAnsi="Arial" w:cs="Arial"/>
                <w:sz w:val="12"/>
                <w:szCs w:val="12"/>
              </w:rPr>
              <w:br/>
            </w:r>
            <w:r w:rsidRPr="00C71DD5">
              <w:rPr>
                <w:rFonts w:ascii="Arial" w:hAnsi="Arial" w:cs="Arial"/>
                <w:sz w:val="12"/>
                <w:szCs w:val="12"/>
              </w:rPr>
              <w:br/>
              <w:t>A fasting CH</w:t>
            </w:r>
            <w:r w:rsidRPr="00C71DD5">
              <w:rPr>
                <w:rFonts w:ascii="Arial" w:hAnsi="Arial" w:cs="Arial"/>
                <w:sz w:val="12"/>
                <w:szCs w:val="12"/>
                <w:vertAlign w:val="subscript"/>
              </w:rPr>
              <w:t>4</w:t>
            </w:r>
            <w:r w:rsidRPr="00C71DD5">
              <w:rPr>
                <w:rFonts w:ascii="Arial" w:hAnsi="Arial" w:cs="Arial"/>
                <w:sz w:val="12"/>
                <w:szCs w:val="12"/>
              </w:rPr>
              <w:t xml:space="preserve"> concentration of &gt; 10 ppm</w:t>
            </w:r>
          </w:p>
        </w:tc>
        <w:tc>
          <w:tcPr>
            <w:tcW w:w="708" w:type="dxa"/>
            <w:hideMark/>
          </w:tcPr>
          <w:p w14:paraId="5590EA8E" w14:textId="77777777" w:rsidR="008A1CAC" w:rsidRPr="00C71DD5" w:rsidRDefault="008A1CAC" w:rsidP="008A1CAC">
            <w:pPr>
              <w:rPr>
                <w:rFonts w:ascii="Arial" w:hAnsi="Arial" w:cs="Arial"/>
                <w:sz w:val="12"/>
                <w:szCs w:val="12"/>
              </w:rPr>
            </w:pPr>
            <w:r w:rsidRPr="00C71DD5">
              <w:rPr>
                <w:rFonts w:ascii="Arial" w:hAnsi="Arial" w:cs="Arial"/>
                <w:sz w:val="12"/>
                <w:szCs w:val="12"/>
              </w:rPr>
              <w:t>59</w:t>
            </w:r>
          </w:p>
        </w:tc>
        <w:tc>
          <w:tcPr>
            <w:tcW w:w="709" w:type="dxa"/>
            <w:hideMark/>
          </w:tcPr>
          <w:p w14:paraId="33831B42" w14:textId="77777777" w:rsidR="008A1CAC" w:rsidRPr="00C71DD5" w:rsidRDefault="008A1CAC" w:rsidP="008A1CAC">
            <w:pPr>
              <w:rPr>
                <w:rFonts w:ascii="Arial" w:hAnsi="Arial" w:cs="Arial"/>
                <w:sz w:val="12"/>
                <w:szCs w:val="12"/>
              </w:rPr>
            </w:pPr>
            <w:r w:rsidRPr="00C71DD5">
              <w:rPr>
                <w:rFonts w:ascii="Arial" w:hAnsi="Arial" w:cs="Arial"/>
                <w:sz w:val="12"/>
                <w:szCs w:val="12"/>
              </w:rPr>
              <w:t>14</w:t>
            </w:r>
          </w:p>
        </w:tc>
        <w:tc>
          <w:tcPr>
            <w:tcW w:w="709" w:type="dxa"/>
            <w:hideMark/>
          </w:tcPr>
          <w:p w14:paraId="47B98C5E" w14:textId="77777777" w:rsidR="008A1CAC" w:rsidRPr="00C71DD5" w:rsidRDefault="008A1CAC" w:rsidP="008A1CAC">
            <w:pPr>
              <w:rPr>
                <w:rFonts w:ascii="Arial" w:hAnsi="Arial" w:cs="Arial"/>
                <w:sz w:val="12"/>
                <w:szCs w:val="12"/>
              </w:rPr>
            </w:pPr>
            <w:r w:rsidRPr="00C71DD5">
              <w:rPr>
                <w:rFonts w:ascii="Arial" w:hAnsi="Arial" w:cs="Arial"/>
                <w:sz w:val="12"/>
                <w:szCs w:val="12"/>
              </w:rPr>
              <w:t>23·7%</w:t>
            </w:r>
          </w:p>
        </w:tc>
        <w:tc>
          <w:tcPr>
            <w:tcW w:w="913" w:type="dxa"/>
            <w:hideMark/>
          </w:tcPr>
          <w:p w14:paraId="344AC060"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r w:rsidR="008A1CAC" w:rsidRPr="00C71DD5" w14:paraId="79F8B2BA" w14:textId="77777777" w:rsidTr="008A1CAC">
        <w:trPr>
          <w:trHeight w:val="20"/>
        </w:trPr>
        <w:tc>
          <w:tcPr>
            <w:tcW w:w="1129" w:type="dxa"/>
          </w:tcPr>
          <w:p w14:paraId="7B496276" w14:textId="6053A44F" w:rsidR="008A1CAC" w:rsidRPr="008A1CAC" w:rsidRDefault="008A1CAC" w:rsidP="008A1CAC">
            <w:pPr>
              <w:rPr>
                <w:rFonts w:ascii="Arial" w:hAnsi="Arial" w:cs="Arial"/>
                <w:sz w:val="12"/>
                <w:szCs w:val="12"/>
              </w:rPr>
            </w:pPr>
            <w:proofErr w:type="spellStart"/>
            <w:r w:rsidRPr="008A1CAC">
              <w:rPr>
                <w:rFonts w:ascii="Arial" w:hAnsi="Arial" w:cs="Arial"/>
                <w:sz w:val="12"/>
                <w:szCs w:val="12"/>
              </w:rPr>
              <w:t>Yakoob</w:t>
            </w:r>
            <w:proofErr w:type="spellEnd"/>
            <w:r w:rsidRPr="008A1CAC">
              <w:rPr>
                <w:rFonts w:ascii="Arial" w:hAnsi="Arial" w:cs="Arial"/>
                <w:sz w:val="12"/>
                <w:szCs w:val="12"/>
              </w:rPr>
              <w:t xml:space="preserve"> et al.</w:t>
            </w:r>
            <w:r w:rsidRPr="008A1CAC">
              <w:rPr>
                <w:rFonts w:ascii="Arial" w:hAnsi="Arial" w:cs="Arial"/>
                <w:sz w:val="12"/>
                <w:szCs w:val="12"/>
              </w:rPr>
              <w:fldChar w:fldCharType="begin"/>
            </w:r>
            <w:r>
              <w:rPr>
                <w:rFonts w:ascii="Arial" w:hAnsi="Arial" w:cs="Arial"/>
                <w:sz w:val="12"/>
                <w:szCs w:val="12"/>
              </w:rPr>
              <w:instrText xml:space="preserve"> ADDIN EN.CITE &lt;EndNote&gt;&lt;Cite&gt;&lt;Author&gt;Yakoob&lt;/Author&gt;&lt;Year&gt;2011&lt;/Year&gt;&lt;RecNum&gt;3618&lt;/RecNum&gt;&lt;DisplayText&gt;[59]&lt;/DisplayText&gt;&lt;record&gt;&lt;rec-number&gt;3618&lt;/rec-number&gt;&lt;foreign-keys&gt;&lt;key app="EN" db-id="00xsfszr3fsxzjezazpp5axi59f5fsdp52p5" timestamp="1570659653"&gt;3618&lt;/key&gt;&lt;/foreign-keys&gt;&lt;ref-type name="Journal Article"&gt;17&lt;/ref-type&gt;&lt;contributors&gt;&lt;authors&gt;&lt;author&gt;Yakoob, J.&lt;/author&gt;&lt;author&gt;Abbas, Z.&lt;/author&gt;&lt;author&gt;Khan, R.&lt;/author&gt;&lt;author&gt;Hamid, S.&lt;/author&gt;&lt;author&gt;Awan, S.&lt;/author&gt;&lt;author&gt;Jafri, W.&lt;/author&gt;&lt;/authors&gt;&lt;/contributors&gt;&lt;auth-address&gt;(Yakoob, Abbas, Khan, Hamid, Awan, Jafri) Department of Medicine, Aga Khan University, Stadium Road, PO Box 3500, Karachi-74800, Pakistan&lt;/auth-address&gt;&lt;titles&gt;&lt;title&gt;Small intestinal bacterial overgrowth and lactose intolerance contribute to irritable bowel syndrome symptomatology in Pakistan&lt;/title&gt;&lt;secondary-title&gt;Saudi Journal of Gastroenterology&lt;/secondary-title&gt;&lt;/titles&gt;&lt;periodical&gt;&lt;full-title&gt;Saudi Journal of Gastroenterology&lt;/full-title&gt;&lt;/periodical&gt;&lt;pages&gt;371-375&lt;/pages&gt;&lt;volume&gt;17&lt;/volume&gt;&lt;number&gt;6&lt;/number&gt;&lt;dates&gt;&lt;year&gt;2011&lt;/year&gt;&lt;/dates&gt;&lt;publisher&gt;Medknow Publications and Media Pvt. Ltd (B9, Kanara Business Centre, off Link Road, Ghatkopar (E), Mumbai 400 075, India)&lt;/publisher&gt;&lt;urls&gt;&lt;related-urls&gt;&lt;url&gt;http://europepmc.org/search?query=(DOI:10.4103/1319-3767.87176)&lt;/url&gt;&lt;url&gt;http://gateway.proquest.com/openurl?ctx_ver=Z39.88-2004&amp;amp;res_id=xri:pqm&amp;amp;req_dat=xri:pqil:pq_clntid=134938&amp;amp;rft_val_fmt=ori/fmt:kev:mtx:journal&amp;amp;genre=article&amp;amp;issn=1319-3767&amp;amp;volume=17&amp;amp;issue=6&amp;amp;spage=371&lt;/url&gt;&lt;url&gt;https://doi.org/10.4103/1319-3767.87176&lt;/url&gt;&lt;/related-urls&gt;&lt;/urls&gt;&lt;remote-database-provider&gt;Embase&lt;/remote-database-provider&gt;&lt;/record&gt;&lt;/Cite&gt;&lt;/EndNote&gt;</w:instrText>
            </w:r>
            <w:r w:rsidRPr="008A1CAC">
              <w:rPr>
                <w:rFonts w:ascii="Arial" w:hAnsi="Arial" w:cs="Arial"/>
                <w:sz w:val="12"/>
                <w:szCs w:val="12"/>
              </w:rPr>
              <w:fldChar w:fldCharType="separate"/>
            </w:r>
            <w:r>
              <w:rPr>
                <w:rFonts w:ascii="Arial" w:hAnsi="Arial" w:cs="Arial"/>
                <w:noProof/>
                <w:sz w:val="12"/>
                <w:szCs w:val="12"/>
              </w:rPr>
              <w:t>[59]</w:t>
            </w:r>
            <w:r w:rsidRPr="008A1CAC">
              <w:rPr>
                <w:rFonts w:ascii="Arial" w:hAnsi="Arial" w:cs="Arial"/>
                <w:sz w:val="12"/>
                <w:szCs w:val="12"/>
              </w:rPr>
              <w:fldChar w:fldCharType="end"/>
            </w:r>
          </w:p>
        </w:tc>
        <w:tc>
          <w:tcPr>
            <w:tcW w:w="567" w:type="dxa"/>
          </w:tcPr>
          <w:p w14:paraId="4953501D" w14:textId="77777777" w:rsidR="008A1CAC" w:rsidRPr="00C71DD5" w:rsidRDefault="008A1CAC" w:rsidP="008A1CAC">
            <w:pPr>
              <w:rPr>
                <w:rFonts w:ascii="Arial" w:hAnsi="Arial" w:cs="Arial"/>
                <w:sz w:val="12"/>
                <w:szCs w:val="12"/>
              </w:rPr>
            </w:pPr>
            <w:r w:rsidRPr="00C71DD5">
              <w:rPr>
                <w:rFonts w:ascii="Arial" w:hAnsi="Arial" w:cs="Arial"/>
                <w:sz w:val="12"/>
                <w:szCs w:val="12"/>
              </w:rPr>
              <w:t>2011</w:t>
            </w:r>
          </w:p>
        </w:tc>
        <w:tc>
          <w:tcPr>
            <w:tcW w:w="709" w:type="dxa"/>
          </w:tcPr>
          <w:p w14:paraId="1C353D22" w14:textId="77777777" w:rsidR="008A1CAC" w:rsidRPr="00C71DD5" w:rsidRDefault="008A1CAC" w:rsidP="008A1CAC">
            <w:pPr>
              <w:rPr>
                <w:rFonts w:ascii="Arial" w:hAnsi="Arial" w:cs="Arial"/>
                <w:sz w:val="12"/>
                <w:szCs w:val="12"/>
              </w:rPr>
            </w:pPr>
            <w:r w:rsidRPr="00C71DD5">
              <w:rPr>
                <w:rFonts w:ascii="Arial" w:hAnsi="Arial" w:cs="Arial"/>
                <w:sz w:val="12"/>
                <w:szCs w:val="12"/>
              </w:rPr>
              <w:t>Korea</w:t>
            </w:r>
          </w:p>
        </w:tc>
        <w:tc>
          <w:tcPr>
            <w:tcW w:w="851" w:type="dxa"/>
          </w:tcPr>
          <w:p w14:paraId="4176F79A" w14:textId="77777777" w:rsidR="008A1CAC" w:rsidRPr="00C71DD5" w:rsidRDefault="008A1CAC" w:rsidP="008A1CAC">
            <w:pPr>
              <w:rPr>
                <w:rFonts w:ascii="Arial" w:hAnsi="Arial" w:cs="Arial"/>
                <w:sz w:val="12"/>
                <w:szCs w:val="12"/>
              </w:rPr>
            </w:pPr>
            <w:r w:rsidRPr="00C71DD5">
              <w:rPr>
                <w:rFonts w:ascii="Arial" w:hAnsi="Arial" w:cs="Arial"/>
                <w:sz w:val="12"/>
                <w:szCs w:val="12"/>
              </w:rPr>
              <w:t>Prospective case-control study</w:t>
            </w:r>
          </w:p>
        </w:tc>
        <w:tc>
          <w:tcPr>
            <w:tcW w:w="708" w:type="dxa"/>
          </w:tcPr>
          <w:p w14:paraId="0C0595E8"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tcPr>
          <w:p w14:paraId="4D549948"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850" w:type="dxa"/>
          </w:tcPr>
          <w:p w14:paraId="41893B3E" w14:textId="77777777" w:rsidR="008A1CAC" w:rsidRPr="00C71DD5" w:rsidRDefault="008A1CAC" w:rsidP="008A1CAC">
            <w:pPr>
              <w:rPr>
                <w:rFonts w:ascii="Arial" w:hAnsi="Arial" w:cs="Arial"/>
                <w:sz w:val="12"/>
                <w:szCs w:val="12"/>
              </w:rPr>
            </w:pPr>
            <w:r w:rsidRPr="00C71DD5">
              <w:rPr>
                <w:rFonts w:ascii="Arial" w:hAnsi="Arial" w:cs="Arial"/>
                <w:sz w:val="12"/>
                <w:szCs w:val="12"/>
              </w:rPr>
              <w:t>10 g in 200 mL of water</w:t>
            </w:r>
          </w:p>
        </w:tc>
        <w:tc>
          <w:tcPr>
            <w:tcW w:w="567" w:type="dxa"/>
          </w:tcPr>
          <w:p w14:paraId="48B29C6E" w14:textId="77777777" w:rsidR="008A1CAC" w:rsidRPr="00C71DD5" w:rsidRDefault="008A1CAC" w:rsidP="008A1CAC">
            <w:pPr>
              <w:rPr>
                <w:rFonts w:ascii="Arial" w:hAnsi="Arial" w:cs="Arial"/>
                <w:sz w:val="12"/>
                <w:szCs w:val="12"/>
              </w:rPr>
            </w:pPr>
            <w:r w:rsidRPr="00C71DD5">
              <w:rPr>
                <w:rFonts w:ascii="Arial" w:hAnsi="Arial" w:cs="Arial"/>
                <w:sz w:val="12"/>
                <w:szCs w:val="12"/>
              </w:rPr>
              <w:t>3 h</w:t>
            </w:r>
          </w:p>
        </w:tc>
        <w:tc>
          <w:tcPr>
            <w:tcW w:w="993" w:type="dxa"/>
          </w:tcPr>
          <w:p w14:paraId="0727F8D0"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5103" w:type="dxa"/>
          </w:tcPr>
          <w:p w14:paraId="2380F6AA" w14:textId="77777777" w:rsidR="008A1CAC" w:rsidRPr="00C71DD5" w:rsidRDefault="008A1CAC" w:rsidP="008A1CAC">
            <w:pPr>
              <w:rPr>
                <w:rFonts w:ascii="Arial" w:hAnsi="Arial" w:cs="Arial"/>
                <w:sz w:val="12"/>
                <w:szCs w:val="12"/>
              </w:rPr>
            </w:pPr>
            <w:r w:rsidRPr="00C71DD5">
              <w:rPr>
                <w:rFonts w:ascii="Arial" w:hAnsi="Arial" w:cs="Arial"/>
                <w:sz w:val="12"/>
                <w:szCs w:val="12"/>
              </w:rPr>
              <w:t>H</w:t>
            </w:r>
            <w:r w:rsidRPr="00C71DD5">
              <w:rPr>
                <w:rFonts w:ascii="Arial" w:hAnsi="Arial" w:cs="Arial"/>
                <w:sz w:val="12"/>
                <w:szCs w:val="12"/>
                <w:vertAlign w:val="subscript"/>
              </w:rPr>
              <w:t>2</w:t>
            </w:r>
            <w:r w:rsidRPr="00C71DD5">
              <w:rPr>
                <w:rFonts w:ascii="Arial" w:hAnsi="Arial" w:cs="Arial"/>
                <w:sz w:val="12"/>
                <w:szCs w:val="12"/>
              </w:rPr>
              <w:t xml:space="preserve"> &gt; 20 ppm at baseline, or </w:t>
            </w:r>
            <w:r w:rsidRPr="00C71DD5">
              <w:rPr>
                <w:rFonts w:ascii="Arial" w:hAnsi="Arial" w:cs="Arial"/>
                <w:sz w:val="12"/>
                <w:szCs w:val="12"/>
              </w:rPr>
              <w:br/>
            </w:r>
            <w:r w:rsidRPr="00C71DD5">
              <w:rPr>
                <w:rFonts w:ascii="Arial" w:hAnsi="Arial" w:cs="Arial"/>
                <w:sz w:val="12"/>
                <w:szCs w:val="12"/>
              </w:rPr>
              <w:br/>
              <w:t>An increase of H</w:t>
            </w:r>
            <w:r w:rsidRPr="00C71DD5">
              <w:rPr>
                <w:rFonts w:ascii="Arial" w:hAnsi="Arial" w:cs="Arial"/>
                <w:sz w:val="12"/>
                <w:szCs w:val="12"/>
                <w:vertAlign w:val="subscript"/>
              </w:rPr>
              <w:t>2</w:t>
            </w:r>
            <w:r w:rsidRPr="00C71DD5">
              <w:rPr>
                <w:rFonts w:ascii="Arial" w:hAnsi="Arial" w:cs="Arial"/>
                <w:sz w:val="12"/>
                <w:szCs w:val="12"/>
              </w:rPr>
              <w:t xml:space="preserve"> &gt; 20 ppm over baseline within 90 min, or</w:t>
            </w:r>
            <w:r w:rsidRPr="00C71DD5">
              <w:rPr>
                <w:rFonts w:ascii="Arial" w:hAnsi="Arial" w:cs="Arial"/>
                <w:sz w:val="12"/>
                <w:szCs w:val="12"/>
              </w:rPr>
              <w:br/>
            </w:r>
            <w:r w:rsidRPr="00C71DD5">
              <w:rPr>
                <w:rFonts w:ascii="Arial" w:hAnsi="Arial" w:cs="Arial"/>
                <w:sz w:val="12"/>
                <w:szCs w:val="12"/>
              </w:rPr>
              <w:br/>
              <w:t>CH</w:t>
            </w:r>
            <w:r w:rsidRPr="00C71DD5">
              <w:rPr>
                <w:rFonts w:ascii="Arial" w:hAnsi="Arial" w:cs="Arial"/>
                <w:sz w:val="12"/>
                <w:szCs w:val="12"/>
                <w:vertAlign w:val="subscript"/>
              </w:rPr>
              <w:t>4</w:t>
            </w:r>
            <w:r w:rsidRPr="00C71DD5">
              <w:rPr>
                <w:rFonts w:ascii="Arial" w:hAnsi="Arial" w:cs="Arial"/>
                <w:sz w:val="12"/>
                <w:szCs w:val="12"/>
              </w:rPr>
              <w:t xml:space="preserve"> &gt; 10 ppm at baseline, or</w:t>
            </w:r>
            <w:r w:rsidRPr="00C71DD5">
              <w:rPr>
                <w:rFonts w:ascii="Arial" w:hAnsi="Arial" w:cs="Arial"/>
                <w:sz w:val="12"/>
                <w:szCs w:val="12"/>
              </w:rPr>
              <w:br/>
            </w:r>
            <w:r w:rsidRPr="00C71DD5">
              <w:rPr>
                <w:rFonts w:ascii="Arial" w:hAnsi="Arial" w:cs="Arial"/>
                <w:sz w:val="12"/>
                <w:szCs w:val="12"/>
              </w:rPr>
              <w:br/>
              <w:t>An increase of CH</w:t>
            </w:r>
            <w:r w:rsidRPr="00C71DD5">
              <w:rPr>
                <w:rFonts w:ascii="Arial" w:hAnsi="Arial" w:cs="Arial"/>
                <w:sz w:val="12"/>
                <w:szCs w:val="12"/>
                <w:vertAlign w:val="subscript"/>
              </w:rPr>
              <w:t>4</w:t>
            </w:r>
            <w:r w:rsidRPr="00C71DD5">
              <w:rPr>
                <w:rFonts w:ascii="Arial" w:hAnsi="Arial" w:cs="Arial"/>
                <w:sz w:val="12"/>
                <w:szCs w:val="12"/>
              </w:rPr>
              <w:t xml:space="preserve"> &gt; 10 ppm over baseline within 90 min</w:t>
            </w:r>
          </w:p>
        </w:tc>
        <w:tc>
          <w:tcPr>
            <w:tcW w:w="708" w:type="dxa"/>
          </w:tcPr>
          <w:p w14:paraId="2583ACF4" w14:textId="77777777" w:rsidR="008A1CAC" w:rsidRPr="00C71DD5" w:rsidRDefault="008A1CAC" w:rsidP="008A1CAC">
            <w:pPr>
              <w:rPr>
                <w:rFonts w:ascii="Arial" w:hAnsi="Arial" w:cs="Arial"/>
                <w:sz w:val="12"/>
                <w:szCs w:val="12"/>
              </w:rPr>
            </w:pPr>
            <w:r w:rsidRPr="00C71DD5">
              <w:rPr>
                <w:rFonts w:ascii="Arial" w:hAnsi="Arial" w:cs="Arial"/>
                <w:sz w:val="12"/>
                <w:szCs w:val="12"/>
              </w:rPr>
              <w:t>84</w:t>
            </w:r>
          </w:p>
        </w:tc>
        <w:tc>
          <w:tcPr>
            <w:tcW w:w="709" w:type="dxa"/>
          </w:tcPr>
          <w:p w14:paraId="478ED446" w14:textId="77777777" w:rsidR="008A1CAC" w:rsidRPr="00C71DD5" w:rsidRDefault="008A1CAC" w:rsidP="008A1CAC">
            <w:pPr>
              <w:rPr>
                <w:rFonts w:ascii="Arial" w:hAnsi="Arial" w:cs="Arial"/>
                <w:sz w:val="12"/>
                <w:szCs w:val="12"/>
              </w:rPr>
            </w:pPr>
            <w:r w:rsidRPr="00C71DD5">
              <w:rPr>
                <w:rFonts w:ascii="Arial" w:hAnsi="Arial" w:cs="Arial"/>
                <w:sz w:val="12"/>
                <w:szCs w:val="12"/>
              </w:rPr>
              <w:t>46</w:t>
            </w:r>
          </w:p>
        </w:tc>
        <w:tc>
          <w:tcPr>
            <w:tcW w:w="709" w:type="dxa"/>
          </w:tcPr>
          <w:p w14:paraId="4D724DC8" w14:textId="77777777" w:rsidR="008A1CAC" w:rsidRPr="00C71DD5" w:rsidRDefault="008A1CAC" w:rsidP="008A1CAC">
            <w:pPr>
              <w:rPr>
                <w:rFonts w:ascii="Arial" w:hAnsi="Arial" w:cs="Arial"/>
                <w:sz w:val="12"/>
                <w:szCs w:val="12"/>
              </w:rPr>
            </w:pPr>
            <w:r w:rsidRPr="00C71DD5">
              <w:rPr>
                <w:rFonts w:ascii="Arial" w:hAnsi="Arial" w:cs="Arial"/>
                <w:sz w:val="12"/>
                <w:szCs w:val="12"/>
              </w:rPr>
              <w:t>54·8%</w:t>
            </w:r>
          </w:p>
        </w:tc>
        <w:tc>
          <w:tcPr>
            <w:tcW w:w="913" w:type="dxa"/>
          </w:tcPr>
          <w:p w14:paraId="351ECF05" w14:textId="77777777" w:rsidR="008A1CAC" w:rsidRPr="00C71DD5" w:rsidRDefault="008A1CAC" w:rsidP="008A1CAC">
            <w:pPr>
              <w:rPr>
                <w:rFonts w:ascii="Arial" w:hAnsi="Arial" w:cs="Arial"/>
                <w:sz w:val="12"/>
                <w:szCs w:val="12"/>
              </w:rPr>
            </w:pPr>
            <w:r w:rsidRPr="00C71DD5">
              <w:rPr>
                <w:rFonts w:ascii="Arial" w:hAnsi="Arial" w:cs="Arial"/>
                <w:sz w:val="12"/>
                <w:szCs w:val="12"/>
              </w:rPr>
              <w:t>Rome II</w:t>
            </w:r>
          </w:p>
        </w:tc>
      </w:tr>
      <w:tr w:rsidR="008A1CAC" w:rsidRPr="00C71DD5" w14:paraId="69D7F8D8" w14:textId="77777777" w:rsidTr="008A1CAC">
        <w:trPr>
          <w:trHeight w:val="20"/>
        </w:trPr>
        <w:tc>
          <w:tcPr>
            <w:tcW w:w="1129" w:type="dxa"/>
            <w:hideMark/>
          </w:tcPr>
          <w:p w14:paraId="54ED8773" w14:textId="3FCD65AE" w:rsidR="008A1CAC" w:rsidRPr="008A1CAC" w:rsidRDefault="008A1CAC" w:rsidP="008A1CAC">
            <w:pPr>
              <w:rPr>
                <w:rFonts w:ascii="Arial" w:hAnsi="Arial" w:cs="Arial"/>
                <w:sz w:val="12"/>
                <w:szCs w:val="12"/>
              </w:rPr>
            </w:pPr>
            <w:proofErr w:type="spellStart"/>
            <w:r w:rsidRPr="008A1CAC">
              <w:rPr>
                <w:rFonts w:ascii="Arial" w:hAnsi="Arial" w:cs="Arial"/>
                <w:sz w:val="12"/>
                <w:szCs w:val="12"/>
              </w:rPr>
              <w:t>Youn</w:t>
            </w:r>
            <w:proofErr w:type="spellEnd"/>
            <w:r w:rsidRPr="008A1CAC">
              <w:rPr>
                <w:rFonts w:ascii="Arial" w:hAnsi="Arial" w:cs="Arial"/>
                <w:sz w:val="12"/>
                <w:szCs w:val="12"/>
              </w:rPr>
              <w:t xml:space="preserve">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&lt;EndNote&gt;&lt;Cite&gt;&lt;Author&gt;Youn&lt;/Author&gt;&lt;Year&gt;2011&lt;/Year&gt;&lt;RecNum&gt;5966&lt;/RecNum&gt;&lt;DisplayText&gt;[109]&lt;/DisplayText&gt;&lt;record&gt;&lt;rec-number&gt;5966&lt;/rec-number&gt;&lt;foreign-keys&gt;&lt;key app="EN" db-id="00xsfszr3fsxzjezazpp5axi59f5fsdp52p5" timestamp="1570659657"&gt;5966&lt;/key&gt;&lt;/foreign-keys&gt;&lt;ref-type name="Journal Article"&gt;17&lt;/ref-type&gt;&lt;contributors&gt;&lt;authors&gt;&lt;author&gt;Youn, Y. H.&lt;/author&gt;&lt;author&gt;Park, J. S.&lt;/author&gt;&lt;author&gt;Jahng, J. H.&lt;/author&gt;&lt;author&gt;Lim, H. C.&lt;/author&gt;&lt;author&gt;Kim, J. H.&lt;/author&gt;&lt;author&gt;Park, H.&lt;/author&gt;&lt;author&gt;Lee, S. I.&lt;/author&gt;&lt;author&gt;Pimentel, M.&lt;/author&gt;&lt;/authors&gt;&lt;/contributors&gt;&lt;auth-address&gt;(Youn, Park, Jahng, Lim, Kim, Park, Lee) Department of Internal Medicine, Gangnam Severance Hospital, Yonsei University College of Medicine, 712 Eonjuro, Gangnam-Gu, Seoul 135-720, South Korea&amp;#xD;(Pimentel) GI Motility Program, Department of Medicine, Cedars-Sinai Medical Center, Los Angeles, CA, United States&lt;/auth-address&gt;&lt;titles&gt;&lt;title&gt;Relationships among the lactulose breath test, intestinal gas volume, and gastrointestinal symptoms in patients with irritable bowel syndrome&lt;/title&gt;&lt;secondary-title&gt;Digestive Diseases and Sciences&lt;/secondary-title&gt;&lt;/titles&gt;&lt;periodical&gt;&lt;full-title&gt;Digestive Diseases and Sciences&lt;/full-title&gt;&lt;/periodical&gt;&lt;pages&gt;2059-2066&lt;/pages&gt;&lt;volume&gt;56&lt;/volume&gt;&lt;number&gt;7&lt;/number&gt;&lt;dates&gt;&lt;year&gt;2011&lt;/year&gt;&lt;pub-dates&gt;&lt;date&gt;Jul 2011&lt;/date&gt;&lt;/pub-dates&gt;&lt;/dates&gt;&lt;publisher&gt;Springer New York (233 Spring Street, New York NY 10013-1578, United States)&lt;/publisher&gt;&lt;urls&gt;&lt;related-urls&gt;&lt;url&gt;http://search.ebscohost.com/login.aspx?direct=true&amp;amp;scope=site&amp;amp;site=ehost-live&amp;amp;db=mdc&amp;amp;AN=21240630&lt;/url&gt;&lt;url&gt;http://gateway.proquest.com/openurl?ctx_ver=Z39.88-2004&amp;amp;res_id=xri:pqm&amp;amp;req_dat=xri:pqil:pq_clntid=134938&amp;amp;rft_val_fmt=ori/fmt:kev:mtx:journal&amp;amp;genre=article&amp;amp;issn=0163-2116&amp;amp;volume=56&amp;amp;issue=7&amp;amp;spage=2059&lt;/url&gt;&lt;url&gt;https://link.springer.com/article/10.1007%2Fs10620-011-1569-2&lt;/url&gt;&lt;/related-urls&gt;&lt;/urls&gt;&lt;remote-database-provider&gt;Embase&lt;/remote-database-provider&gt;&lt;/record&gt;&lt;/Cite&gt;&lt;/EndNote&gt;</w:instrText>
            </w:r>
            <w:r w:rsidRPr="008A1CAC">
              <w:rPr>
                <w:rFonts w:ascii="Arial" w:hAnsi="Arial" w:cs="Arial"/>
                <w:sz w:val="12"/>
                <w:szCs w:val="12"/>
              </w:rPr>
              <w:fldChar w:fldCharType="separate"/>
            </w:r>
            <w:r w:rsidR="001A6A1A">
              <w:rPr>
                <w:rFonts w:ascii="Arial" w:hAnsi="Arial" w:cs="Arial"/>
                <w:noProof/>
                <w:sz w:val="12"/>
                <w:szCs w:val="12"/>
              </w:rPr>
              <w:t>[109]</w:t>
            </w:r>
            <w:r w:rsidRPr="008A1CAC">
              <w:rPr>
                <w:rFonts w:ascii="Arial" w:hAnsi="Arial" w:cs="Arial"/>
                <w:sz w:val="12"/>
                <w:szCs w:val="12"/>
              </w:rPr>
              <w:fldChar w:fldCharType="end"/>
            </w:r>
          </w:p>
        </w:tc>
        <w:tc>
          <w:tcPr>
            <w:tcW w:w="567" w:type="dxa"/>
            <w:hideMark/>
          </w:tcPr>
          <w:p w14:paraId="3772269D" w14:textId="77777777" w:rsidR="008A1CAC" w:rsidRPr="00C71DD5" w:rsidRDefault="008A1CAC" w:rsidP="008A1CAC">
            <w:pPr>
              <w:rPr>
                <w:rFonts w:ascii="Arial" w:hAnsi="Arial" w:cs="Arial"/>
                <w:sz w:val="12"/>
                <w:szCs w:val="12"/>
              </w:rPr>
            </w:pPr>
            <w:r w:rsidRPr="00C71DD5">
              <w:rPr>
                <w:rFonts w:ascii="Arial" w:hAnsi="Arial" w:cs="Arial"/>
                <w:sz w:val="12"/>
                <w:szCs w:val="12"/>
              </w:rPr>
              <w:t>2012</w:t>
            </w:r>
          </w:p>
        </w:tc>
        <w:tc>
          <w:tcPr>
            <w:tcW w:w="709" w:type="dxa"/>
            <w:hideMark/>
          </w:tcPr>
          <w:p w14:paraId="314014BA" w14:textId="77777777" w:rsidR="008A1CAC" w:rsidRPr="00C71DD5" w:rsidRDefault="008A1CAC" w:rsidP="008A1CAC">
            <w:pPr>
              <w:rPr>
                <w:rFonts w:ascii="Arial" w:hAnsi="Arial" w:cs="Arial"/>
                <w:sz w:val="12"/>
                <w:szCs w:val="12"/>
              </w:rPr>
            </w:pPr>
            <w:r w:rsidRPr="00C71DD5">
              <w:rPr>
                <w:rFonts w:ascii="Arial" w:hAnsi="Arial" w:cs="Arial"/>
                <w:sz w:val="12"/>
                <w:szCs w:val="12"/>
              </w:rPr>
              <w:t>Switzer-land</w:t>
            </w:r>
          </w:p>
        </w:tc>
        <w:tc>
          <w:tcPr>
            <w:tcW w:w="851" w:type="dxa"/>
            <w:hideMark/>
          </w:tcPr>
          <w:p w14:paraId="0267E630"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8" w:type="dxa"/>
            <w:hideMark/>
          </w:tcPr>
          <w:p w14:paraId="66F65EE8"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851" w:type="dxa"/>
            <w:hideMark/>
          </w:tcPr>
          <w:p w14:paraId="14A3CF37"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850" w:type="dxa"/>
            <w:hideMark/>
          </w:tcPr>
          <w:p w14:paraId="6B512ECB" w14:textId="77777777" w:rsidR="008A1CAC" w:rsidRPr="00C71DD5" w:rsidRDefault="008A1CAC" w:rsidP="008A1CAC">
            <w:pPr>
              <w:rPr>
                <w:rFonts w:ascii="Arial" w:hAnsi="Arial" w:cs="Arial"/>
                <w:sz w:val="12"/>
                <w:szCs w:val="12"/>
              </w:rPr>
            </w:pPr>
            <w:r w:rsidRPr="00C71DD5">
              <w:rPr>
                <w:rFonts w:ascii="Arial" w:hAnsi="Arial" w:cs="Arial"/>
                <w:sz w:val="12"/>
                <w:szCs w:val="12"/>
              </w:rPr>
              <w:t>10 g in 400 mL of water</w:t>
            </w:r>
          </w:p>
        </w:tc>
        <w:tc>
          <w:tcPr>
            <w:tcW w:w="567" w:type="dxa"/>
            <w:hideMark/>
          </w:tcPr>
          <w:p w14:paraId="247D1C55" w14:textId="77777777" w:rsidR="008A1CAC" w:rsidRPr="00C71DD5" w:rsidRDefault="008A1CAC" w:rsidP="008A1CAC">
            <w:pPr>
              <w:rPr>
                <w:rFonts w:ascii="Arial" w:hAnsi="Arial" w:cs="Arial"/>
                <w:sz w:val="12"/>
                <w:szCs w:val="12"/>
              </w:rPr>
            </w:pPr>
            <w:r w:rsidRPr="00C71DD5">
              <w:rPr>
                <w:rFonts w:ascii="Arial" w:hAnsi="Arial" w:cs="Arial"/>
                <w:sz w:val="12"/>
                <w:szCs w:val="12"/>
              </w:rPr>
              <w:t>2 h</w:t>
            </w:r>
          </w:p>
        </w:tc>
        <w:tc>
          <w:tcPr>
            <w:tcW w:w="993" w:type="dxa"/>
            <w:hideMark/>
          </w:tcPr>
          <w:p w14:paraId="6EB4A2A5" w14:textId="77777777" w:rsidR="008A1CAC" w:rsidRPr="00C71DD5" w:rsidRDefault="008A1CAC" w:rsidP="008A1CAC">
            <w:pPr>
              <w:rPr>
                <w:rFonts w:ascii="Arial" w:hAnsi="Arial" w:cs="Arial"/>
                <w:sz w:val="12"/>
                <w:szCs w:val="12"/>
              </w:rPr>
            </w:pPr>
            <w:r w:rsidRPr="00C71DD5">
              <w:rPr>
                <w:rFonts w:ascii="Arial" w:hAnsi="Arial" w:cs="Arial"/>
                <w:sz w:val="12"/>
                <w:szCs w:val="12"/>
              </w:rPr>
              <w:t>20 min for the first hour, then 30 min for the second hour</w:t>
            </w:r>
          </w:p>
        </w:tc>
        <w:tc>
          <w:tcPr>
            <w:tcW w:w="5103" w:type="dxa"/>
            <w:hideMark/>
          </w:tcPr>
          <w:p w14:paraId="22D095DF" w14:textId="77777777" w:rsidR="008A1CAC" w:rsidRPr="00C71DD5" w:rsidRDefault="008A1CAC" w:rsidP="008A1CAC">
            <w:pPr>
              <w:rPr>
                <w:rFonts w:ascii="Arial" w:hAnsi="Arial" w:cs="Arial"/>
                <w:sz w:val="12"/>
                <w:szCs w:val="12"/>
              </w:rPr>
            </w:pPr>
            <w:r w:rsidRPr="00C71DD5">
              <w:rPr>
                <w:rFonts w:ascii="Arial" w:hAnsi="Arial" w:cs="Arial"/>
                <w:sz w:val="12"/>
                <w:szCs w:val="12"/>
              </w:rPr>
              <w:t>An increase in H</w:t>
            </w:r>
            <w:r w:rsidRPr="00C71DD5">
              <w:rPr>
                <w:rFonts w:ascii="Arial" w:hAnsi="Arial" w:cs="Arial"/>
                <w:sz w:val="12"/>
                <w:szCs w:val="12"/>
                <w:vertAlign w:val="subscript"/>
              </w:rPr>
              <w:t>2</w:t>
            </w:r>
            <w:r w:rsidRPr="00C71DD5">
              <w:rPr>
                <w:rFonts w:ascii="Arial" w:hAnsi="Arial" w:cs="Arial"/>
                <w:sz w:val="12"/>
                <w:szCs w:val="12"/>
              </w:rPr>
              <w:t xml:space="preserve"> ≥ 12 ppm above the basal value within 60 min of ingesting lactulose on the condition that this early rise in H</w:t>
            </w:r>
            <w:r w:rsidRPr="00C71DD5">
              <w:rPr>
                <w:rFonts w:ascii="Arial" w:hAnsi="Arial" w:cs="Arial"/>
                <w:sz w:val="12"/>
                <w:szCs w:val="12"/>
                <w:vertAlign w:val="subscript"/>
              </w:rPr>
              <w:t>2</w:t>
            </w:r>
            <w:r w:rsidRPr="00C71DD5">
              <w:rPr>
                <w:rFonts w:ascii="Arial" w:hAnsi="Arial" w:cs="Arial"/>
                <w:sz w:val="12"/>
                <w:szCs w:val="12"/>
              </w:rPr>
              <w:t xml:space="preserve"> preceded the second prolonged rise in H</w:t>
            </w:r>
            <w:r w:rsidRPr="00C71DD5">
              <w:rPr>
                <w:rFonts w:ascii="Arial" w:hAnsi="Arial" w:cs="Arial"/>
                <w:sz w:val="12"/>
                <w:szCs w:val="12"/>
                <w:vertAlign w:val="subscript"/>
              </w:rPr>
              <w:t>2</w:t>
            </w:r>
            <w:r w:rsidRPr="00C71DD5">
              <w:rPr>
                <w:rFonts w:ascii="Arial" w:hAnsi="Arial" w:cs="Arial"/>
                <w:sz w:val="12"/>
                <w:szCs w:val="12"/>
              </w:rPr>
              <w:t xml:space="preserve"> by at least 15 min</w:t>
            </w:r>
          </w:p>
        </w:tc>
        <w:tc>
          <w:tcPr>
            <w:tcW w:w="708" w:type="dxa"/>
            <w:hideMark/>
          </w:tcPr>
          <w:p w14:paraId="37123E4A" w14:textId="77777777" w:rsidR="008A1CAC" w:rsidRPr="00C71DD5" w:rsidRDefault="008A1CAC" w:rsidP="008A1CAC">
            <w:pPr>
              <w:rPr>
                <w:rFonts w:ascii="Arial" w:hAnsi="Arial" w:cs="Arial"/>
                <w:sz w:val="12"/>
                <w:szCs w:val="12"/>
              </w:rPr>
            </w:pPr>
            <w:r w:rsidRPr="00C71DD5">
              <w:rPr>
                <w:rFonts w:ascii="Arial" w:hAnsi="Arial" w:cs="Arial"/>
                <w:sz w:val="12"/>
                <w:szCs w:val="12"/>
              </w:rPr>
              <w:t>150</w:t>
            </w:r>
          </w:p>
        </w:tc>
        <w:tc>
          <w:tcPr>
            <w:tcW w:w="709" w:type="dxa"/>
            <w:hideMark/>
          </w:tcPr>
          <w:p w14:paraId="51EC7227" w14:textId="77777777" w:rsidR="008A1CAC" w:rsidRPr="00C71DD5" w:rsidRDefault="008A1CAC" w:rsidP="008A1CAC">
            <w:pPr>
              <w:rPr>
                <w:rFonts w:ascii="Arial" w:hAnsi="Arial" w:cs="Arial"/>
                <w:sz w:val="12"/>
                <w:szCs w:val="12"/>
              </w:rPr>
            </w:pPr>
            <w:r w:rsidRPr="00C71DD5">
              <w:rPr>
                <w:rFonts w:ascii="Arial" w:hAnsi="Arial" w:cs="Arial"/>
                <w:sz w:val="12"/>
                <w:szCs w:val="12"/>
              </w:rPr>
              <w:t>106</w:t>
            </w:r>
          </w:p>
        </w:tc>
        <w:tc>
          <w:tcPr>
            <w:tcW w:w="709" w:type="dxa"/>
            <w:hideMark/>
          </w:tcPr>
          <w:p w14:paraId="76E410C4" w14:textId="77777777" w:rsidR="008A1CAC" w:rsidRPr="00C71DD5" w:rsidRDefault="008A1CAC" w:rsidP="008A1CAC">
            <w:pPr>
              <w:rPr>
                <w:rFonts w:ascii="Arial" w:hAnsi="Arial" w:cs="Arial"/>
                <w:sz w:val="12"/>
                <w:szCs w:val="12"/>
              </w:rPr>
            </w:pPr>
            <w:r w:rsidRPr="00C71DD5">
              <w:rPr>
                <w:rFonts w:ascii="Arial" w:hAnsi="Arial" w:cs="Arial"/>
                <w:sz w:val="12"/>
                <w:szCs w:val="12"/>
              </w:rPr>
              <w:t>70·7%</w:t>
            </w:r>
          </w:p>
        </w:tc>
        <w:tc>
          <w:tcPr>
            <w:tcW w:w="913" w:type="dxa"/>
            <w:hideMark/>
          </w:tcPr>
          <w:p w14:paraId="26641DCD"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r w:rsidR="008A1CAC" w:rsidRPr="00C71DD5" w14:paraId="28D26839" w14:textId="77777777" w:rsidTr="008A1CAC">
        <w:trPr>
          <w:trHeight w:val="20"/>
        </w:trPr>
        <w:tc>
          <w:tcPr>
            <w:tcW w:w="1129" w:type="dxa"/>
            <w:hideMark/>
          </w:tcPr>
          <w:p w14:paraId="1D72593A" w14:textId="28E091CC" w:rsidR="008A1CAC" w:rsidRPr="008A1CAC" w:rsidRDefault="008A1CAC" w:rsidP="008A1CAC">
            <w:pPr>
              <w:rPr>
                <w:rFonts w:ascii="Arial" w:hAnsi="Arial" w:cs="Arial"/>
                <w:sz w:val="12"/>
                <w:szCs w:val="12"/>
              </w:rPr>
            </w:pPr>
            <w:proofErr w:type="spellStart"/>
            <w:r w:rsidRPr="008A1CAC">
              <w:rPr>
                <w:rFonts w:ascii="Arial" w:hAnsi="Arial" w:cs="Arial"/>
                <w:sz w:val="12"/>
                <w:szCs w:val="12"/>
              </w:rPr>
              <w:t>Meyrat</w:t>
            </w:r>
            <w:proofErr w:type="spellEnd"/>
            <w:r w:rsidRPr="008A1CAC">
              <w:rPr>
                <w:rFonts w:ascii="Arial" w:hAnsi="Arial" w:cs="Arial"/>
                <w:sz w:val="12"/>
                <w:szCs w:val="12"/>
              </w:rPr>
              <w:t xml:space="preserve">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&lt;EndNote&gt;&lt;Cite&gt;&lt;Author&gt;Meyrat&lt;/Author&gt;&lt;Year&gt;2012&lt;/Year&gt;&lt;RecNum&gt;3956&lt;/RecNum&gt;&lt;DisplayText&gt;[110]&lt;/DisplayText&gt;&lt;record&gt;&lt;rec-number&gt;3956&lt;/rec-number&gt;&lt;foreign-keys&gt;&lt;key app="EN" db-id="00xsfszr3fsxzjezazpp5axi59f5fsdp52p5" timestamp="1570659654"&gt;3956&lt;/key&gt;&lt;/foreign-keys&gt;&lt;ref-type name="Journal Article"&gt;17&lt;/ref-type&gt;&lt;contributors&gt;&lt;authors&gt;&lt;author&gt;Meyrat, P.&lt;/author&gt;&lt;author&gt;Safroneeva, E.&lt;/author&gt;&lt;author&gt;Schoepfer, A. M.&lt;/author&gt;&lt;/authors&gt;&lt;/contributors&gt;&lt;auth-address&gt;Private Practice for Gastroenterology and Hepatology, Solothurn, Switzerland. gastro.meyrat@hin.ch&lt;/auth-address&gt;&lt;titles&gt;&lt;title&gt;Rifaximin treatment for the irritable bowel syndrome with a positive lactulose hydrogen breath test improves symptoms for at least 3 months&lt;/title&gt;&lt;secondary-title&gt;Aliment Pharmacol Ther&lt;/secondary-title&gt;&lt;/titles&gt;&lt;periodical&gt;&lt;full-title&gt;Aliment Pharmacol Ther&lt;/full-title&gt;&lt;/periodical&gt;&lt;pages&gt;1084-93&lt;/pages&gt;&lt;volume&gt;36&lt;/volume&gt;&lt;number&gt;11-12&lt;/number&gt;&lt;edition&gt;2012/10/17&lt;/edition&gt;&lt;keywords&gt;&lt;keyword&gt;Adult&lt;/keyword&gt;&lt;keyword&gt;Breath Tests/methods&lt;/keyword&gt;&lt;keyword&gt;Clinical Trials as Topic&lt;/keyword&gt;&lt;keyword&gt;Female&lt;/keyword&gt;&lt;keyword&gt;Gastrointestinal Agents/*therapeutic use&lt;/keyword&gt;&lt;keyword&gt;Humans&lt;/keyword&gt;&lt;keyword&gt;Irritable Bowel Syndrome/*drug therapy&lt;/keyword&gt;&lt;keyword&gt;Lactulose&lt;/keyword&gt;&lt;keyword&gt;Male&lt;/keyword&gt;&lt;keyword&gt;Middle Aged&lt;/keyword&gt;&lt;keyword&gt;Rifamycins/*therapeutic use&lt;/keyword&gt;&lt;keyword&gt;Rifaximin&lt;/keyword&gt;&lt;keyword&gt;Severity of Illness Index&lt;/keyword&gt;&lt;keyword&gt;Treatment Outcome&lt;/keyword&gt;&lt;/keywords&gt;&lt;dates&gt;&lt;year&gt;2012&lt;/year&gt;&lt;pub-dates&gt;&lt;date&gt;Dec&lt;/date&gt;&lt;/pub-dates&gt;&lt;/dates&gt;&lt;isbn&gt;0269-2813&lt;/isbn&gt;&lt;accession-num&gt;23066911&lt;/accession-num&gt;&lt;urls&gt;&lt;/urls&gt;&lt;electronic-resource-num&gt;10.1111/apt.12087&lt;/electronic-resource-num&gt;&lt;remote-database-provider&gt;NLM&lt;/remote-database-provider&gt;&lt;language&gt;eng&lt;/language&gt;&lt;/record&gt;&lt;/Cite&gt;&lt;/EndNote&gt;</w:instrText>
            </w:r>
            <w:r w:rsidRPr="008A1CAC">
              <w:rPr>
                <w:rFonts w:ascii="Arial" w:hAnsi="Arial" w:cs="Arial"/>
                <w:sz w:val="12"/>
                <w:szCs w:val="12"/>
              </w:rPr>
              <w:fldChar w:fldCharType="separate"/>
            </w:r>
            <w:r w:rsidR="001A6A1A">
              <w:rPr>
                <w:rFonts w:ascii="Arial" w:hAnsi="Arial" w:cs="Arial"/>
                <w:noProof/>
                <w:sz w:val="12"/>
                <w:szCs w:val="12"/>
              </w:rPr>
              <w:t>[110]</w:t>
            </w:r>
            <w:r w:rsidRPr="008A1CAC">
              <w:rPr>
                <w:rFonts w:ascii="Arial" w:hAnsi="Arial" w:cs="Arial"/>
                <w:sz w:val="12"/>
                <w:szCs w:val="12"/>
              </w:rPr>
              <w:fldChar w:fldCharType="end"/>
            </w:r>
          </w:p>
        </w:tc>
        <w:tc>
          <w:tcPr>
            <w:tcW w:w="567" w:type="dxa"/>
            <w:hideMark/>
          </w:tcPr>
          <w:p w14:paraId="46D5C8FB" w14:textId="77777777" w:rsidR="008A1CAC" w:rsidRPr="00C71DD5" w:rsidRDefault="008A1CAC" w:rsidP="008A1CAC">
            <w:pPr>
              <w:rPr>
                <w:rFonts w:ascii="Arial" w:hAnsi="Arial" w:cs="Arial"/>
                <w:sz w:val="12"/>
                <w:szCs w:val="12"/>
              </w:rPr>
            </w:pPr>
            <w:r w:rsidRPr="00C71DD5">
              <w:rPr>
                <w:rFonts w:ascii="Arial" w:hAnsi="Arial" w:cs="Arial"/>
                <w:sz w:val="12"/>
                <w:szCs w:val="12"/>
              </w:rPr>
              <w:t>2012</w:t>
            </w:r>
          </w:p>
        </w:tc>
        <w:tc>
          <w:tcPr>
            <w:tcW w:w="709" w:type="dxa"/>
            <w:hideMark/>
          </w:tcPr>
          <w:p w14:paraId="128C26E5" w14:textId="77777777" w:rsidR="008A1CAC" w:rsidRPr="00C71DD5" w:rsidRDefault="008A1CAC" w:rsidP="008A1CAC">
            <w:pPr>
              <w:rPr>
                <w:rFonts w:ascii="Arial" w:hAnsi="Arial" w:cs="Arial"/>
                <w:sz w:val="12"/>
                <w:szCs w:val="12"/>
              </w:rPr>
            </w:pPr>
            <w:r w:rsidRPr="00C71DD5">
              <w:rPr>
                <w:rFonts w:ascii="Arial" w:hAnsi="Arial" w:cs="Arial"/>
                <w:sz w:val="12"/>
                <w:szCs w:val="12"/>
              </w:rPr>
              <w:t>Greece</w:t>
            </w:r>
          </w:p>
        </w:tc>
        <w:tc>
          <w:tcPr>
            <w:tcW w:w="851" w:type="dxa"/>
            <w:hideMark/>
          </w:tcPr>
          <w:p w14:paraId="25BCCD46"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8" w:type="dxa"/>
            <w:hideMark/>
          </w:tcPr>
          <w:p w14:paraId="571BC51A" w14:textId="77777777" w:rsidR="008A1CAC" w:rsidRPr="00C71DD5" w:rsidRDefault="008A1CAC" w:rsidP="008A1CAC">
            <w:pPr>
              <w:rPr>
                <w:rFonts w:ascii="Arial" w:hAnsi="Arial" w:cs="Arial"/>
                <w:sz w:val="12"/>
                <w:szCs w:val="12"/>
              </w:rPr>
            </w:pPr>
            <w:r w:rsidRPr="00C71DD5">
              <w:rPr>
                <w:rFonts w:ascii="Arial" w:hAnsi="Arial" w:cs="Arial"/>
                <w:sz w:val="12"/>
                <w:szCs w:val="12"/>
              </w:rPr>
              <w:t>Small bowel aspirate</w:t>
            </w:r>
          </w:p>
        </w:tc>
        <w:tc>
          <w:tcPr>
            <w:tcW w:w="851" w:type="dxa"/>
            <w:hideMark/>
          </w:tcPr>
          <w:p w14:paraId="5F656C02" w14:textId="77777777" w:rsidR="008A1CAC" w:rsidRPr="00C71DD5" w:rsidRDefault="008A1CAC" w:rsidP="008A1CAC">
            <w:pPr>
              <w:rPr>
                <w:rFonts w:ascii="Arial" w:hAnsi="Arial" w:cs="Arial"/>
                <w:sz w:val="12"/>
                <w:szCs w:val="12"/>
              </w:rPr>
            </w:pPr>
            <w:r w:rsidRPr="00C71DD5">
              <w:rPr>
                <w:rFonts w:ascii="Arial" w:hAnsi="Arial" w:cs="Arial"/>
                <w:sz w:val="12"/>
                <w:szCs w:val="12"/>
              </w:rPr>
              <w:t>··</w:t>
            </w:r>
          </w:p>
        </w:tc>
        <w:tc>
          <w:tcPr>
            <w:tcW w:w="850" w:type="dxa"/>
            <w:hideMark/>
          </w:tcPr>
          <w:p w14:paraId="50ED6257" w14:textId="77777777" w:rsidR="008A1CAC" w:rsidRPr="00C71DD5" w:rsidRDefault="008A1CAC" w:rsidP="008A1CAC">
            <w:pPr>
              <w:rPr>
                <w:rFonts w:ascii="Arial" w:hAnsi="Arial" w:cs="Arial"/>
                <w:sz w:val="12"/>
                <w:szCs w:val="12"/>
              </w:rPr>
            </w:pPr>
            <w:r w:rsidRPr="00C71DD5">
              <w:rPr>
                <w:rFonts w:ascii="Arial" w:hAnsi="Arial" w:cs="Arial"/>
                <w:sz w:val="12"/>
                <w:szCs w:val="12"/>
              </w:rPr>
              <w:t>··</w:t>
            </w:r>
          </w:p>
        </w:tc>
        <w:tc>
          <w:tcPr>
            <w:tcW w:w="567" w:type="dxa"/>
            <w:hideMark/>
          </w:tcPr>
          <w:p w14:paraId="3DE286BC" w14:textId="77777777" w:rsidR="008A1CAC" w:rsidRPr="00C71DD5" w:rsidRDefault="008A1CAC" w:rsidP="008A1CAC">
            <w:pPr>
              <w:rPr>
                <w:rFonts w:ascii="Arial" w:hAnsi="Arial" w:cs="Arial"/>
                <w:sz w:val="12"/>
                <w:szCs w:val="12"/>
              </w:rPr>
            </w:pPr>
            <w:r w:rsidRPr="00C71DD5">
              <w:rPr>
                <w:rFonts w:ascii="Arial" w:hAnsi="Arial" w:cs="Arial"/>
                <w:sz w:val="12"/>
                <w:szCs w:val="12"/>
              </w:rPr>
              <w:t>··</w:t>
            </w:r>
          </w:p>
        </w:tc>
        <w:tc>
          <w:tcPr>
            <w:tcW w:w="993" w:type="dxa"/>
            <w:hideMark/>
          </w:tcPr>
          <w:p w14:paraId="3657C00D" w14:textId="77777777" w:rsidR="008A1CAC" w:rsidRPr="00C71DD5" w:rsidRDefault="008A1CAC" w:rsidP="008A1CAC">
            <w:pPr>
              <w:rPr>
                <w:rFonts w:ascii="Arial" w:hAnsi="Arial" w:cs="Arial"/>
                <w:sz w:val="12"/>
                <w:szCs w:val="12"/>
              </w:rPr>
            </w:pPr>
            <w:r w:rsidRPr="00C71DD5">
              <w:rPr>
                <w:rFonts w:ascii="Arial" w:hAnsi="Arial" w:cs="Arial"/>
                <w:sz w:val="12"/>
                <w:szCs w:val="12"/>
              </w:rPr>
              <w:t>··</w:t>
            </w:r>
          </w:p>
        </w:tc>
        <w:tc>
          <w:tcPr>
            <w:tcW w:w="5103" w:type="dxa"/>
            <w:hideMark/>
          </w:tcPr>
          <w:p w14:paraId="5F6F7FD3" w14:textId="77777777" w:rsidR="008A1CAC" w:rsidRPr="00C71DD5" w:rsidRDefault="008A1CAC" w:rsidP="008A1CAC">
            <w:pPr>
              <w:rPr>
                <w:rFonts w:ascii="Arial" w:hAnsi="Arial" w:cs="Arial"/>
                <w:sz w:val="12"/>
                <w:szCs w:val="12"/>
              </w:rPr>
            </w:pPr>
            <w:r w:rsidRPr="00C71DD5">
              <w:rPr>
                <w:rFonts w:ascii="Arial" w:hAnsi="Arial" w:cs="Arial"/>
                <w:sz w:val="12"/>
                <w:szCs w:val="12"/>
              </w:rPr>
              <w:t>The presence of &gt; 10</w:t>
            </w:r>
            <w:r w:rsidRPr="00C71DD5">
              <w:rPr>
                <w:rFonts w:ascii="Arial" w:hAnsi="Arial" w:cs="Arial"/>
                <w:sz w:val="12"/>
                <w:szCs w:val="12"/>
                <w:vertAlign w:val="superscript"/>
              </w:rPr>
              <w:t>3</w:t>
            </w:r>
            <w:r w:rsidRPr="00C71DD5">
              <w:rPr>
                <w:rFonts w:ascii="Arial" w:hAnsi="Arial" w:cs="Arial"/>
                <w:sz w:val="12"/>
                <w:szCs w:val="12"/>
              </w:rPr>
              <w:t xml:space="preserve"> </w:t>
            </w:r>
            <w:proofErr w:type="spellStart"/>
            <w:r w:rsidRPr="00C71DD5">
              <w:rPr>
                <w:rFonts w:ascii="Arial" w:hAnsi="Arial" w:cs="Arial"/>
                <w:sz w:val="12"/>
                <w:szCs w:val="12"/>
              </w:rPr>
              <w:t>cfu</w:t>
            </w:r>
            <w:proofErr w:type="spellEnd"/>
            <w:r w:rsidRPr="00C71DD5">
              <w:rPr>
                <w:rFonts w:ascii="Arial" w:hAnsi="Arial" w:cs="Arial"/>
                <w:sz w:val="12"/>
                <w:szCs w:val="12"/>
              </w:rPr>
              <w:t>/mL of colonic type aerobic bacteria in the duodenal aspirate.</w:t>
            </w:r>
          </w:p>
        </w:tc>
        <w:tc>
          <w:tcPr>
            <w:tcW w:w="708" w:type="dxa"/>
            <w:hideMark/>
          </w:tcPr>
          <w:p w14:paraId="538797F8" w14:textId="77777777" w:rsidR="008A1CAC" w:rsidRPr="00C71DD5" w:rsidRDefault="008A1CAC" w:rsidP="008A1CAC">
            <w:pPr>
              <w:rPr>
                <w:rFonts w:ascii="Arial" w:hAnsi="Arial" w:cs="Arial"/>
                <w:sz w:val="12"/>
                <w:szCs w:val="12"/>
              </w:rPr>
            </w:pPr>
            <w:r w:rsidRPr="00C71DD5">
              <w:rPr>
                <w:rFonts w:ascii="Arial" w:hAnsi="Arial" w:cs="Arial"/>
                <w:sz w:val="12"/>
                <w:szCs w:val="12"/>
              </w:rPr>
              <w:t>112</w:t>
            </w:r>
          </w:p>
        </w:tc>
        <w:tc>
          <w:tcPr>
            <w:tcW w:w="709" w:type="dxa"/>
            <w:hideMark/>
          </w:tcPr>
          <w:p w14:paraId="13DDE887" w14:textId="77777777" w:rsidR="008A1CAC" w:rsidRPr="00C71DD5" w:rsidRDefault="008A1CAC" w:rsidP="008A1CAC">
            <w:pPr>
              <w:rPr>
                <w:rFonts w:ascii="Arial" w:hAnsi="Arial" w:cs="Arial"/>
                <w:sz w:val="12"/>
                <w:szCs w:val="12"/>
              </w:rPr>
            </w:pPr>
            <w:r w:rsidRPr="00C71DD5">
              <w:rPr>
                <w:rFonts w:ascii="Arial" w:hAnsi="Arial" w:cs="Arial"/>
                <w:sz w:val="12"/>
                <w:szCs w:val="12"/>
              </w:rPr>
              <w:t>42</w:t>
            </w:r>
          </w:p>
        </w:tc>
        <w:tc>
          <w:tcPr>
            <w:tcW w:w="709" w:type="dxa"/>
            <w:hideMark/>
          </w:tcPr>
          <w:p w14:paraId="432E37F1" w14:textId="77777777" w:rsidR="008A1CAC" w:rsidRPr="00C71DD5" w:rsidRDefault="008A1CAC" w:rsidP="008A1CAC">
            <w:pPr>
              <w:rPr>
                <w:rFonts w:ascii="Arial" w:hAnsi="Arial" w:cs="Arial"/>
                <w:sz w:val="12"/>
                <w:szCs w:val="12"/>
              </w:rPr>
            </w:pPr>
            <w:r w:rsidRPr="00C71DD5">
              <w:rPr>
                <w:rFonts w:ascii="Arial" w:hAnsi="Arial" w:cs="Arial"/>
                <w:sz w:val="12"/>
                <w:szCs w:val="12"/>
              </w:rPr>
              <w:t>37·5%</w:t>
            </w:r>
          </w:p>
        </w:tc>
        <w:tc>
          <w:tcPr>
            <w:tcW w:w="913" w:type="dxa"/>
            <w:hideMark/>
          </w:tcPr>
          <w:p w14:paraId="5F24FB88" w14:textId="77777777" w:rsidR="008A1CAC" w:rsidRPr="00C71DD5" w:rsidRDefault="008A1CAC" w:rsidP="008A1CAC">
            <w:pPr>
              <w:rPr>
                <w:rFonts w:ascii="Arial" w:hAnsi="Arial" w:cs="Arial"/>
                <w:sz w:val="12"/>
                <w:szCs w:val="12"/>
              </w:rPr>
            </w:pPr>
            <w:r w:rsidRPr="00C71DD5">
              <w:rPr>
                <w:rFonts w:ascii="Arial" w:hAnsi="Arial" w:cs="Arial"/>
                <w:sz w:val="12"/>
                <w:szCs w:val="12"/>
              </w:rPr>
              <w:t>Rome II</w:t>
            </w:r>
          </w:p>
        </w:tc>
      </w:tr>
    </w:tbl>
    <w:p w14:paraId="0809680B" w14:textId="67B2A5B5" w:rsidR="006105F5" w:rsidRDefault="006105F5">
      <w:r>
        <w:br w:type="page"/>
      </w:r>
    </w:p>
    <w:p w14:paraId="2CAA559C" w14:textId="77777777" w:rsidR="006105F5" w:rsidRDefault="006105F5"/>
    <w:tbl>
      <w:tblPr>
        <w:tblStyle w:val="TableGrid"/>
        <w:tblW w:w="15367" w:type="dxa"/>
        <w:tblLayout w:type="fixed"/>
        <w:tblLook w:val="04A0" w:firstRow="1" w:lastRow="0" w:firstColumn="1" w:lastColumn="0" w:noHBand="0" w:noVBand="1"/>
      </w:tblPr>
      <w:tblGrid>
        <w:gridCol w:w="1129"/>
        <w:gridCol w:w="567"/>
        <w:gridCol w:w="709"/>
        <w:gridCol w:w="992"/>
        <w:gridCol w:w="709"/>
        <w:gridCol w:w="1029"/>
        <w:gridCol w:w="706"/>
        <w:gridCol w:w="817"/>
        <w:gridCol w:w="708"/>
        <w:gridCol w:w="4820"/>
        <w:gridCol w:w="1025"/>
        <w:gridCol w:w="699"/>
        <w:gridCol w:w="699"/>
        <w:gridCol w:w="758"/>
      </w:tblGrid>
      <w:tr w:rsidR="008A1CAC" w:rsidRPr="00C71DD5" w14:paraId="1C6E12CB" w14:textId="77777777" w:rsidTr="009B707C">
        <w:trPr>
          <w:trHeight w:val="20"/>
        </w:trPr>
        <w:tc>
          <w:tcPr>
            <w:tcW w:w="1129" w:type="dxa"/>
          </w:tcPr>
          <w:p w14:paraId="7FEFB87D" w14:textId="77777777" w:rsidR="008A1CAC" w:rsidRPr="00C71DD5" w:rsidRDefault="008A1CAC" w:rsidP="009B707C">
            <w:pPr>
              <w:rPr>
                <w:rFonts w:ascii="Arial" w:hAnsi="Arial" w:cs="Arial"/>
                <w:sz w:val="12"/>
                <w:szCs w:val="12"/>
              </w:rPr>
            </w:pPr>
            <w:r w:rsidRPr="00C71DD5">
              <w:rPr>
                <w:rFonts w:ascii="Arial" w:hAnsi="Arial" w:cs="Arial"/>
                <w:sz w:val="12"/>
                <w:szCs w:val="12"/>
              </w:rPr>
              <w:t>Author</w:t>
            </w:r>
          </w:p>
        </w:tc>
        <w:tc>
          <w:tcPr>
            <w:tcW w:w="567" w:type="dxa"/>
          </w:tcPr>
          <w:p w14:paraId="2A85A2E6" w14:textId="77777777" w:rsidR="008A1CAC" w:rsidRPr="00C71DD5" w:rsidRDefault="008A1CAC" w:rsidP="009B707C">
            <w:pPr>
              <w:rPr>
                <w:rFonts w:ascii="Arial" w:hAnsi="Arial" w:cs="Arial"/>
                <w:sz w:val="12"/>
                <w:szCs w:val="12"/>
              </w:rPr>
            </w:pPr>
            <w:r w:rsidRPr="00C71DD5">
              <w:rPr>
                <w:rFonts w:ascii="Arial" w:hAnsi="Arial" w:cs="Arial"/>
                <w:sz w:val="12"/>
                <w:szCs w:val="12"/>
              </w:rPr>
              <w:t>Year</w:t>
            </w:r>
          </w:p>
        </w:tc>
        <w:tc>
          <w:tcPr>
            <w:tcW w:w="709" w:type="dxa"/>
          </w:tcPr>
          <w:p w14:paraId="63C72566" w14:textId="77777777" w:rsidR="008A1CAC" w:rsidRPr="00C71DD5" w:rsidRDefault="008A1CAC" w:rsidP="009B707C">
            <w:pPr>
              <w:rPr>
                <w:rFonts w:ascii="Arial" w:hAnsi="Arial" w:cs="Arial"/>
                <w:sz w:val="12"/>
                <w:szCs w:val="12"/>
              </w:rPr>
            </w:pPr>
            <w:r w:rsidRPr="00C71DD5">
              <w:rPr>
                <w:rFonts w:ascii="Arial" w:hAnsi="Arial" w:cs="Arial"/>
                <w:sz w:val="12"/>
                <w:szCs w:val="12"/>
              </w:rPr>
              <w:t>Country</w:t>
            </w:r>
          </w:p>
        </w:tc>
        <w:tc>
          <w:tcPr>
            <w:tcW w:w="992" w:type="dxa"/>
          </w:tcPr>
          <w:p w14:paraId="69F29DB5" w14:textId="77777777" w:rsidR="008A1CAC" w:rsidRPr="00C71DD5" w:rsidRDefault="008A1CAC" w:rsidP="009B707C">
            <w:pPr>
              <w:rPr>
                <w:rFonts w:ascii="Arial" w:hAnsi="Arial" w:cs="Arial"/>
                <w:sz w:val="12"/>
                <w:szCs w:val="12"/>
              </w:rPr>
            </w:pPr>
            <w:r w:rsidRPr="00C71DD5">
              <w:rPr>
                <w:rFonts w:ascii="Arial" w:hAnsi="Arial" w:cs="Arial"/>
                <w:sz w:val="12"/>
                <w:szCs w:val="12"/>
              </w:rPr>
              <w:t>Study design</w:t>
            </w:r>
          </w:p>
        </w:tc>
        <w:tc>
          <w:tcPr>
            <w:tcW w:w="709" w:type="dxa"/>
          </w:tcPr>
          <w:p w14:paraId="1B9918ED" w14:textId="77777777" w:rsidR="008A1CAC" w:rsidRPr="00C71DD5" w:rsidRDefault="008A1CAC" w:rsidP="009B707C">
            <w:pPr>
              <w:rPr>
                <w:rFonts w:ascii="Arial" w:hAnsi="Arial" w:cs="Arial"/>
                <w:sz w:val="12"/>
                <w:szCs w:val="12"/>
              </w:rPr>
            </w:pPr>
            <w:r w:rsidRPr="00C71DD5">
              <w:rPr>
                <w:rFonts w:ascii="Arial" w:hAnsi="Arial" w:cs="Arial"/>
                <w:sz w:val="12"/>
                <w:szCs w:val="12"/>
              </w:rPr>
              <w:t>Mode of diagnosis of SIBO</w:t>
            </w:r>
          </w:p>
        </w:tc>
        <w:tc>
          <w:tcPr>
            <w:tcW w:w="1029" w:type="dxa"/>
          </w:tcPr>
          <w:p w14:paraId="5B5DEC5A" w14:textId="77777777" w:rsidR="008A1CAC" w:rsidRPr="00C71DD5" w:rsidRDefault="008A1CAC" w:rsidP="009B707C">
            <w:pPr>
              <w:rPr>
                <w:rFonts w:ascii="Arial" w:hAnsi="Arial" w:cs="Arial"/>
                <w:sz w:val="12"/>
                <w:szCs w:val="12"/>
              </w:rPr>
            </w:pPr>
            <w:r w:rsidRPr="00C71DD5">
              <w:rPr>
                <w:rFonts w:ascii="Arial" w:hAnsi="Arial" w:cs="Arial"/>
                <w:sz w:val="12"/>
                <w:szCs w:val="12"/>
              </w:rPr>
              <w:t>Substrate used for HBT</w:t>
            </w:r>
          </w:p>
        </w:tc>
        <w:tc>
          <w:tcPr>
            <w:tcW w:w="706" w:type="dxa"/>
          </w:tcPr>
          <w:p w14:paraId="3D4111A3" w14:textId="77777777" w:rsidR="008A1CAC" w:rsidRPr="00C71DD5" w:rsidRDefault="008A1CAC" w:rsidP="009B707C">
            <w:pPr>
              <w:rPr>
                <w:rFonts w:ascii="Arial" w:hAnsi="Arial" w:cs="Arial"/>
                <w:sz w:val="12"/>
                <w:szCs w:val="12"/>
              </w:rPr>
            </w:pPr>
            <w:r w:rsidRPr="00C71DD5">
              <w:rPr>
                <w:rFonts w:ascii="Arial" w:hAnsi="Arial" w:cs="Arial"/>
                <w:sz w:val="12"/>
                <w:szCs w:val="12"/>
              </w:rPr>
              <w:t>Dose of substrate for HBT</w:t>
            </w:r>
          </w:p>
        </w:tc>
        <w:tc>
          <w:tcPr>
            <w:tcW w:w="817" w:type="dxa"/>
          </w:tcPr>
          <w:p w14:paraId="044E64FF" w14:textId="77777777" w:rsidR="008A1CAC" w:rsidRPr="00C71DD5" w:rsidRDefault="008A1CAC" w:rsidP="009B707C">
            <w:pPr>
              <w:rPr>
                <w:rFonts w:ascii="Arial" w:hAnsi="Arial" w:cs="Arial"/>
                <w:sz w:val="12"/>
                <w:szCs w:val="12"/>
              </w:rPr>
            </w:pPr>
            <w:r w:rsidRPr="00C71DD5">
              <w:rPr>
                <w:rFonts w:ascii="Arial" w:hAnsi="Arial" w:cs="Arial"/>
                <w:sz w:val="12"/>
                <w:szCs w:val="12"/>
              </w:rPr>
              <w:t>Test duration</w:t>
            </w:r>
          </w:p>
        </w:tc>
        <w:tc>
          <w:tcPr>
            <w:tcW w:w="708" w:type="dxa"/>
          </w:tcPr>
          <w:p w14:paraId="4E8548C0" w14:textId="77777777" w:rsidR="008A1CAC" w:rsidRPr="00C71DD5" w:rsidRDefault="008A1CAC" w:rsidP="009B707C">
            <w:pPr>
              <w:rPr>
                <w:rFonts w:ascii="Arial" w:hAnsi="Arial" w:cs="Arial"/>
                <w:sz w:val="12"/>
                <w:szCs w:val="12"/>
              </w:rPr>
            </w:pPr>
            <w:r w:rsidRPr="00C71DD5">
              <w:rPr>
                <w:rFonts w:ascii="Arial" w:hAnsi="Arial" w:cs="Arial"/>
                <w:sz w:val="12"/>
                <w:szCs w:val="12"/>
              </w:rPr>
              <w:t>Sample intervals of HBT</w:t>
            </w:r>
          </w:p>
        </w:tc>
        <w:tc>
          <w:tcPr>
            <w:tcW w:w="4820" w:type="dxa"/>
          </w:tcPr>
          <w:p w14:paraId="6A44DDD7" w14:textId="77777777" w:rsidR="008A1CAC" w:rsidRPr="00C71DD5" w:rsidRDefault="008A1CAC" w:rsidP="009B707C">
            <w:pPr>
              <w:rPr>
                <w:rFonts w:ascii="Arial" w:hAnsi="Arial" w:cs="Arial"/>
                <w:sz w:val="12"/>
                <w:szCs w:val="12"/>
              </w:rPr>
            </w:pPr>
            <w:r w:rsidRPr="00C71DD5">
              <w:rPr>
                <w:rFonts w:ascii="Arial" w:hAnsi="Arial" w:cs="Arial"/>
                <w:sz w:val="12"/>
                <w:szCs w:val="12"/>
              </w:rPr>
              <w:t>Cut-off criteria for diagnosis of SIBO</w:t>
            </w:r>
          </w:p>
        </w:tc>
        <w:tc>
          <w:tcPr>
            <w:tcW w:w="1025" w:type="dxa"/>
          </w:tcPr>
          <w:p w14:paraId="6EFF771D" w14:textId="77777777" w:rsidR="008A1CAC" w:rsidRPr="00C71DD5" w:rsidRDefault="008A1CAC" w:rsidP="009B707C">
            <w:pPr>
              <w:rPr>
                <w:rFonts w:ascii="Arial" w:hAnsi="Arial" w:cs="Arial"/>
                <w:sz w:val="12"/>
                <w:szCs w:val="12"/>
              </w:rPr>
            </w:pPr>
            <w:r w:rsidRPr="00C71DD5">
              <w:rPr>
                <w:rFonts w:ascii="Arial" w:hAnsi="Arial" w:cs="Arial"/>
                <w:sz w:val="12"/>
                <w:szCs w:val="12"/>
              </w:rPr>
              <w:t>Total number of IBS patients</w:t>
            </w:r>
          </w:p>
        </w:tc>
        <w:tc>
          <w:tcPr>
            <w:tcW w:w="699" w:type="dxa"/>
          </w:tcPr>
          <w:p w14:paraId="598996F5" w14:textId="77777777" w:rsidR="008A1CAC" w:rsidRPr="00C71DD5" w:rsidRDefault="008A1CAC" w:rsidP="009B707C">
            <w:pPr>
              <w:rPr>
                <w:rFonts w:ascii="Arial" w:hAnsi="Arial" w:cs="Arial"/>
                <w:sz w:val="12"/>
                <w:szCs w:val="12"/>
              </w:rPr>
            </w:pPr>
            <w:r w:rsidRPr="00C71DD5">
              <w:rPr>
                <w:rFonts w:ascii="Arial" w:hAnsi="Arial" w:cs="Arial"/>
                <w:sz w:val="12"/>
                <w:szCs w:val="12"/>
              </w:rPr>
              <w:t>Number of IBS patients with SIBO</w:t>
            </w:r>
          </w:p>
        </w:tc>
        <w:tc>
          <w:tcPr>
            <w:tcW w:w="699" w:type="dxa"/>
          </w:tcPr>
          <w:p w14:paraId="0E7125ED" w14:textId="77777777" w:rsidR="008A1CAC" w:rsidRPr="00C71DD5" w:rsidRDefault="008A1CAC" w:rsidP="009B707C">
            <w:pPr>
              <w:rPr>
                <w:rFonts w:ascii="Arial" w:hAnsi="Arial" w:cs="Arial"/>
                <w:sz w:val="12"/>
                <w:szCs w:val="12"/>
              </w:rPr>
            </w:pPr>
            <w:r w:rsidRPr="00C71DD5">
              <w:rPr>
                <w:rFonts w:ascii="Arial" w:hAnsi="Arial" w:cs="Arial"/>
                <w:sz w:val="12"/>
                <w:szCs w:val="12"/>
              </w:rPr>
              <w:t>Crude pooled rate for SIBO</w:t>
            </w:r>
          </w:p>
        </w:tc>
        <w:tc>
          <w:tcPr>
            <w:tcW w:w="758" w:type="dxa"/>
          </w:tcPr>
          <w:p w14:paraId="25C89E4F" w14:textId="77777777" w:rsidR="008A1CAC" w:rsidRPr="00C71DD5" w:rsidRDefault="008A1CAC" w:rsidP="009B707C">
            <w:pPr>
              <w:rPr>
                <w:rFonts w:ascii="Arial" w:hAnsi="Arial" w:cs="Arial"/>
                <w:sz w:val="12"/>
                <w:szCs w:val="12"/>
              </w:rPr>
            </w:pPr>
            <w:r w:rsidRPr="00C71DD5">
              <w:rPr>
                <w:rFonts w:ascii="Arial" w:hAnsi="Arial" w:cs="Arial"/>
                <w:sz w:val="12"/>
                <w:szCs w:val="12"/>
              </w:rPr>
              <w:t>Diagnostic criteria used for IBS</w:t>
            </w:r>
          </w:p>
        </w:tc>
      </w:tr>
      <w:tr w:rsidR="008A1CAC" w:rsidRPr="00C71DD5" w14:paraId="3677C028" w14:textId="77777777" w:rsidTr="009B707C">
        <w:trPr>
          <w:trHeight w:val="20"/>
        </w:trPr>
        <w:tc>
          <w:tcPr>
            <w:tcW w:w="1129" w:type="dxa"/>
            <w:hideMark/>
          </w:tcPr>
          <w:p w14:paraId="45D3C445" w14:textId="3EAA98BA" w:rsidR="008A1CAC" w:rsidRPr="008A1CAC" w:rsidRDefault="008A1CAC" w:rsidP="009B707C">
            <w:pPr>
              <w:rPr>
                <w:rFonts w:ascii="Arial" w:hAnsi="Arial" w:cs="Arial"/>
                <w:color w:val="000000" w:themeColor="text1"/>
                <w:sz w:val="12"/>
                <w:szCs w:val="12"/>
              </w:rPr>
            </w:pPr>
            <w:r w:rsidRPr="008A1CAC">
              <w:rPr>
                <w:rFonts w:ascii="Arial" w:hAnsi="Arial" w:cs="Arial"/>
                <w:color w:val="000000" w:themeColor="text1"/>
                <w:sz w:val="12"/>
                <w:szCs w:val="12"/>
              </w:rPr>
              <w:t>Rana et al.</w:t>
            </w:r>
            <w:r w:rsidRPr="008A1CAC">
              <w:rPr>
                <w:rFonts w:ascii="Arial" w:hAnsi="Arial" w:cs="Arial"/>
                <w:color w:val="000000" w:themeColor="text1"/>
                <w:sz w:val="12"/>
                <w:szCs w:val="12"/>
              </w:rPr>
              <w:fldChar w:fldCharType="begin"/>
            </w:r>
            <w:r w:rsidR="001A6A1A">
              <w:rPr>
                <w:rFonts w:ascii="Arial" w:hAnsi="Arial" w:cs="Arial"/>
                <w:color w:val="000000" w:themeColor="text1"/>
                <w:sz w:val="12"/>
                <w:szCs w:val="12"/>
              </w:rPr>
              <w:instrText xml:space="preserve"> ADDIN EN.CITE &lt;EndNote&gt;&lt;Cite&gt;&lt;Author&gt;Rana&lt;/Author&gt;&lt;Year&gt;2012&lt;/Year&gt;&lt;RecNum&gt;3962&lt;/RecNum&gt;&lt;DisplayText&gt;[111]&lt;/DisplayText&gt;&lt;record&gt;&lt;rec-number&gt;3962&lt;/rec-number&gt;&lt;foreign-keys&gt;&lt;key app="EN" db-id="00xsfszr3fsxzjezazpp5axi59f5fsdp52p5" timestamp="1570659654"&gt;3962&lt;/key&gt;&lt;/foreign-keys&gt;&lt;ref-type name="Journal Article"&gt;17&lt;/ref-type&gt;&lt;contributors&gt;&lt;authors&gt;&lt;author&gt;Rana, S. V.&lt;/author&gt;&lt;author&gt;Sharma, S.&lt;/author&gt;&lt;author&gt;Kaur, J.&lt;/author&gt;&lt;author&gt;Sinha, S. K.&lt;/author&gt;&lt;author&gt;Singh, K.&lt;/author&gt;&lt;/authors&gt;&lt;/contributors&gt;&lt;auth-address&gt;Department of Super Specialty of Gastroenterology, Post Graduate Institute of Medical Education and Research, Chandigarh, India. svrana25@hotmail.com&lt;/auth-address&gt;&lt;titles&gt;&lt;title&gt;Comparison of lactulose and glucose breath test for diagnosis of small intestinal bacterial overgrowth in patients with irritable bowel syndrome&lt;/title&gt;&lt;secondary-title&gt;Digestion&lt;/secondary-title&gt;&lt;/titles&gt;&lt;periodical&gt;&lt;full-title&gt;Digestion&lt;/full-title&gt;&lt;/periodical&gt;&lt;pages&gt;243-7&lt;/pages&gt;&lt;volume&gt;85&lt;/volume&gt;&lt;number&gt;3&lt;/number&gt;&lt;edition&gt;2012/04/05&lt;/edition&gt;&lt;keywords&gt;&lt;keyword&gt;Adult&lt;/keyword&gt;&lt;keyword&gt;Aged&lt;/keyword&gt;&lt;keyword&gt;Bacterial Infections/*diagnosis/etiology&lt;/keyword&gt;&lt;keyword&gt;Breath Tests/*methods&lt;/keyword&gt;&lt;keyword&gt;Case-Control Studies&lt;/keyword&gt;&lt;keyword&gt;Female&lt;/keyword&gt;&lt;keyword&gt;*Glucose&lt;/keyword&gt;&lt;keyword&gt;Humans&lt;/keyword&gt;&lt;keyword&gt;Intestine, Small/*microbiology&lt;/keyword&gt;&lt;keyword&gt;Irritable Bowel Syndrome/*diagnosis/microbiology&lt;/keyword&gt;&lt;keyword&gt;*Lactulose&lt;/keyword&gt;&lt;keyword&gt;Male&lt;/keyword&gt;&lt;keyword&gt;Middle Aged&lt;/keyword&gt;&lt;keyword&gt;Predictive Value of Tests&lt;/keyword&gt;&lt;keyword&gt;Prospective Studies&lt;/keyword&gt;&lt;keyword&gt;Young Adult&lt;/keyword&gt;&lt;/keywords&gt;&lt;dates&gt;&lt;year&gt;2012&lt;/year&gt;&lt;/dates&gt;&lt;isbn&gt;0012-2823&lt;/isbn&gt;&lt;accession-num&gt;22472730&lt;/accession-num&gt;&lt;urls&gt;&lt;/urls&gt;&lt;electronic-resource-num&gt;10.1159/000336174&lt;/electronic-resource-num&gt;&lt;remote-database-provider&gt;NLM&lt;/remote-database-provider&gt;&lt;language&gt;eng&lt;/language&gt;&lt;/record&gt;&lt;/Cite&gt;&lt;/EndNote&gt;</w:instrText>
            </w:r>
            <w:r w:rsidRPr="008A1CAC">
              <w:rPr>
                <w:rFonts w:ascii="Arial" w:hAnsi="Arial" w:cs="Arial"/>
                <w:color w:val="000000" w:themeColor="text1"/>
                <w:sz w:val="12"/>
                <w:szCs w:val="12"/>
              </w:rPr>
              <w:fldChar w:fldCharType="separate"/>
            </w:r>
            <w:r w:rsidR="001A6A1A">
              <w:rPr>
                <w:rFonts w:ascii="Arial" w:hAnsi="Arial" w:cs="Arial"/>
                <w:noProof/>
                <w:color w:val="000000" w:themeColor="text1"/>
                <w:sz w:val="12"/>
                <w:szCs w:val="12"/>
              </w:rPr>
              <w:t>[111]</w:t>
            </w:r>
            <w:r w:rsidRPr="008A1CAC">
              <w:rPr>
                <w:rFonts w:ascii="Arial" w:hAnsi="Arial" w:cs="Arial"/>
                <w:color w:val="000000" w:themeColor="text1"/>
                <w:sz w:val="12"/>
                <w:szCs w:val="12"/>
              </w:rPr>
              <w:fldChar w:fldCharType="end"/>
            </w:r>
          </w:p>
        </w:tc>
        <w:tc>
          <w:tcPr>
            <w:tcW w:w="567" w:type="dxa"/>
            <w:hideMark/>
          </w:tcPr>
          <w:p w14:paraId="681D72B1"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2012</w:t>
            </w:r>
          </w:p>
        </w:tc>
        <w:tc>
          <w:tcPr>
            <w:tcW w:w="709" w:type="dxa"/>
            <w:hideMark/>
          </w:tcPr>
          <w:p w14:paraId="4CC5D228"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India</w:t>
            </w:r>
          </w:p>
        </w:tc>
        <w:tc>
          <w:tcPr>
            <w:tcW w:w="992" w:type="dxa"/>
            <w:hideMark/>
          </w:tcPr>
          <w:p w14:paraId="5C1C2AE9"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Prospective</w:t>
            </w:r>
            <w:r w:rsidRPr="00C71DD5">
              <w:rPr>
                <w:rFonts w:ascii="Arial" w:hAnsi="Arial" w:cs="Arial"/>
                <w:sz w:val="12"/>
                <w:szCs w:val="12"/>
              </w:rPr>
              <w:t xml:space="preserve"> case-control study</w:t>
            </w:r>
          </w:p>
        </w:tc>
        <w:tc>
          <w:tcPr>
            <w:tcW w:w="709" w:type="dxa"/>
            <w:hideMark/>
          </w:tcPr>
          <w:p w14:paraId="3FA71971"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HBT</w:t>
            </w:r>
          </w:p>
        </w:tc>
        <w:tc>
          <w:tcPr>
            <w:tcW w:w="1029" w:type="dxa"/>
            <w:hideMark/>
          </w:tcPr>
          <w:p w14:paraId="0887D401"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Lactulose</w:t>
            </w:r>
            <w:r w:rsidRPr="00C71DD5">
              <w:rPr>
                <w:rFonts w:ascii="Arial" w:hAnsi="Arial" w:cs="Arial"/>
                <w:color w:val="000000" w:themeColor="text1"/>
                <w:sz w:val="12"/>
                <w:szCs w:val="12"/>
              </w:rPr>
              <w:br/>
            </w:r>
            <w:r w:rsidRPr="00C71DD5">
              <w:rPr>
                <w:rFonts w:ascii="Arial" w:hAnsi="Arial" w:cs="Arial"/>
                <w:color w:val="000000" w:themeColor="text1"/>
                <w:sz w:val="12"/>
                <w:szCs w:val="12"/>
              </w:rPr>
              <w:br/>
            </w:r>
          </w:p>
          <w:p w14:paraId="5DDCD692" w14:textId="77777777" w:rsidR="008A1CAC" w:rsidRPr="00C71DD5" w:rsidRDefault="008A1CAC" w:rsidP="009B707C">
            <w:pPr>
              <w:rPr>
                <w:rFonts w:ascii="Arial" w:hAnsi="Arial" w:cs="Arial"/>
                <w:color w:val="000000" w:themeColor="text1"/>
                <w:sz w:val="12"/>
                <w:szCs w:val="12"/>
              </w:rPr>
            </w:pPr>
          </w:p>
          <w:p w14:paraId="7C207F52"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Glucose</w:t>
            </w:r>
          </w:p>
        </w:tc>
        <w:tc>
          <w:tcPr>
            <w:tcW w:w="706" w:type="dxa"/>
            <w:hideMark/>
          </w:tcPr>
          <w:p w14:paraId="05C1564B"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10 g</w:t>
            </w:r>
            <w:r w:rsidRPr="00C71DD5">
              <w:rPr>
                <w:rFonts w:ascii="Arial" w:hAnsi="Arial" w:cs="Arial"/>
                <w:color w:val="000000" w:themeColor="text1"/>
                <w:sz w:val="12"/>
                <w:szCs w:val="12"/>
              </w:rPr>
              <w:br/>
            </w:r>
            <w:r w:rsidRPr="00C71DD5">
              <w:rPr>
                <w:rFonts w:ascii="Arial" w:hAnsi="Arial" w:cs="Arial"/>
                <w:color w:val="000000" w:themeColor="text1"/>
                <w:sz w:val="12"/>
                <w:szCs w:val="12"/>
              </w:rPr>
              <w:br/>
            </w:r>
          </w:p>
          <w:p w14:paraId="65182521" w14:textId="77777777" w:rsidR="008A1CAC" w:rsidRPr="00C71DD5" w:rsidRDefault="008A1CAC" w:rsidP="009B707C">
            <w:pPr>
              <w:rPr>
                <w:rFonts w:ascii="Arial" w:hAnsi="Arial" w:cs="Arial"/>
                <w:color w:val="000000" w:themeColor="text1"/>
                <w:sz w:val="12"/>
                <w:szCs w:val="12"/>
              </w:rPr>
            </w:pPr>
          </w:p>
          <w:p w14:paraId="6A55516E"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80 g</w:t>
            </w:r>
          </w:p>
        </w:tc>
        <w:tc>
          <w:tcPr>
            <w:tcW w:w="817" w:type="dxa"/>
            <w:hideMark/>
          </w:tcPr>
          <w:p w14:paraId="6621DF1F"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2.5 h</w:t>
            </w:r>
          </w:p>
        </w:tc>
        <w:tc>
          <w:tcPr>
            <w:tcW w:w="708" w:type="dxa"/>
            <w:hideMark/>
          </w:tcPr>
          <w:p w14:paraId="3C799343"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10 min</w:t>
            </w:r>
          </w:p>
        </w:tc>
        <w:tc>
          <w:tcPr>
            <w:tcW w:w="4820" w:type="dxa"/>
            <w:hideMark/>
          </w:tcPr>
          <w:p w14:paraId="1F133381"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Lactulose HBT:</w:t>
            </w:r>
            <w:r w:rsidRPr="00C71DD5">
              <w:rPr>
                <w:rFonts w:ascii="Arial" w:hAnsi="Arial" w:cs="Arial"/>
                <w:color w:val="000000" w:themeColor="text1"/>
                <w:sz w:val="12"/>
                <w:szCs w:val="12"/>
              </w:rPr>
              <w:br/>
              <w:t>Sustained increase in breath concentration of H</w:t>
            </w:r>
            <w:r w:rsidRPr="00C71DD5">
              <w:rPr>
                <w:rFonts w:ascii="Arial" w:hAnsi="Arial" w:cs="Arial"/>
                <w:color w:val="000000" w:themeColor="text1"/>
                <w:sz w:val="12"/>
                <w:szCs w:val="12"/>
                <w:vertAlign w:val="subscript"/>
              </w:rPr>
              <w:t>2</w:t>
            </w:r>
            <w:r w:rsidRPr="00C71DD5">
              <w:rPr>
                <w:rFonts w:ascii="Arial" w:hAnsi="Arial" w:cs="Arial"/>
                <w:color w:val="000000" w:themeColor="text1"/>
                <w:sz w:val="12"/>
                <w:szCs w:val="12"/>
              </w:rPr>
              <w:t xml:space="preserve"> or CH</w:t>
            </w:r>
            <w:r w:rsidRPr="00C71DD5">
              <w:rPr>
                <w:rFonts w:ascii="Arial" w:hAnsi="Arial" w:cs="Arial"/>
                <w:color w:val="000000" w:themeColor="text1"/>
                <w:sz w:val="12"/>
                <w:szCs w:val="12"/>
                <w:vertAlign w:val="subscript"/>
              </w:rPr>
              <w:t>4</w:t>
            </w:r>
            <w:r w:rsidRPr="00C71DD5">
              <w:rPr>
                <w:rFonts w:ascii="Arial" w:hAnsi="Arial" w:cs="Arial"/>
                <w:color w:val="000000" w:themeColor="text1"/>
                <w:sz w:val="12"/>
                <w:szCs w:val="12"/>
              </w:rPr>
              <w:t xml:space="preserve"> or both ≥ 10 ppm over a baseline value within 90 min</w:t>
            </w:r>
            <w:r w:rsidRPr="00C71DD5">
              <w:rPr>
                <w:rFonts w:ascii="Arial" w:hAnsi="Arial" w:cs="Arial"/>
                <w:color w:val="000000" w:themeColor="text1"/>
                <w:sz w:val="12"/>
                <w:szCs w:val="12"/>
              </w:rPr>
              <w:br/>
            </w:r>
            <w:r w:rsidRPr="00C71DD5">
              <w:rPr>
                <w:rFonts w:ascii="Arial" w:hAnsi="Arial" w:cs="Arial"/>
                <w:color w:val="000000" w:themeColor="text1"/>
                <w:sz w:val="12"/>
                <w:szCs w:val="12"/>
              </w:rPr>
              <w:br/>
              <w:t>Glucose HBT:</w:t>
            </w:r>
            <w:r w:rsidRPr="00C71DD5">
              <w:rPr>
                <w:rFonts w:ascii="Arial" w:hAnsi="Arial" w:cs="Arial"/>
                <w:color w:val="000000" w:themeColor="text1"/>
                <w:sz w:val="12"/>
                <w:szCs w:val="12"/>
              </w:rPr>
              <w:br/>
              <w:t>Sustained increase in breath concentration of H</w:t>
            </w:r>
            <w:r w:rsidRPr="00C71DD5">
              <w:rPr>
                <w:rFonts w:ascii="Arial" w:hAnsi="Arial" w:cs="Arial"/>
                <w:color w:val="000000" w:themeColor="text1"/>
                <w:sz w:val="12"/>
                <w:szCs w:val="12"/>
                <w:vertAlign w:val="subscript"/>
              </w:rPr>
              <w:t>2</w:t>
            </w:r>
            <w:r w:rsidRPr="00C71DD5">
              <w:rPr>
                <w:rFonts w:ascii="Arial" w:hAnsi="Arial" w:cs="Arial"/>
                <w:color w:val="000000" w:themeColor="text1"/>
                <w:sz w:val="12"/>
                <w:szCs w:val="12"/>
              </w:rPr>
              <w:t xml:space="preserve"> or CH</w:t>
            </w:r>
            <w:r w:rsidRPr="00C71DD5">
              <w:rPr>
                <w:rFonts w:ascii="Arial" w:hAnsi="Arial" w:cs="Arial"/>
                <w:color w:val="000000" w:themeColor="text1"/>
                <w:sz w:val="12"/>
                <w:szCs w:val="12"/>
                <w:vertAlign w:val="subscript"/>
              </w:rPr>
              <w:t>4</w:t>
            </w:r>
            <w:r w:rsidRPr="00C71DD5">
              <w:rPr>
                <w:rFonts w:ascii="Arial" w:hAnsi="Arial" w:cs="Arial"/>
                <w:color w:val="000000" w:themeColor="text1"/>
                <w:sz w:val="12"/>
                <w:szCs w:val="12"/>
              </w:rPr>
              <w:t xml:space="preserve"> or both ≥ 10 ppm over a baseline value within 120 min</w:t>
            </w:r>
          </w:p>
        </w:tc>
        <w:tc>
          <w:tcPr>
            <w:tcW w:w="1025" w:type="dxa"/>
            <w:hideMark/>
          </w:tcPr>
          <w:p w14:paraId="3EAB9E40"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175</w:t>
            </w:r>
          </w:p>
        </w:tc>
        <w:tc>
          <w:tcPr>
            <w:tcW w:w="699" w:type="dxa"/>
            <w:hideMark/>
          </w:tcPr>
          <w:p w14:paraId="58E2D48A"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Lactulose HBT:</w:t>
            </w:r>
            <w:r w:rsidRPr="00C71DD5">
              <w:rPr>
                <w:rFonts w:ascii="Arial" w:hAnsi="Arial" w:cs="Arial"/>
                <w:color w:val="000000" w:themeColor="text1"/>
                <w:sz w:val="12"/>
                <w:szCs w:val="12"/>
              </w:rPr>
              <w:br/>
              <w:t>60</w:t>
            </w:r>
            <w:r w:rsidRPr="00C71DD5">
              <w:rPr>
                <w:rFonts w:ascii="Arial" w:hAnsi="Arial" w:cs="Arial"/>
                <w:color w:val="000000" w:themeColor="text1"/>
                <w:sz w:val="12"/>
                <w:szCs w:val="12"/>
              </w:rPr>
              <w:br/>
            </w:r>
            <w:r w:rsidRPr="00C71DD5">
              <w:rPr>
                <w:rFonts w:ascii="Arial" w:hAnsi="Arial" w:cs="Arial"/>
                <w:color w:val="000000" w:themeColor="text1"/>
                <w:sz w:val="12"/>
                <w:szCs w:val="12"/>
              </w:rPr>
              <w:br/>
              <w:t>Glucose HBT:</w:t>
            </w:r>
            <w:r w:rsidRPr="00C71DD5">
              <w:rPr>
                <w:rFonts w:ascii="Arial" w:hAnsi="Arial" w:cs="Arial"/>
                <w:color w:val="000000" w:themeColor="text1"/>
                <w:sz w:val="12"/>
                <w:szCs w:val="12"/>
              </w:rPr>
              <w:br/>
              <w:t>11</w:t>
            </w:r>
          </w:p>
        </w:tc>
        <w:tc>
          <w:tcPr>
            <w:tcW w:w="699" w:type="dxa"/>
            <w:hideMark/>
          </w:tcPr>
          <w:p w14:paraId="1100A36D"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Lactulose HBT:</w:t>
            </w:r>
            <w:r w:rsidRPr="00C71DD5">
              <w:rPr>
                <w:rFonts w:ascii="Arial" w:hAnsi="Arial" w:cs="Arial"/>
                <w:color w:val="000000" w:themeColor="text1"/>
                <w:sz w:val="12"/>
                <w:szCs w:val="12"/>
              </w:rPr>
              <w:br/>
              <w:t>34·2%</w:t>
            </w:r>
            <w:r w:rsidRPr="00C71DD5">
              <w:rPr>
                <w:rFonts w:ascii="Arial" w:hAnsi="Arial" w:cs="Arial"/>
                <w:color w:val="000000" w:themeColor="text1"/>
                <w:sz w:val="12"/>
                <w:szCs w:val="12"/>
              </w:rPr>
              <w:br/>
            </w:r>
            <w:r w:rsidRPr="00C71DD5">
              <w:rPr>
                <w:rFonts w:ascii="Arial" w:hAnsi="Arial" w:cs="Arial"/>
                <w:color w:val="000000" w:themeColor="text1"/>
                <w:sz w:val="12"/>
                <w:szCs w:val="12"/>
              </w:rPr>
              <w:br/>
              <w:t>Glucose HBT:</w:t>
            </w:r>
            <w:r w:rsidRPr="00C71DD5">
              <w:rPr>
                <w:rFonts w:ascii="Arial" w:hAnsi="Arial" w:cs="Arial"/>
                <w:color w:val="000000" w:themeColor="text1"/>
                <w:sz w:val="12"/>
                <w:szCs w:val="12"/>
              </w:rPr>
              <w:br/>
              <w:t>6·2%</w:t>
            </w:r>
          </w:p>
        </w:tc>
        <w:tc>
          <w:tcPr>
            <w:tcW w:w="758" w:type="dxa"/>
            <w:hideMark/>
          </w:tcPr>
          <w:p w14:paraId="608A58A6" w14:textId="77777777" w:rsidR="008A1CAC" w:rsidRPr="00C71DD5" w:rsidRDefault="008A1CAC" w:rsidP="009B707C">
            <w:pPr>
              <w:rPr>
                <w:rFonts w:ascii="Arial" w:hAnsi="Arial" w:cs="Arial"/>
                <w:color w:val="000000" w:themeColor="text1"/>
                <w:sz w:val="12"/>
                <w:szCs w:val="12"/>
              </w:rPr>
            </w:pPr>
            <w:r w:rsidRPr="00C71DD5">
              <w:rPr>
                <w:rFonts w:ascii="Arial" w:hAnsi="Arial" w:cs="Arial"/>
                <w:color w:val="000000" w:themeColor="text1"/>
                <w:sz w:val="12"/>
                <w:szCs w:val="12"/>
              </w:rPr>
              <w:t>Rome II</w:t>
            </w:r>
          </w:p>
        </w:tc>
      </w:tr>
      <w:tr w:rsidR="008A1CAC" w:rsidRPr="00C71DD5" w14:paraId="4A8A282D" w14:textId="77777777" w:rsidTr="009B707C">
        <w:trPr>
          <w:trHeight w:val="20"/>
        </w:trPr>
        <w:tc>
          <w:tcPr>
            <w:tcW w:w="1129" w:type="dxa"/>
          </w:tcPr>
          <w:p w14:paraId="2B138EEE" w14:textId="72DA554B" w:rsidR="008A1CAC" w:rsidRPr="008A1CAC" w:rsidRDefault="008A1CAC" w:rsidP="008A1CAC">
            <w:pPr>
              <w:rPr>
                <w:rFonts w:ascii="Arial" w:hAnsi="Arial" w:cs="Arial"/>
                <w:sz w:val="12"/>
                <w:szCs w:val="12"/>
              </w:rPr>
            </w:pPr>
            <w:proofErr w:type="spellStart"/>
            <w:r w:rsidRPr="008A1CAC">
              <w:rPr>
                <w:rFonts w:ascii="Arial" w:hAnsi="Arial" w:cs="Arial"/>
                <w:sz w:val="12"/>
                <w:szCs w:val="12"/>
              </w:rPr>
              <w:t>Stoicescu</w:t>
            </w:r>
            <w:proofErr w:type="spellEnd"/>
            <w:r w:rsidRPr="008A1CAC">
              <w:rPr>
                <w:rFonts w:ascii="Arial" w:hAnsi="Arial" w:cs="Arial"/>
                <w:sz w:val="12"/>
                <w:szCs w:val="12"/>
              </w:rPr>
              <w:t xml:space="preserve"> et al.</w:t>
            </w:r>
            <w:r w:rsidRPr="008A1CAC">
              <w:rPr>
                <w:rFonts w:ascii="Arial" w:hAnsi="Arial" w:cs="Arial"/>
                <w:sz w:val="12"/>
                <w:szCs w:val="12"/>
              </w:rPr>
              <w:fldChar w:fldCharType="begin">
                <w:fldData xml:space="preserve">PEVuZE5vdGU+PENpdGU+PEF1dGhvcj5TdG9pY2VzY3U8L0F1dGhvcj48WWVhcj4yMDEyPC9ZZWFy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</w:fldData>
              </w:fldChar>
            </w:r>
            <w:r>
              <w:rPr>
                <w:rFonts w:ascii="Arial" w:hAnsi="Arial" w:cs="Arial"/>
                <w:sz w:val="12"/>
                <w:szCs w:val="12"/>
              </w:rPr>
              <w:instrText xml:space="preserve"> ADDIN EN.CITE </w:instrText>
            </w:r>
            <w:r>
              <w:rPr>
                <w:rFonts w:ascii="Arial" w:hAnsi="Arial" w:cs="Arial"/>
                <w:sz w:val="12"/>
                <w:szCs w:val="12"/>
              </w:rPr>
              <w:fldChar w:fldCharType="begin">
                <w:fldData xml:space="preserve">PEVuZE5vdGU+PENpdGU+PEF1dGhvcj5TdG9pY2VzY3U8L0F1dGhvcj48WWVhcj4yMDEyPC9ZZWFy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</w:fldData>
              </w:fldChar>
            </w:r>
            <w:r>
              <w:rPr>
                <w:rFonts w:ascii="Arial" w:hAnsi="Arial" w:cs="Arial"/>
                <w:sz w:val="12"/>
                <w:szCs w:val="12"/>
              </w:rPr>
              <w:instrText xml:space="preserve"> ADDIN EN.CITE.DATA </w:instrText>
            </w:r>
            <w:r>
              <w:rPr>
                <w:rFonts w:ascii="Arial" w:hAnsi="Arial" w:cs="Arial"/>
                <w:sz w:val="12"/>
                <w:szCs w:val="12"/>
              </w:rPr>
            </w:r>
            <w:r>
              <w:rPr>
                <w:rFonts w:ascii="Arial" w:hAnsi="Arial" w:cs="Arial"/>
                <w:sz w:val="12"/>
                <w:szCs w:val="12"/>
              </w:rPr>
              <w:fldChar w:fldCharType="end"/>
            </w:r>
            <w:r w:rsidRPr="008A1CAC">
              <w:rPr>
                <w:rFonts w:ascii="Arial" w:hAnsi="Arial" w:cs="Arial"/>
                <w:sz w:val="12"/>
                <w:szCs w:val="12"/>
              </w:rPr>
            </w:r>
            <w:r w:rsidRPr="008A1CAC">
              <w:rPr>
                <w:rFonts w:ascii="Arial" w:hAnsi="Arial" w:cs="Arial"/>
                <w:sz w:val="12"/>
                <w:szCs w:val="12"/>
              </w:rPr>
              <w:fldChar w:fldCharType="separate"/>
            </w:r>
            <w:r>
              <w:rPr>
                <w:rFonts w:ascii="Arial" w:hAnsi="Arial" w:cs="Arial"/>
                <w:noProof/>
                <w:sz w:val="12"/>
                <w:szCs w:val="12"/>
              </w:rPr>
              <w:t>[26]</w:t>
            </w:r>
            <w:r w:rsidRPr="008A1CAC">
              <w:rPr>
                <w:rFonts w:ascii="Arial" w:hAnsi="Arial" w:cs="Arial"/>
                <w:sz w:val="12"/>
                <w:szCs w:val="12"/>
              </w:rPr>
              <w:fldChar w:fldCharType="end"/>
            </w:r>
          </w:p>
        </w:tc>
        <w:tc>
          <w:tcPr>
            <w:tcW w:w="567" w:type="dxa"/>
          </w:tcPr>
          <w:p w14:paraId="285F167B" w14:textId="77777777" w:rsidR="008A1CAC" w:rsidRPr="00C71DD5" w:rsidRDefault="008A1CAC" w:rsidP="008A1CAC">
            <w:pPr>
              <w:rPr>
                <w:rFonts w:ascii="Arial" w:hAnsi="Arial" w:cs="Arial"/>
                <w:sz w:val="12"/>
                <w:szCs w:val="12"/>
              </w:rPr>
            </w:pPr>
            <w:r w:rsidRPr="00C71DD5">
              <w:rPr>
                <w:rFonts w:ascii="Arial" w:hAnsi="Arial" w:cs="Arial"/>
                <w:sz w:val="12"/>
                <w:szCs w:val="12"/>
              </w:rPr>
              <w:t>2012</w:t>
            </w:r>
          </w:p>
        </w:tc>
        <w:tc>
          <w:tcPr>
            <w:tcW w:w="709" w:type="dxa"/>
          </w:tcPr>
          <w:p w14:paraId="62EE343D" w14:textId="77777777" w:rsidR="008A1CAC" w:rsidRPr="00C71DD5" w:rsidRDefault="008A1CAC" w:rsidP="008A1CAC">
            <w:pPr>
              <w:rPr>
                <w:rFonts w:ascii="Arial" w:hAnsi="Arial" w:cs="Arial"/>
                <w:sz w:val="12"/>
                <w:szCs w:val="12"/>
              </w:rPr>
            </w:pPr>
            <w:r w:rsidRPr="00C71DD5">
              <w:rPr>
                <w:rFonts w:ascii="Arial" w:hAnsi="Arial" w:cs="Arial"/>
                <w:sz w:val="12"/>
                <w:szCs w:val="12"/>
              </w:rPr>
              <w:t>Romania</w:t>
            </w:r>
          </w:p>
        </w:tc>
        <w:tc>
          <w:tcPr>
            <w:tcW w:w="992" w:type="dxa"/>
          </w:tcPr>
          <w:p w14:paraId="6756F3E8"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9" w:type="dxa"/>
          </w:tcPr>
          <w:p w14:paraId="0DD7ECC4"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1029" w:type="dxa"/>
          </w:tcPr>
          <w:p w14:paraId="2FA2DABE" w14:textId="77777777" w:rsidR="008A1CAC" w:rsidRPr="00C71DD5" w:rsidRDefault="008A1CAC" w:rsidP="008A1CAC">
            <w:pPr>
              <w:rPr>
                <w:rFonts w:ascii="Arial" w:hAnsi="Arial" w:cs="Arial"/>
                <w:sz w:val="12"/>
                <w:szCs w:val="12"/>
              </w:rPr>
            </w:pPr>
            <w:r w:rsidRPr="00C71DD5">
              <w:rPr>
                <w:rFonts w:ascii="Arial" w:hAnsi="Arial" w:cs="Arial"/>
                <w:sz w:val="12"/>
                <w:szCs w:val="12"/>
              </w:rPr>
              <w:t>Glucose</w:t>
            </w:r>
          </w:p>
        </w:tc>
        <w:tc>
          <w:tcPr>
            <w:tcW w:w="706" w:type="dxa"/>
          </w:tcPr>
          <w:p w14:paraId="15AE8610" w14:textId="77777777" w:rsidR="008A1CAC" w:rsidRPr="00C71DD5" w:rsidRDefault="008A1CAC" w:rsidP="008A1CAC">
            <w:pPr>
              <w:rPr>
                <w:rFonts w:ascii="Arial" w:hAnsi="Arial" w:cs="Arial"/>
                <w:sz w:val="12"/>
                <w:szCs w:val="12"/>
              </w:rPr>
            </w:pPr>
            <w:r w:rsidRPr="00C71DD5">
              <w:rPr>
                <w:rFonts w:ascii="Arial" w:hAnsi="Arial" w:cs="Arial"/>
                <w:sz w:val="12"/>
                <w:szCs w:val="12"/>
              </w:rPr>
              <w:t>50 g of in 250 mL of water</w:t>
            </w:r>
          </w:p>
        </w:tc>
        <w:tc>
          <w:tcPr>
            <w:tcW w:w="817" w:type="dxa"/>
          </w:tcPr>
          <w:p w14:paraId="6359E1E3" w14:textId="77777777" w:rsidR="008A1CAC" w:rsidRPr="00C71DD5" w:rsidRDefault="008A1CAC" w:rsidP="008A1CAC">
            <w:pPr>
              <w:rPr>
                <w:rFonts w:ascii="Arial" w:hAnsi="Arial" w:cs="Arial"/>
                <w:sz w:val="12"/>
                <w:szCs w:val="12"/>
              </w:rPr>
            </w:pPr>
            <w:r w:rsidRPr="00C71DD5">
              <w:rPr>
                <w:rFonts w:ascii="Arial" w:hAnsi="Arial" w:cs="Arial"/>
                <w:sz w:val="12"/>
                <w:szCs w:val="12"/>
              </w:rPr>
              <w:t>2 h</w:t>
            </w:r>
          </w:p>
        </w:tc>
        <w:tc>
          <w:tcPr>
            <w:tcW w:w="708" w:type="dxa"/>
          </w:tcPr>
          <w:p w14:paraId="0A3BA5A6"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4820" w:type="dxa"/>
          </w:tcPr>
          <w:p w14:paraId="2D4E7F2A" w14:textId="77777777" w:rsidR="008A1CAC" w:rsidRPr="00C71DD5" w:rsidRDefault="008A1CAC" w:rsidP="008A1CAC">
            <w:pPr>
              <w:rPr>
                <w:rFonts w:ascii="Arial" w:hAnsi="Arial" w:cs="Arial"/>
                <w:sz w:val="12"/>
                <w:szCs w:val="12"/>
              </w:rPr>
            </w:pPr>
            <w:r w:rsidRPr="00C71DD5">
              <w:rPr>
                <w:rFonts w:ascii="Arial" w:hAnsi="Arial" w:cs="Arial"/>
                <w:sz w:val="12"/>
                <w:szCs w:val="12"/>
              </w:rPr>
              <w:t>Expired H</w:t>
            </w:r>
            <w:r w:rsidRPr="00C71DD5">
              <w:rPr>
                <w:rFonts w:ascii="Arial" w:hAnsi="Arial" w:cs="Arial"/>
                <w:sz w:val="12"/>
                <w:szCs w:val="12"/>
                <w:vertAlign w:val="subscript"/>
              </w:rPr>
              <w:t xml:space="preserve">2 </w:t>
            </w:r>
            <w:r w:rsidRPr="00C71DD5">
              <w:rPr>
                <w:rFonts w:ascii="Arial" w:hAnsi="Arial" w:cs="Arial"/>
                <w:sz w:val="12"/>
                <w:szCs w:val="12"/>
              </w:rPr>
              <w:t>&gt; 10-12 ppm over baseline</w:t>
            </w:r>
          </w:p>
        </w:tc>
        <w:tc>
          <w:tcPr>
            <w:tcW w:w="1025" w:type="dxa"/>
          </w:tcPr>
          <w:p w14:paraId="37712807" w14:textId="77777777" w:rsidR="008A1CAC" w:rsidRPr="00C71DD5" w:rsidRDefault="008A1CAC" w:rsidP="008A1CAC">
            <w:pPr>
              <w:rPr>
                <w:rFonts w:ascii="Arial" w:hAnsi="Arial" w:cs="Arial"/>
                <w:sz w:val="12"/>
                <w:szCs w:val="12"/>
              </w:rPr>
            </w:pPr>
            <w:r w:rsidRPr="00C71DD5">
              <w:rPr>
                <w:rFonts w:ascii="Arial" w:hAnsi="Arial" w:cs="Arial"/>
                <w:sz w:val="12"/>
                <w:szCs w:val="12"/>
              </w:rPr>
              <w:t>132</w:t>
            </w:r>
          </w:p>
        </w:tc>
        <w:tc>
          <w:tcPr>
            <w:tcW w:w="699" w:type="dxa"/>
          </w:tcPr>
          <w:p w14:paraId="0B19701C" w14:textId="77777777" w:rsidR="008A1CAC" w:rsidRPr="00C71DD5" w:rsidRDefault="008A1CAC" w:rsidP="008A1CAC">
            <w:pPr>
              <w:rPr>
                <w:rFonts w:ascii="Arial" w:hAnsi="Arial" w:cs="Arial"/>
                <w:sz w:val="12"/>
                <w:szCs w:val="12"/>
              </w:rPr>
            </w:pPr>
            <w:r w:rsidRPr="00C71DD5">
              <w:rPr>
                <w:rFonts w:ascii="Arial" w:hAnsi="Arial" w:cs="Arial"/>
                <w:sz w:val="12"/>
                <w:szCs w:val="12"/>
              </w:rPr>
              <w:t>58</w:t>
            </w:r>
          </w:p>
        </w:tc>
        <w:tc>
          <w:tcPr>
            <w:tcW w:w="699" w:type="dxa"/>
          </w:tcPr>
          <w:p w14:paraId="69EE944C" w14:textId="77777777" w:rsidR="008A1CAC" w:rsidRPr="00C71DD5" w:rsidRDefault="008A1CAC" w:rsidP="008A1CAC">
            <w:pPr>
              <w:rPr>
                <w:rFonts w:ascii="Arial" w:hAnsi="Arial" w:cs="Arial"/>
                <w:sz w:val="12"/>
                <w:szCs w:val="12"/>
              </w:rPr>
            </w:pPr>
            <w:r w:rsidRPr="00C71DD5">
              <w:rPr>
                <w:rFonts w:ascii="Arial" w:hAnsi="Arial" w:cs="Arial"/>
                <w:sz w:val="12"/>
                <w:szCs w:val="12"/>
              </w:rPr>
              <w:t>43·9%</w:t>
            </w:r>
          </w:p>
        </w:tc>
        <w:tc>
          <w:tcPr>
            <w:tcW w:w="758" w:type="dxa"/>
          </w:tcPr>
          <w:p w14:paraId="00BC154F"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r w:rsidR="008A1CAC" w:rsidRPr="00C71DD5" w14:paraId="79507DF0" w14:textId="77777777" w:rsidTr="009B707C">
        <w:trPr>
          <w:trHeight w:val="20"/>
        </w:trPr>
        <w:tc>
          <w:tcPr>
            <w:tcW w:w="1129" w:type="dxa"/>
            <w:hideMark/>
          </w:tcPr>
          <w:p w14:paraId="31343432" w14:textId="2BB827D6" w:rsidR="008A1CAC" w:rsidRPr="008A1CAC" w:rsidRDefault="008A1CAC" w:rsidP="008A1CAC">
            <w:pPr>
              <w:rPr>
                <w:rFonts w:ascii="Arial" w:hAnsi="Arial" w:cs="Arial"/>
                <w:sz w:val="12"/>
                <w:szCs w:val="12"/>
              </w:rPr>
            </w:pPr>
            <w:r w:rsidRPr="008A1CAC">
              <w:rPr>
                <w:rFonts w:ascii="Arial" w:hAnsi="Arial" w:cs="Arial"/>
                <w:sz w:val="12"/>
                <w:szCs w:val="12"/>
              </w:rPr>
              <w:t xml:space="preserve">De </w:t>
            </w:r>
            <w:proofErr w:type="spellStart"/>
            <w:r w:rsidRPr="008A1CAC">
              <w:rPr>
                <w:rFonts w:ascii="Arial" w:hAnsi="Arial" w:cs="Arial"/>
                <w:sz w:val="12"/>
                <w:szCs w:val="12"/>
              </w:rPr>
              <w:t>Roest</w:t>
            </w:r>
            <w:proofErr w:type="spellEnd"/>
            <w:r w:rsidRPr="008A1CAC">
              <w:rPr>
                <w:rFonts w:ascii="Arial" w:hAnsi="Arial" w:cs="Arial"/>
                <w:sz w:val="12"/>
                <w:szCs w:val="12"/>
              </w:rPr>
              <w:t xml:space="preserve"> et al.</w:t>
            </w:r>
            <w:r w:rsidRPr="008A1CAC">
              <w:rPr>
                <w:rFonts w:ascii="Arial" w:hAnsi="Arial" w:cs="Arial"/>
                <w:sz w:val="12"/>
                <w:szCs w:val="12"/>
              </w:rPr>
              <w:fldChar w:fldCharType="begin"/>
            </w:r>
            <w:r>
              <w:rPr>
                <w:rFonts w:ascii="Arial" w:hAnsi="Arial" w:cs="Arial"/>
                <w:sz w:val="12"/>
                <w:szCs w:val="12"/>
              </w:rPr>
              <w:instrText xml:space="preserve"> ADDIN EN.CITE &lt;EndNote&gt;&lt;Cite&gt;&lt;Author&gt;De Roest&lt;/Author&gt;&lt;Year&gt;2013&lt;/Year&gt;&lt;RecNum&gt;3577&lt;/RecNum&gt;&lt;DisplayText&gt;[60]&lt;/DisplayText&gt;&lt;record&gt;&lt;rec-number&gt;3577&lt;/rec-number&gt;&lt;foreign-keys&gt;&lt;key app="EN" db-id="00xsfszr3fsxzjezazpp5axi59f5fsdp52p5" timestamp="1570659653"&gt;3577&lt;/key&gt;&lt;/foreign-keys&gt;&lt;ref-type name="Journal Article"&gt;17&lt;/ref-type&gt;&lt;contributors&gt;&lt;authors&gt;&lt;author&gt;De Roest, R. H.&lt;/author&gt;&lt;author&gt;Batman, B.&lt;/author&gt;&lt;author&gt;Gearry, R. B.&lt;/author&gt;&lt;author&gt;Dobbs, B. R.&lt;/author&gt;&lt;author&gt;Chapman, B. A.&lt;/author&gt;&lt;author&gt;O&amp;apos;Brien, L. A.&lt;/author&gt;&lt;author&gt;Leeper, J. A.&lt;/author&gt;&lt;author&gt;Hebblethwaite, C. R.&lt;/author&gt;&lt;/authors&gt;&lt;/contributors&gt;&lt;auth-address&gt;(De Roest, Batman, Gearry) Department of Medicine, University of Otago, Christchurch, Christchurch 8140, New Zealand&amp;#xD;(De Roest, Dobbs, Chapman, Batman, O&amp;apos;Brien, Leeper, Hebblethwaite, Gearry) Digestive Health Services, Christchurch, New Zealand&amp;#xD;(De Roest, Batman) Department of Gastroenterology, VU Medical Centre, Amsterdam, Netherlands&amp;#xD;(Dobbs) Department of Surgery, Christchurch Hospital, Christchurch, New Zealand&amp;#xD;(Chapman, Gearry) Department of Gastroenterology, Christchurch Hospital, Christchurch, New Zealand&lt;/auth-address&gt;&lt;titles&gt;&lt;title&gt;The low FODMAP diet improves gastrointestinal symptoms in patients with irritable bowel syndrome: A prospective study&lt;/title&gt;&lt;secondary-title&gt;International Journal of Clinical Practice&lt;/secondary-title&gt;&lt;/titles&gt;&lt;periodical&gt;&lt;full-title&gt;International Journal of Clinical Practice&lt;/full-title&gt;&lt;/periodical&gt;&lt;pages&gt;895-903&lt;/pages&gt;&lt;volume&gt;67&lt;/volume&gt;&lt;number&gt;9&lt;/number&gt;&lt;dates&gt;&lt;year&gt;2013&lt;/year&gt;&lt;pub-dates&gt;&lt;date&gt;Sep 2013&lt;/date&gt;&lt;/pub-dates&gt;&lt;/dates&gt;&lt;publisher&gt;Blackwell Publishing Ltd (9600 Garsington Road, Oxford OX4 2XG, United Kingdom)&lt;/publisher&gt;&lt;urls&gt;&lt;related-urls&gt;&lt;url&gt;https://go.openathens.net/redirector/nhs?url=https%3A%2F%2Fonlinelibrary.wiley.com%2Fdoi%2Ffull%2F10.1111%2Fijcp.12128&lt;/url&gt;&lt;/related-urls&gt;&lt;/urls&gt;&lt;remote-database-provider&gt;Embase&lt;/remote-database-provider&gt;&lt;/record&gt;&lt;/Cite&gt;&lt;/EndNote&gt;</w:instrText>
            </w:r>
            <w:r w:rsidRPr="008A1CAC">
              <w:rPr>
                <w:rFonts w:ascii="Arial" w:hAnsi="Arial" w:cs="Arial"/>
                <w:sz w:val="12"/>
                <w:szCs w:val="12"/>
              </w:rPr>
              <w:fldChar w:fldCharType="separate"/>
            </w:r>
            <w:r>
              <w:rPr>
                <w:rFonts w:ascii="Arial" w:hAnsi="Arial" w:cs="Arial"/>
                <w:noProof/>
                <w:sz w:val="12"/>
                <w:szCs w:val="12"/>
              </w:rPr>
              <w:t>[60]</w:t>
            </w:r>
            <w:r w:rsidRPr="008A1CAC">
              <w:rPr>
                <w:rFonts w:ascii="Arial" w:hAnsi="Arial" w:cs="Arial"/>
                <w:sz w:val="12"/>
                <w:szCs w:val="12"/>
              </w:rPr>
              <w:fldChar w:fldCharType="end"/>
            </w:r>
          </w:p>
        </w:tc>
        <w:tc>
          <w:tcPr>
            <w:tcW w:w="567" w:type="dxa"/>
            <w:hideMark/>
          </w:tcPr>
          <w:p w14:paraId="3AC32C0B" w14:textId="77777777" w:rsidR="008A1CAC" w:rsidRPr="00C71DD5" w:rsidRDefault="008A1CAC" w:rsidP="008A1CAC">
            <w:pPr>
              <w:rPr>
                <w:rFonts w:ascii="Arial" w:hAnsi="Arial" w:cs="Arial"/>
                <w:sz w:val="12"/>
                <w:szCs w:val="12"/>
              </w:rPr>
            </w:pPr>
            <w:r w:rsidRPr="00C71DD5">
              <w:rPr>
                <w:rFonts w:ascii="Arial" w:hAnsi="Arial" w:cs="Arial"/>
                <w:sz w:val="12"/>
                <w:szCs w:val="12"/>
              </w:rPr>
              <w:t>2013</w:t>
            </w:r>
          </w:p>
        </w:tc>
        <w:tc>
          <w:tcPr>
            <w:tcW w:w="709" w:type="dxa"/>
            <w:hideMark/>
          </w:tcPr>
          <w:p w14:paraId="6C7D7F94" w14:textId="77777777" w:rsidR="008A1CAC" w:rsidRPr="00C71DD5" w:rsidRDefault="008A1CAC" w:rsidP="008A1CAC">
            <w:pPr>
              <w:rPr>
                <w:rFonts w:ascii="Arial" w:hAnsi="Arial" w:cs="Arial"/>
                <w:sz w:val="12"/>
                <w:szCs w:val="12"/>
              </w:rPr>
            </w:pPr>
            <w:r w:rsidRPr="00C71DD5">
              <w:rPr>
                <w:rFonts w:ascii="Arial" w:hAnsi="Arial" w:cs="Arial"/>
                <w:sz w:val="12"/>
                <w:szCs w:val="12"/>
              </w:rPr>
              <w:t>New Zealand</w:t>
            </w:r>
          </w:p>
        </w:tc>
        <w:tc>
          <w:tcPr>
            <w:tcW w:w="992" w:type="dxa"/>
            <w:hideMark/>
          </w:tcPr>
          <w:p w14:paraId="25944BF3"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9" w:type="dxa"/>
            <w:hideMark/>
          </w:tcPr>
          <w:p w14:paraId="4532746E"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1029" w:type="dxa"/>
            <w:hideMark/>
          </w:tcPr>
          <w:p w14:paraId="3BA980EB"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706" w:type="dxa"/>
            <w:hideMark/>
          </w:tcPr>
          <w:p w14:paraId="70C392DB" w14:textId="77777777" w:rsidR="008A1CAC" w:rsidRPr="00C71DD5" w:rsidRDefault="008A1CAC" w:rsidP="008A1CAC">
            <w:pPr>
              <w:rPr>
                <w:rFonts w:ascii="Arial" w:hAnsi="Arial" w:cs="Arial"/>
                <w:sz w:val="12"/>
                <w:szCs w:val="12"/>
              </w:rPr>
            </w:pPr>
            <w:r w:rsidRPr="00C71DD5">
              <w:rPr>
                <w:rFonts w:ascii="Arial" w:hAnsi="Arial" w:cs="Arial"/>
                <w:sz w:val="12"/>
                <w:szCs w:val="12"/>
              </w:rPr>
              <w:t>6·7 g</w:t>
            </w:r>
          </w:p>
        </w:tc>
        <w:tc>
          <w:tcPr>
            <w:tcW w:w="817" w:type="dxa"/>
            <w:hideMark/>
          </w:tcPr>
          <w:p w14:paraId="19E5D372" w14:textId="77777777" w:rsidR="008A1CAC" w:rsidRPr="00C71DD5" w:rsidRDefault="008A1CAC" w:rsidP="008A1CAC">
            <w:pPr>
              <w:rPr>
                <w:rFonts w:ascii="Arial" w:hAnsi="Arial" w:cs="Arial"/>
                <w:sz w:val="12"/>
                <w:szCs w:val="12"/>
              </w:rPr>
            </w:pPr>
            <w:r w:rsidRPr="00C71DD5">
              <w:rPr>
                <w:rFonts w:ascii="Arial" w:hAnsi="Arial" w:cs="Arial"/>
                <w:sz w:val="12"/>
                <w:szCs w:val="12"/>
              </w:rPr>
              <w:t>3 h</w:t>
            </w:r>
          </w:p>
        </w:tc>
        <w:tc>
          <w:tcPr>
            <w:tcW w:w="708" w:type="dxa"/>
            <w:hideMark/>
          </w:tcPr>
          <w:p w14:paraId="20ED87DE"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4820" w:type="dxa"/>
            <w:hideMark/>
          </w:tcPr>
          <w:p w14:paraId="5382261D" w14:textId="77777777" w:rsidR="008A1CAC" w:rsidRPr="00C71DD5" w:rsidRDefault="008A1CAC" w:rsidP="008A1CAC">
            <w:pPr>
              <w:rPr>
                <w:rFonts w:ascii="Arial" w:hAnsi="Arial" w:cs="Arial"/>
                <w:sz w:val="12"/>
                <w:szCs w:val="12"/>
              </w:rPr>
            </w:pPr>
            <w:r w:rsidRPr="00C71DD5">
              <w:rPr>
                <w:rFonts w:ascii="Arial" w:hAnsi="Arial" w:cs="Arial"/>
                <w:sz w:val="12"/>
                <w:szCs w:val="12"/>
              </w:rPr>
              <w:t>A rise in breath H</w:t>
            </w:r>
            <w:r w:rsidRPr="00C71DD5">
              <w:rPr>
                <w:rFonts w:ascii="Arial" w:hAnsi="Arial" w:cs="Arial"/>
                <w:sz w:val="12"/>
                <w:szCs w:val="12"/>
                <w:vertAlign w:val="subscript"/>
              </w:rPr>
              <w:t>2</w:t>
            </w:r>
            <w:r w:rsidRPr="00C71DD5">
              <w:rPr>
                <w:rFonts w:ascii="Arial" w:hAnsi="Arial" w:cs="Arial"/>
                <w:sz w:val="12"/>
                <w:szCs w:val="12"/>
              </w:rPr>
              <w:t xml:space="preserve"> &gt; 10 ppm on 2 consecutive readings above baseline within 60 min</w:t>
            </w:r>
          </w:p>
        </w:tc>
        <w:tc>
          <w:tcPr>
            <w:tcW w:w="1025" w:type="dxa"/>
            <w:hideMark/>
          </w:tcPr>
          <w:p w14:paraId="42FD17E7" w14:textId="77777777" w:rsidR="008A1CAC" w:rsidRPr="00C71DD5" w:rsidRDefault="008A1CAC" w:rsidP="008A1CAC">
            <w:pPr>
              <w:rPr>
                <w:rFonts w:ascii="Arial" w:hAnsi="Arial" w:cs="Arial"/>
                <w:sz w:val="12"/>
                <w:szCs w:val="12"/>
              </w:rPr>
            </w:pPr>
            <w:r w:rsidRPr="00C71DD5">
              <w:rPr>
                <w:rFonts w:ascii="Arial" w:hAnsi="Arial" w:cs="Arial"/>
                <w:sz w:val="12"/>
                <w:szCs w:val="12"/>
              </w:rPr>
              <w:t>192</w:t>
            </w:r>
          </w:p>
        </w:tc>
        <w:tc>
          <w:tcPr>
            <w:tcW w:w="699" w:type="dxa"/>
            <w:hideMark/>
          </w:tcPr>
          <w:p w14:paraId="028ACBF1" w14:textId="77777777" w:rsidR="008A1CAC" w:rsidRPr="00C71DD5" w:rsidRDefault="008A1CAC" w:rsidP="008A1CAC">
            <w:pPr>
              <w:rPr>
                <w:rFonts w:ascii="Arial" w:hAnsi="Arial" w:cs="Arial"/>
                <w:sz w:val="12"/>
                <w:szCs w:val="12"/>
              </w:rPr>
            </w:pPr>
            <w:r w:rsidRPr="00C71DD5">
              <w:rPr>
                <w:rFonts w:ascii="Arial" w:hAnsi="Arial" w:cs="Arial"/>
                <w:sz w:val="12"/>
                <w:szCs w:val="12"/>
              </w:rPr>
              <w:t>23</w:t>
            </w:r>
          </w:p>
        </w:tc>
        <w:tc>
          <w:tcPr>
            <w:tcW w:w="699" w:type="dxa"/>
            <w:hideMark/>
          </w:tcPr>
          <w:p w14:paraId="21BE99EB" w14:textId="77777777" w:rsidR="008A1CAC" w:rsidRPr="00C71DD5" w:rsidRDefault="008A1CAC" w:rsidP="008A1CAC">
            <w:pPr>
              <w:rPr>
                <w:rFonts w:ascii="Arial" w:hAnsi="Arial" w:cs="Arial"/>
                <w:sz w:val="12"/>
                <w:szCs w:val="12"/>
              </w:rPr>
            </w:pPr>
            <w:r w:rsidRPr="00C71DD5">
              <w:rPr>
                <w:rFonts w:ascii="Arial" w:hAnsi="Arial" w:cs="Arial"/>
                <w:sz w:val="12"/>
                <w:szCs w:val="12"/>
              </w:rPr>
              <w:t>12·0%</w:t>
            </w:r>
          </w:p>
        </w:tc>
        <w:tc>
          <w:tcPr>
            <w:tcW w:w="758" w:type="dxa"/>
            <w:hideMark/>
          </w:tcPr>
          <w:p w14:paraId="28239D26"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r w:rsidR="008A1CAC" w:rsidRPr="00C71DD5" w14:paraId="317791D6" w14:textId="77777777" w:rsidTr="009B707C">
        <w:trPr>
          <w:trHeight w:val="20"/>
        </w:trPr>
        <w:tc>
          <w:tcPr>
            <w:tcW w:w="1129" w:type="dxa"/>
            <w:hideMark/>
          </w:tcPr>
          <w:p w14:paraId="1FFC56CD" w14:textId="734AE8DA" w:rsidR="008A1CAC" w:rsidRPr="008A1CAC" w:rsidRDefault="008A1CAC" w:rsidP="008A1CAC">
            <w:pPr>
              <w:rPr>
                <w:rFonts w:ascii="Arial" w:hAnsi="Arial" w:cs="Arial"/>
                <w:sz w:val="12"/>
                <w:szCs w:val="12"/>
              </w:rPr>
            </w:pPr>
            <w:r w:rsidRPr="008A1CAC">
              <w:rPr>
                <w:rFonts w:ascii="Arial" w:hAnsi="Arial" w:cs="Arial"/>
                <w:sz w:val="12"/>
                <w:szCs w:val="12"/>
              </w:rPr>
              <w:t>Lee et al.</w:t>
            </w:r>
            <w:r w:rsidRPr="008A1CAC">
              <w:rPr>
                <w:rFonts w:ascii="Arial" w:hAnsi="Arial" w:cs="Arial"/>
                <w:sz w:val="12"/>
                <w:szCs w:val="12"/>
              </w:rPr>
              <w:fldChar w:fldCharType="begin">
                <w:fldData xml:space="preserve">PEVuZE5vdGU+PENpdGU+PEF1dGhvcj5MZWU8L0F1dGhvcj48WWVhcj4yMDEzPC9ZZWFyPjxSZWNO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==
</w:fldData>
              </w:fldChar>
            </w:r>
            <w:r w:rsidR="001A6A1A">
              <w:rPr>
                <w:rFonts w:ascii="Arial" w:hAnsi="Arial" w:cs="Arial"/>
                <w:sz w:val="12"/>
                <w:szCs w:val="12"/>
              </w:rPr>
              <w:instrText xml:space="preserve"> ADDIN EN.CITE </w:instrText>
            </w:r>
            <w:r w:rsidR="001A6A1A">
              <w:rPr>
                <w:rFonts w:ascii="Arial" w:hAnsi="Arial" w:cs="Arial"/>
                <w:sz w:val="12"/>
                <w:szCs w:val="12"/>
              </w:rPr>
              <w:fldChar w:fldCharType="begin">
                <w:fldData xml:space="preserve">PEVuZE5vdGU+PENpdGU+PEF1dGhvcj5MZWU8L0F1dGhvcj48WWVhcj4yMDEzPC9ZZWFyPjxSZWNO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==
</w:fldData>
              </w:fldChar>
            </w:r>
            <w:r w:rsidR="001A6A1A">
              <w:rPr>
                <w:rFonts w:ascii="Arial" w:hAnsi="Arial" w:cs="Arial"/>
                <w:sz w:val="12"/>
                <w:szCs w:val="12"/>
              </w:rPr>
              <w:instrText xml:space="preserve"> ADDIN EN.CITE.DATA </w:instrText>
            </w:r>
            <w:r w:rsidR="001A6A1A">
              <w:rPr>
                <w:rFonts w:ascii="Arial" w:hAnsi="Arial" w:cs="Arial"/>
                <w:sz w:val="12"/>
                <w:szCs w:val="12"/>
              </w:rPr>
            </w:r>
            <w:r w:rsidR="001A6A1A">
              <w:rPr>
                <w:rFonts w:ascii="Arial" w:hAnsi="Arial" w:cs="Arial"/>
                <w:sz w:val="12"/>
                <w:szCs w:val="12"/>
              </w:rPr>
              <w:fldChar w:fldCharType="end"/>
            </w:r>
            <w:r w:rsidRPr="008A1CAC">
              <w:rPr>
                <w:rFonts w:ascii="Arial" w:hAnsi="Arial" w:cs="Arial"/>
                <w:sz w:val="12"/>
                <w:szCs w:val="12"/>
              </w:rPr>
            </w:r>
            <w:r w:rsidRPr="008A1CAC">
              <w:rPr>
                <w:rFonts w:ascii="Arial" w:hAnsi="Arial" w:cs="Arial"/>
                <w:sz w:val="12"/>
                <w:szCs w:val="12"/>
              </w:rPr>
              <w:fldChar w:fldCharType="separate"/>
            </w:r>
            <w:r w:rsidR="001A6A1A">
              <w:rPr>
                <w:rFonts w:ascii="Arial" w:hAnsi="Arial" w:cs="Arial"/>
                <w:noProof/>
                <w:sz w:val="12"/>
                <w:szCs w:val="12"/>
              </w:rPr>
              <w:t>[112]</w:t>
            </w:r>
            <w:r w:rsidRPr="008A1CAC">
              <w:rPr>
                <w:rFonts w:ascii="Arial" w:hAnsi="Arial" w:cs="Arial"/>
                <w:sz w:val="12"/>
                <w:szCs w:val="12"/>
              </w:rPr>
              <w:fldChar w:fldCharType="end"/>
            </w:r>
          </w:p>
        </w:tc>
        <w:tc>
          <w:tcPr>
            <w:tcW w:w="567" w:type="dxa"/>
            <w:hideMark/>
          </w:tcPr>
          <w:p w14:paraId="2E9ABEA1" w14:textId="77777777" w:rsidR="008A1CAC" w:rsidRPr="00C71DD5" w:rsidRDefault="008A1CAC" w:rsidP="008A1CAC">
            <w:pPr>
              <w:rPr>
                <w:rFonts w:ascii="Arial" w:hAnsi="Arial" w:cs="Arial"/>
                <w:sz w:val="12"/>
                <w:szCs w:val="12"/>
              </w:rPr>
            </w:pPr>
            <w:r w:rsidRPr="00C71DD5">
              <w:rPr>
                <w:rFonts w:ascii="Arial" w:hAnsi="Arial" w:cs="Arial"/>
                <w:sz w:val="12"/>
                <w:szCs w:val="12"/>
              </w:rPr>
              <w:t>2013</w:t>
            </w:r>
          </w:p>
        </w:tc>
        <w:tc>
          <w:tcPr>
            <w:tcW w:w="709" w:type="dxa"/>
            <w:hideMark/>
          </w:tcPr>
          <w:p w14:paraId="018FFD42" w14:textId="77777777" w:rsidR="008A1CAC" w:rsidRPr="00C71DD5" w:rsidRDefault="008A1CAC" w:rsidP="008A1CAC">
            <w:pPr>
              <w:rPr>
                <w:rFonts w:ascii="Arial" w:hAnsi="Arial" w:cs="Arial"/>
                <w:sz w:val="12"/>
                <w:szCs w:val="12"/>
              </w:rPr>
            </w:pPr>
            <w:r w:rsidRPr="00C71DD5">
              <w:rPr>
                <w:rFonts w:ascii="Arial" w:hAnsi="Arial" w:cs="Arial"/>
                <w:sz w:val="12"/>
                <w:szCs w:val="12"/>
              </w:rPr>
              <w:t>Korea</w:t>
            </w:r>
          </w:p>
        </w:tc>
        <w:tc>
          <w:tcPr>
            <w:tcW w:w="992" w:type="dxa"/>
            <w:hideMark/>
          </w:tcPr>
          <w:p w14:paraId="0BF38D7E" w14:textId="77777777" w:rsidR="008A1CAC" w:rsidRPr="00C71DD5" w:rsidRDefault="008A1CAC" w:rsidP="008A1CAC">
            <w:pPr>
              <w:rPr>
                <w:rFonts w:ascii="Arial" w:hAnsi="Arial" w:cs="Arial"/>
                <w:sz w:val="12"/>
                <w:szCs w:val="12"/>
              </w:rPr>
            </w:pPr>
            <w:r w:rsidRPr="00C71DD5">
              <w:rPr>
                <w:rFonts w:ascii="Arial" w:hAnsi="Arial" w:cs="Arial"/>
                <w:sz w:val="12"/>
                <w:szCs w:val="12"/>
              </w:rPr>
              <w:t>Prospective case-control study</w:t>
            </w:r>
          </w:p>
        </w:tc>
        <w:tc>
          <w:tcPr>
            <w:tcW w:w="709" w:type="dxa"/>
            <w:hideMark/>
          </w:tcPr>
          <w:p w14:paraId="1987DD50"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1029" w:type="dxa"/>
            <w:hideMark/>
          </w:tcPr>
          <w:p w14:paraId="0C42106F"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706" w:type="dxa"/>
            <w:hideMark/>
          </w:tcPr>
          <w:p w14:paraId="5D7D1D4B" w14:textId="77777777" w:rsidR="008A1CAC" w:rsidRPr="00C71DD5" w:rsidRDefault="008A1CAC" w:rsidP="008A1CAC">
            <w:pPr>
              <w:rPr>
                <w:rFonts w:ascii="Arial" w:hAnsi="Arial" w:cs="Arial"/>
                <w:sz w:val="12"/>
                <w:szCs w:val="12"/>
              </w:rPr>
            </w:pPr>
            <w:r w:rsidRPr="00C71DD5">
              <w:rPr>
                <w:rFonts w:ascii="Arial" w:hAnsi="Arial" w:cs="Arial"/>
                <w:sz w:val="12"/>
                <w:szCs w:val="12"/>
              </w:rPr>
              <w:t>10 g in 200 mL of water</w:t>
            </w:r>
          </w:p>
        </w:tc>
        <w:tc>
          <w:tcPr>
            <w:tcW w:w="817" w:type="dxa"/>
            <w:hideMark/>
          </w:tcPr>
          <w:p w14:paraId="23D9B9D3" w14:textId="77777777" w:rsidR="008A1CAC" w:rsidRPr="00C71DD5" w:rsidRDefault="008A1CAC" w:rsidP="008A1CAC">
            <w:pPr>
              <w:rPr>
                <w:rFonts w:ascii="Arial" w:hAnsi="Arial" w:cs="Arial"/>
                <w:sz w:val="12"/>
                <w:szCs w:val="12"/>
              </w:rPr>
            </w:pPr>
            <w:r w:rsidRPr="00C71DD5">
              <w:rPr>
                <w:rFonts w:ascii="Arial" w:hAnsi="Arial" w:cs="Arial"/>
                <w:sz w:val="12"/>
                <w:szCs w:val="12"/>
              </w:rPr>
              <w:t>2.5 h</w:t>
            </w:r>
          </w:p>
        </w:tc>
        <w:tc>
          <w:tcPr>
            <w:tcW w:w="708" w:type="dxa"/>
            <w:hideMark/>
          </w:tcPr>
          <w:p w14:paraId="72BAA146"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4820" w:type="dxa"/>
            <w:noWrap/>
            <w:hideMark/>
          </w:tcPr>
          <w:p w14:paraId="7CCA0186" w14:textId="77777777" w:rsidR="008A1CAC" w:rsidRPr="00C71DD5" w:rsidRDefault="008A1CAC" w:rsidP="008A1CAC">
            <w:pPr>
              <w:rPr>
                <w:rFonts w:ascii="Arial" w:hAnsi="Arial" w:cs="Arial"/>
                <w:sz w:val="12"/>
                <w:szCs w:val="12"/>
              </w:rPr>
            </w:pPr>
            <w:r w:rsidRPr="00C71DD5">
              <w:rPr>
                <w:rFonts w:ascii="Arial" w:hAnsi="Arial" w:cs="Arial"/>
                <w:sz w:val="12"/>
                <w:szCs w:val="12"/>
              </w:rPr>
              <w:t>A rise in H</w:t>
            </w:r>
            <w:r w:rsidRPr="00C71DD5">
              <w:rPr>
                <w:rFonts w:ascii="Arial" w:hAnsi="Arial" w:cs="Arial"/>
                <w:sz w:val="12"/>
                <w:szCs w:val="12"/>
                <w:vertAlign w:val="subscript"/>
              </w:rPr>
              <w:t>2</w:t>
            </w:r>
            <w:r w:rsidRPr="00C71DD5">
              <w:rPr>
                <w:rFonts w:ascii="Arial" w:hAnsi="Arial" w:cs="Arial"/>
                <w:sz w:val="12"/>
                <w:szCs w:val="12"/>
              </w:rPr>
              <w:t xml:space="preserve"> &gt; 20 ppm or CH</w:t>
            </w:r>
            <w:r w:rsidRPr="00C71DD5">
              <w:rPr>
                <w:rFonts w:ascii="Arial" w:hAnsi="Arial" w:cs="Arial"/>
                <w:sz w:val="12"/>
                <w:szCs w:val="12"/>
                <w:vertAlign w:val="subscript"/>
              </w:rPr>
              <w:t>4</w:t>
            </w:r>
            <w:r w:rsidRPr="00C71DD5">
              <w:rPr>
                <w:rFonts w:ascii="Arial" w:hAnsi="Arial" w:cs="Arial"/>
                <w:sz w:val="12"/>
                <w:szCs w:val="12"/>
              </w:rPr>
              <w:t xml:space="preserve"> &gt; 10 ppm within 90 min</w:t>
            </w:r>
          </w:p>
        </w:tc>
        <w:tc>
          <w:tcPr>
            <w:tcW w:w="1025" w:type="dxa"/>
            <w:hideMark/>
          </w:tcPr>
          <w:p w14:paraId="6CA95EB3" w14:textId="77777777" w:rsidR="008A1CAC" w:rsidRPr="00C71DD5" w:rsidRDefault="008A1CAC" w:rsidP="008A1CAC">
            <w:pPr>
              <w:rPr>
                <w:rFonts w:ascii="Arial" w:hAnsi="Arial" w:cs="Arial"/>
                <w:sz w:val="12"/>
                <w:szCs w:val="12"/>
              </w:rPr>
            </w:pPr>
            <w:r w:rsidRPr="00C71DD5">
              <w:rPr>
                <w:rFonts w:ascii="Arial" w:hAnsi="Arial" w:cs="Arial"/>
                <w:sz w:val="12"/>
                <w:szCs w:val="12"/>
              </w:rPr>
              <w:t>68</w:t>
            </w:r>
          </w:p>
        </w:tc>
        <w:tc>
          <w:tcPr>
            <w:tcW w:w="699" w:type="dxa"/>
            <w:hideMark/>
          </w:tcPr>
          <w:p w14:paraId="38A2DDF5" w14:textId="77777777" w:rsidR="008A1CAC" w:rsidRPr="00C71DD5" w:rsidRDefault="008A1CAC" w:rsidP="008A1CAC">
            <w:pPr>
              <w:rPr>
                <w:rFonts w:ascii="Arial" w:hAnsi="Arial" w:cs="Arial"/>
                <w:sz w:val="12"/>
                <w:szCs w:val="12"/>
              </w:rPr>
            </w:pPr>
            <w:r w:rsidRPr="00C71DD5">
              <w:rPr>
                <w:rFonts w:ascii="Arial" w:hAnsi="Arial" w:cs="Arial"/>
                <w:sz w:val="12"/>
                <w:szCs w:val="12"/>
              </w:rPr>
              <w:t>42</w:t>
            </w:r>
          </w:p>
        </w:tc>
        <w:tc>
          <w:tcPr>
            <w:tcW w:w="699" w:type="dxa"/>
            <w:hideMark/>
          </w:tcPr>
          <w:p w14:paraId="5B29CD41" w14:textId="77777777" w:rsidR="008A1CAC" w:rsidRPr="00C71DD5" w:rsidRDefault="008A1CAC" w:rsidP="008A1CAC">
            <w:pPr>
              <w:rPr>
                <w:rFonts w:ascii="Arial" w:hAnsi="Arial" w:cs="Arial"/>
                <w:sz w:val="12"/>
                <w:szCs w:val="12"/>
              </w:rPr>
            </w:pPr>
            <w:r w:rsidRPr="00C71DD5">
              <w:rPr>
                <w:rFonts w:ascii="Arial" w:hAnsi="Arial" w:cs="Arial"/>
                <w:sz w:val="12"/>
                <w:szCs w:val="12"/>
              </w:rPr>
              <w:t>61.8%</w:t>
            </w:r>
          </w:p>
        </w:tc>
        <w:tc>
          <w:tcPr>
            <w:tcW w:w="758" w:type="dxa"/>
            <w:hideMark/>
          </w:tcPr>
          <w:p w14:paraId="6DB41ADD"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r w:rsidR="008A1CAC" w:rsidRPr="00C71DD5" w14:paraId="316F2DED" w14:textId="77777777" w:rsidTr="009B707C">
        <w:trPr>
          <w:trHeight w:val="20"/>
        </w:trPr>
        <w:tc>
          <w:tcPr>
            <w:tcW w:w="1129" w:type="dxa"/>
            <w:hideMark/>
          </w:tcPr>
          <w:p w14:paraId="53229AD4" w14:textId="5B0F5EAE" w:rsidR="008A1CAC" w:rsidRPr="008A1CAC" w:rsidRDefault="008A1CAC" w:rsidP="008A1CAC">
            <w:pPr>
              <w:rPr>
                <w:rFonts w:ascii="Arial" w:hAnsi="Arial" w:cs="Arial"/>
                <w:sz w:val="12"/>
                <w:szCs w:val="12"/>
              </w:rPr>
            </w:pPr>
            <w:proofErr w:type="spellStart"/>
            <w:r w:rsidRPr="008A1CAC">
              <w:rPr>
                <w:rFonts w:ascii="Arial" w:hAnsi="Arial" w:cs="Arial"/>
                <w:sz w:val="12"/>
                <w:szCs w:val="12"/>
              </w:rPr>
              <w:t>Moraru</w:t>
            </w:r>
            <w:proofErr w:type="spellEnd"/>
            <w:r w:rsidRPr="008A1CAC">
              <w:rPr>
                <w:rFonts w:ascii="Arial" w:hAnsi="Arial" w:cs="Arial"/>
                <w:sz w:val="12"/>
                <w:szCs w:val="12"/>
              </w:rPr>
              <w:t xml:space="preserve"> et al.</w:t>
            </w:r>
            <w:r w:rsidRPr="008A1CAC">
              <w:rPr>
                <w:rFonts w:ascii="Arial" w:hAnsi="Arial" w:cs="Arial"/>
                <w:sz w:val="12"/>
                <w:szCs w:val="12"/>
              </w:rPr>
              <w:fldChar w:fldCharType="begin"/>
            </w:r>
            <w:r>
              <w:rPr>
                <w:rFonts w:ascii="Arial" w:hAnsi="Arial" w:cs="Arial"/>
                <w:sz w:val="12"/>
                <w:szCs w:val="12"/>
              </w:rPr>
              <w:instrText xml:space="preserve"> ADDIN EN.CITE &lt;EndNote&gt;&lt;Cite&gt;&lt;Author&gt;Moraru&lt;/Author&gt;&lt;Year&gt;2013&lt;/Year&gt;&lt;RecNum&gt;3935&lt;/RecNum&gt;&lt;DisplayText&gt;[27]&lt;/DisplayText&gt;&lt;record&gt;&lt;rec-number&gt;3935&lt;/rec-number&gt;&lt;foreign-keys&gt;&lt;key app="EN" db-id="00xsfszr3fsxzjezazpp5axi59f5fsdp52p5" timestamp="1570659654"&gt;3935&lt;/key&gt;&lt;/foreign-keys&gt;&lt;ref-type name="Journal Article"&gt;17&lt;/ref-type&gt;&lt;contributors&gt;&lt;authors&gt;&lt;author&gt;Moraru, I. G.&lt;/author&gt;&lt;author&gt;Portincasa, P.&lt;/author&gt;&lt;author&gt;Moraru, A. G.&lt;/author&gt;&lt;author&gt;Diculescu, M.&lt;/author&gt;&lt;author&gt;Dumitrascu, D. L.&lt;/author&gt;&lt;/authors&gt;&lt;/contributors&gt;&lt;titles&gt;&lt;title&gt;Small intestinal bacterial overgrowth produces symptoms in irritable bowel syndrome which are improved by rifaximin. A pilot study&lt;/title&gt;&lt;secondary-title&gt;Rom J Intern Med&lt;/secondary-title&gt;&lt;/titles&gt;&lt;periodical&gt;&lt;full-title&gt;Rom J Intern Med&lt;/full-title&gt;&lt;/periodical&gt;&lt;pages&gt;143-7&lt;/pages&gt;&lt;volume&gt;51&lt;/volume&gt;&lt;number&gt;3-4&lt;/number&gt;&lt;edition&gt;2014/03/14&lt;/edition&gt;&lt;keywords&gt;&lt;keyword&gt;Adult&lt;/keyword&gt;&lt;keyword&gt;Aged&lt;/keyword&gt;&lt;keyword&gt;Anti-Infective Agents/*therapeutic use&lt;/keyword&gt;&lt;keyword&gt;Bacterial Infections/complications/*drug therapy&lt;/keyword&gt;&lt;keyword&gt;Blind Loop Syndrome/*drug therapy&lt;/keyword&gt;&lt;keyword&gt;Breath Tests/methods&lt;/keyword&gt;&lt;keyword&gt;Female&lt;/keyword&gt;&lt;keyword&gt;Hospitals, University&lt;/keyword&gt;&lt;keyword&gt;Humans&lt;/keyword&gt;&lt;keyword&gt;Intestine, Small/*drug effects/microbiology&lt;/keyword&gt;&lt;keyword&gt;Irritable Bowel Syndrome/*drug therapy/microbiology&lt;/keyword&gt;&lt;keyword&gt;Male&lt;/keyword&gt;&lt;keyword&gt;Middle Aged&lt;/keyword&gt;&lt;keyword&gt;Pilot Projects&lt;/keyword&gt;&lt;keyword&gt;Rifamycins/*therapeutic use&lt;/keyword&gt;&lt;keyword&gt;Rifaximin&lt;/keyword&gt;&lt;keyword&gt;Treatment Outcome&lt;/keyword&gt;&lt;/keywords&gt;&lt;dates&gt;&lt;year&gt;2013&lt;/year&gt;&lt;pub-dates&gt;&lt;date&gt;Jul-Dec&lt;/date&gt;&lt;/pub-dates&gt;&lt;/dates&gt;&lt;isbn&gt;1220-4749 (Print)&amp;#xD;1220-4749&lt;/isbn&gt;&lt;accession-num&gt;24620626&lt;/accession-num&gt;&lt;urls&gt;&lt;/urls&gt;&lt;remote-database-provider&gt;NLM&lt;/remote-database-provider&gt;&lt;language&gt;eng&lt;/language&gt;&lt;/record&gt;&lt;/Cite&gt;&lt;/EndNote&gt;</w:instrText>
            </w:r>
            <w:r w:rsidRPr="008A1CAC">
              <w:rPr>
                <w:rFonts w:ascii="Arial" w:hAnsi="Arial" w:cs="Arial"/>
                <w:sz w:val="12"/>
                <w:szCs w:val="12"/>
              </w:rPr>
              <w:fldChar w:fldCharType="separate"/>
            </w:r>
            <w:r>
              <w:rPr>
                <w:rFonts w:ascii="Arial" w:hAnsi="Arial" w:cs="Arial"/>
                <w:noProof/>
                <w:sz w:val="12"/>
                <w:szCs w:val="12"/>
              </w:rPr>
              <w:t>[27]</w:t>
            </w:r>
            <w:r w:rsidRPr="008A1CAC">
              <w:rPr>
                <w:rFonts w:ascii="Arial" w:hAnsi="Arial" w:cs="Arial"/>
                <w:sz w:val="12"/>
                <w:szCs w:val="12"/>
              </w:rPr>
              <w:fldChar w:fldCharType="end"/>
            </w:r>
          </w:p>
        </w:tc>
        <w:tc>
          <w:tcPr>
            <w:tcW w:w="567" w:type="dxa"/>
            <w:hideMark/>
          </w:tcPr>
          <w:p w14:paraId="719A99EB" w14:textId="77777777" w:rsidR="008A1CAC" w:rsidRPr="00C71DD5" w:rsidRDefault="008A1CAC" w:rsidP="008A1CAC">
            <w:pPr>
              <w:rPr>
                <w:rFonts w:ascii="Arial" w:hAnsi="Arial" w:cs="Arial"/>
                <w:sz w:val="12"/>
                <w:szCs w:val="12"/>
              </w:rPr>
            </w:pPr>
            <w:r w:rsidRPr="00C71DD5">
              <w:rPr>
                <w:rFonts w:ascii="Arial" w:hAnsi="Arial" w:cs="Arial"/>
                <w:sz w:val="12"/>
                <w:szCs w:val="12"/>
              </w:rPr>
              <w:t>2013</w:t>
            </w:r>
          </w:p>
        </w:tc>
        <w:tc>
          <w:tcPr>
            <w:tcW w:w="709" w:type="dxa"/>
            <w:hideMark/>
          </w:tcPr>
          <w:p w14:paraId="530FC395" w14:textId="77777777" w:rsidR="008A1CAC" w:rsidRPr="00C71DD5" w:rsidRDefault="008A1CAC" w:rsidP="008A1CAC">
            <w:pPr>
              <w:rPr>
                <w:rFonts w:ascii="Arial" w:hAnsi="Arial" w:cs="Arial"/>
                <w:sz w:val="12"/>
                <w:szCs w:val="12"/>
              </w:rPr>
            </w:pPr>
            <w:r w:rsidRPr="00C71DD5">
              <w:rPr>
                <w:rFonts w:ascii="Arial" w:hAnsi="Arial" w:cs="Arial"/>
                <w:sz w:val="12"/>
                <w:szCs w:val="12"/>
              </w:rPr>
              <w:t>Romania</w:t>
            </w:r>
          </w:p>
        </w:tc>
        <w:tc>
          <w:tcPr>
            <w:tcW w:w="992" w:type="dxa"/>
            <w:hideMark/>
          </w:tcPr>
          <w:p w14:paraId="1ECF04AC"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9" w:type="dxa"/>
            <w:hideMark/>
          </w:tcPr>
          <w:p w14:paraId="06F2F049"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1029" w:type="dxa"/>
            <w:hideMark/>
          </w:tcPr>
          <w:p w14:paraId="30F8E408" w14:textId="77777777" w:rsidR="008A1CAC" w:rsidRPr="00C71DD5" w:rsidRDefault="008A1CAC" w:rsidP="008A1CAC">
            <w:pPr>
              <w:rPr>
                <w:rFonts w:ascii="Arial" w:hAnsi="Arial" w:cs="Arial"/>
                <w:sz w:val="12"/>
                <w:szCs w:val="12"/>
              </w:rPr>
            </w:pPr>
            <w:r w:rsidRPr="00C71DD5">
              <w:rPr>
                <w:rFonts w:ascii="Arial" w:hAnsi="Arial" w:cs="Arial"/>
                <w:sz w:val="12"/>
                <w:szCs w:val="12"/>
              </w:rPr>
              <w:t>Glucose</w:t>
            </w:r>
          </w:p>
        </w:tc>
        <w:tc>
          <w:tcPr>
            <w:tcW w:w="706" w:type="dxa"/>
            <w:hideMark/>
          </w:tcPr>
          <w:p w14:paraId="5750D3A2" w14:textId="77777777" w:rsidR="008A1CAC" w:rsidRPr="00C71DD5" w:rsidRDefault="008A1CAC" w:rsidP="008A1CAC">
            <w:pPr>
              <w:rPr>
                <w:rFonts w:ascii="Arial" w:hAnsi="Arial" w:cs="Arial"/>
                <w:sz w:val="12"/>
                <w:szCs w:val="12"/>
              </w:rPr>
            </w:pPr>
            <w:r w:rsidRPr="00C71DD5">
              <w:rPr>
                <w:rFonts w:ascii="Arial" w:hAnsi="Arial" w:cs="Arial"/>
                <w:sz w:val="12"/>
                <w:szCs w:val="12"/>
              </w:rPr>
              <w:t>50 g in 250 mL of water</w:t>
            </w:r>
          </w:p>
        </w:tc>
        <w:tc>
          <w:tcPr>
            <w:tcW w:w="817" w:type="dxa"/>
            <w:hideMark/>
          </w:tcPr>
          <w:p w14:paraId="52D3C7B1" w14:textId="77777777" w:rsidR="008A1CAC" w:rsidRPr="00C71DD5" w:rsidRDefault="008A1CAC" w:rsidP="008A1CAC">
            <w:pPr>
              <w:rPr>
                <w:rFonts w:ascii="Arial" w:hAnsi="Arial" w:cs="Arial"/>
                <w:sz w:val="12"/>
                <w:szCs w:val="12"/>
              </w:rPr>
            </w:pPr>
            <w:r w:rsidRPr="00C71DD5">
              <w:rPr>
                <w:rFonts w:ascii="Arial" w:hAnsi="Arial" w:cs="Arial"/>
                <w:sz w:val="12"/>
                <w:szCs w:val="12"/>
              </w:rPr>
              <w:t>2 h</w:t>
            </w:r>
          </w:p>
        </w:tc>
        <w:tc>
          <w:tcPr>
            <w:tcW w:w="708" w:type="dxa"/>
            <w:hideMark/>
          </w:tcPr>
          <w:p w14:paraId="21A0A2FA"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4820" w:type="dxa"/>
            <w:hideMark/>
          </w:tcPr>
          <w:p w14:paraId="2A9903D9" w14:textId="77777777" w:rsidR="008A1CAC" w:rsidRPr="00C71DD5" w:rsidRDefault="008A1CAC" w:rsidP="008A1CAC">
            <w:pPr>
              <w:rPr>
                <w:rFonts w:ascii="Arial" w:hAnsi="Arial" w:cs="Arial"/>
                <w:sz w:val="12"/>
                <w:szCs w:val="12"/>
              </w:rPr>
            </w:pPr>
            <w:r w:rsidRPr="00C71DD5">
              <w:rPr>
                <w:rFonts w:ascii="Arial" w:hAnsi="Arial" w:cs="Arial"/>
                <w:sz w:val="12"/>
                <w:szCs w:val="12"/>
              </w:rPr>
              <w:t>A breath H</w:t>
            </w:r>
            <w:r w:rsidRPr="00C71DD5">
              <w:rPr>
                <w:rFonts w:ascii="Arial" w:hAnsi="Arial" w:cs="Arial"/>
                <w:sz w:val="12"/>
                <w:szCs w:val="12"/>
                <w:vertAlign w:val="subscript"/>
              </w:rPr>
              <w:t>2</w:t>
            </w:r>
            <w:r w:rsidRPr="00C71DD5">
              <w:rPr>
                <w:rFonts w:ascii="Arial" w:hAnsi="Arial" w:cs="Arial"/>
                <w:sz w:val="12"/>
                <w:szCs w:val="12"/>
              </w:rPr>
              <w:t xml:space="preserve"> &gt; 20 ppm before 120 min</w:t>
            </w:r>
          </w:p>
        </w:tc>
        <w:tc>
          <w:tcPr>
            <w:tcW w:w="1025" w:type="dxa"/>
            <w:hideMark/>
          </w:tcPr>
          <w:p w14:paraId="4B356A0F" w14:textId="77777777" w:rsidR="008A1CAC" w:rsidRPr="00C71DD5" w:rsidRDefault="008A1CAC" w:rsidP="008A1CAC">
            <w:pPr>
              <w:rPr>
                <w:rFonts w:ascii="Arial" w:hAnsi="Arial" w:cs="Arial"/>
                <w:sz w:val="12"/>
                <w:szCs w:val="12"/>
              </w:rPr>
            </w:pPr>
            <w:r w:rsidRPr="00C71DD5">
              <w:rPr>
                <w:rFonts w:ascii="Arial" w:hAnsi="Arial" w:cs="Arial"/>
                <w:sz w:val="12"/>
                <w:szCs w:val="12"/>
              </w:rPr>
              <w:t>72</w:t>
            </w:r>
          </w:p>
        </w:tc>
        <w:tc>
          <w:tcPr>
            <w:tcW w:w="699" w:type="dxa"/>
            <w:hideMark/>
          </w:tcPr>
          <w:p w14:paraId="5B328D33" w14:textId="77777777" w:rsidR="008A1CAC" w:rsidRPr="00C71DD5" w:rsidRDefault="008A1CAC" w:rsidP="008A1CAC">
            <w:pPr>
              <w:rPr>
                <w:rFonts w:ascii="Arial" w:hAnsi="Arial" w:cs="Arial"/>
                <w:sz w:val="12"/>
                <w:szCs w:val="12"/>
              </w:rPr>
            </w:pPr>
            <w:r w:rsidRPr="00C71DD5">
              <w:rPr>
                <w:rFonts w:ascii="Arial" w:hAnsi="Arial" w:cs="Arial"/>
                <w:sz w:val="12"/>
                <w:szCs w:val="12"/>
              </w:rPr>
              <w:t>8</w:t>
            </w:r>
          </w:p>
        </w:tc>
        <w:tc>
          <w:tcPr>
            <w:tcW w:w="699" w:type="dxa"/>
            <w:hideMark/>
          </w:tcPr>
          <w:p w14:paraId="3D5FCFDE" w14:textId="77777777" w:rsidR="008A1CAC" w:rsidRPr="00C71DD5" w:rsidRDefault="008A1CAC" w:rsidP="008A1CAC">
            <w:pPr>
              <w:rPr>
                <w:rFonts w:ascii="Arial" w:hAnsi="Arial" w:cs="Arial"/>
                <w:sz w:val="12"/>
                <w:szCs w:val="12"/>
              </w:rPr>
            </w:pPr>
            <w:r w:rsidRPr="00C71DD5">
              <w:rPr>
                <w:rFonts w:ascii="Arial" w:hAnsi="Arial" w:cs="Arial"/>
                <w:sz w:val="12"/>
                <w:szCs w:val="12"/>
              </w:rPr>
              <w:t>11·1%</w:t>
            </w:r>
          </w:p>
        </w:tc>
        <w:tc>
          <w:tcPr>
            <w:tcW w:w="758" w:type="dxa"/>
            <w:hideMark/>
          </w:tcPr>
          <w:p w14:paraId="1FB65888"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r w:rsidR="008A1CAC" w:rsidRPr="00C71DD5" w14:paraId="1D015E01" w14:textId="77777777" w:rsidTr="009B707C">
        <w:trPr>
          <w:trHeight w:val="20"/>
        </w:trPr>
        <w:tc>
          <w:tcPr>
            <w:tcW w:w="1129" w:type="dxa"/>
          </w:tcPr>
          <w:p w14:paraId="1141B2BE" w14:textId="6CD8175D" w:rsidR="008A1CAC" w:rsidRPr="008A1CAC" w:rsidRDefault="008A1CAC" w:rsidP="008A1CAC">
            <w:pPr>
              <w:rPr>
                <w:rFonts w:ascii="Arial" w:hAnsi="Arial" w:cs="Arial"/>
                <w:sz w:val="12"/>
                <w:szCs w:val="12"/>
              </w:rPr>
            </w:pPr>
            <w:r w:rsidRPr="008A1CAC">
              <w:rPr>
                <w:rFonts w:ascii="Arial" w:hAnsi="Arial" w:cs="Arial"/>
                <w:sz w:val="12"/>
                <w:szCs w:val="12"/>
              </w:rPr>
              <w:t>Dupont et al.</w:t>
            </w:r>
            <w:r w:rsidRPr="008A1CAC">
              <w:rPr>
                <w:rFonts w:ascii="Arial" w:hAnsi="Arial" w:cs="Arial"/>
                <w:sz w:val="12"/>
                <w:szCs w:val="12"/>
              </w:rPr>
              <w:fldChar w:fldCharType="begin">
                <w:fldData xml:space="preserve">PEVuZE5vdGU+PENpdGU+PEF1dGhvcj5EdXBvbnQ8L0F1dGhvcj48WWVhcj4yMDE0PC9ZZWFyPjxS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</w:fldData>
              </w:fldChar>
            </w:r>
            <w:r w:rsidR="001A6A1A">
              <w:rPr>
                <w:rFonts w:ascii="Arial" w:hAnsi="Arial" w:cs="Arial"/>
                <w:sz w:val="12"/>
                <w:szCs w:val="12"/>
              </w:rPr>
              <w:instrText xml:space="preserve"> ADDIN EN.CITE </w:instrText>
            </w:r>
            <w:r w:rsidR="001A6A1A">
              <w:rPr>
                <w:rFonts w:ascii="Arial" w:hAnsi="Arial" w:cs="Arial"/>
                <w:sz w:val="12"/>
                <w:szCs w:val="12"/>
              </w:rPr>
              <w:fldChar w:fldCharType="begin">
                <w:fldData xml:space="preserve">PEVuZE5vdGU+PENpdGU+PEF1dGhvcj5EdXBvbnQ8L0F1dGhvcj48WWVhcj4yMDE0PC9ZZWFyPjxS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</w:fldData>
              </w:fldChar>
            </w:r>
            <w:r w:rsidR="001A6A1A">
              <w:rPr>
                <w:rFonts w:ascii="Arial" w:hAnsi="Arial" w:cs="Arial"/>
                <w:sz w:val="12"/>
                <w:szCs w:val="12"/>
              </w:rPr>
              <w:instrText xml:space="preserve"> ADDIN EN.CITE.DATA </w:instrText>
            </w:r>
            <w:r w:rsidR="001A6A1A">
              <w:rPr>
                <w:rFonts w:ascii="Arial" w:hAnsi="Arial" w:cs="Arial"/>
                <w:sz w:val="12"/>
                <w:szCs w:val="12"/>
              </w:rPr>
            </w:r>
            <w:r w:rsidR="001A6A1A">
              <w:rPr>
                <w:rFonts w:ascii="Arial" w:hAnsi="Arial" w:cs="Arial"/>
                <w:sz w:val="12"/>
                <w:szCs w:val="12"/>
              </w:rPr>
              <w:fldChar w:fldCharType="end"/>
            </w:r>
            <w:r w:rsidRPr="008A1CAC">
              <w:rPr>
                <w:rFonts w:ascii="Arial" w:hAnsi="Arial" w:cs="Arial"/>
                <w:sz w:val="12"/>
                <w:szCs w:val="12"/>
              </w:rPr>
            </w:r>
            <w:r w:rsidRPr="008A1CAC">
              <w:rPr>
                <w:rFonts w:ascii="Arial" w:hAnsi="Arial" w:cs="Arial"/>
                <w:sz w:val="12"/>
                <w:szCs w:val="12"/>
              </w:rPr>
              <w:fldChar w:fldCharType="separate"/>
            </w:r>
            <w:r w:rsidR="001A6A1A">
              <w:rPr>
                <w:rFonts w:ascii="Arial" w:hAnsi="Arial" w:cs="Arial"/>
                <w:noProof/>
                <w:sz w:val="12"/>
                <w:szCs w:val="12"/>
              </w:rPr>
              <w:t>[113]</w:t>
            </w:r>
            <w:r w:rsidRPr="008A1CAC">
              <w:rPr>
                <w:rFonts w:ascii="Arial" w:hAnsi="Arial" w:cs="Arial"/>
                <w:sz w:val="12"/>
                <w:szCs w:val="12"/>
              </w:rPr>
              <w:fldChar w:fldCharType="end"/>
            </w:r>
          </w:p>
        </w:tc>
        <w:tc>
          <w:tcPr>
            <w:tcW w:w="567" w:type="dxa"/>
          </w:tcPr>
          <w:p w14:paraId="2072EE1B" w14:textId="77777777" w:rsidR="008A1CAC" w:rsidRPr="00C71DD5" w:rsidRDefault="008A1CAC" w:rsidP="008A1CAC">
            <w:pPr>
              <w:rPr>
                <w:rFonts w:ascii="Arial" w:hAnsi="Arial" w:cs="Arial"/>
                <w:sz w:val="12"/>
                <w:szCs w:val="12"/>
              </w:rPr>
            </w:pPr>
            <w:r w:rsidRPr="00C71DD5">
              <w:rPr>
                <w:rFonts w:ascii="Arial" w:hAnsi="Arial" w:cs="Arial"/>
                <w:sz w:val="12"/>
                <w:szCs w:val="12"/>
              </w:rPr>
              <w:t>2014</w:t>
            </w:r>
          </w:p>
        </w:tc>
        <w:tc>
          <w:tcPr>
            <w:tcW w:w="709" w:type="dxa"/>
          </w:tcPr>
          <w:p w14:paraId="7425356E" w14:textId="77777777" w:rsidR="008A1CAC" w:rsidRPr="00C71DD5" w:rsidRDefault="008A1CAC" w:rsidP="008A1CAC">
            <w:pPr>
              <w:rPr>
                <w:rFonts w:ascii="Arial" w:hAnsi="Arial" w:cs="Arial"/>
                <w:sz w:val="12"/>
                <w:szCs w:val="12"/>
              </w:rPr>
            </w:pPr>
            <w:r w:rsidRPr="00C71DD5">
              <w:rPr>
                <w:rFonts w:ascii="Arial" w:hAnsi="Arial" w:cs="Arial"/>
                <w:sz w:val="12"/>
                <w:szCs w:val="12"/>
              </w:rPr>
              <w:t>US</w:t>
            </w:r>
          </w:p>
        </w:tc>
        <w:tc>
          <w:tcPr>
            <w:tcW w:w="992" w:type="dxa"/>
          </w:tcPr>
          <w:p w14:paraId="527FC2EF"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9" w:type="dxa"/>
          </w:tcPr>
          <w:p w14:paraId="0A661BFA"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1029" w:type="dxa"/>
          </w:tcPr>
          <w:p w14:paraId="0A4BEE6F"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p>
        </w:tc>
        <w:tc>
          <w:tcPr>
            <w:tcW w:w="706" w:type="dxa"/>
          </w:tcPr>
          <w:p w14:paraId="1E06DD09" w14:textId="77777777" w:rsidR="008A1CAC" w:rsidRPr="00C71DD5" w:rsidRDefault="008A1CAC" w:rsidP="008A1CAC">
            <w:pPr>
              <w:rPr>
                <w:rFonts w:ascii="Arial" w:hAnsi="Arial" w:cs="Arial"/>
                <w:sz w:val="12"/>
                <w:szCs w:val="12"/>
              </w:rPr>
            </w:pPr>
            <w:r w:rsidRPr="00C71DD5">
              <w:rPr>
                <w:rFonts w:ascii="Arial" w:hAnsi="Arial" w:cs="Arial"/>
                <w:sz w:val="12"/>
                <w:szCs w:val="12"/>
              </w:rPr>
              <w:t>10 g</w:t>
            </w:r>
          </w:p>
        </w:tc>
        <w:tc>
          <w:tcPr>
            <w:tcW w:w="817" w:type="dxa"/>
          </w:tcPr>
          <w:p w14:paraId="085A6B67" w14:textId="77777777" w:rsidR="008A1CAC" w:rsidRPr="00C71DD5" w:rsidRDefault="008A1CAC" w:rsidP="008A1CAC">
            <w:pPr>
              <w:rPr>
                <w:rFonts w:ascii="Arial" w:hAnsi="Arial" w:cs="Arial"/>
                <w:sz w:val="12"/>
                <w:szCs w:val="12"/>
              </w:rPr>
            </w:pPr>
            <w:r w:rsidRPr="00C71DD5">
              <w:rPr>
                <w:rFonts w:ascii="Arial" w:hAnsi="Arial" w:cs="Arial"/>
                <w:sz w:val="12"/>
                <w:szCs w:val="12"/>
              </w:rPr>
              <w:t>2.5 h</w:t>
            </w:r>
          </w:p>
        </w:tc>
        <w:tc>
          <w:tcPr>
            <w:tcW w:w="708" w:type="dxa"/>
          </w:tcPr>
          <w:p w14:paraId="0FD70CB0"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4820" w:type="dxa"/>
          </w:tcPr>
          <w:p w14:paraId="480E6D3D" w14:textId="77777777" w:rsidR="008A1CAC" w:rsidRPr="00C71DD5" w:rsidRDefault="008A1CAC" w:rsidP="008A1CAC">
            <w:pPr>
              <w:rPr>
                <w:rFonts w:ascii="Arial" w:hAnsi="Arial" w:cs="Arial"/>
                <w:sz w:val="12"/>
                <w:szCs w:val="12"/>
              </w:rPr>
            </w:pPr>
            <w:r w:rsidRPr="00C71DD5">
              <w:rPr>
                <w:rFonts w:ascii="Arial" w:hAnsi="Arial" w:cs="Arial"/>
                <w:sz w:val="12"/>
                <w:szCs w:val="12"/>
              </w:rPr>
              <w:t>An increase of ≥ 20 ppm in H</w:t>
            </w:r>
            <w:r w:rsidRPr="00C71DD5">
              <w:rPr>
                <w:rFonts w:ascii="Arial" w:hAnsi="Arial" w:cs="Arial"/>
                <w:sz w:val="12"/>
                <w:szCs w:val="12"/>
                <w:vertAlign w:val="subscript"/>
              </w:rPr>
              <w:t>2</w:t>
            </w:r>
            <w:r w:rsidRPr="00C71DD5">
              <w:rPr>
                <w:rFonts w:ascii="Arial" w:hAnsi="Arial" w:cs="Arial"/>
                <w:sz w:val="12"/>
                <w:szCs w:val="12"/>
              </w:rPr>
              <w:t xml:space="preserve"> or CH</w:t>
            </w:r>
            <w:r w:rsidRPr="00C71DD5">
              <w:rPr>
                <w:rFonts w:ascii="Arial" w:hAnsi="Arial" w:cs="Arial"/>
                <w:sz w:val="12"/>
                <w:szCs w:val="12"/>
                <w:vertAlign w:val="subscript"/>
              </w:rPr>
              <w:t>4</w:t>
            </w:r>
            <w:r w:rsidRPr="00C71DD5">
              <w:rPr>
                <w:rFonts w:ascii="Arial" w:hAnsi="Arial" w:cs="Arial"/>
                <w:sz w:val="12"/>
                <w:szCs w:val="12"/>
              </w:rPr>
              <w:t xml:space="preserve"> during the first 90 min of the test</w:t>
            </w:r>
          </w:p>
        </w:tc>
        <w:tc>
          <w:tcPr>
            <w:tcW w:w="1025" w:type="dxa"/>
          </w:tcPr>
          <w:p w14:paraId="6C81AAED" w14:textId="77777777" w:rsidR="008A1CAC" w:rsidRPr="00C71DD5" w:rsidRDefault="008A1CAC" w:rsidP="008A1CAC">
            <w:pPr>
              <w:rPr>
                <w:rFonts w:ascii="Arial" w:hAnsi="Arial" w:cs="Arial"/>
                <w:sz w:val="12"/>
                <w:szCs w:val="12"/>
              </w:rPr>
            </w:pPr>
            <w:r w:rsidRPr="00C71DD5">
              <w:rPr>
                <w:rFonts w:ascii="Arial" w:hAnsi="Arial" w:cs="Arial"/>
                <w:sz w:val="12"/>
                <w:szCs w:val="12"/>
              </w:rPr>
              <w:t>48</w:t>
            </w:r>
          </w:p>
        </w:tc>
        <w:tc>
          <w:tcPr>
            <w:tcW w:w="699" w:type="dxa"/>
          </w:tcPr>
          <w:p w14:paraId="45874A45" w14:textId="77777777" w:rsidR="008A1CAC" w:rsidRPr="00C71DD5" w:rsidRDefault="008A1CAC" w:rsidP="008A1CAC">
            <w:pPr>
              <w:rPr>
                <w:rFonts w:ascii="Arial" w:hAnsi="Arial" w:cs="Arial"/>
                <w:sz w:val="12"/>
                <w:szCs w:val="12"/>
              </w:rPr>
            </w:pPr>
            <w:r w:rsidRPr="00C71DD5">
              <w:rPr>
                <w:rFonts w:ascii="Arial" w:hAnsi="Arial" w:cs="Arial"/>
                <w:sz w:val="12"/>
                <w:szCs w:val="12"/>
              </w:rPr>
              <w:t>20</w:t>
            </w:r>
          </w:p>
        </w:tc>
        <w:tc>
          <w:tcPr>
            <w:tcW w:w="699" w:type="dxa"/>
          </w:tcPr>
          <w:p w14:paraId="723922CA" w14:textId="77777777" w:rsidR="008A1CAC" w:rsidRPr="00C71DD5" w:rsidRDefault="008A1CAC" w:rsidP="008A1CAC">
            <w:pPr>
              <w:rPr>
                <w:rFonts w:ascii="Arial" w:hAnsi="Arial" w:cs="Arial"/>
                <w:sz w:val="12"/>
                <w:szCs w:val="12"/>
              </w:rPr>
            </w:pPr>
            <w:r w:rsidRPr="00C71DD5">
              <w:rPr>
                <w:rFonts w:ascii="Arial" w:hAnsi="Arial" w:cs="Arial"/>
                <w:sz w:val="12"/>
                <w:szCs w:val="12"/>
              </w:rPr>
              <w:t>41·7%</w:t>
            </w:r>
          </w:p>
        </w:tc>
        <w:tc>
          <w:tcPr>
            <w:tcW w:w="758" w:type="dxa"/>
          </w:tcPr>
          <w:p w14:paraId="14F8848A" w14:textId="77777777" w:rsidR="008A1CAC" w:rsidRPr="00C71DD5" w:rsidRDefault="008A1CAC" w:rsidP="008A1CAC">
            <w:pPr>
              <w:rPr>
                <w:rFonts w:ascii="Arial" w:hAnsi="Arial" w:cs="Arial"/>
                <w:sz w:val="12"/>
                <w:szCs w:val="12"/>
              </w:rPr>
            </w:pPr>
            <w:r w:rsidRPr="00C71DD5">
              <w:rPr>
                <w:rFonts w:ascii="Arial" w:hAnsi="Arial" w:cs="Arial"/>
                <w:sz w:val="12"/>
                <w:szCs w:val="12"/>
              </w:rPr>
              <w:t>Rome II</w:t>
            </w:r>
          </w:p>
        </w:tc>
      </w:tr>
      <w:tr w:rsidR="008A1CAC" w:rsidRPr="00C71DD5" w14:paraId="367AE180" w14:textId="77777777" w:rsidTr="009B707C">
        <w:trPr>
          <w:trHeight w:val="20"/>
        </w:trPr>
        <w:tc>
          <w:tcPr>
            <w:tcW w:w="1129" w:type="dxa"/>
          </w:tcPr>
          <w:p w14:paraId="588004DC" w14:textId="7AAB792E" w:rsidR="008A1CAC" w:rsidRPr="008A1CAC" w:rsidRDefault="008A1CAC" w:rsidP="008A1CAC">
            <w:pPr>
              <w:rPr>
                <w:rFonts w:ascii="Arial" w:hAnsi="Arial" w:cs="Arial"/>
                <w:sz w:val="12"/>
                <w:szCs w:val="12"/>
              </w:rPr>
            </w:pPr>
            <w:r w:rsidRPr="008A1CAC">
              <w:rPr>
                <w:rFonts w:ascii="Arial" w:hAnsi="Arial" w:cs="Arial"/>
                <w:sz w:val="12"/>
                <w:szCs w:val="12"/>
              </w:rPr>
              <w:t>Ghoshal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&lt;EndNote&gt;&lt;Cite&gt;&lt;Author&gt;Ghoshal&lt;/Author&gt;&lt;Year&gt;2014&lt;/Year&gt;&lt;RecNum&gt;3226&lt;/RecNum&gt;&lt;DisplayText&gt;[114]&lt;/DisplayText&gt;&lt;record&gt;&lt;rec-number&gt;3226&lt;/rec-number&gt;&lt;foreign-keys&gt;&lt;key app="EN" db-id="00xsfszr3fsxzjezazpp5axi59f5fsdp52p5" timestamp="1570659652"&gt;3226&lt;/key&gt;&lt;/foreign-keys&gt;&lt;ref-type name="Journal Article"&gt;17&lt;/ref-type&gt;&lt;contributors&gt;&lt;authors&gt;&lt;author&gt;Ghoshal, Uday C.&lt;/author&gt;&lt;author&gt;Srivastava, Deepakshi&lt;/author&gt;&lt;author&gt;Ghoshal, Ujjala&lt;/author&gt;&lt;author&gt;Misra, Asha&lt;/author&gt;&lt;/authors&gt;&lt;/contributors&gt;&lt;titles&gt;&lt;title&gt;Breath tests in the diagnosis of small intestinal bacterial overgrowth in patients with irritable bowel syndrome in comparison with quantitative upper gut aspirate culture&lt;/title&gt;&lt;secondary-title&gt;European Journal of Gastroenterology &amp;amp; Hepatology&lt;/secondary-title&gt;&lt;/titles&gt;&lt;periodical&gt;&lt;full-title&gt;European Journal of Gastroenterology &amp;amp; Hepatology&lt;/full-title&gt;&lt;/periodical&gt;&lt;pages&gt;753-760&lt;/pages&gt;&lt;volume&gt;26&lt;/volume&gt;&lt;number&gt;7&lt;/number&gt;&lt;dates&gt;&lt;year&gt;2014&lt;/year&gt;&lt;pub-dates&gt;&lt;date&gt;Jul 2014&lt;/date&gt;&lt;/pub-dates&gt;&lt;/dates&gt;&lt;publisher&gt;Lippincott Williams &amp;amp; Wilkins&lt;/publisher&gt;&lt;urls&gt;&lt;related-urls&gt;&lt;url&gt;http://ovidsp.ovid.com/athens/ovidweb.cgi?T=JS&amp;amp;PAGE=fulltext&amp;amp;D=ovft&amp;amp;CSC=Y&amp;amp;NEWS=N&amp;amp;SEARCH=0954-691X.is+and+&amp;quot;26&amp;quot;.vo+and+&amp;quot;7&amp;quot;.ip+and+&amp;quot;753&amp;quot;.pg+or+&amp;quot;10.1097/MEG.0000000000000122&amp;quot;.di&lt;/url&gt;&lt;/related-urls&gt;&lt;/urls&gt;&lt;remote-database-provider&gt;Cinahl&lt;/remote-database-provider&gt;&lt;/record&gt;&lt;/Cite&gt;&lt;/EndNote&gt;</w:instrText>
            </w:r>
            <w:r w:rsidRPr="008A1CAC">
              <w:rPr>
                <w:rFonts w:ascii="Arial" w:hAnsi="Arial" w:cs="Arial"/>
                <w:sz w:val="12"/>
                <w:szCs w:val="12"/>
              </w:rPr>
              <w:fldChar w:fldCharType="separate"/>
            </w:r>
            <w:r w:rsidR="001A6A1A">
              <w:rPr>
                <w:rFonts w:ascii="Arial" w:hAnsi="Arial" w:cs="Arial"/>
                <w:noProof/>
                <w:sz w:val="12"/>
                <w:szCs w:val="12"/>
              </w:rPr>
              <w:t>[114]</w:t>
            </w:r>
            <w:r w:rsidRPr="008A1CAC">
              <w:rPr>
                <w:rFonts w:ascii="Arial" w:hAnsi="Arial" w:cs="Arial"/>
                <w:sz w:val="12"/>
                <w:szCs w:val="12"/>
              </w:rPr>
              <w:fldChar w:fldCharType="end"/>
            </w:r>
          </w:p>
        </w:tc>
        <w:tc>
          <w:tcPr>
            <w:tcW w:w="567" w:type="dxa"/>
          </w:tcPr>
          <w:p w14:paraId="4247441D" w14:textId="77777777" w:rsidR="008A1CAC" w:rsidRPr="00C71DD5" w:rsidRDefault="008A1CAC" w:rsidP="008A1CAC">
            <w:pPr>
              <w:rPr>
                <w:rFonts w:ascii="Arial" w:hAnsi="Arial" w:cs="Arial"/>
                <w:sz w:val="12"/>
                <w:szCs w:val="12"/>
              </w:rPr>
            </w:pPr>
            <w:r w:rsidRPr="00C71DD5">
              <w:rPr>
                <w:rFonts w:ascii="Arial" w:hAnsi="Arial" w:cs="Arial"/>
                <w:sz w:val="12"/>
                <w:szCs w:val="12"/>
              </w:rPr>
              <w:t>2014</w:t>
            </w:r>
          </w:p>
        </w:tc>
        <w:tc>
          <w:tcPr>
            <w:tcW w:w="709" w:type="dxa"/>
          </w:tcPr>
          <w:p w14:paraId="430CDE5B" w14:textId="77777777" w:rsidR="008A1CAC" w:rsidRPr="00C71DD5" w:rsidRDefault="008A1CAC" w:rsidP="008A1CAC">
            <w:pPr>
              <w:rPr>
                <w:rFonts w:ascii="Arial" w:hAnsi="Arial" w:cs="Arial"/>
                <w:sz w:val="12"/>
                <w:szCs w:val="12"/>
              </w:rPr>
            </w:pPr>
            <w:r w:rsidRPr="00C71DD5">
              <w:rPr>
                <w:rFonts w:ascii="Arial" w:hAnsi="Arial" w:cs="Arial"/>
                <w:sz w:val="12"/>
                <w:szCs w:val="12"/>
              </w:rPr>
              <w:t>India</w:t>
            </w:r>
          </w:p>
        </w:tc>
        <w:tc>
          <w:tcPr>
            <w:tcW w:w="992" w:type="dxa"/>
          </w:tcPr>
          <w:p w14:paraId="5FBB3062"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9" w:type="dxa"/>
          </w:tcPr>
          <w:p w14:paraId="2B3C0BF3"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t>Small bowel aspirate</w:t>
            </w:r>
          </w:p>
        </w:tc>
        <w:tc>
          <w:tcPr>
            <w:tcW w:w="1029" w:type="dxa"/>
          </w:tcPr>
          <w:p w14:paraId="39A335C8" w14:textId="77777777" w:rsidR="008A1CAC" w:rsidRPr="00C71DD5" w:rsidRDefault="008A1CAC" w:rsidP="008A1CAC">
            <w:pPr>
              <w:rPr>
                <w:rFonts w:ascii="Arial" w:hAnsi="Arial" w:cs="Arial"/>
                <w:sz w:val="12"/>
                <w:szCs w:val="12"/>
              </w:rPr>
            </w:pPr>
            <w:r w:rsidRPr="00C71DD5">
              <w:rPr>
                <w:rFonts w:ascii="Arial" w:hAnsi="Arial" w:cs="Arial"/>
                <w:sz w:val="12"/>
                <w:szCs w:val="12"/>
              </w:rPr>
              <w:t>Lactulose</w:t>
            </w:r>
            <w:r w:rsidRPr="00C71DD5">
              <w:rPr>
                <w:rFonts w:ascii="Arial" w:hAnsi="Arial" w:cs="Arial"/>
                <w:sz w:val="12"/>
                <w:szCs w:val="12"/>
              </w:rPr>
              <w:br/>
            </w:r>
          </w:p>
          <w:p w14:paraId="4552FE97" w14:textId="77777777" w:rsidR="008A1CAC" w:rsidRPr="00C71DD5" w:rsidRDefault="008A1CAC" w:rsidP="008A1CAC">
            <w:pPr>
              <w:rPr>
                <w:rFonts w:ascii="Arial" w:hAnsi="Arial" w:cs="Arial"/>
                <w:sz w:val="12"/>
                <w:szCs w:val="12"/>
              </w:rPr>
            </w:pPr>
          </w:p>
          <w:p w14:paraId="1BFDC4E5" w14:textId="77777777" w:rsidR="008A1CAC" w:rsidRPr="00C71DD5" w:rsidRDefault="008A1CAC" w:rsidP="008A1CAC">
            <w:pPr>
              <w:rPr>
                <w:rFonts w:ascii="Arial" w:hAnsi="Arial" w:cs="Arial"/>
                <w:sz w:val="12"/>
                <w:szCs w:val="12"/>
              </w:rPr>
            </w:pPr>
            <w:r w:rsidRPr="00C71DD5">
              <w:rPr>
                <w:rFonts w:ascii="Arial" w:hAnsi="Arial" w:cs="Arial"/>
                <w:sz w:val="12"/>
                <w:szCs w:val="12"/>
              </w:rPr>
              <w:t>Glucose</w:t>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t>··</w:t>
            </w:r>
          </w:p>
        </w:tc>
        <w:tc>
          <w:tcPr>
            <w:tcW w:w="706" w:type="dxa"/>
          </w:tcPr>
          <w:p w14:paraId="71773717" w14:textId="77777777" w:rsidR="008A1CAC" w:rsidRPr="00C71DD5" w:rsidRDefault="008A1CAC" w:rsidP="008A1CAC">
            <w:pPr>
              <w:rPr>
                <w:rFonts w:ascii="Arial" w:hAnsi="Arial" w:cs="Arial"/>
                <w:sz w:val="12"/>
                <w:szCs w:val="12"/>
              </w:rPr>
            </w:pPr>
            <w:r w:rsidRPr="00C71DD5">
              <w:rPr>
                <w:rFonts w:ascii="Arial" w:hAnsi="Arial" w:cs="Arial"/>
                <w:sz w:val="12"/>
                <w:szCs w:val="12"/>
              </w:rPr>
              <w:t>10 g of lactulose</w:t>
            </w:r>
            <w:r w:rsidRPr="00C71DD5">
              <w:rPr>
                <w:rFonts w:ascii="Arial" w:hAnsi="Arial" w:cs="Arial"/>
                <w:sz w:val="12"/>
                <w:szCs w:val="12"/>
              </w:rPr>
              <w:br/>
            </w:r>
          </w:p>
          <w:p w14:paraId="05896C83" w14:textId="77777777" w:rsidR="008A1CAC" w:rsidRPr="00C71DD5" w:rsidRDefault="008A1CAC" w:rsidP="008A1CAC">
            <w:pPr>
              <w:rPr>
                <w:rFonts w:ascii="Arial" w:hAnsi="Arial" w:cs="Arial"/>
                <w:sz w:val="12"/>
                <w:szCs w:val="12"/>
              </w:rPr>
            </w:pPr>
            <w:r w:rsidRPr="00C71DD5">
              <w:rPr>
                <w:rFonts w:ascii="Arial" w:hAnsi="Arial" w:cs="Arial"/>
                <w:sz w:val="12"/>
                <w:szCs w:val="12"/>
              </w:rPr>
              <w:t>100 g of glucose</w:t>
            </w:r>
            <w:r w:rsidRPr="00C71DD5">
              <w:rPr>
                <w:rFonts w:ascii="Arial" w:hAnsi="Arial" w:cs="Arial"/>
                <w:sz w:val="12"/>
                <w:szCs w:val="12"/>
              </w:rPr>
              <w:br/>
              <w:t>in 200 mL of water</w:t>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t>··</w:t>
            </w:r>
          </w:p>
        </w:tc>
        <w:tc>
          <w:tcPr>
            <w:tcW w:w="817" w:type="dxa"/>
          </w:tcPr>
          <w:p w14:paraId="04149A83" w14:textId="77777777" w:rsidR="008A1CAC" w:rsidRPr="00C71DD5" w:rsidRDefault="008A1CAC" w:rsidP="008A1CAC">
            <w:pPr>
              <w:rPr>
                <w:rFonts w:ascii="Arial" w:hAnsi="Arial" w:cs="Arial"/>
                <w:sz w:val="12"/>
                <w:szCs w:val="12"/>
              </w:rPr>
            </w:pPr>
            <w:r w:rsidRPr="00C71DD5">
              <w:rPr>
                <w:rFonts w:ascii="Arial" w:hAnsi="Arial" w:cs="Arial"/>
                <w:sz w:val="12"/>
                <w:szCs w:val="12"/>
              </w:rPr>
              <w:t>4 h for lactulose</w:t>
            </w:r>
            <w:r w:rsidRPr="00C71DD5">
              <w:rPr>
                <w:rFonts w:ascii="Arial" w:hAnsi="Arial" w:cs="Arial"/>
                <w:sz w:val="12"/>
                <w:szCs w:val="12"/>
              </w:rPr>
              <w:br/>
              <w:t>3 h for glucose</w:t>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t>··</w:t>
            </w:r>
          </w:p>
        </w:tc>
        <w:tc>
          <w:tcPr>
            <w:tcW w:w="708" w:type="dxa"/>
          </w:tcPr>
          <w:p w14:paraId="25783A8E"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p w14:paraId="106B1E73" w14:textId="77777777" w:rsidR="008A1CAC" w:rsidRPr="00C71DD5" w:rsidRDefault="008A1CAC" w:rsidP="008A1CAC">
            <w:pPr>
              <w:rPr>
                <w:rFonts w:ascii="Arial" w:hAnsi="Arial" w:cs="Arial"/>
                <w:sz w:val="12"/>
                <w:szCs w:val="12"/>
              </w:rPr>
            </w:pPr>
          </w:p>
          <w:p w14:paraId="787BD27A" w14:textId="77777777" w:rsidR="008A1CAC" w:rsidRPr="00C71DD5" w:rsidRDefault="008A1CAC" w:rsidP="008A1CAC">
            <w:pPr>
              <w:rPr>
                <w:rFonts w:ascii="Arial" w:hAnsi="Arial" w:cs="Arial"/>
                <w:sz w:val="12"/>
                <w:szCs w:val="12"/>
              </w:rPr>
            </w:pPr>
          </w:p>
          <w:p w14:paraId="41469512" w14:textId="77777777" w:rsidR="008A1CAC" w:rsidRPr="00C71DD5" w:rsidRDefault="008A1CAC" w:rsidP="008A1CAC">
            <w:pPr>
              <w:rPr>
                <w:rFonts w:ascii="Arial" w:hAnsi="Arial" w:cs="Arial"/>
                <w:sz w:val="12"/>
                <w:szCs w:val="12"/>
              </w:rPr>
            </w:pPr>
          </w:p>
          <w:p w14:paraId="4BD1AC07" w14:textId="77777777" w:rsidR="008A1CAC" w:rsidRPr="00C71DD5" w:rsidRDefault="008A1CAC" w:rsidP="008A1CAC">
            <w:pPr>
              <w:rPr>
                <w:rFonts w:ascii="Arial" w:hAnsi="Arial" w:cs="Arial"/>
                <w:sz w:val="12"/>
                <w:szCs w:val="12"/>
              </w:rPr>
            </w:pPr>
          </w:p>
          <w:p w14:paraId="45C1763D" w14:textId="77777777" w:rsidR="008A1CAC" w:rsidRPr="00C71DD5" w:rsidRDefault="008A1CAC" w:rsidP="008A1CAC">
            <w:pPr>
              <w:rPr>
                <w:rFonts w:ascii="Arial" w:hAnsi="Arial" w:cs="Arial"/>
                <w:sz w:val="12"/>
                <w:szCs w:val="12"/>
              </w:rPr>
            </w:pPr>
          </w:p>
          <w:p w14:paraId="29E1D901" w14:textId="77777777" w:rsidR="008A1CAC" w:rsidRPr="00C71DD5" w:rsidRDefault="008A1CAC" w:rsidP="008A1CAC">
            <w:pPr>
              <w:rPr>
                <w:rFonts w:ascii="Arial" w:hAnsi="Arial" w:cs="Arial"/>
                <w:sz w:val="12"/>
                <w:szCs w:val="12"/>
              </w:rPr>
            </w:pPr>
          </w:p>
          <w:p w14:paraId="584EC2D8" w14:textId="77777777" w:rsidR="008A1CAC" w:rsidRPr="00C71DD5" w:rsidRDefault="008A1CAC" w:rsidP="008A1CAC">
            <w:pPr>
              <w:rPr>
                <w:rFonts w:ascii="Arial" w:hAnsi="Arial" w:cs="Arial"/>
                <w:sz w:val="12"/>
                <w:szCs w:val="12"/>
              </w:rPr>
            </w:pPr>
          </w:p>
          <w:p w14:paraId="6095BD3F" w14:textId="77777777" w:rsidR="008A1CAC" w:rsidRPr="00C71DD5" w:rsidRDefault="008A1CAC" w:rsidP="008A1CAC">
            <w:pPr>
              <w:rPr>
                <w:rFonts w:ascii="Arial" w:hAnsi="Arial" w:cs="Arial"/>
                <w:sz w:val="12"/>
                <w:szCs w:val="12"/>
              </w:rPr>
            </w:pPr>
          </w:p>
          <w:p w14:paraId="6B89FF7D" w14:textId="77777777" w:rsidR="008A1CAC" w:rsidRPr="00C71DD5" w:rsidRDefault="008A1CAC" w:rsidP="008A1CAC">
            <w:pPr>
              <w:rPr>
                <w:rFonts w:ascii="Arial" w:hAnsi="Arial" w:cs="Arial"/>
                <w:sz w:val="12"/>
                <w:szCs w:val="12"/>
              </w:rPr>
            </w:pPr>
          </w:p>
          <w:p w14:paraId="281B43F1" w14:textId="77777777" w:rsidR="008A1CAC" w:rsidRPr="00C71DD5" w:rsidRDefault="008A1CAC" w:rsidP="008A1CAC">
            <w:pPr>
              <w:rPr>
                <w:rFonts w:ascii="Arial" w:hAnsi="Arial" w:cs="Arial"/>
                <w:sz w:val="12"/>
                <w:szCs w:val="12"/>
              </w:rPr>
            </w:pPr>
            <w:r w:rsidRPr="00C71DD5">
              <w:rPr>
                <w:rFonts w:ascii="Arial" w:hAnsi="Arial" w:cs="Arial"/>
                <w:sz w:val="12"/>
                <w:szCs w:val="12"/>
              </w:rPr>
              <w:t>··</w:t>
            </w:r>
          </w:p>
        </w:tc>
        <w:tc>
          <w:tcPr>
            <w:tcW w:w="4820" w:type="dxa"/>
          </w:tcPr>
          <w:p w14:paraId="390A2CD3" w14:textId="77777777" w:rsidR="008A1CAC" w:rsidRPr="00C71DD5" w:rsidRDefault="008A1CAC" w:rsidP="008A1CAC">
            <w:pPr>
              <w:rPr>
                <w:rFonts w:ascii="Arial" w:hAnsi="Arial" w:cs="Arial"/>
                <w:sz w:val="12"/>
                <w:szCs w:val="12"/>
              </w:rPr>
            </w:pPr>
            <w:r w:rsidRPr="00C71DD5">
              <w:rPr>
                <w:rFonts w:ascii="Arial" w:hAnsi="Arial" w:cs="Arial"/>
                <w:sz w:val="12"/>
                <w:szCs w:val="12"/>
              </w:rPr>
              <w:t>A sustained increase in breath H</w:t>
            </w:r>
            <w:r w:rsidRPr="00C71DD5">
              <w:rPr>
                <w:rFonts w:ascii="Arial" w:hAnsi="Arial" w:cs="Arial"/>
                <w:sz w:val="12"/>
                <w:szCs w:val="12"/>
                <w:vertAlign w:val="subscript"/>
              </w:rPr>
              <w:t>2</w:t>
            </w:r>
            <w:r w:rsidRPr="00C71DD5">
              <w:rPr>
                <w:rFonts w:ascii="Arial" w:hAnsi="Arial" w:cs="Arial"/>
                <w:sz w:val="12"/>
                <w:szCs w:val="12"/>
              </w:rPr>
              <w:t xml:space="preserve"> in ≥ 2 consecutive readings by 12 ppm above basal level following the administration of glucose, or </w:t>
            </w:r>
            <w:r w:rsidRPr="00C71DD5">
              <w:rPr>
                <w:rFonts w:ascii="Arial" w:hAnsi="Arial" w:cs="Arial"/>
                <w:sz w:val="12"/>
                <w:szCs w:val="12"/>
              </w:rPr>
              <w:br/>
            </w:r>
            <w:r w:rsidRPr="00C71DD5">
              <w:rPr>
                <w:rFonts w:ascii="Arial" w:hAnsi="Arial" w:cs="Arial"/>
                <w:sz w:val="12"/>
                <w:szCs w:val="12"/>
              </w:rPr>
              <w:br/>
              <w:t>A characteristic double peak or an early peak (increase in breath H</w:t>
            </w:r>
            <w:r w:rsidRPr="00C71DD5">
              <w:rPr>
                <w:rFonts w:ascii="Arial" w:hAnsi="Arial" w:cs="Arial"/>
                <w:sz w:val="12"/>
                <w:szCs w:val="12"/>
                <w:vertAlign w:val="subscript"/>
              </w:rPr>
              <w:t>2</w:t>
            </w:r>
            <w:r w:rsidRPr="00C71DD5">
              <w:rPr>
                <w:rFonts w:ascii="Arial" w:hAnsi="Arial" w:cs="Arial"/>
                <w:sz w:val="12"/>
                <w:szCs w:val="12"/>
              </w:rPr>
              <w:t xml:space="preserve"> 20 ppm above basal levels within 90 min) in breath H</w:t>
            </w:r>
            <w:r w:rsidRPr="00C71DD5">
              <w:rPr>
                <w:rFonts w:ascii="Arial" w:hAnsi="Arial" w:cs="Arial"/>
                <w:sz w:val="12"/>
                <w:szCs w:val="12"/>
                <w:vertAlign w:val="subscript"/>
              </w:rPr>
              <w:t>2</w:t>
            </w:r>
            <w:r w:rsidRPr="00C71DD5">
              <w:rPr>
                <w:rFonts w:ascii="Arial" w:hAnsi="Arial" w:cs="Arial"/>
                <w:sz w:val="12"/>
                <w:szCs w:val="12"/>
              </w:rPr>
              <w:t>, or</w:t>
            </w:r>
            <w:r w:rsidRPr="00C71DD5">
              <w:rPr>
                <w:rFonts w:ascii="Arial" w:hAnsi="Arial" w:cs="Arial"/>
                <w:sz w:val="12"/>
                <w:szCs w:val="12"/>
              </w:rPr>
              <w:br/>
            </w:r>
            <w:r w:rsidRPr="00C71DD5">
              <w:rPr>
                <w:rFonts w:ascii="Arial" w:hAnsi="Arial" w:cs="Arial"/>
                <w:sz w:val="12"/>
                <w:szCs w:val="12"/>
              </w:rPr>
              <w:br/>
              <w:t>A fasting breath CH</w:t>
            </w:r>
            <w:r w:rsidRPr="00C71DD5">
              <w:rPr>
                <w:rFonts w:ascii="Arial" w:hAnsi="Arial" w:cs="Arial"/>
                <w:sz w:val="12"/>
                <w:szCs w:val="12"/>
                <w:vertAlign w:val="subscript"/>
              </w:rPr>
              <w:t>4</w:t>
            </w:r>
            <w:r w:rsidRPr="00C71DD5">
              <w:rPr>
                <w:rFonts w:ascii="Arial" w:hAnsi="Arial" w:cs="Arial"/>
                <w:sz w:val="12"/>
                <w:szCs w:val="12"/>
              </w:rPr>
              <w:t xml:space="preserve"> level of ≥ 10 ppm or increase by ≥ 10 ppm above basal after substrate ingestion</w:t>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t>&gt; 10</w:t>
            </w:r>
            <w:r w:rsidRPr="00C71DD5">
              <w:rPr>
                <w:rFonts w:ascii="Arial" w:hAnsi="Arial" w:cs="Arial"/>
                <w:sz w:val="12"/>
                <w:szCs w:val="12"/>
                <w:vertAlign w:val="superscript"/>
              </w:rPr>
              <w:t>5</w:t>
            </w:r>
            <w:r w:rsidRPr="00C71DD5">
              <w:rPr>
                <w:rFonts w:ascii="Arial" w:hAnsi="Arial" w:cs="Arial"/>
                <w:sz w:val="12"/>
                <w:szCs w:val="12"/>
              </w:rPr>
              <w:t xml:space="preserve"> </w:t>
            </w:r>
            <w:proofErr w:type="spellStart"/>
            <w:r w:rsidRPr="00C71DD5">
              <w:rPr>
                <w:rFonts w:ascii="Arial" w:hAnsi="Arial" w:cs="Arial"/>
                <w:sz w:val="12"/>
                <w:szCs w:val="12"/>
              </w:rPr>
              <w:t>cfu</w:t>
            </w:r>
            <w:proofErr w:type="spellEnd"/>
            <w:r w:rsidRPr="00C71DD5">
              <w:rPr>
                <w:rFonts w:ascii="Arial" w:hAnsi="Arial" w:cs="Arial"/>
                <w:sz w:val="12"/>
                <w:szCs w:val="12"/>
              </w:rPr>
              <w:t>/mL of bacteria</w:t>
            </w:r>
          </w:p>
        </w:tc>
        <w:tc>
          <w:tcPr>
            <w:tcW w:w="1025" w:type="dxa"/>
          </w:tcPr>
          <w:p w14:paraId="56665DF0" w14:textId="77777777" w:rsidR="008A1CAC" w:rsidRPr="00C71DD5" w:rsidRDefault="008A1CAC" w:rsidP="008A1CAC">
            <w:pPr>
              <w:rPr>
                <w:rFonts w:ascii="Arial" w:hAnsi="Arial" w:cs="Arial"/>
                <w:sz w:val="12"/>
                <w:szCs w:val="12"/>
              </w:rPr>
            </w:pPr>
            <w:r w:rsidRPr="00C71DD5">
              <w:rPr>
                <w:rFonts w:ascii="Arial" w:hAnsi="Arial" w:cs="Arial"/>
                <w:sz w:val="12"/>
                <w:szCs w:val="12"/>
              </w:rPr>
              <w:t>80</w:t>
            </w:r>
          </w:p>
        </w:tc>
        <w:tc>
          <w:tcPr>
            <w:tcW w:w="699" w:type="dxa"/>
          </w:tcPr>
          <w:p w14:paraId="302E9E60" w14:textId="77777777" w:rsidR="008A1CAC" w:rsidRPr="00C71DD5" w:rsidRDefault="008A1CAC" w:rsidP="008A1CAC">
            <w:pPr>
              <w:rPr>
                <w:rFonts w:ascii="Arial" w:hAnsi="Arial" w:cs="Arial"/>
                <w:sz w:val="12"/>
                <w:szCs w:val="12"/>
              </w:rPr>
            </w:pPr>
            <w:r w:rsidRPr="00C71DD5">
              <w:rPr>
                <w:rFonts w:ascii="Arial" w:hAnsi="Arial" w:cs="Arial"/>
                <w:sz w:val="12"/>
                <w:szCs w:val="12"/>
              </w:rPr>
              <w:t>Lactulose HBT:</w:t>
            </w:r>
            <w:r w:rsidRPr="00C71DD5">
              <w:rPr>
                <w:rFonts w:ascii="Arial" w:hAnsi="Arial" w:cs="Arial"/>
                <w:sz w:val="12"/>
                <w:szCs w:val="12"/>
              </w:rPr>
              <w:br/>
              <w:t>28</w:t>
            </w:r>
            <w:r w:rsidRPr="00C71DD5">
              <w:rPr>
                <w:rFonts w:ascii="Arial" w:hAnsi="Arial" w:cs="Arial"/>
                <w:sz w:val="12"/>
                <w:szCs w:val="12"/>
              </w:rPr>
              <w:br/>
            </w:r>
            <w:r w:rsidRPr="00C71DD5">
              <w:rPr>
                <w:rFonts w:ascii="Arial" w:hAnsi="Arial" w:cs="Arial"/>
                <w:sz w:val="12"/>
                <w:szCs w:val="12"/>
              </w:rPr>
              <w:br/>
              <w:t>Glucose HBT:</w:t>
            </w:r>
            <w:r w:rsidRPr="00C71DD5">
              <w:rPr>
                <w:rFonts w:ascii="Arial" w:hAnsi="Arial" w:cs="Arial"/>
                <w:sz w:val="12"/>
                <w:szCs w:val="12"/>
              </w:rPr>
              <w:br/>
              <w:t>4</w:t>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t>Small bowel aspirate:</w:t>
            </w:r>
            <w:r w:rsidRPr="00C71DD5">
              <w:rPr>
                <w:rFonts w:ascii="Arial" w:hAnsi="Arial" w:cs="Arial"/>
                <w:sz w:val="12"/>
                <w:szCs w:val="12"/>
              </w:rPr>
              <w:br/>
              <w:t>15</w:t>
            </w:r>
          </w:p>
        </w:tc>
        <w:tc>
          <w:tcPr>
            <w:tcW w:w="699" w:type="dxa"/>
          </w:tcPr>
          <w:p w14:paraId="077E88B8" w14:textId="77777777" w:rsidR="008A1CAC" w:rsidRPr="00C71DD5" w:rsidRDefault="008A1CAC" w:rsidP="008A1CAC">
            <w:pPr>
              <w:rPr>
                <w:rFonts w:ascii="Arial" w:hAnsi="Arial" w:cs="Arial"/>
                <w:sz w:val="12"/>
                <w:szCs w:val="12"/>
              </w:rPr>
            </w:pPr>
            <w:r w:rsidRPr="00C71DD5">
              <w:rPr>
                <w:rFonts w:ascii="Arial" w:hAnsi="Arial" w:cs="Arial"/>
                <w:sz w:val="12"/>
                <w:szCs w:val="12"/>
              </w:rPr>
              <w:t>Lactulose HBT:</w:t>
            </w:r>
            <w:r w:rsidRPr="00C71DD5">
              <w:rPr>
                <w:rFonts w:ascii="Arial" w:hAnsi="Arial" w:cs="Arial"/>
                <w:sz w:val="12"/>
                <w:szCs w:val="12"/>
              </w:rPr>
              <w:br/>
              <w:t>35·0%</w:t>
            </w:r>
            <w:r w:rsidRPr="00C71DD5">
              <w:rPr>
                <w:rFonts w:ascii="Arial" w:hAnsi="Arial" w:cs="Arial"/>
                <w:sz w:val="12"/>
                <w:szCs w:val="12"/>
              </w:rPr>
              <w:br/>
            </w:r>
            <w:r w:rsidRPr="00C71DD5">
              <w:rPr>
                <w:rFonts w:ascii="Arial" w:hAnsi="Arial" w:cs="Arial"/>
                <w:sz w:val="12"/>
                <w:szCs w:val="12"/>
              </w:rPr>
              <w:br/>
              <w:t>Glucose HBT:</w:t>
            </w:r>
            <w:r w:rsidRPr="00C71DD5">
              <w:rPr>
                <w:rFonts w:ascii="Arial" w:hAnsi="Arial" w:cs="Arial"/>
                <w:sz w:val="12"/>
                <w:szCs w:val="12"/>
              </w:rPr>
              <w:br/>
              <w:t>5·0%</w:t>
            </w:r>
            <w:r w:rsidRPr="00C71DD5">
              <w:rPr>
                <w:rFonts w:ascii="Arial" w:hAnsi="Arial" w:cs="Arial"/>
                <w:sz w:val="12"/>
                <w:szCs w:val="12"/>
              </w:rPr>
              <w:br/>
            </w:r>
            <w:r w:rsidRPr="00C71DD5">
              <w:rPr>
                <w:rFonts w:ascii="Arial" w:hAnsi="Arial" w:cs="Arial"/>
                <w:sz w:val="12"/>
                <w:szCs w:val="12"/>
              </w:rPr>
              <w:br/>
            </w:r>
            <w:r w:rsidRPr="00C71DD5">
              <w:rPr>
                <w:rFonts w:ascii="Arial" w:hAnsi="Arial" w:cs="Arial"/>
                <w:sz w:val="12"/>
                <w:szCs w:val="12"/>
              </w:rPr>
              <w:br/>
              <w:t>Small bowel aspirate:</w:t>
            </w:r>
            <w:r w:rsidRPr="00C71DD5">
              <w:rPr>
                <w:rFonts w:ascii="Arial" w:hAnsi="Arial" w:cs="Arial"/>
                <w:sz w:val="12"/>
                <w:szCs w:val="12"/>
              </w:rPr>
              <w:br/>
              <w:t>18·8%</w:t>
            </w:r>
          </w:p>
        </w:tc>
        <w:tc>
          <w:tcPr>
            <w:tcW w:w="758" w:type="dxa"/>
          </w:tcPr>
          <w:p w14:paraId="1C4FA508"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r w:rsidR="008A1CAC" w:rsidRPr="00C71DD5" w14:paraId="6EABCE4B" w14:textId="77777777" w:rsidTr="009B707C">
        <w:trPr>
          <w:trHeight w:val="20"/>
        </w:trPr>
        <w:tc>
          <w:tcPr>
            <w:tcW w:w="1129" w:type="dxa"/>
          </w:tcPr>
          <w:p w14:paraId="2329AAD1" w14:textId="770208EC" w:rsidR="008A1CAC" w:rsidRPr="008A1CAC" w:rsidRDefault="008A1CAC" w:rsidP="008A1CAC">
            <w:pPr>
              <w:rPr>
                <w:rFonts w:ascii="Arial" w:hAnsi="Arial" w:cs="Arial"/>
                <w:sz w:val="12"/>
                <w:szCs w:val="12"/>
              </w:rPr>
            </w:pPr>
            <w:r w:rsidRPr="008A1CAC">
              <w:rPr>
                <w:rFonts w:ascii="Arial" w:hAnsi="Arial" w:cs="Arial"/>
                <w:sz w:val="12"/>
                <w:szCs w:val="12"/>
              </w:rPr>
              <w:t>Melchior et al.</w:t>
            </w:r>
            <w:r w:rsidRPr="008A1CAC">
              <w:rPr>
                <w:rFonts w:ascii="Arial" w:hAnsi="Arial" w:cs="Arial"/>
                <w:sz w:val="12"/>
                <w:szCs w:val="12"/>
              </w:rPr>
              <w:fldChar w:fldCharType="begin"/>
            </w:r>
            <w:r w:rsidR="001A6A1A">
              <w:rPr>
                <w:rFonts w:ascii="Arial" w:hAnsi="Arial" w:cs="Arial"/>
                <w:sz w:val="12"/>
                <w:szCs w:val="12"/>
              </w:rPr>
              <w:instrText xml:space="preserve"> ADDIN EN.CITE &lt;EndNote&gt;&lt;Cite&gt;&lt;Author&gt;Melchior&lt;/Author&gt;&lt;Year&gt;2014&lt;/Year&gt;&lt;RecNum&gt;5948&lt;/RecNum&gt;&lt;DisplayText&gt;[72]&lt;/DisplayText&gt;&lt;record&gt;&lt;rec-number&gt;5948&lt;/rec-number&gt;&lt;foreign-keys&gt;&lt;key app="EN" db-id="00xsfszr3fsxzjezazpp5axi59f5fsdp52p5" timestamp="1570659657"&gt;5948&lt;/key&gt;&lt;/foreign-keys&gt;&lt;ref-type name="Journal Article"&gt;17&lt;/ref-type&gt;&lt;contributors&gt;&lt;authors&gt;&lt;author&gt;Melchior, C.&lt;/author&gt;&lt;author&gt;Ducrotte, P.&lt;/author&gt;&lt;author&gt;Gourcerol, G.&lt;/author&gt;&lt;author&gt;Dechelotte, P.&lt;/author&gt;&lt;author&gt;Leroi, A. M.&lt;/author&gt;&lt;/authors&gt;&lt;/contributors&gt;&lt;auth-address&gt;(Melchior, Ducrotte) Gastroenterology Department, Rouen University Hospital, Rouen, France&amp;#xD;(Melchior, Gourcerol, Dechelotte, Leroi, Ducrotte) INSERM UMR-1073, Rouen University Hospital, Rouen, France&amp;#xD;(Gourcerol, Leroi) Physiology Department, Rouen University Hospital, Rouen, France&amp;#xD;(Dechelotte) Nutrition Unit, Rouen University Hospital, France&lt;/auth-address&gt;&lt;titles&gt;&lt;title&gt;Symptomatic fructose malabsorption in irritable bowel syndrome: A prospective study&lt;/title&gt;&lt;secondary-title&gt;United European Gastroenterology Journal&lt;/secondary-title&gt;&lt;/titles&gt;&lt;periodical&gt;&lt;full-title&gt;United European Gastroenterology Journal&lt;/full-title&gt;&lt;/periodical&gt;&lt;pages&gt;131-137&lt;/pages&gt;&lt;volume&gt;2&lt;/volume&gt;&lt;number&gt;2&lt;/number&gt;&lt;dates&gt;&lt;year&gt;2014&lt;/year&gt;&lt;/dates&gt;&lt;publisher&gt;SAGE Publications Ltd (E-mail: info@sagepub.co.uk)&lt;/publisher&gt;&lt;urls&gt;&lt;related-urls&gt;&lt;url&gt;http://europepmc.org/search?query=(DOI:10.1177/2050640614521124)&lt;/url&gt;&lt;url&gt;https://journals.sagepub.com/doi/pdf/10.1177/2050640614521124&lt;/url&gt;&lt;url&gt;https://www.ncbi.nlm.nih.gov/pmc/articles/PMC4040818/pdf/10.1177_2050640614521124.pdf&lt;/url&gt;&lt;/related-urls&gt;&lt;/urls&gt;&lt;remote-database-provider&gt;Embase&lt;/remote-database-provider&gt;&lt;/record&gt;&lt;/Cite&gt;&lt;/EndNote&gt;</w:instrText>
            </w:r>
            <w:r w:rsidRPr="008A1CAC">
              <w:rPr>
                <w:rFonts w:ascii="Arial" w:hAnsi="Arial" w:cs="Arial"/>
                <w:sz w:val="12"/>
                <w:szCs w:val="12"/>
              </w:rPr>
              <w:fldChar w:fldCharType="separate"/>
            </w:r>
            <w:r w:rsidR="001A6A1A">
              <w:rPr>
                <w:rFonts w:ascii="Arial" w:hAnsi="Arial" w:cs="Arial"/>
                <w:noProof/>
                <w:sz w:val="12"/>
                <w:szCs w:val="12"/>
              </w:rPr>
              <w:t>[72]</w:t>
            </w:r>
            <w:r w:rsidRPr="008A1CAC">
              <w:rPr>
                <w:rFonts w:ascii="Arial" w:hAnsi="Arial" w:cs="Arial"/>
                <w:sz w:val="12"/>
                <w:szCs w:val="12"/>
              </w:rPr>
              <w:fldChar w:fldCharType="end"/>
            </w:r>
          </w:p>
        </w:tc>
        <w:tc>
          <w:tcPr>
            <w:tcW w:w="567" w:type="dxa"/>
          </w:tcPr>
          <w:p w14:paraId="108ADA10" w14:textId="77777777" w:rsidR="008A1CAC" w:rsidRPr="00C71DD5" w:rsidRDefault="008A1CAC" w:rsidP="008A1CAC">
            <w:pPr>
              <w:rPr>
                <w:rFonts w:ascii="Arial" w:hAnsi="Arial" w:cs="Arial"/>
                <w:sz w:val="12"/>
                <w:szCs w:val="12"/>
              </w:rPr>
            </w:pPr>
            <w:r w:rsidRPr="00C71DD5">
              <w:rPr>
                <w:rFonts w:ascii="Arial" w:hAnsi="Arial" w:cs="Arial"/>
                <w:sz w:val="12"/>
                <w:szCs w:val="12"/>
              </w:rPr>
              <w:t>2014</w:t>
            </w:r>
          </w:p>
        </w:tc>
        <w:tc>
          <w:tcPr>
            <w:tcW w:w="709" w:type="dxa"/>
          </w:tcPr>
          <w:p w14:paraId="39DC4BE3" w14:textId="77777777" w:rsidR="008A1CAC" w:rsidRPr="00C71DD5" w:rsidRDefault="008A1CAC" w:rsidP="008A1CAC">
            <w:pPr>
              <w:rPr>
                <w:rFonts w:ascii="Arial" w:hAnsi="Arial" w:cs="Arial"/>
                <w:sz w:val="12"/>
                <w:szCs w:val="12"/>
              </w:rPr>
            </w:pPr>
            <w:r w:rsidRPr="00C71DD5">
              <w:rPr>
                <w:rFonts w:ascii="Arial" w:hAnsi="Arial" w:cs="Arial"/>
                <w:sz w:val="12"/>
                <w:szCs w:val="12"/>
              </w:rPr>
              <w:t>France</w:t>
            </w:r>
          </w:p>
        </w:tc>
        <w:tc>
          <w:tcPr>
            <w:tcW w:w="992" w:type="dxa"/>
          </w:tcPr>
          <w:p w14:paraId="53582685" w14:textId="77777777" w:rsidR="008A1CAC" w:rsidRPr="00C71DD5" w:rsidRDefault="008A1CAC" w:rsidP="008A1CAC">
            <w:pPr>
              <w:rPr>
                <w:rFonts w:ascii="Arial" w:hAnsi="Arial" w:cs="Arial"/>
                <w:sz w:val="12"/>
                <w:szCs w:val="12"/>
              </w:rPr>
            </w:pPr>
            <w:r w:rsidRPr="00C71DD5">
              <w:rPr>
                <w:rFonts w:ascii="Arial" w:hAnsi="Arial" w:cs="Arial"/>
                <w:sz w:val="12"/>
                <w:szCs w:val="12"/>
              </w:rPr>
              <w:t>Cross-sectional study</w:t>
            </w:r>
          </w:p>
        </w:tc>
        <w:tc>
          <w:tcPr>
            <w:tcW w:w="709" w:type="dxa"/>
          </w:tcPr>
          <w:p w14:paraId="77CA9B19" w14:textId="77777777" w:rsidR="008A1CAC" w:rsidRPr="00C71DD5" w:rsidRDefault="008A1CAC" w:rsidP="008A1CAC">
            <w:pPr>
              <w:rPr>
                <w:rFonts w:ascii="Arial" w:hAnsi="Arial" w:cs="Arial"/>
                <w:sz w:val="12"/>
                <w:szCs w:val="12"/>
              </w:rPr>
            </w:pPr>
            <w:r w:rsidRPr="00C71DD5">
              <w:rPr>
                <w:rFonts w:ascii="Arial" w:hAnsi="Arial" w:cs="Arial"/>
                <w:sz w:val="12"/>
                <w:szCs w:val="12"/>
              </w:rPr>
              <w:t>HBT</w:t>
            </w:r>
          </w:p>
        </w:tc>
        <w:tc>
          <w:tcPr>
            <w:tcW w:w="1029" w:type="dxa"/>
          </w:tcPr>
          <w:p w14:paraId="32AD05AB" w14:textId="77777777" w:rsidR="008A1CAC" w:rsidRPr="00C71DD5" w:rsidRDefault="008A1CAC" w:rsidP="008A1CAC">
            <w:pPr>
              <w:rPr>
                <w:rFonts w:ascii="Arial" w:hAnsi="Arial" w:cs="Arial"/>
                <w:sz w:val="12"/>
                <w:szCs w:val="12"/>
              </w:rPr>
            </w:pPr>
            <w:r w:rsidRPr="00C71DD5">
              <w:rPr>
                <w:rFonts w:ascii="Arial" w:hAnsi="Arial" w:cs="Arial"/>
                <w:sz w:val="12"/>
                <w:szCs w:val="12"/>
              </w:rPr>
              <w:t>Glucose</w:t>
            </w:r>
          </w:p>
        </w:tc>
        <w:tc>
          <w:tcPr>
            <w:tcW w:w="706" w:type="dxa"/>
          </w:tcPr>
          <w:p w14:paraId="32BF4711" w14:textId="77777777" w:rsidR="008A1CAC" w:rsidRPr="00C71DD5" w:rsidRDefault="008A1CAC" w:rsidP="008A1CAC">
            <w:pPr>
              <w:rPr>
                <w:rFonts w:ascii="Arial" w:hAnsi="Arial" w:cs="Arial"/>
                <w:sz w:val="12"/>
                <w:szCs w:val="12"/>
              </w:rPr>
            </w:pPr>
            <w:r w:rsidRPr="00C71DD5">
              <w:rPr>
                <w:rFonts w:ascii="Arial" w:hAnsi="Arial" w:cs="Arial"/>
                <w:sz w:val="12"/>
                <w:szCs w:val="12"/>
              </w:rPr>
              <w:t>75 g in 250 mL of water</w:t>
            </w:r>
          </w:p>
        </w:tc>
        <w:tc>
          <w:tcPr>
            <w:tcW w:w="817" w:type="dxa"/>
          </w:tcPr>
          <w:p w14:paraId="6F1617C3" w14:textId="77777777" w:rsidR="008A1CAC" w:rsidRPr="00C71DD5" w:rsidRDefault="008A1CAC" w:rsidP="008A1CAC">
            <w:pPr>
              <w:rPr>
                <w:rFonts w:ascii="Arial" w:hAnsi="Arial" w:cs="Arial"/>
                <w:sz w:val="12"/>
                <w:szCs w:val="12"/>
              </w:rPr>
            </w:pPr>
            <w:r w:rsidRPr="00C71DD5">
              <w:rPr>
                <w:rFonts w:ascii="Arial" w:hAnsi="Arial" w:cs="Arial"/>
                <w:sz w:val="12"/>
                <w:szCs w:val="12"/>
              </w:rPr>
              <w:t>2 h</w:t>
            </w:r>
          </w:p>
        </w:tc>
        <w:tc>
          <w:tcPr>
            <w:tcW w:w="708" w:type="dxa"/>
          </w:tcPr>
          <w:p w14:paraId="3D9A83B5" w14:textId="77777777" w:rsidR="008A1CAC" w:rsidRPr="00C71DD5" w:rsidRDefault="008A1CAC" w:rsidP="008A1CAC">
            <w:pPr>
              <w:rPr>
                <w:rFonts w:ascii="Arial" w:hAnsi="Arial" w:cs="Arial"/>
                <w:sz w:val="12"/>
                <w:szCs w:val="12"/>
              </w:rPr>
            </w:pPr>
            <w:r w:rsidRPr="00C71DD5">
              <w:rPr>
                <w:rFonts w:ascii="Arial" w:hAnsi="Arial" w:cs="Arial"/>
                <w:sz w:val="12"/>
                <w:szCs w:val="12"/>
              </w:rPr>
              <w:t>15 min</w:t>
            </w:r>
          </w:p>
        </w:tc>
        <w:tc>
          <w:tcPr>
            <w:tcW w:w="4820" w:type="dxa"/>
          </w:tcPr>
          <w:p w14:paraId="6BBB97EF" w14:textId="77777777" w:rsidR="008A1CAC" w:rsidRPr="00C71DD5" w:rsidRDefault="008A1CAC" w:rsidP="008A1CAC">
            <w:pPr>
              <w:rPr>
                <w:rFonts w:ascii="Arial" w:hAnsi="Arial" w:cs="Arial"/>
                <w:sz w:val="12"/>
                <w:szCs w:val="12"/>
              </w:rPr>
            </w:pPr>
            <w:r w:rsidRPr="00C71DD5">
              <w:rPr>
                <w:rFonts w:ascii="Arial" w:hAnsi="Arial" w:cs="Arial"/>
                <w:sz w:val="12"/>
                <w:szCs w:val="12"/>
              </w:rPr>
              <w:t>Peak of H</w:t>
            </w:r>
            <w:r w:rsidRPr="00C71DD5">
              <w:rPr>
                <w:rFonts w:ascii="Arial" w:hAnsi="Arial" w:cs="Arial"/>
                <w:sz w:val="12"/>
                <w:szCs w:val="12"/>
                <w:vertAlign w:val="subscript"/>
              </w:rPr>
              <w:t>2</w:t>
            </w:r>
            <w:r w:rsidRPr="00C71DD5">
              <w:rPr>
                <w:rFonts w:ascii="Arial" w:hAnsi="Arial" w:cs="Arial"/>
                <w:sz w:val="12"/>
                <w:szCs w:val="12"/>
              </w:rPr>
              <w:t xml:space="preserve"> or CH</w:t>
            </w:r>
            <w:r w:rsidRPr="00C71DD5">
              <w:rPr>
                <w:rFonts w:ascii="Arial" w:hAnsi="Arial" w:cs="Arial"/>
                <w:sz w:val="12"/>
                <w:szCs w:val="12"/>
                <w:vertAlign w:val="subscript"/>
              </w:rPr>
              <w:t>4</w:t>
            </w:r>
            <w:r w:rsidRPr="00C71DD5">
              <w:rPr>
                <w:rFonts w:ascii="Arial" w:hAnsi="Arial" w:cs="Arial"/>
                <w:sz w:val="12"/>
                <w:szCs w:val="12"/>
              </w:rPr>
              <w:t xml:space="preserve"> &gt; 20 ppm, or</w:t>
            </w:r>
            <w:r w:rsidRPr="00C71DD5">
              <w:rPr>
                <w:rFonts w:ascii="Arial" w:hAnsi="Arial" w:cs="Arial"/>
                <w:sz w:val="12"/>
                <w:szCs w:val="12"/>
              </w:rPr>
              <w:br/>
            </w:r>
            <w:r w:rsidRPr="00C71DD5">
              <w:rPr>
                <w:rFonts w:ascii="Arial" w:hAnsi="Arial" w:cs="Arial"/>
                <w:sz w:val="12"/>
                <w:szCs w:val="12"/>
              </w:rPr>
              <w:br/>
              <w:t>Increase of H</w:t>
            </w:r>
            <w:r w:rsidRPr="00C71DD5">
              <w:rPr>
                <w:rFonts w:ascii="Arial" w:hAnsi="Arial" w:cs="Arial"/>
                <w:sz w:val="12"/>
                <w:szCs w:val="12"/>
                <w:vertAlign w:val="subscript"/>
              </w:rPr>
              <w:t>2</w:t>
            </w:r>
            <w:r w:rsidRPr="00C71DD5">
              <w:rPr>
                <w:rFonts w:ascii="Arial" w:hAnsi="Arial" w:cs="Arial"/>
                <w:sz w:val="12"/>
                <w:szCs w:val="12"/>
              </w:rPr>
              <w:t xml:space="preserve"> or CH</w:t>
            </w:r>
            <w:r w:rsidRPr="00C71DD5">
              <w:rPr>
                <w:rFonts w:ascii="Arial" w:hAnsi="Arial" w:cs="Arial"/>
                <w:sz w:val="12"/>
                <w:szCs w:val="12"/>
                <w:vertAlign w:val="subscript"/>
              </w:rPr>
              <w:t>4</w:t>
            </w:r>
            <w:r w:rsidRPr="00C71DD5">
              <w:rPr>
                <w:rFonts w:ascii="Arial" w:hAnsi="Arial" w:cs="Arial"/>
                <w:sz w:val="12"/>
                <w:szCs w:val="12"/>
              </w:rPr>
              <w:t xml:space="preserve"> levels &gt; 10 ppm in 2 samples by comparison with individual baseline levels, or</w:t>
            </w:r>
            <w:r w:rsidRPr="00C71DD5">
              <w:rPr>
                <w:rFonts w:ascii="Arial" w:hAnsi="Arial" w:cs="Arial"/>
                <w:sz w:val="12"/>
                <w:szCs w:val="12"/>
              </w:rPr>
              <w:br/>
            </w:r>
            <w:r w:rsidRPr="00C71DD5">
              <w:rPr>
                <w:rFonts w:ascii="Arial" w:hAnsi="Arial" w:cs="Arial"/>
                <w:sz w:val="12"/>
                <w:szCs w:val="12"/>
              </w:rPr>
              <w:br/>
              <w:t>Baseline H</w:t>
            </w:r>
            <w:r w:rsidRPr="00C71DD5">
              <w:rPr>
                <w:rFonts w:ascii="Arial" w:hAnsi="Arial" w:cs="Arial"/>
                <w:sz w:val="12"/>
                <w:szCs w:val="12"/>
                <w:vertAlign w:val="subscript"/>
              </w:rPr>
              <w:t>2</w:t>
            </w:r>
            <w:r w:rsidRPr="00C71DD5">
              <w:rPr>
                <w:rFonts w:ascii="Arial" w:hAnsi="Arial" w:cs="Arial"/>
                <w:sz w:val="12"/>
                <w:szCs w:val="12"/>
              </w:rPr>
              <w:t xml:space="preserve"> or CH</w:t>
            </w:r>
            <w:r w:rsidRPr="00C71DD5">
              <w:rPr>
                <w:rFonts w:ascii="Arial" w:hAnsi="Arial" w:cs="Arial"/>
                <w:sz w:val="12"/>
                <w:szCs w:val="12"/>
                <w:vertAlign w:val="subscript"/>
              </w:rPr>
              <w:t>4</w:t>
            </w:r>
            <w:r w:rsidRPr="00C71DD5">
              <w:rPr>
                <w:rFonts w:ascii="Arial" w:hAnsi="Arial" w:cs="Arial"/>
                <w:sz w:val="12"/>
                <w:szCs w:val="12"/>
              </w:rPr>
              <w:t xml:space="preserve"> levels &gt; 20 ppm despite good compliance with the diet</w:t>
            </w:r>
          </w:p>
        </w:tc>
        <w:tc>
          <w:tcPr>
            <w:tcW w:w="1025" w:type="dxa"/>
          </w:tcPr>
          <w:p w14:paraId="16C09C38" w14:textId="77777777" w:rsidR="008A1CAC" w:rsidRPr="00C71DD5" w:rsidRDefault="008A1CAC" w:rsidP="008A1CAC">
            <w:pPr>
              <w:rPr>
                <w:rFonts w:ascii="Arial" w:hAnsi="Arial" w:cs="Arial"/>
                <w:sz w:val="12"/>
                <w:szCs w:val="12"/>
              </w:rPr>
            </w:pPr>
            <w:r w:rsidRPr="00C71DD5">
              <w:rPr>
                <w:rFonts w:ascii="Arial" w:hAnsi="Arial" w:cs="Arial"/>
                <w:sz w:val="12"/>
                <w:szCs w:val="12"/>
              </w:rPr>
              <w:t>90</w:t>
            </w:r>
          </w:p>
        </w:tc>
        <w:tc>
          <w:tcPr>
            <w:tcW w:w="699" w:type="dxa"/>
          </w:tcPr>
          <w:p w14:paraId="7635D580" w14:textId="77777777" w:rsidR="008A1CAC" w:rsidRPr="00C71DD5" w:rsidRDefault="008A1CAC" w:rsidP="008A1CAC">
            <w:pPr>
              <w:rPr>
                <w:rFonts w:ascii="Arial" w:hAnsi="Arial" w:cs="Arial"/>
                <w:sz w:val="12"/>
                <w:szCs w:val="12"/>
              </w:rPr>
            </w:pPr>
            <w:r w:rsidRPr="00C71DD5">
              <w:rPr>
                <w:rFonts w:ascii="Arial" w:hAnsi="Arial" w:cs="Arial"/>
                <w:sz w:val="12"/>
                <w:szCs w:val="12"/>
              </w:rPr>
              <w:t>1</w:t>
            </w:r>
          </w:p>
        </w:tc>
        <w:tc>
          <w:tcPr>
            <w:tcW w:w="699" w:type="dxa"/>
          </w:tcPr>
          <w:p w14:paraId="0A4C8272" w14:textId="77777777" w:rsidR="008A1CAC" w:rsidRPr="00C71DD5" w:rsidRDefault="008A1CAC" w:rsidP="008A1CAC">
            <w:pPr>
              <w:rPr>
                <w:rFonts w:ascii="Arial" w:hAnsi="Arial" w:cs="Arial"/>
                <w:sz w:val="12"/>
                <w:szCs w:val="12"/>
              </w:rPr>
            </w:pPr>
            <w:r w:rsidRPr="00C71DD5">
              <w:rPr>
                <w:rFonts w:ascii="Arial" w:hAnsi="Arial" w:cs="Arial"/>
                <w:sz w:val="12"/>
                <w:szCs w:val="12"/>
              </w:rPr>
              <w:t>1·1%</w:t>
            </w:r>
          </w:p>
        </w:tc>
        <w:tc>
          <w:tcPr>
            <w:tcW w:w="758" w:type="dxa"/>
          </w:tcPr>
          <w:p w14:paraId="3434F51B"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r w:rsidR="008A1CAC" w:rsidRPr="00C71DD5" w14:paraId="57C78FE5" w14:textId="77777777" w:rsidTr="009B707C">
        <w:trPr>
          <w:trHeight w:val="20"/>
        </w:trPr>
        <w:tc>
          <w:tcPr>
            <w:tcW w:w="1129" w:type="dxa"/>
          </w:tcPr>
          <w:p w14:paraId="50160A02" w14:textId="71498A59" w:rsidR="008A1CAC" w:rsidRPr="008A1CAC" w:rsidRDefault="008A1CAC" w:rsidP="008A1CAC">
            <w:pPr>
              <w:rPr>
                <w:rFonts w:ascii="Arial" w:hAnsi="Arial" w:cs="Arial"/>
                <w:sz w:val="12"/>
                <w:szCs w:val="12"/>
              </w:rPr>
            </w:pPr>
            <w:r w:rsidRPr="008A1CAC">
              <w:rPr>
                <w:rFonts w:ascii="Arial" w:hAnsi="Arial" w:cs="Arial"/>
                <w:sz w:val="12"/>
                <w:szCs w:val="12"/>
              </w:rPr>
              <w:t>Srivastava et al.</w:t>
            </w:r>
            <w:r w:rsidRPr="008A1CAC">
              <w:rPr>
                <w:rFonts w:ascii="Arial" w:hAnsi="Arial" w:cs="Arial"/>
                <w:sz w:val="12"/>
                <w:szCs w:val="12"/>
              </w:rPr>
              <w:fldChar w:fldCharType="begin">
                <w:fldData xml:space="preserve">PEVuZE5vdGU+PENpdGU+PEF1dGhvcj5Tcml2YXN0YXZhPC9BdXRob3I+PFllYXI+MjAxNDwvWWVh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</w:fldData>
              </w:fldChar>
            </w:r>
            <w:r w:rsidR="001A6A1A">
              <w:rPr>
                <w:rFonts w:ascii="Arial" w:hAnsi="Arial" w:cs="Arial"/>
                <w:sz w:val="12"/>
                <w:szCs w:val="12"/>
              </w:rPr>
              <w:instrText xml:space="preserve"> ADDIN EN.CITE </w:instrText>
            </w:r>
            <w:r w:rsidR="001A6A1A">
              <w:rPr>
                <w:rFonts w:ascii="Arial" w:hAnsi="Arial" w:cs="Arial"/>
                <w:sz w:val="12"/>
                <w:szCs w:val="12"/>
              </w:rPr>
              <w:fldChar w:fldCharType="begin">
                <w:fldData xml:space="preserve">PEVuZE5vdGU+PENpdGU+PEF1dGhvcj5Tcml2YXN0YXZhPC9BdXRob3I+PFllYXI+MjAxNDwvWWVh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</w:fldData>
              </w:fldChar>
            </w:r>
            <w:r w:rsidR="001A6A1A">
              <w:rPr>
                <w:rFonts w:ascii="Arial" w:hAnsi="Arial" w:cs="Arial"/>
                <w:sz w:val="12"/>
                <w:szCs w:val="12"/>
              </w:rPr>
              <w:instrText xml:space="preserve"> ADDIN EN.CITE.DATA </w:instrText>
            </w:r>
            <w:r w:rsidR="001A6A1A">
              <w:rPr>
                <w:rFonts w:ascii="Arial" w:hAnsi="Arial" w:cs="Arial"/>
                <w:sz w:val="12"/>
                <w:szCs w:val="12"/>
              </w:rPr>
            </w:r>
            <w:r w:rsidR="001A6A1A">
              <w:rPr>
                <w:rFonts w:ascii="Arial" w:hAnsi="Arial" w:cs="Arial"/>
                <w:sz w:val="12"/>
                <w:szCs w:val="12"/>
              </w:rPr>
              <w:fldChar w:fldCharType="end"/>
            </w:r>
            <w:r w:rsidRPr="008A1CAC">
              <w:rPr>
                <w:rFonts w:ascii="Arial" w:hAnsi="Arial" w:cs="Arial"/>
                <w:sz w:val="12"/>
                <w:szCs w:val="12"/>
              </w:rPr>
            </w:r>
            <w:r w:rsidRPr="008A1CAC">
              <w:rPr>
                <w:rFonts w:ascii="Arial" w:hAnsi="Arial" w:cs="Arial"/>
                <w:sz w:val="12"/>
                <w:szCs w:val="12"/>
              </w:rPr>
              <w:fldChar w:fldCharType="separate"/>
            </w:r>
            <w:r w:rsidR="001A6A1A">
              <w:rPr>
                <w:rFonts w:ascii="Arial" w:hAnsi="Arial" w:cs="Arial"/>
                <w:noProof/>
                <w:sz w:val="12"/>
                <w:szCs w:val="12"/>
              </w:rPr>
              <w:t>[115]</w:t>
            </w:r>
            <w:r w:rsidRPr="008A1CAC">
              <w:rPr>
                <w:rFonts w:ascii="Arial" w:hAnsi="Arial" w:cs="Arial"/>
                <w:sz w:val="12"/>
                <w:szCs w:val="12"/>
              </w:rPr>
              <w:fldChar w:fldCharType="end"/>
            </w:r>
          </w:p>
        </w:tc>
        <w:tc>
          <w:tcPr>
            <w:tcW w:w="567" w:type="dxa"/>
          </w:tcPr>
          <w:p w14:paraId="788AC4D1" w14:textId="77777777" w:rsidR="008A1CAC" w:rsidRPr="00C71DD5" w:rsidRDefault="008A1CAC" w:rsidP="008A1CAC">
            <w:pPr>
              <w:rPr>
                <w:rFonts w:ascii="Arial" w:hAnsi="Arial" w:cs="Arial"/>
                <w:sz w:val="12"/>
                <w:szCs w:val="12"/>
              </w:rPr>
            </w:pPr>
            <w:r w:rsidRPr="00C71DD5">
              <w:rPr>
                <w:rFonts w:ascii="Arial" w:hAnsi="Arial" w:cs="Arial"/>
                <w:sz w:val="12"/>
                <w:szCs w:val="12"/>
              </w:rPr>
              <w:t>2014</w:t>
            </w:r>
          </w:p>
        </w:tc>
        <w:tc>
          <w:tcPr>
            <w:tcW w:w="709" w:type="dxa"/>
          </w:tcPr>
          <w:p w14:paraId="7EAD7ACF" w14:textId="77777777" w:rsidR="008A1CAC" w:rsidRPr="00C71DD5" w:rsidRDefault="008A1CAC" w:rsidP="008A1CAC">
            <w:pPr>
              <w:rPr>
                <w:rFonts w:ascii="Arial" w:hAnsi="Arial" w:cs="Arial"/>
                <w:sz w:val="12"/>
                <w:szCs w:val="12"/>
              </w:rPr>
            </w:pPr>
            <w:r w:rsidRPr="00C71DD5">
              <w:rPr>
                <w:rFonts w:ascii="Arial" w:hAnsi="Arial" w:cs="Arial"/>
                <w:sz w:val="12"/>
                <w:szCs w:val="12"/>
              </w:rPr>
              <w:t>India</w:t>
            </w:r>
          </w:p>
        </w:tc>
        <w:tc>
          <w:tcPr>
            <w:tcW w:w="992" w:type="dxa"/>
          </w:tcPr>
          <w:p w14:paraId="604D6530" w14:textId="77777777" w:rsidR="008A1CAC" w:rsidRPr="00C71DD5" w:rsidRDefault="008A1CAC" w:rsidP="008A1CAC">
            <w:pPr>
              <w:rPr>
                <w:rFonts w:ascii="Arial" w:hAnsi="Arial" w:cs="Arial"/>
                <w:sz w:val="12"/>
                <w:szCs w:val="12"/>
              </w:rPr>
            </w:pPr>
            <w:r w:rsidRPr="00C71DD5">
              <w:rPr>
                <w:rFonts w:ascii="Arial" w:hAnsi="Arial" w:cs="Arial"/>
                <w:sz w:val="12"/>
                <w:szCs w:val="12"/>
              </w:rPr>
              <w:t>Prospective case-control study</w:t>
            </w:r>
          </w:p>
        </w:tc>
        <w:tc>
          <w:tcPr>
            <w:tcW w:w="709" w:type="dxa"/>
          </w:tcPr>
          <w:p w14:paraId="142FC45F" w14:textId="77777777" w:rsidR="008A1CAC" w:rsidRPr="00C71DD5" w:rsidRDefault="008A1CAC" w:rsidP="008A1CAC">
            <w:pPr>
              <w:rPr>
                <w:rFonts w:ascii="Arial" w:hAnsi="Arial" w:cs="Arial"/>
                <w:sz w:val="12"/>
                <w:szCs w:val="12"/>
              </w:rPr>
            </w:pPr>
            <w:r w:rsidRPr="00C71DD5">
              <w:rPr>
                <w:rFonts w:ascii="Arial" w:hAnsi="Arial" w:cs="Arial"/>
                <w:sz w:val="12"/>
                <w:szCs w:val="12"/>
              </w:rPr>
              <w:t>Small bowel aspirate</w:t>
            </w:r>
          </w:p>
        </w:tc>
        <w:tc>
          <w:tcPr>
            <w:tcW w:w="1029" w:type="dxa"/>
          </w:tcPr>
          <w:p w14:paraId="078D3380" w14:textId="77777777" w:rsidR="008A1CAC" w:rsidRPr="00C71DD5" w:rsidRDefault="008A1CAC" w:rsidP="008A1CAC">
            <w:pPr>
              <w:rPr>
                <w:rFonts w:ascii="Arial" w:hAnsi="Arial" w:cs="Arial"/>
                <w:sz w:val="12"/>
                <w:szCs w:val="12"/>
              </w:rPr>
            </w:pPr>
            <w:r w:rsidRPr="00C71DD5">
              <w:rPr>
                <w:rFonts w:ascii="Arial" w:hAnsi="Arial" w:cs="Arial"/>
                <w:sz w:val="12"/>
                <w:szCs w:val="12"/>
              </w:rPr>
              <w:t>··</w:t>
            </w:r>
          </w:p>
        </w:tc>
        <w:tc>
          <w:tcPr>
            <w:tcW w:w="706" w:type="dxa"/>
          </w:tcPr>
          <w:p w14:paraId="4EFD77D0" w14:textId="77777777" w:rsidR="008A1CAC" w:rsidRPr="00C71DD5" w:rsidRDefault="008A1CAC" w:rsidP="008A1CAC">
            <w:pPr>
              <w:rPr>
                <w:rFonts w:ascii="Arial" w:hAnsi="Arial" w:cs="Arial"/>
                <w:sz w:val="12"/>
                <w:szCs w:val="12"/>
              </w:rPr>
            </w:pPr>
            <w:r w:rsidRPr="00C71DD5">
              <w:rPr>
                <w:rFonts w:ascii="Arial" w:hAnsi="Arial" w:cs="Arial"/>
                <w:sz w:val="12"/>
                <w:szCs w:val="12"/>
              </w:rPr>
              <w:t>··</w:t>
            </w:r>
          </w:p>
        </w:tc>
        <w:tc>
          <w:tcPr>
            <w:tcW w:w="817" w:type="dxa"/>
          </w:tcPr>
          <w:p w14:paraId="6CEA36E2" w14:textId="77777777" w:rsidR="008A1CAC" w:rsidRPr="00C71DD5" w:rsidRDefault="008A1CAC" w:rsidP="008A1CAC">
            <w:pPr>
              <w:rPr>
                <w:rFonts w:ascii="Arial" w:hAnsi="Arial" w:cs="Arial"/>
                <w:sz w:val="12"/>
                <w:szCs w:val="12"/>
              </w:rPr>
            </w:pPr>
            <w:r w:rsidRPr="00C71DD5">
              <w:rPr>
                <w:rFonts w:ascii="Arial" w:hAnsi="Arial" w:cs="Arial"/>
                <w:sz w:val="12"/>
                <w:szCs w:val="12"/>
              </w:rPr>
              <w:t>··</w:t>
            </w:r>
          </w:p>
        </w:tc>
        <w:tc>
          <w:tcPr>
            <w:tcW w:w="708" w:type="dxa"/>
          </w:tcPr>
          <w:p w14:paraId="70487183" w14:textId="77777777" w:rsidR="008A1CAC" w:rsidRPr="00C71DD5" w:rsidRDefault="008A1CAC" w:rsidP="008A1CAC">
            <w:pPr>
              <w:rPr>
                <w:rFonts w:ascii="Arial" w:hAnsi="Arial" w:cs="Arial"/>
                <w:sz w:val="12"/>
                <w:szCs w:val="12"/>
              </w:rPr>
            </w:pPr>
            <w:r w:rsidRPr="00C71DD5">
              <w:rPr>
                <w:rFonts w:ascii="Arial" w:hAnsi="Arial" w:cs="Arial"/>
                <w:sz w:val="12"/>
                <w:szCs w:val="12"/>
              </w:rPr>
              <w:t>··</w:t>
            </w:r>
          </w:p>
        </w:tc>
        <w:tc>
          <w:tcPr>
            <w:tcW w:w="4820" w:type="dxa"/>
          </w:tcPr>
          <w:p w14:paraId="2637A0B5" w14:textId="77777777" w:rsidR="008A1CAC" w:rsidRPr="00C71DD5" w:rsidRDefault="008A1CAC" w:rsidP="008A1CAC">
            <w:pPr>
              <w:rPr>
                <w:rFonts w:ascii="Arial" w:hAnsi="Arial" w:cs="Arial"/>
                <w:sz w:val="12"/>
                <w:szCs w:val="12"/>
              </w:rPr>
            </w:pPr>
            <w:r w:rsidRPr="00C71DD5">
              <w:rPr>
                <w:rFonts w:ascii="Arial" w:hAnsi="Arial" w:cs="Arial"/>
                <w:sz w:val="12"/>
                <w:szCs w:val="12"/>
              </w:rPr>
              <w:t>Colony count ≥ 10</w:t>
            </w:r>
            <w:r w:rsidRPr="00C71DD5">
              <w:rPr>
                <w:rFonts w:ascii="Arial" w:hAnsi="Arial" w:cs="Arial"/>
                <w:sz w:val="12"/>
                <w:szCs w:val="12"/>
                <w:vertAlign w:val="superscript"/>
              </w:rPr>
              <w:t>5</w:t>
            </w:r>
            <w:r w:rsidRPr="00C71DD5">
              <w:rPr>
                <w:rFonts w:ascii="Arial" w:hAnsi="Arial" w:cs="Arial"/>
                <w:sz w:val="12"/>
                <w:szCs w:val="12"/>
              </w:rPr>
              <w:t xml:space="preserve"> </w:t>
            </w:r>
            <w:proofErr w:type="spellStart"/>
            <w:r w:rsidRPr="00C71DD5">
              <w:rPr>
                <w:rFonts w:ascii="Arial" w:hAnsi="Arial" w:cs="Arial"/>
                <w:sz w:val="12"/>
                <w:szCs w:val="12"/>
              </w:rPr>
              <w:t>cfu</w:t>
            </w:r>
            <w:proofErr w:type="spellEnd"/>
            <w:r w:rsidRPr="00C71DD5">
              <w:rPr>
                <w:rFonts w:ascii="Arial" w:hAnsi="Arial" w:cs="Arial"/>
                <w:sz w:val="12"/>
                <w:szCs w:val="12"/>
              </w:rPr>
              <w:t>/mL in quantitative upper gut aspirate culture</w:t>
            </w:r>
          </w:p>
        </w:tc>
        <w:tc>
          <w:tcPr>
            <w:tcW w:w="1025" w:type="dxa"/>
          </w:tcPr>
          <w:p w14:paraId="3F1D0BCE" w14:textId="77777777" w:rsidR="008A1CAC" w:rsidRPr="00C71DD5" w:rsidRDefault="008A1CAC" w:rsidP="008A1CAC">
            <w:pPr>
              <w:rPr>
                <w:rFonts w:ascii="Arial" w:hAnsi="Arial" w:cs="Arial"/>
                <w:sz w:val="12"/>
                <w:szCs w:val="12"/>
              </w:rPr>
            </w:pPr>
            <w:r w:rsidRPr="00C71DD5">
              <w:rPr>
                <w:rFonts w:ascii="Arial" w:hAnsi="Arial" w:cs="Arial"/>
                <w:sz w:val="12"/>
                <w:szCs w:val="12"/>
              </w:rPr>
              <w:t>82</w:t>
            </w:r>
          </w:p>
        </w:tc>
        <w:tc>
          <w:tcPr>
            <w:tcW w:w="699" w:type="dxa"/>
          </w:tcPr>
          <w:p w14:paraId="585AC5AF" w14:textId="77777777" w:rsidR="008A1CAC" w:rsidRPr="00C71DD5" w:rsidRDefault="008A1CAC" w:rsidP="008A1CAC">
            <w:pPr>
              <w:rPr>
                <w:rFonts w:ascii="Arial" w:hAnsi="Arial" w:cs="Arial"/>
                <w:sz w:val="12"/>
                <w:szCs w:val="12"/>
              </w:rPr>
            </w:pPr>
            <w:r w:rsidRPr="00C71DD5">
              <w:rPr>
                <w:rFonts w:ascii="Arial" w:hAnsi="Arial" w:cs="Arial"/>
                <w:sz w:val="12"/>
                <w:szCs w:val="12"/>
              </w:rPr>
              <w:t>15</w:t>
            </w:r>
          </w:p>
        </w:tc>
        <w:tc>
          <w:tcPr>
            <w:tcW w:w="699" w:type="dxa"/>
          </w:tcPr>
          <w:p w14:paraId="2D5EC156" w14:textId="77777777" w:rsidR="008A1CAC" w:rsidRPr="00C71DD5" w:rsidRDefault="008A1CAC" w:rsidP="008A1CAC">
            <w:pPr>
              <w:rPr>
                <w:rFonts w:ascii="Arial" w:hAnsi="Arial" w:cs="Arial"/>
                <w:sz w:val="12"/>
                <w:szCs w:val="12"/>
              </w:rPr>
            </w:pPr>
            <w:r w:rsidRPr="00C71DD5">
              <w:rPr>
                <w:rFonts w:ascii="Arial" w:hAnsi="Arial" w:cs="Arial"/>
                <w:sz w:val="12"/>
                <w:szCs w:val="12"/>
              </w:rPr>
              <w:t>18·3%</w:t>
            </w:r>
          </w:p>
        </w:tc>
        <w:tc>
          <w:tcPr>
            <w:tcW w:w="758" w:type="dxa"/>
          </w:tcPr>
          <w:p w14:paraId="272BD643" w14:textId="77777777" w:rsidR="008A1CAC" w:rsidRPr="00C71DD5" w:rsidRDefault="008A1CAC" w:rsidP="008A1CAC">
            <w:pPr>
              <w:rPr>
                <w:rFonts w:ascii="Arial" w:hAnsi="Arial" w:cs="Arial"/>
                <w:sz w:val="12"/>
                <w:szCs w:val="12"/>
              </w:rPr>
            </w:pPr>
            <w:r w:rsidRPr="00C71DD5">
              <w:rPr>
                <w:rFonts w:ascii="Arial" w:hAnsi="Arial" w:cs="Arial"/>
                <w:sz w:val="12"/>
                <w:szCs w:val="12"/>
              </w:rPr>
              <w:t>Rome III</w:t>
            </w:r>
          </w:p>
        </w:tc>
      </w:tr>
    </w:tbl>
    <w:p w14:paraId="51384C91" w14:textId="79410210" w:rsidR="008A1CAC" w:rsidRDefault="008A1CAC" w:rsidP="00102368"/>
    <w:p w14:paraId="4DF90770" w14:textId="77777777" w:rsidR="008A1CAC" w:rsidRDefault="008A1CAC">
      <w:r>
        <w:br w:type="page"/>
      </w:r>
    </w:p>
    <w:tbl>
      <w:tblPr>
        <w:tblStyle w:val="TableGrid"/>
        <w:tblW w:w="15367" w:type="dxa"/>
        <w:tblLayout w:type="fixed"/>
        <w:tblLook w:val="04A0" w:firstRow="1" w:lastRow="0" w:firstColumn="1" w:lastColumn="0" w:noHBand="0" w:noVBand="1"/>
      </w:tblPr>
      <w:tblGrid>
        <w:gridCol w:w="1129"/>
        <w:gridCol w:w="567"/>
        <w:gridCol w:w="851"/>
        <w:gridCol w:w="850"/>
        <w:gridCol w:w="709"/>
        <w:gridCol w:w="1029"/>
        <w:gridCol w:w="706"/>
        <w:gridCol w:w="817"/>
        <w:gridCol w:w="708"/>
        <w:gridCol w:w="4820"/>
        <w:gridCol w:w="709"/>
        <w:gridCol w:w="850"/>
        <w:gridCol w:w="864"/>
        <w:gridCol w:w="758"/>
      </w:tblGrid>
      <w:tr w:rsidR="008A1CAC" w:rsidRPr="00AD6DFE" w14:paraId="2FB998AA" w14:textId="77777777" w:rsidTr="009B707C">
        <w:trPr>
          <w:trHeight w:val="20"/>
        </w:trPr>
        <w:tc>
          <w:tcPr>
            <w:tcW w:w="1129" w:type="dxa"/>
          </w:tcPr>
          <w:p w14:paraId="44D9A310" w14:textId="77777777" w:rsidR="008A1CAC" w:rsidRPr="005132AD" w:rsidRDefault="008A1CAC" w:rsidP="009B707C">
            <w:pPr>
              <w:rPr>
                <w:rFonts w:ascii="Arial" w:hAnsi="Arial" w:cs="Arial"/>
                <w:sz w:val="12"/>
                <w:szCs w:val="12"/>
              </w:rPr>
            </w:pPr>
            <w:r w:rsidRPr="005132AD">
              <w:rPr>
                <w:rFonts w:ascii="Arial" w:hAnsi="Arial" w:cs="Arial"/>
                <w:sz w:val="12"/>
                <w:szCs w:val="12"/>
              </w:rPr>
              <w:lastRenderedPageBreak/>
              <w:t>Author</w:t>
            </w:r>
          </w:p>
        </w:tc>
        <w:tc>
          <w:tcPr>
            <w:tcW w:w="567" w:type="dxa"/>
          </w:tcPr>
          <w:p w14:paraId="6C516D22" w14:textId="77777777" w:rsidR="008A1CAC" w:rsidRPr="005132AD" w:rsidRDefault="008A1CAC" w:rsidP="009B707C">
            <w:pPr>
              <w:rPr>
                <w:rFonts w:ascii="Arial" w:hAnsi="Arial" w:cs="Arial"/>
                <w:sz w:val="12"/>
                <w:szCs w:val="12"/>
              </w:rPr>
            </w:pPr>
            <w:r w:rsidRPr="005132AD">
              <w:rPr>
                <w:rFonts w:ascii="Arial" w:hAnsi="Arial" w:cs="Arial"/>
                <w:sz w:val="12"/>
                <w:szCs w:val="12"/>
              </w:rPr>
              <w:t>Year</w:t>
            </w:r>
          </w:p>
        </w:tc>
        <w:tc>
          <w:tcPr>
            <w:tcW w:w="851" w:type="dxa"/>
          </w:tcPr>
          <w:p w14:paraId="0AD4A6C5" w14:textId="77777777" w:rsidR="008A1CAC" w:rsidRPr="005132AD" w:rsidRDefault="008A1CAC" w:rsidP="009B707C">
            <w:pPr>
              <w:rPr>
                <w:rFonts w:ascii="Arial" w:hAnsi="Arial" w:cs="Arial"/>
                <w:sz w:val="12"/>
                <w:szCs w:val="12"/>
              </w:rPr>
            </w:pPr>
            <w:r w:rsidRPr="005132AD">
              <w:rPr>
                <w:rFonts w:ascii="Arial" w:hAnsi="Arial" w:cs="Arial"/>
                <w:sz w:val="12"/>
                <w:szCs w:val="12"/>
              </w:rPr>
              <w:t>Country</w:t>
            </w:r>
          </w:p>
        </w:tc>
        <w:tc>
          <w:tcPr>
            <w:tcW w:w="850" w:type="dxa"/>
          </w:tcPr>
          <w:p w14:paraId="1B0E78F5" w14:textId="77777777" w:rsidR="008A1CAC" w:rsidRPr="005132AD" w:rsidRDefault="008A1CAC" w:rsidP="009B707C">
            <w:pPr>
              <w:rPr>
                <w:rFonts w:ascii="Arial" w:hAnsi="Arial" w:cs="Arial"/>
                <w:sz w:val="12"/>
                <w:szCs w:val="12"/>
              </w:rPr>
            </w:pPr>
            <w:r w:rsidRPr="005132AD">
              <w:rPr>
                <w:rFonts w:ascii="Arial" w:hAnsi="Arial" w:cs="Arial"/>
                <w:sz w:val="12"/>
                <w:szCs w:val="12"/>
              </w:rPr>
              <w:t>Study design</w:t>
            </w:r>
          </w:p>
        </w:tc>
        <w:tc>
          <w:tcPr>
            <w:tcW w:w="709" w:type="dxa"/>
          </w:tcPr>
          <w:p w14:paraId="15431AFC" w14:textId="77777777" w:rsidR="008A1CAC" w:rsidRPr="005132AD" w:rsidRDefault="008A1CAC" w:rsidP="009B707C">
            <w:pPr>
              <w:rPr>
                <w:rFonts w:ascii="Arial" w:hAnsi="Arial" w:cs="Arial"/>
                <w:sz w:val="12"/>
                <w:szCs w:val="12"/>
              </w:rPr>
            </w:pPr>
            <w:r w:rsidRPr="005132AD">
              <w:rPr>
                <w:rFonts w:ascii="Arial" w:hAnsi="Arial" w:cs="Arial"/>
                <w:sz w:val="12"/>
                <w:szCs w:val="12"/>
              </w:rPr>
              <w:t>Mode of diagnosis of SIBO</w:t>
            </w:r>
          </w:p>
        </w:tc>
        <w:tc>
          <w:tcPr>
            <w:tcW w:w="1029" w:type="dxa"/>
          </w:tcPr>
          <w:p w14:paraId="4A6EF011" w14:textId="77777777" w:rsidR="008A1CAC" w:rsidRPr="005132AD" w:rsidRDefault="008A1CAC" w:rsidP="009B707C">
            <w:pPr>
              <w:rPr>
                <w:rFonts w:ascii="Arial" w:hAnsi="Arial" w:cs="Arial"/>
                <w:sz w:val="12"/>
                <w:szCs w:val="12"/>
              </w:rPr>
            </w:pPr>
            <w:r w:rsidRPr="005132AD">
              <w:rPr>
                <w:rFonts w:ascii="Arial" w:hAnsi="Arial" w:cs="Arial"/>
                <w:sz w:val="12"/>
                <w:szCs w:val="12"/>
              </w:rPr>
              <w:t>Substrate used for HBT</w:t>
            </w:r>
          </w:p>
        </w:tc>
        <w:tc>
          <w:tcPr>
            <w:tcW w:w="706" w:type="dxa"/>
          </w:tcPr>
          <w:p w14:paraId="1CFC90B3" w14:textId="77777777" w:rsidR="008A1CAC" w:rsidRPr="005132AD" w:rsidRDefault="008A1CAC" w:rsidP="009B707C">
            <w:pPr>
              <w:rPr>
                <w:rFonts w:ascii="Arial" w:hAnsi="Arial" w:cs="Arial"/>
                <w:sz w:val="12"/>
                <w:szCs w:val="12"/>
              </w:rPr>
            </w:pPr>
            <w:r w:rsidRPr="005132AD">
              <w:rPr>
                <w:rFonts w:ascii="Arial" w:hAnsi="Arial" w:cs="Arial"/>
                <w:sz w:val="12"/>
                <w:szCs w:val="12"/>
              </w:rPr>
              <w:t>Dose of substrate for HBT</w:t>
            </w:r>
          </w:p>
        </w:tc>
        <w:tc>
          <w:tcPr>
            <w:tcW w:w="817" w:type="dxa"/>
          </w:tcPr>
          <w:p w14:paraId="2047D24F" w14:textId="77777777" w:rsidR="008A1CAC" w:rsidRPr="005132AD" w:rsidRDefault="008A1CAC" w:rsidP="009B707C">
            <w:pPr>
              <w:rPr>
                <w:rFonts w:ascii="Arial" w:hAnsi="Arial" w:cs="Arial"/>
                <w:sz w:val="12"/>
                <w:szCs w:val="12"/>
              </w:rPr>
            </w:pPr>
            <w:r w:rsidRPr="005132AD">
              <w:rPr>
                <w:rFonts w:ascii="Arial" w:hAnsi="Arial" w:cs="Arial"/>
                <w:sz w:val="12"/>
                <w:szCs w:val="12"/>
              </w:rPr>
              <w:t>Test duration</w:t>
            </w:r>
          </w:p>
        </w:tc>
        <w:tc>
          <w:tcPr>
            <w:tcW w:w="708" w:type="dxa"/>
          </w:tcPr>
          <w:p w14:paraId="7E5BEBC6" w14:textId="77777777" w:rsidR="008A1CAC" w:rsidRPr="005132AD" w:rsidRDefault="008A1CAC" w:rsidP="009B707C">
            <w:pPr>
              <w:rPr>
                <w:rFonts w:ascii="Arial" w:hAnsi="Arial" w:cs="Arial"/>
                <w:sz w:val="12"/>
                <w:szCs w:val="12"/>
              </w:rPr>
            </w:pPr>
            <w:r w:rsidRPr="005132AD">
              <w:rPr>
                <w:rFonts w:ascii="Arial" w:hAnsi="Arial" w:cs="Arial"/>
                <w:sz w:val="12"/>
                <w:szCs w:val="12"/>
              </w:rPr>
              <w:t>Sample intervals of HBT</w:t>
            </w:r>
          </w:p>
        </w:tc>
        <w:tc>
          <w:tcPr>
            <w:tcW w:w="4820" w:type="dxa"/>
          </w:tcPr>
          <w:p w14:paraId="27710B49" w14:textId="77777777" w:rsidR="008A1CAC" w:rsidRPr="005132AD" w:rsidRDefault="008A1CAC" w:rsidP="009B707C">
            <w:pPr>
              <w:rPr>
                <w:rFonts w:ascii="Arial" w:hAnsi="Arial" w:cs="Arial"/>
                <w:sz w:val="12"/>
                <w:szCs w:val="12"/>
              </w:rPr>
            </w:pPr>
            <w:r w:rsidRPr="005132AD">
              <w:rPr>
                <w:rFonts w:ascii="Arial" w:hAnsi="Arial" w:cs="Arial"/>
                <w:sz w:val="12"/>
                <w:szCs w:val="12"/>
              </w:rPr>
              <w:t>Cut-off criteria for diagnosis of SIBO</w:t>
            </w:r>
          </w:p>
        </w:tc>
        <w:tc>
          <w:tcPr>
            <w:tcW w:w="709" w:type="dxa"/>
          </w:tcPr>
          <w:p w14:paraId="36CAA8D7" w14:textId="77777777" w:rsidR="008A1CAC" w:rsidRPr="005132AD" w:rsidRDefault="008A1CAC" w:rsidP="009B707C">
            <w:pPr>
              <w:rPr>
                <w:rFonts w:ascii="Arial" w:hAnsi="Arial" w:cs="Arial"/>
                <w:sz w:val="12"/>
                <w:szCs w:val="12"/>
              </w:rPr>
            </w:pPr>
            <w:r w:rsidRPr="005132AD">
              <w:rPr>
                <w:rFonts w:ascii="Arial" w:hAnsi="Arial" w:cs="Arial"/>
                <w:sz w:val="12"/>
                <w:szCs w:val="12"/>
              </w:rPr>
              <w:t>Total number of IBS patients</w:t>
            </w:r>
          </w:p>
        </w:tc>
        <w:tc>
          <w:tcPr>
            <w:tcW w:w="850" w:type="dxa"/>
          </w:tcPr>
          <w:p w14:paraId="17BC1839" w14:textId="77777777" w:rsidR="008A1CAC" w:rsidRPr="005132AD" w:rsidRDefault="008A1CAC" w:rsidP="009B707C">
            <w:pPr>
              <w:rPr>
                <w:rFonts w:ascii="Arial" w:hAnsi="Arial" w:cs="Arial"/>
                <w:sz w:val="12"/>
                <w:szCs w:val="12"/>
              </w:rPr>
            </w:pPr>
            <w:r w:rsidRPr="005132AD">
              <w:rPr>
                <w:rFonts w:ascii="Arial" w:hAnsi="Arial" w:cs="Arial"/>
                <w:sz w:val="12"/>
                <w:szCs w:val="12"/>
              </w:rPr>
              <w:t>Number of IBS patients with SIBO</w:t>
            </w:r>
          </w:p>
        </w:tc>
        <w:tc>
          <w:tcPr>
            <w:tcW w:w="864" w:type="dxa"/>
          </w:tcPr>
          <w:p w14:paraId="25FA0D90" w14:textId="77777777" w:rsidR="008A1CAC" w:rsidRPr="005132AD" w:rsidRDefault="008A1CAC" w:rsidP="009B707C">
            <w:pPr>
              <w:rPr>
                <w:rFonts w:ascii="Arial" w:hAnsi="Arial" w:cs="Arial"/>
                <w:sz w:val="12"/>
                <w:szCs w:val="12"/>
              </w:rPr>
            </w:pPr>
            <w:r w:rsidRPr="005132AD">
              <w:rPr>
                <w:rFonts w:ascii="Arial" w:hAnsi="Arial" w:cs="Arial"/>
                <w:sz w:val="12"/>
                <w:szCs w:val="12"/>
              </w:rPr>
              <w:t>Crude pooled rate for SIBO</w:t>
            </w:r>
          </w:p>
        </w:tc>
        <w:tc>
          <w:tcPr>
            <w:tcW w:w="758" w:type="dxa"/>
          </w:tcPr>
          <w:p w14:paraId="04E71266" w14:textId="77777777" w:rsidR="008A1CAC" w:rsidRPr="005132AD" w:rsidRDefault="008A1CAC" w:rsidP="009B707C">
            <w:pPr>
              <w:rPr>
                <w:rFonts w:ascii="Arial" w:hAnsi="Arial" w:cs="Arial"/>
                <w:sz w:val="12"/>
                <w:szCs w:val="12"/>
              </w:rPr>
            </w:pPr>
            <w:r w:rsidRPr="005132AD">
              <w:rPr>
                <w:rFonts w:ascii="Arial" w:hAnsi="Arial" w:cs="Arial"/>
                <w:sz w:val="12"/>
                <w:szCs w:val="12"/>
              </w:rPr>
              <w:t>Diagnostic criteria used for IBS</w:t>
            </w:r>
          </w:p>
        </w:tc>
      </w:tr>
      <w:tr w:rsidR="008A1CAC" w:rsidRPr="00AD6DFE" w14:paraId="7A94BF0D" w14:textId="77777777" w:rsidTr="009B707C">
        <w:trPr>
          <w:trHeight w:val="20"/>
        </w:trPr>
        <w:tc>
          <w:tcPr>
            <w:tcW w:w="1129" w:type="dxa"/>
          </w:tcPr>
          <w:p w14:paraId="7E2281C7" w14:textId="314A5D80" w:rsidR="008A1CAC" w:rsidRPr="005132AD" w:rsidRDefault="008A1CAC" w:rsidP="008A1CAC">
            <w:pPr>
              <w:rPr>
                <w:rFonts w:ascii="Arial" w:hAnsi="Arial" w:cs="Arial"/>
                <w:sz w:val="12"/>
                <w:szCs w:val="12"/>
              </w:rPr>
            </w:pPr>
            <w:r w:rsidRPr="00AD6DFE">
              <w:rPr>
                <w:rFonts w:asciiTheme="minorHAnsi" w:hAnsiTheme="minorHAnsi" w:cstheme="minorHAnsi"/>
                <w:sz w:val="12"/>
                <w:szCs w:val="12"/>
              </w:rPr>
              <w:t>Zhao et al.</w:t>
            </w:r>
            <w:r>
              <w:rPr>
                <w:rFonts w:asciiTheme="minorHAnsi" w:hAnsiTheme="minorHAnsi" w:cstheme="minorHAnsi"/>
                <w:sz w:val="12"/>
                <w:szCs w:val="12"/>
              </w:rPr>
              <w:fldChar w:fldCharType="begin">
                <w:fldData xml:space="preserve">PEVuZE5vdGU+PENpdGU+PEF1dGhvcj5aaGFvPC9BdXRob3I+PFllYXI+MjAxNDwvWWVhcj48UmVj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</w:fldData>
              </w:fldChar>
            </w:r>
            <w:r w:rsidR="003864B0">
              <w:rPr>
                <w:rFonts w:asciiTheme="minorHAnsi" w:hAnsiTheme="minorHAnsi" w:cstheme="minorHAnsi"/>
                <w:sz w:val="12"/>
                <w:szCs w:val="12"/>
              </w:rPr>
              <w:instrText xml:space="preserve"> ADDIN EN.CITE </w:instrText>
            </w:r>
            <w:r w:rsidR="003864B0">
              <w:rPr>
                <w:rFonts w:asciiTheme="minorHAnsi" w:hAnsiTheme="minorHAnsi" w:cstheme="minorHAnsi"/>
                <w:sz w:val="12"/>
                <w:szCs w:val="12"/>
              </w:rPr>
              <w:fldChar w:fldCharType="begin">
                <w:fldData xml:space="preserve">PEVuZE5vdGU+PENpdGU+PEF1dGhvcj5aaGFvPC9BdXRob3I+PFllYXI+MjAxNDwvWWVhcj48UmVj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</w:fldData>
              </w:fldChar>
            </w:r>
            <w:r w:rsidR="003864B0">
              <w:rPr>
                <w:rFonts w:asciiTheme="minorHAnsi" w:hAnsiTheme="minorHAnsi" w:cstheme="minorHAnsi"/>
                <w:sz w:val="12"/>
                <w:szCs w:val="12"/>
              </w:rPr>
              <w:instrText xml:space="preserve"> ADDIN EN.CITE.DATA </w:instrText>
            </w:r>
            <w:r w:rsidR="003864B0">
              <w:rPr>
                <w:rFonts w:asciiTheme="minorHAnsi" w:hAnsiTheme="minorHAnsi" w:cstheme="minorHAnsi"/>
                <w:sz w:val="12"/>
                <w:szCs w:val="12"/>
              </w:rPr>
            </w:r>
            <w:r w:rsidR="003864B0">
              <w:rPr>
                <w:rFonts w:asciiTheme="minorHAnsi" w:hAnsiTheme="minorHAnsi" w:cstheme="minorHAnsi"/>
                <w:sz w:val="12"/>
                <w:szCs w:val="12"/>
              </w:rPr>
              <w:fldChar w:fldCharType="end"/>
            </w:r>
            <w:r>
              <w:rPr>
                <w:rFonts w:asciiTheme="minorHAnsi" w:hAnsiTheme="minorHAnsi" w:cstheme="minorHAnsi"/>
                <w:sz w:val="12"/>
                <w:szCs w:val="12"/>
              </w:rPr>
            </w:r>
            <w:r>
              <w:rPr>
                <w:rFonts w:asciiTheme="minorHAnsi" w:hAnsiTheme="minorHAnsi" w:cstheme="minorHAnsi"/>
                <w:sz w:val="12"/>
                <w:szCs w:val="12"/>
              </w:rPr>
              <w:fldChar w:fldCharType="separate"/>
            </w:r>
            <w:r w:rsidR="003864B0">
              <w:rPr>
                <w:rFonts w:asciiTheme="minorHAnsi" w:hAnsiTheme="minorHAnsi" w:cstheme="minorHAnsi"/>
                <w:noProof/>
                <w:sz w:val="12"/>
                <w:szCs w:val="12"/>
              </w:rPr>
              <w:t>[11]</w:t>
            </w:r>
            <w:r>
              <w:rPr>
                <w:rFonts w:asciiTheme="minorHAnsi" w:hAnsiTheme="minorHAnsi" w:cstheme="minorHAnsi"/>
                <w:sz w:val="12"/>
                <w:szCs w:val="12"/>
              </w:rPr>
              <w:fldChar w:fldCharType="end"/>
            </w:r>
            <w:r w:rsidRPr="00AD6DFE">
              <w:rPr>
                <w:rFonts w:asciiTheme="minorHAnsi" w:hAnsiTheme="minorHAnsi" w:cstheme="minorHAnsi"/>
                <w:sz w:val="12"/>
                <w:szCs w:val="12"/>
              </w:rPr>
              <w:t xml:space="preserve"> </w:t>
            </w:r>
          </w:p>
        </w:tc>
        <w:tc>
          <w:tcPr>
            <w:tcW w:w="567" w:type="dxa"/>
          </w:tcPr>
          <w:p w14:paraId="0CD9AF33" w14:textId="77777777" w:rsidR="008A1CAC" w:rsidRPr="005132AD" w:rsidRDefault="008A1CAC" w:rsidP="008A1CAC">
            <w:pPr>
              <w:rPr>
                <w:rFonts w:ascii="Arial" w:hAnsi="Arial" w:cs="Arial"/>
                <w:sz w:val="12"/>
                <w:szCs w:val="12"/>
              </w:rPr>
            </w:pPr>
            <w:r w:rsidRPr="005132AD">
              <w:rPr>
                <w:rFonts w:ascii="Arial" w:hAnsi="Arial" w:cs="Arial"/>
                <w:sz w:val="12"/>
                <w:szCs w:val="12"/>
              </w:rPr>
              <w:t>2014</w:t>
            </w:r>
          </w:p>
        </w:tc>
        <w:tc>
          <w:tcPr>
            <w:tcW w:w="851" w:type="dxa"/>
          </w:tcPr>
          <w:p w14:paraId="1622ED67" w14:textId="77777777" w:rsidR="008A1CAC" w:rsidRPr="005132AD" w:rsidRDefault="008A1CAC" w:rsidP="008A1CAC">
            <w:pPr>
              <w:rPr>
                <w:rFonts w:ascii="Arial" w:hAnsi="Arial" w:cs="Arial"/>
                <w:sz w:val="12"/>
                <w:szCs w:val="12"/>
              </w:rPr>
            </w:pPr>
            <w:r w:rsidRPr="005132AD">
              <w:rPr>
                <w:rFonts w:ascii="Arial" w:hAnsi="Arial" w:cs="Arial"/>
                <w:sz w:val="12"/>
                <w:szCs w:val="12"/>
              </w:rPr>
              <w:t>China</w:t>
            </w:r>
          </w:p>
        </w:tc>
        <w:tc>
          <w:tcPr>
            <w:tcW w:w="850" w:type="dxa"/>
          </w:tcPr>
          <w:p w14:paraId="54FA52E5" w14:textId="77777777" w:rsidR="008A1CAC" w:rsidRPr="005132AD" w:rsidRDefault="008A1CAC" w:rsidP="008A1CAC">
            <w:pPr>
              <w:rPr>
                <w:rFonts w:ascii="Arial" w:hAnsi="Arial" w:cs="Arial"/>
                <w:sz w:val="12"/>
                <w:szCs w:val="12"/>
              </w:rPr>
            </w:pPr>
            <w:r w:rsidRPr="005132AD">
              <w:rPr>
                <w:rFonts w:ascii="Arial" w:hAnsi="Arial" w:cs="Arial"/>
                <w:sz w:val="12"/>
                <w:szCs w:val="12"/>
              </w:rPr>
              <w:t>Prospective case-control study</w:t>
            </w:r>
          </w:p>
        </w:tc>
        <w:tc>
          <w:tcPr>
            <w:tcW w:w="709" w:type="dxa"/>
          </w:tcPr>
          <w:p w14:paraId="224B0A2A" w14:textId="77777777" w:rsidR="008A1CAC" w:rsidRPr="005132AD" w:rsidRDefault="008A1CAC" w:rsidP="008A1CAC">
            <w:pPr>
              <w:rPr>
                <w:rFonts w:ascii="Arial" w:hAnsi="Arial" w:cs="Arial"/>
                <w:sz w:val="12"/>
                <w:szCs w:val="12"/>
              </w:rPr>
            </w:pPr>
            <w:r w:rsidRPr="005132AD">
              <w:rPr>
                <w:rFonts w:ascii="Arial" w:hAnsi="Arial" w:cs="Arial"/>
                <w:sz w:val="12"/>
                <w:szCs w:val="12"/>
              </w:rPr>
              <w:t>HBT</w:t>
            </w:r>
          </w:p>
        </w:tc>
        <w:tc>
          <w:tcPr>
            <w:tcW w:w="1029" w:type="dxa"/>
          </w:tcPr>
          <w:p w14:paraId="33D1A11C" w14:textId="77777777" w:rsidR="008A1CAC" w:rsidRPr="005132AD" w:rsidRDefault="008A1CAC" w:rsidP="008A1CAC">
            <w:pPr>
              <w:rPr>
                <w:rFonts w:ascii="Arial" w:hAnsi="Arial" w:cs="Arial"/>
                <w:sz w:val="12"/>
                <w:szCs w:val="12"/>
              </w:rPr>
            </w:pPr>
            <w:r w:rsidRPr="005132AD">
              <w:rPr>
                <w:rFonts w:ascii="Arial" w:hAnsi="Arial" w:cs="Arial"/>
                <w:sz w:val="12"/>
                <w:szCs w:val="12"/>
              </w:rPr>
              <w:t xml:space="preserve">Lactulose, labelled with 37 MBq </w:t>
            </w:r>
            <w:r w:rsidRPr="005132AD">
              <w:rPr>
                <w:rFonts w:ascii="Arial" w:hAnsi="Arial" w:cs="Arial"/>
                <w:sz w:val="12"/>
                <w:szCs w:val="12"/>
                <w:vertAlign w:val="superscript"/>
              </w:rPr>
              <w:t>99m</w:t>
            </w:r>
            <w:r w:rsidRPr="005132AD">
              <w:rPr>
                <w:rFonts w:ascii="Arial" w:hAnsi="Arial" w:cs="Arial"/>
                <w:sz w:val="12"/>
                <w:szCs w:val="12"/>
              </w:rPr>
              <w:t xml:space="preserve">Tc-diethylene triamine </w:t>
            </w:r>
            <w:proofErr w:type="spellStart"/>
            <w:r w:rsidRPr="005132AD">
              <w:rPr>
                <w:rFonts w:ascii="Arial" w:hAnsi="Arial" w:cs="Arial"/>
                <w:sz w:val="12"/>
                <w:szCs w:val="12"/>
              </w:rPr>
              <w:t>pentaacetic</w:t>
            </w:r>
            <w:proofErr w:type="spellEnd"/>
            <w:r w:rsidRPr="005132AD">
              <w:rPr>
                <w:rFonts w:ascii="Arial" w:hAnsi="Arial" w:cs="Arial"/>
                <w:sz w:val="12"/>
                <w:szCs w:val="12"/>
              </w:rPr>
              <w:t xml:space="preserve"> acid</w:t>
            </w:r>
          </w:p>
        </w:tc>
        <w:tc>
          <w:tcPr>
            <w:tcW w:w="706" w:type="dxa"/>
          </w:tcPr>
          <w:p w14:paraId="0C1E7D53" w14:textId="77777777" w:rsidR="008A1CAC" w:rsidRPr="005132AD" w:rsidRDefault="008A1CAC" w:rsidP="008A1CAC">
            <w:pPr>
              <w:rPr>
                <w:rFonts w:ascii="Arial" w:hAnsi="Arial" w:cs="Arial"/>
                <w:sz w:val="12"/>
                <w:szCs w:val="12"/>
              </w:rPr>
            </w:pPr>
            <w:r w:rsidRPr="005132AD">
              <w:rPr>
                <w:rFonts w:ascii="Arial" w:hAnsi="Arial" w:cs="Arial"/>
                <w:sz w:val="12"/>
                <w:szCs w:val="12"/>
              </w:rPr>
              <w:t>10 g in 100 mL of water</w:t>
            </w:r>
          </w:p>
        </w:tc>
        <w:tc>
          <w:tcPr>
            <w:tcW w:w="817" w:type="dxa"/>
          </w:tcPr>
          <w:p w14:paraId="08BA9DF1" w14:textId="77777777" w:rsidR="008A1CAC" w:rsidRPr="005132AD" w:rsidRDefault="008A1CAC" w:rsidP="008A1CAC">
            <w:pPr>
              <w:rPr>
                <w:rFonts w:ascii="Arial" w:hAnsi="Arial" w:cs="Arial"/>
                <w:sz w:val="12"/>
                <w:szCs w:val="12"/>
              </w:rPr>
            </w:pPr>
            <w:r w:rsidRPr="005132AD">
              <w:rPr>
                <w:rFonts w:ascii="Arial" w:hAnsi="Arial" w:cs="Arial"/>
                <w:sz w:val="12"/>
                <w:szCs w:val="12"/>
              </w:rPr>
              <w:t>3 h</w:t>
            </w:r>
          </w:p>
        </w:tc>
        <w:tc>
          <w:tcPr>
            <w:tcW w:w="708" w:type="dxa"/>
          </w:tcPr>
          <w:p w14:paraId="7A49D048" w14:textId="77777777" w:rsidR="008A1CAC" w:rsidRPr="005132AD" w:rsidRDefault="008A1CAC" w:rsidP="008A1CAC">
            <w:pPr>
              <w:rPr>
                <w:rFonts w:ascii="Arial" w:hAnsi="Arial" w:cs="Arial"/>
                <w:sz w:val="12"/>
                <w:szCs w:val="12"/>
              </w:rPr>
            </w:pPr>
            <w:r w:rsidRPr="005132AD">
              <w:rPr>
                <w:rFonts w:ascii="Arial" w:hAnsi="Arial" w:cs="Arial"/>
                <w:sz w:val="12"/>
                <w:szCs w:val="12"/>
              </w:rPr>
              <w:t>15 min</w:t>
            </w:r>
          </w:p>
        </w:tc>
        <w:tc>
          <w:tcPr>
            <w:tcW w:w="4820" w:type="dxa"/>
          </w:tcPr>
          <w:p w14:paraId="7CC86106" w14:textId="77777777" w:rsidR="008A1CAC" w:rsidRPr="005132AD" w:rsidRDefault="008A1CAC" w:rsidP="008A1CAC">
            <w:pPr>
              <w:rPr>
                <w:rFonts w:ascii="Arial" w:hAnsi="Arial" w:cs="Arial"/>
                <w:sz w:val="12"/>
                <w:szCs w:val="12"/>
              </w:rPr>
            </w:pPr>
            <w:r w:rsidRPr="005132AD">
              <w:rPr>
                <w:rFonts w:ascii="Arial" w:hAnsi="Arial" w:cs="Arial"/>
                <w:sz w:val="12"/>
                <w:szCs w:val="12"/>
              </w:rPr>
              <w:t>Criteria 1: A H</w:t>
            </w:r>
            <w:r w:rsidRPr="005132AD">
              <w:rPr>
                <w:rFonts w:ascii="Arial" w:hAnsi="Arial" w:cs="Arial"/>
                <w:sz w:val="12"/>
                <w:szCs w:val="12"/>
                <w:vertAlign w:val="subscript"/>
              </w:rPr>
              <w:t>2</w:t>
            </w:r>
            <w:r w:rsidRPr="005132AD">
              <w:rPr>
                <w:rFonts w:ascii="Arial" w:hAnsi="Arial" w:cs="Arial"/>
                <w:sz w:val="12"/>
                <w:szCs w:val="12"/>
              </w:rPr>
              <w:t xml:space="preserve"> rise of ≥ 20 ppm within 180 min</w:t>
            </w:r>
            <w:r w:rsidRPr="005132AD">
              <w:rPr>
                <w:rFonts w:ascii="Arial" w:hAnsi="Arial" w:cs="Arial"/>
                <w:sz w:val="12"/>
                <w:szCs w:val="12"/>
              </w:rPr>
              <w:br/>
            </w:r>
            <w:r w:rsidRPr="005132AD">
              <w:rPr>
                <w:rFonts w:ascii="Arial" w:hAnsi="Arial" w:cs="Arial"/>
                <w:sz w:val="12"/>
                <w:szCs w:val="12"/>
              </w:rPr>
              <w:br/>
              <w:t>Criteria 2: A H</w:t>
            </w:r>
            <w:r w:rsidRPr="005132AD">
              <w:rPr>
                <w:rFonts w:ascii="Arial" w:hAnsi="Arial" w:cs="Arial"/>
                <w:sz w:val="12"/>
                <w:szCs w:val="12"/>
                <w:vertAlign w:val="subscript"/>
              </w:rPr>
              <w:t>2</w:t>
            </w:r>
            <w:r w:rsidRPr="005132AD">
              <w:rPr>
                <w:rFonts w:ascii="Arial" w:hAnsi="Arial" w:cs="Arial"/>
                <w:sz w:val="12"/>
                <w:szCs w:val="12"/>
              </w:rPr>
              <w:t xml:space="preserve"> rise of ≥ 20 ppm within 90 min</w:t>
            </w:r>
            <w:r w:rsidRPr="005132AD">
              <w:rPr>
                <w:rFonts w:ascii="Arial" w:hAnsi="Arial" w:cs="Arial"/>
                <w:sz w:val="12"/>
                <w:szCs w:val="12"/>
              </w:rPr>
              <w:br/>
            </w:r>
            <w:r w:rsidRPr="005132AD">
              <w:rPr>
                <w:rFonts w:ascii="Arial" w:hAnsi="Arial" w:cs="Arial"/>
                <w:sz w:val="12"/>
                <w:szCs w:val="12"/>
              </w:rPr>
              <w:br/>
              <w:t>Criteria 3: Dual breath H</w:t>
            </w:r>
            <w:r w:rsidRPr="005132AD">
              <w:rPr>
                <w:rFonts w:ascii="Arial" w:hAnsi="Arial" w:cs="Arial"/>
                <w:sz w:val="12"/>
                <w:szCs w:val="12"/>
                <w:vertAlign w:val="subscript"/>
              </w:rPr>
              <w:t>2</w:t>
            </w:r>
            <w:r w:rsidRPr="005132AD">
              <w:rPr>
                <w:rFonts w:ascii="Arial" w:hAnsi="Arial" w:cs="Arial"/>
                <w:sz w:val="12"/>
                <w:szCs w:val="12"/>
              </w:rPr>
              <w:t xml:space="preserve"> peaks, a 12-ppm increase in breath H</w:t>
            </w:r>
            <w:r w:rsidRPr="005132AD">
              <w:rPr>
                <w:rFonts w:ascii="Arial" w:hAnsi="Arial" w:cs="Arial"/>
                <w:sz w:val="12"/>
                <w:szCs w:val="12"/>
                <w:vertAlign w:val="subscript"/>
              </w:rPr>
              <w:t>2</w:t>
            </w:r>
            <w:r w:rsidRPr="005132AD">
              <w:rPr>
                <w:rFonts w:ascii="Arial" w:hAnsi="Arial" w:cs="Arial"/>
                <w:sz w:val="12"/>
                <w:szCs w:val="12"/>
              </w:rPr>
              <w:t xml:space="preserve"> over baseline with a decrease in  5 ppm before the second peak, or</w:t>
            </w:r>
            <w:r w:rsidRPr="005132AD">
              <w:rPr>
                <w:rFonts w:ascii="Arial" w:hAnsi="Arial" w:cs="Arial"/>
                <w:sz w:val="12"/>
                <w:szCs w:val="12"/>
              </w:rPr>
              <w:br/>
            </w:r>
            <w:r w:rsidRPr="005132AD">
              <w:rPr>
                <w:rFonts w:ascii="Arial" w:hAnsi="Arial" w:cs="Arial"/>
                <w:sz w:val="12"/>
                <w:szCs w:val="12"/>
              </w:rPr>
              <w:br/>
              <w:t>Criteria 4: Initial H</w:t>
            </w:r>
            <w:r w:rsidRPr="005132AD">
              <w:rPr>
                <w:rFonts w:ascii="Arial" w:hAnsi="Arial" w:cs="Arial"/>
                <w:sz w:val="12"/>
                <w:szCs w:val="12"/>
                <w:vertAlign w:val="subscript"/>
              </w:rPr>
              <w:t>2</w:t>
            </w:r>
            <w:r w:rsidRPr="005132AD">
              <w:rPr>
                <w:rFonts w:ascii="Arial" w:hAnsi="Arial" w:cs="Arial"/>
                <w:sz w:val="12"/>
                <w:szCs w:val="12"/>
              </w:rPr>
              <w:t xml:space="preserve"> rise, involving ≥ 2 consecutive values ≥ 5 ppm above baseline, commenced at least 15 min before an increase in radioactivity (≥ 5% of administered dose) in the caecal region, or</w:t>
            </w:r>
            <w:r w:rsidRPr="005132AD">
              <w:rPr>
                <w:rFonts w:ascii="Arial" w:hAnsi="Arial" w:cs="Arial"/>
                <w:sz w:val="12"/>
                <w:szCs w:val="12"/>
              </w:rPr>
              <w:br/>
            </w:r>
            <w:r w:rsidRPr="005132AD">
              <w:rPr>
                <w:rFonts w:ascii="Arial" w:hAnsi="Arial" w:cs="Arial"/>
                <w:sz w:val="12"/>
                <w:szCs w:val="12"/>
              </w:rPr>
              <w:br/>
              <w:t>Criteria 5: Initial H</w:t>
            </w:r>
            <w:r w:rsidRPr="005132AD">
              <w:rPr>
                <w:rFonts w:ascii="Arial" w:hAnsi="Arial" w:cs="Arial"/>
                <w:sz w:val="12"/>
                <w:szCs w:val="12"/>
                <w:vertAlign w:val="subscript"/>
              </w:rPr>
              <w:t>2</w:t>
            </w:r>
            <w:r w:rsidRPr="005132AD">
              <w:rPr>
                <w:rFonts w:ascii="Arial" w:hAnsi="Arial" w:cs="Arial"/>
                <w:sz w:val="12"/>
                <w:szCs w:val="12"/>
              </w:rPr>
              <w:t xml:space="preserve"> rise, involving  ≥ 2 consecutive values ≥ 10 ppm above baseline, commenced at least 15 min before an increase in radioactivity (≥5% of administered dose) in the caecal region, or </w:t>
            </w:r>
            <w:r w:rsidRPr="005132AD">
              <w:rPr>
                <w:rFonts w:ascii="Arial" w:hAnsi="Arial" w:cs="Arial"/>
                <w:sz w:val="12"/>
                <w:szCs w:val="12"/>
              </w:rPr>
              <w:br/>
            </w:r>
            <w:r w:rsidRPr="005132AD">
              <w:rPr>
                <w:rFonts w:ascii="Arial" w:hAnsi="Arial" w:cs="Arial"/>
                <w:sz w:val="12"/>
                <w:szCs w:val="12"/>
              </w:rPr>
              <w:br/>
              <w:t>Criteria 6: Initial H</w:t>
            </w:r>
            <w:r w:rsidRPr="005132AD">
              <w:rPr>
                <w:rFonts w:ascii="Arial" w:hAnsi="Arial" w:cs="Arial"/>
                <w:sz w:val="12"/>
                <w:szCs w:val="12"/>
                <w:vertAlign w:val="subscript"/>
              </w:rPr>
              <w:t>2</w:t>
            </w:r>
            <w:r w:rsidRPr="005132AD">
              <w:rPr>
                <w:rFonts w:ascii="Arial" w:hAnsi="Arial" w:cs="Arial"/>
                <w:sz w:val="12"/>
                <w:szCs w:val="12"/>
              </w:rPr>
              <w:t xml:space="preserve"> rise, involving ≥ 2 consecutive values ≥ 20 ppm above baseline, commenced at least 15 min before an increase in radioactivity (≥ 5% of administered dose) in the caecal region</w:t>
            </w:r>
          </w:p>
        </w:tc>
        <w:tc>
          <w:tcPr>
            <w:tcW w:w="709" w:type="dxa"/>
          </w:tcPr>
          <w:p w14:paraId="2E3F2196" w14:textId="77777777" w:rsidR="008A1CAC" w:rsidRPr="005132AD" w:rsidRDefault="008A1CAC" w:rsidP="008A1CAC">
            <w:pPr>
              <w:rPr>
                <w:rFonts w:ascii="Arial" w:hAnsi="Arial" w:cs="Arial"/>
                <w:sz w:val="12"/>
                <w:szCs w:val="12"/>
              </w:rPr>
            </w:pPr>
            <w:r w:rsidRPr="005132AD">
              <w:rPr>
                <w:rFonts w:ascii="Arial" w:hAnsi="Arial" w:cs="Arial"/>
                <w:sz w:val="12"/>
                <w:szCs w:val="12"/>
              </w:rPr>
              <w:t>89</w:t>
            </w:r>
          </w:p>
        </w:tc>
        <w:tc>
          <w:tcPr>
            <w:tcW w:w="850" w:type="dxa"/>
          </w:tcPr>
          <w:p w14:paraId="46F83B74" w14:textId="77777777" w:rsidR="008A1CAC" w:rsidRPr="005132AD" w:rsidRDefault="008A1CAC" w:rsidP="008A1CAC">
            <w:pPr>
              <w:rPr>
                <w:rFonts w:ascii="Arial" w:hAnsi="Arial" w:cs="Arial"/>
                <w:sz w:val="12"/>
                <w:szCs w:val="12"/>
              </w:rPr>
            </w:pPr>
            <w:r w:rsidRPr="005132AD">
              <w:rPr>
                <w:rFonts w:ascii="Arial" w:hAnsi="Arial" w:cs="Arial"/>
                <w:sz w:val="12"/>
                <w:szCs w:val="12"/>
              </w:rPr>
              <w:t>Criteria1:</w:t>
            </w:r>
            <w:r w:rsidRPr="005132AD">
              <w:rPr>
                <w:rFonts w:ascii="Arial" w:hAnsi="Arial" w:cs="Arial"/>
                <w:sz w:val="12"/>
                <w:szCs w:val="12"/>
              </w:rPr>
              <w:br/>
              <w:t>67</w:t>
            </w:r>
            <w:r w:rsidRPr="005132AD">
              <w:rPr>
                <w:rFonts w:ascii="Arial" w:hAnsi="Arial" w:cs="Arial"/>
                <w:sz w:val="12"/>
                <w:szCs w:val="12"/>
              </w:rPr>
              <w:br/>
            </w:r>
            <w:r w:rsidRPr="005132AD">
              <w:rPr>
                <w:rFonts w:ascii="Arial" w:hAnsi="Arial" w:cs="Arial"/>
                <w:sz w:val="12"/>
                <w:szCs w:val="12"/>
              </w:rPr>
              <w:br/>
              <w:t>Criteria 2:</w:t>
            </w:r>
            <w:r w:rsidRPr="005132AD">
              <w:rPr>
                <w:rFonts w:ascii="Arial" w:hAnsi="Arial" w:cs="Arial"/>
                <w:sz w:val="12"/>
                <w:szCs w:val="12"/>
              </w:rPr>
              <w:br/>
              <w:t>28</w:t>
            </w:r>
            <w:r w:rsidRPr="005132AD">
              <w:rPr>
                <w:rFonts w:ascii="Arial" w:hAnsi="Arial" w:cs="Arial"/>
                <w:sz w:val="12"/>
                <w:szCs w:val="12"/>
              </w:rPr>
              <w:br/>
            </w:r>
            <w:r w:rsidRPr="005132AD">
              <w:rPr>
                <w:rFonts w:ascii="Arial" w:hAnsi="Arial" w:cs="Arial"/>
                <w:sz w:val="12"/>
                <w:szCs w:val="12"/>
              </w:rPr>
              <w:br/>
              <w:t>Criteria 3:</w:t>
            </w:r>
            <w:r w:rsidRPr="005132AD">
              <w:rPr>
                <w:rFonts w:ascii="Arial" w:hAnsi="Arial" w:cs="Arial"/>
                <w:sz w:val="12"/>
                <w:szCs w:val="12"/>
              </w:rPr>
              <w:br/>
              <w:t>39</w:t>
            </w:r>
            <w:r w:rsidRPr="005132AD">
              <w:rPr>
                <w:rFonts w:ascii="Arial" w:hAnsi="Arial" w:cs="Arial"/>
                <w:sz w:val="12"/>
                <w:szCs w:val="12"/>
              </w:rPr>
              <w:br/>
            </w:r>
            <w:r w:rsidRPr="005132AD">
              <w:rPr>
                <w:rFonts w:ascii="Arial" w:hAnsi="Arial" w:cs="Arial"/>
                <w:sz w:val="12"/>
                <w:szCs w:val="12"/>
              </w:rPr>
              <w:br/>
              <w:t>Criteria 4:</w:t>
            </w:r>
            <w:r w:rsidRPr="005132AD">
              <w:rPr>
                <w:rFonts w:ascii="Arial" w:hAnsi="Arial" w:cs="Arial"/>
                <w:sz w:val="12"/>
                <w:szCs w:val="12"/>
              </w:rPr>
              <w:br/>
              <w:t>35</w:t>
            </w:r>
            <w:r w:rsidRPr="005132AD">
              <w:rPr>
                <w:rFonts w:ascii="Arial" w:hAnsi="Arial" w:cs="Arial"/>
                <w:sz w:val="12"/>
                <w:szCs w:val="12"/>
              </w:rPr>
              <w:br/>
            </w:r>
            <w:r w:rsidRPr="005132AD">
              <w:rPr>
                <w:rFonts w:ascii="Arial" w:hAnsi="Arial" w:cs="Arial"/>
                <w:sz w:val="12"/>
                <w:szCs w:val="12"/>
              </w:rPr>
              <w:br/>
              <w:t>Criteria 5:</w:t>
            </w:r>
            <w:r w:rsidRPr="005132AD">
              <w:rPr>
                <w:rFonts w:ascii="Arial" w:hAnsi="Arial" w:cs="Arial"/>
                <w:sz w:val="12"/>
                <w:szCs w:val="12"/>
              </w:rPr>
              <w:br/>
              <w:t>15</w:t>
            </w:r>
            <w:r w:rsidRPr="005132AD">
              <w:rPr>
                <w:rFonts w:ascii="Arial" w:hAnsi="Arial" w:cs="Arial"/>
                <w:sz w:val="12"/>
                <w:szCs w:val="12"/>
              </w:rPr>
              <w:br/>
            </w:r>
            <w:r w:rsidRPr="005132AD">
              <w:rPr>
                <w:rFonts w:ascii="Arial" w:hAnsi="Arial" w:cs="Arial"/>
                <w:sz w:val="12"/>
                <w:szCs w:val="12"/>
              </w:rPr>
              <w:br/>
              <w:t>Criteria 6:</w:t>
            </w:r>
            <w:r w:rsidRPr="005132AD">
              <w:rPr>
                <w:rFonts w:ascii="Arial" w:hAnsi="Arial" w:cs="Arial"/>
                <w:sz w:val="12"/>
                <w:szCs w:val="12"/>
              </w:rPr>
              <w:br/>
              <w:t>3</w:t>
            </w:r>
          </w:p>
        </w:tc>
        <w:tc>
          <w:tcPr>
            <w:tcW w:w="864" w:type="dxa"/>
          </w:tcPr>
          <w:p w14:paraId="3C0DA151" w14:textId="77777777" w:rsidR="008A1CAC" w:rsidRPr="005132AD" w:rsidRDefault="008A1CAC" w:rsidP="008A1CAC">
            <w:pPr>
              <w:rPr>
                <w:rFonts w:ascii="Arial" w:hAnsi="Arial" w:cs="Arial"/>
                <w:sz w:val="12"/>
                <w:szCs w:val="12"/>
              </w:rPr>
            </w:pPr>
            <w:r w:rsidRPr="005132AD">
              <w:rPr>
                <w:rFonts w:ascii="Arial" w:hAnsi="Arial" w:cs="Arial"/>
                <w:sz w:val="12"/>
                <w:szCs w:val="12"/>
              </w:rPr>
              <w:t>Criteria1:</w:t>
            </w:r>
            <w:r w:rsidRPr="005132AD">
              <w:rPr>
                <w:rFonts w:ascii="Arial" w:hAnsi="Arial" w:cs="Arial"/>
                <w:sz w:val="12"/>
                <w:szCs w:val="12"/>
              </w:rPr>
              <w:br/>
              <w:t>75·2%</w:t>
            </w:r>
            <w:r w:rsidRPr="005132AD">
              <w:rPr>
                <w:rFonts w:ascii="Arial" w:hAnsi="Arial" w:cs="Arial"/>
                <w:sz w:val="12"/>
                <w:szCs w:val="12"/>
              </w:rPr>
              <w:br/>
            </w:r>
            <w:r w:rsidRPr="005132AD">
              <w:rPr>
                <w:rFonts w:ascii="Arial" w:hAnsi="Arial" w:cs="Arial"/>
                <w:sz w:val="12"/>
                <w:szCs w:val="12"/>
              </w:rPr>
              <w:br/>
              <w:t>Criteria 2:</w:t>
            </w:r>
            <w:r w:rsidRPr="005132AD">
              <w:rPr>
                <w:rFonts w:ascii="Arial" w:hAnsi="Arial" w:cs="Arial"/>
                <w:sz w:val="12"/>
                <w:szCs w:val="12"/>
              </w:rPr>
              <w:br/>
              <w:t>31·5%</w:t>
            </w:r>
            <w:r w:rsidRPr="005132AD">
              <w:rPr>
                <w:rFonts w:ascii="Arial" w:hAnsi="Arial" w:cs="Arial"/>
                <w:sz w:val="12"/>
                <w:szCs w:val="12"/>
              </w:rPr>
              <w:br/>
            </w:r>
            <w:r w:rsidRPr="005132AD">
              <w:rPr>
                <w:rFonts w:ascii="Arial" w:hAnsi="Arial" w:cs="Arial"/>
                <w:sz w:val="12"/>
                <w:szCs w:val="12"/>
              </w:rPr>
              <w:br/>
              <w:t>Criteria 3:</w:t>
            </w:r>
            <w:r w:rsidRPr="005132AD">
              <w:rPr>
                <w:rFonts w:ascii="Arial" w:hAnsi="Arial" w:cs="Arial"/>
                <w:sz w:val="12"/>
                <w:szCs w:val="12"/>
              </w:rPr>
              <w:br/>
              <w:t>43·8%</w:t>
            </w:r>
            <w:r w:rsidRPr="005132AD">
              <w:rPr>
                <w:rFonts w:ascii="Arial" w:hAnsi="Arial" w:cs="Arial"/>
                <w:sz w:val="12"/>
                <w:szCs w:val="12"/>
              </w:rPr>
              <w:br/>
            </w:r>
            <w:r w:rsidRPr="005132AD">
              <w:rPr>
                <w:rFonts w:ascii="Arial" w:hAnsi="Arial" w:cs="Arial"/>
                <w:sz w:val="12"/>
                <w:szCs w:val="12"/>
              </w:rPr>
              <w:br/>
              <w:t>Criteria 4:</w:t>
            </w:r>
            <w:r w:rsidRPr="005132AD">
              <w:rPr>
                <w:rFonts w:ascii="Arial" w:hAnsi="Arial" w:cs="Arial"/>
                <w:sz w:val="12"/>
                <w:szCs w:val="12"/>
              </w:rPr>
              <w:br/>
              <w:t>39·3%</w:t>
            </w:r>
            <w:r w:rsidRPr="005132AD">
              <w:rPr>
                <w:rFonts w:ascii="Arial" w:hAnsi="Arial" w:cs="Arial"/>
                <w:sz w:val="12"/>
                <w:szCs w:val="12"/>
              </w:rPr>
              <w:br/>
            </w:r>
            <w:r w:rsidRPr="005132AD">
              <w:rPr>
                <w:rFonts w:ascii="Arial" w:hAnsi="Arial" w:cs="Arial"/>
                <w:sz w:val="12"/>
                <w:szCs w:val="12"/>
              </w:rPr>
              <w:br/>
              <w:t>Criteria 5:</w:t>
            </w:r>
            <w:r w:rsidRPr="005132AD">
              <w:rPr>
                <w:rFonts w:ascii="Arial" w:hAnsi="Arial" w:cs="Arial"/>
                <w:sz w:val="12"/>
                <w:szCs w:val="12"/>
              </w:rPr>
              <w:br/>
              <w:t>16·9%</w:t>
            </w:r>
            <w:r w:rsidRPr="005132AD">
              <w:rPr>
                <w:rFonts w:ascii="Arial" w:hAnsi="Arial" w:cs="Arial"/>
                <w:sz w:val="12"/>
                <w:szCs w:val="12"/>
              </w:rPr>
              <w:br/>
            </w:r>
            <w:r w:rsidRPr="005132AD">
              <w:rPr>
                <w:rFonts w:ascii="Arial" w:hAnsi="Arial" w:cs="Arial"/>
                <w:sz w:val="12"/>
                <w:szCs w:val="12"/>
              </w:rPr>
              <w:br/>
              <w:t>Criteria 6:</w:t>
            </w:r>
            <w:r w:rsidRPr="005132AD">
              <w:rPr>
                <w:rFonts w:ascii="Arial" w:hAnsi="Arial" w:cs="Arial"/>
                <w:sz w:val="12"/>
                <w:szCs w:val="12"/>
              </w:rPr>
              <w:br/>
              <w:t>3·4%</w:t>
            </w:r>
          </w:p>
        </w:tc>
        <w:tc>
          <w:tcPr>
            <w:tcW w:w="758" w:type="dxa"/>
          </w:tcPr>
          <w:p w14:paraId="71F26189" w14:textId="77777777" w:rsidR="008A1CAC" w:rsidRPr="005132AD" w:rsidRDefault="008A1CAC" w:rsidP="008A1CAC">
            <w:pPr>
              <w:rPr>
                <w:rFonts w:ascii="Arial" w:hAnsi="Arial" w:cs="Arial"/>
                <w:sz w:val="12"/>
                <w:szCs w:val="12"/>
              </w:rPr>
            </w:pPr>
            <w:r w:rsidRPr="005132AD">
              <w:rPr>
                <w:rFonts w:ascii="Arial" w:hAnsi="Arial" w:cs="Arial"/>
                <w:sz w:val="12"/>
                <w:szCs w:val="12"/>
              </w:rPr>
              <w:t>Rome III</w:t>
            </w:r>
          </w:p>
        </w:tc>
      </w:tr>
      <w:tr w:rsidR="008A1CAC" w:rsidRPr="00AD6DFE" w14:paraId="6155B8E3" w14:textId="77777777" w:rsidTr="009B707C">
        <w:trPr>
          <w:trHeight w:val="20"/>
        </w:trPr>
        <w:tc>
          <w:tcPr>
            <w:tcW w:w="1129" w:type="dxa"/>
          </w:tcPr>
          <w:p w14:paraId="37724059" w14:textId="3D78F573" w:rsidR="008A1CAC" w:rsidRPr="005132AD" w:rsidRDefault="008A1CAC" w:rsidP="008A1CAC">
            <w:pPr>
              <w:rPr>
                <w:rFonts w:ascii="Arial" w:hAnsi="Arial" w:cs="Arial"/>
                <w:sz w:val="12"/>
                <w:szCs w:val="12"/>
              </w:rPr>
            </w:pPr>
            <w:r w:rsidRPr="00AD6DFE">
              <w:rPr>
                <w:rFonts w:asciiTheme="minorHAnsi" w:hAnsiTheme="minorHAnsi" w:cstheme="minorHAnsi"/>
                <w:sz w:val="12"/>
                <w:szCs w:val="12"/>
              </w:rPr>
              <w:t>Abbasi et al.</w:t>
            </w:r>
            <w:r w:rsidRPr="00AD6DFE">
              <w:rPr>
                <w:rFonts w:asciiTheme="minorHAnsi" w:hAnsiTheme="minorHAnsi" w:cstheme="minorHAnsi"/>
                <w:sz w:val="12"/>
                <w:szCs w:val="12"/>
              </w:rPr>
              <w:fldChar w:fldCharType="begin"/>
            </w:r>
            <w:r w:rsidR="001A6A1A">
              <w:rPr>
                <w:rFonts w:asciiTheme="minorHAnsi" w:hAnsiTheme="minorHAnsi" w:cstheme="minorHAnsi"/>
                <w:sz w:val="12"/>
                <w:szCs w:val="12"/>
              </w:rPr>
              <w:instrText xml:space="preserve"> ADDIN EN.CITE &lt;EndNote&gt;&lt;Cite&gt;&lt;Author&gt;Abbasi&lt;/Author&gt;&lt;Year&gt;2015&lt;/Year&gt;&lt;RecNum&gt;5944&lt;/RecNum&gt;&lt;DisplayText&gt;[116]&lt;/DisplayText&gt;&lt;record&gt;&lt;rec-number&gt;5944&lt;/rec-number&gt;&lt;foreign-keys&gt;&lt;key app="EN" db-id="00xsfszr3fsxzjezazpp5axi59f5fsdp52p5" timestamp="1570659657"&gt;5944&lt;/key&gt;&lt;/foreign-keys&gt;&lt;ref-type name="Journal Article"&gt;17&lt;/ref-type&gt;&lt;contributors&gt;&lt;authors&gt;&lt;author&gt;Abbasi, M. H. B.&lt;/author&gt;&lt;author&gt;Zahedi, M. J.&lt;/author&gt;&lt;author&gt;Moghadam, S. D.&lt;/author&gt;&lt;author&gt;Shafieipour, S.&lt;/author&gt;&lt;/authors&gt;&lt;/contributors&gt;&lt;auth-address&gt;(Abbasi, Zahedi, Moghadam, Shafieipour, Abbasi) Clinical Research Unit, Afzalipour Hospital, Kerman University of Medical Sciences, Kerman, Iran, Islamic Republic of&lt;/auth-address&gt;&lt;titles&gt;&lt;title&gt;Small bowel bacterial overgrowth in patients with irritable bowel syndrome: The first study in Iran&lt;/title&gt;&lt;secondary-title&gt;Middle East Journal of Digestive Diseases&lt;/secondary-title&gt;&lt;/titles&gt;&lt;periodical&gt;&lt;full-title&gt;Middle East Journal of Digestive Diseases&lt;/full-title&gt;&lt;/periodical&gt;&lt;pages&gt;36-40&lt;/pages&gt;&lt;volume&gt;7&lt;/volume&gt;&lt;number&gt;1&lt;/number&gt;&lt;dates&gt;&lt;year&gt;2015&lt;/year&gt;&lt;/dates&gt;&lt;publisher&gt;Shiraz University of Medical Sciences (E-mail: info@gmj.ir)&lt;/publisher&gt;&lt;urls&gt;&lt;related-urls&gt;&lt;url&gt;http://gateway.proquest.com/openurl?ctx_ver=Z39.88-2004&amp;amp;res_id=xri:pqm&amp;amp;req_dat=xri:pqil:pq_clntid=134938&amp;amp;rft_val_fmt=ori/fmt:kev:mtx:journal&amp;amp;genre=article&amp;amp;issn=2008-5230&amp;amp;volume=7&amp;amp;issue=1&amp;amp;spage=36&lt;/url&gt;&lt;url&gt;https://www.ncbi.nlm.nih.gov/pmc/articles/PMC4293799/&lt;/url&gt;&lt;url&gt;https://www.ncbi.nlm.nih.gov/pmc/articles/PMC4293799/pdf/MEJDD-7-36.pdf&lt;/url&gt;&lt;/related-urls&gt;&lt;/urls&gt;&lt;remote-database-provider&gt;Embase&lt;/remote-database-provider&gt;&lt;/record&gt;&lt;/Cite&gt;&lt;/EndNote&gt;</w:instrText>
            </w:r>
            <w:r w:rsidRPr="00AD6DFE">
              <w:rPr>
                <w:rFonts w:asciiTheme="minorHAnsi" w:hAnsiTheme="minorHAnsi" w:cstheme="minorHAnsi"/>
                <w:sz w:val="12"/>
                <w:szCs w:val="12"/>
              </w:rPr>
              <w:fldChar w:fldCharType="separate"/>
            </w:r>
            <w:r w:rsidR="001A6A1A">
              <w:rPr>
                <w:rFonts w:asciiTheme="minorHAnsi" w:hAnsiTheme="minorHAnsi" w:cstheme="minorHAnsi"/>
                <w:noProof/>
                <w:sz w:val="12"/>
                <w:szCs w:val="12"/>
              </w:rPr>
              <w:t>[116]</w:t>
            </w:r>
            <w:r w:rsidRPr="00AD6DFE">
              <w:rPr>
                <w:rFonts w:asciiTheme="minorHAnsi" w:hAnsiTheme="minorHAnsi" w:cstheme="minorHAnsi"/>
                <w:sz w:val="12"/>
                <w:szCs w:val="12"/>
              </w:rPr>
              <w:fldChar w:fldCharType="end"/>
            </w:r>
          </w:p>
        </w:tc>
        <w:tc>
          <w:tcPr>
            <w:tcW w:w="567" w:type="dxa"/>
          </w:tcPr>
          <w:p w14:paraId="351B5C17" w14:textId="77777777" w:rsidR="008A1CAC" w:rsidRPr="005132AD" w:rsidRDefault="008A1CAC" w:rsidP="008A1CAC">
            <w:pPr>
              <w:rPr>
                <w:rFonts w:ascii="Arial" w:hAnsi="Arial" w:cs="Arial"/>
                <w:sz w:val="12"/>
                <w:szCs w:val="12"/>
              </w:rPr>
            </w:pPr>
            <w:r w:rsidRPr="005132AD">
              <w:rPr>
                <w:rFonts w:ascii="Arial" w:hAnsi="Arial" w:cs="Arial"/>
                <w:sz w:val="12"/>
                <w:szCs w:val="12"/>
              </w:rPr>
              <w:t>2015</w:t>
            </w:r>
          </w:p>
        </w:tc>
        <w:tc>
          <w:tcPr>
            <w:tcW w:w="851" w:type="dxa"/>
          </w:tcPr>
          <w:p w14:paraId="75A8BC50" w14:textId="77777777" w:rsidR="008A1CAC" w:rsidRPr="005132AD" w:rsidRDefault="008A1CAC" w:rsidP="008A1CAC">
            <w:pPr>
              <w:rPr>
                <w:rFonts w:ascii="Arial" w:hAnsi="Arial" w:cs="Arial"/>
                <w:sz w:val="12"/>
                <w:szCs w:val="12"/>
              </w:rPr>
            </w:pPr>
            <w:r w:rsidRPr="005132AD">
              <w:rPr>
                <w:rFonts w:ascii="Arial" w:hAnsi="Arial" w:cs="Arial"/>
                <w:sz w:val="12"/>
                <w:szCs w:val="12"/>
              </w:rPr>
              <w:t>Iran</w:t>
            </w:r>
          </w:p>
        </w:tc>
        <w:tc>
          <w:tcPr>
            <w:tcW w:w="850" w:type="dxa"/>
          </w:tcPr>
          <w:p w14:paraId="654D40B9" w14:textId="77777777" w:rsidR="008A1CAC" w:rsidRPr="005132AD" w:rsidRDefault="008A1CAC" w:rsidP="008A1CAC">
            <w:pPr>
              <w:rPr>
                <w:rFonts w:ascii="Arial" w:hAnsi="Arial" w:cs="Arial"/>
                <w:sz w:val="12"/>
                <w:szCs w:val="12"/>
              </w:rPr>
            </w:pPr>
            <w:r w:rsidRPr="005132AD">
              <w:rPr>
                <w:rFonts w:ascii="Arial" w:hAnsi="Arial" w:cs="Arial"/>
                <w:sz w:val="12"/>
                <w:szCs w:val="12"/>
              </w:rPr>
              <w:t>Prospective case-control study</w:t>
            </w:r>
          </w:p>
        </w:tc>
        <w:tc>
          <w:tcPr>
            <w:tcW w:w="709" w:type="dxa"/>
          </w:tcPr>
          <w:p w14:paraId="5FB8D631" w14:textId="77777777" w:rsidR="008A1CAC" w:rsidRPr="005132AD" w:rsidRDefault="008A1CAC" w:rsidP="008A1CAC">
            <w:pPr>
              <w:rPr>
                <w:rFonts w:ascii="Arial" w:hAnsi="Arial" w:cs="Arial"/>
                <w:sz w:val="12"/>
                <w:szCs w:val="12"/>
              </w:rPr>
            </w:pPr>
            <w:r w:rsidRPr="005132AD">
              <w:rPr>
                <w:rFonts w:ascii="Arial" w:hAnsi="Arial" w:cs="Arial"/>
                <w:sz w:val="12"/>
                <w:szCs w:val="12"/>
              </w:rPr>
              <w:t>HBT</w:t>
            </w:r>
          </w:p>
        </w:tc>
        <w:tc>
          <w:tcPr>
            <w:tcW w:w="1029" w:type="dxa"/>
          </w:tcPr>
          <w:p w14:paraId="50FDFF99" w14:textId="77777777" w:rsidR="008A1CAC" w:rsidRPr="005132AD" w:rsidRDefault="008A1CAC" w:rsidP="008A1CAC">
            <w:pPr>
              <w:rPr>
                <w:rFonts w:ascii="Arial" w:hAnsi="Arial" w:cs="Arial"/>
                <w:sz w:val="12"/>
                <w:szCs w:val="12"/>
              </w:rPr>
            </w:pPr>
            <w:r w:rsidRPr="005132AD">
              <w:rPr>
                <w:rFonts w:ascii="Arial" w:hAnsi="Arial" w:cs="Arial"/>
                <w:sz w:val="12"/>
                <w:szCs w:val="12"/>
              </w:rPr>
              <w:t>Glucose</w:t>
            </w:r>
          </w:p>
        </w:tc>
        <w:tc>
          <w:tcPr>
            <w:tcW w:w="706" w:type="dxa"/>
          </w:tcPr>
          <w:p w14:paraId="3B437CB4" w14:textId="77777777" w:rsidR="008A1CAC" w:rsidRPr="005132AD" w:rsidRDefault="008A1CAC" w:rsidP="008A1CAC">
            <w:pPr>
              <w:rPr>
                <w:rFonts w:ascii="Arial" w:hAnsi="Arial" w:cs="Arial"/>
                <w:sz w:val="12"/>
                <w:szCs w:val="12"/>
              </w:rPr>
            </w:pPr>
            <w:r w:rsidRPr="005132AD">
              <w:rPr>
                <w:rFonts w:ascii="Arial" w:hAnsi="Arial" w:cs="Arial"/>
                <w:sz w:val="12"/>
                <w:szCs w:val="12"/>
              </w:rPr>
              <w:t>1g/kg of glucose in 150 mL of water</w:t>
            </w:r>
          </w:p>
        </w:tc>
        <w:tc>
          <w:tcPr>
            <w:tcW w:w="817" w:type="dxa"/>
          </w:tcPr>
          <w:p w14:paraId="2713E35A" w14:textId="77777777" w:rsidR="008A1CAC" w:rsidRPr="005132AD" w:rsidRDefault="008A1CAC" w:rsidP="008A1CAC">
            <w:pPr>
              <w:rPr>
                <w:rFonts w:ascii="Arial" w:hAnsi="Arial" w:cs="Arial"/>
                <w:sz w:val="12"/>
                <w:szCs w:val="12"/>
              </w:rPr>
            </w:pPr>
            <w:r w:rsidRPr="005132AD">
              <w:rPr>
                <w:rFonts w:ascii="Arial" w:hAnsi="Arial" w:cs="Arial"/>
                <w:sz w:val="12"/>
                <w:szCs w:val="12"/>
              </w:rPr>
              <w:t>100 min</w:t>
            </w:r>
          </w:p>
        </w:tc>
        <w:tc>
          <w:tcPr>
            <w:tcW w:w="708" w:type="dxa"/>
          </w:tcPr>
          <w:p w14:paraId="4105C4FE" w14:textId="77777777" w:rsidR="008A1CAC" w:rsidRPr="005132AD" w:rsidRDefault="008A1CAC" w:rsidP="008A1CAC">
            <w:pPr>
              <w:rPr>
                <w:rFonts w:ascii="Arial" w:hAnsi="Arial" w:cs="Arial"/>
                <w:sz w:val="12"/>
                <w:szCs w:val="12"/>
              </w:rPr>
            </w:pPr>
            <w:r w:rsidRPr="005132AD">
              <w:rPr>
                <w:rFonts w:ascii="Arial" w:hAnsi="Arial" w:cs="Arial"/>
                <w:sz w:val="12"/>
                <w:szCs w:val="12"/>
              </w:rPr>
              <w:t>20 min</w:t>
            </w:r>
          </w:p>
        </w:tc>
        <w:tc>
          <w:tcPr>
            <w:tcW w:w="4820" w:type="dxa"/>
          </w:tcPr>
          <w:p w14:paraId="15632130" w14:textId="77777777" w:rsidR="008A1CAC" w:rsidRPr="005132AD" w:rsidRDefault="008A1CAC" w:rsidP="008A1CAC">
            <w:pPr>
              <w:rPr>
                <w:rFonts w:ascii="Arial" w:hAnsi="Arial" w:cs="Arial"/>
                <w:sz w:val="12"/>
                <w:szCs w:val="12"/>
              </w:rPr>
            </w:pPr>
            <w:r w:rsidRPr="005132AD">
              <w:rPr>
                <w:rFonts w:ascii="Arial" w:hAnsi="Arial" w:cs="Arial"/>
                <w:sz w:val="12"/>
                <w:szCs w:val="12"/>
              </w:rPr>
              <w:t>H</w:t>
            </w:r>
            <w:r w:rsidRPr="005132AD">
              <w:rPr>
                <w:rFonts w:ascii="Arial" w:hAnsi="Arial" w:cs="Arial"/>
                <w:sz w:val="12"/>
                <w:szCs w:val="12"/>
                <w:vertAlign w:val="subscript"/>
              </w:rPr>
              <w:t>2</w:t>
            </w:r>
            <w:r w:rsidRPr="005132AD">
              <w:rPr>
                <w:rFonts w:ascii="Arial" w:hAnsi="Arial" w:cs="Arial"/>
                <w:sz w:val="12"/>
                <w:szCs w:val="12"/>
              </w:rPr>
              <w:t xml:space="preserve"> levels &gt; 20 ppm when the baseline was &lt; 10 ppm, or</w:t>
            </w:r>
            <w:r w:rsidRPr="005132AD">
              <w:rPr>
                <w:rFonts w:ascii="Arial" w:hAnsi="Arial" w:cs="Arial"/>
                <w:sz w:val="12"/>
                <w:szCs w:val="12"/>
              </w:rPr>
              <w:br/>
            </w:r>
            <w:r w:rsidRPr="005132AD">
              <w:rPr>
                <w:rFonts w:ascii="Arial" w:hAnsi="Arial" w:cs="Arial"/>
                <w:sz w:val="12"/>
                <w:szCs w:val="12"/>
              </w:rPr>
              <w:br/>
              <w:t>Increased by &gt; 12 ppm when the baseline was ≥ 10 ppm</w:t>
            </w:r>
          </w:p>
        </w:tc>
        <w:tc>
          <w:tcPr>
            <w:tcW w:w="709" w:type="dxa"/>
          </w:tcPr>
          <w:p w14:paraId="16FCEAE8" w14:textId="77777777" w:rsidR="008A1CAC" w:rsidRPr="005132AD" w:rsidRDefault="008A1CAC" w:rsidP="008A1CAC">
            <w:pPr>
              <w:rPr>
                <w:rFonts w:ascii="Arial" w:hAnsi="Arial" w:cs="Arial"/>
                <w:sz w:val="12"/>
                <w:szCs w:val="12"/>
              </w:rPr>
            </w:pPr>
            <w:r w:rsidRPr="005132AD">
              <w:rPr>
                <w:rFonts w:ascii="Arial" w:hAnsi="Arial" w:cs="Arial"/>
                <w:sz w:val="12"/>
                <w:szCs w:val="12"/>
              </w:rPr>
              <w:t>107</w:t>
            </w:r>
          </w:p>
        </w:tc>
        <w:tc>
          <w:tcPr>
            <w:tcW w:w="850" w:type="dxa"/>
          </w:tcPr>
          <w:p w14:paraId="7FCC9028" w14:textId="77777777" w:rsidR="008A1CAC" w:rsidRPr="005132AD" w:rsidRDefault="008A1CAC" w:rsidP="008A1CAC">
            <w:pPr>
              <w:rPr>
                <w:rFonts w:ascii="Arial" w:hAnsi="Arial" w:cs="Arial"/>
                <w:sz w:val="12"/>
                <w:szCs w:val="12"/>
              </w:rPr>
            </w:pPr>
            <w:r w:rsidRPr="005132AD">
              <w:rPr>
                <w:rFonts w:ascii="Arial" w:hAnsi="Arial" w:cs="Arial"/>
                <w:sz w:val="12"/>
                <w:szCs w:val="12"/>
              </w:rPr>
              <w:t>40</w:t>
            </w:r>
          </w:p>
        </w:tc>
        <w:tc>
          <w:tcPr>
            <w:tcW w:w="864" w:type="dxa"/>
          </w:tcPr>
          <w:p w14:paraId="65C3527A" w14:textId="77777777" w:rsidR="008A1CAC" w:rsidRPr="005132AD" w:rsidRDefault="008A1CAC" w:rsidP="008A1CAC">
            <w:pPr>
              <w:rPr>
                <w:rFonts w:ascii="Arial" w:hAnsi="Arial" w:cs="Arial"/>
                <w:sz w:val="12"/>
                <w:szCs w:val="12"/>
              </w:rPr>
            </w:pPr>
            <w:r w:rsidRPr="005132AD">
              <w:rPr>
                <w:rFonts w:ascii="Arial" w:hAnsi="Arial" w:cs="Arial"/>
                <w:sz w:val="12"/>
                <w:szCs w:val="12"/>
              </w:rPr>
              <w:t>37·4%</w:t>
            </w:r>
          </w:p>
        </w:tc>
        <w:tc>
          <w:tcPr>
            <w:tcW w:w="758" w:type="dxa"/>
          </w:tcPr>
          <w:p w14:paraId="11400D95" w14:textId="77777777" w:rsidR="008A1CAC" w:rsidRPr="005132AD" w:rsidRDefault="008A1CAC" w:rsidP="008A1CAC">
            <w:pPr>
              <w:rPr>
                <w:rFonts w:ascii="Arial" w:hAnsi="Arial" w:cs="Arial"/>
                <w:sz w:val="12"/>
                <w:szCs w:val="12"/>
              </w:rPr>
            </w:pPr>
            <w:r w:rsidRPr="005132AD">
              <w:rPr>
                <w:rFonts w:ascii="Arial" w:hAnsi="Arial" w:cs="Arial"/>
                <w:sz w:val="12"/>
                <w:szCs w:val="12"/>
              </w:rPr>
              <w:t>Rome III</w:t>
            </w:r>
          </w:p>
        </w:tc>
      </w:tr>
      <w:tr w:rsidR="008A1CAC" w:rsidRPr="00AD6DFE" w14:paraId="7D0D5DCC" w14:textId="77777777" w:rsidTr="009B707C">
        <w:trPr>
          <w:trHeight w:val="20"/>
        </w:trPr>
        <w:tc>
          <w:tcPr>
            <w:tcW w:w="1129" w:type="dxa"/>
          </w:tcPr>
          <w:p w14:paraId="30A2B94D" w14:textId="2DFD31EC" w:rsidR="008A1CAC" w:rsidRPr="005132AD" w:rsidRDefault="008A1CAC" w:rsidP="008A1CAC">
            <w:pPr>
              <w:rPr>
                <w:rFonts w:ascii="Arial" w:hAnsi="Arial" w:cs="Arial"/>
                <w:sz w:val="12"/>
                <w:szCs w:val="12"/>
              </w:rPr>
            </w:pPr>
            <w:r w:rsidRPr="004F3868">
              <w:rPr>
                <w:rFonts w:asciiTheme="minorHAnsi" w:hAnsiTheme="minorHAnsi" w:cstheme="minorHAnsi"/>
                <w:sz w:val="12"/>
                <w:szCs w:val="12"/>
              </w:rPr>
              <w:t>Lasa et al.</w:t>
            </w:r>
            <w:r w:rsidRPr="004F3868">
              <w:rPr>
                <w:rFonts w:asciiTheme="minorHAnsi" w:hAnsiTheme="minorHAnsi" w:cstheme="minorHAnsi"/>
                <w:sz w:val="12"/>
                <w:szCs w:val="12"/>
              </w:rPr>
              <w:fldChar w:fldCharType="begin">
                <w:fldData xml:space="preserve">PEVuZE5vdGU+PENpdGU+PEF1dGhvcj5MYXNhPC9BdXRob3I+PFllYXI+MjAxNTwvWWVhcj48UmVj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</w:fldData>
              </w:fldChar>
            </w:r>
            <w:r w:rsidR="003864B0">
              <w:rPr>
                <w:rFonts w:asciiTheme="minorHAnsi" w:hAnsiTheme="minorHAnsi" w:cstheme="minorHAnsi"/>
                <w:sz w:val="12"/>
                <w:szCs w:val="12"/>
              </w:rPr>
              <w:instrText xml:space="preserve"> ADDIN EN.CITE </w:instrText>
            </w:r>
            <w:r w:rsidR="003864B0">
              <w:rPr>
                <w:rFonts w:asciiTheme="minorHAnsi" w:hAnsiTheme="minorHAnsi" w:cstheme="minorHAnsi"/>
                <w:sz w:val="12"/>
                <w:szCs w:val="12"/>
              </w:rPr>
              <w:fldChar w:fldCharType="begin">
                <w:fldData xml:space="preserve">PEVuZE5vdGU+PENpdGU+PEF1dGhvcj5MYXNhPC9BdXRob3I+PFllYXI+MjAxNTwvWWVhcj48UmVj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</w:fldData>
              </w:fldChar>
            </w:r>
            <w:r w:rsidR="003864B0">
              <w:rPr>
                <w:rFonts w:asciiTheme="minorHAnsi" w:hAnsiTheme="minorHAnsi" w:cstheme="minorHAnsi"/>
                <w:sz w:val="12"/>
                <w:szCs w:val="12"/>
              </w:rPr>
              <w:instrText xml:space="preserve"> ADDIN EN.CITE.DATA </w:instrText>
            </w:r>
            <w:r w:rsidR="003864B0">
              <w:rPr>
                <w:rFonts w:asciiTheme="minorHAnsi" w:hAnsiTheme="minorHAnsi" w:cstheme="minorHAnsi"/>
                <w:sz w:val="12"/>
                <w:szCs w:val="12"/>
              </w:rPr>
            </w:r>
            <w:r w:rsidR="003864B0">
              <w:rPr>
                <w:rFonts w:asciiTheme="minorHAnsi" w:hAnsiTheme="minorHAnsi" w:cstheme="minorHAnsi"/>
                <w:sz w:val="12"/>
                <w:szCs w:val="12"/>
              </w:rPr>
              <w:fldChar w:fldCharType="end"/>
            </w:r>
            <w:r w:rsidRPr="004F3868">
              <w:rPr>
                <w:rFonts w:asciiTheme="minorHAnsi" w:hAnsiTheme="minorHAnsi" w:cstheme="minorHAnsi"/>
                <w:sz w:val="12"/>
                <w:szCs w:val="12"/>
              </w:rPr>
            </w:r>
            <w:r w:rsidRPr="004F3868">
              <w:rPr>
                <w:rFonts w:asciiTheme="minorHAnsi" w:hAnsiTheme="minorHAnsi" w:cstheme="minorHAnsi"/>
                <w:sz w:val="12"/>
                <w:szCs w:val="12"/>
              </w:rPr>
              <w:fldChar w:fldCharType="separate"/>
            </w:r>
            <w:r w:rsidR="003864B0">
              <w:rPr>
                <w:rFonts w:asciiTheme="minorHAnsi" w:hAnsiTheme="minorHAnsi" w:cstheme="minorHAnsi"/>
                <w:noProof/>
                <w:sz w:val="12"/>
                <w:szCs w:val="12"/>
              </w:rPr>
              <w:t>[19]</w:t>
            </w:r>
            <w:r w:rsidRPr="004F3868">
              <w:rPr>
                <w:rFonts w:asciiTheme="minorHAnsi" w:hAnsiTheme="minorHAnsi" w:cstheme="minorHAnsi"/>
                <w:sz w:val="12"/>
                <w:szCs w:val="12"/>
              </w:rPr>
              <w:fldChar w:fldCharType="end"/>
            </w:r>
          </w:p>
        </w:tc>
        <w:tc>
          <w:tcPr>
            <w:tcW w:w="567" w:type="dxa"/>
          </w:tcPr>
          <w:p w14:paraId="6DAB9AD5" w14:textId="77777777" w:rsidR="008A1CAC" w:rsidRPr="005132AD" w:rsidRDefault="008A1CAC" w:rsidP="008A1CAC">
            <w:pPr>
              <w:rPr>
                <w:rFonts w:ascii="Arial" w:hAnsi="Arial" w:cs="Arial"/>
                <w:sz w:val="12"/>
                <w:szCs w:val="12"/>
              </w:rPr>
            </w:pPr>
            <w:r w:rsidRPr="005132AD">
              <w:rPr>
                <w:rFonts w:ascii="Arial" w:hAnsi="Arial" w:cs="Arial"/>
                <w:sz w:val="12"/>
                <w:szCs w:val="12"/>
              </w:rPr>
              <w:t>2015</w:t>
            </w:r>
          </w:p>
        </w:tc>
        <w:tc>
          <w:tcPr>
            <w:tcW w:w="851" w:type="dxa"/>
          </w:tcPr>
          <w:p w14:paraId="6B5FD1BD" w14:textId="77777777" w:rsidR="008A1CAC" w:rsidRPr="005132AD" w:rsidRDefault="008A1CAC" w:rsidP="008A1CAC">
            <w:pPr>
              <w:rPr>
                <w:rFonts w:ascii="Arial" w:hAnsi="Arial" w:cs="Arial"/>
                <w:sz w:val="12"/>
                <w:szCs w:val="12"/>
              </w:rPr>
            </w:pPr>
            <w:r w:rsidRPr="005132AD">
              <w:rPr>
                <w:rFonts w:ascii="Arial" w:hAnsi="Arial" w:cs="Arial"/>
                <w:sz w:val="12"/>
                <w:szCs w:val="12"/>
              </w:rPr>
              <w:t>Argentina</w:t>
            </w:r>
          </w:p>
        </w:tc>
        <w:tc>
          <w:tcPr>
            <w:tcW w:w="850" w:type="dxa"/>
          </w:tcPr>
          <w:p w14:paraId="55FE434F" w14:textId="77777777" w:rsidR="008A1CAC" w:rsidRPr="005132AD" w:rsidRDefault="008A1CAC" w:rsidP="008A1CAC">
            <w:pPr>
              <w:rPr>
                <w:rFonts w:ascii="Arial" w:hAnsi="Arial" w:cs="Arial"/>
                <w:sz w:val="12"/>
                <w:szCs w:val="12"/>
              </w:rPr>
            </w:pPr>
            <w:r w:rsidRPr="005132AD">
              <w:rPr>
                <w:rFonts w:ascii="Arial" w:hAnsi="Arial" w:cs="Arial"/>
                <w:sz w:val="12"/>
                <w:szCs w:val="12"/>
              </w:rPr>
              <w:t>Prospective case-control study</w:t>
            </w:r>
          </w:p>
        </w:tc>
        <w:tc>
          <w:tcPr>
            <w:tcW w:w="709" w:type="dxa"/>
          </w:tcPr>
          <w:p w14:paraId="16690D16" w14:textId="77777777" w:rsidR="008A1CAC" w:rsidRPr="005132AD" w:rsidRDefault="008A1CAC" w:rsidP="008A1CAC">
            <w:pPr>
              <w:rPr>
                <w:rFonts w:ascii="Arial" w:hAnsi="Arial" w:cs="Arial"/>
                <w:sz w:val="12"/>
                <w:szCs w:val="12"/>
              </w:rPr>
            </w:pPr>
            <w:r w:rsidRPr="005132AD">
              <w:rPr>
                <w:rFonts w:ascii="Arial" w:hAnsi="Arial" w:cs="Arial"/>
                <w:sz w:val="12"/>
                <w:szCs w:val="12"/>
              </w:rPr>
              <w:t>HBT</w:t>
            </w:r>
          </w:p>
        </w:tc>
        <w:tc>
          <w:tcPr>
            <w:tcW w:w="1029" w:type="dxa"/>
          </w:tcPr>
          <w:p w14:paraId="5727C13C" w14:textId="77777777" w:rsidR="008A1CAC" w:rsidRPr="005132AD" w:rsidRDefault="008A1CAC" w:rsidP="008A1CAC">
            <w:pPr>
              <w:rPr>
                <w:rFonts w:ascii="Arial" w:hAnsi="Arial" w:cs="Arial"/>
                <w:sz w:val="12"/>
                <w:szCs w:val="12"/>
              </w:rPr>
            </w:pPr>
            <w:r w:rsidRPr="005132AD">
              <w:rPr>
                <w:rFonts w:ascii="Arial" w:hAnsi="Arial" w:cs="Arial"/>
                <w:sz w:val="12"/>
                <w:szCs w:val="12"/>
              </w:rPr>
              <w:t>Lactulose</w:t>
            </w:r>
          </w:p>
        </w:tc>
        <w:tc>
          <w:tcPr>
            <w:tcW w:w="706" w:type="dxa"/>
          </w:tcPr>
          <w:p w14:paraId="2B2CF623" w14:textId="77777777" w:rsidR="008A1CAC" w:rsidRPr="005132AD" w:rsidRDefault="008A1CAC" w:rsidP="008A1CAC">
            <w:pPr>
              <w:rPr>
                <w:rFonts w:ascii="Arial" w:hAnsi="Arial" w:cs="Arial"/>
                <w:sz w:val="12"/>
                <w:szCs w:val="12"/>
              </w:rPr>
            </w:pPr>
            <w:r w:rsidRPr="005132AD">
              <w:rPr>
                <w:rFonts w:ascii="Arial" w:hAnsi="Arial" w:cs="Arial"/>
                <w:sz w:val="12"/>
                <w:szCs w:val="12"/>
              </w:rPr>
              <w:t>6·7 g</w:t>
            </w:r>
          </w:p>
        </w:tc>
        <w:tc>
          <w:tcPr>
            <w:tcW w:w="817" w:type="dxa"/>
          </w:tcPr>
          <w:p w14:paraId="76EB604C" w14:textId="77777777" w:rsidR="008A1CAC" w:rsidRPr="005132AD" w:rsidRDefault="008A1CAC" w:rsidP="008A1CAC">
            <w:pPr>
              <w:rPr>
                <w:rFonts w:ascii="Arial" w:hAnsi="Arial" w:cs="Arial"/>
                <w:sz w:val="12"/>
                <w:szCs w:val="12"/>
              </w:rPr>
            </w:pPr>
            <w:r w:rsidRPr="005132AD">
              <w:rPr>
                <w:rFonts w:ascii="Arial" w:hAnsi="Arial" w:cs="Arial"/>
                <w:sz w:val="12"/>
                <w:szCs w:val="12"/>
              </w:rPr>
              <w:t>2.5 h</w:t>
            </w:r>
          </w:p>
        </w:tc>
        <w:tc>
          <w:tcPr>
            <w:tcW w:w="708" w:type="dxa"/>
          </w:tcPr>
          <w:p w14:paraId="3EDA3DAB" w14:textId="77777777" w:rsidR="008A1CAC" w:rsidRPr="005132AD" w:rsidRDefault="008A1CAC" w:rsidP="008A1CAC">
            <w:pPr>
              <w:rPr>
                <w:rFonts w:ascii="Arial" w:hAnsi="Arial" w:cs="Arial"/>
                <w:sz w:val="12"/>
                <w:szCs w:val="12"/>
              </w:rPr>
            </w:pPr>
            <w:r w:rsidRPr="005132AD">
              <w:rPr>
                <w:rFonts w:ascii="Arial" w:hAnsi="Arial" w:cs="Arial"/>
                <w:sz w:val="12"/>
                <w:szCs w:val="12"/>
              </w:rPr>
              <w:t>20 min</w:t>
            </w:r>
          </w:p>
        </w:tc>
        <w:tc>
          <w:tcPr>
            <w:tcW w:w="4820" w:type="dxa"/>
          </w:tcPr>
          <w:p w14:paraId="557C9EEA" w14:textId="77777777" w:rsidR="008A1CAC" w:rsidRPr="005132AD" w:rsidRDefault="008A1CAC" w:rsidP="008A1CAC">
            <w:pPr>
              <w:rPr>
                <w:rFonts w:ascii="Arial" w:hAnsi="Arial" w:cs="Arial"/>
                <w:sz w:val="12"/>
                <w:szCs w:val="12"/>
              </w:rPr>
            </w:pPr>
            <w:r w:rsidRPr="005132AD">
              <w:rPr>
                <w:rFonts w:ascii="Arial" w:hAnsi="Arial" w:cs="Arial"/>
                <w:sz w:val="12"/>
                <w:szCs w:val="12"/>
              </w:rPr>
              <w:t>H</w:t>
            </w:r>
            <w:r w:rsidRPr="005132AD">
              <w:rPr>
                <w:rFonts w:ascii="Arial" w:hAnsi="Arial" w:cs="Arial"/>
                <w:sz w:val="12"/>
                <w:szCs w:val="12"/>
                <w:vertAlign w:val="subscript"/>
              </w:rPr>
              <w:t>2</w:t>
            </w:r>
            <w:r w:rsidRPr="005132AD">
              <w:rPr>
                <w:rFonts w:ascii="Arial" w:hAnsi="Arial" w:cs="Arial"/>
                <w:sz w:val="12"/>
                <w:szCs w:val="12"/>
              </w:rPr>
              <w:t xml:space="preserve"> excretion &gt; 20 ppm before 90 min, or</w:t>
            </w:r>
            <w:r w:rsidRPr="005132AD">
              <w:rPr>
                <w:rFonts w:ascii="Arial" w:hAnsi="Arial" w:cs="Arial"/>
                <w:sz w:val="12"/>
                <w:szCs w:val="12"/>
              </w:rPr>
              <w:br/>
            </w:r>
            <w:r w:rsidRPr="005132AD">
              <w:rPr>
                <w:rFonts w:ascii="Arial" w:hAnsi="Arial" w:cs="Arial"/>
                <w:sz w:val="12"/>
                <w:szCs w:val="12"/>
              </w:rPr>
              <w:br/>
              <w:t>An initial peak of 12 ppm before 90 min followed by a decrease of 5 ppm and a later increase (double H</w:t>
            </w:r>
            <w:r w:rsidRPr="005132AD">
              <w:rPr>
                <w:rFonts w:ascii="Arial" w:hAnsi="Arial" w:cs="Arial"/>
                <w:sz w:val="12"/>
                <w:szCs w:val="12"/>
                <w:vertAlign w:val="subscript"/>
              </w:rPr>
              <w:t>2</w:t>
            </w:r>
            <w:r w:rsidRPr="005132AD">
              <w:rPr>
                <w:rFonts w:ascii="Arial" w:hAnsi="Arial" w:cs="Arial"/>
                <w:sz w:val="12"/>
                <w:szCs w:val="12"/>
              </w:rPr>
              <w:t xml:space="preserve"> peak), and</w:t>
            </w:r>
            <w:r w:rsidRPr="005132AD">
              <w:rPr>
                <w:rFonts w:ascii="Arial" w:hAnsi="Arial" w:cs="Arial"/>
                <w:sz w:val="12"/>
                <w:szCs w:val="12"/>
              </w:rPr>
              <w:br/>
            </w:r>
            <w:r w:rsidRPr="005132AD">
              <w:rPr>
                <w:rFonts w:ascii="Arial" w:hAnsi="Arial" w:cs="Arial"/>
                <w:sz w:val="12"/>
                <w:szCs w:val="12"/>
              </w:rPr>
              <w:br/>
              <w:t>An increase in CH</w:t>
            </w:r>
            <w:r w:rsidRPr="005132AD">
              <w:rPr>
                <w:rFonts w:ascii="Arial" w:hAnsi="Arial" w:cs="Arial"/>
                <w:sz w:val="12"/>
                <w:szCs w:val="12"/>
                <w:vertAlign w:val="subscript"/>
              </w:rPr>
              <w:t>4</w:t>
            </w:r>
            <w:r w:rsidRPr="005132AD">
              <w:rPr>
                <w:rFonts w:ascii="Arial" w:hAnsi="Arial" w:cs="Arial"/>
                <w:sz w:val="12"/>
                <w:szCs w:val="12"/>
              </w:rPr>
              <w:t xml:space="preserve"> excretion &gt; 3 ppm at any time during the test</w:t>
            </w:r>
          </w:p>
        </w:tc>
        <w:tc>
          <w:tcPr>
            <w:tcW w:w="709" w:type="dxa"/>
          </w:tcPr>
          <w:p w14:paraId="28E95006" w14:textId="77777777" w:rsidR="008A1CAC" w:rsidRPr="005132AD" w:rsidRDefault="008A1CAC" w:rsidP="008A1CAC">
            <w:pPr>
              <w:rPr>
                <w:rFonts w:ascii="Arial" w:hAnsi="Arial" w:cs="Arial"/>
                <w:sz w:val="12"/>
                <w:szCs w:val="12"/>
              </w:rPr>
            </w:pPr>
            <w:r w:rsidRPr="005132AD">
              <w:rPr>
                <w:rFonts w:ascii="Arial" w:hAnsi="Arial" w:cs="Arial"/>
                <w:sz w:val="12"/>
                <w:szCs w:val="12"/>
              </w:rPr>
              <w:t>15</w:t>
            </w:r>
          </w:p>
        </w:tc>
        <w:tc>
          <w:tcPr>
            <w:tcW w:w="850" w:type="dxa"/>
          </w:tcPr>
          <w:p w14:paraId="19AFC7EE" w14:textId="77777777" w:rsidR="008A1CAC" w:rsidRPr="005132AD" w:rsidRDefault="008A1CAC" w:rsidP="008A1CAC">
            <w:pPr>
              <w:rPr>
                <w:rFonts w:ascii="Arial" w:hAnsi="Arial" w:cs="Arial"/>
                <w:sz w:val="12"/>
                <w:szCs w:val="12"/>
              </w:rPr>
            </w:pPr>
            <w:r w:rsidRPr="005132AD">
              <w:rPr>
                <w:rFonts w:ascii="Arial" w:hAnsi="Arial" w:cs="Arial"/>
                <w:sz w:val="12"/>
                <w:szCs w:val="12"/>
              </w:rPr>
              <w:t>10</w:t>
            </w:r>
          </w:p>
        </w:tc>
        <w:tc>
          <w:tcPr>
            <w:tcW w:w="864" w:type="dxa"/>
          </w:tcPr>
          <w:p w14:paraId="0795AF76" w14:textId="77777777" w:rsidR="008A1CAC" w:rsidRPr="005132AD" w:rsidRDefault="008A1CAC" w:rsidP="008A1CAC">
            <w:pPr>
              <w:rPr>
                <w:rFonts w:ascii="Arial" w:hAnsi="Arial" w:cs="Arial"/>
                <w:sz w:val="12"/>
                <w:szCs w:val="12"/>
              </w:rPr>
            </w:pPr>
            <w:r w:rsidRPr="005132AD">
              <w:rPr>
                <w:rFonts w:ascii="Arial" w:hAnsi="Arial" w:cs="Arial"/>
                <w:sz w:val="12"/>
                <w:szCs w:val="12"/>
              </w:rPr>
              <w:t>66·7%</w:t>
            </w:r>
          </w:p>
        </w:tc>
        <w:tc>
          <w:tcPr>
            <w:tcW w:w="758" w:type="dxa"/>
          </w:tcPr>
          <w:p w14:paraId="1478E59C" w14:textId="77777777" w:rsidR="008A1CAC" w:rsidRPr="005132AD" w:rsidRDefault="008A1CAC" w:rsidP="008A1CAC">
            <w:pPr>
              <w:rPr>
                <w:rFonts w:ascii="Arial" w:hAnsi="Arial" w:cs="Arial"/>
                <w:sz w:val="12"/>
                <w:szCs w:val="12"/>
              </w:rPr>
            </w:pPr>
            <w:r w:rsidRPr="005132AD">
              <w:rPr>
                <w:rFonts w:ascii="Arial" w:hAnsi="Arial" w:cs="Arial"/>
                <w:sz w:val="12"/>
                <w:szCs w:val="12"/>
              </w:rPr>
              <w:t>Rome III</w:t>
            </w:r>
          </w:p>
        </w:tc>
      </w:tr>
      <w:tr w:rsidR="008A1CAC" w:rsidRPr="00AD6DFE" w14:paraId="354E208F" w14:textId="77777777" w:rsidTr="009B707C">
        <w:trPr>
          <w:trHeight w:val="20"/>
        </w:trPr>
        <w:tc>
          <w:tcPr>
            <w:tcW w:w="1129" w:type="dxa"/>
          </w:tcPr>
          <w:p w14:paraId="04D449EF" w14:textId="52E56F2C" w:rsidR="008A1CAC" w:rsidRPr="005132AD" w:rsidRDefault="008A1CAC" w:rsidP="008A1CAC">
            <w:pPr>
              <w:rPr>
                <w:rFonts w:ascii="Arial" w:hAnsi="Arial" w:cs="Arial"/>
                <w:sz w:val="12"/>
                <w:szCs w:val="12"/>
              </w:rPr>
            </w:pPr>
            <w:r w:rsidRPr="004F3868">
              <w:rPr>
                <w:rFonts w:asciiTheme="minorHAnsi" w:hAnsiTheme="minorHAnsi" w:cstheme="minorHAnsi"/>
                <w:sz w:val="12"/>
                <w:szCs w:val="12"/>
              </w:rPr>
              <w:t>Soldi et al.</w:t>
            </w:r>
            <w:r w:rsidRPr="004F3868">
              <w:rPr>
                <w:rFonts w:asciiTheme="minorHAnsi" w:hAnsiTheme="minorHAnsi" w:cstheme="minorHAnsi"/>
                <w:sz w:val="12"/>
                <w:szCs w:val="12"/>
              </w:rPr>
              <w:fldChar w:fldCharType="begin"/>
            </w:r>
            <w:r w:rsidR="003864B0">
              <w:rPr>
                <w:rFonts w:asciiTheme="minorHAnsi" w:hAnsiTheme="minorHAnsi" w:cstheme="minorHAnsi"/>
                <w:sz w:val="12"/>
                <w:szCs w:val="12"/>
              </w:rPr>
              <w:instrText xml:space="preserve"> ADDIN EN.CITE &lt;EndNote&gt;&lt;Cite&gt;&lt;Author&gt;Soldi&lt;/Author&gt;&lt;Year&gt;2015&lt;/Year&gt;&lt;RecNum&gt;3520&lt;/RecNum&gt;&lt;DisplayText&gt;[20]&lt;/DisplayText&gt;&lt;record&gt;&lt;rec-number&gt;3520&lt;/rec-number&gt;&lt;foreign-keys&gt;&lt;key app="EN" db-id="00xsfszr3fsxzjezazpp5axi59f5fsdp52p5" timestamp="1570659653"&gt;3520&lt;/key&gt;&lt;/foreign-keys&gt;&lt;ref-type name="Journal Article"&gt;17&lt;/ref-type&gt;&lt;contributors&gt;&lt;authors&gt;&lt;author&gt;Soldi, S.&lt;/author&gt;&lt;author&gt;Uggeri, F.&lt;/author&gt;&lt;author&gt;Vasileiadis, S.&lt;/author&gt;&lt;author&gt;Campanale, M.&lt;/author&gt;&lt;author&gt;Gasbarrini, A.&lt;/author&gt;&lt;author&gt;Morelli, L.&lt;/author&gt;&lt;author&gt;Fogli, M. V.&lt;/author&gt;&lt;author&gt;Calanni, F.&lt;/author&gt;&lt;author&gt;Grimaldi, M.&lt;/author&gt;&lt;/authors&gt;&lt;/contributors&gt;&lt;auth-address&gt;(Soldi, Uggeri) AAAAT - Advanced Analytical Technologies Srl, Piacenza, Italy&amp;#xD;(Vasileiadis) Centre for Environmental Risk Assessment and Remediation, University of South Australia, Mawson Lakes, Australia&amp;#xD;(Campanale, Gasbarrini) Internal Medicine and Gastroenterology Division, Catholic University of Rome, Rome, Italy&amp;#xD;(Morelli) Microbiology Institute, Catholic University of Piacenza, Piacenza, Italy&amp;#xD;(Fogli, Calanni, Grimaldi) Alfa Wassermann SpA, Bologna, Italy&lt;/auth-address&gt;&lt;titles&gt;&lt;title&gt;Modulation of the gut microbiota composition by rifaximin in non-constipated irritable bowel syndrome patients: A molecular approach&lt;/title&gt;&lt;secondary-title&gt;Clinical and Experimental Gastroenterology&lt;/secondary-title&gt;&lt;/titles&gt;&lt;periodical&gt;&lt;full-title&gt;Clinical and Experimental Gastroenterology&lt;/full-title&gt;&lt;/periodical&gt;&lt;pages&gt;309-325&lt;/pages&gt;&lt;volume&gt;8&lt;/volume&gt;&lt;dates&gt;&lt;year&gt;2015&lt;/year&gt;&lt;pub-dates&gt;&lt;date&gt;Dec 2015&lt;/date&gt;&lt;/pub-dates&gt;&lt;/dates&gt;&lt;publisher&gt;Dove Medical Press Ltd (PO Box 300-008, Albany, 44 Corinthian Drive, Albany,Auckland 0752, New Zealand)&lt;/publisher&gt;&lt;urls&gt;&lt;related-urls&gt;&lt;url&gt;http://europepmc.org/search?query=(DOI:10.2147/CEG.S89999)&lt;/url&gt;&lt;url&gt;https://www.dovepress.com/getfile.php?fileID=28251&lt;/url&gt;&lt;/related-urls&gt;&lt;/urls&gt;&lt;remote-database-provider&gt;Embase&lt;/remote-database-provider&gt;&lt;/record&gt;&lt;/Cite&gt;&lt;/EndNote&gt;</w:instrText>
            </w:r>
            <w:r w:rsidRPr="004F3868">
              <w:rPr>
                <w:rFonts w:asciiTheme="minorHAnsi" w:hAnsiTheme="minorHAnsi" w:cstheme="minorHAnsi"/>
                <w:sz w:val="12"/>
                <w:szCs w:val="12"/>
              </w:rPr>
              <w:fldChar w:fldCharType="separate"/>
            </w:r>
            <w:r w:rsidR="003864B0">
              <w:rPr>
                <w:rFonts w:asciiTheme="minorHAnsi" w:hAnsiTheme="minorHAnsi" w:cstheme="minorHAnsi"/>
                <w:noProof/>
                <w:sz w:val="12"/>
                <w:szCs w:val="12"/>
              </w:rPr>
              <w:t>[20]</w:t>
            </w:r>
            <w:r w:rsidRPr="004F3868">
              <w:rPr>
                <w:rFonts w:asciiTheme="minorHAnsi" w:hAnsiTheme="minorHAnsi" w:cstheme="minorHAnsi"/>
                <w:sz w:val="12"/>
                <w:szCs w:val="12"/>
              </w:rPr>
              <w:fldChar w:fldCharType="end"/>
            </w:r>
          </w:p>
        </w:tc>
        <w:tc>
          <w:tcPr>
            <w:tcW w:w="567" w:type="dxa"/>
          </w:tcPr>
          <w:p w14:paraId="5F24FBD0" w14:textId="77777777" w:rsidR="008A1CAC" w:rsidRPr="005132AD" w:rsidRDefault="008A1CAC" w:rsidP="008A1CAC">
            <w:pPr>
              <w:rPr>
                <w:rFonts w:ascii="Arial" w:hAnsi="Arial" w:cs="Arial"/>
                <w:sz w:val="12"/>
                <w:szCs w:val="12"/>
              </w:rPr>
            </w:pPr>
            <w:r w:rsidRPr="005132AD">
              <w:rPr>
                <w:rFonts w:ascii="Arial" w:hAnsi="Arial" w:cs="Arial"/>
                <w:sz w:val="12"/>
                <w:szCs w:val="12"/>
              </w:rPr>
              <w:t>2015</w:t>
            </w:r>
          </w:p>
        </w:tc>
        <w:tc>
          <w:tcPr>
            <w:tcW w:w="851" w:type="dxa"/>
          </w:tcPr>
          <w:p w14:paraId="28DD37ED" w14:textId="77777777" w:rsidR="008A1CAC" w:rsidRPr="005132AD" w:rsidRDefault="008A1CAC" w:rsidP="008A1CAC">
            <w:pPr>
              <w:rPr>
                <w:rFonts w:ascii="Arial" w:hAnsi="Arial" w:cs="Arial"/>
                <w:sz w:val="12"/>
                <w:szCs w:val="12"/>
              </w:rPr>
            </w:pPr>
            <w:r w:rsidRPr="005132AD">
              <w:rPr>
                <w:rFonts w:ascii="Arial" w:hAnsi="Arial" w:cs="Arial"/>
                <w:sz w:val="12"/>
                <w:szCs w:val="12"/>
              </w:rPr>
              <w:t>Italy</w:t>
            </w:r>
          </w:p>
        </w:tc>
        <w:tc>
          <w:tcPr>
            <w:tcW w:w="850" w:type="dxa"/>
          </w:tcPr>
          <w:p w14:paraId="49B73F03" w14:textId="77777777" w:rsidR="008A1CAC" w:rsidRPr="005132AD" w:rsidRDefault="008A1CAC" w:rsidP="008A1CAC">
            <w:pPr>
              <w:rPr>
                <w:rFonts w:ascii="Arial" w:hAnsi="Arial" w:cs="Arial"/>
                <w:sz w:val="12"/>
                <w:szCs w:val="12"/>
              </w:rPr>
            </w:pPr>
            <w:r w:rsidRPr="005132AD">
              <w:rPr>
                <w:rFonts w:ascii="Arial" w:hAnsi="Arial" w:cs="Arial"/>
                <w:sz w:val="12"/>
                <w:szCs w:val="12"/>
              </w:rPr>
              <w:t xml:space="preserve">Cross-sectional study </w:t>
            </w:r>
          </w:p>
        </w:tc>
        <w:tc>
          <w:tcPr>
            <w:tcW w:w="709" w:type="dxa"/>
          </w:tcPr>
          <w:p w14:paraId="15F92D9C" w14:textId="77777777" w:rsidR="008A1CAC" w:rsidRPr="005132AD" w:rsidRDefault="008A1CAC" w:rsidP="008A1CAC">
            <w:pPr>
              <w:rPr>
                <w:rFonts w:ascii="Arial" w:hAnsi="Arial" w:cs="Arial"/>
                <w:sz w:val="12"/>
                <w:szCs w:val="12"/>
              </w:rPr>
            </w:pPr>
            <w:r w:rsidRPr="005132AD">
              <w:rPr>
                <w:rFonts w:ascii="Arial" w:hAnsi="Arial" w:cs="Arial"/>
                <w:sz w:val="12"/>
                <w:szCs w:val="12"/>
              </w:rPr>
              <w:t>HBT</w:t>
            </w:r>
          </w:p>
        </w:tc>
        <w:tc>
          <w:tcPr>
            <w:tcW w:w="1029" w:type="dxa"/>
          </w:tcPr>
          <w:p w14:paraId="13577325" w14:textId="77777777" w:rsidR="008A1CAC" w:rsidRPr="005132AD" w:rsidRDefault="008A1CAC" w:rsidP="008A1CAC">
            <w:pPr>
              <w:rPr>
                <w:rFonts w:ascii="Arial" w:hAnsi="Arial" w:cs="Arial"/>
                <w:sz w:val="12"/>
                <w:szCs w:val="12"/>
              </w:rPr>
            </w:pPr>
            <w:r w:rsidRPr="005132AD">
              <w:rPr>
                <w:rFonts w:ascii="Arial" w:hAnsi="Arial" w:cs="Arial"/>
                <w:sz w:val="12"/>
                <w:szCs w:val="12"/>
              </w:rPr>
              <w:t>Lactulose</w:t>
            </w:r>
          </w:p>
        </w:tc>
        <w:tc>
          <w:tcPr>
            <w:tcW w:w="706" w:type="dxa"/>
          </w:tcPr>
          <w:p w14:paraId="1CE91222" w14:textId="77777777" w:rsidR="008A1CAC" w:rsidRPr="005132AD" w:rsidRDefault="008A1CAC" w:rsidP="008A1CAC">
            <w:pPr>
              <w:rPr>
                <w:rFonts w:ascii="Arial" w:hAnsi="Arial" w:cs="Arial"/>
                <w:sz w:val="12"/>
                <w:szCs w:val="12"/>
              </w:rPr>
            </w:pPr>
            <w:r w:rsidRPr="005132AD">
              <w:rPr>
                <w:rFonts w:ascii="Arial" w:hAnsi="Arial" w:cs="Arial"/>
                <w:sz w:val="12"/>
                <w:szCs w:val="12"/>
              </w:rPr>
              <w:t>Not reported</w:t>
            </w:r>
          </w:p>
        </w:tc>
        <w:tc>
          <w:tcPr>
            <w:tcW w:w="817" w:type="dxa"/>
          </w:tcPr>
          <w:p w14:paraId="346964F7" w14:textId="77777777" w:rsidR="008A1CAC" w:rsidRPr="005132AD" w:rsidRDefault="008A1CAC" w:rsidP="008A1CAC">
            <w:pPr>
              <w:rPr>
                <w:rFonts w:ascii="Arial" w:hAnsi="Arial" w:cs="Arial"/>
                <w:sz w:val="12"/>
                <w:szCs w:val="12"/>
              </w:rPr>
            </w:pPr>
            <w:r w:rsidRPr="005132AD">
              <w:rPr>
                <w:rFonts w:ascii="Arial" w:hAnsi="Arial" w:cs="Arial"/>
                <w:sz w:val="12"/>
                <w:szCs w:val="12"/>
              </w:rPr>
              <w:t>Not reported</w:t>
            </w:r>
          </w:p>
        </w:tc>
        <w:tc>
          <w:tcPr>
            <w:tcW w:w="708" w:type="dxa"/>
          </w:tcPr>
          <w:p w14:paraId="4A531D90" w14:textId="77777777" w:rsidR="008A1CAC" w:rsidRPr="005132AD" w:rsidRDefault="008A1CAC" w:rsidP="008A1CAC">
            <w:pPr>
              <w:rPr>
                <w:rFonts w:ascii="Arial" w:hAnsi="Arial" w:cs="Arial"/>
                <w:sz w:val="12"/>
                <w:szCs w:val="12"/>
              </w:rPr>
            </w:pPr>
            <w:r w:rsidRPr="005132AD">
              <w:rPr>
                <w:rFonts w:ascii="Arial" w:hAnsi="Arial" w:cs="Arial"/>
                <w:sz w:val="12"/>
                <w:szCs w:val="12"/>
              </w:rPr>
              <w:t>Not reported</w:t>
            </w:r>
          </w:p>
        </w:tc>
        <w:tc>
          <w:tcPr>
            <w:tcW w:w="4820" w:type="dxa"/>
          </w:tcPr>
          <w:p w14:paraId="71A2023D" w14:textId="77777777" w:rsidR="008A1CAC" w:rsidRPr="005132AD" w:rsidRDefault="008A1CAC" w:rsidP="008A1CAC">
            <w:pPr>
              <w:rPr>
                <w:rFonts w:ascii="Arial" w:hAnsi="Arial" w:cs="Arial"/>
                <w:sz w:val="12"/>
                <w:szCs w:val="12"/>
              </w:rPr>
            </w:pPr>
            <w:r w:rsidRPr="005132AD">
              <w:rPr>
                <w:rFonts w:ascii="Arial" w:hAnsi="Arial" w:cs="Arial"/>
                <w:sz w:val="12"/>
                <w:szCs w:val="12"/>
              </w:rPr>
              <w:t>Not reported</w:t>
            </w:r>
          </w:p>
        </w:tc>
        <w:tc>
          <w:tcPr>
            <w:tcW w:w="709" w:type="dxa"/>
          </w:tcPr>
          <w:p w14:paraId="6F3CD1B2" w14:textId="77777777" w:rsidR="008A1CAC" w:rsidRPr="005132AD" w:rsidRDefault="008A1CAC" w:rsidP="008A1CAC">
            <w:pPr>
              <w:rPr>
                <w:rFonts w:ascii="Arial" w:hAnsi="Arial" w:cs="Arial"/>
                <w:sz w:val="12"/>
                <w:szCs w:val="12"/>
              </w:rPr>
            </w:pPr>
            <w:r w:rsidRPr="005132AD">
              <w:rPr>
                <w:rFonts w:ascii="Arial" w:hAnsi="Arial" w:cs="Arial"/>
                <w:sz w:val="12"/>
                <w:szCs w:val="12"/>
              </w:rPr>
              <w:t>15</w:t>
            </w:r>
          </w:p>
        </w:tc>
        <w:tc>
          <w:tcPr>
            <w:tcW w:w="850" w:type="dxa"/>
          </w:tcPr>
          <w:p w14:paraId="0B459D77" w14:textId="77777777" w:rsidR="008A1CAC" w:rsidRPr="005132AD" w:rsidRDefault="008A1CAC" w:rsidP="008A1CAC">
            <w:pPr>
              <w:rPr>
                <w:rFonts w:ascii="Arial" w:hAnsi="Arial" w:cs="Arial"/>
                <w:sz w:val="12"/>
                <w:szCs w:val="12"/>
              </w:rPr>
            </w:pPr>
            <w:r w:rsidRPr="005132AD">
              <w:rPr>
                <w:rFonts w:ascii="Arial" w:hAnsi="Arial" w:cs="Arial"/>
                <w:sz w:val="12"/>
                <w:szCs w:val="12"/>
              </w:rPr>
              <w:t>12</w:t>
            </w:r>
          </w:p>
        </w:tc>
        <w:tc>
          <w:tcPr>
            <w:tcW w:w="864" w:type="dxa"/>
          </w:tcPr>
          <w:p w14:paraId="08B6A531" w14:textId="77777777" w:rsidR="008A1CAC" w:rsidRPr="005132AD" w:rsidRDefault="008A1CAC" w:rsidP="008A1CAC">
            <w:pPr>
              <w:rPr>
                <w:rFonts w:ascii="Arial" w:hAnsi="Arial" w:cs="Arial"/>
                <w:sz w:val="12"/>
                <w:szCs w:val="12"/>
              </w:rPr>
            </w:pPr>
            <w:r w:rsidRPr="005132AD">
              <w:rPr>
                <w:rFonts w:ascii="Arial" w:hAnsi="Arial" w:cs="Arial"/>
                <w:sz w:val="12"/>
                <w:szCs w:val="12"/>
              </w:rPr>
              <w:t>80·0%</w:t>
            </w:r>
          </w:p>
        </w:tc>
        <w:tc>
          <w:tcPr>
            <w:tcW w:w="758" w:type="dxa"/>
          </w:tcPr>
          <w:p w14:paraId="61EBFCCD" w14:textId="77777777" w:rsidR="008A1CAC" w:rsidRPr="005132AD" w:rsidRDefault="008A1CAC" w:rsidP="008A1CAC">
            <w:pPr>
              <w:rPr>
                <w:rFonts w:ascii="Arial" w:hAnsi="Arial" w:cs="Arial"/>
                <w:sz w:val="12"/>
                <w:szCs w:val="12"/>
              </w:rPr>
            </w:pPr>
            <w:r w:rsidRPr="005132AD">
              <w:rPr>
                <w:rFonts w:ascii="Arial" w:hAnsi="Arial" w:cs="Arial"/>
                <w:sz w:val="12"/>
                <w:szCs w:val="12"/>
              </w:rPr>
              <w:t>Rome II</w:t>
            </w:r>
          </w:p>
        </w:tc>
      </w:tr>
      <w:tr w:rsidR="008A1CAC" w:rsidRPr="00AD6DFE" w14:paraId="7CB390E7" w14:textId="77777777" w:rsidTr="009B707C">
        <w:trPr>
          <w:trHeight w:val="20"/>
        </w:trPr>
        <w:tc>
          <w:tcPr>
            <w:tcW w:w="1129" w:type="dxa"/>
          </w:tcPr>
          <w:p w14:paraId="1143F0DC" w14:textId="57751E65" w:rsidR="008A1CAC" w:rsidRPr="005132AD" w:rsidRDefault="008A1CAC" w:rsidP="008A1CAC">
            <w:pPr>
              <w:rPr>
                <w:rFonts w:ascii="Arial" w:hAnsi="Arial" w:cs="Arial"/>
                <w:sz w:val="12"/>
                <w:szCs w:val="12"/>
              </w:rPr>
            </w:pPr>
            <w:r w:rsidRPr="00AD6DFE">
              <w:rPr>
                <w:rFonts w:asciiTheme="minorHAnsi" w:hAnsiTheme="minorHAnsi" w:cstheme="minorHAnsi"/>
                <w:sz w:val="12"/>
                <w:szCs w:val="12"/>
              </w:rPr>
              <w:t>Chu et al.</w:t>
            </w:r>
            <w:r w:rsidRPr="00AD6DFE">
              <w:rPr>
                <w:rFonts w:asciiTheme="minorHAnsi" w:hAnsiTheme="minorHAnsi" w:cstheme="minorHAnsi"/>
                <w:sz w:val="12"/>
                <w:szCs w:val="12"/>
              </w:rPr>
              <w:fldChar w:fldCharType="begin"/>
            </w:r>
            <w:r w:rsidR="001A6A1A">
              <w:rPr>
                <w:rFonts w:asciiTheme="minorHAnsi" w:hAnsiTheme="minorHAnsi" w:cstheme="minorHAnsi"/>
                <w:sz w:val="12"/>
                <w:szCs w:val="12"/>
              </w:rPr>
              <w:instrText xml:space="preserve"> ADDIN EN.CITE &lt;EndNote&gt;&lt;Cite&gt;&lt;Author&gt;Chu&lt;/Author&gt;&lt;Year&gt;2016&lt;/Year&gt;&lt;RecNum&gt;5940&lt;/RecNum&gt;&lt;DisplayText&gt;[117]&lt;/DisplayText&gt;&lt;record&gt;&lt;rec-number&gt;5940&lt;/rec-number&gt;&lt;foreign-keys&gt;&lt;key app="EN" db-id="00xsfszr3fsxzjezazpp5axi59f5fsdp52p5" timestamp="1570659657"&gt;5940&lt;/key&gt;&lt;/foreign-keys&gt;&lt;ref-type name="Journal Article"&gt;17&lt;/ref-type&gt;&lt;contributors&gt;&lt;authors&gt;&lt;author&gt;Chu, H.&lt;/author&gt;&lt;author&gt;Zheng, X.&lt;/author&gt;&lt;author&gt;Deng, Y.&lt;/author&gt;&lt;author&gt;Long, Y.&lt;/author&gt;&lt;author&gt;Huang, Z.&lt;/author&gt;&lt;author&gt;Du, L.&lt;/author&gt;&lt;author&gt;Xu, F.&lt;/author&gt;&lt;author&gt;Dai, N.&lt;/author&gt;&lt;author&gt;Fox, M.&lt;/author&gt;&lt;/authors&gt;&lt;/contributors&gt;&lt;auth-address&gt;(Chu, Zheng, Deng, Long, Huang, Du, Xu, Dai) Department of Gastroenterology, Sir Run Run Shaw Hospital, School of Medicine, Zhejiang University, Hangzhou 310016, China&amp;#xD;(Fox) Division of Gastroenterology and Hepatology, University Hospital Zurich, Zurich, Switzerland&amp;#xD;(Fox) Zurich Centre for Integrative Human Physiology (ZIHP), University of Zurich, Zurich, Switzerland&lt;/auth-address&gt;&lt;titles&gt;&lt;title&gt;Small Intestinal Bacterial Overgrowth in Patients with Irritable Bowel Syndrome: Clinical Characteristics, Psychological Factors, and Peripheral Cytokines&lt;/title&gt;&lt;secondary-title&gt;Gastroenterology Research and Practice&lt;/secondary-title&gt;&lt;/titles&gt;&lt;periodical&gt;&lt;full-title&gt;Gastroenterology Research and Practice&lt;/full-title&gt;&lt;/periodical&gt;&lt;volume&gt;2016&lt;/volume&gt;&lt;dates&gt;&lt;year&gt;2016&lt;/year&gt;&lt;/dates&gt;&lt;publisher&gt;Hindawi Publishing Corporation (410 Park Avenue, 15th Floor, 287 pmb, New York NY 10022, United States)&lt;/publisher&gt;&lt;urls&gt;&lt;related-urls&gt;&lt;url&gt;http://europepmc.org/search?query=(DOI:10.1155/2016/3230859)&lt;/url&gt;&lt;url&gt;http://www.hindawi.com/journals/grp/2016/3230859/&lt;/url&gt;&lt;/related-urls&gt;&lt;/urls&gt;&lt;remote-database-provider&gt;Embase&lt;/remote-database-provider&gt;&lt;/record&gt;&lt;/Cite&gt;&lt;/EndNote&gt;</w:instrText>
            </w:r>
            <w:r w:rsidRPr="00AD6DFE">
              <w:rPr>
                <w:rFonts w:asciiTheme="minorHAnsi" w:hAnsiTheme="minorHAnsi" w:cstheme="minorHAnsi"/>
                <w:sz w:val="12"/>
                <w:szCs w:val="12"/>
              </w:rPr>
              <w:fldChar w:fldCharType="separate"/>
            </w:r>
            <w:r w:rsidR="001A6A1A">
              <w:rPr>
                <w:rFonts w:asciiTheme="minorHAnsi" w:hAnsiTheme="minorHAnsi" w:cstheme="minorHAnsi"/>
                <w:noProof/>
                <w:sz w:val="12"/>
                <w:szCs w:val="12"/>
              </w:rPr>
              <w:t>[117]</w:t>
            </w:r>
            <w:r w:rsidRPr="00AD6DFE">
              <w:rPr>
                <w:rFonts w:asciiTheme="minorHAnsi" w:hAnsiTheme="minorHAnsi" w:cstheme="minorHAnsi"/>
                <w:sz w:val="12"/>
                <w:szCs w:val="12"/>
              </w:rPr>
              <w:fldChar w:fldCharType="end"/>
            </w:r>
          </w:p>
        </w:tc>
        <w:tc>
          <w:tcPr>
            <w:tcW w:w="567" w:type="dxa"/>
          </w:tcPr>
          <w:p w14:paraId="767BD267" w14:textId="77777777" w:rsidR="008A1CAC" w:rsidRPr="005132AD" w:rsidRDefault="008A1CAC" w:rsidP="008A1CAC">
            <w:pPr>
              <w:rPr>
                <w:rFonts w:ascii="Arial" w:hAnsi="Arial" w:cs="Arial"/>
                <w:sz w:val="12"/>
                <w:szCs w:val="12"/>
              </w:rPr>
            </w:pPr>
            <w:r w:rsidRPr="005132AD">
              <w:rPr>
                <w:rFonts w:ascii="Arial" w:hAnsi="Arial" w:cs="Arial"/>
                <w:sz w:val="12"/>
                <w:szCs w:val="12"/>
              </w:rPr>
              <w:t>2016</w:t>
            </w:r>
          </w:p>
        </w:tc>
        <w:tc>
          <w:tcPr>
            <w:tcW w:w="851" w:type="dxa"/>
          </w:tcPr>
          <w:p w14:paraId="0743B940" w14:textId="77777777" w:rsidR="008A1CAC" w:rsidRPr="005132AD" w:rsidRDefault="008A1CAC" w:rsidP="008A1CAC">
            <w:pPr>
              <w:rPr>
                <w:rFonts w:ascii="Arial" w:hAnsi="Arial" w:cs="Arial"/>
                <w:sz w:val="12"/>
                <w:szCs w:val="12"/>
              </w:rPr>
            </w:pPr>
            <w:r w:rsidRPr="005132AD">
              <w:rPr>
                <w:rFonts w:ascii="Arial" w:hAnsi="Arial" w:cs="Arial"/>
                <w:sz w:val="12"/>
                <w:szCs w:val="12"/>
              </w:rPr>
              <w:t>China</w:t>
            </w:r>
          </w:p>
        </w:tc>
        <w:tc>
          <w:tcPr>
            <w:tcW w:w="850" w:type="dxa"/>
          </w:tcPr>
          <w:p w14:paraId="4C267B3B" w14:textId="77777777" w:rsidR="008A1CAC" w:rsidRPr="005132AD" w:rsidRDefault="008A1CAC" w:rsidP="008A1CAC">
            <w:pPr>
              <w:rPr>
                <w:rFonts w:ascii="Arial" w:hAnsi="Arial" w:cs="Arial"/>
                <w:sz w:val="12"/>
                <w:szCs w:val="12"/>
              </w:rPr>
            </w:pPr>
            <w:r w:rsidRPr="005132AD">
              <w:rPr>
                <w:rFonts w:ascii="Arial" w:hAnsi="Arial" w:cs="Arial"/>
                <w:sz w:val="12"/>
                <w:szCs w:val="12"/>
              </w:rPr>
              <w:t>Prospective case-control study</w:t>
            </w:r>
          </w:p>
        </w:tc>
        <w:tc>
          <w:tcPr>
            <w:tcW w:w="709" w:type="dxa"/>
          </w:tcPr>
          <w:p w14:paraId="7B525C00" w14:textId="77777777" w:rsidR="008A1CAC" w:rsidRPr="005132AD" w:rsidRDefault="008A1CAC" w:rsidP="008A1CAC">
            <w:pPr>
              <w:rPr>
                <w:rFonts w:ascii="Arial" w:hAnsi="Arial" w:cs="Arial"/>
                <w:sz w:val="12"/>
                <w:szCs w:val="12"/>
              </w:rPr>
            </w:pPr>
            <w:r w:rsidRPr="005132AD">
              <w:rPr>
                <w:rFonts w:ascii="Arial" w:hAnsi="Arial" w:cs="Arial"/>
                <w:sz w:val="12"/>
                <w:szCs w:val="12"/>
              </w:rPr>
              <w:t>HBT</w:t>
            </w:r>
          </w:p>
        </w:tc>
        <w:tc>
          <w:tcPr>
            <w:tcW w:w="1029" w:type="dxa"/>
          </w:tcPr>
          <w:p w14:paraId="21A0567A" w14:textId="77777777" w:rsidR="008A1CAC" w:rsidRPr="005132AD" w:rsidRDefault="008A1CAC" w:rsidP="008A1CAC">
            <w:pPr>
              <w:rPr>
                <w:rFonts w:ascii="Arial" w:hAnsi="Arial" w:cs="Arial"/>
                <w:sz w:val="12"/>
                <w:szCs w:val="12"/>
              </w:rPr>
            </w:pPr>
            <w:r w:rsidRPr="005132AD">
              <w:rPr>
                <w:rFonts w:ascii="Arial" w:hAnsi="Arial" w:cs="Arial"/>
                <w:sz w:val="12"/>
                <w:szCs w:val="12"/>
              </w:rPr>
              <w:t xml:space="preserve">Lactulose, labelled with 35 MBq </w:t>
            </w:r>
            <w:r w:rsidRPr="005132AD">
              <w:rPr>
                <w:rFonts w:ascii="Arial" w:hAnsi="Arial" w:cs="Arial"/>
                <w:sz w:val="12"/>
                <w:szCs w:val="12"/>
                <w:vertAlign w:val="superscript"/>
              </w:rPr>
              <w:t>99m</w:t>
            </w:r>
            <w:r w:rsidRPr="005132AD">
              <w:rPr>
                <w:rFonts w:ascii="Arial" w:hAnsi="Arial" w:cs="Arial"/>
                <w:sz w:val="12"/>
                <w:szCs w:val="12"/>
              </w:rPr>
              <w:t xml:space="preserve">Tc-diethylene triamine </w:t>
            </w:r>
            <w:proofErr w:type="spellStart"/>
            <w:r w:rsidRPr="005132AD">
              <w:rPr>
                <w:rFonts w:ascii="Arial" w:hAnsi="Arial" w:cs="Arial"/>
                <w:sz w:val="12"/>
                <w:szCs w:val="12"/>
              </w:rPr>
              <w:t>pentaacetic</w:t>
            </w:r>
            <w:proofErr w:type="spellEnd"/>
            <w:r w:rsidRPr="005132AD">
              <w:rPr>
                <w:rFonts w:ascii="Arial" w:hAnsi="Arial" w:cs="Arial"/>
                <w:sz w:val="12"/>
                <w:szCs w:val="12"/>
              </w:rPr>
              <w:t xml:space="preserve"> acid</w:t>
            </w:r>
          </w:p>
        </w:tc>
        <w:tc>
          <w:tcPr>
            <w:tcW w:w="706" w:type="dxa"/>
          </w:tcPr>
          <w:p w14:paraId="1F223E25" w14:textId="77777777" w:rsidR="008A1CAC" w:rsidRPr="005132AD" w:rsidRDefault="008A1CAC" w:rsidP="008A1CAC">
            <w:pPr>
              <w:rPr>
                <w:rFonts w:ascii="Arial" w:hAnsi="Arial" w:cs="Arial"/>
                <w:sz w:val="12"/>
                <w:szCs w:val="12"/>
              </w:rPr>
            </w:pPr>
            <w:r w:rsidRPr="005132AD">
              <w:rPr>
                <w:rFonts w:ascii="Arial" w:hAnsi="Arial" w:cs="Arial"/>
                <w:sz w:val="12"/>
                <w:szCs w:val="12"/>
              </w:rPr>
              <w:t>10 g in 100 mL of water</w:t>
            </w:r>
          </w:p>
        </w:tc>
        <w:tc>
          <w:tcPr>
            <w:tcW w:w="817" w:type="dxa"/>
          </w:tcPr>
          <w:p w14:paraId="7FB6D147" w14:textId="77777777" w:rsidR="008A1CAC" w:rsidRPr="005132AD" w:rsidRDefault="008A1CAC" w:rsidP="008A1CAC">
            <w:pPr>
              <w:rPr>
                <w:rFonts w:ascii="Arial" w:hAnsi="Arial" w:cs="Arial"/>
                <w:sz w:val="12"/>
                <w:szCs w:val="12"/>
              </w:rPr>
            </w:pPr>
            <w:r w:rsidRPr="005132AD">
              <w:rPr>
                <w:rFonts w:ascii="Arial" w:hAnsi="Arial" w:cs="Arial"/>
                <w:sz w:val="12"/>
                <w:szCs w:val="12"/>
              </w:rPr>
              <w:t>3 h</w:t>
            </w:r>
          </w:p>
        </w:tc>
        <w:tc>
          <w:tcPr>
            <w:tcW w:w="708" w:type="dxa"/>
          </w:tcPr>
          <w:p w14:paraId="238787B5" w14:textId="77777777" w:rsidR="008A1CAC" w:rsidRPr="005132AD" w:rsidRDefault="008A1CAC" w:rsidP="008A1CAC">
            <w:pPr>
              <w:rPr>
                <w:rFonts w:ascii="Arial" w:hAnsi="Arial" w:cs="Arial"/>
                <w:sz w:val="12"/>
                <w:szCs w:val="12"/>
              </w:rPr>
            </w:pPr>
            <w:r w:rsidRPr="005132AD">
              <w:rPr>
                <w:rFonts w:ascii="Arial" w:hAnsi="Arial" w:cs="Arial"/>
                <w:sz w:val="12"/>
                <w:szCs w:val="12"/>
              </w:rPr>
              <w:t>15 min</w:t>
            </w:r>
          </w:p>
        </w:tc>
        <w:tc>
          <w:tcPr>
            <w:tcW w:w="4820" w:type="dxa"/>
          </w:tcPr>
          <w:p w14:paraId="216DE86C" w14:textId="77777777" w:rsidR="008A1CAC" w:rsidRPr="005132AD" w:rsidRDefault="008A1CAC" w:rsidP="008A1CAC">
            <w:pPr>
              <w:rPr>
                <w:rFonts w:ascii="Arial" w:hAnsi="Arial" w:cs="Arial"/>
                <w:sz w:val="12"/>
                <w:szCs w:val="12"/>
              </w:rPr>
            </w:pPr>
            <w:r w:rsidRPr="005132AD">
              <w:rPr>
                <w:rFonts w:ascii="Arial" w:hAnsi="Arial" w:cs="Arial"/>
                <w:sz w:val="12"/>
                <w:szCs w:val="12"/>
              </w:rPr>
              <w:t>An initial H</w:t>
            </w:r>
            <w:r w:rsidRPr="005132AD">
              <w:rPr>
                <w:rFonts w:ascii="Arial" w:hAnsi="Arial" w:cs="Arial"/>
                <w:sz w:val="12"/>
                <w:szCs w:val="12"/>
                <w:vertAlign w:val="subscript"/>
              </w:rPr>
              <w:t>2</w:t>
            </w:r>
            <w:r w:rsidRPr="005132AD">
              <w:rPr>
                <w:rFonts w:ascii="Arial" w:hAnsi="Arial" w:cs="Arial"/>
                <w:sz w:val="12"/>
                <w:szCs w:val="12"/>
              </w:rPr>
              <w:t xml:space="preserve"> increase involving at least two consecutive values of ≥5 ppm above baseline, beginning at least 15 min before an increase in radioactivity (≥ 5% of administered dose) in the caecal region</w:t>
            </w:r>
          </w:p>
        </w:tc>
        <w:tc>
          <w:tcPr>
            <w:tcW w:w="709" w:type="dxa"/>
          </w:tcPr>
          <w:p w14:paraId="107A3D85" w14:textId="77777777" w:rsidR="008A1CAC" w:rsidRPr="005132AD" w:rsidRDefault="008A1CAC" w:rsidP="008A1CAC">
            <w:pPr>
              <w:rPr>
                <w:rFonts w:ascii="Arial" w:hAnsi="Arial" w:cs="Arial"/>
                <w:sz w:val="12"/>
                <w:szCs w:val="12"/>
              </w:rPr>
            </w:pPr>
            <w:r w:rsidRPr="005132AD">
              <w:rPr>
                <w:rFonts w:ascii="Arial" w:hAnsi="Arial" w:cs="Arial"/>
                <w:sz w:val="12"/>
                <w:szCs w:val="12"/>
              </w:rPr>
              <w:t>89</w:t>
            </w:r>
          </w:p>
        </w:tc>
        <w:tc>
          <w:tcPr>
            <w:tcW w:w="850" w:type="dxa"/>
          </w:tcPr>
          <w:p w14:paraId="3C96D954" w14:textId="77777777" w:rsidR="008A1CAC" w:rsidRPr="005132AD" w:rsidRDefault="008A1CAC" w:rsidP="008A1CAC">
            <w:pPr>
              <w:rPr>
                <w:rFonts w:ascii="Arial" w:hAnsi="Arial" w:cs="Arial"/>
                <w:sz w:val="12"/>
                <w:szCs w:val="12"/>
              </w:rPr>
            </w:pPr>
            <w:r w:rsidRPr="005132AD">
              <w:rPr>
                <w:rFonts w:ascii="Arial" w:hAnsi="Arial" w:cs="Arial"/>
                <w:sz w:val="12"/>
                <w:szCs w:val="12"/>
              </w:rPr>
              <w:t>35</w:t>
            </w:r>
          </w:p>
        </w:tc>
        <w:tc>
          <w:tcPr>
            <w:tcW w:w="864" w:type="dxa"/>
          </w:tcPr>
          <w:p w14:paraId="021C4655" w14:textId="77777777" w:rsidR="008A1CAC" w:rsidRPr="005132AD" w:rsidRDefault="008A1CAC" w:rsidP="008A1CAC">
            <w:pPr>
              <w:rPr>
                <w:rFonts w:ascii="Arial" w:hAnsi="Arial" w:cs="Arial"/>
                <w:sz w:val="12"/>
                <w:szCs w:val="12"/>
              </w:rPr>
            </w:pPr>
            <w:r w:rsidRPr="005132AD">
              <w:rPr>
                <w:rFonts w:ascii="Arial" w:hAnsi="Arial" w:cs="Arial"/>
                <w:sz w:val="12"/>
                <w:szCs w:val="12"/>
              </w:rPr>
              <w:t>39·3%</w:t>
            </w:r>
          </w:p>
        </w:tc>
        <w:tc>
          <w:tcPr>
            <w:tcW w:w="758" w:type="dxa"/>
          </w:tcPr>
          <w:p w14:paraId="11C2E40D" w14:textId="77777777" w:rsidR="008A1CAC" w:rsidRPr="005132AD" w:rsidRDefault="008A1CAC" w:rsidP="008A1CAC">
            <w:pPr>
              <w:rPr>
                <w:rFonts w:ascii="Arial" w:hAnsi="Arial" w:cs="Arial"/>
                <w:sz w:val="12"/>
                <w:szCs w:val="12"/>
              </w:rPr>
            </w:pPr>
            <w:r w:rsidRPr="005132AD">
              <w:rPr>
                <w:rFonts w:ascii="Arial" w:hAnsi="Arial" w:cs="Arial"/>
                <w:sz w:val="12"/>
                <w:szCs w:val="12"/>
              </w:rPr>
              <w:t>Rome III</w:t>
            </w:r>
          </w:p>
        </w:tc>
      </w:tr>
      <w:tr w:rsidR="008A1CAC" w:rsidRPr="00AD6DFE" w14:paraId="03718A1A" w14:textId="77777777" w:rsidTr="009B707C">
        <w:trPr>
          <w:trHeight w:val="20"/>
        </w:trPr>
        <w:tc>
          <w:tcPr>
            <w:tcW w:w="1129" w:type="dxa"/>
          </w:tcPr>
          <w:p w14:paraId="0FCAD805" w14:textId="0AF5B6FF" w:rsidR="008A1CAC" w:rsidRPr="005132AD" w:rsidRDefault="008A1CAC" w:rsidP="008A1CAC">
            <w:pPr>
              <w:rPr>
                <w:rFonts w:ascii="Arial" w:hAnsi="Arial" w:cs="Arial"/>
                <w:sz w:val="12"/>
                <w:szCs w:val="12"/>
              </w:rPr>
            </w:pPr>
            <w:proofErr w:type="spellStart"/>
            <w:r w:rsidRPr="00AD6DFE">
              <w:rPr>
                <w:rFonts w:asciiTheme="minorHAnsi" w:hAnsiTheme="minorHAnsi" w:cstheme="minorHAnsi"/>
                <w:sz w:val="12"/>
                <w:szCs w:val="12"/>
              </w:rPr>
              <w:t>Nagasako</w:t>
            </w:r>
            <w:proofErr w:type="spellEnd"/>
            <w:r w:rsidRPr="00AD6DFE">
              <w:rPr>
                <w:rFonts w:asciiTheme="minorHAnsi" w:hAnsiTheme="minorHAnsi" w:cstheme="minorHAnsi"/>
                <w:sz w:val="12"/>
                <w:szCs w:val="12"/>
              </w:rPr>
              <w:t xml:space="preserve"> et al.</w:t>
            </w:r>
            <w:r w:rsidRPr="00AD6DFE">
              <w:rPr>
                <w:rFonts w:asciiTheme="minorHAnsi" w:hAnsiTheme="minorHAnsi" w:cstheme="minorHAnsi"/>
                <w:sz w:val="12"/>
                <w:szCs w:val="12"/>
              </w:rPr>
              <w:fldChar w:fldCharType="begin"/>
            </w:r>
            <w:r w:rsidR="001A6A1A">
              <w:rPr>
                <w:rFonts w:asciiTheme="minorHAnsi" w:hAnsiTheme="minorHAnsi" w:cstheme="minorHAnsi"/>
                <w:sz w:val="12"/>
                <w:szCs w:val="12"/>
              </w:rPr>
              <w:instrText xml:space="preserve"> ADDIN EN.CITE &lt;EndNote&gt;&lt;Cite&gt;&lt;Author&gt;Nagasako&lt;/Author&gt;&lt;Year&gt;2016&lt;/Year&gt;&lt;RecNum&gt;5941&lt;/RecNum&gt;&lt;DisplayText&gt;[118]&lt;/DisplayText&gt;&lt;record&gt;&lt;rec-number&gt;5941&lt;/rec-number&gt;&lt;foreign-keys&gt;&lt;key app="EN" db-id="00xsfszr3fsxzjezazpp5axi59f5fsdp52p5" timestamp="1570659657"&gt;5941&lt;/key&gt;&lt;/foreign-keys&gt;&lt;ref-type name="Journal Article"&gt;17&lt;/ref-type&gt;&lt;contributors&gt;&lt;authors&gt;&lt;author&gt;Nagasako, C. K.&lt;/author&gt;&lt;author&gt;Pavan, C. R.&lt;/author&gt;&lt;author&gt;dos Santos Rondon, M. V. S.&lt;/author&gt;&lt;author&gt;Lorena, S. L. S.&lt;/author&gt;&lt;author&gt;Montes, C. G.&lt;/author&gt;&lt;author&gt;Mesquita, M. A.&lt;/author&gt;&lt;/authors&gt;&lt;/contributors&gt;&lt;auth-address&gt;(Nagasako, Pavan, dos Santos Rondon) Gastrocentro, Universidade Estadual de Campinas, Campinas, Brazil&amp;#xD;(Lorena, Montes, Mesquita) Disciplina de Gastroenterologia, Departamento de Clinica Medica, Universidade Estadual de Campinas, Campinas, Brazil&lt;/auth-address&gt;&lt;titles&gt;&lt;title&gt;Prolonged orocecal transit time is associated with small intestinal bacterial overgrowth in irritable bowel syndrome in a tertiary referral hospital in Brazil&lt;/title&gt;&lt;secondary-title&gt;Acta Gastroenterologica Latinoamericana&lt;/secondary-title&gt;&lt;/titles&gt;&lt;periodical&gt;&lt;full-title&gt;Acta Gastroenterologica Latinoamericana&lt;/full-title&gt;&lt;/periodical&gt;&lt;pages&gt;314-321&lt;/pages&gt;&lt;volume&gt;46&lt;/volume&gt;&lt;number&gt;4&lt;/number&gt;&lt;dates&gt;&lt;year&gt;2016&lt;/year&gt;&lt;/dates&gt;&lt;publisher&gt;Sociedad Argentina de Gastroenterologia (E-mail: secretaria@sage.org.ar)&lt;/publisher&gt;&lt;urls&gt;&lt;related-urls&gt;&lt;url&gt;https://actagastro.org/prolonged-orocecal-transit-time-is-associated-with-small-intestinal-bacterial-overgrowth-in-irritable-bowel-syndrome-in-a-tertiary-referral-hospital-in-brazil/&lt;/url&gt;&lt;/related-urls&gt;&lt;/urls&gt;&lt;remote-database-provider&gt;Embase&lt;/remote-database-provider&gt;&lt;/record&gt;&lt;/Cite&gt;&lt;/EndNote&gt;</w:instrText>
            </w:r>
            <w:r w:rsidRPr="00AD6DFE">
              <w:rPr>
                <w:rFonts w:asciiTheme="minorHAnsi" w:hAnsiTheme="minorHAnsi" w:cstheme="minorHAnsi"/>
                <w:sz w:val="12"/>
                <w:szCs w:val="12"/>
              </w:rPr>
              <w:fldChar w:fldCharType="separate"/>
            </w:r>
            <w:r w:rsidR="001A6A1A">
              <w:rPr>
                <w:rFonts w:asciiTheme="minorHAnsi" w:hAnsiTheme="minorHAnsi" w:cstheme="minorHAnsi"/>
                <w:noProof/>
                <w:sz w:val="12"/>
                <w:szCs w:val="12"/>
              </w:rPr>
              <w:t>[118]</w:t>
            </w:r>
            <w:r w:rsidRPr="00AD6DFE">
              <w:rPr>
                <w:rFonts w:asciiTheme="minorHAnsi" w:hAnsiTheme="minorHAnsi" w:cstheme="minorHAnsi"/>
                <w:sz w:val="12"/>
                <w:szCs w:val="12"/>
              </w:rPr>
              <w:fldChar w:fldCharType="end"/>
            </w:r>
          </w:p>
        </w:tc>
        <w:tc>
          <w:tcPr>
            <w:tcW w:w="567" w:type="dxa"/>
          </w:tcPr>
          <w:p w14:paraId="73CDF315" w14:textId="77777777" w:rsidR="008A1CAC" w:rsidRPr="005132AD" w:rsidRDefault="008A1CAC" w:rsidP="008A1CAC">
            <w:pPr>
              <w:rPr>
                <w:rFonts w:ascii="Arial" w:hAnsi="Arial" w:cs="Arial"/>
                <w:sz w:val="12"/>
                <w:szCs w:val="12"/>
              </w:rPr>
            </w:pPr>
            <w:r w:rsidRPr="005132AD">
              <w:rPr>
                <w:rFonts w:ascii="Arial" w:hAnsi="Arial" w:cs="Arial"/>
                <w:sz w:val="12"/>
                <w:szCs w:val="12"/>
              </w:rPr>
              <w:t>2016</w:t>
            </w:r>
          </w:p>
        </w:tc>
        <w:tc>
          <w:tcPr>
            <w:tcW w:w="851" w:type="dxa"/>
          </w:tcPr>
          <w:p w14:paraId="3EF36078" w14:textId="77777777" w:rsidR="008A1CAC" w:rsidRPr="005132AD" w:rsidRDefault="008A1CAC" w:rsidP="008A1CAC">
            <w:pPr>
              <w:rPr>
                <w:rFonts w:ascii="Arial" w:hAnsi="Arial" w:cs="Arial"/>
                <w:sz w:val="12"/>
                <w:szCs w:val="12"/>
              </w:rPr>
            </w:pPr>
            <w:r w:rsidRPr="005132AD">
              <w:rPr>
                <w:rFonts w:ascii="Arial" w:hAnsi="Arial" w:cs="Arial"/>
                <w:sz w:val="12"/>
                <w:szCs w:val="12"/>
              </w:rPr>
              <w:t>Brazil</w:t>
            </w:r>
          </w:p>
        </w:tc>
        <w:tc>
          <w:tcPr>
            <w:tcW w:w="850" w:type="dxa"/>
          </w:tcPr>
          <w:p w14:paraId="19C8AE8B" w14:textId="77777777" w:rsidR="008A1CAC" w:rsidRPr="005132AD" w:rsidRDefault="008A1CAC" w:rsidP="008A1CAC">
            <w:pPr>
              <w:rPr>
                <w:rFonts w:ascii="Arial" w:hAnsi="Arial" w:cs="Arial"/>
                <w:sz w:val="12"/>
                <w:szCs w:val="12"/>
              </w:rPr>
            </w:pPr>
            <w:r w:rsidRPr="005132AD">
              <w:rPr>
                <w:rFonts w:ascii="Arial" w:hAnsi="Arial" w:cs="Arial"/>
                <w:sz w:val="12"/>
                <w:szCs w:val="12"/>
              </w:rPr>
              <w:t>Cross-sectional study</w:t>
            </w:r>
          </w:p>
        </w:tc>
        <w:tc>
          <w:tcPr>
            <w:tcW w:w="709" w:type="dxa"/>
          </w:tcPr>
          <w:p w14:paraId="42DCC0E5" w14:textId="77777777" w:rsidR="008A1CAC" w:rsidRPr="005132AD" w:rsidRDefault="008A1CAC" w:rsidP="008A1CAC">
            <w:pPr>
              <w:rPr>
                <w:rFonts w:ascii="Arial" w:hAnsi="Arial" w:cs="Arial"/>
                <w:sz w:val="12"/>
                <w:szCs w:val="12"/>
              </w:rPr>
            </w:pPr>
            <w:r w:rsidRPr="005132AD">
              <w:rPr>
                <w:rFonts w:ascii="Arial" w:hAnsi="Arial" w:cs="Arial"/>
                <w:sz w:val="12"/>
                <w:szCs w:val="12"/>
              </w:rPr>
              <w:t>HBT</w:t>
            </w:r>
          </w:p>
        </w:tc>
        <w:tc>
          <w:tcPr>
            <w:tcW w:w="1029" w:type="dxa"/>
          </w:tcPr>
          <w:p w14:paraId="29E0E616" w14:textId="77777777" w:rsidR="008A1CAC" w:rsidRPr="005132AD" w:rsidRDefault="008A1CAC" w:rsidP="008A1CAC">
            <w:pPr>
              <w:rPr>
                <w:rFonts w:ascii="Arial" w:hAnsi="Arial" w:cs="Arial"/>
                <w:sz w:val="12"/>
                <w:szCs w:val="12"/>
              </w:rPr>
            </w:pPr>
            <w:r w:rsidRPr="005132AD">
              <w:rPr>
                <w:rFonts w:ascii="Arial" w:hAnsi="Arial" w:cs="Arial"/>
                <w:sz w:val="12"/>
                <w:szCs w:val="12"/>
              </w:rPr>
              <w:t>Glucose</w:t>
            </w:r>
          </w:p>
        </w:tc>
        <w:tc>
          <w:tcPr>
            <w:tcW w:w="706" w:type="dxa"/>
          </w:tcPr>
          <w:p w14:paraId="33E7AC1D" w14:textId="77777777" w:rsidR="008A1CAC" w:rsidRPr="005132AD" w:rsidRDefault="008A1CAC" w:rsidP="008A1CAC">
            <w:pPr>
              <w:rPr>
                <w:rFonts w:ascii="Arial" w:hAnsi="Arial" w:cs="Arial"/>
                <w:sz w:val="12"/>
                <w:szCs w:val="12"/>
              </w:rPr>
            </w:pPr>
            <w:r w:rsidRPr="005132AD">
              <w:rPr>
                <w:rFonts w:ascii="Arial" w:hAnsi="Arial" w:cs="Arial"/>
                <w:sz w:val="12"/>
                <w:szCs w:val="12"/>
              </w:rPr>
              <w:t>50 g</w:t>
            </w:r>
          </w:p>
        </w:tc>
        <w:tc>
          <w:tcPr>
            <w:tcW w:w="817" w:type="dxa"/>
          </w:tcPr>
          <w:p w14:paraId="59C2B15F" w14:textId="77777777" w:rsidR="008A1CAC" w:rsidRPr="005132AD" w:rsidRDefault="008A1CAC" w:rsidP="008A1CAC">
            <w:pPr>
              <w:rPr>
                <w:rFonts w:ascii="Arial" w:hAnsi="Arial" w:cs="Arial"/>
                <w:sz w:val="12"/>
                <w:szCs w:val="12"/>
              </w:rPr>
            </w:pPr>
            <w:r w:rsidRPr="005132AD">
              <w:rPr>
                <w:rFonts w:ascii="Arial" w:hAnsi="Arial" w:cs="Arial"/>
                <w:sz w:val="12"/>
                <w:szCs w:val="12"/>
              </w:rPr>
              <w:t>2 h</w:t>
            </w:r>
          </w:p>
        </w:tc>
        <w:tc>
          <w:tcPr>
            <w:tcW w:w="708" w:type="dxa"/>
          </w:tcPr>
          <w:p w14:paraId="1D1B6560" w14:textId="77777777" w:rsidR="008A1CAC" w:rsidRPr="005132AD" w:rsidRDefault="008A1CAC" w:rsidP="008A1CAC">
            <w:pPr>
              <w:rPr>
                <w:rFonts w:ascii="Arial" w:hAnsi="Arial" w:cs="Arial"/>
                <w:sz w:val="12"/>
                <w:szCs w:val="12"/>
              </w:rPr>
            </w:pPr>
            <w:r w:rsidRPr="005132AD">
              <w:rPr>
                <w:rFonts w:ascii="Arial" w:hAnsi="Arial" w:cs="Arial"/>
                <w:sz w:val="12"/>
                <w:szCs w:val="12"/>
              </w:rPr>
              <w:t>10 min</w:t>
            </w:r>
          </w:p>
        </w:tc>
        <w:tc>
          <w:tcPr>
            <w:tcW w:w="4820" w:type="dxa"/>
          </w:tcPr>
          <w:p w14:paraId="3F0CE1E0" w14:textId="77777777" w:rsidR="008A1CAC" w:rsidRPr="005132AD" w:rsidRDefault="008A1CAC" w:rsidP="008A1CAC">
            <w:pPr>
              <w:rPr>
                <w:rFonts w:ascii="Arial" w:hAnsi="Arial" w:cs="Arial"/>
                <w:sz w:val="12"/>
                <w:szCs w:val="12"/>
              </w:rPr>
            </w:pPr>
            <w:r w:rsidRPr="005132AD">
              <w:rPr>
                <w:rFonts w:ascii="Arial" w:hAnsi="Arial" w:cs="Arial"/>
                <w:sz w:val="12"/>
                <w:szCs w:val="12"/>
              </w:rPr>
              <w:t>An increase over the baseline H</w:t>
            </w:r>
            <w:r w:rsidRPr="005132AD">
              <w:rPr>
                <w:rFonts w:ascii="Arial" w:hAnsi="Arial" w:cs="Arial"/>
                <w:sz w:val="12"/>
                <w:szCs w:val="12"/>
                <w:vertAlign w:val="subscript"/>
              </w:rPr>
              <w:t>2</w:t>
            </w:r>
            <w:r w:rsidRPr="005132AD">
              <w:rPr>
                <w:rFonts w:ascii="Arial" w:hAnsi="Arial" w:cs="Arial"/>
                <w:sz w:val="12"/>
                <w:szCs w:val="12"/>
              </w:rPr>
              <w:t xml:space="preserve"> level &gt; 12 ppm</w:t>
            </w:r>
          </w:p>
        </w:tc>
        <w:tc>
          <w:tcPr>
            <w:tcW w:w="709" w:type="dxa"/>
          </w:tcPr>
          <w:p w14:paraId="6C422B95" w14:textId="77777777" w:rsidR="008A1CAC" w:rsidRPr="005132AD" w:rsidRDefault="008A1CAC" w:rsidP="008A1CAC">
            <w:pPr>
              <w:rPr>
                <w:rFonts w:ascii="Arial" w:hAnsi="Arial" w:cs="Arial"/>
                <w:sz w:val="12"/>
                <w:szCs w:val="12"/>
              </w:rPr>
            </w:pPr>
            <w:r w:rsidRPr="005132AD">
              <w:rPr>
                <w:rFonts w:ascii="Arial" w:hAnsi="Arial" w:cs="Arial"/>
                <w:sz w:val="12"/>
                <w:szCs w:val="12"/>
              </w:rPr>
              <w:t>84</w:t>
            </w:r>
          </w:p>
        </w:tc>
        <w:tc>
          <w:tcPr>
            <w:tcW w:w="850" w:type="dxa"/>
          </w:tcPr>
          <w:p w14:paraId="418EF1D5" w14:textId="77777777" w:rsidR="008A1CAC" w:rsidRPr="005132AD" w:rsidRDefault="008A1CAC" w:rsidP="008A1CAC">
            <w:pPr>
              <w:rPr>
                <w:rFonts w:ascii="Arial" w:hAnsi="Arial" w:cs="Arial"/>
                <w:sz w:val="12"/>
                <w:szCs w:val="12"/>
              </w:rPr>
            </w:pPr>
            <w:r w:rsidRPr="005132AD">
              <w:rPr>
                <w:rFonts w:ascii="Arial" w:hAnsi="Arial" w:cs="Arial"/>
                <w:sz w:val="12"/>
                <w:szCs w:val="12"/>
              </w:rPr>
              <w:t>13</w:t>
            </w:r>
          </w:p>
        </w:tc>
        <w:tc>
          <w:tcPr>
            <w:tcW w:w="864" w:type="dxa"/>
          </w:tcPr>
          <w:p w14:paraId="23E05837" w14:textId="77777777" w:rsidR="008A1CAC" w:rsidRPr="005132AD" w:rsidRDefault="008A1CAC" w:rsidP="008A1CAC">
            <w:pPr>
              <w:rPr>
                <w:rFonts w:ascii="Arial" w:hAnsi="Arial" w:cs="Arial"/>
                <w:sz w:val="12"/>
                <w:szCs w:val="12"/>
              </w:rPr>
            </w:pPr>
            <w:r w:rsidRPr="005132AD">
              <w:rPr>
                <w:rFonts w:ascii="Arial" w:hAnsi="Arial" w:cs="Arial"/>
                <w:sz w:val="12"/>
                <w:szCs w:val="12"/>
              </w:rPr>
              <w:t>15·5%</w:t>
            </w:r>
          </w:p>
        </w:tc>
        <w:tc>
          <w:tcPr>
            <w:tcW w:w="758" w:type="dxa"/>
          </w:tcPr>
          <w:p w14:paraId="70A4F5AB" w14:textId="77777777" w:rsidR="008A1CAC" w:rsidRPr="005132AD" w:rsidRDefault="008A1CAC" w:rsidP="008A1CAC">
            <w:pPr>
              <w:rPr>
                <w:rFonts w:ascii="Arial" w:hAnsi="Arial" w:cs="Arial"/>
                <w:sz w:val="12"/>
                <w:szCs w:val="12"/>
              </w:rPr>
            </w:pPr>
            <w:r w:rsidRPr="005132AD">
              <w:rPr>
                <w:rFonts w:ascii="Arial" w:hAnsi="Arial" w:cs="Arial"/>
                <w:sz w:val="12"/>
                <w:szCs w:val="12"/>
              </w:rPr>
              <w:t>Rome III</w:t>
            </w:r>
          </w:p>
        </w:tc>
      </w:tr>
      <w:tr w:rsidR="008A1CAC" w:rsidRPr="00AD6DFE" w14:paraId="02E3D7CB" w14:textId="77777777" w:rsidTr="009B707C">
        <w:trPr>
          <w:trHeight w:val="20"/>
        </w:trPr>
        <w:tc>
          <w:tcPr>
            <w:tcW w:w="1129" w:type="dxa"/>
          </w:tcPr>
          <w:p w14:paraId="35CBA6FE" w14:textId="4E2457D0" w:rsidR="008A1CAC" w:rsidRPr="005132AD" w:rsidRDefault="008A1CAC" w:rsidP="008A1CAC">
            <w:pPr>
              <w:rPr>
                <w:rFonts w:ascii="Arial" w:hAnsi="Arial" w:cs="Arial"/>
                <w:sz w:val="12"/>
                <w:szCs w:val="12"/>
              </w:rPr>
            </w:pPr>
            <w:r w:rsidRPr="00AD6DFE">
              <w:rPr>
                <w:rFonts w:asciiTheme="minorHAnsi" w:hAnsiTheme="minorHAnsi" w:cstheme="minorHAnsi"/>
                <w:sz w:val="12"/>
                <w:szCs w:val="12"/>
              </w:rPr>
              <w:t>Ning et al.</w:t>
            </w:r>
            <w:r w:rsidRPr="00AD6DFE">
              <w:rPr>
                <w:rFonts w:asciiTheme="minorHAnsi" w:hAnsiTheme="minorHAnsi" w:cstheme="minorHAnsi"/>
                <w:sz w:val="12"/>
                <w:szCs w:val="12"/>
              </w:rPr>
              <w:fldChar w:fldCharType="begin">
                <w:fldData xml:space="preserve">PEVuZE5vdGU+PENpdGU+PEF1dGhvcj5OaW5nPC9BdXRob3I+PFllYXI+MjAxNjwvWWVhcj48UmVj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</w:fldData>
              </w:fldChar>
            </w:r>
            <w:r w:rsidR="001A6A1A">
              <w:rPr>
                <w:rFonts w:asciiTheme="minorHAnsi" w:hAnsiTheme="minorHAnsi" w:cstheme="minorHAnsi"/>
                <w:sz w:val="12"/>
                <w:szCs w:val="12"/>
              </w:rPr>
              <w:instrText xml:space="preserve"> ADDIN EN.CITE </w:instrText>
            </w:r>
            <w:r w:rsidR="001A6A1A">
              <w:rPr>
                <w:rFonts w:asciiTheme="minorHAnsi" w:hAnsiTheme="minorHAnsi" w:cstheme="minorHAnsi"/>
                <w:sz w:val="12"/>
                <w:szCs w:val="12"/>
              </w:rPr>
              <w:fldChar w:fldCharType="begin">
                <w:fldData xml:space="preserve">PEVuZE5vdGU+PENpdGU+PEF1dGhvcj5OaW5nPC9BdXRob3I+PFllYXI+MjAxNjwvWWVhcj48UmVj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</w:fldData>
              </w:fldChar>
            </w:r>
            <w:r w:rsidR="001A6A1A">
              <w:rPr>
                <w:rFonts w:asciiTheme="minorHAnsi" w:hAnsiTheme="minorHAnsi" w:cstheme="minorHAnsi"/>
                <w:sz w:val="12"/>
                <w:szCs w:val="12"/>
              </w:rPr>
              <w:instrText xml:space="preserve"> ADDIN EN.CITE.DATA </w:instrText>
            </w:r>
            <w:r w:rsidR="001A6A1A">
              <w:rPr>
                <w:rFonts w:asciiTheme="minorHAnsi" w:hAnsiTheme="minorHAnsi" w:cstheme="minorHAnsi"/>
                <w:sz w:val="12"/>
                <w:szCs w:val="12"/>
              </w:rPr>
            </w:r>
            <w:r w:rsidR="001A6A1A">
              <w:rPr>
                <w:rFonts w:asciiTheme="minorHAnsi" w:hAnsiTheme="minorHAnsi" w:cstheme="minorHAnsi"/>
                <w:sz w:val="12"/>
                <w:szCs w:val="12"/>
              </w:rPr>
              <w:fldChar w:fldCharType="end"/>
            </w:r>
            <w:r w:rsidRPr="00AD6DFE">
              <w:rPr>
                <w:rFonts w:asciiTheme="minorHAnsi" w:hAnsiTheme="minorHAnsi" w:cstheme="minorHAnsi"/>
                <w:sz w:val="12"/>
                <w:szCs w:val="12"/>
              </w:rPr>
            </w:r>
            <w:r w:rsidRPr="00AD6DFE">
              <w:rPr>
                <w:rFonts w:asciiTheme="minorHAnsi" w:hAnsiTheme="minorHAnsi" w:cstheme="minorHAnsi"/>
                <w:sz w:val="12"/>
                <w:szCs w:val="12"/>
              </w:rPr>
              <w:fldChar w:fldCharType="separate"/>
            </w:r>
            <w:r w:rsidR="001A6A1A">
              <w:rPr>
                <w:rFonts w:asciiTheme="minorHAnsi" w:hAnsiTheme="minorHAnsi" w:cstheme="minorHAnsi"/>
                <w:noProof/>
                <w:sz w:val="12"/>
                <w:szCs w:val="12"/>
              </w:rPr>
              <w:t>[119]</w:t>
            </w:r>
            <w:r w:rsidRPr="00AD6DFE">
              <w:rPr>
                <w:rFonts w:asciiTheme="minorHAnsi" w:hAnsiTheme="minorHAnsi" w:cstheme="minorHAnsi"/>
                <w:sz w:val="12"/>
                <w:szCs w:val="12"/>
              </w:rPr>
              <w:fldChar w:fldCharType="end"/>
            </w:r>
          </w:p>
        </w:tc>
        <w:tc>
          <w:tcPr>
            <w:tcW w:w="567" w:type="dxa"/>
          </w:tcPr>
          <w:p w14:paraId="60D223CE" w14:textId="77777777" w:rsidR="008A1CAC" w:rsidRPr="005132AD" w:rsidRDefault="008A1CAC" w:rsidP="008A1CAC">
            <w:pPr>
              <w:rPr>
                <w:rFonts w:ascii="Arial" w:hAnsi="Arial" w:cs="Arial"/>
                <w:sz w:val="12"/>
                <w:szCs w:val="12"/>
              </w:rPr>
            </w:pPr>
            <w:r w:rsidRPr="005132AD">
              <w:rPr>
                <w:rFonts w:ascii="Arial" w:hAnsi="Arial" w:cs="Arial"/>
                <w:sz w:val="12"/>
                <w:szCs w:val="12"/>
              </w:rPr>
              <w:t>2016</w:t>
            </w:r>
          </w:p>
        </w:tc>
        <w:tc>
          <w:tcPr>
            <w:tcW w:w="851" w:type="dxa"/>
          </w:tcPr>
          <w:p w14:paraId="78B48540" w14:textId="77777777" w:rsidR="008A1CAC" w:rsidRPr="005132AD" w:rsidRDefault="008A1CAC" w:rsidP="008A1CAC">
            <w:pPr>
              <w:rPr>
                <w:rFonts w:ascii="Arial" w:hAnsi="Arial" w:cs="Arial"/>
                <w:sz w:val="12"/>
                <w:szCs w:val="12"/>
              </w:rPr>
            </w:pPr>
            <w:r w:rsidRPr="005132AD">
              <w:rPr>
                <w:rFonts w:ascii="Arial" w:hAnsi="Arial" w:cs="Arial"/>
                <w:sz w:val="12"/>
                <w:szCs w:val="12"/>
              </w:rPr>
              <w:t>Japan</w:t>
            </w:r>
          </w:p>
        </w:tc>
        <w:tc>
          <w:tcPr>
            <w:tcW w:w="850" w:type="dxa"/>
          </w:tcPr>
          <w:p w14:paraId="4068EC46" w14:textId="77777777" w:rsidR="008A1CAC" w:rsidRPr="005132AD" w:rsidRDefault="008A1CAC" w:rsidP="008A1CAC">
            <w:pPr>
              <w:rPr>
                <w:rFonts w:ascii="Arial" w:hAnsi="Arial" w:cs="Arial"/>
                <w:sz w:val="12"/>
                <w:szCs w:val="12"/>
              </w:rPr>
            </w:pPr>
            <w:r w:rsidRPr="005132AD">
              <w:rPr>
                <w:rFonts w:ascii="Arial" w:hAnsi="Arial" w:cs="Arial"/>
                <w:sz w:val="12"/>
                <w:szCs w:val="12"/>
              </w:rPr>
              <w:t>Prospective case-control study</w:t>
            </w:r>
          </w:p>
        </w:tc>
        <w:tc>
          <w:tcPr>
            <w:tcW w:w="709" w:type="dxa"/>
          </w:tcPr>
          <w:p w14:paraId="143D155F" w14:textId="77777777" w:rsidR="008A1CAC" w:rsidRPr="005132AD" w:rsidRDefault="008A1CAC" w:rsidP="008A1CAC">
            <w:pPr>
              <w:rPr>
                <w:rFonts w:ascii="Arial" w:hAnsi="Arial" w:cs="Arial"/>
                <w:sz w:val="12"/>
                <w:szCs w:val="12"/>
              </w:rPr>
            </w:pPr>
            <w:r w:rsidRPr="005132AD">
              <w:rPr>
                <w:rFonts w:ascii="Arial" w:hAnsi="Arial" w:cs="Arial"/>
                <w:sz w:val="12"/>
                <w:szCs w:val="12"/>
              </w:rPr>
              <w:t>HBT</w:t>
            </w:r>
          </w:p>
        </w:tc>
        <w:tc>
          <w:tcPr>
            <w:tcW w:w="1029" w:type="dxa"/>
          </w:tcPr>
          <w:p w14:paraId="06698C1F" w14:textId="77777777" w:rsidR="008A1CAC" w:rsidRPr="005132AD" w:rsidRDefault="008A1CAC" w:rsidP="008A1CAC">
            <w:pPr>
              <w:rPr>
                <w:rFonts w:ascii="Arial" w:hAnsi="Arial" w:cs="Arial"/>
                <w:sz w:val="12"/>
                <w:szCs w:val="12"/>
              </w:rPr>
            </w:pPr>
            <w:r w:rsidRPr="005132AD">
              <w:rPr>
                <w:rFonts w:ascii="Arial" w:hAnsi="Arial" w:cs="Arial"/>
                <w:sz w:val="12"/>
                <w:szCs w:val="12"/>
              </w:rPr>
              <w:t>Glucose</w:t>
            </w:r>
          </w:p>
        </w:tc>
        <w:tc>
          <w:tcPr>
            <w:tcW w:w="706" w:type="dxa"/>
          </w:tcPr>
          <w:p w14:paraId="1A3133FE" w14:textId="77777777" w:rsidR="008A1CAC" w:rsidRPr="005132AD" w:rsidRDefault="008A1CAC" w:rsidP="008A1CAC">
            <w:pPr>
              <w:rPr>
                <w:rFonts w:ascii="Arial" w:hAnsi="Arial" w:cs="Arial"/>
                <w:sz w:val="12"/>
                <w:szCs w:val="12"/>
              </w:rPr>
            </w:pPr>
            <w:r w:rsidRPr="005132AD">
              <w:rPr>
                <w:rFonts w:ascii="Arial" w:hAnsi="Arial" w:cs="Arial"/>
                <w:sz w:val="12"/>
                <w:szCs w:val="12"/>
              </w:rPr>
              <w:t>50 g in 300 mL of water</w:t>
            </w:r>
          </w:p>
        </w:tc>
        <w:tc>
          <w:tcPr>
            <w:tcW w:w="817" w:type="dxa"/>
          </w:tcPr>
          <w:p w14:paraId="6CA4499F" w14:textId="77777777" w:rsidR="008A1CAC" w:rsidRPr="005132AD" w:rsidRDefault="008A1CAC" w:rsidP="008A1CAC">
            <w:pPr>
              <w:rPr>
                <w:rFonts w:ascii="Arial" w:hAnsi="Arial" w:cs="Arial"/>
                <w:sz w:val="12"/>
                <w:szCs w:val="12"/>
              </w:rPr>
            </w:pPr>
            <w:r w:rsidRPr="005132AD">
              <w:rPr>
                <w:rFonts w:ascii="Arial" w:hAnsi="Arial" w:cs="Arial"/>
                <w:sz w:val="12"/>
                <w:szCs w:val="12"/>
              </w:rPr>
              <w:t>3 h</w:t>
            </w:r>
          </w:p>
        </w:tc>
        <w:tc>
          <w:tcPr>
            <w:tcW w:w="708" w:type="dxa"/>
          </w:tcPr>
          <w:p w14:paraId="75A95B5C" w14:textId="77777777" w:rsidR="008A1CAC" w:rsidRPr="005132AD" w:rsidRDefault="008A1CAC" w:rsidP="008A1CAC">
            <w:pPr>
              <w:rPr>
                <w:rFonts w:ascii="Arial" w:hAnsi="Arial" w:cs="Arial"/>
                <w:sz w:val="12"/>
                <w:szCs w:val="12"/>
              </w:rPr>
            </w:pPr>
            <w:r w:rsidRPr="005132AD">
              <w:rPr>
                <w:rFonts w:ascii="Arial" w:hAnsi="Arial" w:cs="Arial"/>
                <w:sz w:val="12"/>
                <w:szCs w:val="12"/>
              </w:rPr>
              <w:t>15 min</w:t>
            </w:r>
          </w:p>
        </w:tc>
        <w:tc>
          <w:tcPr>
            <w:tcW w:w="4820" w:type="dxa"/>
          </w:tcPr>
          <w:p w14:paraId="7D22C956" w14:textId="77777777" w:rsidR="008A1CAC" w:rsidRPr="005132AD" w:rsidRDefault="008A1CAC" w:rsidP="008A1CAC">
            <w:pPr>
              <w:rPr>
                <w:rFonts w:ascii="Arial" w:hAnsi="Arial" w:cs="Arial"/>
                <w:sz w:val="12"/>
                <w:szCs w:val="12"/>
              </w:rPr>
            </w:pPr>
            <w:r w:rsidRPr="005132AD">
              <w:rPr>
                <w:rFonts w:ascii="Arial" w:hAnsi="Arial" w:cs="Arial"/>
                <w:sz w:val="12"/>
                <w:szCs w:val="12"/>
              </w:rPr>
              <w:t>The basal value was &lt; 10 ppm and the subtracted peak value above basal was ≥ 10 ppm at 60 - 120 min after glucose loading</w:t>
            </w:r>
          </w:p>
        </w:tc>
        <w:tc>
          <w:tcPr>
            <w:tcW w:w="709" w:type="dxa"/>
          </w:tcPr>
          <w:p w14:paraId="3A92DE41" w14:textId="77777777" w:rsidR="008A1CAC" w:rsidRPr="005132AD" w:rsidRDefault="008A1CAC" w:rsidP="008A1CAC">
            <w:pPr>
              <w:rPr>
                <w:rFonts w:ascii="Arial" w:hAnsi="Arial" w:cs="Arial"/>
                <w:sz w:val="12"/>
                <w:szCs w:val="12"/>
              </w:rPr>
            </w:pPr>
            <w:r w:rsidRPr="005132AD">
              <w:rPr>
                <w:rFonts w:ascii="Arial" w:hAnsi="Arial" w:cs="Arial"/>
                <w:sz w:val="12"/>
                <w:szCs w:val="12"/>
              </w:rPr>
              <w:t>10</w:t>
            </w:r>
          </w:p>
        </w:tc>
        <w:tc>
          <w:tcPr>
            <w:tcW w:w="850" w:type="dxa"/>
          </w:tcPr>
          <w:p w14:paraId="2F6540C0" w14:textId="77777777" w:rsidR="008A1CAC" w:rsidRPr="005132AD" w:rsidRDefault="008A1CAC" w:rsidP="008A1CAC">
            <w:pPr>
              <w:rPr>
                <w:rFonts w:ascii="Arial" w:hAnsi="Arial" w:cs="Arial"/>
                <w:sz w:val="12"/>
                <w:szCs w:val="12"/>
              </w:rPr>
            </w:pPr>
            <w:r w:rsidRPr="005132AD">
              <w:rPr>
                <w:rFonts w:ascii="Arial" w:hAnsi="Arial" w:cs="Arial"/>
                <w:sz w:val="12"/>
                <w:szCs w:val="12"/>
              </w:rPr>
              <w:t>0</w:t>
            </w:r>
          </w:p>
        </w:tc>
        <w:tc>
          <w:tcPr>
            <w:tcW w:w="864" w:type="dxa"/>
          </w:tcPr>
          <w:p w14:paraId="5A71D71F" w14:textId="77777777" w:rsidR="008A1CAC" w:rsidRPr="005132AD" w:rsidRDefault="008A1CAC" w:rsidP="008A1CAC">
            <w:pPr>
              <w:rPr>
                <w:rFonts w:ascii="Arial" w:hAnsi="Arial" w:cs="Arial"/>
                <w:sz w:val="12"/>
                <w:szCs w:val="12"/>
              </w:rPr>
            </w:pPr>
            <w:r w:rsidRPr="005132AD">
              <w:rPr>
                <w:rFonts w:ascii="Arial" w:hAnsi="Arial" w:cs="Arial"/>
                <w:sz w:val="12"/>
                <w:szCs w:val="12"/>
              </w:rPr>
              <w:t>0·0%</w:t>
            </w:r>
          </w:p>
        </w:tc>
        <w:tc>
          <w:tcPr>
            <w:tcW w:w="758" w:type="dxa"/>
          </w:tcPr>
          <w:p w14:paraId="5C56A424" w14:textId="77777777" w:rsidR="008A1CAC" w:rsidRPr="005132AD" w:rsidRDefault="008A1CAC" w:rsidP="008A1CAC">
            <w:pPr>
              <w:rPr>
                <w:rFonts w:ascii="Arial" w:hAnsi="Arial" w:cs="Arial"/>
                <w:sz w:val="12"/>
                <w:szCs w:val="12"/>
              </w:rPr>
            </w:pPr>
            <w:r w:rsidRPr="005132AD">
              <w:rPr>
                <w:rFonts w:ascii="Arial" w:hAnsi="Arial" w:cs="Arial"/>
                <w:sz w:val="12"/>
                <w:szCs w:val="12"/>
              </w:rPr>
              <w:t>Rome III</w:t>
            </w:r>
          </w:p>
        </w:tc>
      </w:tr>
    </w:tbl>
    <w:p w14:paraId="12EFB688" w14:textId="77777777" w:rsidR="008A1CAC" w:rsidRDefault="008A1CAC"/>
    <w:p w14:paraId="026286E5" w14:textId="77777777" w:rsidR="008A1CAC" w:rsidRDefault="008A1CAC">
      <w:r>
        <w:br w:type="page"/>
      </w:r>
    </w:p>
    <w:tbl>
      <w:tblPr>
        <w:tblStyle w:val="TableGrid"/>
        <w:tblW w:w="15367" w:type="dxa"/>
        <w:tblLayout w:type="fixed"/>
        <w:tblLook w:val="04A0" w:firstRow="1" w:lastRow="0" w:firstColumn="1" w:lastColumn="0" w:noHBand="0" w:noVBand="1"/>
      </w:tblPr>
      <w:tblGrid>
        <w:gridCol w:w="1129"/>
        <w:gridCol w:w="567"/>
        <w:gridCol w:w="709"/>
        <w:gridCol w:w="992"/>
        <w:gridCol w:w="709"/>
        <w:gridCol w:w="1029"/>
        <w:gridCol w:w="814"/>
        <w:gridCol w:w="709"/>
        <w:gridCol w:w="708"/>
        <w:gridCol w:w="4820"/>
        <w:gridCol w:w="709"/>
        <w:gridCol w:w="850"/>
        <w:gridCol w:w="851"/>
        <w:gridCol w:w="771"/>
      </w:tblGrid>
      <w:tr w:rsidR="008A1CAC" w:rsidRPr="00AD6DFE" w14:paraId="1DA0990D" w14:textId="77777777" w:rsidTr="009B707C">
        <w:trPr>
          <w:trHeight w:val="20"/>
        </w:trPr>
        <w:tc>
          <w:tcPr>
            <w:tcW w:w="1129" w:type="dxa"/>
          </w:tcPr>
          <w:p w14:paraId="18DDBE5C" w14:textId="77777777" w:rsidR="008A1CAC" w:rsidRPr="005132AD" w:rsidRDefault="008A1CAC" w:rsidP="009B707C">
            <w:pPr>
              <w:rPr>
                <w:rFonts w:ascii="Arial" w:hAnsi="Arial" w:cs="Arial"/>
                <w:sz w:val="12"/>
                <w:szCs w:val="12"/>
              </w:rPr>
            </w:pPr>
            <w:r w:rsidRPr="005132AD">
              <w:rPr>
                <w:rFonts w:ascii="Arial" w:hAnsi="Arial" w:cs="Arial"/>
                <w:sz w:val="12"/>
                <w:szCs w:val="12"/>
              </w:rPr>
              <w:lastRenderedPageBreak/>
              <w:t>Author</w:t>
            </w:r>
          </w:p>
        </w:tc>
        <w:tc>
          <w:tcPr>
            <w:tcW w:w="567" w:type="dxa"/>
          </w:tcPr>
          <w:p w14:paraId="0DDC87A0" w14:textId="77777777" w:rsidR="008A1CAC" w:rsidRPr="005132AD" w:rsidRDefault="008A1CAC" w:rsidP="009B707C">
            <w:pPr>
              <w:rPr>
                <w:rFonts w:ascii="Arial" w:hAnsi="Arial" w:cs="Arial"/>
                <w:sz w:val="12"/>
                <w:szCs w:val="12"/>
              </w:rPr>
            </w:pPr>
            <w:r w:rsidRPr="005132AD">
              <w:rPr>
                <w:rFonts w:ascii="Arial" w:hAnsi="Arial" w:cs="Arial"/>
                <w:sz w:val="12"/>
                <w:szCs w:val="12"/>
              </w:rPr>
              <w:t>Year</w:t>
            </w:r>
          </w:p>
        </w:tc>
        <w:tc>
          <w:tcPr>
            <w:tcW w:w="709" w:type="dxa"/>
          </w:tcPr>
          <w:p w14:paraId="604BB215" w14:textId="77777777" w:rsidR="008A1CAC" w:rsidRPr="005132AD" w:rsidRDefault="008A1CAC" w:rsidP="009B707C">
            <w:pPr>
              <w:rPr>
                <w:rFonts w:ascii="Arial" w:hAnsi="Arial" w:cs="Arial"/>
                <w:sz w:val="12"/>
                <w:szCs w:val="12"/>
              </w:rPr>
            </w:pPr>
            <w:r w:rsidRPr="005132AD">
              <w:rPr>
                <w:rFonts w:ascii="Arial" w:hAnsi="Arial" w:cs="Arial"/>
                <w:sz w:val="12"/>
                <w:szCs w:val="12"/>
              </w:rPr>
              <w:t>Country</w:t>
            </w:r>
          </w:p>
        </w:tc>
        <w:tc>
          <w:tcPr>
            <w:tcW w:w="992" w:type="dxa"/>
          </w:tcPr>
          <w:p w14:paraId="52FBA8DE" w14:textId="77777777" w:rsidR="008A1CAC" w:rsidRPr="005132AD" w:rsidRDefault="008A1CAC" w:rsidP="009B707C">
            <w:pPr>
              <w:rPr>
                <w:rFonts w:ascii="Arial" w:hAnsi="Arial" w:cs="Arial"/>
                <w:sz w:val="12"/>
                <w:szCs w:val="12"/>
              </w:rPr>
            </w:pPr>
            <w:r w:rsidRPr="005132AD">
              <w:rPr>
                <w:rFonts w:ascii="Arial" w:hAnsi="Arial" w:cs="Arial"/>
                <w:sz w:val="12"/>
                <w:szCs w:val="12"/>
              </w:rPr>
              <w:t>Study design</w:t>
            </w:r>
          </w:p>
        </w:tc>
        <w:tc>
          <w:tcPr>
            <w:tcW w:w="709" w:type="dxa"/>
          </w:tcPr>
          <w:p w14:paraId="1B8A334E" w14:textId="77777777" w:rsidR="008A1CAC" w:rsidRPr="005132AD" w:rsidRDefault="008A1CAC" w:rsidP="009B707C">
            <w:pPr>
              <w:rPr>
                <w:rFonts w:ascii="Arial" w:hAnsi="Arial" w:cs="Arial"/>
                <w:sz w:val="12"/>
                <w:szCs w:val="12"/>
              </w:rPr>
            </w:pPr>
            <w:r w:rsidRPr="005132AD">
              <w:rPr>
                <w:rFonts w:ascii="Arial" w:hAnsi="Arial" w:cs="Arial"/>
                <w:sz w:val="12"/>
                <w:szCs w:val="12"/>
              </w:rPr>
              <w:t>Mode of diagnosis of SIBO</w:t>
            </w:r>
          </w:p>
        </w:tc>
        <w:tc>
          <w:tcPr>
            <w:tcW w:w="1029" w:type="dxa"/>
          </w:tcPr>
          <w:p w14:paraId="1FDEE4F8" w14:textId="77777777" w:rsidR="008A1CAC" w:rsidRPr="005132AD" w:rsidRDefault="008A1CAC" w:rsidP="009B707C">
            <w:pPr>
              <w:rPr>
                <w:rFonts w:ascii="Arial" w:hAnsi="Arial" w:cs="Arial"/>
                <w:sz w:val="12"/>
                <w:szCs w:val="12"/>
              </w:rPr>
            </w:pPr>
            <w:r w:rsidRPr="005132AD">
              <w:rPr>
                <w:rFonts w:ascii="Arial" w:hAnsi="Arial" w:cs="Arial"/>
                <w:sz w:val="12"/>
                <w:szCs w:val="12"/>
              </w:rPr>
              <w:t>Substrate used for HBT</w:t>
            </w:r>
          </w:p>
        </w:tc>
        <w:tc>
          <w:tcPr>
            <w:tcW w:w="814" w:type="dxa"/>
          </w:tcPr>
          <w:p w14:paraId="4502C952" w14:textId="77777777" w:rsidR="008A1CAC" w:rsidRPr="005132AD" w:rsidRDefault="008A1CAC" w:rsidP="009B707C">
            <w:pPr>
              <w:rPr>
                <w:rFonts w:ascii="Arial" w:hAnsi="Arial" w:cs="Arial"/>
                <w:sz w:val="12"/>
                <w:szCs w:val="12"/>
              </w:rPr>
            </w:pPr>
            <w:r w:rsidRPr="005132AD">
              <w:rPr>
                <w:rFonts w:ascii="Arial" w:hAnsi="Arial" w:cs="Arial"/>
                <w:sz w:val="12"/>
                <w:szCs w:val="12"/>
              </w:rPr>
              <w:t>Dose of substrate for HBT</w:t>
            </w:r>
          </w:p>
        </w:tc>
        <w:tc>
          <w:tcPr>
            <w:tcW w:w="709" w:type="dxa"/>
          </w:tcPr>
          <w:p w14:paraId="16F236B8" w14:textId="77777777" w:rsidR="008A1CAC" w:rsidRPr="005132AD" w:rsidRDefault="008A1CAC" w:rsidP="009B707C">
            <w:pPr>
              <w:rPr>
                <w:rFonts w:ascii="Arial" w:hAnsi="Arial" w:cs="Arial"/>
                <w:sz w:val="12"/>
                <w:szCs w:val="12"/>
              </w:rPr>
            </w:pPr>
            <w:r w:rsidRPr="005132AD">
              <w:rPr>
                <w:rFonts w:ascii="Arial" w:hAnsi="Arial" w:cs="Arial"/>
                <w:sz w:val="12"/>
                <w:szCs w:val="12"/>
              </w:rPr>
              <w:t>Test duration</w:t>
            </w:r>
          </w:p>
        </w:tc>
        <w:tc>
          <w:tcPr>
            <w:tcW w:w="708" w:type="dxa"/>
          </w:tcPr>
          <w:p w14:paraId="6529E1D8" w14:textId="77777777" w:rsidR="008A1CAC" w:rsidRPr="005132AD" w:rsidRDefault="008A1CAC" w:rsidP="009B707C">
            <w:pPr>
              <w:rPr>
                <w:rFonts w:ascii="Arial" w:hAnsi="Arial" w:cs="Arial"/>
                <w:sz w:val="12"/>
                <w:szCs w:val="12"/>
              </w:rPr>
            </w:pPr>
            <w:r w:rsidRPr="005132AD">
              <w:rPr>
                <w:rFonts w:ascii="Arial" w:hAnsi="Arial" w:cs="Arial"/>
                <w:sz w:val="12"/>
                <w:szCs w:val="12"/>
              </w:rPr>
              <w:t>Sample intervals of HBT</w:t>
            </w:r>
          </w:p>
        </w:tc>
        <w:tc>
          <w:tcPr>
            <w:tcW w:w="4820" w:type="dxa"/>
          </w:tcPr>
          <w:p w14:paraId="12CA13BB" w14:textId="77777777" w:rsidR="008A1CAC" w:rsidRPr="005132AD" w:rsidRDefault="008A1CAC" w:rsidP="009B707C">
            <w:pPr>
              <w:rPr>
                <w:rFonts w:ascii="Arial" w:hAnsi="Arial" w:cs="Arial"/>
                <w:sz w:val="12"/>
                <w:szCs w:val="12"/>
              </w:rPr>
            </w:pPr>
            <w:r w:rsidRPr="005132AD">
              <w:rPr>
                <w:rFonts w:ascii="Arial" w:hAnsi="Arial" w:cs="Arial"/>
                <w:sz w:val="12"/>
                <w:szCs w:val="12"/>
              </w:rPr>
              <w:t>Cut-off criteria for diagnosis of SIBO</w:t>
            </w:r>
          </w:p>
        </w:tc>
        <w:tc>
          <w:tcPr>
            <w:tcW w:w="709" w:type="dxa"/>
          </w:tcPr>
          <w:p w14:paraId="6D63B4DD" w14:textId="77777777" w:rsidR="008A1CAC" w:rsidRPr="005132AD" w:rsidRDefault="008A1CAC" w:rsidP="009B707C">
            <w:pPr>
              <w:rPr>
                <w:rFonts w:ascii="Arial" w:hAnsi="Arial" w:cs="Arial"/>
                <w:sz w:val="12"/>
                <w:szCs w:val="12"/>
              </w:rPr>
            </w:pPr>
            <w:r w:rsidRPr="005132AD">
              <w:rPr>
                <w:rFonts w:ascii="Arial" w:hAnsi="Arial" w:cs="Arial"/>
                <w:sz w:val="12"/>
                <w:szCs w:val="12"/>
              </w:rPr>
              <w:t>Total number of IBS patients</w:t>
            </w:r>
          </w:p>
        </w:tc>
        <w:tc>
          <w:tcPr>
            <w:tcW w:w="850" w:type="dxa"/>
          </w:tcPr>
          <w:p w14:paraId="251E6A83" w14:textId="77777777" w:rsidR="008A1CAC" w:rsidRPr="005132AD" w:rsidRDefault="008A1CAC" w:rsidP="009B707C">
            <w:pPr>
              <w:rPr>
                <w:rFonts w:ascii="Arial" w:hAnsi="Arial" w:cs="Arial"/>
                <w:sz w:val="12"/>
                <w:szCs w:val="12"/>
              </w:rPr>
            </w:pPr>
            <w:r w:rsidRPr="005132AD">
              <w:rPr>
                <w:rFonts w:ascii="Arial" w:hAnsi="Arial" w:cs="Arial"/>
                <w:sz w:val="12"/>
                <w:szCs w:val="12"/>
              </w:rPr>
              <w:t>Number of IBS patients with SIBO</w:t>
            </w:r>
          </w:p>
        </w:tc>
        <w:tc>
          <w:tcPr>
            <w:tcW w:w="851" w:type="dxa"/>
          </w:tcPr>
          <w:p w14:paraId="1AE8F08B" w14:textId="77777777" w:rsidR="008A1CAC" w:rsidRPr="005132AD" w:rsidRDefault="008A1CAC" w:rsidP="009B707C">
            <w:pPr>
              <w:rPr>
                <w:rFonts w:ascii="Arial" w:hAnsi="Arial" w:cs="Arial"/>
                <w:sz w:val="12"/>
                <w:szCs w:val="12"/>
              </w:rPr>
            </w:pPr>
            <w:r w:rsidRPr="005132AD">
              <w:rPr>
                <w:rFonts w:ascii="Arial" w:hAnsi="Arial" w:cs="Arial"/>
                <w:sz w:val="12"/>
                <w:szCs w:val="12"/>
              </w:rPr>
              <w:t>Crude pooled rate for SIBO</w:t>
            </w:r>
          </w:p>
        </w:tc>
        <w:tc>
          <w:tcPr>
            <w:tcW w:w="771" w:type="dxa"/>
          </w:tcPr>
          <w:p w14:paraId="7560CCE0" w14:textId="77777777" w:rsidR="008A1CAC" w:rsidRPr="005132AD" w:rsidRDefault="008A1CAC" w:rsidP="009B707C">
            <w:pPr>
              <w:rPr>
                <w:rFonts w:ascii="Arial" w:hAnsi="Arial" w:cs="Arial"/>
                <w:sz w:val="12"/>
                <w:szCs w:val="12"/>
              </w:rPr>
            </w:pPr>
            <w:r w:rsidRPr="005132AD">
              <w:rPr>
                <w:rFonts w:ascii="Arial" w:hAnsi="Arial" w:cs="Arial"/>
                <w:sz w:val="12"/>
                <w:szCs w:val="12"/>
              </w:rPr>
              <w:t>Diagnostic criteria used for IBS</w:t>
            </w:r>
          </w:p>
        </w:tc>
      </w:tr>
      <w:tr w:rsidR="003864B0" w:rsidRPr="00AD6DFE" w14:paraId="1554DE8F" w14:textId="77777777" w:rsidTr="009B707C">
        <w:trPr>
          <w:trHeight w:val="20"/>
        </w:trPr>
        <w:tc>
          <w:tcPr>
            <w:tcW w:w="1129" w:type="dxa"/>
          </w:tcPr>
          <w:p w14:paraId="351C3BF3" w14:textId="66E7A713" w:rsidR="003864B0" w:rsidRPr="005132AD" w:rsidRDefault="003864B0" w:rsidP="003864B0">
            <w:pPr>
              <w:rPr>
                <w:rFonts w:ascii="Arial" w:hAnsi="Arial" w:cs="Arial"/>
                <w:sz w:val="12"/>
                <w:szCs w:val="12"/>
              </w:rPr>
            </w:pPr>
            <w:r w:rsidRPr="004F3868">
              <w:rPr>
                <w:rFonts w:asciiTheme="minorHAnsi" w:hAnsiTheme="minorHAnsi" w:cstheme="minorHAnsi"/>
                <w:sz w:val="12"/>
                <w:szCs w:val="12"/>
              </w:rPr>
              <w:t>Ding et al.</w:t>
            </w:r>
            <w:r w:rsidRPr="004F3868">
              <w:rPr>
                <w:rFonts w:asciiTheme="minorHAnsi" w:hAnsiTheme="minorHAnsi" w:cstheme="minorHAnsi"/>
                <w:sz w:val="12"/>
                <w:szCs w:val="12"/>
              </w:rPr>
              <w:fldChar w:fldCharType="begin"/>
            </w:r>
            <w:r>
              <w:rPr>
                <w:rFonts w:asciiTheme="minorHAnsi" w:hAnsiTheme="minorHAnsi" w:cstheme="minorHAnsi"/>
                <w:sz w:val="12"/>
                <w:szCs w:val="12"/>
              </w:rPr>
              <w:instrText xml:space="preserve"> ADDIN EN.CITE &lt;EndNote&gt;&lt;Cite&gt;&lt;Author&gt;Ding&lt;/Author&gt;&lt;Year&gt;2017&lt;/Year&gt;&lt;RecNum&gt;3870&lt;/RecNum&gt;&lt;DisplayText&gt;[21]&lt;/DisplayText&gt;&lt;record&gt;&lt;rec-number&gt;3870&lt;/rec-number&gt;&lt;foreign-keys&gt;&lt;key app="EN" db-id="00xsfszr3fsxzjezazpp5axi59f5fsdp52p5" timestamp="1570659654"&gt;3870&lt;/key&gt;&lt;/foreign-keys&gt;&lt;ref-type name="Journal Article"&gt;17&lt;/ref-type&gt;&lt;contributors&gt;&lt;authors&gt;&lt;author&gt;Ding, X. W.&lt;/author&gt;&lt;author&gt;Liu, Y. X.&lt;/author&gt;&lt;author&gt;Fang, X. C.&lt;/author&gt;&lt;author&gt;Liu, K.&lt;/author&gt;&lt;author&gt;Wei, Y. Y.&lt;/author&gt;&lt;author&gt;Shan, M. H.&lt;/author&gt;&lt;/authors&gt;&lt;/contributors&gt;&lt;auth-address&gt;Department of The Digestive, The People Hospital of Shouguang, Shandong, China. of278511797@163.com.&lt;/auth-address&gt;&lt;titles&gt;&lt;title&gt;The relationship between small intestinal bacterial overgrowth and irritable bowel syndrome&lt;/title&gt;&lt;secondary-title&gt;Eur Rev Med Pharmacol Sci&lt;/secondary-title&gt;&lt;/titles&gt;&lt;periodical&gt;&lt;full-title&gt;Eur Rev Med Pharmacol Sci&lt;/full-title&gt;&lt;/periodical&gt;&lt;pages&gt;5191-5196&lt;/pages&gt;&lt;volume&gt;21&lt;/volume&gt;&lt;number&gt;22&lt;/number&gt;&lt;edition&gt;2017/12/12&lt;/edition&gt;&lt;keywords&gt;&lt;keyword&gt;Adult&lt;/keyword&gt;&lt;keyword&gt;Aged&lt;/keyword&gt;&lt;keyword&gt;Breath Tests&lt;/keyword&gt;&lt;keyword&gt;Female&lt;/keyword&gt;&lt;keyword&gt;Gastrointestinal Agents/pharmacology&lt;/keyword&gt;&lt;keyword&gt;Gastrointestinal Transit&lt;/keyword&gt;&lt;keyword&gt;Humans&lt;/keyword&gt;&lt;keyword&gt;Hydrogen/analysis/metabolism&lt;/keyword&gt;&lt;keyword&gt;Inflammatory Bowel Diseases/*microbiology&lt;/keyword&gt;&lt;keyword&gt;Intestine, Small/*microbiology&lt;/keyword&gt;&lt;keyword&gt;Lactulose/analysis/metabolism/pharmacology&lt;/keyword&gt;&lt;keyword&gt;Male&lt;/keyword&gt;&lt;keyword&gt;Methane/analysis/metabolism&lt;/keyword&gt;&lt;keyword&gt;Middle Aged&lt;/keyword&gt;&lt;keyword&gt;Young Adult&lt;/keyword&gt;&lt;/keywords&gt;&lt;dates&gt;&lt;year&gt;2017&lt;/year&gt;&lt;pub-dates&gt;&lt;date&gt;Nov&lt;/date&gt;&lt;/pub-dates&gt;&lt;/dates&gt;&lt;isbn&gt;1128-3602&lt;/isbn&gt;&lt;accession-num&gt;29228433&lt;/accession-num&gt;&lt;urls&gt;&lt;/urls&gt;&lt;electronic-resource-num&gt;10.26355/eurrev_201711_13839&lt;/electronic-resource-num&gt;&lt;remote-database-provider&gt;NLM&lt;/remote-database-provider&gt;&lt;language&gt;eng&lt;/language&gt;&lt;/record&gt;&lt;/Cite&gt;&lt;/EndNote&gt;</w:instrText>
            </w:r>
            <w:r w:rsidRPr="004F3868">
              <w:rPr>
                <w:rFonts w:asciiTheme="minorHAnsi" w:hAnsiTheme="minorHAnsi" w:cstheme="minorHAnsi"/>
                <w:sz w:val="12"/>
                <w:szCs w:val="12"/>
              </w:rPr>
              <w:fldChar w:fldCharType="separate"/>
            </w:r>
            <w:r>
              <w:rPr>
                <w:rFonts w:asciiTheme="minorHAnsi" w:hAnsiTheme="minorHAnsi" w:cstheme="minorHAnsi"/>
                <w:noProof/>
                <w:sz w:val="12"/>
                <w:szCs w:val="12"/>
              </w:rPr>
              <w:t>[21]</w:t>
            </w:r>
            <w:r w:rsidRPr="004F3868">
              <w:rPr>
                <w:rFonts w:asciiTheme="minorHAnsi" w:hAnsiTheme="minorHAnsi" w:cstheme="minorHAnsi"/>
                <w:sz w:val="12"/>
                <w:szCs w:val="12"/>
              </w:rPr>
              <w:fldChar w:fldCharType="end"/>
            </w:r>
          </w:p>
        </w:tc>
        <w:tc>
          <w:tcPr>
            <w:tcW w:w="567" w:type="dxa"/>
          </w:tcPr>
          <w:p w14:paraId="1734A3E9" w14:textId="77777777" w:rsidR="003864B0" w:rsidRPr="005132AD" w:rsidRDefault="003864B0" w:rsidP="003864B0">
            <w:pPr>
              <w:rPr>
                <w:rFonts w:ascii="Arial" w:hAnsi="Arial" w:cs="Arial"/>
                <w:sz w:val="12"/>
                <w:szCs w:val="12"/>
              </w:rPr>
            </w:pPr>
            <w:r w:rsidRPr="005132AD">
              <w:rPr>
                <w:rFonts w:ascii="Arial" w:hAnsi="Arial" w:cs="Arial"/>
                <w:sz w:val="12"/>
                <w:szCs w:val="12"/>
              </w:rPr>
              <w:t>2017</w:t>
            </w:r>
          </w:p>
        </w:tc>
        <w:tc>
          <w:tcPr>
            <w:tcW w:w="709" w:type="dxa"/>
          </w:tcPr>
          <w:p w14:paraId="5980D1D2" w14:textId="77777777" w:rsidR="003864B0" w:rsidRPr="005132AD" w:rsidRDefault="003864B0" w:rsidP="003864B0">
            <w:pPr>
              <w:rPr>
                <w:rFonts w:ascii="Arial" w:hAnsi="Arial" w:cs="Arial"/>
                <w:sz w:val="12"/>
                <w:szCs w:val="12"/>
              </w:rPr>
            </w:pPr>
            <w:r w:rsidRPr="005132AD">
              <w:rPr>
                <w:rFonts w:ascii="Arial" w:hAnsi="Arial" w:cs="Arial"/>
                <w:sz w:val="12"/>
                <w:szCs w:val="12"/>
              </w:rPr>
              <w:t>China</w:t>
            </w:r>
          </w:p>
        </w:tc>
        <w:tc>
          <w:tcPr>
            <w:tcW w:w="992" w:type="dxa"/>
          </w:tcPr>
          <w:p w14:paraId="3DFE5DA0" w14:textId="77777777" w:rsidR="003864B0" w:rsidRPr="005132AD" w:rsidRDefault="003864B0" w:rsidP="003864B0">
            <w:pPr>
              <w:rPr>
                <w:rFonts w:ascii="Arial" w:hAnsi="Arial" w:cs="Arial"/>
                <w:sz w:val="12"/>
                <w:szCs w:val="12"/>
              </w:rPr>
            </w:pPr>
            <w:r w:rsidRPr="005132AD">
              <w:rPr>
                <w:rFonts w:ascii="Arial" w:hAnsi="Arial" w:cs="Arial"/>
                <w:sz w:val="12"/>
                <w:szCs w:val="12"/>
              </w:rPr>
              <w:t>Prospective case-control study</w:t>
            </w:r>
          </w:p>
        </w:tc>
        <w:tc>
          <w:tcPr>
            <w:tcW w:w="709" w:type="dxa"/>
          </w:tcPr>
          <w:p w14:paraId="625A9206" w14:textId="77777777" w:rsidR="003864B0" w:rsidRPr="005132AD" w:rsidRDefault="003864B0" w:rsidP="003864B0">
            <w:pPr>
              <w:rPr>
                <w:rFonts w:ascii="Arial" w:hAnsi="Arial" w:cs="Arial"/>
                <w:sz w:val="12"/>
                <w:szCs w:val="12"/>
              </w:rPr>
            </w:pPr>
            <w:r w:rsidRPr="005132AD">
              <w:rPr>
                <w:rFonts w:ascii="Arial" w:hAnsi="Arial" w:cs="Arial"/>
                <w:sz w:val="12"/>
                <w:szCs w:val="12"/>
              </w:rPr>
              <w:t>HBT</w:t>
            </w:r>
          </w:p>
        </w:tc>
        <w:tc>
          <w:tcPr>
            <w:tcW w:w="1029" w:type="dxa"/>
          </w:tcPr>
          <w:p w14:paraId="47A0D449" w14:textId="77777777" w:rsidR="003864B0" w:rsidRPr="005132AD" w:rsidRDefault="003864B0" w:rsidP="003864B0">
            <w:pPr>
              <w:rPr>
                <w:rFonts w:ascii="Arial" w:hAnsi="Arial" w:cs="Arial"/>
                <w:sz w:val="12"/>
                <w:szCs w:val="12"/>
              </w:rPr>
            </w:pPr>
            <w:r w:rsidRPr="005132AD">
              <w:rPr>
                <w:rFonts w:ascii="Arial" w:hAnsi="Arial" w:cs="Arial"/>
                <w:sz w:val="12"/>
                <w:szCs w:val="12"/>
              </w:rPr>
              <w:t>Lactulose</w:t>
            </w:r>
          </w:p>
        </w:tc>
        <w:tc>
          <w:tcPr>
            <w:tcW w:w="814" w:type="dxa"/>
          </w:tcPr>
          <w:p w14:paraId="7FFCC1C4" w14:textId="77777777" w:rsidR="003864B0" w:rsidRPr="005132AD" w:rsidRDefault="003864B0" w:rsidP="003864B0">
            <w:pPr>
              <w:rPr>
                <w:rFonts w:ascii="Arial" w:hAnsi="Arial" w:cs="Arial"/>
                <w:sz w:val="12"/>
                <w:szCs w:val="12"/>
              </w:rPr>
            </w:pPr>
            <w:r w:rsidRPr="005132AD">
              <w:rPr>
                <w:rFonts w:ascii="Arial" w:hAnsi="Arial" w:cs="Arial"/>
                <w:sz w:val="12"/>
                <w:szCs w:val="12"/>
              </w:rPr>
              <w:t>6·7 g</w:t>
            </w:r>
          </w:p>
        </w:tc>
        <w:tc>
          <w:tcPr>
            <w:tcW w:w="709" w:type="dxa"/>
          </w:tcPr>
          <w:p w14:paraId="1EA286D3" w14:textId="77777777" w:rsidR="003864B0" w:rsidRPr="005132AD" w:rsidRDefault="003864B0" w:rsidP="003864B0">
            <w:pPr>
              <w:rPr>
                <w:rFonts w:ascii="Arial" w:hAnsi="Arial" w:cs="Arial"/>
                <w:sz w:val="12"/>
                <w:szCs w:val="12"/>
              </w:rPr>
            </w:pPr>
            <w:r w:rsidRPr="005132AD">
              <w:rPr>
                <w:rFonts w:ascii="Arial" w:hAnsi="Arial" w:cs="Arial"/>
                <w:sz w:val="12"/>
                <w:szCs w:val="12"/>
              </w:rPr>
              <w:t>2.5 h</w:t>
            </w:r>
          </w:p>
        </w:tc>
        <w:tc>
          <w:tcPr>
            <w:tcW w:w="708" w:type="dxa"/>
          </w:tcPr>
          <w:p w14:paraId="5C1B01A0" w14:textId="77777777" w:rsidR="003864B0" w:rsidRPr="005132AD" w:rsidRDefault="003864B0" w:rsidP="003864B0">
            <w:pPr>
              <w:rPr>
                <w:rFonts w:ascii="Arial" w:hAnsi="Arial" w:cs="Arial"/>
                <w:sz w:val="12"/>
                <w:szCs w:val="12"/>
              </w:rPr>
            </w:pPr>
            <w:r w:rsidRPr="005132AD">
              <w:rPr>
                <w:rFonts w:ascii="Arial" w:hAnsi="Arial" w:cs="Arial"/>
                <w:sz w:val="12"/>
                <w:szCs w:val="12"/>
              </w:rPr>
              <w:t>20 min</w:t>
            </w:r>
          </w:p>
        </w:tc>
        <w:tc>
          <w:tcPr>
            <w:tcW w:w="4820" w:type="dxa"/>
          </w:tcPr>
          <w:p w14:paraId="131A4114" w14:textId="77777777" w:rsidR="003864B0" w:rsidRPr="005132AD" w:rsidRDefault="003864B0" w:rsidP="003864B0">
            <w:pPr>
              <w:rPr>
                <w:rFonts w:ascii="Arial" w:hAnsi="Arial" w:cs="Arial"/>
                <w:sz w:val="12"/>
                <w:szCs w:val="12"/>
              </w:rPr>
            </w:pPr>
            <w:r w:rsidRPr="005132AD">
              <w:rPr>
                <w:rFonts w:ascii="Arial" w:hAnsi="Arial" w:cs="Arial"/>
                <w:sz w:val="12"/>
                <w:szCs w:val="12"/>
              </w:rPr>
              <w:t>H</w:t>
            </w:r>
            <w:r w:rsidRPr="005132AD">
              <w:rPr>
                <w:rFonts w:ascii="Arial" w:hAnsi="Arial" w:cs="Arial"/>
                <w:sz w:val="12"/>
                <w:szCs w:val="12"/>
                <w:vertAlign w:val="subscript"/>
              </w:rPr>
              <w:t>2</w:t>
            </w:r>
            <w:r w:rsidRPr="005132AD">
              <w:rPr>
                <w:rFonts w:ascii="Arial" w:hAnsi="Arial" w:cs="Arial"/>
                <w:sz w:val="12"/>
                <w:szCs w:val="12"/>
              </w:rPr>
              <w:t xml:space="preserve"> in fasting breath ≥ 20 ppm, mean H</w:t>
            </w:r>
            <w:r w:rsidRPr="005132AD">
              <w:rPr>
                <w:rFonts w:ascii="Arial" w:hAnsi="Arial" w:cs="Arial"/>
                <w:sz w:val="12"/>
                <w:szCs w:val="12"/>
                <w:vertAlign w:val="subscript"/>
              </w:rPr>
              <w:t xml:space="preserve">2 </w:t>
            </w:r>
            <w:r w:rsidRPr="005132AD">
              <w:rPr>
                <w:rFonts w:ascii="Arial" w:hAnsi="Arial" w:cs="Arial"/>
                <w:sz w:val="12"/>
                <w:szCs w:val="12"/>
              </w:rPr>
              <w:t>level of duplicate measurements at an interval of 20 min ≥ 20 ppm, or</w:t>
            </w:r>
            <w:r w:rsidRPr="005132AD">
              <w:rPr>
                <w:rFonts w:ascii="Arial" w:hAnsi="Arial" w:cs="Arial"/>
                <w:sz w:val="12"/>
                <w:szCs w:val="12"/>
              </w:rPr>
              <w:br/>
            </w:r>
            <w:r w:rsidRPr="005132AD">
              <w:rPr>
                <w:rFonts w:ascii="Arial" w:hAnsi="Arial" w:cs="Arial"/>
                <w:sz w:val="12"/>
                <w:szCs w:val="12"/>
              </w:rPr>
              <w:br/>
              <w:t>Classical dual peaks, i.e. small intestine peak and colon peak were seen after oral administrated of lactulose. The level of H</w:t>
            </w:r>
            <w:r w:rsidRPr="005132AD">
              <w:rPr>
                <w:rFonts w:ascii="Arial" w:hAnsi="Arial" w:cs="Arial"/>
                <w:sz w:val="12"/>
                <w:szCs w:val="12"/>
                <w:vertAlign w:val="subscript"/>
              </w:rPr>
              <w:t>2</w:t>
            </w:r>
            <w:r w:rsidRPr="005132AD">
              <w:rPr>
                <w:rFonts w:ascii="Arial" w:hAnsi="Arial" w:cs="Arial"/>
                <w:sz w:val="12"/>
                <w:szCs w:val="12"/>
              </w:rPr>
              <w:t xml:space="preserve"> peak was higher than fasting level by 12 ppm, with a starting point before 90 min, and another higher peak appeared 60 min later, or</w:t>
            </w:r>
            <w:r w:rsidRPr="005132AD">
              <w:rPr>
                <w:rFonts w:ascii="Arial" w:hAnsi="Arial" w:cs="Arial"/>
                <w:sz w:val="12"/>
                <w:szCs w:val="12"/>
              </w:rPr>
              <w:br/>
            </w:r>
            <w:r w:rsidRPr="005132AD">
              <w:rPr>
                <w:rFonts w:ascii="Arial" w:hAnsi="Arial" w:cs="Arial"/>
                <w:sz w:val="12"/>
                <w:szCs w:val="12"/>
              </w:rPr>
              <w:br/>
              <w:t>After oral administrated of lactulose, a high flat H</w:t>
            </w:r>
            <w:r w:rsidRPr="005132AD">
              <w:rPr>
                <w:rFonts w:ascii="Arial" w:hAnsi="Arial" w:cs="Arial"/>
                <w:sz w:val="12"/>
                <w:szCs w:val="12"/>
                <w:vertAlign w:val="subscript"/>
              </w:rPr>
              <w:t>2</w:t>
            </w:r>
            <w:r w:rsidRPr="005132AD">
              <w:rPr>
                <w:rFonts w:ascii="Arial" w:hAnsi="Arial" w:cs="Arial"/>
                <w:sz w:val="12"/>
                <w:szCs w:val="12"/>
              </w:rPr>
              <w:t xml:space="preserve"> peak appeared as a starting point before 90 min, and the highest level was higher than fasting level by 20 ppm within 180 min, or</w:t>
            </w:r>
            <w:r w:rsidRPr="005132AD">
              <w:rPr>
                <w:rFonts w:ascii="Arial" w:hAnsi="Arial" w:cs="Arial"/>
                <w:sz w:val="12"/>
                <w:szCs w:val="12"/>
              </w:rPr>
              <w:br/>
            </w:r>
            <w:r w:rsidRPr="005132AD">
              <w:rPr>
                <w:rFonts w:ascii="Arial" w:hAnsi="Arial" w:cs="Arial"/>
                <w:sz w:val="12"/>
                <w:szCs w:val="12"/>
              </w:rPr>
              <w:br/>
              <w:t>An increase in H</w:t>
            </w:r>
            <w:r w:rsidRPr="005132AD">
              <w:rPr>
                <w:rFonts w:ascii="Arial" w:hAnsi="Arial" w:cs="Arial"/>
                <w:sz w:val="12"/>
                <w:szCs w:val="12"/>
                <w:vertAlign w:val="subscript"/>
              </w:rPr>
              <w:t>2</w:t>
            </w:r>
            <w:r w:rsidRPr="005132AD">
              <w:rPr>
                <w:rFonts w:ascii="Arial" w:hAnsi="Arial" w:cs="Arial"/>
                <w:sz w:val="12"/>
                <w:szCs w:val="12"/>
              </w:rPr>
              <w:t xml:space="preserve"> ≥ 20 ppm 90 min after oral administrated of lactulose, or</w:t>
            </w:r>
            <w:r w:rsidRPr="005132AD">
              <w:rPr>
                <w:rFonts w:ascii="Arial" w:hAnsi="Arial" w:cs="Arial"/>
                <w:sz w:val="12"/>
                <w:szCs w:val="12"/>
              </w:rPr>
              <w:br/>
            </w:r>
            <w:r w:rsidRPr="005132AD">
              <w:rPr>
                <w:rFonts w:ascii="Arial" w:hAnsi="Arial" w:cs="Arial"/>
                <w:sz w:val="12"/>
                <w:szCs w:val="12"/>
              </w:rPr>
              <w:br/>
              <w:t>CH</w:t>
            </w:r>
            <w:r w:rsidRPr="005132AD">
              <w:rPr>
                <w:rFonts w:ascii="Arial" w:hAnsi="Arial" w:cs="Arial"/>
                <w:sz w:val="12"/>
                <w:szCs w:val="12"/>
                <w:vertAlign w:val="subscript"/>
              </w:rPr>
              <w:t>4</w:t>
            </w:r>
            <w:r w:rsidRPr="005132AD">
              <w:rPr>
                <w:rFonts w:ascii="Arial" w:hAnsi="Arial" w:cs="Arial"/>
                <w:sz w:val="12"/>
                <w:szCs w:val="12"/>
              </w:rPr>
              <w:t xml:space="preserve"> in fasting breath ≥ 10 ppm, mean CH</w:t>
            </w:r>
            <w:r w:rsidRPr="005132AD">
              <w:rPr>
                <w:rFonts w:ascii="Arial" w:hAnsi="Arial" w:cs="Arial"/>
                <w:sz w:val="12"/>
                <w:szCs w:val="12"/>
                <w:vertAlign w:val="subscript"/>
              </w:rPr>
              <w:t>4</w:t>
            </w:r>
            <w:r w:rsidRPr="005132AD">
              <w:rPr>
                <w:rFonts w:ascii="Arial" w:hAnsi="Arial" w:cs="Arial"/>
                <w:sz w:val="12"/>
                <w:szCs w:val="12"/>
              </w:rPr>
              <w:t xml:space="preserve"> level of duplicate measurements at an interval of 20 min ≥ 10 ppm, or</w:t>
            </w:r>
            <w:r w:rsidRPr="005132AD">
              <w:rPr>
                <w:rFonts w:ascii="Arial" w:hAnsi="Arial" w:cs="Arial"/>
                <w:sz w:val="12"/>
                <w:szCs w:val="12"/>
              </w:rPr>
              <w:br/>
            </w:r>
            <w:r w:rsidRPr="005132AD">
              <w:rPr>
                <w:rFonts w:ascii="Arial" w:hAnsi="Arial" w:cs="Arial"/>
                <w:sz w:val="12"/>
                <w:szCs w:val="12"/>
              </w:rPr>
              <w:br/>
              <w:t>After oral administrated of lactulose, a high flat CH</w:t>
            </w:r>
            <w:r w:rsidRPr="005132AD">
              <w:rPr>
                <w:rFonts w:ascii="Arial" w:hAnsi="Arial" w:cs="Arial"/>
                <w:sz w:val="12"/>
                <w:szCs w:val="12"/>
                <w:vertAlign w:val="subscript"/>
              </w:rPr>
              <w:t>4</w:t>
            </w:r>
            <w:r w:rsidRPr="005132AD">
              <w:rPr>
                <w:rFonts w:ascii="Arial" w:hAnsi="Arial" w:cs="Arial"/>
                <w:sz w:val="12"/>
                <w:szCs w:val="12"/>
              </w:rPr>
              <w:t xml:space="preserve"> peak appeared as a starting point before 90 min, and the highest level was higher than fasting level by 10 ppm within 180 min</w:t>
            </w:r>
          </w:p>
        </w:tc>
        <w:tc>
          <w:tcPr>
            <w:tcW w:w="709" w:type="dxa"/>
          </w:tcPr>
          <w:p w14:paraId="713F4998" w14:textId="77777777" w:rsidR="003864B0" w:rsidRPr="005132AD" w:rsidRDefault="003864B0" w:rsidP="003864B0">
            <w:pPr>
              <w:rPr>
                <w:rFonts w:ascii="Arial" w:hAnsi="Arial" w:cs="Arial"/>
                <w:sz w:val="12"/>
                <w:szCs w:val="12"/>
              </w:rPr>
            </w:pPr>
            <w:r w:rsidRPr="005132AD">
              <w:rPr>
                <w:rFonts w:ascii="Arial" w:hAnsi="Arial" w:cs="Arial"/>
                <w:sz w:val="12"/>
                <w:szCs w:val="12"/>
              </w:rPr>
              <w:t>50</w:t>
            </w:r>
          </w:p>
        </w:tc>
        <w:tc>
          <w:tcPr>
            <w:tcW w:w="850" w:type="dxa"/>
          </w:tcPr>
          <w:p w14:paraId="23F7484D" w14:textId="77777777" w:rsidR="003864B0" w:rsidRPr="005132AD" w:rsidRDefault="003864B0" w:rsidP="003864B0">
            <w:pPr>
              <w:rPr>
                <w:rFonts w:ascii="Arial" w:hAnsi="Arial" w:cs="Arial"/>
                <w:sz w:val="12"/>
                <w:szCs w:val="12"/>
              </w:rPr>
            </w:pPr>
            <w:r w:rsidRPr="005132AD">
              <w:rPr>
                <w:rFonts w:ascii="Arial" w:hAnsi="Arial" w:cs="Arial"/>
                <w:sz w:val="12"/>
                <w:szCs w:val="12"/>
              </w:rPr>
              <w:t>36</w:t>
            </w:r>
          </w:p>
        </w:tc>
        <w:tc>
          <w:tcPr>
            <w:tcW w:w="851" w:type="dxa"/>
          </w:tcPr>
          <w:p w14:paraId="609D8404" w14:textId="77777777" w:rsidR="003864B0" w:rsidRPr="005132AD" w:rsidRDefault="003864B0" w:rsidP="003864B0">
            <w:pPr>
              <w:rPr>
                <w:rFonts w:ascii="Arial" w:hAnsi="Arial" w:cs="Arial"/>
                <w:sz w:val="12"/>
                <w:szCs w:val="12"/>
              </w:rPr>
            </w:pPr>
            <w:r w:rsidRPr="005132AD">
              <w:rPr>
                <w:rFonts w:ascii="Arial" w:hAnsi="Arial" w:cs="Arial"/>
                <w:sz w:val="12"/>
                <w:szCs w:val="12"/>
              </w:rPr>
              <w:t>72·0%</w:t>
            </w:r>
          </w:p>
        </w:tc>
        <w:tc>
          <w:tcPr>
            <w:tcW w:w="771" w:type="dxa"/>
          </w:tcPr>
          <w:p w14:paraId="15DE89B0" w14:textId="77777777" w:rsidR="003864B0" w:rsidRPr="005132AD" w:rsidRDefault="003864B0" w:rsidP="003864B0">
            <w:pPr>
              <w:rPr>
                <w:rFonts w:ascii="Arial" w:hAnsi="Arial" w:cs="Arial"/>
                <w:sz w:val="12"/>
                <w:szCs w:val="12"/>
              </w:rPr>
            </w:pPr>
            <w:r w:rsidRPr="005132AD">
              <w:rPr>
                <w:rFonts w:ascii="Arial" w:hAnsi="Arial" w:cs="Arial"/>
                <w:sz w:val="12"/>
                <w:szCs w:val="12"/>
              </w:rPr>
              <w:t>Rome III</w:t>
            </w:r>
          </w:p>
        </w:tc>
      </w:tr>
      <w:tr w:rsidR="003864B0" w:rsidRPr="00AD6DFE" w14:paraId="4D98A27C" w14:textId="77777777" w:rsidTr="009B707C">
        <w:trPr>
          <w:trHeight w:val="20"/>
        </w:trPr>
        <w:tc>
          <w:tcPr>
            <w:tcW w:w="1129" w:type="dxa"/>
          </w:tcPr>
          <w:p w14:paraId="73EAE192" w14:textId="4BB640F2" w:rsidR="003864B0" w:rsidRPr="005132AD" w:rsidRDefault="003864B0" w:rsidP="003864B0">
            <w:pPr>
              <w:rPr>
                <w:rFonts w:ascii="Arial" w:hAnsi="Arial" w:cs="Arial"/>
                <w:sz w:val="12"/>
                <w:szCs w:val="12"/>
              </w:rPr>
            </w:pPr>
            <w:r w:rsidRPr="00AD6DFE">
              <w:rPr>
                <w:rFonts w:asciiTheme="minorHAnsi" w:hAnsiTheme="minorHAnsi" w:cstheme="minorHAnsi"/>
                <w:sz w:val="12"/>
                <w:szCs w:val="12"/>
              </w:rPr>
              <w:t>Jung et al.</w:t>
            </w:r>
            <w:r w:rsidRPr="00AD6DFE">
              <w:rPr>
                <w:rFonts w:asciiTheme="minorHAnsi" w:hAnsiTheme="minorHAnsi" w:cstheme="minorHAnsi"/>
                <w:sz w:val="12"/>
                <w:szCs w:val="12"/>
              </w:rPr>
              <w:fldChar w:fldCharType="begin">
                <w:fldData xml:space="preserve">PEVuZE5vdGU+PENpdGU+PEF1dGhvcj5KdW5nPC9BdXRob3I+PFllYXI+MjAxNzwvWWVhcj48UmVj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==
</w:fldData>
              </w:fldChar>
            </w:r>
            <w:r w:rsidR="001A6A1A">
              <w:rPr>
                <w:rFonts w:asciiTheme="minorHAnsi" w:hAnsiTheme="minorHAnsi" w:cstheme="minorHAnsi"/>
                <w:sz w:val="12"/>
                <w:szCs w:val="12"/>
              </w:rPr>
              <w:instrText xml:space="preserve"> ADDIN EN.CITE </w:instrText>
            </w:r>
            <w:r w:rsidR="001A6A1A">
              <w:rPr>
                <w:rFonts w:asciiTheme="minorHAnsi" w:hAnsiTheme="minorHAnsi" w:cstheme="minorHAnsi"/>
                <w:sz w:val="12"/>
                <w:szCs w:val="12"/>
              </w:rPr>
              <w:fldChar w:fldCharType="begin">
                <w:fldData xml:space="preserve">PEVuZE5vdGU+PENpdGU+PEF1dGhvcj5KdW5nPC9BdXRob3I+PFllYXI+MjAxNzwvWWVhcj48UmVj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==
</w:fldData>
              </w:fldChar>
            </w:r>
            <w:r w:rsidR="001A6A1A">
              <w:rPr>
                <w:rFonts w:asciiTheme="minorHAnsi" w:hAnsiTheme="minorHAnsi" w:cstheme="minorHAnsi"/>
                <w:sz w:val="12"/>
                <w:szCs w:val="12"/>
              </w:rPr>
              <w:instrText xml:space="preserve"> ADDIN EN.CITE.DATA </w:instrText>
            </w:r>
            <w:r w:rsidR="001A6A1A">
              <w:rPr>
                <w:rFonts w:asciiTheme="minorHAnsi" w:hAnsiTheme="minorHAnsi" w:cstheme="minorHAnsi"/>
                <w:sz w:val="12"/>
                <w:szCs w:val="12"/>
              </w:rPr>
            </w:r>
            <w:r w:rsidR="001A6A1A">
              <w:rPr>
                <w:rFonts w:asciiTheme="minorHAnsi" w:hAnsiTheme="minorHAnsi" w:cstheme="minorHAnsi"/>
                <w:sz w:val="12"/>
                <w:szCs w:val="12"/>
              </w:rPr>
              <w:fldChar w:fldCharType="end"/>
            </w:r>
            <w:r w:rsidRPr="00AD6DFE">
              <w:rPr>
                <w:rFonts w:asciiTheme="minorHAnsi" w:hAnsiTheme="minorHAnsi" w:cstheme="minorHAnsi"/>
                <w:sz w:val="12"/>
                <w:szCs w:val="12"/>
              </w:rPr>
            </w:r>
            <w:r w:rsidRPr="00AD6DFE">
              <w:rPr>
                <w:rFonts w:asciiTheme="minorHAnsi" w:hAnsiTheme="minorHAnsi" w:cstheme="minorHAnsi"/>
                <w:sz w:val="12"/>
                <w:szCs w:val="12"/>
              </w:rPr>
              <w:fldChar w:fldCharType="separate"/>
            </w:r>
            <w:r w:rsidR="001A6A1A">
              <w:rPr>
                <w:rFonts w:asciiTheme="minorHAnsi" w:hAnsiTheme="minorHAnsi" w:cstheme="minorHAnsi"/>
                <w:noProof/>
                <w:sz w:val="12"/>
                <w:szCs w:val="12"/>
              </w:rPr>
              <w:t>[120]</w:t>
            </w:r>
            <w:r w:rsidRPr="00AD6DFE">
              <w:rPr>
                <w:rFonts w:asciiTheme="minorHAnsi" w:hAnsiTheme="minorHAnsi" w:cstheme="minorHAnsi"/>
                <w:sz w:val="12"/>
                <w:szCs w:val="12"/>
              </w:rPr>
              <w:fldChar w:fldCharType="end"/>
            </w:r>
          </w:p>
        </w:tc>
        <w:tc>
          <w:tcPr>
            <w:tcW w:w="567" w:type="dxa"/>
          </w:tcPr>
          <w:p w14:paraId="14DCA523" w14:textId="77777777" w:rsidR="003864B0" w:rsidRPr="005132AD" w:rsidRDefault="003864B0" w:rsidP="003864B0">
            <w:pPr>
              <w:rPr>
                <w:rFonts w:ascii="Arial" w:hAnsi="Arial" w:cs="Arial"/>
                <w:sz w:val="12"/>
                <w:szCs w:val="12"/>
              </w:rPr>
            </w:pPr>
            <w:r w:rsidRPr="005132AD">
              <w:rPr>
                <w:rFonts w:ascii="Arial" w:hAnsi="Arial" w:cs="Arial"/>
                <w:sz w:val="12"/>
                <w:szCs w:val="12"/>
              </w:rPr>
              <w:t>2017</w:t>
            </w:r>
          </w:p>
        </w:tc>
        <w:tc>
          <w:tcPr>
            <w:tcW w:w="709" w:type="dxa"/>
          </w:tcPr>
          <w:p w14:paraId="6FB7F65F" w14:textId="77777777" w:rsidR="003864B0" w:rsidRPr="005132AD" w:rsidRDefault="003864B0" w:rsidP="003864B0">
            <w:pPr>
              <w:rPr>
                <w:rFonts w:ascii="Arial" w:hAnsi="Arial" w:cs="Arial"/>
                <w:sz w:val="12"/>
                <w:szCs w:val="12"/>
              </w:rPr>
            </w:pPr>
            <w:r w:rsidRPr="005132AD">
              <w:rPr>
                <w:rFonts w:ascii="Arial" w:hAnsi="Arial" w:cs="Arial"/>
                <w:sz w:val="12"/>
                <w:szCs w:val="12"/>
              </w:rPr>
              <w:t>Korea</w:t>
            </w:r>
          </w:p>
        </w:tc>
        <w:tc>
          <w:tcPr>
            <w:tcW w:w="992" w:type="dxa"/>
          </w:tcPr>
          <w:p w14:paraId="7F737F5D" w14:textId="77777777" w:rsidR="003864B0" w:rsidRPr="005132AD" w:rsidRDefault="003864B0" w:rsidP="003864B0">
            <w:pPr>
              <w:rPr>
                <w:rFonts w:ascii="Arial" w:hAnsi="Arial" w:cs="Arial"/>
                <w:sz w:val="12"/>
                <w:szCs w:val="12"/>
              </w:rPr>
            </w:pPr>
            <w:r w:rsidRPr="005132AD">
              <w:rPr>
                <w:rFonts w:ascii="Arial" w:hAnsi="Arial" w:cs="Arial"/>
                <w:sz w:val="12"/>
                <w:szCs w:val="12"/>
              </w:rPr>
              <w:t>Retrospective case-control study</w:t>
            </w:r>
          </w:p>
        </w:tc>
        <w:tc>
          <w:tcPr>
            <w:tcW w:w="709" w:type="dxa"/>
          </w:tcPr>
          <w:p w14:paraId="0CE9FF82" w14:textId="77777777" w:rsidR="003864B0" w:rsidRPr="005132AD" w:rsidRDefault="003864B0" w:rsidP="003864B0">
            <w:pPr>
              <w:rPr>
                <w:rFonts w:ascii="Arial" w:hAnsi="Arial" w:cs="Arial"/>
                <w:sz w:val="12"/>
                <w:szCs w:val="12"/>
              </w:rPr>
            </w:pPr>
            <w:r w:rsidRPr="005132AD">
              <w:rPr>
                <w:rFonts w:ascii="Arial" w:hAnsi="Arial" w:cs="Arial"/>
                <w:sz w:val="12"/>
                <w:szCs w:val="12"/>
              </w:rPr>
              <w:t>HBT</w:t>
            </w:r>
          </w:p>
        </w:tc>
        <w:tc>
          <w:tcPr>
            <w:tcW w:w="1029" w:type="dxa"/>
          </w:tcPr>
          <w:p w14:paraId="07FBE749" w14:textId="77777777" w:rsidR="003864B0" w:rsidRPr="005132AD" w:rsidRDefault="003864B0" w:rsidP="003864B0">
            <w:pPr>
              <w:rPr>
                <w:rFonts w:ascii="Arial" w:hAnsi="Arial" w:cs="Arial"/>
                <w:sz w:val="12"/>
                <w:szCs w:val="12"/>
              </w:rPr>
            </w:pPr>
            <w:r w:rsidRPr="005132AD">
              <w:rPr>
                <w:rFonts w:ascii="Arial" w:hAnsi="Arial" w:cs="Arial"/>
                <w:sz w:val="12"/>
                <w:szCs w:val="12"/>
              </w:rPr>
              <w:t>Lactulose</w:t>
            </w:r>
          </w:p>
        </w:tc>
        <w:tc>
          <w:tcPr>
            <w:tcW w:w="814" w:type="dxa"/>
          </w:tcPr>
          <w:p w14:paraId="65E492D1" w14:textId="77777777" w:rsidR="003864B0" w:rsidRPr="005132AD" w:rsidRDefault="003864B0" w:rsidP="003864B0">
            <w:pPr>
              <w:rPr>
                <w:rFonts w:ascii="Arial" w:hAnsi="Arial" w:cs="Arial"/>
                <w:sz w:val="12"/>
                <w:szCs w:val="12"/>
              </w:rPr>
            </w:pPr>
            <w:r w:rsidRPr="005132AD">
              <w:rPr>
                <w:rFonts w:ascii="Arial" w:hAnsi="Arial" w:cs="Arial"/>
                <w:sz w:val="12"/>
                <w:szCs w:val="12"/>
              </w:rPr>
              <w:t>10 g of in 200 mL of water</w:t>
            </w:r>
          </w:p>
        </w:tc>
        <w:tc>
          <w:tcPr>
            <w:tcW w:w="709" w:type="dxa"/>
          </w:tcPr>
          <w:p w14:paraId="0CE137B7" w14:textId="77777777" w:rsidR="003864B0" w:rsidRPr="005132AD" w:rsidRDefault="003864B0" w:rsidP="003864B0">
            <w:pPr>
              <w:rPr>
                <w:rFonts w:ascii="Arial" w:hAnsi="Arial" w:cs="Arial"/>
                <w:sz w:val="12"/>
                <w:szCs w:val="12"/>
              </w:rPr>
            </w:pPr>
            <w:r w:rsidRPr="005132AD">
              <w:rPr>
                <w:rFonts w:ascii="Arial" w:hAnsi="Arial" w:cs="Arial"/>
                <w:sz w:val="12"/>
                <w:szCs w:val="12"/>
              </w:rPr>
              <w:t>2 h</w:t>
            </w:r>
          </w:p>
        </w:tc>
        <w:tc>
          <w:tcPr>
            <w:tcW w:w="708" w:type="dxa"/>
          </w:tcPr>
          <w:p w14:paraId="37232E83" w14:textId="77777777" w:rsidR="003864B0" w:rsidRPr="005132AD" w:rsidRDefault="003864B0" w:rsidP="003864B0">
            <w:pPr>
              <w:rPr>
                <w:rFonts w:ascii="Arial" w:hAnsi="Arial" w:cs="Arial"/>
                <w:sz w:val="12"/>
                <w:szCs w:val="12"/>
              </w:rPr>
            </w:pPr>
            <w:r w:rsidRPr="005132AD">
              <w:rPr>
                <w:rFonts w:ascii="Arial" w:hAnsi="Arial" w:cs="Arial"/>
                <w:sz w:val="12"/>
                <w:szCs w:val="12"/>
              </w:rPr>
              <w:t>20 min for the first hour, then 15 min for the second hour</w:t>
            </w:r>
          </w:p>
        </w:tc>
        <w:tc>
          <w:tcPr>
            <w:tcW w:w="4820" w:type="dxa"/>
          </w:tcPr>
          <w:p w14:paraId="5BBC38EC" w14:textId="77777777" w:rsidR="003864B0" w:rsidRPr="005132AD" w:rsidRDefault="003864B0" w:rsidP="003864B0">
            <w:pPr>
              <w:rPr>
                <w:rFonts w:ascii="Arial" w:hAnsi="Arial" w:cs="Arial"/>
                <w:sz w:val="12"/>
                <w:szCs w:val="12"/>
              </w:rPr>
            </w:pPr>
            <w:r w:rsidRPr="005132AD">
              <w:rPr>
                <w:rFonts w:ascii="Arial" w:hAnsi="Arial" w:cs="Arial"/>
                <w:sz w:val="12"/>
                <w:szCs w:val="12"/>
              </w:rPr>
              <w:t>A baseline value of H</w:t>
            </w:r>
            <w:r w:rsidRPr="005132AD">
              <w:rPr>
                <w:rFonts w:ascii="Arial" w:hAnsi="Arial" w:cs="Arial"/>
                <w:sz w:val="12"/>
                <w:szCs w:val="12"/>
                <w:vertAlign w:val="subscript"/>
              </w:rPr>
              <w:t>2</w:t>
            </w:r>
            <w:r w:rsidRPr="005132AD">
              <w:rPr>
                <w:rFonts w:ascii="Arial" w:hAnsi="Arial" w:cs="Arial"/>
                <w:sz w:val="12"/>
                <w:szCs w:val="12"/>
              </w:rPr>
              <w:t xml:space="preserve"> ≥ 20 or CH</w:t>
            </w:r>
            <w:r w:rsidRPr="005132AD">
              <w:rPr>
                <w:rFonts w:ascii="Arial" w:hAnsi="Arial" w:cs="Arial"/>
                <w:sz w:val="12"/>
                <w:szCs w:val="12"/>
                <w:vertAlign w:val="subscript"/>
              </w:rPr>
              <w:t>4</w:t>
            </w:r>
            <w:r w:rsidRPr="005132AD">
              <w:rPr>
                <w:rFonts w:ascii="Arial" w:hAnsi="Arial" w:cs="Arial"/>
                <w:sz w:val="12"/>
                <w:szCs w:val="12"/>
              </w:rPr>
              <w:t xml:space="preserve"> ≥ 10 ppm, or/and</w:t>
            </w:r>
            <w:r w:rsidRPr="005132AD">
              <w:rPr>
                <w:rFonts w:ascii="Arial" w:hAnsi="Arial" w:cs="Arial"/>
                <w:sz w:val="12"/>
                <w:szCs w:val="12"/>
              </w:rPr>
              <w:br/>
            </w:r>
            <w:r w:rsidRPr="005132AD">
              <w:rPr>
                <w:rFonts w:ascii="Arial" w:hAnsi="Arial" w:cs="Arial"/>
                <w:sz w:val="12"/>
                <w:szCs w:val="12"/>
              </w:rPr>
              <w:br/>
              <w:t>A &gt; 20 ppm increase in H</w:t>
            </w:r>
            <w:r w:rsidRPr="005132AD">
              <w:rPr>
                <w:rFonts w:ascii="Arial" w:hAnsi="Arial" w:cs="Arial"/>
                <w:sz w:val="12"/>
                <w:szCs w:val="12"/>
                <w:vertAlign w:val="subscript"/>
              </w:rPr>
              <w:t>2</w:t>
            </w:r>
            <w:r w:rsidRPr="005132AD">
              <w:rPr>
                <w:rFonts w:ascii="Arial" w:hAnsi="Arial" w:cs="Arial"/>
                <w:sz w:val="12"/>
                <w:szCs w:val="12"/>
              </w:rPr>
              <w:t xml:space="preserve">, or </w:t>
            </w:r>
            <w:r w:rsidRPr="005132AD">
              <w:rPr>
                <w:rFonts w:ascii="Arial" w:hAnsi="Arial" w:cs="Arial"/>
                <w:sz w:val="12"/>
                <w:szCs w:val="12"/>
              </w:rPr>
              <w:br/>
            </w:r>
            <w:r w:rsidRPr="005132AD">
              <w:rPr>
                <w:rFonts w:ascii="Arial" w:hAnsi="Arial" w:cs="Arial"/>
                <w:sz w:val="12"/>
                <w:szCs w:val="12"/>
              </w:rPr>
              <w:br/>
              <w:t>≥ 10 in CH</w:t>
            </w:r>
            <w:r w:rsidRPr="005132AD">
              <w:rPr>
                <w:rFonts w:ascii="Arial" w:hAnsi="Arial" w:cs="Arial"/>
                <w:sz w:val="12"/>
                <w:szCs w:val="12"/>
                <w:vertAlign w:val="subscript"/>
              </w:rPr>
              <w:t>4</w:t>
            </w:r>
            <w:r w:rsidRPr="005132AD">
              <w:rPr>
                <w:rFonts w:ascii="Arial" w:hAnsi="Arial" w:cs="Arial"/>
                <w:sz w:val="12"/>
                <w:szCs w:val="12"/>
              </w:rPr>
              <w:t xml:space="preserve"> over the baseline within 90 minutes</w:t>
            </w:r>
          </w:p>
        </w:tc>
        <w:tc>
          <w:tcPr>
            <w:tcW w:w="709" w:type="dxa"/>
          </w:tcPr>
          <w:p w14:paraId="5EE08DB3" w14:textId="77777777" w:rsidR="003864B0" w:rsidRPr="005132AD" w:rsidRDefault="003864B0" w:rsidP="003864B0">
            <w:pPr>
              <w:rPr>
                <w:rFonts w:ascii="Arial" w:hAnsi="Arial" w:cs="Arial"/>
                <w:sz w:val="12"/>
                <w:szCs w:val="12"/>
              </w:rPr>
            </w:pPr>
            <w:r w:rsidRPr="005132AD">
              <w:rPr>
                <w:rFonts w:ascii="Arial" w:hAnsi="Arial" w:cs="Arial"/>
                <w:sz w:val="12"/>
                <w:szCs w:val="12"/>
              </w:rPr>
              <w:t>485</w:t>
            </w:r>
          </w:p>
        </w:tc>
        <w:tc>
          <w:tcPr>
            <w:tcW w:w="850" w:type="dxa"/>
          </w:tcPr>
          <w:p w14:paraId="67A8EF4E" w14:textId="77777777" w:rsidR="003864B0" w:rsidRPr="005132AD" w:rsidRDefault="003864B0" w:rsidP="003864B0">
            <w:pPr>
              <w:rPr>
                <w:rFonts w:ascii="Arial" w:hAnsi="Arial" w:cs="Arial"/>
                <w:sz w:val="12"/>
                <w:szCs w:val="12"/>
              </w:rPr>
            </w:pPr>
            <w:r w:rsidRPr="005132AD">
              <w:rPr>
                <w:rFonts w:ascii="Arial" w:hAnsi="Arial" w:cs="Arial"/>
                <w:sz w:val="12"/>
                <w:szCs w:val="12"/>
              </w:rPr>
              <w:t>158</w:t>
            </w:r>
          </w:p>
        </w:tc>
        <w:tc>
          <w:tcPr>
            <w:tcW w:w="851" w:type="dxa"/>
          </w:tcPr>
          <w:p w14:paraId="56F17706" w14:textId="77777777" w:rsidR="003864B0" w:rsidRPr="005132AD" w:rsidRDefault="003864B0" w:rsidP="003864B0">
            <w:pPr>
              <w:rPr>
                <w:rFonts w:ascii="Arial" w:hAnsi="Arial" w:cs="Arial"/>
                <w:sz w:val="12"/>
                <w:szCs w:val="12"/>
              </w:rPr>
            </w:pPr>
            <w:r w:rsidRPr="005132AD">
              <w:rPr>
                <w:rFonts w:ascii="Arial" w:hAnsi="Arial" w:cs="Arial"/>
                <w:sz w:val="12"/>
                <w:szCs w:val="12"/>
              </w:rPr>
              <w:t>32·6%</w:t>
            </w:r>
          </w:p>
        </w:tc>
        <w:tc>
          <w:tcPr>
            <w:tcW w:w="771" w:type="dxa"/>
          </w:tcPr>
          <w:p w14:paraId="08700C68" w14:textId="77777777" w:rsidR="003864B0" w:rsidRPr="005132AD" w:rsidRDefault="003864B0" w:rsidP="003864B0">
            <w:pPr>
              <w:rPr>
                <w:rFonts w:ascii="Arial" w:hAnsi="Arial" w:cs="Arial"/>
                <w:sz w:val="12"/>
                <w:szCs w:val="12"/>
              </w:rPr>
            </w:pPr>
            <w:r w:rsidRPr="005132AD">
              <w:rPr>
                <w:rFonts w:ascii="Arial" w:hAnsi="Arial" w:cs="Arial"/>
                <w:sz w:val="12"/>
                <w:szCs w:val="12"/>
              </w:rPr>
              <w:t>Rome III</w:t>
            </w:r>
          </w:p>
        </w:tc>
      </w:tr>
      <w:tr w:rsidR="003864B0" w:rsidRPr="00AD6DFE" w14:paraId="160D683B" w14:textId="77777777" w:rsidTr="009B707C">
        <w:trPr>
          <w:trHeight w:val="20"/>
        </w:trPr>
        <w:tc>
          <w:tcPr>
            <w:tcW w:w="1129" w:type="dxa"/>
          </w:tcPr>
          <w:p w14:paraId="739E4B6E" w14:textId="561E7E9D" w:rsidR="003864B0" w:rsidRPr="005132AD" w:rsidRDefault="003864B0" w:rsidP="003864B0">
            <w:pPr>
              <w:rPr>
                <w:rFonts w:ascii="Arial" w:hAnsi="Arial" w:cs="Arial"/>
                <w:sz w:val="12"/>
                <w:szCs w:val="12"/>
              </w:rPr>
            </w:pPr>
            <w:proofErr w:type="spellStart"/>
            <w:r w:rsidRPr="001168A7">
              <w:rPr>
                <w:rFonts w:asciiTheme="minorHAnsi" w:hAnsiTheme="minorHAnsi" w:cstheme="minorHAnsi"/>
                <w:sz w:val="12"/>
                <w:szCs w:val="12"/>
              </w:rPr>
              <w:t>Moraru</w:t>
            </w:r>
            <w:proofErr w:type="spellEnd"/>
            <w:r w:rsidRPr="001168A7">
              <w:rPr>
                <w:rFonts w:asciiTheme="minorHAnsi" w:hAnsiTheme="minorHAnsi" w:cstheme="minorHAnsi"/>
                <w:sz w:val="12"/>
                <w:szCs w:val="12"/>
              </w:rPr>
              <w:t xml:space="preserve"> et al.</w:t>
            </w:r>
            <w:r w:rsidRPr="001168A7">
              <w:rPr>
                <w:rFonts w:asciiTheme="minorHAnsi" w:hAnsiTheme="minorHAnsi" w:cstheme="minorHAnsi"/>
                <w:sz w:val="12"/>
                <w:szCs w:val="12"/>
              </w:rPr>
              <w:fldChar w:fldCharType="begin"/>
            </w:r>
            <w:r>
              <w:rPr>
                <w:rFonts w:asciiTheme="minorHAnsi" w:hAnsiTheme="minorHAnsi" w:cstheme="minorHAnsi"/>
                <w:sz w:val="12"/>
                <w:szCs w:val="12"/>
              </w:rPr>
              <w:instrText xml:space="preserve"> ADDIN EN.CITE &lt;EndNote&gt;&lt;Cite&gt;&lt;Author&gt;Moraru&lt;/Author&gt;&lt;Year&gt;2017&lt;/Year&gt;&lt;RecNum&gt;3435&lt;/RecNum&gt;&lt;DisplayText&gt;[28]&lt;/DisplayText&gt;&lt;record&gt;&lt;rec-number&gt;3435&lt;/rec-number&gt;&lt;foreign-keys&gt;&lt;key app="EN" db-id="00xsfszr3fsxzjezazpp5axi59f5fsdp52p5" timestamp="1570659653"&gt;3435&lt;/key&gt;&lt;/foreign-keys&gt;&lt;ref-type name="Journal Article"&gt;17&lt;/ref-type&gt;&lt;contributors&gt;&lt;authors&gt;&lt;author&gt;Moraru, I.&lt;/author&gt;&lt;author&gt;Dumitrascu, D.&lt;/author&gt;&lt;/authors&gt;&lt;/contributors&gt;&lt;auth-address&gt;(Moraru, Dumitrascu) 2nd Medical Department, Luliu Hatieganu University of Medicine and Pharmacy, Cluj-Napoca, Romania&lt;/auth-address&gt;&lt;titles&gt;&lt;title&gt;Colonoscopy does not induce small intestinal bacterial overgrowth&lt;/title&gt;&lt;secondary-title&gt;Journal of Digestive Endoscopy&lt;/secondary-title&gt;&lt;/titles&gt;&lt;periodical&gt;&lt;full-title&gt;Journal of Digestive Endoscopy&lt;/full-title&gt;&lt;/periodical&gt;&lt;pages&gt;12-16&lt;/pages&gt;&lt;volume&gt;8&lt;/volume&gt;&lt;number&gt;1&lt;/number&gt;&lt;dates&gt;&lt;year&gt;2017&lt;/year&gt;&lt;/dates&gt;&lt;publisher&gt;Medknow Publications (B9, Kanara Business Centre, off Link Road, Ghatkopar (E), Mumbai 400 075, India)&lt;/publisher&gt;&lt;urls&gt;&lt;related-urls&gt;&lt;url&gt;https://doi.org/10.4103/0976-5042.202813&lt;/url&gt;&lt;/related-urls&gt;&lt;/urls&gt;&lt;remote-database-provider&gt;Embase&lt;/remote-database-provider&gt;&lt;/record&gt;&lt;/Cite&gt;&lt;/EndNote&gt;</w:instrText>
            </w:r>
            <w:r w:rsidRPr="001168A7">
              <w:rPr>
                <w:rFonts w:asciiTheme="minorHAnsi" w:hAnsiTheme="minorHAnsi" w:cstheme="minorHAnsi"/>
                <w:sz w:val="12"/>
                <w:szCs w:val="12"/>
              </w:rPr>
              <w:fldChar w:fldCharType="separate"/>
            </w:r>
            <w:r>
              <w:rPr>
                <w:rFonts w:asciiTheme="minorHAnsi" w:hAnsiTheme="minorHAnsi" w:cstheme="minorHAnsi"/>
                <w:noProof/>
                <w:sz w:val="12"/>
                <w:szCs w:val="12"/>
              </w:rPr>
              <w:t>[28]</w:t>
            </w:r>
            <w:r w:rsidRPr="001168A7">
              <w:rPr>
                <w:rFonts w:asciiTheme="minorHAnsi" w:hAnsiTheme="minorHAnsi" w:cstheme="minorHAnsi"/>
                <w:sz w:val="12"/>
                <w:szCs w:val="12"/>
              </w:rPr>
              <w:fldChar w:fldCharType="end"/>
            </w:r>
          </w:p>
        </w:tc>
        <w:tc>
          <w:tcPr>
            <w:tcW w:w="567" w:type="dxa"/>
          </w:tcPr>
          <w:p w14:paraId="1AC0B9BE" w14:textId="77777777" w:rsidR="003864B0" w:rsidRPr="005132AD" w:rsidRDefault="003864B0" w:rsidP="003864B0">
            <w:pPr>
              <w:rPr>
                <w:rFonts w:ascii="Arial" w:hAnsi="Arial" w:cs="Arial"/>
                <w:sz w:val="12"/>
                <w:szCs w:val="12"/>
              </w:rPr>
            </w:pPr>
            <w:r w:rsidRPr="005132AD">
              <w:rPr>
                <w:rFonts w:ascii="Arial" w:hAnsi="Arial" w:cs="Arial"/>
                <w:sz w:val="12"/>
                <w:szCs w:val="12"/>
              </w:rPr>
              <w:t>2017</w:t>
            </w:r>
          </w:p>
        </w:tc>
        <w:tc>
          <w:tcPr>
            <w:tcW w:w="709" w:type="dxa"/>
          </w:tcPr>
          <w:p w14:paraId="6EA26E62" w14:textId="77777777" w:rsidR="003864B0" w:rsidRPr="005132AD" w:rsidRDefault="003864B0" w:rsidP="003864B0">
            <w:pPr>
              <w:rPr>
                <w:rFonts w:ascii="Arial" w:hAnsi="Arial" w:cs="Arial"/>
                <w:sz w:val="12"/>
                <w:szCs w:val="12"/>
              </w:rPr>
            </w:pPr>
            <w:r w:rsidRPr="005132AD">
              <w:rPr>
                <w:rFonts w:ascii="Arial" w:hAnsi="Arial" w:cs="Arial"/>
                <w:sz w:val="12"/>
                <w:szCs w:val="12"/>
              </w:rPr>
              <w:t>Romania</w:t>
            </w:r>
          </w:p>
        </w:tc>
        <w:tc>
          <w:tcPr>
            <w:tcW w:w="992" w:type="dxa"/>
          </w:tcPr>
          <w:p w14:paraId="6871A6ED" w14:textId="77777777" w:rsidR="003864B0" w:rsidRPr="005132AD" w:rsidRDefault="003864B0" w:rsidP="003864B0">
            <w:pPr>
              <w:rPr>
                <w:rFonts w:ascii="Arial" w:hAnsi="Arial" w:cs="Arial"/>
                <w:sz w:val="12"/>
                <w:szCs w:val="12"/>
              </w:rPr>
            </w:pPr>
            <w:r w:rsidRPr="005132AD">
              <w:rPr>
                <w:rFonts w:ascii="Arial" w:hAnsi="Arial" w:cs="Arial"/>
                <w:sz w:val="12"/>
                <w:szCs w:val="12"/>
              </w:rPr>
              <w:t>Prospective case-control study</w:t>
            </w:r>
          </w:p>
        </w:tc>
        <w:tc>
          <w:tcPr>
            <w:tcW w:w="709" w:type="dxa"/>
          </w:tcPr>
          <w:p w14:paraId="6B1DBFB7" w14:textId="77777777" w:rsidR="003864B0" w:rsidRPr="005132AD" w:rsidRDefault="003864B0" w:rsidP="003864B0">
            <w:pPr>
              <w:rPr>
                <w:rFonts w:ascii="Arial" w:hAnsi="Arial" w:cs="Arial"/>
                <w:sz w:val="12"/>
                <w:szCs w:val="12"/>
              </w:rPr>
            </w:pPr>
            <w:r w:rsidRPr="005132AD">
              <w:rPr>
                <w:rFonts w:ascii="Arial" w:hAnsi="Arial" w:cs="Arial"/>
                <w:sz w:val="12"/>
                <w:szCs w:val="12"/>
              </w:rPr>
              <w:t>HBT</w:t>
            </w:r>
          </w:p>
        </w:tc>
        <w:tc>
          <w:tcPr>
            <w:tcW w:w="1029" w:type="dxa"/>
          </w:tcPr>
          <w:p w14:paraId="6F50C5B7" w14:textId="77777777" w:rsidR="003864B0" w:rsidRPr="005132AD" w:rsidRDefault="003864B0" w:rsidP="003864B0">
            <w:pPr>
              <w:rPr>
                <w:rFonts w:ascii="Arial" w:hAnsi="Arial" w:cs="Arial"/>
                <w:sz w:val="12"/>
                <w:szCs w:val="12"/>
              </w:rPr>
            </w:pPr>
            <w:r w:rsidRPr="005132AD">
              <w:rPr>
                <w:rFonts w:ascii="Arial" w:hAnsi="Arial" w:cs="Arial"/>
                <w:sz w:val="12"/>
                <w:szCs w:val="12"/>
              </w:rPr>
              <w:t>Glucose</w:t>
            </w:r>
          </w:p>
        </w:tc>
        <w:tc>
          <w:tcPr>
            <w:tcW w:w="814" w:type="dxa"/>
          </w:tcPr>
          <w:p w14:paraId="08BDEF9A" w14:textId="77777777" w:rsidR="003864B0" w:rsidRPr="005132AD" w:rsidRDefault="003864B0" w:rsidP="003864B0">
            <w:pPr>
              <w:rPr>
                <w:rFonts w:ascii="Arial" w:hAnsi="Arial" w:cs="Arial"/>
                <w:sz w:val="12"/>
                <w:szCs w:val="12"/>
              </w:rPr>
            </w:pPr>
            <w:r w:rsidRPr="005132AD">
              <w:rPr>
                <w:rFonts w:ascii="Arial" w:hAnsi="Arial" w:cs="Arial"/>
                <w:sz w:val="12"/>
                <w:szCs w:val="12"/>
              </w:rPr>
              <w:t>50 g in 250 mL of water</w:t>
            </w:r>
          </w:p>
        </w:tc>
        <w:tc>
          <w:tcPr>
            <w:tcW w:w="709" w:type="dxa"/>
          </w:tcPr>
          <w:p w14:paraId="799D8CA2" w14:textId="77777777" w:rsidR="003864B0" w:rsidRPr="005132AD" w:rsidRDefault="003864B0" w:rsidP="003864B0">
            <w:pPr>
              <w:rPr>
                <w:rFonts w:ascii="Arial" w:hAnsi="Arial" w:cs="Arial"/>
                <w:sz w:val="12"/>
                <w:szCs w:val="12"/>
              </w:rPr>
            </w:pPr>
            <w:r w:rsidRPr="005132AD">
              <w:rPr>
                <w:rFonts w:ascii="Arial" w:hAnsi="Arial" w:cs="Arial"/>
                <w:sz w:val="12"/>
                <w:szCs w:val="12"/>
              </w:rPr>
              <w:t>2 h</w:t>
            </w:r>
          </w:p>
        </w:tc>
        <w:tc>
          <w:tcPr>
            <w:tcW w:w="708" w:type="dxa"/>
          </w:tcPr>
          <w:p w14:paraId="2C290AB4" w14:textId="77777777" w:rsidR="003864B0" w:rsidRPr="005132AD" w:rsidRDefault="003864B0" w:rsidP="003864B0">
            <w:pPr>
              <w:rPr>
                <w:rFonts w:ascii="Arial" w:hAnsi="Arial" w:cs="Arial"/>
                <w:sz w:val="12"/>
                <w:szCs w:val="12"/>
              </w:rPr>
            </w:pPr>
            <w:r w:rsidRPr="005132AD">
              <w:rPr>
                <w:rFonts w:ascii="Arial" w:hAnsi="Arial" w:cs="Arial"/>
                <w:sz w:val="12"/>
                <w:szCs w:val="12"/>
              </w:rPr>
              <w:t>15 min</w:t>
            </w:r>
          </w:p>
        </w:tc>
        <w:tc>
          <w:tcPr>
            <w:tcW w:w="4820" w:type="dxa"/>
          </w:tcPr>
          <w:p w14:paraId="3D8C6BF0" w14:textId="77777777" w:rsidR="003864B0" w:rsidRPr="005132AD" w:rsidRDefault="003864B0" w:rsidP="003864B0">
            <w:pPr>
              <w:rPr>
                <w:rFonts w:ascii="Arial" w:hAnsi="Arial" w:cs="Arial"/>
                <w:sz w:val="12"/>
                <w:szCs w:val="12"/>
              </w:rPr>
            </w:pPr>
            <w:r w:rsidRPr="005132AD">
              <w:rPr>
                <w:rFonts w:ascii="Arial" w:hAnsi="Arial" w:cs="Arial"/>
                <w:sz w:val="12"/>
                <w:szCs w:val="12"/>
              </w:rPr>
              <w:t>A clear H</w:t>
            </w:r>
            <w:r w:rsidRPr="005132AD">
              <w:rPr>
                <w:rFonts w:ascii="Arial" w:hAnsi="Arial" w:cs="Arial"/>
                <w:sz w:val="12"/>
                <w:szCs w:val="12"/>
                <w:vertAlign w:val="subscript"/>
              </w:rPr>
              <w:t>2</w:t>
            </w:r>
            <w:r w:rsidRPr="005132AD">
              <w:rPr>
                <w:rFonts w:ascii="Arial" w:hAnsi="Arial" w:cs="Arial"/>
                <w:sz w:val="12"/>
                <w:szCs w:val="12"/>
              </w:rPr>
              <w:t xml:space="preserve"> peak &gt; 20 ppm before the 120 min</w:t>
            </w:r>
          </w:p>
        </w:tc>
        <w:tc>
          <w:tcPr>
            <w:tcW w:w="709" w:type="dxa"/>
          </w:tcPr>
          <w:p w14:paraId="4F15BA24" w14:textId="77777777" w:rsidR="003864B0" w:rsidRPr="005132AD" w:rsidRDefault="003864B0" w:rsidP="003864B0">
            <w:pPr>
              <w:rPr>
                <w:rFonts w:ascii="Arial" w:hAnsi="Arial" w:cs="Arial"/>
                <w:sz w:val="12"/>
                <w:szCs w:val="12"/>
              </w:rPr>
            </w:pPr>
            <w:r w:rsidRPr="005132AD">
              <w:rPr>
                <w:rFonts w:ascii="Arial" w:hAnsi="Arial" w:cs="Arial"/>
                <w:sz w:val="12"/>
                <w:szCs w:val="12"/>
              </w:rPr>
              <w:t>30</w:t>
            </w:r>
          </w:p>
        </w:tc>
        <w:tc>
          <w:tcPr>
            <w:tcW w:w="850" w:type="dxa"/>
          </w:tcPr>
          <w:p w14:paraId="0F92DCC2" w14:textId="77777777" w:rsidR="003864B0" w:rsidRPr="005132AD" w:rsidRDefault="003864B0" w:rsidP="003864B0">
            <w:pPr>
              <w:rPr>
                <w:rFonts w:ascii="Arial" w:hAnsi="Arial" w:cs="Arial"/>
                <w:sz w:val="12"/>
                <w:szCs w:val="12"/>
              </w:rPr>
            </w:pPr>
            <w:r w:rsidRPr="005132AD">
              <w:rPr>
                <w:rFonts w:ascii="Arial" w:hAnsi="Arial" w:cs="Arial"/>
                <w:sz w:val="12"/>
                <w:szCs w:val="12"/>
              </w:rPr>
              <w:t>2</w:t>
            </w:r>
          </w:p>
        </w:tc>
        <w:tc>
          <w:tcPr>
            <w:tcW w:w="851" w:type="dxa"/>
          </w:tcPr>
          <w:p w14:paraId="102BC49D" w14:textId="77777777" w:rsidR="003864B0" w:rsidRPr="005132AD" w:rsidRDefault="003864B0" w:rsidP="003864B0">
            <w:pPr>
              <w:rPr>
                <w:rFonts w:ascii="Arial" w:hAnsi="Arial" w:cs="Arial"/>
                <w:sz w:val="12"/>
                <w:szCs w:val="12"/>
              </w:rPr>
            </w:pPr>
            <w:r w:rsidRPr="005132AD">
              <w:rPr>
                <w:rFonts w:ascii="Arial" w:hAnsi="Arial" w:cs="Arial"/>
                <w:sz w:val="12"/>
                <w:szCs w:val="12"/>
              </w:rPr>
              <w:t>6·7%</w:t>
            </w:r>
          </w:p>
        </w:tc>
        <w:tc>
          <w:tcPr>
            <w:tcW w:w="771" w:type="dxa"/>
          </w:tcPr>
          <w:p w14:paraId="7A226F1B" w14:textId="77777777" w:rsidR="003864B0" w:rsidRPr="005132AD" w:rsidRDefault="003864B0" w:rsidP="003864B0">
            <w:pPr>
              <w:rPr>
                <w:rFonts w:ascii="Arial" w:hAnsi="Arial" w:cs="Arial"/>
                <w:sz w:val="12"/>
                <w:szCs w:val="12"/>
              </w:rPr>
            </w:pPr>
            <w:r w:rsidRPr="005132AD">
              <w:rPr>
                <w:rFonts w:ascii="Arial" w:hAnsi="Arial" w:cs="Arial"/>
                <w:sz w:val="12"/>
                <w:szCs w:val="12"/>
              </w:rPr>
              <w:t>Rome III</w:t>
            </w:r>
          </w:p>
        </w:tc>
      </w:tr>
      <w:tr w:rsidR="003864B0" w:rsidRPr="00AD6DFE" w14:paraId="00069142" w14:textId="77777777" w:rsidTr="009B707C">
        <w:trPr>
          <w:trHeight w:val="20"/>
        </w:trPr>
        <w:tc>
          <w:tcPr>
            <w:tcW w:w="1129" w:type="dxa"/>
          </w:tcPr>
          <w:p w14:paraId="1B645802" w14:textId="55079632" w:rsidR="003864B0" w:rsidRPr="005132AD" w:rsidRDefault="003864B0" w:rsidP="003864B0">
            <w:pPr>
              <w:rPr>
                <w:rFonts w:ascii="Arial" w:hAnsi="Arial" w:cs="Arial"/>
                <w:sz w:val="12"/>
                <w:szCs w:val="12"/>
              </w:rPr>
            </w:pPr>
            <w:r w:rsidRPr="00AD6DFE">
              <w:rPr>
                <w:rFonts w:asciiTheme="minorHAnsi" w:hAnsiTheme="minorHAnsi" w:cstheme="minorHAnsi"/>
                <w:sz w:val="12"/>
                <w:szCs w:val="12"/>
              </w:rPr>
              <w:t>Jung et al.</w:t>
            </w:r>
            <w:r w:rsidRPr="00AD6DFE">
              <w:rPr>
                <w:rFonts w:asciiTheme="minorHAnsi" w:hAnsiTheme="minorHAnsi" w:cstheme="minorHAnsi"/>
                <w:sz w:val="12"/>
                <w:szCs w:val="12"/>
              </w:rPr>
              <w:fldChar w:fldCharType="begin">
                <w:fldData xml:space="preserve">PEVuZE5vdGU+PENpdGU+PEF1dGhvcj5KdW5nPC9BdXRob3I+PFllYXI+MjAxODwvWWVhcj48UmVj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</w:fldData>
              </w:fldChar>
            </w:r>
            <w:r>
              <w:rPr>
                <w:rFonts w:asciiTheme="minorHAnsi" w:hAnsiTheme="minorHAnsi" w:cstheme="minorHAnsi"/>
                <w:sz w:val="12"/>
                <w:szCs w:val="12"/>
              </w:rPr>
              <w:instrText xml:space="preserve"> ADDIN EN.CITE </w:instrText>
            </w:r>
            <w:r>
              <w:rPr>
                <w:rFonts w:asciiTheme="minorHAnsi" w:hAnsiTheme="minorHAnsi" w:cstheme="minorHAnsi"/>
                <w:sz w:val="12"/>
                <w:szCs w:val="12"/>
              </w:rPr>
              <w:fldChar w:fldCharType="begin">
                <w:fldData xml:space="preserve">PEVuZE5vdGU+PENpdGU+PEF1dGhvcj5KdW5nPC9BdXRob3I+PFllYXI+MjAxODwvWWVhcj48UmVj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</w:fldData>
              </w:fldChar>
            </w:r>
            <w:r>
              <w:rPr>
                <w:rFonts w:asciiTheme="minorHAnsi" w:hAnsiTheme="minorHAnsi" w:cstheme="minorHAnsi"/>
                <w:sz w:val="12"/>
                <w:szCs w:val="12"/>
              </w:rPr>
              <w:instrText xml:space="preserve"> ADDIN EN.CITE.DATA </w:instrText>
            </w:r>
            <w:r>
              <w:rPr>
                <w:rFonts w:asciiTheme="minorHAnsi" w:hAnsiTheme="minorHAnsi" w:cstheme="minorHAnsi"/>
                <w:sz w:val="12"/>
                <w:szCs w:val="12"/>
              </w:rPr>
            </w:r>
            <w:r>
              <w:rPr>
                <w:rFonts w:asciiTheme="minorHAnsi" w:hAnsiTheme="minorHAnsi" w:cstheme="minorHAnsi"/>
                <w:sz w:val="12"/>
                <w:szCs w:val="12"/>
              </w:rPr>
              <w:fldChar w:fldCharType="end"/>
            </w:r>
            <w:r w:rsidRPr="00AD6DFE">
              <w:rPr>
                <w:rFonts w:asciiTheme="minorHAnsi" w:hAnsiTheme="minorHAnsi" w:cstheme="minorHAnsi"/>
                <w:sz w:val="12"/>
                <w:szCs w:val="12"/>
              </w:rPr>
            </w:r>
            <w:r w:rsidRPr="00AD6DFE">
              <w:rPr>
                <w:rFonts w:asciiTheme="minorHAnsi" w:hAnsiTheme="minorHAnsi" w:cstheme="minorHAnsi"/>
                <w:sz w:val="12"/>
                <w:szCs w:val="12"/>
              </w:rPr>
              <w:fldChar w:fldCharType="separate"/>
            </w:r>
            <w:r>
              <w:rPr>
                <w:rFonts w:asciiTheme="minorHAnsi" w:hAnsiTheme="minorHAnsi" w:cstheme="minorHAnsi"/>
                <w:noProof/>
                <w:sz w:val="12"/>
                <w:szCs w:val="12"/>
              </w:rPr>
              <w:t>[8]</w:t>
            </w:r>
            <w:r w:rsidRPr="00AD6DFE">
              <w:rPr>
                <w:rFonts w:asciiTheme="minorHAnsi" w:hAnsiTheme="minorHAnsi" w:cstheme="minorHAnsi"/>
                <w:sz w:val="12"/>
                <w:szCs w:val="12"/>
              </w:rPr>
              <w:fldChar w:fldCharType="end"/>
            </w:r>
          </w:p>
        </w:tc>
        <w:tc>
          <w:tcPr>
            <w:tcW w:w="567" w:type="dxa"/>
          </w:tcPr>
          <w:p w14:paraId="7390FD85" w14:textId="77777777" w:rsidR="003864B0" w:rsidRPr="005132AD" w:rsidRDefault="003864B0" w:rsidP="003864B0">
            <w:pPr>
              <w:rPr>
                <w:rFonts w:ascii="Arial" w:hAnsi="Arial" w:cs="Arial"/>
                <w:sz w:val="12"/>
                <w:szCs w:val="12"/>
              </w:rPr>
            </w:pPr>
            <w:r w:rsidRPr="005132AD">
              <w:rPr>
                <w:rFonts w:ascii="Arial" w:hAnsi="Arial" w:cs="Arial"/>
                <w:sz w:val="12"/>
                <w:szCs w:val="12"/>
              </w:rPr>
              <w:t>2018</w:t>
            </w:r>
          </w:p>
        </w:tc>
        <w:tc>
          <w:tcPr>
            <w:tcW w:w="709" w:type="dxa"/>
          </w:tcPr>
          <w:p w14:paraId="1C5ACB62" w14:textId="77777777" w:rsidR="003864B0" w:rsidRPr="005132AD" w:rsidRDefault="003864B0" w:rsidP="003864B0">
            <w:pPr>
              <w:rPr>
                <w:rFonts w:ascii="Arial" w:hAnsi="Arial" w:cs="Arial"/>
                <w:sz w:val="12"/>
                <w:szCs w:val="12"/>
              </w:rPr>
            </w:pPr>
            <w:r w:rsidRPr="005132AD">
              <w:rPr>
                <w:rFonts w:ascii="Arial" w:hAnsi="Arial" w:cs="Arial"/>
                <w:sz w:val="12"/>
                <w:szCs w:val="12"/>
              </w:rPr>
              <w:t>Korea</w:t>
            </w:r>
          </w:p>
        </w:tc>
        <w:tc>
          <w:tcPr>
            <w:tcW w:w="992" w:type="dxa"/>
          </w:tcPr>
          <w:p w14:paraId="62393003" w14:textId="77777777" w:rsidR="003864B0" w:rsidRPr="005132AD" w:rsidRDefault="003864B0" w:rsidP="003864B0">
            <w:pPr>
              <w:rPr>
                <w:rFonts w:ascii="Arial" w:hAnsi="Arial" w:cs="Arial"/>
                <w:sz w:val="12"/>
                <w:szCs w:val="12"/>
              </w:rPr>
            </w:pPr>
            <w:r w:rsidRPr="005132AD">
              <w:rPr>
                <w:rFonts w:ascii="Arial" w:hAnsi="Arial" w:cs="Arial"/>
                <w:sz w:val="12"/>
                <w:szCs w:val="12"/>
              </w:rPr>
              <w:t>Prospective case-control study</w:t>
            </w:r>
          </w:p>
        </w:tc>
        <w:tc>
          <w:tcPr>
            <w:tcW w:w="709" w:type="dxa"/>
          </w:tcPr>
          <w:p w14:paraId="46F3D2E2" w14:textId="77777777" w:rsidR="003864B0" w:rsidRPr="005132AD" w:rsidRDefault="003864B0" w:rsidP="003864B0">
            <w:pPr>
              <w:rPr>
                <w:rFonts w:ascii="Arial" w:hAnsi="Arial" w:cs="Arial"/>
                <w:sz w:val="12"/>
                <w:szCs w:val="12"/>
              </w:rPr>
            </w:pPr>
            <w:r w:rsidRPr="005132AD">
              <w:rPr>
                <w:rFonts w:ascii="Arial" w:hAnsi="Arial" w:cs="Arial"/>
                <w:sz w:val="12"/>
                <w:szCs w:val="12"/>
              </w:rPr>
              <w:t>HBT</w:t>
            </w:r>
          </w:p>
        </w:tc>
        <w:tc>
          <w:tcPr>
            <w:tcW w:w="1029" w:type="dxa"/>
          </w:tcPr>
          <w:p w14:paraId="12EE023E" w14:textId="77777777" w:rsidR="003864B0" w:rsidRPr="005132AD" w:rsidRDefault="003864B0" w:rsidP="003864B0">
            <w:pPr>
              <w:rPr>
                <w:rFonts w:ascii="Arial" w:hAnsi="Arial" w:cs="Arial"/>
                <w:sz w:val="12"/>
                <w:szCs w:val="12"/>
              </w:rPr>
            </w:pPr>
            <w:r w:rsidRPr="005132AD">
              <w:rPr>
                <w:rFonts w:ascii="Arial" w:hAnsi="Arial" w:cs="Arial"/>
                <w:sz w:val="12"/>
                <w:szCs w:val="12"/>
              </w:rPr>
              <w:t>Glucose</w:t>
            </w:r>
          </w:p>
        </w:tc>
        <w:tc>
          <w:tcPr>
            <w:tcW w:w="814" w:type="dxa"/>
          </w:tcPr>
          <w:p w14:paraId="4FD8CBB4" w14:textId="77777777" w:rsidR="003864B0" w:rsidRPr="005132AD" w:rsidRDefault="003864B0" w:rsidP="003864B0">
            <w:pPr>
              <w:rPr>
                <w:rFonts w:ascii="Arial" w:hAnsi="Arial" w:cs="Arial"/>
                <w:sz w:val="12"/>
                <w:szCs w:val="12"/>
              </w:rPr>
            </w:pPr>
            <w:r w:rsidRPr="005132AD">
              <w:rPr>
                <w:rFonts w:ascii="Arial" w:hAnsi="Arial" w:cs="Arial"/>
                <w:sz w:val="12"/>
                <w:szCs w:val="12"/>
              </w:rPr>
              <w:t>75 g</w:t>
            </w:r>
          </w:p>
        </w:tc>
        <w:tc>
          <w:tcPr>
            <w:tcW w:w="709" w:type="dxa"/>
          </w:tcPr>
          <w:p w14:paraId="4B0BA7A9" w14:textId="77777777" w:rsidR="003864B0" w:rsidRPr="005132AD" w:rsidRDefault="003864B0" w:rsidP="003864B0">
            <w:pPr>
              <w:rPr>
                <w:rFonts w:ascii="Arial" w:hAnsi="Arial" w:cs="Arial"/>
                <w:sz w:val="12"/>
                <w:szCs w:val="12"/>
              </w:rPr>
            </w:pPr>
            <w:r w:rsidRPr="005132AD">
              <w:rPr>
                <w:rFonts w:ascii="Arial" w:hAnsi="Arial" w:cs="Arial"/>
                <w:sz w:val="12"/>
                <w:szCs w:val="12"/>
              </w:rPr>
              <w:t>3 h</w:t>
            </w:r>
          </w:p>
        </w:tc>
        <w:tc>
          <w:tcPr>
            <w:tcW w:w="708" w:type="dxa"/>
          </w:tcPr>
          <w:p w14:paraId="192BCE1F" w14:textId="77777777" w:rsidR="003864B0" w:rsidRPr="005132AD" w:rsidRDefault="003864B0" w:rsidP="003864B0">
            <w:pPr>
              <w:rPr>
                <w:rFonts w:ascii="Arial" w:hAnsi="Arial" w:cs="Arial"/>
                <w:sz w:val="12"/>
                <w:szCs w:val="12"/>
              </w:rPr>
            </w:pPr>
            <w:r w:rsidRPr="005132AD">
              <w:rPr>
                <w:rFonts w:ascii="Arial" w:hAnsi="Arial" w:cs="Arial"/>
                <w:sz w:val="12"/>
                <w:szCs w:val="12"/>
              </w:rPr>
              <w:t>20 min</w:t>
            </w:r>
          </w:p>
        </w:tc>
        <w:tc>
          <w:tcPr>
            <w:tcW w:w="4820" w:type="dxa"/>
          </w:tcPr>
          <w:p w14:paraId="408F38EE" w14:textId="77777777" w:rsidR="003864B0" w:rsidRPr="005132AD" w:rsidRDefault="003864B0" w:rsidP="003864B0">
            <w:pPr>
              <w:rPr>
                <w:rFonts w:ascii="Arial" w:hAnsi="Arial" w:cs="Arial"/>
                <w:sz w:val="12"/>
                <w:szCs w:val="12"/>
              </w:rPr>
            </w:pPr>
            <w:r w:rsidRPr="005132AD">
              <w:rPr>
                <w:rFonts w:ascii="Arial" w:hAnsi="Arial" w:cs="Arial"/>
                <w:sz w:val="12"/>
                <w:szCs w:val="12"/>
              </w:rPr>
              <w:t>H</w:t>
            </w:r>
            <w:r w:rsidRPr="005132AD">
              <w:rPr>
                <w:rFonts w:ascii="Arial" w:hAnsi="Arial" w:cs="Arial"/>
                <w:sz w:val="12"/>
                <w:szCs w:val="12"/>
                <w:vertAlign w:val="subscript"/>
              </w:rPr>
              <w:t>2</w:t>
            </w:r>
            <w:r w:rsidRPr="005132AD">
              <w:rPr>
                <w:rFonts w:ascii="Arial" w:hAnsi="Arial" w:cs="Arial"/>
                <w:sz w:val="12"/>
                <w:szCs w:val="12"/>
              </w:rPr>
              <w:t xml:space="preserve"> or CH</w:t>
            </w:r>
            <w:r w:rsidRPr="005132AD">
              <w:rPr>
                <w:rFonts w:ascii="Arial" w:hAnsi="Arial" w:cs="Arial"/>
                <w:sz w:val="12"/>
                <w:szCs w:val="12"/>
                <w:vertAlign w:val="subscript"/>
              </w:rPr>
              <w:t>4</w:t>
            </w:r>
            <w:r w:rsidRPr="005132AD">
              <w:rPr>
                <w:rFonts w:ascii="Arial" w:hAnsi="Arial" w:cs="Arial"/>
                <w:sz w:val="12"/>
                <w:szCs w:val="12"/>
              </w:rPr>
              <w:t xml:space="preserve"> peak concentrations &gt; 12 ppm if baseline levels were &lt; 10 ppm, or</w:t>
            </w:r>
            <w:r w:rsidRPr="005132AD">
              <w:rPr>
                <w:rFonts w:ascii="Arial" w:hAnsi="Arial" w:cs="Arial"/>
                <w:sz w:val="12"/>
                <w:szCs w:val="12"/>
              </w:rPr>
              <w:br/>
            </w:r>
            <w:r w:rsidRPr="005132AD">
              <w:rPr>
                <w:rFonts w:ascii="Arial" w:hAnsi="Arial" w:cs="Arial"/>
                <w:sz w:val="12"/>
                <w:szCs w:val="12"/>
              </w:rPr>
              <w:br/>
              <w:t>An increase in H</w:t>
            </w:r>
            <w:r w:rsidRPr="005132AD">
              <w:rPr>
                <w:rFonts w:ascii="Arial" w:hAnsi="Arial" w:cs="Arial"/>
                <w:sz w:val="12"/>
                <w:szCs w:val="12"/>
                <w:vertAlign w:val="subscript"/>
              </w:rPr>
              <w:t>2</w:t>
            </w:r>
            <w:r w:rsidRPr="005132AD">
              <w:rPr>
                <w:rFonts w:ascii="Arial" w:hAnsi="Arial" w:cs="Arial"/>
                <w:sz w:val="12"/>
                <w:szCs w:val="12"/>
              </w:rPr>
              <w:t xml:space="preserve"> or CH</w:t>
            </w:r>
            <w:r w:rsidRPr="005132AD">
              <w:rPr>
                <w:rFonts w:ascii="Arial" w:hAnsi="Arial" w:cs="Arial"/>
                <w:sz w:val="12"/>
                <w:szCs w:val="12"/>
                <w:vertAlign w:val="subscript"/>
              </w:rPr>
              <w:t>4</w:t>
            </w:r>
            <w:r w:rsidRPr="005132AD">
              <w:rPr>
                <w:rFonts w:ascii="Arial" w:hAnsi="Arial" w:cs="Arial"/>
                <w:sz w:val="12"/>
                <w:szCs w:val="12"/>
              </w:rPr>
              <w:t xml:space="preserve"> peak concentrations &gt; 12 ppm if baseline levels were &gt; 10 ppm</w:t>
            </w:r>
          </w:p>
        </w:tc>
        <w:tc>
          <w:tcPr>
            <w:tcW w:w="709" w:type="dxa"/>
          </w:tcPr>
          <w:p w14:paraId="5187C8BE" w14:textId="77777777" w:rsidR="003864B0" w:rsidRPr="005132AD" w:rsidRDefault="003864B0" w:rsidP="003864B0">
            <w:pPr>
              <w:rPr>
                <w:rFonts w:ascii="Arial" w:hAnsi="Arial" w:cs="Arial"/>
                <w:sz w:val="12"/>
                <w:szCs w:val="12"/>
              </w:rPr>
            </w:pPr>
            <w:r w:rsidRPr="005132AD">
              <w:rPr>
                <w:rFonts w:ascii="Arial" w:hAnsi="Arial" w:cs="Arial"/>
                <w:sz w:val="12"/>
                <w:szCs w:val="12"/>
              </w:rPr>
              <w:t>198</w:t>
            </w:r>
          </w:p>
        </w:tc>
        <w:tc>
          <w:tcPr>
            <w:tcW w:w="850" w:type="dxa"/>
          </w:tcPr>
          <w:p w14:paraId="612D0966" w14:textId="77777777" w:rsidR="003864B0" w:rsidRPr="005132AD" w:rsidRDefault="003864B0" w:rsidP="003864B0">
            <w:pPr>
              <w:rPr>
                <w:rFonts w:ascii="Arial" w:hAnsi="Arial" w:cs="Arial"/>
                <w:sz w:val="12"/>
                <w:szCs w:val="12"/>
              </w:rPr>
            </w:pPr>
            <w:r w:rsidRPr="005132AD">
              <w:rPr>
                <w:rFonts w:ascii="Arial" w:hAnsi="Arial" w:cs="Arial"/>
                <w:sz w:val="12"/>
                <w:szCs w:val="12"/>
              </w:rPr>
              <w:t>96</w:t>
            </w:r>
          </w:p>
        </w:tc>
        <w:tc>
          <w:tcPr>
            <w:tcW w:w="851" w:type="dxa"/>
          </w:tcPr>
          <w:p w14:paraId="17CE68DF" w14:textId="77777777" w:rsidR="003864B0" w:rsidRPr="005132AD" w:rsidRDefault="003864B0" w:rsidP="003864B0">
            <w:pPr>
              <w:rPr>
                <w:rFonts w:ascii="Arial" w:hAnsi="Arial" w:cs="Arial"/>
                <w:sz w:val="12"/>
                <w:szCs w:val="12"/>
              </w:rPr>
            </w:pPr>
            <w:r w:rsidRPr="005132AD">
              <w:rPr>
                <w:rFonts w:ascii="Arial" w:hAnsi="Arial" w:cs="Arial"/>
                <w:sz w:val="12"/>
                <w:szCs w:val="12"/>
              </w:rPr>
              <w:t>48·5%</w:t>
            </w:r>
          </w:p>
        </w:tc>
        <w:tc>
          <w:tcPr>
            <w:tcW w:w="771" w:type="dxa"/>
          </w:tcPr>
          <w:p w14:paraId="6499EC2E" w14:textId="77777777" w:rsidR="003864B0" w:rsidRPr="005132AD" w:rsidRDefault="003864B0" w:rsidP="003864B0">
            <w:pPr>
              <w:rPr>
                <w:rFonts w:ascii="Arial" w:hAnsi="Arial" w:cs="Arial"/>
                <w:sz w:val="12"/>
                <w:szCs w:val="12"/>
              </w:rPr>
            </w:pPr>
            <w:r w:rsidRPr="005132AD">
              <w:rPr>
                <w:rFonts w:ascii="Arial" w:hAnsi="Arial" w:cs="Arial"/>
                <w:sz w:val="12"/>
                <w:szCs w:val="12"/>
              </w:rPr>
              <w:t>Rome III</w:t>
            </w:r>
          </w:p>
        </w:tc>
      </w:tr>
      <w:tr w:rsidR="003864B0" w:rsidRPr="00AD6DFE" w14:paraId="14917BEA" w14:textId="77777777" w:rsidTr="009B707C">
        <w:trPr>
          <w:trHeight w:val="20"/>
        </w:trPr>
        <w:tc>
          <w:tcPr>
            <w:tcW w:w="1129" w:type="dxa"/>
          </w:tcPr>
          <w:p w14:paraId="16FF3DB6" w14:textId="38B2C489" w:rsidR="003864B0" w:rsidRPr="005132AD" w:rsidRDefault="003864B0" w:rsidP="003864B0">
            <w:pPr>
              <w:rPr>
                <w:rFonts w:ascii="Arial" w:hAnsi="Arial" w:cs="Arial"/>
                <w:sz w:val="12"/>
                <w:szCs w:val="12"/>
              </w:rPr>
            </w:pPr>
            <w:r w:rsidRPr="004F3868">
              <w:rPr>
                <w:rFonts w:asciiTheme="minorHAnsi" w:hAnsiTheme="minorHAnsi" w:cstheme="minorHAnsi"/>
                <w:sz w:val="12"/>
                <w:szCs w:val="12"/>
              </w:rPr>
              <w:t>Lee et al.</w:t>
            </w:r>
            <w:r w:rsidRPr="004F3868">
              <w:rPr>
                <w:rFonts w:asciiTheme="minorHAnsi" w:hAnsiTheme="minorHAnsi" w:cstheme="minorHAnsi"/>
                <w:sz w:val="12"/>
                <w:szCs w:val="12"/>
              </w:rPr>
              <w:fldChar w:fldCharType="begin"/>
            </w:r>
            <w:r>
              <w:rPr>
                <w:rFonts w:asciiTheme="minorHAnsi" w:hAnsiTheme="minorHAnsi" w:cstheme="minorHAnsi"/>
                <w:sz w:val="12"/>
                <w:szCs w:val="12"/>
              </w:rPr>
              <w:instrText xml:space="preserve"> ADDIN EN.CITE &lt;EndNote&gt;&lt;Cite&gt;&lt;Author&gt;Lee&lt;/Author&gt;&lt;Year&gt;2018&lt;/Year&gt;&lt;RecNum&gt;5915&lt;/RecNum&gt;&lt;DisplayText&gt;[22]&lt;/DisplayText&gt;&lt;record&gt;&lt;rec-number&gt;5915&lt;/rec-number&gt;&lt;foreign-keys&gt;&lt;key app="EN" db-id="00xsfszr3fsxzjezazpp5axi59f5fsdp52p5" timestamp="1570659657"&gt;5915&lt;/key&gt;&lt;/foreign-keys&gt;&lt;ref-type name="Journal Article"&gt;17&lt;/ref-type&gt;&lt;contributors&gt;&lt;authors&gt;&lt;author&gt;Lee, S. H.&lt;/author&gt;&lt;author&gt;Joo, N. S.&lt;/author&gt;&lt;author&gt;Kim, K. M.&lt;/author&gt;&lt;author&gt;Kim, K. N.&lt;/author&gt;&lt;/authors&gt;&lt;/contributors&gt;&lt;auth-address&gt;(Lee, Joo, Kim, Kim) Department of Family Practice and Community Health, Ajou University, School of Medicine, Suwon, South Korea&lt;/auth-address&gt;&lt;titles&gt;&lt;title&gt;The therapeutic effect of a multistrain probiotic on diarrhea-predominant irritable bowel syndrome: A pilot study&lt;/title&gt;&lt;secondary-title&gt;Gastroenterology Research and Practice&lt;/secondary-title&gt;&lt;/titles&gt;&lt;periodical&gt;&lt;full-title&gt;Gastroenterology Research and Practice&lt;/full-title&gt;&lt;/periodical&gt;&lt;volume&gt;2018&lt;/volume&gt;&lt;dates&gt;&lt;year&gt;2018&lt;/year&gt;&lt;/dates&gt;&lt;publisher&gt;Hindawi Limited (410 Park Avenue, 15th Floor, 287 pmb, New York NY 10022, United States)&lt;/publisher&gt;&lt;urls&gt;&lt;related-urls&gt;&lt;url&gt;http://europepmc.org/search?query=(DOI:10.1155/2018/8791916)&lt;/url&gt;&lt;url&gt;https://www.hindawi.com/journals/grp/2018/8791916/&lt;/url&gt;&lt;url&gt;http://downloads.hindawi.com/journals/grp/2018/8791916.pdf&lt;/url&gt;&lt;/related-urls&gt;&lt;/urls&gt;&lt;remote-database-provider&gt;Embase&lt;/remote-database-provider&gt;&lt;/record&gt;&lt;/Cite&gt;&lt;/EndNote&gt;</w:instrText>
            </w:r>
            <w:r w:rsidRPr="004F3868">
              <w:rPr>
                <w:rFonts w:asciiTheme="minorHAnsi" w:hAnsiTheme="minorHAnsi" w:cstheme="minorHAnsi"/>
                <w:sz w:val="12"/>
                <w:szCs w:val="12"/>
              </w:rPr>
              <w:fldChar w:fldCharType="separate"/>
            </w:r>
            <w:r>
              <w:rPr>
                <w:rFonts w:asciiTheme="minorHAnsi" w:hAnsiTheme="minorHAnsi" w:cstheme="minorHAnsi"/>
                <w:noProof/>
                <w:sz w:val="12"/>
                <w:szCs w:val="12"/>
              </w:rPr>
              <w:t>[22]</w:t>
            </w:r>
            <w:r w:rsidRPr="004F3868">
              <w:rPr>
                <w:rFonts w:asciiTheme="minorHAnsi" w:hAnsiTheme="minorHAnsi" w:cstheme="minorHAnsi"/>
                <w:sz w:val="12"/>
                <w:szCs w:val="12"/>
              </w:rPr>
              <w:fldChar w:fldCharType="end"/>
            </w:r>
          </w:p>
        </w:tc>
        <w:tc>
          <w:tcPr>
            <w:tcW w:w="567" w:type="dxa"/>
          </w:tcPr>
          <w:p w14:paraId="58EF3374" w14:textId="77777777" w:rsidR="003864B0" w:rsidRPr="005132AD" w:rsidRDefault="003864B0" w:rsidP="003864B0">
            <w:pPr>
              <w:rPr>
                <w:rFonts w:ascii="Arial" w:hAnsi="Arial" w:cs="Arial"/>
                <w:sz w:val="12"/>
                <w:szCs w:val="12"/>
              </w:rPr>
            </w:pPr>
            <w:r w:rsidRPr="005132AD">
              <w:rPr>
                <w:rFonts w:ascii="Arial" w:hAnsi="Arial" w:cs="Arial"/>
                <w:sz w:val="12"/>
                <w:szCs w:val="12"/>
              </w:rPr>
              <w:t>2018</w:t>
            </w:r>
          </w:p>
        </w:tc>
        <w:tc>
          <w:tcPr>
            <w:tcW w:w="709" w:type="dxa"/>
          </w:tcPr>
          <w:p w14:paraId="6B95C372" w14:textId="77777777" w:rsidR="003864B0" w:rsidRPr="005132AD" w:rsidRDefault="003864B0" w:rsidP="003864B0">
            <w:pPr>
              <w:rPr>
                <w:rFonts w:ascii="Arial" w:hAnsi="Arial" w:cs="Arial"/>
                <w:sz w:val="12"/>
                <w:szCs w:val="12"/>
              </w:rPr>
            </w:pPr>
            <w:r w:rsidRPr="005132AD">
              <w:rPr>
                <w:rFonts w:ascii="Arial" w:hAnsi="Arial" w:cs="Arial"/>
                <w:sz w:val="12"/>
                <w:szCs w:val="12"/>
              </w:rPr>
              <w:t>Korea</w:t>
            </w:r>
          </w:p>
        </w:tc>
        <w:tc>
          <w:tcPr>
            <w:tcW w:w="992" w:type="dxa"/>
          </w:tcPr>
          <w:p w14:paraId="6B77E007" w14:textId="77777777" w:rsidR="003864B0" w:rsidRPr="005132AD" w:rsidRDefault="003864B0" w:rsidP="003864B0">
            <w:pPr>
              <w:rPr>
                <w:rFonts w:ascii="Arial" w:hAnsi="Arial" w:cs="Arial"/>
                <w:sz w:val="12"/>
                <w:szCs w:val="12"/>
              </w:rPr>
            </w:pPr>
            <w:r w:rsidRPr="005132AD">
              <w:rPr>
                <w:rFonts w:ascii="Arial" w:hAnsi="Arial" w:cs="Arial"/>
                <w:sz w:val="12"/>
                <w:szCs w:val="12"/>
              </w:rPr>
              <w:t>Cross-sectional study</w:t>
            </w:r>
          </w:p>
        </w:tc>
        <w:tc>
          <w:tcPr>
            <w:tcW w:w="709" w:type="dxa"/>
          </w:tcPr>
          <w:p w14:paraId="70DA50DF" w14:textId="77777777" w:rsidR="003864B0" w:rsidRPr="005132AD" w:rsidRDefault="003864B0" w:rsidP="003864B0">
            <w:pPr>
              <w:rPr>
                <w:rFonts w:ascii="Arial" w:hAnsi="Arial" w:cs="Arial"/>
                <w:sz w:val="12"/>
                <w:szCs w:val="12"/>
              </w:rPr>
            </w:pPr>
            <w:r w:rsidRPr="005132AD">
              <w:rPr>
                <w:rFonts w:ascii="Arial" w:hAnsi="Arial" w:cs="Arial"/>
                <w:sz w:val="12"/>
                <w:szCs w:val="12"/>
              </w:rPr>
              <w:t>HBT</w:t>
            </w:r>
          </w:p>
        </w:tc>
        <w:tc>
          <w:tcPr>
            <w:tcW w:w="1029" w:type="dxa"/>
          </w:tcPr>
          <w:p w14:paraId="025D5D3F" w14:textId="77777777" w:rsidR="003864B0" w:rsidRPr="005132AD" w:rsidRDefault="003864B0" w:rsidP="003864B0">
            <w:pPr>
              <w:rPr>
                <w:rFonts w:ascii="Arial" w:hAnsi="Arial" w:cs="Arial"/>
                <w:sz w:val="12"/>
                <w:szCs w:val="12"/>
              </w:rPr>
            </w:pPr>
            <w:r w:rsidRPr="005132AD">
              <w:rPr>
                <w:rFonts w:ascii="Arial" w:hAnsi="Arial" w:cs="Arial"/>
                <w:sz w:val="12"/>
                <w:szCs w:val="12"/>
              </w:rPr>
              <w:t>Lactulose</w:t>
            </w:r>
          </w:p>
        </w:tc>
        <w:tc>
          <w:tcPr>
            <w:tcW w:w="814" w:type="dxa"/>
          </w:tcPr>
          <w:p w14:paraId="52CEF275" w14:textId="77777777" w:rsidR="003864B0" w:rsidRPr="005132AD" w:rsidRDefault="003864B0" w:rsidP="003864B0">
            <w:pPr>
              <w:rPr>
                <w:rFonts w:ascii="Arial" w:hAnsi="Arial" w:cs="Arial"/>
                <w:sz w:val="12"/>
                <w:szCs w:val="12"/>
              </w:rPr>
            </w:pPr>
            <w:r w:rsidRPr="005132AD">
              <w:rPr>
                <w:rFonts w:ascii="Arial" w:hAnsi="Arial" w:cs="Arial"/>
                <w:sz w:val="12"/>
                <w:szCs w:val="12"/>
              </w:rPr>
              <w:t>10 g</w:t>
            </w:r>
          </w:p>
        </w:tc>
        <w:tc>
          <w:tcPr>
            <w:tcW w:w="709" w:type="dxa"/>
          </w:tcPr>
          <w:p w14:paraId="683851AA" w14:textId="77777777" w:rsidR="003864B0" w:rsidRPr="005132AD" w:rsidRDefault="003864B0" w:rsidP="003864B0">
            <w:pPr>
              <w:rPr>
                <w:rFonts w:ascii="Arial" w:hAnsi="Arial" w:cs="Arial"/>
                <w:sz w:val="12"/>
                <w:szCs w:val="12"/>
              </w:rPr>
            </w:pPr>
            <w:r w:rsidRPr="005132AD">
              <w:rPr>
                <w:rFonts w:ascii="Arial" w:hAnsi="Arial" w:cs="Arial"/>
                <w:sz w:val="12"/>
                <w:szCs w:val="12"/>
              </w:rPr>
              <w:t>1.5 h</w:t>
            </w:r>
          </w:p>
        </w:tc>
        <w:tc>
          <w:tcPr>
            <w:tcW w:w="708" w:type="dxa"/>
          </w:tcPr>
          <w:p w14:paraId="53A1CB76" w14:textId="77777777" w:rsidR="003864B0" w:rsidRPr="005132AD" w:rsidRDefault="003864B0" w:rsidP="003864B0">
            <w:pPr>
              <w:rPr>
                <w:rFonts w:ascii="Arial" w:hAnsi="Arial" w:cs="Arial"/>
                <w:sz w:val="12"/>
                <w:szCs w:val="12"/>
              </w:rPr>
            </w:pPr>
            <w:r w:rsidRPr="005132AD">
              <w:rPr>
                <w:rFonts w:ascii="Arial" w:hAnsi="Arial" w:cs="Arial"/>
                <w:sz w:val="12"/>
                <w:szCs w:val="12"/>
              </w:rPr>
              <w:t>20 min</w:t>
            </w:r>
          </w:p>
        </w:tc>
        <w:tc>
          <w:tcPr>
            <w:tcW w:w="4820" w:type="dxa"/>
          </w:tcPr>
          <w:p w14:paraId="01074C81" w14:textId="77777777" w:rsidR="003864B0" w:rsidRPr="005132AD" w:rsidRDefault="003864B0" w:rsidP="003864B0">
            <w:pPr>
              <w:rPr>
                <w:rFonts w:ascii="Arial" w:hAnsi="Arial" w:cs="Arial"/>
                <w:sz w:val="12"/>
                <w:szCs w:val="12"/>
              </w:rPr>
            </w:pPr>
            <w:r w:rsidRPr="005132AD">
              <w:rPr>
                <w:rFonts w:ascii="Arial" w:hAnsi="Arial" w:cs="Arial"/>
                <w:sz w:val="12"/>
                <w:szCs w:val="12"/>
              </w:rPr>
              <w:t>A baseline value of H</w:t>
            </w:r>
            <w:r w:rsidRPr="005132AD">
              <w:rPr>
                <w:rFonts w:ascii="Arial" w:hAnsi="Arial" w:cs="Arial"/>
                <w:sz w:val="12"/>
                <w:szCs w:val="12"/>
                <w:vertAlign w:val="subscript"/>
              </w:rPr>
              <w:t>2</w:t>
            </w:r>
            <w:r w:rsidRPr="005132AD">
              <w:rPr>
                <w:rFonts w:ascii="Arial" w:hAnsi="Arial" w:cs="Arial"/>
                <w:sz w:val="12"/>
                <w:szCs w:val="12"/>
              </w:rPr>
              <w:t xml:space="preserve"> &gt; 20 ppm, and/or</w:t>
            </w:r>
            <w:r w:rsidRPr="005132AD">
              <w:rPr>
                <w:rFonts w:ascii="Arial" w:hAnsi="Arial" w:cs="Arial"/>
                <w:sz w:val="12"/>
                <w:szCs w:val="12"/>
              </w:rPr>
              <w:br/>
            </w:r>
            <w:r w:rsidRPr="005132AD">
              <w:rPr>
                <w:rFonts w:ascii="Arial" w:hAnsi="Arial" w:cs="Arial"/>
                <w:sz w:val="12"/>
                <w:szCs w:val="12"/>
              </w:rPr>
              <w:br/>
              <w:t>An increase in H</w:t>
            </w:r>
            <w:r w:rsidRPr="005132AD">
              <w:rPr>
                <w:rFonts w:ascii="Arial" w:hAnsi="Arial" w:cs="Arial"/>
                <w:sz w:val="12"/>
                <w:szCs w:val="12"/>
                <w:vertAlign w:val="subscript"/>
              </w:rPr>
              <w:t>2</w:t>
            </w:r>
            <w:r w:rsidRPr="005132AD">
              <w:rPr>
                <w:rFonts w:ascii="Arial" w:hAnsi="Arial" w:cs="Arial"/>
                <w:sz w:val="12"/>
                <w:szCs w:val="12"/>
              </w:rPr>
              <w:t xml:space="preserve"> above the baseline value of &gt; 20 ppm between 15 and 90 min after lactulose ingestion</w:t>
            </w:r>
          </w:p>
        </w:tc>
        <w:tc>
          <w:tcPr>
            <w:tcW w:w="709" w:type="dxa"/>
          </w:tcPr>
          <w:p w14:paraId="100EB427" w14:textId="77777777" w:rsidR="003864B0" w:rsidRPr="005132AD" w:rsidRDefault="003864B0" w:rsidP="003864B0">
            <w:pPr>
              <w:rPr>
                <w:rFonts w:ascii="Arial" w:hAnsi="Arial" w:cs="Arial"/>
                <w:sz w:val="12"/>
                <w:szCs w:val="12"/>
              </w:rPr>
            </w:pPr>
            <w:r w:rsidRPr="005132AD">
              <w:rPr>
                <w:rFonts w:ascii="Arial" w:hAnsi="Arial" w:cs="Arial"/>
                <w:sz w:val="12"/>
                <w:szCs w:val="12"/>
              </w:rPr>
              <w:t>11</w:t>
            </w:r>
          </w:p>
        </w:tc>
        <w:tc>
          <w:tcPr>
            <w:tcW w:w="850" w:type="dxa"/>
          </w:tcPr>
          <w:p w14:paraId="1F21F3FE" w14:textId="77777777" w:rsidR="003864B0" w:rsidRPr="005132AD" w:rsidRDefault="003864B0" w:rsidP="003864B0">
            <w:pPr>
              <w:rPr>
                <w:rFonts w:ascii="Arial" w:hAnsi="Arial" w:cs="Arial"/>
                <w:sz w:val="12"/>
                <w:szCs w:val="12"/>
              </w:rPr>
            </w:pPr>
            <w:r w:rsidRPr="005132AD">
              <w:rPr>
                <w:rFonts w:ascii="Arial" w:hAnsi="Arial" w:cs="Arial"/>
                <w:sz w:val="12"/>
                <w:szCs w:val="12"/>
              </w:rPr>
              <w:t>6</w:t>
            </w:r>
          </w:p>
        </w:tc>
        <w:tc>
          <w:tcPr>
            <w:tcW w:w="851" w:type="dxa"/>
          </w:tcPr>
          <w:p w14:paraId="749A229C" w14:textId="77777777" w:rsidR="003864B0" w:rsidRPr="005132AD" w:rsidRDefault="003864B0" w:rsidP="003864B0">
            <w:pPr>
              <w:rPr>
                <w:rFonts w:ascii="Arial" w:hAnsi="Arial" w:cs="Arial"/>
                <w:sz w:val="12"/>
                <w:szCs w:val="12"/>
              </w:rPr>
            </w:pPr>
            <w:r w:rsidRPr="005132AD">
              <w:rPr>
                <w:rFonts w:ascii="Arial" w:hAnsi="Arial" w:cs="Arial"/>
                <w:sz w:val="12"/>
                <w:szCs w:val="12"/>
              </w:rPr>
              <w:t>54·5%</w:t>
            </w:r>
          </w:p>
        </w:tc>
        <w:tc>
          <w:tcPr>
            <w:tcW w:w="771" w:type="dxa"/>
          </w:tcPr>
          <w:p w14:paraId="582EC03B" w14:textId="77777777" w:rsidR="003864B0" w:rsidRPr="005132AD" w:rsidRDefault="003864B0" w:rsidP="003864B0">
            <w:pPr>
              <w:rPr>
                <w:rFonts w:ascii="Arial" w:hAnsi="Arial" w:cs="Arial"/>
                <w:sz w:val="12"/>
                <w:szCs w:val="12"/>
              </w:rPr>
            </w:pPr>
            <w:r w:rsidRPr="005132AD">
              <w:rPr>
                <w:rFonts w:ascii="Arial" w:hAnsi="Arial" w:cs="Arial"/>
                <w:sz w:val="12"/>
                <w:szCs w:val="12"/>
              </w:rPr>
              <w:t>Rome III</w:t>
            </w:r>
          </w:p>
        </w:tc>
      </w:tr>
      <w:tr w:rsidR="008A1CAC" w:rsidRPr="00AD6DFE" w14:paraId="1443519D" w14:textId="77777777" w:rsidTr="009B707C">
        <w:trPr>
          <w:trHeight w:val="20"/>
        </w:trPr>
        <w:tc>
          <w:tcPr>
            <w:tcW w:w="1129" w:type="dxa"/>
          </w:tcPr>
          <w:p w14:paraId="2C4B89BD" w14:textId="0D70EE2C" w:rsidR="008A1CAC" w:rsidRPr="005132AD" w:rsidRDefault="008A1CAC" w:rsidP="009B707C">
            <w:pPr>
              <w:rPr>
                <w:rFonts w:ascii="Arial" w:hAnsi="Arial" w:cs="Arial"/>
                <w:sz w:val="12"/>
                <w:szCs w:val="12"/>
              </w:rPr>
            </w:pPr>
            <w:r w:rsidRPr="005132AD">
              <w:rPr>
                <w:rFonts w:ascii="Arial" w:hAnsi="Arial" w:cs="Arial"/>
                <w:sz w:val="12"/>
                <w:szCs w:val="12"/>
              </w:rPr>
              <w:t>Huang et al.</w:t>
            </w:r>
            <w:r w:rsidR="003864B0">
              <w:rPr>
                <w:rFonts w:ascii="Arial" w:hAnsi="Arial" w:cs="Arial"/>
                <w:sz w:val="12"/>
                <w:szCs w:val="12"/>
              </w:rPr>
              <w:fldChar w:fldCharType="begin"/>
            </w:r>
            <w:r w:rsidR="001A6A1A">
              <w:rPr>
                <w:rFonts w:ascii="Arial" w:hAnsi="Arial" w:cs="Arial"/>
                <w:sz w:val="12"/>
                <w:szCs w:val="12"/>
              </w:rPr>
              <w:instrText xml:space="preserve"> ADDIN EN.CITE &lt;EndNote&gt;&lt;Cite&gt;&lt;Author&gt;Huang&lt;/Author&gt;&lt;Year&gt;2019&lt;/Year&gt;&lt;RecNum&gt;13940&lt;/RecNum&gt;&lt;DisplayText&gt;[121]&lt;/DisplayText&gt;&lt;record&gt;&lt;rec-number&gt;13940&lt;/rec-number&gt;&lt;foreign-keys&gt;&lt;key app="EN" db-id="00xsfszr3fsxzjezazpp5axi59f5fsdp52p5" timestamp="1606148241"&gt;13940&lt;/key&gt;&lt;/foreign-keys&gt;&lt;ref-type name="Journal Article"&gt;17&lt;/ref-type&gt;&lt;contributors&gt;&lt;authors&gt;&lt;author&gt;Huang, Y.&lt;/author&gt;&lt;author&gt;Jia, L.&lt;/author&gt;&lt;author&gt;Liu, Y.&lt;/author&gt;&lt;/authors&gt;&lt;/contributors&gt;&lt;auth-address&gt;(Huang) Departments of Emergency, First People&amp;apos;s Hospital, Guangzhou Medical University, Guangzhou, Guangdong Province, China&amp;#xD;(Jia, Liu) Departments of Gastroenterology, First People&amp;apos;s Hospital, Guangzhou Medical University, Guangzhou, Guangdong Province, China&lt;/auth-address&gt;&lt;titles&gt;&lt;title&gt;The relationships between hydrogen gas and methane gas and the symptoms of irritable bowel syndrome as determined by a breath test&lt;/title&gt;&lt;secondary-title&gt;International Journal of Clinical and Experimental Medicine&lt;/secondary-title&gt;&lt;/titles&gt;&lt;periodical&gt;&lt;full-title&gt;International Journal of Clinical and Experimental Medicine&lt;/full-title&gt;&lt;/periodical&gt;&lt;pages&gt;7356-7364&lt;/pages&gt;&lt;volume&gt;12&lt;/volume&gt;&lt;number&gt;6&lt;/number&gt;&lt;dates&gt;&lt;year&gt;2019&lt;/year&gt;&lt;/dates&gt;&lt;publisher&gt;E-Century Publishing Corporation (40 White Oaks Lane, Madison WI 53711, United States)&lt;/publisher&gt;&lt;urls&gt;&lt;/urls&gt;&lt;remote-database-provider&gt;Embase&lt;/remote-database-provider&gt;&lt;/record&gt;&lt;/Cite&gt;&lt;/EndNote&gt;</w:instrText>
            </w:r>
            <w:r w:rsidR="003864B0">
              <w:rPr>
                <w:rFonts w:ascii="Arial" w:hAnsi="Arial" w:cs="Arial"/>
                <w:sz w:val="12"/>
                <w:szCs w:val="12"/>
              </w:rPr>
              <w:fldChar w:fldCharType="separate"/>
            </w:r>
            <w:r w:rsidR="001A6A1A">
              <w:rPr>
                <w:rFonts w:ascii="Arial" w:hAnsi="Arial" w:cs="Arial"/>
                <w:noProof/>
                <w:sz w:val="12"/>
                <w:szCs w:val="12"/>
              </w:rPr>
              <w:t>[121]</w:t>
            </w:r>
            <w:r w:rsidR="003864B0">
              <w:rPr>
                <w:rFonts w:ascii="Arial" w:hAnsi="Arial" w:cs="Arial"/>
                <w:sz w:val="12"/>
                <w:szCs w:val="12"/>
              </w:rPr>
              <w:fldChar w:fldCharType="end"/>
            </w:r>
          </w:p>
        </w:tc>
        <w:tc>
          <w:tcPr>
            <w:tcW w:w="567" w:type="dxa"/>
          </w:tcPr>
          <w:p w14:paraId="68EFE74F" w14:textId="77777777" w:rsidR="008A1CAC" w:rsidRPr="005132AD" w:rsidRDefault="008A1CAC" w:rsidP="009B707C">
            <w:pPr>
              <w:rPr>
                <w:rFonts w:ascii="Arial" w:hAnsi="Arial" w:cs="Arial"/>
                <w:sz w:val="12"/>
                <w:szCs w:val="12"/>
              </w:rPr>
            </w:pPr>
            <w:r w:rsidRPr="005132AD">
              <w:rPr>
                <w:rFonts w:ascii="Arial" w:hAnsi="Arial" w:cs="Arial"/>
                <w:sz w:val="12"/>
                <w:szCs w:val="12"/>
              </w:rPr>
              <w:t>2019</w:t>
            </w:r>
          </w:p>
        </w:tc>
        <w:tc>
          <w:tcPr>
            <w:tcW w:w="709" w:type="dxa"/>
          </w:tcPr>
          <w:p w14:paraId="56899EC2" w14:textId="77777777" w:rsidR="008A1CAC" w:rsidRPr="005132AD" w:rsidRDefault="008A1CAC" w:rsidP="009B707C">
            <w:pPr>
              <w:rPr>
                <w:rFonts w:ascii="Arial" w:hAnsi="Arial" w:cs="Arial"/>
                <w:sz w:val="12"/>
                <w:szCs w:val="12"/>
              </w:rPr>
            </w:pPr>
            <w:r w:rsidRPr="005132AD">
              <w:rPr>
                <w:rFonts w:ascii="Arial" w:hAnsi="Arial" w:cs="Arial"/>
                <w:sz w:val="12"/>
                <w:szCs w:val="12"/>
              </w:rPr>
              <w:t>China</w:t>
            </w:r>
          </w:p>
        </w:tc>
        <w:tc>
          <w:tcPr>
            <w:tcW w:w="992" w:type="dxa"/>
          </w:tcPr>
          <w:p w14:paraId="789C693E" w14:textId="77777777" w:rsidR="008A1CAC" w:rsidRPr="005132AD" w:rsidRDefault="008A1CAC" w:rsidP="009B707C">
            <w:pPr>
              <w:rPr>
                <w:rFonts w:ascii="Arial" w:hAnsi="Arial" w:cs="Arial"/>
                <w:sz w:val="12"/>
                <w:szCs w:val="12"/>
              </w:rPr>
            </w:pPr>
            <w:r w:rsidRPr="005132AD">
              <w:rPr>
                <w:rFonts w:ascii="Arial" w:hAnsi="Arial" w:cs="Arial"/>
                <w:sz w:val="12"/>
                <w:szCs w:val="12"/>
              </w:rPr>
              <w:t>Prospective case-control study</w:t>
            </w:r>
          </w:p>
        </w:tc>
        <w:tc>
          <w:tcPr>
            <w:tcW w:w="709" w:type="dxa"/>
          </w:tcPr>
          <w:p w14:paraId="237E5787" w14:textId="77777777" w:rsidR="008A1CAC" w:rsidRPr="005132AD" w:rsidRDefault="008A1CAC" w:rsidP="009B707C">
            <w:pPr>
              <w:rPr>
                <w:rFonts w:ascii="Arial" w:hAnsi="Arial" w:cs="Arial"/>
                <w:sz w:val="12"/>
                <w:szCs w:val="12"/>
              </w:rPr>
            </w:pPr>
            <w:r w:rsidRPr="005132AD">
              <w:rPr>
                <w:rFonts w:ascii="Arial" w:hAnsi="Arial" w:cs="Arial"/>
                <w:sz w:val="12"/>
                <w:szCs w:val="12"/>
              </w:rPr>
              <w:t>HBT</w:t>
            </w:r>
          </w:p>
        </w:tc>
        <w:tc>
          <w:tcPr>
            <w:tcW w:w="1029" w:type="dxa"/>
          </w:tcPr>
          <w:p w14:paraId="40F08E04" w14:textId="77777777" w:rsidR="008A1CAC" w:rsidRPr="005132AD" w:rsidRDefault="008A1CAC" w:rsidP="009B707C">
            <w:pPr>
              <w:rPr>
                <w:rFonts w:ascii="Arial" w:hAnsi="Arial" w:cs="Arial"/>
                <w:sz w:val="12"/>
                <w:szCs w:val="12"/>
              </w:rPr>
            </w:pPr>
            <w:r w:rsidRPr="005132AD">
              <w:rPr>
                <w:rFonts w:ascii="Arial" w:hAnsi="Arial" w:cs="Arial"/>
                <w:sz w:val="12"/>
                <w:szCs w:val="12"/>
              </w:rPr>
              <w:t>Lactulose</w:t>
            </w:r>
          </w:p>
        </w:tc>
        <w:tc>
          <w:tcPr>
            <w:tcW w:w="814" w:type="dxa"/>
          </w:tcPr>
          <w:p w14:paraId="6784FD3A" w14:textId="77777777" w:rsidR="008A1CAC" w:rsidRPr="005132AD" w:rsidRDefault="008A1CAC" w:rsidP="009B707C">
            <w:pPr>
              <w:rPr>
                <w:rFonts w:ascii="Arial" w:hAnsi="Arial" w:cs="Arial"/>
                <w:sz w:val="12"/>
                <w:szCs w:val="12"/>
              </w:rPr>
            </w:pPr>
            <w:r w:rsidRPr="005132AD">
              <w:rPr>
                <w:rFonts w:ascii="Arial" w:hAnsi="Arial" w:cs="Arial"/>
                <w:sz w:val="12"/>
                <w:szCs w:val="12"/>
              </w:rPr>
              <w:t>10 g in 200 mL of water</w:t>
            </w:r>
          </w:p>
        </w:tc>
        <w:tc>
          <w:tcPr>
            <w:tcW w:w="709" w:type="dxa"/>
          </w:tcPr>
          <w:p w14:paraId="73F388BD" w14:textId="77777777" w:rsidR="008A1CAC" w:rsidRPr="005132AD" w:rsidRDefault="008A1CAC" w:rsidP="009B707C">
            <w:pPr>
              <w:rPr>
                <w:rFonts w:ascii="Arial" w:hAnsi="Arial" w:cs="Arial"/>
                <w:sz w:val="12"/>
                <w:szCs w:val="12"/>
              </w:rPr>
            </w:pPr>
            <w:r w:rsidRPr="005132AD">
              <w:rPr>
                <w:rFonts w:ascii="Arial" w:hAnsi="Arial" w:cs="Arial"/>
                <w:sz w:val="12"/>
                <w:szCs w:val="12"/>
              </w:rPr>
              <w:t>2.5 h</w:t>
            </w:r>
          </w:p>
        </w:tc>
        <w:tc>
          <w:tcPr>
            <w:tcW w:w="708" w:type="dxa"/>
          </w:tcPr>
          <w:p w14:paraId="60D19F5D" w14:textId="77777777" w:rsidR="008A1CAC" w:rsidRPr="005132AD" w:rsidRDefault="008A1CAC" w:rsidP="009B707C">
            <w:pPr>
              <w:rPr>
                <w:rFonts w:ascii="Arial" w:hAnsi="Arial" w:cs="Arial"/>
                <w:sz w:val="12"/>
                <w:szCs w:val="12"/>
              </w:rPr>
            </w:pPr>
            <w:r w:rsidRPr="005132AD">
              <w:rPr>
                <w:rFonts w:ascii="Arial" w:hAnsi="Arial" w:cs="Arial"/>
                <w:sz w:val="12"/>
                <w:szCs w:val="12"/>
              </w:rPr>
              <w:t>20 min</w:t>
            </w:r>
          </w:p>
        </w:tc>
        <w:tc>
          <w:tcPr>
            <w:tcW w:w="4820" w:type="dxa"/>
          </w:tcPr>
          <w:p w14:paraId="64DB916B" w14:textId="77777777" w:rsidR="008A1CAC" w:rsidRPr="005132AD" w:rsidRDefault="008A1CAC" w:rsidP="009B707C">
            <w:pPr>
              <w:rPr>
                <w:rFonts w:ascii="Arial" w:hAnsi="Arial" w:cs="Arial"/>
                <w:sz w:val="12"/>
                <w:szCs w:val="12"/>
              </w:rPr>
            </w:pPr>
            <w:r w:rsidRPr="005132AD">
              <w:rPr>
                <w:rFonts w:ascii="Arial" w:hAnsi="Arial" w:cs="Arial"/>
                <w:sz w:val="12"/>
                <w:szCs w:val="12"/>
              </w:rPr>
              <w:t>A baseline value of H</w:t>
            </w:r>
            <w:r w:rsidRPr="005132AD">
              <w:rPr>
                <w:rFonts w:ascii="Arial" w:hAnsi="Arial" w:cs="Arial"/>
                <w:sz w:val="12"/>
                <w:szCs w:val="12"/>
                <w:vertAlign w:val="subscript"/>
              </w:rPr>
              <w:t>2</w:t>
            </w:r>
            <w:r w:rsidRPr="005132AD">
              <w:rPr>
                <w:rFonts w:ascii="Arial" w:hAnsi="Arial" w:cs="Arial"/>
                <w:sz w:val="12"/>
                <w:szCs w:val="12"/>
              </w:rPr>
              <w:t xml:space="preserve"> &gt; 20 ppm with a continuous increase in H</w:t>
            </w:r>
            <w:r w:rsidRPr="005132AD">
              <w:rPr>
                <w:rFonts w:ascii="Arial" w:hAnsi="Arial" w:cs="Arial"/>
                <w:sz w:val="12"/>
                <w:szCs w:val="12"/>
                <w:vertAlign w:val="subscript"/>
              </w:rPr>
              <w:t xml:space="preserve">2 </w:t>
            </w:r>
            <w:r w:rsidRPr="005132AD">
              <w:rPr>
                <w:rFonts w:ascii="Arial" w:hAnsi="Arial" w:cs="Arial"/>
                <w:sz w:val="12"/>
                <w:szCs w:val="12"/>
              </w:rPr>
              <w:t>content, or</w:t>
            </w:r>
            <w:r w:rsidRPr="005132AD">
              <w:rPr>
                <w:rFonts w:ascii="Arial" w:hAnsi="Arial" w:cs="Arial"/>
                <w:sz w:val="12"/>
                <w:szCs w:val="12"/>
              </w:rPr>
              <w:br/>
            </w:r>
            <w:r w:rsidRPr="005132AD">
              <w:rPr>
                <w:rFonts w:ascii="Arial" w:hAnsi="Arial" w:cs="Arial"/>
                <w:sz w:val="12"/>
                <w:szCs w:val="12"/>
              </w:rPr>
              <w:br/>
              <w:t>An increase in H</w:t>
            </w:r>
            <w:r w:rsidRPr="005132AD">
              <w:rPr>
                <w:rFonts w:ascii="Arial" w:hAnsi="Arial" w:cs="Arial"/>
                <w:sz w:val="12"/>
                <w:szCs w:val="12"/>
                <w:vertAlign w:val="subscript"/>
              </w:rPr>
              <w:t>2</w:t>
            </w:r>
            <w:r w:rsidRPr="005132AD">
              <w:rPr>
                <w:rFonts w:ascii="Arial" w:hAnsi="Arial" w:cs="Arial"/>
                <w:sz w:val="12"/>
                <w:szCs w:val="12"/>
              </w:rPr>
              <w:t xml:space="preserve"> above the baseline value of &gt; 20 ppm within 90 min, or</w:t>
            </w:r>
            <w:r w:rsidRPr="005132AD">
              <w:rPr>
                <w:rFonts w:ascii="Arial" w:hAnsi="Arial" w:cs="Arial"/>
                <w:sz w:val="12"/>
                <w:szCs w:val="12"/>
              </w:rPr>
              <w:br/>
            </w:r>
            <w:r w:rsidRPr="005132AD">
              <w:rPr>
                <w:rFonts w:ascii="Arial" w:hAnsi="Arial" w:cs="Arial"/>
                <w:sz w:val="12"/>
                <w:szCs w:val="12"/>
              </w:rPr>
              <w:br/>
              <w:t>A baseline value of CH</w:t>
            </w:r>
            <w:r w:rsidRPr="005132AD">
              <w:rPr>
                <w:rFonts w:ascii="Arial" w:hAnsi="Arial" w:cs="Arial"/>
                <w:sz w:val="12"/>
                <w:szCs w:val="12"/>
                <w:vertAlign w:val="subscript"/>
              </w:rPr>
              <w:t>4</w:t>
            </w:r>
            <w:r w:rsidRPr="005132AD">
              <w:rPr>
                <w:rFonts w:ascii="Arial" w:hAnsi="Arial" w:cs="Arial"/>
                <w:sz w:val="12"/>
                <w:szCs w:val="12"/>
              </w:rPr>
              <w:t xml:space="preserve"> &gt; 10 ppm with a continuous increase in CH</w:t>
            </w:r>
            <w:r w:rsidRPr="005132AD">
              <w:rPr>
                <w:rFonts w:ascii="Arial" w:hAnsi="Arial" w:cs="Arial"/>
                <w:sz w:val="12"/>
                <w:szCs w:val="12"/>
                <w:vertAlign w:val="subscript"/>
              </w:rPr>
              <w:t>4</w:t>
            </w:r>
            <w:r w:rsidRPr="005132AD">
              <w:rPr>
                <w:rFonts w:ascii="Arial" w:hAnsi="Arial" w:cs="Arial"/>
                <w:sz w:val="12"/>
                <w:szCs w:val="12"/>
              </w:rPr>
              <w:t xml:space="preserve"> content, or</w:t>
            </w:r>
          </w:p>
          <w:p w14:paraId="56669F85" w14:textId="77777777" w:rsidR="008A1CAC" w:rsidRPr="005132AD" w:rsidRDefault="008A1CAC" w:rsidP="009B707C">
            <w:pPr>
              <w:rPr>
                <w:rFonts w:ascii="Arial" w:hAnsi="Arial" w:cs="Arial"/>
                <w:sz w:val="12"/>
                <w:szCs w:val="12"/>
              </w:rPr>
            </w:pPr>
          </w:p>
          <w:p w14:paraId="3A028F81" w14:textId="77777777" w:rsidR="008A1CAC" w:rsidRPr="005132AD" w:rsidRDefault="008A1CAC" w:rsidP="009B707C">
            <w:pPr>
              <w:rPr>
                <w:rFonts w:ascii="Arial" w:hAnsi="Arial" w:cs="Arial"/>
                <w:sz w:val="12"/>
                <w:szCs w:val="12"/>
              </w:rPr>
            </w:pPr>
            <w:r w:rsidRPr="005132AD">
              <w:rPr>
                <w:rFonts w:ascii="Arial" w:hAnsi="Arial" w:cs="Arial"/>
                <w:sz w:val="12"/>
                <w:szCs w:val="12"/>
              </w:rPr>
              <w:t>An increase in baseline value of CH</w:t>
            </w:r>
            <w:r w:rsidRPr="005132AD">
              <w:rPr>
                <w:rFonts w:ascii="Arial" w:hAnsi="Arial" w:cs="Arial"/>
                <w:sz w:val="12"/>
                <w:szCs w:val="12"/>
                <w:vertAlign w:val="subscript"/>
              </w:rPr>
              <w:t>4</w:t>
            </w:r>
            <w:r w:rsidRPr="005132AD">
              <w:rPr>
                <w:rFonts w:ascii="Arial" w:hAnsi="Arial" w:cs="Arial"/>
                <w:sz w:val="12"/>
                <w:szCs w:val="12"/>
              </w:rPr>
              <w:t xml:space="preserve"> &gt; 10 ppm </w:t>
            </w:r>
          </w:p>
        </w:tc>
        <w:tc>
          <w:tcPr>
            <w:tcW w:w="709" w:type="dxa"/>
          </w:tcPr>
          <w:p w14:paraId="0F4807B5" w14:textId="77777777" w:rsidR="008A1CAC" w:rsidRPr="005132AD" w:rsidRDefault="008A1CAC" w:rsidP="009B707C">
            <w:pPr>
              <w:rPr>
                <w:rFonts w:ascii="Arial" w:hAnsi="Arial" w:cs="Arial"/>
                <w:sz w:val="12"/>
                <w:szCs w:val="12"/>
              </w:rPr>
            </w:pPr>
            <w:r w:rsidRPr="005132AD">
              <w:rPr>
                <w:rFonts w:ascii="Arial" w:hAnsi="Arial" w:cs="Arial"/>
                <w:sz w:val="12"/>
                <w:szCs w:val="12"/>
              </w:rPr>
              <w:t>76</w:t>
            </w:r>
          </w:p>
        </w:tc>
        <w:tc>
          <w:tcPr>
            <w:tcW w:w="850" w:type="dxa"/>
          </w:tcPr>
          <w:p w14:paraId="595C54F0" w14:textId="77777777" w:rsidR="008A1CAC" w:rsidRPr="005132AD" w:rsidRDefault="008A1CAC" w:rsidP="009B707C">
            <w:pPr>
              <w:rPr>
                <w:rFonts w:ascii="Arial" w:hAnsi="Arial" w:cs="Arial"/>
                <w:sz w:val="12"/>
                <w:szCs w:val="12"/>
              </w:rPr>
            </w:pPr>
            <w:r w:rsidRPr="005132AD">
              <w:rPr>
                <w:rFonts w:ascii="Arial" w:hAnsi="Arial" w:cs="Arial"/>
                <w:sz w:val="12"/>
                <w:szCs w:val="12"/>
              </w:rPr>
              <w:t>57</w:t>
            </w:r>
          </w:p>
        </w:tc>
        <w:tc>
          <w:tcPr>
            <w:tcW w:w="851" w:type="dxa"/>
          </w:tcPr>
          <w:p w14:paraId="46335F24" w14:textId="77777777" w:rsidR="008A1CAC" w:rsidRPr="005132AD" w:rsidRDefault="008A1CAC" w:rsidP="009B707C">
            <w:pPr>
              <w:rPr>
                <w:rFonts w:ascii="Arial" w:hAnsi="Arial" w:cs="Arial"/>
                <w:sz w:val="12"/>
                <w:szCs w:val="12"/>
              </w:rPr>
            </w:pPr>
            <w:r w:rsidRPr="005132AD">
              <w:rPr>
                <w:rFonts w:ascii="Arial" w:hAnsi="Arial" w:cs="Arial"/>
                <w:sz w:val="12"/>
                <w:szCs w:val="12"/>
              </w:rPr>
              <w:t>75·0%</w:t>
            </w:r>
          </w:p>
        </w:tc>
        <w:tc>
          <w:tcPr>
            <w:tcW w:w="771" w:type="dxa"/>
          </w:tcPr>
          <w:p w14:paraId="3BD5CDC2" w14:textId="77777777" w:rsidR="008A1CAC" w:rsidRPr="005132AD" w:rsidRDefault="008A1CAC" w:rsidP="009B707C">
            <w:pPr>
              <w:rPr>
                <w:rFonts w:ascii="Arial" w:hAnsi="Arial" w:cs="Arial"/>
                <w:sz w:val="12"/>
                <w:szCs w:val="12"/>
              </w:rPr>
            </w:pPr>
            <w:r w:rsidRPr="005132AD">
              <w:rPr>
                <w:rFonts w:ascii="Arial" w:hAnsi="Arial" w:cs="Arial"/>
                <w:sz w:val="12"/>
                <w:szCs w:val="12"/>
              </w:rPr>
              <w:t>Rome III</w:t>
            </w:r>
          </w:p>
        </w:tc>
      </w:tr>
      <w:tr w:rsidR="008A1CAC" w:rsidRPr="00AD6DFE" w14:paraId="50B6CD64" w14:textId="77777777" w:rsidTr="009B707C">
        <w:trPr>
          <w:trHeight w:val="20"/>
        </w:trPr>
        <w:tc>
          <w:tcPr>
            <w:tcW w:w="1129" w:type="dxa"/>
          </w:tcPr>
          <w:p w14:paraId="759EA81B" w14:textId="5B85CBA6" w:rsidR="008A1CAC" w:rsidRPr="005132AD" w:rsidRDefault="008A1CAC" w:rsidP="009B707C">
            <w:pPr>
              <w:rPr>
                <w:rFonts w:ascii="Arial" w:hAnsi="Arial" w:cs="Arial"/>
                <w:sz w:val="12"/>
                <w:szCs w:val="12"/>
              </w:rPr>
            </w:pPr>
            <w:r w:rsidRPr="005132AD">
              <w:rPr>
                <w:rFonts w:ascii="Arial" w:hAnsi="Arial" w:cs="Arial"/>
                <w:sz w:val="12"/>
                <w:szCs w:val="12"/>
              </w:rPr>
              <w:t>Lee et al.</w:t>
            </w:r>
            <w:r w:rsidR="003864B0">
              <w:rPr>
                <w:rFonts w:ascii="Arial" w:hAnsi="Arial" w:cs="Arial"/>
                <w:sz w:val="12"/>
                <w:szCs w:val="12"/>
              </w:rPr>
              <w:fldChar w:fldCharType="begin"/>
            </w:r>
            <w:r w:rsidR="001A6A1A">
              <w:rPr>
                <w:rFonts w:ascii="Arial" w:hAnsi="Arial" w:cs="Arial"/>
                <w:sz w:val="12"/>
                <w:szCs w:val="12"/>
              </w:rPr>
              <w:instrText xml:space="preserve"> ADDIN EN.CITE &lt;EndNote&gt;&lt;Cite&gt;&lt;Author&gt;Lee&lt;/Author&gt;&lt;Year&gt;2019&lt;/Year&gt;&lt;RecNum&gt;13815&lt;/RecNum&gt;&lt;DisplayText&gt;[122]&lt;/DisplayText&gt;&lt;record&gt;&lt;rec-number&gt;13815&lt;/rec-number&gt;&lt;foreign-keys&gt;&lt;key app="EN" db-id="00xsfszr3fsxzjezazpp5axi59f5fsdp52p5" timestamp="1606148171"&gt;13815&lt;/key&gt;&lt;/foreign-keys&gt;&lt;ref-type name="Journal Article"&gt;17&lt;/ref-type&gt;&lt;contributors&gt;&lt;authors&gt;&lt;author&gt;Lee, Seok-Hoon&lt;/author&gt;&lt;author&gt;Doo-Yeoun, Cho&lt;/author&gt;&lt;author&gt;Nam-Seok, Joo&lt;/author&gt;&lt;author&gt;Kyu-Nam, Kim&lt;/author&gt;&lt;author&gt;Cho, Doo-Yeoun&lt;/author&gt;&lt;author&gt;Joo, Nam-Seok&lt;/author&gt;&lt;author&gt;Kim, Kyu-Nam&lt;/author&gt;&lt;/authors&gt;&lt;/contributors&gt;&lt;auth-address&gt;Department of Family Practice and Community Health, Ajou University School of Medicine, Suwon&lt;/auth-address&gt;&lt;titles&gt;&lt;title&gt;Effect of eradicating hydrogen-forming small intestinal bacterial overgrowth with rifaximin on body weight change&lt;/title&gt;&lt;secondary-title&gt;Medicine&lt;/secondary-title&gt;&lt;/titles&gt;&lt;periodical&gt;&lt;full-title&gt;Medicine&lt;/full-title&gt;&lt;/periodical&gt;&lt;pages&gt;1-8&lt;/pages&gt;&lt;volume&gt;98&lt;/volume&gt;&lt;number&gt;51&lt;/number&gt;&lt;dates&gt;&lt;year&gt;2019&lt;/year&gt;&lt;pub-dates&gt;&lt;date&gt;Dec 2019&lt;/date&gt;&lt;/pub-dates&gt;&lt;/dates&gt;&lt;publisher&gt;Lippincott Williams &amp;amp; Wilkins&lt;/publisher&gt;&lt;urls&gt;&lt;related-urls&gt;&lt;url&gt;http://europepmc.org/search?query=(DOI:10.1097/MD.0000000000018396)&lt;/url&gt;&lt;url&gt;https://doi.org/10.1097/md.0000000000018396&lt;/url&gt;&lt;/related-urls&gt;&lt;/urls&gt;&lt;remote-database-provider&gt;Cinahl&lt;/remote-database-provider&gt;&lt;/record&gt;&lt;/Cite&gt;&lt;/EndNote&gt;</w:instrText>
            </w:r>
            <w:r w:rsidR="003864B0">
              <w:rPr>
                <w:rFonts w:ascii="Arial" w:hAnsi="Arial" w:cs="Arial"/>
                <w:sz w:val="12"/>
                <w:szCs w:val="12"/>
              </w:rPr>
              <w:fldChar w:fldCharType="separate"/>
            </w:r>
            <w:r w:rsidR="001A6A1A">
              <w:rPr>
                <w:rFonts w:ascii="Arial" w:hAnsi="Arial" w:cs="Arial"/>
                <w:noProof/>
                <w:sz w:val="12"/>
                <w:szCs w:val="12"/>
              </w:rPr>
              <w:t>[122]</w:t>
            </w:r>
            <w:r w:rsidR="003864B0">
              <w:rPr>
                <w:rFonts w:ascii="Arial" w:hAnsi="Arial" w:cs="Arial"/>
                <w:sz w:val="12"/>
                <w:szCs w:val="12"/>
              </w:rPr>
              <w:fldChar w:fldCharType="end"/>
            </w:r>
          </w:p>
        </w:tc>
        <w:tc>
          <w:tcPr>
            <w:tcW w:w="567" w:type="dxa"/>
          </w:tcPr>
          <w:p w14:paraId="62A41D3A" w14:textId="77777777" w:rsidR="008A1CAC" w:rsidRPr="005132AD" w:rsidRDefault="008A1CAC" w:rsidP="009B707C">
            <w:pPr>
              <w:rPr>
                <w:rFonts w:ascii="Arial" w:hAnsi="Arial" w:cs="Arial"/>
                <w:sz w:val="12"/>
                <w:szCs w:val="12"/>
              </w:rPr>
            </w:pPr>
            <w:r w:rsidRPr="005132AD">
              <w:rPr>
                <w:rFonts w:ascii="Arial" w:hAnsi="Arial" w:cs="Arial"/>
                <w:sz w:val="12"/>
                <w:szCs w:val="12"/>
              </w:rPr>
              <w:t>2019</w:t>
            </w:r>
          </w:p>
        </w:tc>
        <w:tc>
          <w:tcPr>
            <w:tcW w:w="709" w:type="dxa"/>
          </w:tcPr>
          <w:p w14:paraId="4D021901" w14:textId="77777777" w:rsidR="008A1CAC" w:rsidRPr="005132AD" w:rsidRDefault="008A1CAC" w:rsidP="009B707C">
            <w:pPr>
              <w:rPr>
                <w:rFonts w:ascii="Arial" w:hAnsi="Arial" w:cs="Arial"/>
                <w:sz w:val="12"/>
                <w:szCs w:val="12"/>
              </w:rPr>
            </w:pPr>
            <w:r w:rsidRPr="005132AD">
              <w:rPr>
                <w:rFonts w:ascii="Arial" w:hAnsi="Arial" w:cs="Arial"/>
                <w:sz w:val="12"/>
                <w:szCs w:val="12"/>
              </w:rPr>
              <w:t>Korea</w:t>
            </w:r>
          </w:p>
        </w:tc>
        <w:tc>
          <w:tcPr>
            <w:tcW w:w="992" w:type="dxa"/>
          </w:tcPr>
          <w:p w14:paraId="64861A85" w14:textId="77777777" w:rsidR="008A1CAC" w:rsidRPr="005132AD" w:rsidRDefault="008A1CAC" w:rsidP="009B707C">
            <w:pPr>
              <w:rPr>
                <w:rFonts w:ascii="Arial" w:hAnsi="Arial" w:cs="Arial"/>
                <w:sz w:val="12"/>
                <w:szCs w:val="12"/>
              </w:rPr>
            </w:pPr>
            <w:r w:rsidRPr="005132AD">
              <w:rPr>
                <w:rFonts w:ascii="Arial" w:hAnsi="Arial" w:cs="Arial"/>
                <w:sz w:val="12"/>
                <w:szCs w:val="12"/>
              </w:rPr>
              <w:t>Cross-sectional study</w:t>
            </w:r>
          </w:p>
        </w:tc>
        <w:tc>
          <w:tcPr>
            <w:tcW w:w="709" w:type="dxa"/>
          </w:tcPr>
          <w:p w14:paraId="07B45462" w14:textId="77777777" w:rsidR="008A1CAC" w:rsidRPr="005132AD" w:rsidRDefault="008A1CAC" w:rsidP="009B707C">
            <w:pPr>
              <w:rPr>
                <w:rFonts w:ascii="Arial" w:hAnsi="Arial" w:cs="Arial"/>
                <w:sz w:val="12"/>
                <w:szCs w:val="12"/>
              </w:rPr>
            </w:pPr>
            <w:r w:rsidRPr="005132AD">
              <w:rPr>
                <w:rFonts w:ascii="Arial" w:hAnsi="Arial" w:cs="Arial"/>
                <w:sz w:val="12"/>
                <w:szCs w:val="12"/>
              </w:rPr>
              <w:t>HBT</w:t>
            </w:r>
          </w:p>
        </w:tc>
        <w:tc>
          <w:tcPr>
            <w:tcW w:w="1029" w:type="dxa"/>
          </w:tcPr>
          <w:p w14:paraId="2C15F4F1" w14:textId="77777777" w:rsidR="008A1CAC" w:rsidRPr="005132AD" w:rsidRDefault="008A1CAC" w:rsidP="009B707C">
            <w:pPr>
              <w:rPr>
                <w:rFonts w:ascii="Arial" w:hAnsi="Arial" w:cs="Arial"/>
                <w:sz w:val="12"/>
                <w:szCs w:val="12"/>
              </w:rPr>
            </w:pPr>
            <w:r w:rsidRPr="005132AD">
              <w:rPr>
                <w:rFonts w:ascii="Arial" w:hAnsi="Arial" w:cs="Arial"/>
                <w:sz w:val="12"/>
                <w:szCs w:val="12"/>
              </w:rPr>
              <w:t>Lactulose</w:t>
            </w:r>
          </w:p>
        </w:tc>
        <w:tc>
          <w:tcPr>
            <w:tcW w:w="814" w:type="dxa"/>
          </w:tcPr>
          <w:p w14:paraId="61628403" w14:textId="77777777" w:rsidR="008A1CAC" w:rsidRPr="005132AD" w:rsidRDefault="008A1CAC" w:rsidP="009B707C">
            <w:pPr>
              <w:rPr>
                <w:rFonts w:ascii="Arial" w:hAnsi="Arial" w:cs="Arial"/>
                <w:sz w:val="12"/>
                <w:szCs w:val="12"/>
              </w:rPr>
            </w:pPr>
            <w:r w:rsidRPr="005132AD">
              <w:rPr>
                <w:rFonts w:ascii="Arial" w:hAnsi="Arial" w:cs="Arial"/>
                <w:sz w:val="12"/>
                <w:szCs w:val="12"/>
              </w:rPr>
              <w:t>10 g in 20 mL of water</w:t>
            </w:r>
          </w:p>
        </w:tc>
        <w:tc>
          <w:tcPr>
            <w:tcW w:w="709" w:type="dxa"/>
          </w:tcPr>
          <w:p w14:paraId="1B6F455A" w14:textId="77777777" w:rsidR="008A1CAC" w:rsidRPr="005132AD" w:rsidRDefault="008A1CAC" w:rsidP="009B707C">
            <w:pPr>
              <w:rPr>
                <w:rFonts w:ascii="Arial" w:hAnsi="Arial" w:cs="Arial"/>
                <w:sz w:val="12"/>
                <w:szCs w:val="12"/>
              </w:rPr>
            </w:pPr>
            <w:r w:rsidRPr="005132AD">
              <w:rPr>
                <w:rFonts w:ascii="Arial" w:hAnsi="Arial" w:cs="Arial"/>
                <w:sz w:val="12"/>
                <w:szCs w:val="12"/>
              </w:rPr>
              <w:t>1.5 h</w:t>
            </w:r>
          </w:p>
        </w:tc>
        <w:tc>
          <w:tcPr>
            <w:tcW w:w="708" w:type="dxa"/>
          </w:tcPr>
          <w:p w14:paraId="16C45481" w14:textId="77777777" w:rsidR="008A1CAC" w:rsidRPr="005132AD" w:rsidRDefault="008A1CAC" w:rsidP="009B707C">
            <w:pPr>
              <w:rPr>
                <w:rFonts w:ascii="Arial" w:hAnsi="Arial" w:cs="Arial"/>
                <w:sz w:val="12"/>
                <w:szCs w:val="12"/>
              </w:rPr>
            </w:pPr>
            <w:r w:rsidRPr="005132AD">
              <w:rPr>
                <w:rFonts w:ascii="Arial" w:hAnsi="Arial" w:cs="Arial"/>
                <w:sz w:val="12"/>
                <w:szCs w:val="12"/>
              </w:rPr>
              <w:t>20 min</w:t>
            </w:r>
          </w:p>
        </w:tc>
        <w:tc>
          <w:tcPr>
            <w:tcW w:w="4820" w:type="dxa"/>
          </w:tcPr>
          <w:p w14:paraId="04EAA54B" w14:textId="77777777" w:rsidR="008A1CAC" w:rsidRPr="005132AD" w:rsidRDefault="008A1CAC" w:rsidP="009B707C">
            <w:pPr>
              <w:rPr>
                <w:rFonts w:ascii="Arial" w:hAnsi="Arial" w:cs="Arial"/>
                <w:sz w:val="12"/>
                <w:szCs w:val="12"/>
              </w:rPr>
            </w:pPr>
            <w:r w:rsidRPr="005132AD">
              <w:rPr>
                <w:rFonts w:ascii="Arial" w:hAnsi="Arial" w:cs="Arial"/>
                <w:sz w:val="12"/>
                <w:szCs w:val="12"/>
              </w:rPr>
              <w:t>A baseline value of H</w:t>
            </w:r>
            <w:r w:rsidRPr="005132AD">
              <w:rPr>
                <w:rFonts w:ascii="Arial" w:hAnsi="Arial" w:cs="Arial"/>
                <w:sz w:val="12"/>
                <w:szCs w:val="12"/>
                <w:vertAlign w:val="subscript"/>
              </w:rPr>
              <w:t>2</w:t>
            </w:r>
            <w:r w:rsidRPr="005132AD">
              <w:rPr>
                <w:rFonts w:ascii="Arial" w:hAnsi="Arial" w:cs="Arial"/>
                <w:sz w:val="12"/>
                <w:szCs w:val="12"/>
              </w:rPr>
              <w:t xml:space="preserve"> &gt; 20 ppm, and/or</w:t>
            </w:r>
            <w:r w:rsidRPr="005132AD">
              <w:rPr>
                <w:rFonts w:ascii="Arial" w:hAnsi="Arial" w:cs="Arial"/>
                <w:sz w:val="12"/>
                <w:szCs w:val="12"/>
              </w:rPr>
              <w:br/>
            </w:r>
            <w:r w:rsidRPr="005132AD">
              <w:rPr>
                <w:rFonts w:ascii="Arial" w:hAnsi="Arial" w:cs="Arial"/>
                <w:sz w:val="12"/>
                <w:szCs w:val="12"/>
              </w:rPr>
              <w:br/>
              <w:t>An increase in H</w:t>
            </w:r>
            <w:r w:rsidRPr="005132AD">
              <w:rPr>
                <w:rFonts w:ascii="Arial" w:hAnsi="Arial" w:cs="Arial"/>
                <w:sz w:val="12"/>
                <w:szCs w:val="12"/>
                <w:vertAlign w:val="subscript"/>
              </w:rPr>
              <w:t>2</w:t>
            </w:r>
            <w:r w:rsidRPr="005132AD">
              <w:rPr>
                <w:rFonts w:ascii="Arial" w:hAnsi="Arial" w:cs="Arial"/>
                <w:sz w:val="12"/>
                <w:szCs w:val="12"/>
              </w:rPr>
              <w:t xml:space="preserve"> above the baseline value of &gt; 20 ppm between 15 and 90 min after lactulose ingestion</w:t>
            </w:r>
          </w:p>
        </w:tc>
        <w:tc>
          <w:tcPr>
            <w:tcW w:w="709" w:type="dxa"/>
          </w:tcPr>
          <w:p w14:paraId="38D3EC36" w14:textId="77777777" w:rsidR="008A1CAC" w:rsidRPr="005132AD" w:rsidRDefault="008A1CAC" w:rsidP="009B707C">
            <w:pPr>
              <w:rPr>
                <w:rFonts w:ascii="Arial" w:hAnsi="Arial" w:cs="Arial"/>
                <w:sz w:val="12"/>
                <w:szCs w:val="12"/>
              </w:rPr>
            </w:pPr>
            <w:r w:rsidRPr="005132AD">
              <w:rPr>
                <w:rFonts w:ascii="Arial" w:hAnsi="Arial" w:cs="Arial"/>
                <w:sz w:val="12"/>
                <w:szCs w:val="12"/>
              </w:rPr>
              <w:t>475</w:t>
            </w:r>
          </w:p>
        </w:tc>
        <w:tc>
          <w:tcPr>
            <w:tcW w:w="850" w:type="dxa"/>
          </w:tcPr>
          <w:p w14:paraId="3519B5C6" w14:textId="77777777" w:rsidR="008A1CAC" w:rsidRPr="005132AD" w:rsidRDefault="008A1CAC" w:rsidP="009B707C">
            <w:pPr>
              <w:rPr>
                <w:rFonts w:ascii="Arial" w:hAnsi="Arial" w:cs="Arial"/>
                <w:sz w:val="12"/>
                <w:szCs w:val="12"/>
              </w:rPr>
            </w:pPr>
            <w:r w:rsidRPr="005132AD">
              <w:rPr>
                <w:rFonts w:ascii="Arial" w:hAnsi="Arial" w:cs="Arial"/>
                <w:sz w:val="12"/>
                <w:szCs w:val="12"/>
              </w:rPr>
              <w:t>206</w:t>
            </w:r>
          </w:p>
        </w:tc>
        <w:tc>
          <w:tcPr>
            <w:tcW w:w="851" w:type="dxa"/>
          </w:tcPr>
          <w:p w14:paraId="365F44D2" w14:textId="77777777" w:rsidR="008A1CAC" w:rsidRPr="005132AD" w:rsidRDefault="008A1CAC" w:rsidP="009B707C">
            <w:pPr>
              <w:rPr>
                <w:rFonts w:ascii="Arial" w:hAnsi="Arial" w:cs="Arial"/>
                <w:sz w:val="12"/>
                <w:szCs w:val="12"/>
              </w:rPr>
            </w:pPr>
            <w:r w:rsidRPr="005132AD">
              <w:rPr>
                <w:rFonts w:ascii="Arial" w:hAnsi="Arial" w:cs="Arial"/>
                <w:sz w:val="12"/>
                <w:szCs w:val="12"/>
              </w:rPr>
              <w:t>43·4%</w:t>
            </w:r>
          </w:p>
        </w:tc>
        <w:tc>
          <w:tcPr>
            <w:tcW w:w="771" w:type="dxa"/>
          </w:tcPr>
          <w:p w14:paraId="7FE00899" w14:textId="77777777" w:rsidR="008A1CAC" w:rsidRPr="005132AD" w:rsidRDefault="008A1CAC" w:rsidP="009B707C">
            <w:pPr>
              <w:rPr>
                <w:rFonts w:ascii="Arial" w:hAnsi="Arial" w:cs="Arial"/>
                <w:sz w:val="12"/>
                <w:szCs w:val="12"/>
              </w:rPr>
            </w:pPr>
            <w:r w:rsidRPr="005132AD">
              <w:rPr>
                <w:rFonts w:ascii="Arial" w:hAnsi="Arial" w:cs="Arial"/>
                <w:sz w:val="12"/>
                <w:szCs w:val="12"/>
              </w:rPr>
              <w:t>Rome III</w:t>
            </w:r>
          </w:p>
        </w:tc>
      </w:tr>
      <w:tr w:rsidR="008A1CAC" w:rsidRPr="00AD6DFE" w14:paraId="420B9DF3" w14:textId="77777777" w:rsidTr="009B707C">
        <w:trPr>
          <w:trHeight w:val="20"/>
        </w:trPr>
        <w:tc>
          <w:tcPr>
            <w:tcW w:w="1129" w:type="dxa"/>
          </w:tcPr>
          <w:p w14:paraId="0FF26041" w14:textId="7996A58A" w:rsidR="008A1CAC" w:rsidRPr="005132AD" w:rsidRDefault="008A1CAC" w:rsidP="009B707C">
            <w:pPr>
              <w:rPr>
                <w:rFonts w:ascii="Arial" w:hAnsi="Arial" w:cs="Arial"/>
                <w:sz w:val="12"/>
                <w:szCs w:val="12"/>
              </w:rPr>
            </w:pPr>
            <w:proofErr w:type="spellStart"/>
            <w:r w:rsidRPr="005132AD">
              <w:rPr>
                <w:rFonts w:ascii="Arial" w:hAnsi="Arial" w:cs="Arial"/>
                <w:sz w:val="12"/>
                <w:szCs w:val="12"/>
              </w:rPr>
              <w:t>Leventogiannis</w:t>
            </w:r>
            <w:proofErr w:type="spellEnd"/>
            <w:r w:rsidRPr="005132AD">
              <w:rPr>
                <w:rFonts w:ascii="Arial" w:hAnsi="Arial" w:cs="Arial"/>
                <w:sz w:val="12"/>
                <w:szCs w:val="12"/>
              </w:rPr>
              <w:t xml:space="preserve"> et al.</w:t>
            </w:r>
            <w:r w:rsidR="003864B0">
              <w:rPr>
                <w:rFonts w:ascii="Arial" w:hAnsi="Arial" w:cs="Arial"/>
                <w:sz w:val="12"/>
                <w:szCs w:val="12"/>
              </w:rPr>
              <w:fldChar w:fldCharType="begin"/>
            </w:r>
            <w:r w:rsidR="001A6A1A">
              <w:rPr>
                <w:rFonts w:ascii="Arial" w:hAnsi="Arial" w:cs="Arial"/>
                <w:sz w:val="12"/>
                <w:szCs w:val="12"/>
              </w:rPr>
              <w:instrText xml:space="preserve"> ADDIN EN.CITE &lt;EndNote&gt;&lt;Cite&gt;&lt;Author&gt;Leventogiannis&lt;/Author&gt;&lt;Year&gt;2019&lt;/Year&gt;&lt;RecNum&gt;3290&lt;/RecNum&gt;&lt;DisplayText&gt;[123]&lt;/DisplayText&gt;&lt;record&gt;&lt;rec-number&gt;3290&lt;/rec-number&gt;&lt;foreign-keys&gt;&lt;key app="EN" db-id="00xsfszr3fsxzjezazpp5axi59f5fsdp52p5" timestamp="1570659653"&gt;3290&lt;/key&gt;&lt;/foreign-keys&gt;&lt;ref-type name="Journal Article"&gt;17&lt;/ref-type&gt;&lt;contributors&gt;&lt;authors&gt;&lt;author&gt;Leventogiannis, K.&lt;/author&gt;&lt;author&gt;Spithakis, G.&lt;/author&gt;&lt;author&gt;Tsatali, A.&lt;/author&gt;&lt;author&gt;Pistiki, A.&lt;/author&gt;&lt;author&gt;Giamarellos-Bourboulis, E. J.&lt;/author&gt;&lt;author&gt;Gkolfakis, P.&lt;/author&gt;&lt;author&gt;Sioulas, A.&lt;/author&gt;&lt;author&gt;Triantafyllou, K.&lt;/author&gt;&lt;/authors&gt;&lt;/contributors&gt;&lt;auth-address&gt;(Leventogiannis, Spithakis, Tsatali, Pistiki, Giamarellos-Bourboulis) 4th Department of Internal Medicine, National and Kapodistrian University of Athens, Athens, Greece&amp;#xD;(Gkolfakis, Sioulas, Triantafyllou) Hepatogastroenterology Unit, 2nd Department of Internal Medicine-Propedeutic, Research Institute and Diabetes Center, National and Kapodistrian University of Athens, Athens, Greece&amp;#xD;(Giamarellos-Bourboulis) 4th Department of Internal Medicine, ATTIKON University Hospital, 1 Rimini Street, Athens 1262, Greece&lt;/auth-address&gt;&lt;titles&gt;&lt;title&gt;Effect of a Preparation of Four Probiotics on Symptoms of Patients with Irritable Bowel Syndrome: Association with Intestinal Bacterial Overgrowth&lt;/title&gt;&lt;secondary-title&gt;Probiotics and Antimicrobial Proteins&lt;/secondary-title&gt;&lt;/titles&gt;&lt;periodical&gt;&lt;full-title&gt;Probiotics and Antimicrobial Proteins&lt;/full-title&gt;&lt;/periodical&gt;&lt;pages&gt;627-634&lt;/pages&gt;&lt;volume&gt;11&lt;/volume&gt;&lt;number&gt;2&lt;/number&gt;&lt;dates&gt;&lt;year&gt;2019&lt;/year&gt;&lt;pub-dates&gt;&lt;date&gt;Jun 2019&lt;/date&gt;&lt;/pub-dates&gt;&lt;/dates&gt;&lt;publisher&gt;Springer New York LLC (E-mail: barbara.b.bertram@gsk.com)&lt;/publisher&gt;&lt;urls&gt;&lt;related-urls&gt;&lt;url&gt;https://link.springer.com/content/pdf/10.1007%2Fs12602-018-9401-3.pdf&lt;/url&gt;&lt;/related-urls&gt;&lt;/urls&gt;&lt;remote-database-provider&gt;Embase&lt;/remote-database-provider&gt;&lt;/record&gt;&lt;/Cite&gt;&lt;/EndNote&gt;</w:instrText>
            </w:r>
            <w:r w:rsidR="003864B0">
              <w:rPr>
                <w:rFonts w:ascii="Arial" w:hAnsi="Arial" w:cs="Arial"/>
                <w:sz w:val="12"/>
                <w:szCs w:val="12"/>
              </w:rPr>
              <w:fldChar w:fldCharType="separate"/>
            </w:r>
            <w:r w:rsidR="001A6A1A">
              <w:rPr>
                <w:rFonts w:ascii="Arial" w:hAnsi="Arial" w:cs="Arial"/>
                <w:noProof/>
                <w:sz w:val="12"/>
                <w:szCs w:val="12"/>
              </w:rPr>
              <w:t>[123]</w:t>
            </w:r>
            <w:r w:rsidR="003864B0">
              <w:rPr>
                <w:rFonts w:ascii="Arial" w:hAnsi="Arial" w:cs="Arial"/>
                <w:sz w:val="12"/>
                <w:szCs w:val="12"/>
              </w:rPr>
              <w:fldChar w:fldCharType="end"/>
            </w:r>
          </w:p>
        </w:tc>
        <w:tc>
          <w:tcPr>
            <w:tcW w:w="567" w:type="dxa"/>
          </w:tcPr>
          <w:p w14:paraId="606358CE" w14:textId="77777777" w:rsidR="008A1CAC" w:rsidRPr="005132AD" w:rsidRDefault="008A1CAC" w:rsidP="009B707C">
            <w:pPr>
              <w:rPr>
                <w:rFonts w:ascii="Arial" w:hAnsi="Arial" w:cs="Arial"/>
                <w:sz w:val="12"/>
                <w:szCs w:val="12"/>
              </w:rPr>
            </w:pPr>
            <w:r w:rsidRPr="005132AD">
              <w:rPr>
                <w:rFonts w:ascii="Arial" w:hAnsi="Arial" w:cs="Arial"/>
                <w:sz w:val="12"/>
                <w:szCs w:val="12"/>
              </w:rPr>
              <w:t>2019</w:t>
            </w:r>
          </w:p>
        </w:tc>
        <w:tc>
          <w:tcPr>
            <w:tcW w:w="709" w:type="dxa"/>
          </w:tcPr>
          <w:p w14:paraId="5E52C3B5" w14:textId="77777777" w:rsidR="008A1CAC" w:rsidRPr="005132AD" w:rsidRDefault="008A1CAC" w:rsidP="009B707C">
            <w:pPr>
              <w:rPr>
                <w:rFonts w:ascii="Arial" w:hAnsi="Arial" w:cs="Arial"/>
                <w:sz w:val="12"/>
                <w:szCs w:val="12"/>
              </w:rPr>
            </w:pPr>
            <w:r w:rsidRPr="005132AD">
              <w:rPr>
                <w:rFonts w:ascii="Arial" w:hAnsi="Arial" w:cs="Arial"/>
                <w:sz w:val="12"/>
                <w:szCs w:val="12"/>
              </w:rPr>
              <w:t>Greece</w:t>
            </w:r>
          </w:p>
        </w:tc>
        <w:tc>
          <w:tcPr>
            <w:tcW w:w="992" w:type="dxa"/>
          </w:tcPr>
          <w:p w14:paraId="282ACDAC" w14:textId="77777777" w:rsidR="008A1CAC" w:rsidRPr="005132AD" w:rsidRDefault="008A1CAC" w:rsidP="009B707C">
            <w:pPr>
              <w:rPr>
                <w:rFonts w:ascii="Arial" w:hAnsi="Arial" w:cs="Arial"/>
                <w:sz w:val="12"/>
                <w:szCs w:val="12"/>
              </w:rPr>
            </w:pPr>
            <w:r w:rsidRPr="005132AD">
              <w:rPr>
                <w:rFonts w:ascii="Arial" w:hAnsi="Arial" w:cs="Arial"/>
                <w:sz w:val="12"/>
                <w:szCs w:val="12"/>
              </w:rPr>
              <w:t>Prospective case-control study</w:t>
            </w:r>
          </w:p>
        </w:tc>
        <w:tc>
          <w:tcPr>
            <w:tcW w:w="709" w:type="dxa"/>
          </w:tcPr>
          <w:p w14:paraId="0D210DF0" w14:textId="77777777" w:rsidR="008A1CAC" w:rsidRPr="005132AD" w:rsidRDefault="008A1CAC" w:rsidP="009B707C">
            <w:pPr>
              <w:rPr>
                <w:rFonts w:ascii="Arial" w:hAnsi="Arial" w:cs="Arial"/>
                <w:sz w:val="12"/>
                <w:szCs w:val="12"/>
              </w:rPr>
            </w:pPr>
            <w:r w:rsidRPr="005132AD">
              <w:rPr>
                <w:rFonts w:ascii="Arial" w:hAnsi="Arial" w:cs="Arial"/>
                <w:sz w:val="12"/>
                <w:szCs w:val="12"/>
              </w:rPr>
              <w:t>Small bowel aspirate</w:t>
            </w:r>
          </w:p>
        </w:tc>
        <w:tc>
          <w:tcPr>
            <w:tcW w:w="1029" w:type="dxa"/>
          </w:tcPr>
          <w:p w14:paraId="48206A7B" w14:textId="77777777" w:rsidR="008A1CAC" w:rsidRPr="005132AD" w:rsidRDefault="008A1CAC" w:rsidP="009B707C">
            <w:pPr>
              <w:rPr>
                <w:rFonts w:ascii="Arial" w:hAnsi="Arial" w:cs="Arial"/>
                <w:sz w:val="12"/>
                <w:szCs w:val="12"/>
              </w:rPr>
            </w:pPr>
            <w:r w:rsidRPr="005132AD">
              <w:rPr>
                <w:rFonts w:ascii="Arial" w:hAnsi="Arial" w:cs="Arial"/>
                <w:sz w:val="12"/>
                <w:szCs w:val="12"/>
              </w:rPr>
              <w:t>··</w:t>
            </w:r>
          </w:p>
        </w:tc>
        <w:tc>
          <w:tcPr>
            <w:tcW w:w="814" w:type="dxa"/>
          </w:tcPr>
          <w:p w14:paraId="1EA1D6AA" w14:textId="77777777" w:rsidR="008A1CAC" w:rsidRPr="005132AD" w:rsidRDefault="008A1CAC" w:rsidP="009B707C">
            <w:pPr>
              <w:rPr>
                <w:rFonts w:ascii="Arial" w:hAnsi="Arial" w:cs="Arial"/>
                <w:sz w:val="12"/>
                <w:szCs w:val="12"/>
              </w:rPr>
            </w:pPr>
            <w:r w:rsidRPr="005132AD">
              <w:rPr>
                <w:rFonts w:ascii="Arial" w:hAnsi="Arial" w:cs="Arial"/>
                <w:sz w:val="12"/>
                <w:szCs w:val="12"/>
              </w:rPr>
              <w:t>··</w:t>
            </w:r>
          </w:p>
        </w:tc>
        <w:tc>
          <w:tcPr>
            <w:tcW w:w="709" w:type="dxa"/>
          </w:tcPr>
          <w:p w14:paraId="41B4F367" w14:textId="77777777" w:rsidR="008A1CAC" w:rsidRPr="005132AD" w:rsidRDefault="008A1CAC" w:rsidP="009B707C">
            <w:pPr>
              <w:rPr>
                <w:rFonts w:ascii="Arial" w:hAnsi="Arial" w:cs="Arial"/>
                <w:sz w:val="12"/>
                <w:szCs w:val="12"/>
              </w:rPr>
            </w:pPr>
            <w:r w:rsidRPr="005132AD">
              <w:rPr>
                <w:rFonts w:ascii="Arial" w:hAnsi="Arial" w:cs="Arial"/>
                <w:sz w:val="12"/>
                <w:szCs w:val="12"/>
              </w:rPr>
              <w:t>··</w:t>
            </w:r>
          </w:p>
        </w:tc>
        <w:tc>
          <w:tcPr>
            <w:tcW w:w="708" w:type="dxa"/>
          </w:tcPr>
          <w:p w14:paraId="55EA805F" w14:textId="77777777" w:rsidR="008A1CAC" w:rsidRPr="005132AD" w:rsidRDefault="008A1CAC" w:rsidP="009B707C">
            <w:pPr>
              <w:rPr>
                <w:rFonts w:ascii="Arial" w:hAnsi="Arial" w:cs="Arial"/>
                <w:sz w:val="12"/>
                <w:szCs w:val="12"/>
              </w:rPr>
            </w:pPr>
            <w:r w:rsidRPr="005132AD">
              <w:rPr>
                <w:rFonts w:ascii="Arial" w:hAnsi="Arial" w:cs="Arial"/>
                <w:sz w:val="12"/>
                <w:szCs w:val="12"/>
              </w:rPr>
              <w:t>··</w:t>
            </w:r>
          </w:p>
        </w:tc>
        <w:tc>
          <w:tcPr>
            <w:tcW w:w="4820" w:type="dxa"/>
          </w:tcPr>
          <w:p w14:paraId="204BA111" w14:textId="77777777" w:rsidR="008A1CAC" w:rsidRPr="005132AD" w:rsidRDefault="008A1CAC" w:rsidP="009B707C">
            <w:pPr>
              <w:rPr>
                <w:rFonts w:ascii="Arial" w:hAnsi="Arial" w:cs="Arial"/>
                <w:sz w:val="12"/>
                <w:szCs w:val="12"/>
              </w:rPr>
            </w:pPr>
            <w:r w:rsidRPr="005132AD">
              <w:rPr>
                <w:rFonts w:ascii="Arial" w:hAnsi="Arial" w:cs="Arial"/>
                <w:sz w:val="12"/>
                <w:szCs w:val="12"/>
              </w:rPr>
              <w:t>Colony count ≥ 10</w:t>
            </w:r>
            <w:r w:rsidRPr="005132AD">
              <w:rPr>
                <w:rFonts w:ascii="Arial" w:hAnsi="Arial" w:cs="Arial"/>
                <w:sz w:val="12"/>
                <w:szCs w:val="12"/>
                <w:vertAlign w:val="superscript"/>
              </w:rPr>
              <w:t>5</w:t>
            </w:r>
            <w:r w:rsidRPr="005132AD">
              <w:rPr>
                <w:rFonts w:ascii="Arial" w:hAnsi="Arial" w:cs="Arial"/>
                <w:sz w:val="12"/>
                <w:szCs w:val="12"/>
              </w:rPr>
              <w:t xml:space="preserve"> </w:t>
            </w:r>
            <w:proofErr w:type="spellStart"/>
            <w:r w:rsidRPr="005132AD">
              <w:rPr>
                <w:rFonts w:ascii="Arial" w:hAnsi="Arial" w:cs="Arial"/>
                <w:sz w:val="12"/>
                <w:szCs w:val="12"/>
              </w:rPr>
              <w:t>cfu</w:t>
            </w:r>
            <w:proofErr w:type="spellEnd"/>
            <w:r w:rsidRPr="005132AD">
              <w:rPr>
                <w:rFonts w:ascii="Arial" w:hAnsi="Arial" w:cs="Arial"/>
                <w:sz w:val="12"/>
                <w:szCs w:val="12"/>
              </w:rPr>
              <w:t>/mL and/or presence of colonic type bacteria in the duodenal aspirate</w:t>
            </w:r>
          </w:p>
        </w:tc>
        <w:tc>
          <w:tcPr>
            <w:tcW w:w="709" w:type="dxa"/>
          </w:tcPr>
          <w:p w14:paraId="106ED9E0" w14:textId="77777777" w:rsidR="008A1CAC" w:rsidRPr="005132AD" w:rsidRDefault="008A1CAC" w:rsidP="009B707C">
            <w:pPr>
              <w:rPr>
                <w:rFonts w:ascii="Arial" w:hAnsi="Arial" w:cs="Arial"/>
                <w:sz w:val="12"/>
                <w:szCs w:val="12"/>
              </w:rPr>
            </w:pPr>
            <w:r w:rsidRPr="005132AD">
              <w:rPr>
                <w:rFonts w:ascii="Arial" w:hAnsi="Arial" w:cs="Arial"/>
                <w:sz w:val="12"/>
                <w:szCs w:val="12"/>
              </w:rPr>
              <w:t>143</w:t>
            </w:r>
          </w:p>
        </w:tc>
        <w:tc>
          <w:tcPr>
            <w:tcW w:w="850" w:type="dxa"/>
          </w:tcPr>
          <w:p w14:paraId="07A931E8" w14:textId="77777777" w:rsidR="008A1CAC" w:rsidRPr="005132AD" w:rsidRDefault="008A1CAC" w:rsidP="009B707C">
            <w:pPr>
              <w:rPr>
                <w:rFonts w:ascii="Arial" w:hAnsi="Arial" w:cs="Arial"/>
                <w:sz w:val="12"/>
                <w:szCs w:val="12"/>
              </w:rPr>
            </w:pPr>
            <w:r w:rsidRPr="005132AD">
              <w:rPr>
                <w:rFonts w:ascii="Arial" w:hAnsi="Arial" w:cs="Arial"/>
                <w:sz w:val="12"/>
                <w:szCs w:val="12"/>
              </w:rPr>
              <w:t>6</w:t>
            </w:r>
          </w:p>
        </w:tc>
        <w:tc>
          <w:tcPr>
            <w:tcW w:w="851" w:type="dxa"/>
          </w:tcPr>
          <w:p w14:paraId="00EC485C" w14:textId="77777777" w:rsidR="008A1CAC" w:rsidRPr="005132AD" w:rsidRDefault="008A1CAC" w:rsidP="009B707C">
            <w:pPr>
              <w:rPr>
                <w:rFonts w:ascii="Arial" w:hAnsi="Arial" w:cs="Arial"/>
                <w:sz w:val="12"/>
                <w:szCs w:val="12"/>
              </w:rPr>
            </w:pPr>
            <w:r w:rsidRPr="005132AD">
              <w:rPr>
                <w:rFonts w:ascii="Arial" w:hAnsi="Arial" w:cs="Arial"/>
                <w:sz w:val="12"/>
                <w:szCs w:val="12"/>
              </w:rPr>
              <w:t>4·2%</w:t>
            </w:r>
          </w:p>
        </w:tc>
        <w:tc>
          <w:tcPr>
            <w:tcW w:w="771" w:type="dxa"/>
          </w:tcPr>
          <w:p w14:paraId="03A091F2" w14:textId="77777777" w:rsidR="008A1CAC" w:rsidRPr="005132AD" w:rsidRDefault="008A1CAC" w:rsidP="009B707C">
            <w:pPr>
              <w:rPr>
                <w:rFonts w:ascii="Arial" w:hAnsi="Arial" w:cs="Arial"/>
                <w:sz w:val="12"/>
                <w:szCs w:val="12"/>
              </w:rPr>
            </w:pPr>
            <w:r w:rsidRPr="005132AD">
              <w:rPr>
                <w:rFonts w:ascii="Arial" w:hAnsi="Arial" w:cs="Arial"/>
                <w:sz w:val="12"/>
                <w:szCs w:val="12"/>
              </w:rPr>
              <w:t>Rome III</w:t>
            </w:r>
          </w:p>
        </w:tc>
      </w:tr>
      <w:tr w:rsidR="008A1CAC" w:rsidRPr="00AD6DFE" w14:paraId="4533AD78" w14:textId="77777777" w:rsidTr="009B707C">
        <w:trPr>
          <w:trHeight w:val="20"/>
        </w:trPr>
        <w:tc>
          <w:tcPr>
            <w:tcW w:w="1129" w:type="dxa"/>
          </w:tcPr>
          <w:p w14:paraId="52B7389E" w14:textId="3E7E3322" w:rsidR="008A1CAC" w:rsidRPr="005132AD" w:rsidRDefault="008A1CAC" w:rsidP="009B707C">
            <w:pPr>
              <w:rPr>
                <w:rFonts w:ascii="Arial" w:hAnsi="Arial" w:cs="Arial"/>
                <w:sz w:val="12"/>
                <w:szCs w:val="12"/>
              </w:rPr>
            </w:pPr>
            <w:proofErr w:type="spellStart"/>
            <w:r w:rsidRPr="005132AD">
              <w:rPr>
                <w:rFonts w:ascii="Arial" w:hAnsi="Arial" w:cs="Arial"/>
                <w:sz w:val="12"/>
                <w:szCs w:val="12"/>
              </w:rPr>
              <w:t>Rezaie</w:t>
            </w:r>
            <w:proofErr w:type="spellEnd"/>
            <w:r w:rsidRPr="005132AD">
              <w:rPr>
                <w:rFonts w:ascii="Arial" w:hAnsi="Arial" w:cs="Arial"/>
                <w:sz w:val="12"/>
                <w:szCs w:val="12"/>
              </w:rPr>
              <w:t xml:space="preserve"> et al.</w:t>
            </w:r>
            <w:r w:rsidR="003864B0">
              <w:rPr>
                <w:rFonts w:ascii="Arial" w:hAnsi="Arial" w:cs="Arial"/>
                <w:sz w:val="12"/>
                <w:szCs w:val="12"/>
              </w:rPr>
              <w:fldChar w:fldCharType="begin">
                <w:fldData xml:space="preserve">PEVuZE5vdGU+PENpdGU+PEF1dGhvcj5SZXphaWU8L0F1dGhvcj48WWVhcj4yMDE5PC9ZZWFyPjxS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</w:fldData>
              </w:fldChar>
            </w:r>
            <w:r w:rsidR="001A6A1A">
              <w:rPr>
                <w:rFonts w:ascii="Arial" w:hAnsi="Arial" w:cs="Arial"/>
                <w:sz w:val="12"/>
                <w:szCs w:val="12"/>
              </w:rPr>
              <w:instrText xml:space="preserve"> ADDIN EN.CITE </w:instrText>
            </w:r>
            <w:r w:rsidR="001A6A1A">
              <w:rPr>
                <w:rFonts w:ascii="Arial" w:hAnsi="Arial" w:cs="Arial"/>
                <w:sz w:val="12"/>
                <w:szCs w:val="12"/>
              </w:rPr>
              <w:fldChar w:fldCharType="begin">
                <w:fldData xml:space="preserve">PEVuZE5vdGU+PENpdGU+PEF1dGhvcj5SZXphaWU8L0F1dGhvcj48WWVhcj4yMDE5PC9ZZWFyPjxS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</w:fldData>
              </w:fldChar>
            </w:r>
            <w:r w:rsidR="001A6A1A">
              <w:rPr>
                <w:rFonts w:ascii="Arial" w:hAnsi="Arial" w:cs="Arial"/>
                <w:sz w:val="12"/>
                <w:szCs w:val="12"/>
              </w:rPr>
              <w:instrText xml:space="preserve"> ADDIN EN.CITE.DATA </w:instrText>
            </w:r>
            <w:r w:rsidR="001A6A1A">
              <w:rPr>
                <w:rFonts w:ascii="Arial" w:hAnsi="Arial" w:cs="Arial"/>
                <w:sz w:val="12"/>
                <w:szCs w:val="12"/>
              </w:rPr>
            </w:r>
            <w:r w:rsidR="001A6A1A">
              <w:rPr>
                <w:rFonts w:ascii="Arial" w:hAnsi="Arial" w:cs="Arial"/>
                <w:sz w:val="12"/>
                <w:szCs w:val="12"/>
              </w:rPr>
              <w:fldChar w:fldCharType="end"/>
            </w:r>
            <w:r w:rsidR="003864B0">
              <w:rPr>
                <w:rFonts w:ascii="Arial" w:hAnsi="Arial" w:cs="Arial"/>
                <w:sz w:val="12"/>
                <w:szCs w:val="12"/>
              </w:rPr>
            </w:r>
            <w:r w:rsidR="003864B0">
              <w:rPr>
                <w:rFonts w:ascii="Arial" w:hAnsi="Arial" w:cs="Arial"/>
                <w:sz w:val="12"/>
                <w:szCs w:val="12"/>
              </w:rPr>
              <w:fldChar w:fldCharType="separate"/>
            </w:r>
            <w:r w:rsidR="001A6A1A">
              <w:rPr>
                <w:rFonts w:ascii="Arial" w:hAnsi="Arial" w:cs="Arial"/>
                <w:noProof/>
                <w:sz w:val="12"/>
                <w:szCs w:val="12"/>
              </w:rPr>
              <w:t>[124]</w:t>
            </w:r>
            <w:r w:rsidR="003864B0">
              <w:rPr>
                <w:rFonts w:ascii="Arial" w:hAnsi="Arial" w:cs="Arial"/>
                <w:sz w:val="12"/>
                <w:szCs w:val="12"/>
              </w:rPr>
              <w:fldChar w:fldCharType="end"/>
            </w:r>
          </w:p>
        </w:tc>
        <w:tc>
          <w:tcPr>
            <w:tcW w:w="567" w:type="dxa"/>
          </w:tcPr>
          <w:p w14:paraId="5A03EEF9" w14:textId="77777777" w:rsidR="008A1CAC" w:rsidRPr="005132AD" w:rsidRDefault="008A1CAC" w:rsidP="009B707C">
            <w:pPr>
              <w:rPr>
                <w:rFonts w:ascii="Arial" w:hAnsi="Arial" w:cs="Arial"/>
                <w:sz w:val="12"/>
                <w:szCs w:val="12"/>
              </w:rPr>
            </w:pPr>
            <w:r w:rsidRPr="005132AD">
              <w:rPr>
                <w:rFonts w:ascii="Arial" w:hAnsi="Arial" w:cs="Arial"/>
                <w:sz w:val="12"/>
                <w:szCs w:val="12"/>
              </w:rPr>
              <w:t>2019</w:t>
            </w:r>
          </w:p>
        </w:tc>
        <w:tc>
          <w:tcPr>
            <w:tcW w:w="709" w:type="dxa"/>
          </w:tcPr>
          <w:p w14:paraId="63F39DAC" w14:textId="77777777" w:rsidR="008A1CAC" w:rsidRPr="005132AD" w:rsidRDefault="008A1CAC" w:rsidP="009B707C">
            <w:pPr>
              <w:rPr>
                <w:rFonts w:ascii="Arial" w:hAnsi="Arial" w:cs="Arial"/>
                <w:sz w:val="12"/>
                <w:szCs w:val="12"/>
              </w:rPr>
            </w:pPr>
            <w:r w:rsidRPr="005132AD">
              <w:rPr>
                <w:rFonts w:ascii="Arial" w:hAnsi="Arial" w:cs="Arial"/>
                <w:sz w:val="12"/>
                <w:szCs w:val="12"/>
              </w:rPr>
              <w:t>US</w:t>
            </w:r>
          </w:p>
        </w:tc>
        <w:tc>
          <w:tcPr>
            <w:tcW w:w="992" w:type="dxa"/>
          </w:tcPr>
          <w:p w14:paraId="13F4B9D0" w14:textId="77777777" w:rsidR="008A1CAC" w:rsidRPr="005132AD" w:rsidRDefault="008A1CAC" w:rsidP="009B707C">
            <w:pPr>
              <w:rPr>
                <w:rFonts w:ascii="Arial" w:hAnsi="Arial" w:cs="Arial"/>
                <w:sz w:val="12"/>
                <w:szCs w:val="12"/>
              </w:rPr>
            </w:pPr>
            <w:r w:rsidRPr="005132AD">
              <w:rPr>
                <w:rFonts w:ascii="Arial" w:hAnsi="Arial" w:cs="Arial"/>
                <w:sz w:val="12"/>
                <w:szCs w:val="12"/>
              </w:rPr>
              <w:t>Prospective case-control study</w:t>
            </w:r>
          </w:p>
        </w:tc>
        <w:tc>
          <w:tcPr>
            <w:tcW w:w="709" w:type="dxa"/>
          </w:tcPr>
          <w:p w14:paraId="2E890A60" w14:textId="77777777" w:rsidR="008A1CAC" w:rsidRPr="005132AD" w:rsidRDefault="008A1CAC" w:rsidP="009B707C">
            <w:pPr>
              <w:rPr>
                <w:rFonts w:ascii="Arial" w:hAnsi="Arial" w:cs="Arial"/>
                <w:sz w:val="12"/>
                <w:szCs w:val="12"/>
              </w:rPr>
            </w:pPr>
            <w:r w:rsidRPr="005132AD">
              <w:rPr>
                <w:rFonts w:ascii="Arial" w:hAnsi="Arial" w:cs="Arial"/>
                <w:sz w:val="12"/>
                <w:szCs w:val="12"/>
              </w:rPr>
              <w:t>HBT</w:t>
            </w:r>
          </w:p>
        </w:tc>
        <w:tc>
          <w:tcPr>
            <w:tcW w:w="1029" w:type="dxa"/>
          </w:tcPr>
          <w:p w14:paraId="5A5FC5FD" w14:textId="77777777" w:rsidR="008A1CAC" w:rsidRPr="005132AD" w:rsidRDefault="008A1CAC" w:rsidP="009B707C">
            <w:pPr>
              <w:rPr>
                <w:rFonts w:ascii="Arial" w:hAnsi="Arial" w:cs="Arial"/>
                <w:sz w:val="12"/>
                <w:szCs w:val="12"/>
              </w:rPr>
            </w:pPr>
            <w:r w:rsidRPr="005132AD">
              <w:rPr>
                <w:rFonts w:ascii="Arial" w:hAnsi="Arial" w:cs="Arial"/>
                <w:sz w:val="12"/>
                <w:szCs w:val="12"/>
              </w:rPr>
              <w:t>Lactulose</w:t>
            </w:r>
          </w:p>
        </w:tc>
        <w:tc>
          <w:tcPr>
            <w:tcW w:w="814" w:type="dxa"/>
          </w:tcPr>
          <w:p w14:paraId="273B4ED5" w14:textId="77777777" w:rsidR="008A1CAC" w:rsidRPr="005132AD" w:rsidRDefault="008A1CAC" w:rsidP="009B707C">
            <w:pPr>
              <w:rPr>
                <w:rFonts w:ascii="Arial" w:hAnsi="Arial" w:cs="Arial"/>
                <w:sz w:val="12"/>
                <w:szCs w:val="12"/>
              </w:rPr>
            </w:pPr>
            <w:r w:rsidRPr="005132AD">
              <w:rPr>
                <w:rFonts w:ascii="Arial" w:hAnsi="Arial" w:cs="Arial"/>
                <w:sz w:val="12"/>
                <w:szCs w:val="12"/>
              </w:rPr>
              <w:t>10 g in 120 mL of water</w:t>
            </w:r>
          </w:p>
        </w:tc>
        <w:tc>
          <w:tcPr>
            <w:tcW w:w="709" w:type="dxa"/>
          </w:tcPr>
          <w:p w14:paraId="294C05A4" w14:textId="77777777" w:rsidR="008A1CAC" w:rsidRPr="005132AD" w:rsidRDefault="008A1CAC" w:rsidP="009B707C">
            <w:pPr>
              <w:rPr>
                <w:rFonts w:ascii="Arial" w:hAnsi="Arial" w:cs="Arial"/>
                <w:sz w:val="12"/>
                <w:szCs w:val="12"/>
              </w:rPr>
            </w:pPr>
            <w:r w:rsidRPr="005132AD">
              <w:rPr>
                <w:rFonts w:ascii="Arial" w:hAnsi="Arial" w:cs="Arial"/>
                <w:sz w:val="12"/>
                <w:szCs w:val="12"/>
              </w:rPr>
              <w:t>up to 2 h</w:t>
            </w:r>
          </w:p>
        </w:tc>
        <w:tc>
          <w:tcPr>
            <w:tcW w:w="708" w:type="dxa"/>
          </w:tcPr>
          <w:p w14:paraId="64812A42" w14:textId="77777777" w:rsidR="008A1CAC" w:rsidRPr="005132AD" w:rsidRDefault="008A1CAC" w:rsidP="009B707C">
            <w:pPr>
              <w:rPr>
                <w:rFonts w:ascii="Arial" w:hAnsi="Arial" w:cs="Arial"/>
                <w:sz w:val="12"/>
                <w:szCs w:val="12"/>
              </w:rPr>
            </w:pPr>
            <w:r w:rsidRPr="005132AD">
              <w:rPr>
                <w:rFonts w:ascii="Arial" w:hAnsi="Arial" w:cs="Arial"/>
                <w:sz w:val="12"/>
                <w:szCs w:val="12"/>
              </w:rPr>
              <w:t>20 min</w:t>
            </w:r>
          </w:p>
        </w:tc>
        <w:tc>
          <w:tcPr>
            <w:tcW w:w="4820" w:type="dxa"/>
          </w:tcPr>
          <w:p w14:paraId="4A3F2355" w14:textId="77777777" w:rsidR="008A1CAC" w:rsidRPr="005132AD" w:rsidRDefault="008A1CAC" w:rsidP="009B707C">
            <w:pPr>
              <w:rPr>
                <w:rFonts w:ascii="Arial" w:hAnsi="Arial" w:cs="Arial"/>
                <w:sz w:val="12"/>
                <w:szCs w:val="12"/>
              </w:rPr>
            </w:pPr>
            <w:r w:rsidRPr="005132AD">
              <w:rPr>
                <w:rFonts w:ascii="Arial" w:hAnsi="Arial" w:cs="Arial"/>
                <w:sz w:val="12"/>
                <w:szCs w:val="12"/>
              </w:rPr>
              <w:t>H</w:t>
            </w:r>
            <w:r w:rsidRPr="005132AD">
              <w:rPr>
                <w:rFonts w:ascii="Arial" w:hAnsi="Arial" w:cs="Arial"/>
                <w:sz w:val="12"/>
                <w:szCs w:val="12"/>
                <w:vertAlign w:val="subscript"/>
              </w:rPr>
              <w:t>2</w:t>
            </w:r>
            <w:r w:rsidRPr="005132AD">
              <w:rPr>
                <w:rFonts w:ascii="Arial" w:hAnsi="Arial" w:cs="Arial"/>
                <w:sz w:val="12"/>
                <w:szCs w:val="12"/>
              </w:rPr>
              <w:t xml:space="preserve"> rise of &gt; 20 ppm within 90 min, and/or</w:t>
            </w:r>
          </w:p>
          <w:p w14:paraId="733B494B" w14:textId="77777777" w:rsidR="008A1CAC" w:rsidRPr="005132AD" w:rsidRDefault="008A1CAC" w:rsidP="009B707C">
            <w:pPr>
              <w:rPr>
                <w:rFonts w:ascii="Arial" w:hAnsi="Arial" w:cs="Arial"/>
                <w:sz w:val="12"/>
                <w:szCs w:val="12"/>
              </w:rPr>
            </w:pPr>
          </w:p>
          <w:p w14:paraId="4477C525" w14:textId="77777777" w:rsidR="008A1CAC" w:rsidRPr="005132AD" w:rsidRDefault="008A1CAC" w:rsidP="009B707C">
            <w:pPr>
              <w:rPr>
                <w:rFonts w:ascii="Arial" w:hAnsi="Arial" w:cs="Arial"/>
                <w:sz w:val="12"/>
                <w:szCs w:val="12"/>
              </w:rPr>
            </w:pPr>
            <w:r w:rsidRPr="005132AD">
              <w:rPr>
                <w:rFonts w:ascii="Arial" w:hAnsi="Arial" w:cs="Arial"/>
                <w:sz w:val="12"/>
                <w:szCs w:val="12"/>
              </w:rPr>
              <w:t>CH</w:t>
            </w:r>
            <w:r w:rsidRPr="005132AD">
              <w:rPr>
                <w:rFonts w:ascii="Arial" w:hAnsi="Arial" w:cs="Arial"/>
                <w:sz w:val="12"/>
                <w:szCs w:val="12"/>
                <w:vertAlign w:val="subscript"/>
              </w:rPr>
              <w:t xml:space="preserve">4 </w:t>
            </w:r>
            <w:r w:rsidRPr="005132AD">
              <w:rPr>
                <w:rFonts w:ascii="Arial" w:hAnsi="Arial" w:cs="Arial"/>
                <w:sz w:val="12"/>
                <w:szCs w:val="12"/>
              </w:rPr>
              <w:t>of ≥ 10 ppm at any timepoint</w:t>
            </w:r>
          </w:p>
        </w:tc>
        <w:tc>
          <w:tcPr>
            <w:tcW w:w="709" w:type="dxa"/>
          </w:tcPr>
          <w:p w14:paraId="41D302DE" w14:textId="77777777" w:rsidR="008A1CAC" w:rsidRPr="005132AD" w:rsidRDefault="008A1CAC" w:rsidP="009B707C">
            <w:pPr>
              <w:rPr>
                <w:rFonts w:ascii="Arial" w:hAnsi="Arial" w:cs="Arial"/>
                <w:sz w:val="12"/>
                <w:szCs w:val="12"/>
              </w:rPr>
            </w:pPr>
            <w:r w:rsidRPr="005132AD">
              <w:rPr>
                <w:rFonts w:ascii="Arial" w:hAnsi="Arial" w:cs="Arial"/>
                <w:sz w:val="12"/>
                <w:szCs w:val="12"/>
              </w:rPr>
              <w:t>93</w:t>
            </w:r>
          </w:p>
        </w:tc>
        <w:tc>
          <w:tcPr>
            <w:tcW w:w="850" w:type="dxa"/>
          </w:tcPr>
          <w:p w14:paraId="5721E41A" w14:textId="77777777" w:rsidR="008A1CAC" w:rsidRPr="005132AD" w:rsidRDefault="008A1CAC" w:rsidP="009B707C">
            <w:pPr>
              <w:rPr>
                <w:rFonts w:ascii="Arial" w:hAnsi="Arial" w:cs="Arial"/>
                <w:sz w:val="12"/>
                <w:szCs w:val="12"/>
              </w:rPr>
            </w:pPr>
            <w:r w:rsidRPr="005132AD">
              <w:rPr>
                <w:rFonts w:ascii="Arial" w:hAnsi="Arial" w:cs="Arial"/>
                <w:sz w:val="12"/>
                <w:szCs w:val="12"/>
              </w:rPr>
              <w:t>62</w:t>
            </w:r>
          </w:p>
        </w:tc>
        <w:tc>
          <w:tcPr>
            <w:tcW w:w="851" w:type="dxa"/>
          </w:tcPr>
          <w:p w14:paraId="4A389109" w14:textId="77777777" w:rsidR="008A1CAC" w:rsidRPr="005132AD" w:rsidRDefault="008A1CAC" w:rsidP="009B707C">
            <w:pPr>
              <w:rPr>
                <w:rFonts w:ascii="Arial" w:hAnsi="Arial" w:cs="Arial"/>
                <w:sz w:val="12"/>
                <w:szCs w:val="12"/>
              </w:rPr>
            </w:pPr>
            <w:r w:rsidRPr="005132AD">
              <w:rPr>
                <w:rFonts w:ascii="Arial" w:hAnsi="Arial" w:cs="Arial"/>
                <w:sz w:val="12"/>
                <w:szCs w:val="12"/>
              </w:rPr>
              <w:t>66·7%</w:t>
            </w:r>
          </w:p>
        </w:tc>
        <w:tc>
          <w:tcPr>
            <w:tcW w:w="771" w:type="dxa"/>
          </w:tcPr>
          <w:p w14:paraId="7720ED11" w14:textId="77777777" w:rsidR="008A1CAC" w:rsidRPr="005132AD" w:rsidRDefault="008A1CAC" w:rsidP="009B707C">
            <w:pPr>
              <w:rPr>
                <w:rFonts w:ascii="Arial" w:hAnsi="Arial" w:cs="Arial"/>
                <w:sz w:val="12"/>
                <w:szCs w:val="12"/>
              </w:rPr>
            </w:pPr>
            <w:r w:rsidRPr="005132AD">
              <w:rPr>
                <w:rFonts w:ascii="Arial" w:hAnsi="Arial" w:cs="Arial"/>
                <w:sz w:val="12"/>
                <w:szCs w:val="12"/>
              </w:rPr>
              <w:t>Rome III</w:t>
            </w:r>
          </w:p>
        </w:tc>
      </w:tr>
      <w:tr w:rsidR="008A1CAC" w:rsidRPr="00AD6DFE" w14:paraId="0E6B7FD8" w14:textId="77777777" w:rsidTr="009B707C">
        <w:trPr>
          <w:trHeight w:val="20"/>
        </w:trPr>
        <w:tc>
          <w:tcPr>
            <w:tcW w:w="1129" w:type="dxa"/>
          </w:tcPr>
          <w:p w14:paraId="6A92BE04" w14:textId="345FFE95" w:rsidR="008A1CAC" w:rsidRPr="005132AD" w:rsidRDefault="008A1CAC" w:rsidP="009B707C">
            <w:pPr>
              <w:rPr>
                <w:rFonts w:ascii="Arial" w:hAnsi="Arial" w:cs="Arial"/>
                <w:sz w:val="12"/>
                <w:szCs w:val="12"/>
              </w:rPr>
            </w:pPr>
            <w:r w:rsidRPr="005132AD">
              <w:rPr>
                <w:rFonts w:ascii="Arial" w:hAnsi="Arial" w:cs="Arial"/>
                <w:sz w:val="12"/>
                <w:szCs w:val="12"/>
              </w:rPr>
              <w:t>Wu et al.</w:t>
            </w:r>
            <w:r w:rsidR="003864B0">
              <w:rPr>
                <w:rFonts w:ascii="Arial" w:hAnsi="Arial" w:cs="Arial"/>
                <w:sz w:val="12"/>
                <w:szCs w:val="12"/>
              </w:rPr>
              <w:fldChar w:fldCharType="begin">
                <w:fldData xml:space="preserve">PEVuZE5vdGU+PENpdGU+PEF1dGhvcj5XdTwvQXV0aG9yPjxZZWFyPjIwMTk8L1llYXI+PFJlY051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</w:fldData>
              </w:fldChar>
            </w:r>
            <w:r w:rsidR="001A6A1A">
              <w:rPr>
                <w:rFonts w:ascii="Arial" w:hAnsi="Arial" w:cs="Arial"/>
                <w:sz w:val="12"/>
                <w:szCs w:val="12"/>
              </w:rPr>
              <w:instrText xml:space="preserve"> ADDIN EN.CITE </w:instrText>
            </w:r>
            <w:r w:rsidR="001A6A1A">
              <w:rPr>
                <w:rFonts w:ascii="Arial" w:hAnsi="Arial" w:cs="Arial"/>
                <w:sz w:val="12"/>
                <w:szCs w:val="12"/>
              </w:rPr>
              <w:fldChar w:fldCharType="begin">
                <w:fldData xml:space="preserve">PEVuZE5vdGU+PENpdGU+PEF1dGhvcj5XdTwvQXV0aG9yPjxZZWFyPjIwMTk8L1llYXI+PFJlY051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</w:fldData>
              </w:fldChar>
            </w:r>
            <w:r w:rsidR="001A6A1A">
              <w:rPr>
                <w:rFonts w:ascii="Arial" w:hAnsi="Arial" w:cs="Arial"/>
                <w:sz w:val="12"/>
                <w:szCs w:val="12"/>
              </w:rPr>
              <w:instrText xml:space="preserve"> ADDIN EN.CITE.DATA </w:instrText>
            </w:r>
            <w:r w:rsidR="001A6A1A">
              <w:rPr>
                <w:rFonts w:ascii="Arial" w:hAnsi="Arial" w:cs="Arial"/>
                <w:sz w:val="12"/>
                <w:szCs w:val="12"/>
              </w:rPr>
            </w:r>
            <w:r w:rsidR="001A6A1A">
              <w:rPr>
                <w:rFonts w:ascii="Arial" w:hAnsi="Arial" w:cs="Arial"/>
                <w:sz w:val="12"/>
                <w:szCs w:val="12"/>
              </w:rPr>
              <w:fldChar w:fldCharType="end"/>
            </w:r>
            <w:r w:rsidR="003864B0">
              <w:rPr>
                <w:rFonts w:ascii="Arial" w:hAnsi="Arial" w:cs="Arial"/>
                <w:sz w:val="12"/>
                <w:szCs w:val="12"/>
              </w:rPr>
            </w:r>
            <w:r w:rsidR="003864B0">
              <w:rPr>
                <w:rFonts w:ascii="Arial" w:hAnsi="Arial" w:cs="Arial"/>
                <w:sz w:val="12"/>
                <w:szCs w:val="12"/>
              </w:rPr>
              <w:fldChar w:fldCharType="separate"/>
            </w:r>
            <w:r w:rsidR="001A6A1A">
              <w:rPr>
                <w:rFonts w:ascii="Arial" w:hAnsi="Arial" w:cs="Arial"/>
                <w:noProof/>
                <w:sz w:val="12"/>
                <w:szCs w:val="12"/>
              </w:rPr>
              <w:t>[125]</w:t>
            </w:r>
            <w:r w:rsidR="003864B0">
              <w:rPr>
                <w:rFonts w:ascii="Arial" w:hAnsi="Arial" w:cs="Arial"/>
                <w:sz w:val="12"/>
                <w:szCs w:val="12"/>
              </w:rPr>
              <w:fldChar w:fldCharType="end"/>
            </w:r>
          </w:p>
        </w:tc>
        <w:tc>
          <w:tcPr>
            <w:tcW w:w="567" w:type="dxa"/>
          </w:tcPr>
          <w:p w14:paraId="1A908F19" w14:textId="77777777" w:rsidR="008A1CAC" w:rsidRPr="005132AD" w:rsidRDefault="008A1CAC" w:rsidP="009B707C">
            <w:pPr>
              <w:rPr>
                <w:rFonts w:ascii="Arial" w:hAnsi="Arial" w:cs="Arial"/>
                <w:sz w:val="12"/>
                <w:szCs w:val="12"/>
              </w:rPr>
            </w:pPr>
            <w:r w:rsidRPr="005132AD">
              <w:rPr>
                <w:rFonts w:ascii="Arial" w:hAnsi="Arial" w:cs="Arial"/>
                <w:sz w:val="12"/>
                <w:szCs w:val="12"/>
              </w:rPr>
              <w:t>2019</w:t>
            </w:r>
          </w:p>
        </w:tc>
        <w:tc>
          <w:tcPr>
            <w:tcW w:w="709" w:type="dxa"/>
          </w:tcPr>
          <w:p w14:paraId="36CE7E49" w14:textId="77777777" w:rsidR="008A1CAC" w:rsidRPr="005132AD" w:rsidRDefault="008A1CAC" w:rsidP="009B707C">
            <w:pPr>
              <w:rPr>
                <w:rFonts w:ascii="Arial" w:hAnsi="Arial" w:cs="Arial"/>
                <w:sz w:val="12"/>
                <w:szCs w:val="12"/>
              </w:rPr>
            </w:pPr>
            <w:r w:rsidRPr="005132AD">
              <w:rPr>
                <w:rFonts w:ascii="Arial" w:hAnsi="Arial" w:cs="Arial"/>
                <w:sz w:val="12"/>
                <w:szCs w:val="12"/>
              </w:rPr>
              <w:t>China</w:t>
            </w:r>
          </w:p>
        </w:tc>
        <w:tc>
          <w:tcPr>
            <w:tcW w:w="992" w:type="dxa"/>
          </w:tcPr>
          <w:p w14:paraId="2ACF85F2" w14:textId="77777777" w:rsidR="008A1CAC" w:rsidRPr="005132AD" w:rsidRDefault="008A1CAC" w:rsidP="009B707C">
            <w:pPr>
              <w:rPr>
                <w:rFonts w:ascii="Arial" w:hAnsi="Arial" w:cs="Arial"/>
                <w:sz w:val="12"/>
                <w:szCs w:val="12"/>
              </w:rPr>
            </w:pPr>
            <w:r w:rsidRPr="005132AD">
              <w:rPr>
                <w:rFonts w:ascii="Arial" w:hAnsi="Arial" w:cs="Arial"/>
                <w:sz w:val="12"/>
                <w:szCs w:val="12"/>
              </w:rPr>
              <w:t>Prospective case-control study</w:t>
            </w:r>
          </w:p>
        </w:tc>
        <w:tc>
          <w:tcPr>
            <w:tcW w:w="709" w:type="dxa"/>
          </w:tcPr>
          <w:p w14:paraId="76525D11" w14:textId="77777777" w:rsidR="008A1CAC" w:rsidRPr="005132AD" w:rsidRDefault="008A1CAC" w:rsidP="009B707C">
            <w:pPr>
              <w:rPr>
                <w:rFonts w:ascii="Arial" w:hAnsi="Arial" w:cs="Arial"/>
                <w:sz w:val="12"/>
                <w:szCs w:val="12"/>
              </w:rPr>
            </w:pPr>
            <w:r w:rsidRPr="005132AD">
              <w:rPr>
                <w:rFonts w:ascii="Arial" w:hAnsi="Arial" w:cs="Arial"/>
                <w:sz w:val="12"/>
                <w:szCs w:val="12"/>
              </w:rPr>
              <w:t>HBT</w:t>
            </w:r>
          </w:p>
        </w:tc>
        <w:tc>
          <w:tcPr>
            <w:tcW w:w="1029" w:type="dxa"/>
          </w:tcPr>
          <w:p w14:paraId="50C9524E" w14:textId="77777777" w:rsidR="008A1CAC" w:rsidRPr="005132AD" w:rsidRDefault="008A1CAC" w:rsidP="009B707C">
            <w:pPr>
              <w:rPr>
                <w:rFonts w:ascii="Arial" w:hAnsi="Arial" w:cs="Arial"/>
                <w:sz w:val="12"/>
                <w:szCs w:val="12"/>
              </w:rPr>
            </w:pPr>
            <w:r w:rsidRPr="005132AD">
              <w:rPr>
                <w:rFonts w:ascii="Arial" w:hAnsi="Arial" w:cs="Arial"/>
                <w:sz w:val="12"/>
                <w:szCs w:val="12"/>
              </w:rPr>
              <w:t>Lactulose</w:t>
            </w:r>
          </w:p>
        </w:tc>
        <w:tc>
          <w:tcPr>
            <w:tcW w:w="814" w:type="dxa"/>
          </w:tcPr>
          <w:p w14:paraId="5667615C" w14:textId="77777777" w:rsidR="008A1CAC" w:rsidRPr="005132AD" w:rsidRDefault="008A1CAC" w:rsidP="009B707C">
            <w:pPr>
              <w:rPr>
                <w:rFonts w:ascii="Arial" w:hAnsi="Arial" w:cs="Arial"/>
                <w:sz w:val="12"/>
                <w:szCs w:val="12"/>
              </w:rPr>
            </w:pPr>
            <w:r w:rsidRPr="005132AD">
              <w:rPr>
                <w:rFonts w:ascii="Arial" w:hAnsi="Arial" w:cs="Arial"/>
                <w:sz w:val="12"/>
                <w:szCs w:val="12"/>
              </w:rPr>
              <w:t>10 g</w:t>
            </w:r>
          </w:p>
        </w:tc>
        <w:tc>
          <w:tcPr>
            <w:tcW w:w="709" w:type="dxa"/>
          </w:tcPr>
          <w:p w14:paraId="570EFD42" w14:textId="77777777" w:rsidR="008A1CAC" w:rsidRPr="005132AD" w:rsidRDefault="008A1CAC" w:rsidP="009B707C">
            <w:pPr>
              <w:rPr>
                <w:rFonts w:ascii="Arial" w:hAnsi="Arial" w:cs="Arial"/>
                <w:sz w:val="12"/>
                <w:szCs w:val="12"/>
              </w:rPr>
            </w:pPr>
            <w:r w:rsidRPr="005132AD">
              <w:rPr>
                <w:rFonts w:ascii="Arial" w:hAnsi="Arial" w:cs="Arial"/>
                <w:sz w:val="12"/>
                <w:szCs w:val="12"/>
              </w:rPr>
              <w:t>105 min</w:t>
            </w:r>
          </w:p>
        </w:tc>
        <w:tc>
          <w:tcPr>
            <w:tcW w:w="708" w:type="dxa"/>
          </w:tcPr>
          <w:p w14:paraId="7516A9F6" w14:textId="77777777" w:rsidR="008A1CAC" w:rsidRPr="005132AD" w:rsidRDefault="008A1CAC" w:rsidP="009B707C">
            <w:pPr>
              <w:rPr>
                <w:rFonts w:ascii="Arial" w:hAnsi="Arial" w:cs="Arial"/>
                <w:sz w:val="12"/>
                <w:szCs w:val="12"/>
              </w:rPr>
            </w:pPr>
            <w:r w:rsidRPr="005132AD">
              <w:rPr>
                <w:rFonts w:ascii="Arial" w:hAnsi="Arial" w:cs="Arial"/>
                <w:sz w:val="12"/>
                <w:szCs w:val="12"/>
              </w:rPr>
              <w:t>15 min</w:t>
            </w:r>
          </w:p>
        </w:tc>
        <w:tc>
          <w:tcPr>
            <w:tcW w:w="4820" w:type="dxa"/>
          </w:tcPr>
          <w:p w14:paraId="01832C2C" w14:textId="77777777" w:rsidR="008A1CAC" w:rsidRPr="005132AD" w:rsidRDefault="008A1CAC" w:rsidP="009B707C">
            <w:pPr>
              <w:autoSpaceDE w:val="0"/>
              <w:autoSpaceDN w:val="0"/>
              <w:adjustRightInd w:val="0"/>
              <w:rPr>
                <w:rFonts w:ascii="Arial" w:eastAsiaTheme="minorEastAsia" w:hAnsi="Arial" w:cs="Arial"/>
                <w:sz w:val="12"/>
                <w:szCs w:val="12"/>
              </w:rPr>
            </w:pPr>
            <w:r w:rsidRPr="005132AD">
              <w:rPr>
                <w:rFonts w:ascii="Arial" w:eastAsiaTheme="minorEastAsia" w:hAnsi="Arial" w:cs="Arial"/>
                <w:sz w:val="12"/>
                <w:szCs w:val="12"/>
              </w:rPr>
              <w:t xml:space="preserve">A baseline value of </w:t>
            </w:r>
            <w:r w:rsidRPr="005132AD">
              <w:rPr>
                <w:rFonts w:ascii="Arial" w:hAnsi="Arial" w:cs="Arial"/>
                <w:sz w:val="12"/>
                <w:szCs w:val="12"/>
              </w:rPr>
              <w:t>H</w:t>
            </w:r>
            <w:r w:rsidRPr="005132AD">
              <w:rPr>
                <w:rFonts w:ascii="Arial" w:hAnsi="Arial" w:cs="Arial"/>
                <w:sz w:val="12"/>
                <w:szCs w:val="12"/>
                <w:vertAlign w:val="subscript"/>
              </w:rPr>
              <w:t>2</w:t>
            </w:r>
            <w:r w:rsidRPr="005132AD">
              <w:rPr>
                <w:rFonts w:ascii="Arial" w:eastAsiaTheme="minorEastAsia" w:hAnsi="Arial" w:cs="Arial"/>
                <w:sz w:val="12"/>
                <w:szCs w:val="12"/>
              </w:rPr>
              <w:t xml:space="preserve"> </w:t>
            </w:r>
            <w:r w:rsidRPr="005132AD">
              <w:rPr>
                <w:rFonts w:ascii="Arial" w:hAnsi="Arial" w:cs="Arial"/>
                <w:sz w:val="12"/>
                <w:szCs w:val="12"/>
              </w:rPr>
              <w:t xml:space="preserve">≥ </w:t>
            </w:r>
            <w:r w:rsidRPr="005132AD">
              <w:rPr>
                <w:rFonts w:ascii="Arial" w:eastAsiaTheme="minorEastAsia" w:hAnsi="Arial" w:cs="Arial"/>
                <w:sz w:val="12"/>
                <w:szCs w:val="12"/>
              </w:rPr>
              <w:t xml:space="preserve">20 ppm, or </w:t>
            </w:r>
          </w:p>
          <w:p w14:paraId="20423362" w14:textId="77777777" w:rsidR="008A1CAC" w:rsidRPr="005132AD" w:rsidRDefault="008A1CAC" w:rsidP="009B707C">
            <w:pPr>
              <w:autoSpaceDE w:val="0"/>
              <w:autoSpaceDN w:val="0"/>
              <w:adjustRightInd w:val="0"/>
              <w:rPr>
                <w:rFonts w:ascii="Arial" w:eastAsiaTheme="minorEastAsia" w:hAnsi="Arial" w:cs="Arial"/>
                <w:sz w:val="12"/>
                <w:szCs w:val="12"/>
              </w:rPr>
            </w:pPr>
          </w:p>
          <w:p w14:paraId="26B9EE34" w14:textId="77777777" w:rsidR="008A1CAC" w:rsidRPr="005132AD" w:rsidRDefault="008A1CAC" w:rsidP="009B707C">
            <w:pPr>
              <w:autoSpaceDE w:val="0"/>
              <w:autoSpaceDN w:val="0"/>
              <w:adjustRightInd w:val="0"/>
              <w:rPr>
                <w:rFonts w:ascii="Arial" w:eastAsiaTheme="minorEastAsia" w:hAnsi="Arial" w:cs="Arial"/>
                <w:sz w:val="12"/>
                <w:szCs w:val="12"/>
              </w:rPr>
            </w:pPr>
            <w:r w:rsidRPr="005132AD">
              <w:rPr>
                <w:rFonts w:ascii="Arial" w:hAnsi="Arial" w:cs="Arial"/>
                <w:sz w:val="12"/>
                <w:szCs w:val="12"/>
              </w:rPr>
              <w:t>CH</w:t>
            </w:r>
            <w:r w:rsidRPr="005132AD">
              <w:rPr>
                <w:rFonts w:ascii="Arial" w:hAnsi="Arial" w:cs="Arial"/>
                <w:sz w:val="12"/>
                <w:szCs w:val="12"/>
                <w:vertAlign w:val="subscript"/>
              </w:rPr>
              <w:t xml:space="preserve">4 </w:t>
            </w:r>
            <w:r w:rsidRPr="005132AD">
              <w:rPr>
                <w:rFonts w:ascii="Arial" w:hAnsi="Arial" w:cs="Arial"/>
                <w:sz w:val="12"/>
                <w:szCs w:val="12"/>
              </w:rPr>
              <w:t>of ≥ 10 ppm</w:t>
            </w:r>
            <w:r w:rsidRPr="005132AD">
              <w:rPr>
                <w:rFonts w:ascii="Arial" w:eastAsiaTheme="minorEastAsia" w:hAnsi="Arial" w:cs="Arial"/>
                <w:sz w:val="12"/>
                <w:szCs w:val="12"/>
              </w:rPr>
              <w:t>, or</w:t>
            </w:r>
          </w:p>
          <w:p w14:paraId="45F3F753" w14:textId="77777777" w:rsidR="008A1CAC" w:rsidRPr="005132AD" w:rsidRDefault="008A1CAC" w:rsidP="009B707C">
            <w:pPr>
              <w:autoSpaceDE w:val="0"/>
              <w:autoSpaceDN w:val="0"/>
              <w:adjustRightInd w:val="0"/>
              <w:rPr>
                <w:rFonts w:ascii="Arial" w:eastAsiaTheme="minorEastAsia" w:hAnsi="Arial" w:cs="Arial"/>
                <w:sz w:val="12"/>
                <w:szCs w:val="12"/>
              </w:rPr>
            </w:pPr>
          </w:p>
          <w:p w14:paraId="3B6416B6" w14:textId="77777777" w:rsidR="008A1CAC" w:rsidRPr="005132AD" w:rsidRDefault="008A1CAC" w:rsidP="009B707C">
            <w:pPr>
              <w:rPr>
                <w:rFonts w:ascii="Arial" w:hAnsi="Arial" w:cs="Arial"/>
                <w:sz w:val="12"/>
                <w:szCs w:val="12"/>
              </w:rPr>
            </w:pPr>
            <w:r w:rsidRPr="005132AD">
              <w:rPr>
                <w:rFonts w:ascii="Arial" w:eastAsiaTheme="minorEastAsia" w:hAnsi="Arial" w:cs="Arial"/>
                <w:sz w:val="12"/>
                <w:szCs w:val="12"/>
              </w:rPr>
              <w:t xml:space="preserve">20 ppm increase in </w:t>
            </w:r>
            <w:r w:rsidRPr="005132AD">
              <w:rPr>
                <w:rFonts w:ascii="Arial" w:hAnsi="Arial" w:cs="Arial"/>
                <w:sz w:val="12"/>
                <w:szCs w:val="12"/>
              </w:rPr>
              <w:t>H</w:t>
            </w:r>
            <w:r w:rsidRPr="005132AD">
              <w:rPr>
                <w:rFonts w:ascii="Arial" w:hAnsi="Arial" w:cs="Arial"/>
                <w:sz w:val="12"/>
                <w:szCs w:val="12"/>
                <w:vertAlign w:val="subscript"/>
              </w:rPr>
              <w:t>2</w:t>
            </w:r>
            <w:r w:rsidRPr="005132AD">
              <w:rPr>
                <w:rFonts w:ascii="Arial" w:eastAsiaTheme="minorEastAsia" w:hAnsi="Arial" w:cs="Arial"/>
                <w:sz w:val="12"/>
                <w:szCs w:val="12"/>
              </w:rPr>
              <w:t xml:space="preserve"> or </w:t>
            </w:r>
            <w:r w:rsidRPr="005132AD">
              <w:rPr>
                <w:rFonts w:ascii="Arial" w:hAnsi="Arial" w:cs="Arial"/>
                <w:sz w:val="12"/>
                <w:szCs w:val="12"/>
              </w:rPr>
              <w:t xml:space="preserve">≥ 10 ppm </w:t>
            </w:r>
            <w:r w:rsidRPr="005132AD">
              <w:rPr>
                <w:rFonts w:ascii="Arial" w:eastAsiaTheme="minorEastAsia" w:hAnsi="Arial" w:cs="Arial"/>
                <w:sz w:val="12"/>
                <w:szCs w:val="12"/>
              </w:rPr>
              <w:t>increase in CH</w:t>
            </w:r>
            <w:r w:rsidRPr="005132AD">
              <w:rPr>
                <w:rFonts w:ascii="Arial" w:eastAsiaTheme="minorEastAsia" w:hAnsi="Arial" w:cs="Arial"/>
                <w:sz w:val="12"/>
                <w:szCs w:val="12"/>
                <w:vertAlign w:val="subscript"/>
              </w:rPr>
              <w:t>4</w:t>
            </w:r>
            <w:r w:rsidRPr="005132AD">
              <w:rPr>
                <w:rFonts w:ascii="Arial" w:eastAsiaTheme="minorEastAsia" w:hAnsi="Arial" w:cs="Arial"/>
                <w:sz w:val="12"/>
                <w:szCs w:val="12"/>
              </w:rPr>
              <w:t xml:space="preserve"> above the baseline value within 90 min</w:t>
            </w:r>
          </w:p>
        </w:tc>
        <w:tc>
          <w:tcPr>
            <w:tcW w:w="709" w:type="dxa"/>
          </w:tcPr>
          <w:p w14:paraId="09C82753" w14:textId="77777777" w:rsidR="008A1CAC" w:rsidRPr="005132AD" w:rsidRDefault="008A1CAC" w:rsidP="009B707C">
            <w:pPr>
              <w:rPr>
                <w:rFonts w:ascii="Arial" w:hAnsi="Arial" w:cs="Arial"/>
                <w:sz w:val="12"/>
                <w:szCs w:val="12"/>
              </w:rPr>
            </w:pPr>
            <w:r w:rsidRPr="005132AD">
              <w:rPr>
                <w:rFonts w:ascii="Arial" w:hAnsi="Arial" w:cs="Arial"/>
                <w:sz w:val="12"/>
                <w:szCs w:val="12"/>
              </w:rPr>
              <w:t>60</w:t>
            </w:r>
          </w:p>
        </w:tc>
        <w:tc>
          <w:tcPr>
            <w:tcW w:w="850" w:type="dxa"/>
          </w:tcPr>
          <w:p w14:paraId="5E996182" w14:textId="77777777" w:rsidR="008A1CAC" w:rsidRPr="005132AD" w:rsidRDefault="008A1CAC" w:rsidP="009B707C">
            <w:pPr>
              <w:rPr>
                <w:rFonts w:ascii="Arial" w:hAnsi="Arial" w:cs="Arial"/>
                <w:sz w:val="12"/>
                <w:szCs w:val="12"/>
              </w:rPr>
            </w:pPr>
            <w:r w:rsidRPr="005132AD">
              <w:rPr>
                <w:rFonts w:ascii="Arial" w:hAnsi="Arial" w:cs="Arial"/>
                <w:sz w:val="12"/>
                <w:szCs w:val="12"/>
              </w:rPr>
              <w:t>31</w:t>
            </w:r>
          </w:p>
        </w:tc>
        <w:tc>
          <w:tcPr>
            <w:tcW w:w="851" w:type="dxa"/>
          </w:tcPr>
          <w:p w14:paraId="3D3EA792" w14:textId="77777777" w:rsidR="008A1CAC" w:rsidRPr="005132AD" w:rsidRDefault="008A1CAC" w:rsidP="009B707C">
            <w:pPr>
              <w:rPr>
                <w:rFonts w:ascii="Arial" w:hAnsi="Arial" w:cs="Arial"/>
                <w:sz w:val="12"/>
                <w:szCs w:val="12"/>
              </w:rPr>
            </w:pPr>
            <w:r w:rsidRPr="005132AD">
              <w:rPr>
                <w:rFonts w:ascii="Arial" w:hAnsi="Arial" w:cs="Arial"/>
                <w:sz w:val="12"/>
                <w:szCs w:val="12"/>
              </w:rPr>
              <w:t>51·7%</w:t>
            </w:r>
          </w:p>
        </w:tc>
        <w:tc>
          <w:tcPr>
            <w:tcW w:w="771" w:type="dxa"/>
          </w:tcPr>
          <w:p w14:paraId="27AF62BC" w14:textId="77777777" w:rsidR="008A1CAC" w:rsidRPr="005132AD" w:rsidRDefault="008A1CAC" w:rsidP="009B707C">
            <w:pPr>
              <w:rPr>
                <w:rFonts w:ascii="Arial" w:hAnsi="Arial" w:cs="Arial"/>
                <w:sz w:val="12"/>
                <w:szCs w:val="12"/>
              </w:rPr>
            </w:pPr>
            <w:r w:rsidRPr="005132AD">
              <w:rPr>
                <w:rFonts w:ascii="Arial" w:hAnsi="Arial" w:cs="Arial"/>
                <w:sz w:val="12"/>
                <w:szCs w:val="12"/>
              </w:rPr>
              <w:t>Rome IV</w:t>
            </w:r>
          </w:p>
        </w:tc>
      </w:tr>
    </w:tbl>
    <w:p w14:paraId="42BD7512" w14:textId="113A3DD3" w:rsidR="008A1CAC" w:rsidRDefault="008A1CAC">
      <w:r>
        <w:br w:type="page"/>
      </w:r>
    </w:p>
    <w:tbl>
      <w:tblPr>
        <w:tblStyle w:val="TableGrid"/>
        <w:tblW w:w="15367" w:type="dxa"/>
        <w:tblLayout w:type="fixed"/>
        <w:tblLook w:val="04A0" w:firstRow="1" w:lastRow="0" w:firstColumn="1" w:lastColumn="0" w:noHBand="0" w:noVBand="1"/>
      </w:tblPr>
      <w:tblGrid>
        <w:gridCol w:w="1129"/>
        <w:gridCol w:w="567"/>
        <w:gridCol w:w="709"/>
        <w:gridCol w:w="992"/>
        <w:gridCol w:w="709"/>
        <w:gridCol w:w="1029"/>
        <w:gridCol w:w="814"/>
        <w:gridCol w:w="709"/>
        <w:gridCol w:w="708"/>
        <w:gridCol w:w="4820"/>
        <w:gridCol w:w="709"/>
        <w:gridCol w:w="850"/>
        <w:gridCol w:w="851"/>
        <w:gridCol w:w="771"/>
      </w:tblGrid>
      <w:tr w:rsidR="003864B0" w:rsidRPr="00AD6DFE" w14:paraId="2D23DF02" w14:textId="77777777" w:rsidTr="009B707C">
        <w:trPr>
          <w:trHeight w:val="20"/>
        </w:trPr>
        <w:tc>
          <w:tcPr>
            <w:tcW w:w="1129" w:type="dxa"/>
          </w:tcPr>
          <w:p w14:paraId="5B62C55E" w14:textId="77777777" w:rsidR="003864B0" w:rsidRPr="007144AB" w:rsidRDefault="003864B0" w:rsidP="009B707C">
            <w:pPr>
              <w:rPr>
                <w:rFonts w:ascii="Arial" w:hAnsi="Arial" w:cs="Arial"/>
                <w:sz w:val="12"/>
                <w:szCs w:val="12"/>
              </w:rPr>
            </w:pPr>
            <w:r w:rsidRPr="007144AB">
              <w:rPr>
                <w:rFonts w:ascii="Arial" w:hAnsi="Arial" w:cs="Arial"/>
                <w:sz w:val="12"/>
                <w:szCs w:val="12"/>
              </w:rPr>
              <w:lastRenderedPageBreak/>
              <w:t>Author</w:t>
            </w:r>
          </w:p>
        </w:tc>
        <w:tc>
          <w:tcPr>
            <w:tcW w:w="567" w:type="dxa"/>
          </w:tcPr>
          <w:p w14:paraId="773A8ED9" w14:textId="77777777" w:rsidR="003864B0" w:rsidRPr="007144AB" w:rsidRDefault="003864B0" w:rsidP="009B707C">
            <w:pPr>
              <w:rPr>
                <w:rFonts w:ascii="Arial" w:hAnsi="Arial" w:cs="Arial"/>
                <w:sz w:val="12"/>
                <w:szCs w:val="12"/>
              </w:rPr>
            </w:pPr>
            <w:r w:rsidRPr="007144AB">
              <w:rPr>
                <w:rFonts w:ascii="Arial" w:hAnsi="Arial" w:cs="Arial"/>
                <w:sz w:val="12"/>
                <w:szCs w:val="12"/>
              </w:rPr>
              <w:t>Year</w:t>
            </w:r>
          </w:p>
        </w:tc>
        <w:tc>
          <w:tcPr>
            <w:tcW w:w="709" w:type="dxa"/>
          </w:tcPr>
          <w:p w14:paraId="1C8703A9" w14:textId="77777777" w:rsidR="003864B0" w:rsidRPr="007144AB" w:rsidRDefault="003864B0" w:rsidP="009B707C">
            <w:pPr>
              <w:rPr>
                <w:rFonts w:ascii="Arial" w:hAnsi="Arial" w:cs="Arial"/>
                <w:sz w:val="12"/>
                <w:szCs w:val="12"/>
              </w:rPr>
            </w:pPr>
            <w:r w:rsidRPr="007144AB">
              <w:rPr>
                <w:rFonts w:ascii="Arial" w:hAnsi="Arial" w:cs="Arial"/>
                <w:sz w:val="12"/>
                <w:szCs w:val="12"/>
              </w:rPr>
              <w:t>Country</w:t>
            </w:r>
          </w:p>
        </w:tc>
        <w:tc>
          <w:tcPr>
            <w:tcW w:w="992" w:type="dxa"/>
          </w:tcPr>
          <w:p w14:paraId="02A4225F" w14:textId="77777777" w:rsidR="003864B0" w:rsidRPr="007144AB" w:rsidRDefault="003864B0" w:rsidP="009B707C">
            <w:pPr>
              <w:rPr>
                <w:rFonts w:ascii="Arial" w:hAnsi="Arial" w:cs="Arial"/>
                <w:sz w:val="12"/>
                <w:szCs w:val="12"/>
              </w:rPr>
            </w:pPr>
            <w:r w:rsidRPr="007144AB">
              <w:rPr>
                <w:rFonts w:ascii="Arial" w:hAnsi="Arial" w:cs="Arial"/>
                <w:sz w:val="12"/>
                <w:szCs w:val="12"/>
              </w:rPr>
              <w:t>Study design</w:t>
            </w:r>
          </w:p>
        </w:tc>
        <w:tc>
          <w:tcPr>
            <w:tcW w:w="709" w:type="dxa"/>
          </w:tcPr>
          <w:p w14:paraId="6DC73DEC" w14:textId="77777777" w:rsidR="003864B0" w:rsidRPr="007144AB" w:rsidRDefault="003864B0" w:rsidP="009B707C">
            <w:pPr>
              <w:rPr>
                <w:rFonts w:ascii="Arial" w:hAnsi="Arial" w:cs="Arial"/>
                <w:sz w:val="12"/>
                <w:szCs w:val="12"/>
              </w:rPr>
            </w:pPr>
            <w:r w:rsidRPr="007144AB">
              <w:rPr>
                <w:rFonts w:ascii="Arial" w:hAnsi="Arial" w:cs="Arial"/>
                <w:sz w:val="12"/>
                <w:szCs w:val="12"/>
              </w:rPr>
              <w:t>Mode of diagnosis of SIBO</w:t>
            </w:r>
          </w:p>
        </w:tc>
        <w:tc>
          <w:tcPr>
            <w:tcW w:w="1029" w:type="dxa"/>
          </w:tcPr>
          <w:p w14:paraId="0F9F7569" w14:textId="77777777" w:rsidR="003864B0" w:rsidRPr="007144AB" w:rsidRDefault="003864B0" w:rsidP="009B707C">
            <w:pPr>
              <w:rPr>
                <w:rFonts w:ascii="Arial" w:hAnsi="Arial" w:cs="Arial"/>
                <w:sz w:val="12"/>
                <w:szCs w:val="12"/>
              </w:rPr>
            </w:pPr>
            <w:r w:rsidRPr="007144AB">
              <w:rPr>
                <w:rFonts w:ascii="Arial" w:hAnsi="Arial" w:cs="Arial"/>
                <w:sz w:val="12"/>
                <w:szCs w:val="12"/>
              </w:rPr>
              <w:t>Substrate used for HBT</w:t>
            </w:r>
          </w:p>
        </w:tc>
        <w:tc>
          <w:tcPr>
            <w:tcW w:w="814" w:type="dxa"/>
          </w:tcPr>
          <w:p w14:paraId="7367EC1F" w14:textId="77777777" w:rsidR="003864B0" w:rsidRPr="007144AB" w:rsidRDefault="003864B0" w:rsidP="009B707C">
            <w:pPr>
              <w:rPr>
                <w:rFonts w:ascii="Arial" w:hAnsi="Arial" w:cs="Arial"/>
                <w:sz w:val="12"/>
                <w:szCs w:val="12"/>
              </w:rPr>
            </w:pPr>
            <w:r w:rsidRPr="007144AB">
              <w:rPr>
                <w:rFonts w:ascii="Arial" w:hAnsi="Arial" w:cs="Arial"/>
                <w:sz w:val="12"/>
                <w:szCs w:val="12"/>
              </w:rPr>
              <w:t>Dose of substrate for HBT</w:t>
            </w:r>
          </w:p>
        </w:tc>
        <w:tc>
          <w:tcPr>
            <w:tcW w:w="709" w:type="dxa"/>
          </w:tcPr>
          <w:p w14:paraId="74DA5D31" w14:textId="77777777" w:rsidR="003864B0" w:rsidRPr="007144AB" w:rsidRDefault="003864B0" w:rsidP="009B707C">
            <w:pPr>
              <w:rPr>
                <w:rFonts w:ascii="Arial" w:hAnsi="Arial" w:cs="Arial"/>
                <w:sz w:val="12"/>
                <w:szCs w:val="12"/>
              </w:rPr>
            </w:pPr>
            <w:r w:rsidRPr="007144AB">
              <w:rPr>
                <w:rFonts w:ascii="Arial" w:hAnsi="Arial" w:cs="Arial"/>
                <w:sz w:val="12"/>
                <w:szCs w:val="12"/>
              </w:rPr>
              <w:t>Test duration</w:t>
            </w:r>
          </w:p>
        </w:tc>
        <w:tc>
          <w:tcPr>
            <w:tcW w:w="708" w:type="dxa"/>
          </w:tcPr>
          <w:p w14:paraId="78360B6C" w14:textId="77777777" w:rsidR="003864B0" w:rsidRPr="007144AB" w:rsidRDefault="003864B0" w:rsidP="009B707C">
            <w:pPr>
              <w:rPr>
                <w:rFonts w:ascii="Arial" w:hAnsi="Arial" w:cs="Arial"/>
                <w:sz w:val="12"/>
                <w:szCs w:val="12"/>
              </w:rPr>
            </w:pPr>
            <w:r w:rsidRPr="007144AB">
              <w:rPr>
                <w:rFonts w:ascii="Arial" w:hAnsi="Arial" w:cs="Arial"/>
                <w:sz w:val="12"/>
                <w:szCs w:val="12"/>
              </w:rPr>
              <w:t>Sample intervals of HBT</w:t>
            </w:r>
          </w:p>
        </w:tc>
        <w:tc>
          <w:tcPr>
            <w:tcW w:w="4820" w:type="dxa"/>
          </w:tcPr>
          <w:p w14:paraId="4C611A5B" w14:textId="77777777" w:rsidR="003864B0" w:rsidRPr="007144AB" w:rsidRDefault="003864B0" w:rsidP="009B707C">
            <w:pPr>
              <w:autoSpaceDE w:val="0"/>
              <w:autoSpaceDN w:val="0"/>
              <w:adjustRightInd w:val="0"/>
              <w:rPr>
                <w:rFonts w:ascii="Arial" w:eastAsiaTheme="minorEastAsia" w:hAnsi="Arial" w:cs="Arial"/>
                <w:sz w:val="12"/>
                <w:szCs w:val="12"/>
              </w:rPr>
            </w:pPr>
            <w:r w:rsidRPr="007144AB">
              <w:rPr>
                <w:rFonts w:ascii="Arial" w:hAnsi="Arial" w:cs="Arial"/>
                <w:sz w:val="12"/>
                <w:szCs w:val="12"/>
              </w:rPr>
              <w:t>Cut-off criteria for diagnosis of SIBO</w:t>
            </w:r>
          </w:p>
        </w:tc>
        <w:tc>
          <w:tcPr>
            <w:tcW w:w="709" w:type="dxa"/>
          </w:tcPr>
          <w:p w14:paraId="443CF318" w14:textId="77777777" w:rsidR="003864B0" w:rsidRPr="007144AB" w:rsidRDefault="003864B0" w:rsidP="009B707C">
            <w:pPr>
              <w:rPr>
                <w:rFonts w:ascii="Arial" w:hAnsi="Arial" w:cs="Arial"/>
                <w:sz w:val="12"/>
                <w:szCs w:val="12"/>
              </w:rPr>
            </w:pPr>
            <w:r w:rsidRPr="007144AB">
              <w:rPr>
                <w:rFonts w:ascii="Arial" w:hAnsi="Arial" w:cs="Arial"/>
                <w:sz w:val="12"/>
                <w:szCs w:val="12"/>
              </w:rPr>
              <w:t>Total number of IBS patients</w:t>
            </w:r>
          </w:p>
        </w:tc>
        <w:tc>
          <w:tcPr>
            <w:tcW w:w="850" w:type="dxa"/>
          </w:tcPr>
          <w:p w14:paraId="7146B7FB" w14:textId="77777777" w:rsidR="003864B0" w:rsidRPr="007144AB" w:rsidRDefault="003864B0" w:rsidP="009B707C">
            <w:pPr>
              <w:rPr>
                <w:rFonts w:ascii="Arial" w:hAnsi="Arial" w:cs="Arial"/>
                <w:sz w:val="12"/>
                <w:szCs w:val="12"/>
              </w:rPr>
            </w:pPr>
            <w:r w:rsidRPr="007144AB">
              <w:rPr>
                <w:rFonts w:ascii="Arial" w:hAnsi="Arial" w:cs="Arial"/>
                <w:sz w:val="12"/>
                <w:szCs w:val="12"/>
              </w:rPr>
              <w:t>Number of IBS patients with SIBO</w:t>
            </w:r>
          </w:p>
        </w:tc>
        <w:tc>
          <w:tcPr>
            <w:tcW w:w="851" w:type="dxa"/>
          </w:tcPr>
          <w:p w14:paraId="410D1756" w14:textId="77777777" w:rsidR="003864B0" w:rsidRPr="007144AB" w:rsidRDefault="003864B0" w:rsidP="009B707C">
            <w:pPr>
              <w:rPr>
                <w:rFonts w:ascii="Arial" w:hAnsi="Arial" w:cs="Arial"/>
                <w:sz w:val="12"/>
                <w:szCs w:val="12"/>
              </w:rPr>
            </w:pPr>
            <w:r w:rsidRPr="007144AB">
              <w:rPr>
                <w:rFonts w:ascii="Arial" w:hAnsi="Arial" w:cs="Arial"/>
                <w:sz w:val="12"/>
                <w:szCs w:val="12"/>
              </w:rPr>
              <w:t>Crude pooled rate for SIBO</w:t>
            </w:r>
          </w:p>
        </w:tc>
        <w:tc>
          <w:tcPr>
            <w:tcW w:w="771" w:type="dxa"/>
          </w:tcPr>
          <w:p w14:paraId="2E452186" w14:textId="77777777" w:rsidR="003864B0" w:rsidRPr="007144AB" w:rsidRDefault="003864B0" w:rsidP="009B707C">
            <w:pPr>
              <w:rPr>
                <w:rFonts w:ascii="Arial" w:hAnsi="Arial" w:cs="Arial"/>
                <w:sz w:val="12"/>
                <w:szCs w:val="12"/>
              </w:rPr>
            </w:pPr>
            <w:r w:rsidRPr="007144AB">
              <w:rPr>
                <w:rFonts w:ascii="Arial" w:hAnsi="Arial" w:cs="Arial"/>
                <w:sz w:val="12"/>
                <w:szCs w:val="12"/>
              </w:rPr>
              <w:t>Diagnostic criteria used for IBS</w:t>
            </w:r>
          </w:p>
        </w:tc>
      </w:tr>
      <w:tr w:rsidR="003864B0" w:rsidRPr="00AD6DFE" w14:paraId="0D3ED85C" w14:textId="77777777" w:rsidTr="009B707C">
        <w:trPr>
          <w:trHeight w:val="20"/>
        </w:trPr>
        <w:tc>
          <w:tcPr>
            <w:tcW w:w="1129" w:type="dxa"/>
          </w:tcPr>
          <w:p w14:paraId="542F1496" w14:textId="50934D59" w:rsidR="003864B0" w:rsidRPr="007144AB" w:rsidRDefault="003864B0" w:rsidP="009B707C">
            <w:pPr>
              <w:rPr>
                <w:rFonts w:ascii="Arial" w:hAnsi="Arial" w:cs="Arial"/>
                <w:sz w:val="12"/>
                <w:szCs w:val="12"/>
              </w:rPr>
            </w:pPr>
            <w:r w:rsidRPr="007144AB">
              <w:rPr>
                <w:rFonts w:ascii="Arial" w:hAnsi="Arial" w:cs="Arial"/>
                <w:sz w:val="12"/>
                <w:szCs w:val="12"/>
              </w:rPr>
              <w:t>Li et al.</w:t>
            </w:r>
            <w:r>
              <w:rPr>
                <w:rFonts w:ascii="Arial" w:hAnsi="Arial" w:cs="Arial"/>
                <w:sz w:val="12"/>
                <w:szCs w:val="12"/>
              </w:rPr>
              <w:fldChar w:fldCharType="begin"/>
            </w:r>
            <w:r>
              <w:rPr>
                <w:rFonts w:ascii="Arial" w:hAnsi="Arial" w:cs="Arial"/>
                <w:sz w:val="12"/>
                <w:szCs w:val="12"/>
              </w:rPr>
              <w:instrText xml:space="preserve"> ADDIN EN.CITE &lt;EndNote&gt;&lt;Cite&gt;&lt;Author&gt;Li&lt;/Author&gt;&lt;Year&gt;2020&lt;/Year&gt;&lt;RecNum&gt;13868&lt;/RecNum&gt;&lt;DisplayText&gt;[29]&lt;/DisplayText&gt;&lt;record&gt;&lt;rec-number&gt;13868&lt;/rec-number&gt;&lt;foreign-keys&gt;&lt;key app="EN" db-id="00xsfszr3fsxzjezazpp5axi59f5fsdp52p5" timestamp="1606148241"&gt;13868&lt;/key&gt;&lt;/foreign-keys&gt;&lt;ref-type name="Journal Article"&gt;17&lt;/ref-type&gt;&lt;contributors&gt;&lt;authors&gt;&lt;author&gt;Li, Y.&lt;/author&gt;&lt;author&gt;Hong, G.&lt;/author&gt;&lt;author&gt;Yang, M.&lt;/author&gt;&lt;author&gt;Li, G.&lt;/author&gt;&lt;author&gt;Jin, Y.&lt;/author&gt;&lt;author&gt;Xiong, H.&lt;/author&gt;&lt;author&gt;Qian, W.&lt;/author&gt;&lt;author&gt;Hou, X.&lt;/author&gt;&lt;/authors&gt;&lt;/contributors&gt;&lt;auth-address&gt;(Li, Hong, Yang, Li, Jin, Xiong, Qian, Hou) Division of Gastroenterology, Union Hospital, Tongji Medical College, Huazhong University of Science and Technology, Wuhan 430022, China&lt;/auth-address&gt;&lt;titles&gt;&lt;title&gt;Fecal bacteria can predict the efficacy of rifaximin in patients with diarrhea-predominant irritable bowel syndrome&lt;/title&gt;&lt;secondary-title&gt;Pharmacological Research&lt;/secondary-title&gt;&lt;/titles&gt;&lt;periodical&gt;&lt;full-title&gt;Pharmacological research&lt;/full-title&gt;&lt;/periodical&gt;&lt;volume&gt;159&lt;/volume&gt;&lt;dates&gt;&lt;year&gt;2020&lt;/year&gt;&lt;pub-dates&gt;&lt;date&gt;Sep 2020&lt;/date&gt;&lt;/pub-dates&gt;&lt;/dates&gt;&lt;publisher&gt;Academic Press&lt;/publisher&gt;&lt;urls&gt;&lt;/urls&gt;&lt;remote-database-provider&gt;Embase&lt;/remote-database-provider&gt;&lt;/record&gt;&lt;/Cite&gt;&lt;/EndNote&gt;</w:instrText>
            </w:r>
            <w:r>
              <w:rPr>
                <w:rFonts w:ascii="Arial" w:hAnsi="Arial" w:cs="Arial"/>
                <w:sz w:val="12"/>
                <w:szCs w:val="12"/>
              </w:rPr>
              <w:fldChar w:fldCharType="separate"/>
            </w:r>
            <w:r>
              <w:rPr>
                <w:rFonts w:ascii="Arial" w:hAnsi="Arial" w:cs="Arial"/>
                <w:noProof/>
                <w:sz w:val="12"/>
                <w:szCs w:val="12"/>
              </w:rPr>
              <w:t>[29]</w:t>
            </w:r>
            <w:r>
              <w:rPr>
                <w:rFonts w:ascii="Arial" w:hAnsi="Arial" w:cs="Arial"/>
                <w:sz w:val="12"/>
                <w:szCs w:val="12"/>
              </w:rPr>
              <w:fldChar w:fldCharType="end"/>
            </w:r>
          </w:p>
        </w:tc>
        <w:tc>
          <w:tcPr>
            <w:tcW w:w="567" w:type="dxa"/>
          </w:tcPr>
          <w:p w14:paraId="2D35958F" w14:textId="77777777" w:rsidR="003864B0" w:rsidRPr="007144AB" w:rsidRDefault="003864B0" w:rsidP="009B707C">
            <w:pPr>
              <w:rPr>
                <w:rFonts w:ascii="Arial" w:hAnsi="Arial" w:cs="Arial"/>
                <w:sz w:val="12"/>
                <w:szCs w:val="12"/>
              </w:rPr>
            </w:pPr>
            <w:r w:rsidRPr="007144AB">
              <w:rPr>
                <w:rFonts w:ascii="Arial" w:hAnsi="Arial" w:cs="Arial"/>
                <w:sz w:val="12"/>
                <w:szCs w:val="12"/>
              </w:rPr>
              <w:t>2020</w:t>
            </w:r>
          </w:p>
        </w:tc>
        <w:tc>
          <w:tcPr>
            <w:tcW w:w="709" w:type="dxa"/>
          </w:tcPr>
          <w:p w14:paraId="7BB76B55" w14:textId="77777777" w:rsidR="003864B0" w:rsidRPr="007144AB" w:rsidRDefault="003864B0" w:rsidP="009B707C">
            <w:pPr>
              <w:rPr>
                <w:rFonts w:ascii="Arial" w:hAnsi="Arial" w:cs="Arial"/>
                <w:sz w:val="12"/>
                <w:szCs w:val="12"/>
              </w:rPr>
            </w:pPr>
            <w:r w:rsidRPr="007144AB">
              <w:rPr>
                <w:rFonts w:ascii="Arial" w:hAnsi="Arial" w:cs="Arial"/>
                <w:sz w:val="12"/>
                <w:szCs w:val="12"/>
              </w:rPr>
              <w:t>China</w:t>
            </w:r>
          </w:p>
        </w:tc>
        <w:tc>
          <w:tcPr>
            <w:tcW w:w="992" w:type="dxa"/>
          </w:tcPr>
          <w:p w14:paraId="469D9AA8" w14:textId="77777777" w:rsidR="003864B0" w:rsidRPr="007144AB" w:rsidRDefault="003864B0" w:rsidP="009B707C">
            <w:pPr>
              <w:rPr>
                <w:rFonts w:ascii="Arial" w:hAnsi="Arial" w:cs="Arial"/>
                <w:sz w:val="12"/>
                <w:szCs w:val="12"/>
              </w:rPr>
            </w:pPr>
            <w:r w:rsidRPr="007144AB">
              <w:rPr>
                <w:rFonts w:ascii="Arial" w:hAnsi="Arial" w:cs="Arial"/>
                <w:sz w:val="12"/>
                <w:szCs w:val="12"/>
              </w:rPr>
              <w:t>Prospective case-control study</w:t>
            </w:r>
          </w:p>
        </w:tc>
        <w:tc>
          <w:tcPr>
            <w:tcW w:w="709" w:type="dxa"/>
          </w:tcPr>
          <w:p w14:paraId="274305C3" w14:textId="77777777" w:rsidR="003864B0" w:rsidRPr="007144AB" w:rsidRDefault="003864B0" w:rsidP="009B707C">
            <w:pPr>
              <w:rPr>
                <w:rFonts w:ascii="Arial" w:hAnsi="Arial" w:cs="Arial"/>
                <w:sz w:val="12"/>
                <w:szCs w:val="12"/>
              </w:rPr>
            </w:pPr>
            <w:r w:rsidRPr="007144AB">
              <w:rPr>
                <w:rFonts w:ascii="Arial" w:hAnsi="Arial" w:cs="Arial"/>
                <w:sz w:val="12"/>
                <w:szCs w:val="12"/>
              </w:rPr>
              <w:t>HBT</w:t>
            </w:r>
          </w:p>
        </w:tc>
        <w:tc>
          <w:tcPr>
            <w:tcW w:w="1029" w:type="dxa"/>
          </w:tcPr>
          <w:p w14:paraId="5140BE70" w14:textId="77777777" w:rsidR="003864B0" w:rsidRPr="007144AB" w:rsidRDefault="003864B0" w:rsidP="009B707C">
            <w:pPr>
              <w:rPr>
                <w:rFonts w:ascii="Arial" w:hAnsi="Arial" w:cs="Arial"/>
                <w:sz w:val="12"/>
                <w:szCs w:val="12"/>
              </w:rPr>
            </w:pPr>
            <w:r w:rsidRPr="007144AB">
              <w:rPr>
                <w:rFonts w:ascii="Arial" w:hAnsi="Arial" w:cs="Arial"/>
                <w:sz w:val="12"/>
                <w:szCs w:val="12"/>
              </w:rPr>
              <w:t>Glucose</w:t>
            </w:r>
          </w:p>
        </w:tc>
        <w:tc>
          <w:tcPr>
            <w:tcW w:w="814" w:type="dxa"/>
          </w:tcPr>
          <w:p w14:paraId="3BD6BC29" w14:textId="77777777" w:rsidR="003864B0" w:rsidRPr="007144AB" w:rsidRDefault="003864B0" w:rsidP="009B707C">
            <w:pPr>
              <w:rPr>
                <w:rFonts w:ascii="Arial" w:hAnsi="Arial" w:cs="Arial"/>
                <w:sz w:val="12"/>
                <w:szCs w:val="12"/>
              </w:rPr>
            </w:pPr>
            <w:r w:rsidRPr="007144AB">
              <w:rPr>
                <w:rFonts w:ascii="Arial" w:hAnsi="Arial" w:cs="Arial"/>
                <w:sz w:val="12"/>
                <w:szCs w:val="12"/>
              </w:rPr>
              <w:t>1 g per each kg of body weight (max. 60 g)</w:t>
            </w:r>
          </w:p>
        </w:tc>
        <w:tc>
          <w:tcPr>
            <w:tcW w:w="709" w:type="dxa"/>
          </w:tcPr>
          <w:p w14:paraId="37FD32D5" w14:textId="77777777" w:rsidR="003864B0" w:rsidRPr="007144AB" w:rsidRDefault="003864B0" w:rsidP="009B707C">
            <w:pPr>
              <w:rPr>
                <w:rFonts w:ascii="Arial" w:hAnsi="Arial" w:cs="Arial"/>
                <w:sz w:val="12"/>
                <w:szCs w:val="12"/>
              </w:rPr>
            </w:pPr>
            <w:r w:rsidRPr="007144AB">
              <w:rPr>
                <w:rFonts w:ascii="Arial" w:hAnsi="Arial" w:cs="Arial"/>
                <w:sz w:val="12"/>
                <w:szCs w:val="12"/>
              </w:rPr>
              <w:t>2 h</w:t>
            </w:r>
          </w:p>
        </w:tc>
        <w:tc>
          <w:tcPr>
            <w:tcW w:w="708" w:type="dxa"/>
          </w:tcPr>
          <w:p w14:paraId="0793E93A" w14:textId="77777777" w:rsidR="003864B0" w:rsidRPr="007144AB" w:rsidRDefault="003864B0" w:rsidP="009B707C">
            <w:pPr>
              <w:rPr>
                <w:rFonts w:ascii="Arial" w:hAnsi="Arial" w:cs="Arial"/>
                <w:sz w:val="12"/>
                <w:szCs w:val="12"/>
              </w:rPr>
            </w:pPr>
            <w:r w:rsidRPr="007144AB">
              <w:rPr>
                <w:rFonts w:ascii="Arial" w:hAnsi="Arial" w:cs="Arial"/>
                <w:sz w:val="12"/>
                <w:szCs w:val="12"/>
              </w:rPr>
              <w:t>20 min</w:t>
            </w:r>
          </w:p>
        </w:tc>
        <w:tc>
          <w:tcPr>
            <w:tcW w:w="4820" w:type="dxa"/>
          </w:tcPr>
          <w:p w14:paraId="5067135C" w14:textId="77777777" w:rsidR="003864B0" w:rsidRPr="007144AB" w:rsidRDefault="003864B0" w:rsidP="009B707C">
            <w:pPr>
              <w:autoSpaceDE w:val="0"/>
              <w:autoSpaceDN w:val="0"/>
              <w:adjustRightInd w:val="0"/>
              <w:rPr>
                <w:rFonts w:ascii="Arial" w:hAnsi="Arial" w:cs="Arial"/>
                <w:sz w:val="12"/>
                <w:szCs w:val="12"/>
              </w:rPr>
            </w:pPr>
            <w:r w:rsidRPr="007144AB">
              <w:rPr>
                <w:rFonts w:ascii="Arial" w:eastAsiaTheme="minorEastAsia" w:hAnsi="Arial" w:cs="Arial"/>
                <w:sz w:val="12"/>
                <w:szCs w:val="12"/>
              </w:rPr>
              <w:t xml:space="preserve">An increase of </w:t>
            </w:r>
            <w:r w:rsidRPr="007144AB">
              <w:rPr>
                <w:rFonts w:ascii="Arial" w:hAnsi="Arial" w:cs="Arial"/>
                <w:sz w:val="12"/>
                <w:szCs w:val="12"/>
              </w:rPr>
              <w:t>H</w:t>
            </w:r>
            <w:r w:rsidRPr="007144AB">
              <w:rPr>
                <w:rFonts w:ascii="Arial" w:hAnsi="Arial" w:cs="Arial"/>
                <w:sz w:val="12"/>
                <w:szCs w:val="12"/>
                <w:vertAlign w:val="subscript"/>
              </w:rPr>
              <w:t xml:space="preserve">2 </w:t>
            </w:r>
            <w:r w:rsidRPr="007144AB">
              <w:rPr>
                <w:rFonts w:ascii="Arial" w:eastAsiaTheme="minorEastAsia" w:hAnsi="Arial" w:cs="Arial"/>
                <w:sz w:val="12"/>
                <w:szCs w:val="12"/>
              </w:rPr>
              <w:t>&gt; 10 ppm from baseline</w:t>
            </w:r>
          </w:p>
        </w:tc>
        <w:tc>
          <w:tcPr>
            <w:tcW w:w="709" w:type="dxa"/>
          </w:tcPr>
          <w:p w14:paraId="1D5EA098" w14:textId="77777777" w:rsidR="003864B0" w:rsidRPr="007144AB" w:rsidRDefault="003864B0" w:rsidP="009B707C">
            <w:pPr>
              <w:rPr>
                <w:rFonts w:ascii="Arial" w:hAnsi="Arial" w:cs="Arial"/>
                <w:sz w:val="12"/>
                <w:szCs w:val="12"/>
              </w:rPr>
            </w:pPr>
            <w:r w:rsidRPr="007144AB">
              <w:rPr>
                <w:rFonts w:ascii="Arial" w:hAnsi="Arial" w:cs="Arial"/>
                <w:sz w:val="12"/>
                <w:szCs w:val="12"/>
              </w:rPr>
              <w:t>30</w:t>
            </w:r>
          </w:p>
        </w:tc>
        <w:tc>
          <w:tcPr>
            <w:tcW w:w="850" w:type="dxa"/>
          </w:tcPr>
          <w:p w14:paraId="52439779" w14:textId="77777777" w:rsidR="003864B0" w:rsidRPr="007144AB" w:rsidRDefault="003864B0" w:rsidP="009B707C">
            <w:pPr>
              <w:rPr>
                <w:rFonts w:ascii="Arial" w:hAnsi="Arial" w:cs="Arial"/>
                <w:sz w:val="12"/>
                <w:szCs w:val="12"/>
              </w:rPr>
            </w:pPr>
            <w:r w:rsidRPr="007144AB">
              <w:rPr>
                <w:rFonts w:ascii="Arial" w:hAnsi="Arial" w:cs="Arial"/>
                <w:sz w:val="12"/>
                <w:szCs w:val="12"/>
              </w:rPr>
              <w:t>8</w:t>
            </w:r>
          </w:p>
        </w:tc>
        <w:tc>
          <w:tcPr>
            <w:tcW w:w="851" w:type="dxa"/>
          </w:tcPr>
          <w:p w14:paraId="0616D5E7" w14:textId="77777777" w:rsidR="003864B0" w:rsidRPr="007144AB" w:rsidRDefault="003864B0" w:rsidP="009B707C">
            <w:pPr>
              <w:rPr>
                <w:rFonts w:ascii="Arial" w:hAnsi="Arial" w:cs="Arial"/>
                <w:sz w:val="12"/>
                <w:szCs w:val="12"/>
              </w:rPr>
            </w:pPr>
            <w:r w:rsidRPr="007144AB">
              <w:rPr>
                <w:rFonts w:ascii="Arial" w:hAnsi="Arial" w:cs="Arial"/>
                <w:sz w:val="12"/>
                <w:szCs w:val="12"/>
              </w:rPr>
              <w:t>26·7%</w:t>
            </w:r>
          </w:p>
        </w:tc>
        <w:tc>
          <w:tcPr>
            <w:tcW w:w="771" w:type="dxa"/>
          </w:tcPr>
          <w:p w14:paraId="3518A356" w14:textId="77777777" w:rsidR="003864B0" w:rsidRPr="007144AB" w:rsidRDefault="003864B0" w:rsidP="009B707C">
            <w:pPr>
              <w:rPr>
                <w:rFonts w:ascii="Arial" w:hAnsi="Arial" w:cs="Arial"/>
                <w:sz w:val="12"/>
                <w:szCs w:val="12"/>
              </w:rPr>
            </w:pPr>
            <w:r w:rsidRPr="007144AB">
              <w:rPr>
                <w:rFonts w:ascii="Arial" w:hAnsi="Arial" w:cs="Arial"/>
                <w:sz w:val="12"/>
                <w:szCs w:val="12"/>
              </w:rPr>
              <w:t>Rome III</w:t>
            </w:r>
          </w:p>
        </w:tc>
      </w:tr>
      <w:tr w:rsidR="003864B0" w:rsidRPr="00AD6DFE" w14:paraId="77BD137B" w14:textId="77777777" w:rsidTr="009B707C">
        <w:trPr>
          <w:trHeight w:val="20"/>
        </w:trPr>
        <w:tc>
          <w:tcPr>
            <w:tcW w:w="1129" w:type="dxa"/>
          </w:tcPr>
          <w:p w14:paraId="3EFF0B27" w14:textId="5078860D" w:rsidR="003864B0" w:rsidRPr="007144AB" w:rsidRDefault="003864B0" w:rsidP="009B707C">
            <w:pPr>
              <w:rPr>
                <w:rFonts w:ascii="Arial" w:hAnsi="Arial" w:cs="Arial"/>
                <w:sz w:val="12"/>
                <w:szCs w:val="12"/>
              </w:rPr>
            </w:pPr>
            <w:proofErr w:type="spellStart"/>
            <w:r w:rsidRPr="007144AB">
              <w:rPr>
                <w:rFonts w:ascii="Arial" w:hAnsi="Arial" w:cs="Arial"/>
                <w:sz w:val="12"/>
                <w:szCs w:val="12"/>
              </w:rPr>
              <w:t>Su</w:t>
            </w:r>
            <w:r>
              <w:rPr>
                <w:rFonts w:ascii="Arial" w:hAnsi="Arial" w:cs="Arial"/>
                <w:sz w:val="12"/>
                <w:szCs w:val="12"/>
              </w:rPr>
              <w:t>n</w:t>
            </w:r>
            <w:r w:rsidRPr="007144AB">
              <w:rPr>
                <w:rFonts w:ascii="Arial" w:hAnsi="Arial" w:cs="Arial"/>
                <w:sz w:val="12"/>
                <w:szCs w:val="12"/>
              </w:rPr>
              <w:t>din</w:t>
            </w:r>
            <w:proofErr w:type="spellEnd"/>
            <w:r w:rsidRPr="007144AB">
              <w:rPr>
                <w:rFonts w:ascii="Arial" w:hAnsi="Arial" w:cs="Arial"/>
                <w:sz w:val="12"/>
                <w:szCs w:val="12"/>
              </w:rPr>
              <w:t xml:space="preserve"> et al</w:t>
            </w:r>
            <w:r>
              <w:rPr>
                <w:rFonts w:ascii="Arial" w:hAnsi="Arial" w:cs="Arial"/>
                <w:sz w:val="12"/>
                <w:szCs w:val="12"/>
              </w:rPr>
              <w:t>.</w:t>
            </w:r>
            <w:r>
              <w:rPr>
                <w:rFonts w:ascii="Arial" w:hAnsi="Arial" w:cs="Arial"/>
                <w:sz w:val="12"/>
                <w:szCs w:val="12"/>
              </w:rPr>
              <w:fldChar w:fldCharType="begin">
                <w:fldData xml:space="preserve">PEVuZE5vdGU+PENpdGU+PEF1dGhvcj5TdW5kaW48L0F1dGhvcj48WWVhcj4yMDIwPC9ZZWFyPjxS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</w:fldData>
              </w:fldChar>
            </w:r>
            <w:r>
              <w:rPr>
                <w:rFonts w:ascii="Arial" w:hAnsi="Arial" w:cs="Arial"/>
                <w:sz w:val="12"/>
                <w:szCs w:val="12"/>
              </w:rPr>
              <w:instrText xml:space="preserve"> ADDIN EN.CITE </w:instrText>
            </w:r>
            <w:r>
              <w:rPr>
                <w:rFonts w:ascii="Arial" w:hAnsi="Arial" w:cs="Arial"/>
                <w:sz w:val="12"/>
                <w:szCs w:val="12"/>
              </w:rPr>
              <w:fldChar w:fldCharType="begin">
                <w:fldData xml:space="preserve">PEVuZE5vdGU+PENpdGU+PEF1dGhvcj5TdW5kaW48L0F1dGhvcj48WWVhcj4yMDIwPC9ZZWFyPjxS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</w:fldData>
              </w:fldChar>
            </w:r>
            <w:r>
              <w:rPr>
                <w:rFonts w:ascii="Arial" w:hAnsi="Arial" w:cs="Arial"/>
                <w:sz w:val="12"/>
                <w:szCs w:val="12"/>
              </w:rPr>
              <w:instrText xml:space="preserve"> ADDIN EN.CITE.DATA </w:instrText>
            </w:r>
            <w:r>
              <w:rPr>
                <w:rFonts w:ascii="Arial" w:hAnsi="Arial" w:cs="Arial"/>
                <w:sz w:val="12"/>
                <w:szCs w:val="12"/>
              </w:rPr>
            </w:r>
            <w:r>
              <w:rPr>
                <w:rFonts w:ascii="Arial" w:hAnsi="Arial" w:cs="Arial"/>
                <w:sz w:val="12"/>
                <w:szCs w:val="12"/>
              </w:rPr>
              <w:fldChar w:fldCharType="end"/>
            </w:r>
            <w:r>
              <w:rPr>
                <w:rFonts w:ascii="Arial" w:hAnsi="Arial" w:cs="Arial"/>
                <w:sz w:val="12"/>
                <w:szCs w:val="12"/>
              </w:rPr>
            </w:r>
            <w:r>
              <w:rPr>
                <w:rFonts w:ascii="Arial" w:hAnsi="Arial" w:cs="Arial"/>
                <w:sz w:val="12"/>
                <w:szCs w:val="12"/>
              </w:rPr>
              <w:fldChar w:fldCharType="separate"/>
            </w:r>
            <w:r>
              <w:rPr>
                <w:rFonts w:ascii="Arial" w:hAnsi="Arial" w:cs="Arial"/>
                <w:noProof/>
                <w:sz w:val="12"/>
                <w:szCs w:val="12"/>
              </w:rPr>
              <w:t>[30]</w:t>
            </w:r>
            <w:r>
              <w:rPr>
                <w:rFonts w:ascii="Arial" w:hAnsi="Arial" w:cs="Arial"/>
                <w:sz w:val="12"/>
                <w:szCs w:val="12"/>
              </w:rPr>
              <w:fldChar w:fldCharType="end"/>
            </w:r>
          </w:p>
        </w:tc>
        <w:tc>
          <w:tcPr>
            <w:tcW w:w="567" w:type="dxa"/>
          </w:tcPr>
          <w:p w14:paraId="595BA6D1" w14:textId="77777777" w:rsidR="003864B0" w:rsidRPr="007144AB" w:rsidRDefault="003864B0" w:rsidP="009B707C">
            <w:pPr>
              <w:rPr>
                <w:rFonts w:ascii="Arial" w:hAnsi="Arial" w:cs="Arial"/>
                <w:sz w:val="12"/>
                <w:szCs w:val="12"/>
              </w:rPr>
            </w:pPr>
            <w:r w:rsidRPr="007144AB">
              <w:rPr>
                <w:rFonts w:ascii="Arial" w:hAnsi="Arial" w:cs="Arial"/>
                <w:sz w:val="12"/>
                <w:szCs w:val="12"/>
              </w:rPr>
              <w:t>2020</w:t>
            </w:r>
          </w:p>
        </w:tc>
        <w:tc>
          <w:tcPr>
            <w:tcW w:w="709" w:type="dxa"/>
          </w:tcPr>
          <w:p w14:paraId="2C1B7CFD" w14:textId="77777777" w:rsidR="003864B0" w:rsidRPr="007144AB" w:rsidRDefault="003864B0" w:rsidP="009B707C">
            <w:pPr>
              <w:rPr>
                <w:rFonts w:ascii="Arial" w:hAnsi="Arial" w:cs="Arial"/>
                <w:sz w:val="12"/>
                <w:szCs w:val="12"/>
              </w:rPr>
            </w:pPr>
            <w:r w:rsidRPr="007144AB">
              <w:rPr>
                <w:rFonts w:ascii="Arial" w:hAnsi="Arial" w:cs="Arial"/>
                <w:sz w:val="12"/>
                <w:szCs w:val="12"/>
              </w:rPr>
              <w:t>Sweden</w:t>
            </w:r>
          </w:p>
        </w:tc>
        <w:tc>
          <w:tcPr>
            <w:tcW w:w="992" w:type="dxa"/>
          </w:tcPr>
          <w:p w14:paraId="3596C051" w14:textId="77777777" w:rsidR="003864B0" w:rsidRPr="007144AB" w:rsidRDefault="003864B0" w:rsidP="009B707C">
            <w:pPr>
              <w:rPr>
                <w:rFonts w:ascii="Arial" w:hAnsi="Arial" w:cs="Arial"/>
                <w:sz w:val="12"/>
                <w:szCs w:val="12"/>
              </w:rPr>
            </w:pPr>
            <w:r w:rsidRPr="007144AB">
              <w:rPr>
                <w:rFonts w:ascii="Arial" w:hAnsi="Arial" w:cs="Arial"/>
                <w:sz w:val="12"/>
                <w:szCs w:val="12"/>
              </w:rPr>
              <w:t>Prospective case-control study</w:t>
            </w:r>
          </w:p>
        </w:tc>
        <w:tc>
          <w:tcPr>
            <w:tcW w:w="709" w:type="dxa"/>
          </w:tcPr>
          <w:p w14:paraId="735CA50F" w14:textId="77777777" w:rsidR="003864B0" w:rsidRPr="007144AB" w:rsidRDefault="003864B0" w:rsidP="009B707C">
            <w:pPr>
              <w:rPr>
                <w:rFonts w:ascii="Arial" w:hAnsi="Arial" w:cs="Arial"/>
                <w:sz w:val="12"/>
                <w:szCs w:val="12"/>
              </w:rPr>
            </w:pPr>
            <w:r w:rsidRPr="007144AB">
              <w:rPr>
                <w:rFonts w:ascii="Arial" w:hAnsi="Arial" w:cs="Arial"/>
                <w:sz w:val="12"/>
                <w:szCs w:val="12"/>
              </w:rPr>
              <w:t>HBT</w:t>
            </w:r>
          </w:p>
          <w:p w14:paraId="44353526" w14:textId="77777777" w:rsidR="003864B0" w:rsidRPr="007144AB" w:rsidRDefault="003864B0" w:rsidP="009B707C">
            <w:pPr>
              <w:rPr>
                <w:rFonts w:ascii="Arial" w:hAnsi="Arial" w:cs="Arial"/>
                <w:sz w:val="12"/>
                <w:szCs w:val="12"/>
              </w:rPr>
            </w:pPr>
          </w:p>
          <w:p w14:paraId="4844C0A8" w14:textId="77777777" w:rsidR="003864B0" w:rsidRPr="007144AB" w:rsidRDefault="003864B0" w:rsidP="009B707C">
            <w:pPr>
              <w:rPr>
                <w:rFonts w:ascii="Arial" w:hAnsi="Arial" w:cs="Arial"/>
                <w:sz w:val="12"/>
                <w:szCs w:val="12"/>
              </w:rPr>
            </w:pPr>
          </w:p>
          <w:p w14:paraId="109FBC4F" w14:textId="77777777" w:rsidR="003864B0" w:rsidRPr="007144AB" w:rsidRDefault="003864B0" w:rsidP="009B707C">
            <w:pPr>
              <w:rPr>
                <w:rFonts w:ascii="Arial" w:hAnsi="Arial" w:cs="Arial"/>
                <w:sz w:val="12"/>
                <w:szCs w:val="12"/>
              </w:rPr>
            </w:pPr>
          </w:p>
          <w:p w14:paraId="5B07DCEB" w14:textId="77777777" w:rsidR="003864B0" w:rsidRPr="007144AB" w:rsidRDefault="003864B0" w:rsidP="009B707C">
            <w:pPr>
              <w:rPr>
                <w:rFonts w:ascii="Arial" w:hAnsi="Arial" w:cs="Arial"/>
                <w:sz w:val="12"/>
                <w:szCs w:val="12"/>
              </w:rPr>
            </w:pPr>
          </w:p>
          <w:p w14:paraId="57B30261" w14:textId="77777777" w:rsidR="003864B0" w:rsidRPr="007144AB" w:rsidRDefault="003864B0" w:rsidP="009B707C">
            <w:pPr>
              <w:rPr>
                <w:rFonts w:ascii="Arial" w:hAnsi="Arial" w:cs="Arial"/>
                <w:sz w:val="12"/>
                <w:szCs w:val="12"/>
              </w:rPr>
            </w:pPr>
          </w:p>
          <w:p w14:paraId="096F295F" w14:textId="77777777" w:rsidR="003864B0" w:rsidRDefault="003864B0" w:rsidP="009B707C">
            <w:pPr>
              <w:rPr>
                <w:rFonts w:ascii="Arial" w:hAnsi="Arial" w:cs="Arial"/>
                <w:sz w:val="12"/>
                <w:szCs w:val="12"/>
              </w:rPr>
            </w:pPr>
          </w:p>
          <w:p w14:paraId="0892C4BB" w14:textId="77777777" w:rsidR="003864B0" w:rsidRDefault="003864B0" w:rsidP="009B707C">
            <w:pPr>
              <w:rPr>
                <w:rFonts w:ascii="Arial" w:hAnsi="Arial" w:cs="Arial"/>
                <w:sz w:val="12"/>
                <w:szCs w:val="12"/>
              </w:rPr>
            </w:pPr>
          </w:p>
          <w:p w14:paraId="0191FBA6" w14:textId="77777777" w:rsidR="003864B0" w:rsidRPr="007144AB" w:rsidRDefault="003864B0" w:rsidP="009B707C">
            <w:pPr>
              <w:rPr>
                <w:rFonts w:ascii="Arial" w:hAnsi="Arial" w:cs="Arial"/>
                <w:sz w:val="12"/>
                <w:szCs w:val="12"/>
              </w:rPr>
            </w:pPr>
            <w:r w:rsidRPr="007144AB">
              <w:rPr>
                <w:rFonts w:ascii="Arial" w:hAnsi="Arial" w:cs="Arial"/>
                <w:sz w:val="12"/>
                <w:szCs w:val="12"/>
              </w:rPr>
              <w:t>Small bowel aspirate</w:t>
            </w:r>
          </w:p>
        </w:tc>
        <w:tc>
          <w:tcPr>
            <w:tcW w:w="1029" w:type="dxa"/>
          </w:tcPr>
          <w:p w14:paraId="586FCE3E" w14:textId="77777777" w:rsidR="003864B0" w:rsidRPr="007144AB" w:rsidRDefault="003864B0" w:rsidP="009B707C">
            <w:pPr>
              <w:rPr>
                <w:rFonts w:ascii="Arial" w:hAnsi="Arial" w:cs="Arial"/>
                <w:sz w:val="12"/>
                <w:szCs w:val="12"/>
              </w:rPr>
            </w:pPr>
            <w:r w:rsidRPr="007144AB">
              <w:rPr>
                <w:rFonts w:ascii="Arial" w:hAnsi="Arial" w:cs="Arial"/>
                <w:sz w:val="12"/>
                <w:szCs w:val="12"/>
              </w:rPr>
              <w:t>Lactulose</w:t>
            </w:r>
          </w:p>
          <w:p w14:paraId="5448108B" w14:textId="77777777" w:rsidR="003864B0" w:rsidRPr="007144AB" w:rsidRDefault="003864B0" w:rsidP="009B707C">
            <w:pPr>
              <w:rPr>
                <w:rFonts w:ascii="Arial" w:hAnsi="Arial" w:cs="Arial"/>
                <w:sz w:val="12"/>
                <w:szCs w:val="12"/>
              </w:rPr>
            </w:pPr>
          </w:p>
          <w:p w14:paraId="6BAF78A3" w14:textId="77777777" w:rsidR="003864B0" w:rsidRPr="007144AB" w:rsidRDefault="003864B0" w:rsidP="009B707C">
            <w:pPr>
              <w:rPr>
                <w:rFonts w:ascii="Arial" w:hAnsi="Arial" w:cs="Arial"/>
                <w:sz w:val="12"/>
                <w:szCs w:val="12"/>
              </w:rPr>
            </w:pPr>
          </w:p>
          <w:p w14:paraId="45B404BE" w14:textId="77777777" w:rsidR="003864B0" w:rsidRDefault="003864B0" w:rsidP="009B707C">
            <w:pPr>
              <w:rPr>
                <w:rFonts w:ascii="Arial" w:hAnsi="Arial" w:cs="Arial"/>
                <w:sz w:val="12"/>
                <w:szCs w:val="12"/>
              </w:rPr>
            </w:pPr>
          </w:p>
          <w:p w14:paraId="2626CCDC" w14:textId="77777777" w:rsidR="003864B0" w:rsidRPr="007144AB" w:rsidRDefault="003864B0" w:rsidP="009B707C">
            <w:pPr>
              <w:rPr>
                <w:rFonts w:ascii="Arial" w:hAnsi="Arial" w:cs="Arial"/>
                <w:sz w:val="12"/>
                <w:szCs w:val="12"/>
              </w:rPr>
            </w:pPr>
            <w:r w:rsidRPr="007144AB">
              <w:rPr>
                <w:rFonts w:ascii="Arial" w:hAnsi="Arial" w:cs="Arial"/>
                <w:sz w:val="12"/>
                <w:szCs w:val="12"/>
              </w:rPr>
              <w:t>Glucose</w:t>
            </w:r>
          </w:p>
          <w:p w14:paraId="398DD39D" w14:textId="77777777" w:rsidR="003864B0" w:rsidRPr="007144AB" w:rsidRDefault="003864B0" w:rsidP="009B707C">
            <w:pPr>
              <w:rPr>
                <w:rFonts w:ascii="Arial" w:hAnsi="Arial" w:cs="Arial"/>
                <w:sz w:val="12"/>
                <w:szCs w:val="12"/>
              </w:rPr>
            </w:pPr>
          </w:p>
          <w:p w14:paraId="10FBF0A6" w14:textId="77777777" w:rsidR="003864B0" w:rsidRPr="007144AB" w:rsidRDefault="003864B0" w:rsidP="009B707C">
            <w:pPr>
              <w:rPr>
                <w:rFonts w:ascii="Arial" w:hAnsi="Arial" w:cs="Arial"/>
                <w:sz w:val="12"/>
                <w:szCs w:val="12"/>
              </w:rPr>
            </w:pPr>
          </w:p>
          <w:p w14:paraId="2C4BD624" w14:textId="77777777" w:rsidR="003864B0" w:rsidRDefault="003864B0" w:rsidP="009B707C">
            <w:pPr>
              <w:rPr>
                <w:rFonts w:ascii="Arial" w:hAnsi="Arial" w:cs="Arial"/>
                <w:sz w:val="12"/>
                <w:szCs w:val="12"/>
              </w:rPr>
            </w:pPr>
          </w:p>
          <w:p w14:paraId="7462E1A4" w14:textId="77777777" w:rsidR="003864B0" w:rsidRPr="007144AB" w:rsidRDefault="003864B0" w:rsidP="009B707C">
            <w:pPr>
              <w:rPr>
                <w:rFonts w:ascii="Arial" w:hAnsi="Arial" w:cs="Arial"/>
                <w:sz w:val="12"/>
                <w:szCs w:val="12"/>
              </w:rPr>
            </w:pPr>
            <w:r w:rsidRPr="007144AB">
              <w:rPr>
                <w:rFonts w:ascii="Arial" w:hAnsi="Arial" w:cs="Arial"/>
                <w:sz w:val="12"/>
                <w:szCs w:val="12"/>
              </w:rPr>
              <w:t>··</w:t>
            </w:r>
          </w:p>
        </w:tc>
        <w:tc>
          <w:tcPr>
            <w:tcW w:w="814" w:type="dxa"/>
          </w:tcPr>
          <w:p w14:paraId="1077441F" w14:textId="77777777" w:rsidR="003864B0" w:rsidRPr="007144AB" w:rsidRDefault="003864B0" w:rsidP="009B707C">
            <w:pPr>
              <w:rPr>
                <w:rFonts w:ascii="Arial" w:hAnsi="Arial" w:cs="Arial"/>
                <w:sz w:val="12"/>
                <w:szCs w:val="12"/>
              </w:rPr>
            </w:pPr>
            <w:r w:rsidRPr="007144AB">
              <w:rPr>
                <w:rFonts w:ascii="Arial" w:hAnsi="Arial" w:cs="Arial"/>
                <w:sz w:val="12"/>
                <w:szCs w:val="12"/>
              </w:rPr>
              <w:t>10 g in 300 mL of water</w:t>
            </w:r>
          </w:p>
          <w:p w14:paraId="4A7D1055" w14:textId="77777777" w:rsidR="003864B0" w:rsidRPr="007144AB" w:rsidRDefault="003864B0" w:rsidP="009B707C">
            <w:pPr>
              <w:rPr>
                <w:rFonts w:ascii="Arial" w:hAnsi="Arial" w:cs="Arial"/>
                <w:sz w:val="12"/>
                <w:szCs w:val="12"/>
              </w:rPr>
            </w:pPr>
          </w:p>
          <w:p w14:paraId="3AE87A20" w14:textId="77777777" w:rsidR="003864B0" w:rsidRPr="007144AB" w:rsidRDefault="003864B0" w:rsidP="009B707C">
            <w:pPr>
              <w:rPr>
                <w:rFonts w:ascii="Arial" w:hAnsi="Arial" w:cs="Arial"/>
                <w:sz w:val="12"/>
                <w:szCs w:val="12"/>
              </w:rPr>
            </w:pPr>
            <w:r w:rsidRPr="007144AB">
              <w:rPr>
                <w:rFonts w:ascii="Arial" w:hAnsi="Arial" w:cs="Arial"/>
                <w:sz w:val="12"/>
                <w:szCs w:val="12"/>
              </w:rPr>
              <w:t>45 g in 300 mL of water</w:t>
            </w:r>
          </w:p>
          <w:p w14:paraId="03A1F106" w14:textId="77777777" w:rsidR="003864B0" w:rsidRPr="007144AB" w:rsidRDefault="003864B0" w:rsidP="009B707C">
            <w:pPr>
              <w:rPr>
                <w:rFonts w:ascii="Arial" w:hAnsi="Arial" w:cs="Arial"/>
                <w:sz w:val="12"/>
                <w:szCs w:val="12"/>
              </w:rPr>
            </w:pPr>
          </w:p>
          <w:p w14:paraId="76A82D05" w14:textId="77777777" w:rsidR="003864B0" w:rsidRPr="007144AB" w:rsidRDefault="003864B0" w:rsidP="009B707C">
            <w:pPr>
              <w:rPr>
                <w:rFonts w:ascii="Arial" w:hAnsi="Arial" w:cs="Arial"/>
                <w:sz w:val="12"/>
                <w:szCs w:val="12"/>
              </w:rPr>
            </w:pPr>
            <w:r w:rsidRPr="007144AB">
              <w:rPr>
                <w:rFonts w:ascii="Arial" w:hAnsi="Arial" w:cs="Arial"/>
                <w:sz w:val="12"/>
                <w:szCs w:val="12"/>
              </w:rPr>
              <w:t>··</w:t>
            </w:r>
          </w:p>
        </w:tc>
        <w:tc>
          <w:tcPr>
            <w:tcW w:w="709" w:type="dxa"/>
          </w:tcPr>
          <w:p w14:paraId="2CD421B6" w14:textId="77777777" w:rsidR="003864B0" w:rsidRPr="007144AB" w:rsidRDefault="003864B0" w:rsidP="009B707C">
            <w:pPr>
              <w:rPr>
                <w:rFonts w:ascii="Arial" w:hAnsi="Arial" w:cs="Arial"/>
                <w:sz w:val="12"/>
                <w:szCs w:val="12"/>
              </w:rPr>
            </w:pPr>
            <w:r w:rsidRPr="007144AB">
              <w:rPr>
                <w:rFonts w:ascii="Arial" w:hAnsi="Arial" w:cs="Arial"/>
                <w:sz w:val="12"/>
                <w:szCs w:val="12"/>
              </w:rPr>
              <w:t>2.5 h</w:t>
            </w:r>
          </w:p>
          <w:p w14:paraId="611E178F" w14:textId="77777777" w:rsidR="003864B0" w:rsidRPr="007144AB" w:rsidRDefault="003864B0" w:rsidP="009B707C">
            <w:pPr>
              <w:rPr>
                <w:rFonts w:ascii="Arial" w:hAnsi="Arial" w:cs="Arial"/>
                <w:sz w:val="12"/>
                <w:szCs w:val="12"/>
              </w:rPr>
            </w:pPr>
          </w:p>
          <w:p w14:paraId="5A7ABDFC" w14:textId="77777777" w:rsidR="003864B0" w:rsidRPr="007144AB" w:rsidRDefault="003864B0" w:rsidP="009B707C">
            <w:pPr>
              <w:rPr>
                <w:rFonts w:ascii="Arial" w:hAnsi="Arial" w:cs="Arial"/>
                <w:sz w:val="12"/>
                <w:szCs w:val="12"/>
              </w:rPr>
            </w:pPr>
          </w:p>
          <w:p w14:paraId="31D7621C" w14:textId="77777777" w:rsidR="003864B0" w:rsidRDefault="003864B0" w:rsidP="009B707C">
            <w:pPr>
              <w:rPr>
                <w:rFonts w:ascii="Arial" w:hAnsi="Arial" w:cs="Arial"/>
                <w:sz w:val="12"/>
                <w:szCs w:val="12"/>
              </w:rPr>
            </w:pPr>
          </w:p>
          <w:p w14:paraId="2EDBA5CA" w14:textId="77777777" w:rsidR="003864B0" w:rsidRPr="007144AB" w:rsidRDefault="003864B0" w:rsidP="009B707C">
            <w:pPr>
              <w:rPr>
                <w:rFonts w:ascii="Arial" w:hAnsi="Arial" w:cs="Arial"/>
                <w:sz w:val="12"/>
                <w:szCs w:val="12"/>
              </w:rPr>
            </w:pPr>
            <w:r w:rsidRPr="007144AB">
              <w:rPr>
                <w:rFonts w:ascii="Arial" w:hAnsi="Arial" w:cs="Arial"/>
                <w:sz w:val="12"/>
                <w:szCs w:val="12"/>
              </w:rPr>
              <w:t>2 h</w:t>
            </w:r>
          </w:p>
          <w:p w14:paraId="3B73F326" w14:textId="77777777" w:rsidR="003864B0" w:rsidRPr="007144AB" w:rsidRDefault="003864B0" w:rsidP="009B707C">
            <w:pPr>
              <w:rPr>
                <w:rFonts w:ascii="Arial" w:hAnsi="Arial" w:cs="Arial"/>
                <w:sz w:val="12"/>
                <w:szCs w:val="12"/>
              </w:rPr>
            </w:pPr>
          </w:p>
          <w:p w14:paraId="6A43DE8E" w14:textId="77777777" w:rsidR="003864B0" w:rsidRPr="007144AB" w:rsidRDefault="003864B0" w:rsidP="009B707C">
            <w:pPr>
              <w:rPr>
                <w:rFonts w:ascii="Arial" w:hAnsi="Arial" w:cs="Arial"/>
                <w:sz w:val="12"/>
                <w:szCs w:val="12"/>
              </w:rPr>
            </w:pPr>
          </w:p>
          <w:p w14:paraId="48BDE10D" w14:textId="77777777" w:rsidR="003864B0" w:rsidRDefault="003864B0" w:rsidP="009B707C">
            <w:pPr>
              <w:rPr>
                <w:rFonts w:ascii="Arial" w:hAnsi="Arial" w:cs="Arial"/>
                <w:sz w:val="12"/>
                <w:szCs w:val="12"/>
              </w:rPr>
            </w:pPr>
          </w:p>
          <w:p w14:paraId="376F860A" w14:textId="77777777" w:rsidR="003864B0" w:rsidRPr="007144AB" w:rsidRDefault="003864B0" w:rsidP="009B707C">
            <w:pPr>
              <w:rPr>
                <w:rFonts w:ascii="Arial" w:hAnsi="Arial" w:cs="Arial"/>
                <w:sz w:val="12"/>
                <w:szCs w:val="12"/>
              </w:rPr>
            </w:pPr>
            <w:r w:rsidRPr="007144AB">
              <w:rPr>
                <w:rFonts w:ascii="Arial" w:hAnsi="Arial" w:cs="Arial"/>
                <w:sz w:val="12"/>
                <w:szCs w:val="12"/>
              </w:rPr>
              <w:t>··</w:t>
            </w:r>
          </w:p>
        </w:tc>
        <w:tc>
          <w:tcPr>
            <w:tcW w:w="708" w:type="dxa"/>
          </w:tcPr>
          <w:p w14:paraId="4C761110" w14:textId="77777777" w:rsidR="003864B0" w:rsidRPr="007144AB" w:rsidRDefault="003864B0" w:rsidP="009B707C">
            <w:pPr>
              <w:rPr>
                <w:rFonts w:ascii="Arial" w:hAnsi="Arial" w:cs="Arial"/>
                <w:sz w:val="12"/>
                <w:szCs w:val="12"/>
              </w:rPr>
            </w:pPr>
            <w:r w:rsidRPr="007144AB">
              <w:rPr>
                <w:rFonts w:ascii="Arial" w:hAnsi="Arial" w:cs="Arial"/>
                <w:sz w:val="12"/>
                <w:szCs w:val="12"/>
              </w:rPr>
              <w:t>15 min</w:t>
            </w:r>
          </w:p>
          <w:p w14:paraId="68796E13" w14:textId="77777777" w:rsidR="003864B0" w:rsidRPr="007144AB" w:rsidRDefault="003864B0" w:rsidP="009B707C">
            <w:pPr>
              <w:rPr>
                <w:rFonts w:ascii="Arial" w:hAnsi="Arial" w:cs="Arial"/>
                <w:sz w:val="12"/>
                <w:szCs w:val="12"/>
              </w:rPr>
            </w:pPr>
          </w:p>
          <w:p w14:paraId="1580B1E3" w14:textId="77777777" w:rsidR="003864B0" w:rsidRPr="007144AB" w:rsidRDefault="003864B0" w:rsidP="009B707C">
            <w:pPr>
              <w:rPr>
                <w:rFonts w:ascii="Arial" w:hAnsi="Arial" w:cs="Arial"/>
                <w:sz w:val="12"/>
                <w:szCs w:val="12"/>
              </w:rPr>
            </w:pPr>
          </w:p>
          <w:p w14:paraId="053502EC" w14:textId="77777777" w:rsidR="003864B0" w:rsidRDefault="003864B0" w:rsidP="009B707C">
            <w:pPr>
              <w:rPr>
                <w:rFonts w:ascii="Arial" w:hAnsi="Arial" w:cs="Arial"/>
                <w:sz w:val="12"/>
                <w:szCs w:val="12"/>
              </w:rPr>
            </w:pPr>
          </w:p>
          <w:p w14:paraId="5DBDC6B7" w14:textId="77777777" w:rsidR="003864B0" w:rsidRPr="007144AB" w:rsidRDefault="003864B0" w:rsidP="009B707C">
            <w:pPr>
              <w:rPr>
                <w:rFonts w:ascii="Arial" w:hAnsi="Arial" w:cs="Arial"/>
                <w:sz w:val="12"/>
                <w:szCs w:val="12"/>
              </w:rPr>
            </w:pPr>
            <w:r w:rsidRPr="007144AB">
              <w:rPr>
                <w:rFonts w:ascii="Arial" w:hAnsi="Arial" w:cs="Arial"/>
                <w:sz w:val="12"/>
                <w:szCs w:val="12"/>
              </w:rPr>
              <w:t>15 min</w:t>
            </w:r>
          </w:p>
          <w:p w14:paraId="547D300C" w14:textId="77777777" w:rsidR="003864B0" w:rsidRPr="007144AB" w:rsidRDefault="003864B0" w:rsidP="009B707C">
            <w:pPr>
              <w:rPr>
                <w:rFonts w:ascii="Arial" w:hAnsi="Arial" w:cs="Arial"/>
                <w:sz w:val="12"/>
                <w:szCs w:val="12"/>
              </w:rPr>
            </w:pPr>
          </w:p>
          <w:p w14:paraId="61A926D5" w14:textId="77777777" w:rsidR="003864B0" w:rsidRPr="007144AB" w:rsidRDefault="003864B0" w:rsidP="009B707C">
            <w:pPr>
              <w:rPr>
                <w:rFonts w:ascii="Arial" w:hAnsi="Arial" w:cs="Arial"/>
                <w:sz w:val="12"/>
                <w:szCs w:val="12"/>
              </w:rPr>
            </w:pPr>
          </w:p>
          <w:p w14:paraId="3143977D" w14:textId="77777777" w:rsidR="003864B0" w:rsidRDefault="003864B0" w:rsidP="009B707C">
            <w:pPr>
              <w:rPr>
                <w:rFonts w:ascii="Arial" w:hAnsi="Arial" w:cs="Arial"/>
                <w:sz w:val="12"/>
                <w:szCs w:val="12"/>
              </w:rPr>
            </w:pPr>
          </w:p>
          <w:p w14:paraId="091775A6" w14:textId="77777777" w:rsidR="003864B0" w:rsidRPr="007144AB" w:rsidRDefault="003864B0" w:rsidP="009B707C">
            <w:pPr>
              <w:rPr>
                <w:rFonts w:ascii="Arial" w:hAnsi="Arial" w:cs="Arial"/>
                <w:sz w:val="12"/>
                <w:szCs w:val="12"/>
              </w:rPr>
            </w:pPr>
            <w:r w:rsidRPr="007144AB">
              <w:rPr>
                <w:rFonts w:ascii="Arial" w:hAnsi="Arial" w:cs="Arial"/>
                <w:sz w:val="12"/>
                <w:szCs w:val="12"/>
              </w:rPr>
              <w:t>··</w:t>
            </w:r>
          </w:p>
        </w:tc>
        <w:tc>
          <w:tcPr>
            <w:tcW w:w="4820" w:type="dxa"/>
          </w:tcPr>
          <w:p w14:paraId="64090F9C" w14:textId="77777777" w:rsidR="003864B0" w:rsidRPr="007144AB" w:rsidRDefault="003864B0" w:rsidP="009B707C">
            <w:pPr>
              <w:autoSpaceDE w:val="0"/>
              <w:autoSpaceDN w:val="0"/>
              <w:adjustRightInd w:val="0"/>
              <w:rPr>
                <w:rFonts w:ascii="Arial" w:hAnsi="Arial" w:cs="Arial"/>
                <w:sz w:val="12"/>
                <w:szCs w:val="12"/>
              </w:rPr>
            </w:pPr>
            <w:r w:rsidRPr="007144AB">
              <w:rPr>
                <w:rFonts w:ascii="Arial" w:eastAsiaTheme="minorEastAsia" w:hAnsi="Arial" w:cs="Arial"/>
                <w:sz w:val="12"/>
                <w:szCs w:val="12"/>
              </w:rPr>
              <w:t xml:space="preserve">Fasting </w:t>
            </w:r>
            <w:r w:rsidRPr="007144AB">
              <w:rPr>
                <w:rFonts w:ascii="Arial" w:hAnsi="Arial" w:cs="Arial"/>
                <w:sz w:val="12"/>
                <w:szCs w:val="12"/>
              </w:rPr>
              <w:t>H</w:t>
            </w:r>
            <w:r w:rsidRPr="007144AB">
              <w:rPr>
                <w:rFonts w:ascii="Arial" w:hAnsi="Arial" w:cs="Arial"/>
                <w:sz w:val="12"/>
                <w:szCs w:val="12"/>
                <w:vertAlign w:val="subscript"/>
              </w:rPr>
              <w:t xml:space="preserve">2 </w:t>
            </w:r>
            <w:r w:rsidRPr="007144AB">
              <w:rPr>
                <w:rFonts w:ascii="Arial" w:eastAsiaTheme="minorEastAsia" w:hAnsi="Arial" w:cs="Arial"/>
                <w:sz w:val="12"/>
                <w:szCs w:val="12"/>
              </w:rPr>
              <w:t xml:space="preserve">or </w:t>
            </w:r>
            <w:r w:rsidRPr="007144AB">
              <w:rPr>
                <w:rFonts w:ascii="Arial" w:hAnsi="Arial" w:cs="Arial"/>
                <w:sz w:val="12"/>
                <w:szCs w:val="12"/>
              </w:rPr>
              <w:t>CH</w:t>
            </w:r>
            <w:r w:rsidRPr="007144AB">
              <w:rPr>
                <w:rFonts w:ascii="Arial" w:hAnsi="Arial" w:cs="Arial"/>
                <w:sz w:val="12"/>
                <w:szCs w:val="12"/>
                <w:vertAlign w:val="subscript"/>
              </w:rPr>
              <w:t xml:space="preserve">4 </w:t>
            </w:r>
            <w:r w:rsidRPr="007144AB">
              <w:rPr>
                <w:rFonts w:ascii="Arial" w:hAnsi="Arial" w:cs="Arial"/>
                <w:sz w:val="12"/>
                <w:szCs w:val="12"/>
              </w:rPr>
              <w:t>of ≥ 15 ppm, or</w:t>
            </w:r>
          </w:p>
          <w:p w14:paraId="4AA8B740" w14:textId="77777777" w:rsidR="003864B0" w:rsidRPr="007144AB" w:rsidRDefault="003864B0" w:rsidP="009B707C">
            <w:pPr>
              <w:autoSpaceDE w:val="0"/>
              <w:autoSpaceDN w:val="0"/>
              <w:adjustRightInd w:val="0"/>
              <w:rPr>
                <w:rFonts w:ascii="Arial" w:hAnsi="Arial" w:cs="Arial"/>
                <w:sz w:val="12"/>
                <w:szCs w:val="12"/>
              </w:rPr>
            </w:pPr>
          </w:p>
          <w:p w14:paraId="458AFB73" w14:textId="77777777" w:rsidR="003864B0" w:rsidRPr="007144AB" w:rsidRDefault="003864B0" w:rsidP="009B707C">
            <w:pPr>
              <w:autoSpaceDE w:val="0"/>
              <w:autoSpaceDN w:val="0"/>
              <w:adjustRightInd w:val="0"/>
              <w:rPr>
                <w:rFonts w:ascii="Arial" w:hAnsi="Arial" w:cs="Arial"/>
                <w:sz w:val="12"/>
                <w:szCs w:val="12"/>
              </w:rPr>
            </w:pPr>
            <w:r w:rsidRPr="007144AB">
              <w:rPr>
                <w:rFonts w:ascii="Arial" w:hAnsi="Arial" w:cs="Arial"/>
                <w:sz w:val="12"/>
                <w:szCs w:val="12"/>
              </w:rPr>
              <w:t>Rise of H</w:t>
            </w:r>
            <w:r w:rsidRPr="007144AB">
              <w:rPr>
                <w:rFonts w:ascii="Arial" w:hAnsi="Arial" w:cs="Arial"/>
                <w:sz w:val="12"/>
                <w:szCs w:val="12"/>
                <w:vertAlign w:val="subscript"/>
              </w:rPr>
              <w:t xml:space="preserve">2 </w:t>
            </w:r>
            <w:r w:rsidRPr="007144AB">
              <w:rPr>
                <w:rFonts w:ascii="Arial" w:eastAsiaTheme="minorEastAsia" w:hAnsi="Arial" w:cs="Arial"/>
                <w:sz w:val="12"/>
                <w:szCs w:val="12"/>
              </w:rPr>
              <w:t xml:space="preserve">or </w:t>
            </w:r>
            <w:r w:rsidRPr="007144AB">
              <w:rPr>
                <w:rFonts w:ascii="Arial" w:hAnsi="Arial" w:cs="Arial"/>
                <w:sz w:val="12"/>
                <w:szCs w:val="12"/>
              </w:rPr>
              <w:t>CH</w:t>
            </w:r>
            <w:r w:rsidRPr="007144AB">
              <w:rPr>
                <w:rFonts w:ascii="Arial" w:hAnsi="Arial" w:cs="Arial"/>
                <w:sz w:val="12"/>
                <w:szCs w:val="12"/>
                <w:vertAlign w:val="subscript"/>
              </w:rPr>
              <w:t xml:space="preserve">4 </w:t>
            </w:r>
            <w:r w:rsidRPr="007144AB">
              <w:rPr>
                <w:rFonts w:ascii="Arial" w:hAnsi="Arial" w:cs="Arial"/>
                <w:sz w:val="12"/>
                <w:szCs w:val="12"/>
              </w:rPr>
              <w:t>of ≥ 20 ppm above baseline within 90 min, or</w:t>
            </w:r>
          </w:p>
          <w:p w14:paraId="7FDD4583" w14:textId="77777777" w:rsidR="003864B0" w:rsidRPr="007144AB" w:rsidRDefault="003864B0" w:rsidP="009B707C">
            <w:pPr>
              <w:autoSpaceDE w:val="0"/>
              <w:autoSpaceDN w:val="0"/>
              <w:adjustRightInd w:val="0"/>
              <w:rPr>
                <w:rFonts w:ascii="Arial" w:hAnsi="Arial" w:cs="Arial"/>
                <w:sz w:val="12"/>
                <w:szCs w:val="12"/>
              </w:rPr>
            </w:pPr>
          </w:p>
          <w:p w14:paraId="66C0B184" w14:textId="77777777" w:rsidR="003864B0" w:rsidRPr="007144AB" w:rsidRDefault="003864B0" w:rsidP="009B707C">
            <w:pPr>
              <w:autoSpaceDE w:val="0"/>
              <w:autoSpaceDN w:val="0"/>
              <w:adjustRightInd w:val="0"/>
              <w:rPr>
                <w:rFonts w:ascii="Arial" w:hAnsi="Arial" w:cs="Arial"/>
                <w:sz w:val="12"/>
                <w:szCs w:val="12"/>
              </w:rPr>
            </w:pPr>
            <w:r w:rsidRPr="007144AB">
              <w:rPr>
                <w:rFonts w:ascii="Arial" w:hAnsi="Arial" w:cs="Arial"/>
                <w:sz w:val="12"/>
                <w:szCs w:val="12"/>
              </w:rPr>
              <w:t>(for lactulose) Two distinct peaks of H</w:t>
            </w:r>
            <w:r w:rsidRPr="007144AB">
              <w:rPr>
                <w:rFonts w:ascii="Arial" w:hAnsi="Arial" w:cs="Arial"/>
                <w:sz w:val="12"/>
                <w:szCs w:val="12"/>
                <w:vertAlign w:val="subscript"/>
              </w:rPr>
              <w:t xml:space="preserve">2 </w:t>
            </w:r>
            <w:r w:rsidRPr="007144AB">
              <w:rPr>
                <w:rFonts w:ascii="Arial" w:eastAsiaTheme="minorEastAsia" w:hAnsi="Arial" w:cs="Arial"/>
                <w:sz w:val="12"/>
                <w:szCs w:val="12"/>
              </w:rPr>
              <w:t xml:space="preserve">or </w:t>
            </w:r>
            <w:r w:rsidRPr="007144AB">
              <w:rPr>
                <w:rFonts w:ascii="Arial" w:hAnsi="Arial" w:cs="Arial"/>
                <w:sz w:val="12"/>
                <w:szCs w:val="12"/>
              </w:rPr>
              <w:t>CH</w:t>
            </w:r>
            <w:r w:rsidRPr="007144AB">
              <w:rPr>
                <w:rFonts w:ascii="Arial" w:hAnsi="Arial" w:cs="Arial"/>
                <w:sz w:val="12"/>
                <w:szCs w:val="12"/>
                <w:vertAlign w:val="subscript"/>
              </w:rPr>
              <w:t xml:space="preserve">4 </w:t>
            </w:r>
            <w:r w:rsidRPr="007144AB">
              <w:rPr>
                <w:rFonts w:ascii="Arial" w:hAnsi="Arial" w:cs="Arial"/>
                <w:sz w:val="12"/>
                <w:szCs w:val="12"/>
              </w:rPr>
              <w:t>of &gt; 20 ppm</w:t>
            </w:r>
          </w:p>
          <w:p w14:paraId="096709C5" w14:textId="77777777" w:rsidR="003864B0" w:rsidRPr="007144AB" w:rsidRDefault="003864B0" w:rsidP="009B707C">
            <w:pPr>
              <w:autoSpaceDE w:val="0"/>
              <w:autoSpaceDN w:val="0"/>
              <w:adjustRightInd w:val="0"/>
              <w:rPr>
                <w:rFonts w:ascii="Arial" w:hAnsi="Arial" w:cs="Arial"/>
                <w:sz w:val="12"/>
                <w:szCs w:val="12"/>
              </w:rPr>
            </w:pPr>
          </w:p>
          <w:p w14:paraId="50EE84DC" w14:textId="77777777" w:rsidR="003864B0" w:rsidRPr="007144AB" w:rsidRDefault="003864B0" w:rsidP="009B707C">
            <w:pPr>
              <w:autoSpaceDE w:val="0"/>
              <w:autoSpaceDN w:val="0"/>
              <w:adjustRightInd w:val="0"/>
              <w:rPr>
                <w:rFonts w:ascii="Arial" w:hAnsi="Arial" w:cs="Arial"/>
                <w:sz w:val="12"/>
                <w:szCs w:val="12"/>
              </w:rPr>
            </w:pPr>
          </w:p>
          <w:p w14:paraId="696BD1E6" w14:textId="77777777" w:rsidR="003864B0" w:rsidRDefault="003864B0" w:rsidP="009B707C">
            <w:pPr>
              <w:rPr>
                <w:rFonts w:ascii="Arial" w:hAnsi="Arial" w:cs="Arial"/>
                <w:sz w:val="12"/>
                <w:szCs w:val="12"/>
              </w:rPr>
            </w:pPr>
          </w:p>
          <w:p w14:paraId="6860468F" w14:textId="77777777" w:rsidR="003864B0" w:rsidRPr="007144AB" w:rsidRDefault="003864B0" w:rsidP="009B707C">
            <w:pPr>
              <w:rPr>
                <w:rFonts w:ascii="Arial" w:hAnsi="Arial" w:cs="Arial"/>
                <w:sz w:val="12"/>
                <w:szCs w:val="12"/>
              </w:rPr>
            </w:pPr>
            <w:r w:rsidRPr="005132AD">
              <w:rPr>
                <w:rFonts w:ascii="Arial" w:hAnsi="Arial" w:cs="Arial"/>
                <w:sz w:val="12"/>
                <w:szCs w:val="12"/>
              </w:rPr>
              <w:t>≥ 10</w:t>
            </w:r>
            <w:r w:rsidRPr="005132AD">
              <w:rPr>
                <w:rFonts w:ascii="Arial" w:hAnsi="Arial" w:cs="Arial"/>
                <w:sz w:val="12"/>
                <w:szCs w:val="12"/>
                <w:vertAlign w:val="superscript"/>
              </w:rPr>
              <w:t>5</w:t>
            </w:r>
            <w:r w:rsidRPr="005132AD">
              <w:rPr>
                <w:rFonts w:ascii="Arial" w:hAnsi="Arial" w:cs="Arial"/>
                <w:sz w:val="12"/>
                <w:szCs w:val="12"/>
              </w:rPr>
              <w:t xml:space="preserve"> </w:t>
            </w:r>
            <w:proofErr w:type="spellStart"/>
            <w:r w:rsidRPr="005132AD">
              <w:rPr>
                <w:rFonts w:ascii="Arial" w:hAnsi="Arial" w:cs="Arial"/>
                <w:sz w:val="12"/>
                <w:szCs w:val="12"/>
              </w:rPr>
              <w:t>cfu</w:t>
            </w:r>
            <w:proofErr w:type="spellEnd"/>
            <w:r w:rsidRPr="005132AD">
              <w:rPr>
                <w:rFonts w:ascii="Arial" w:hAnsi="Arial" w:cs="Arial"/>
                <w:sz w:val="12"/>
                <w:szCs w:val="12"/>
              </w:rPr>
              <w:t>/mL</w:t>
            </w:r>
            <w:r>
              <w:rPr>
                <w:rFonts w:ascii="Arial" w:hAnsi="Arial" w:cs="Arial"/>
                <w:sz w:val="12"/>
                <w:szCs w:val="12"/>
              </w:rPr>
              <w:t xml:space="preserve"> anaerobic mixed bacterial flora</w:t>
            </w:r>
          </w:p>
        </w:tc>
        <w:tc>
          <w:tcPr>
            <w:tcW w:w="709" w:type="dxa"/>
          </w:tcPr>
          <w:p w14:paraId="507FCC44" w14:textId="77777777" w:rsidR="003864B0" w:rsidRPr="007144AB" w:rsidRDefault="003864B0" w:rsidP="009B707C">
            <w:pPr>
              <w:rPr>
                <w:rFonts w:ascii="Arial" w:hAnsi="Arial" w:cs="Arial"/>
                <w:sz w:val="12"/>
                <w:szCs w:val="12"/>
              </w:rPr>
            </w:pPr>
            <w:r w:rsidRPr="007144AB">
              <w:rPr>
                <w:rFonts w:ascii="Arial" w:hAnsi="Arial" w:cs="Arial"/>
                <w:sz w:val="12"/>
                <w:szCs w:val="12"/>
              </w:rPr>
              <w:t>17</w:t>
            </w:r>
          </w:p>
        </w:tc>
        <w:tc>
          <w:tcPr>
            <w:tcW w:w="850" w:type="dxa"/>
          </w:tcPr>
          <w:p w14:paraId="51CC3142" w14:textId="77777777" w:rsidR="003864B0" w:rsidRPr="007144AB" w:rsidRDefault="003864B0" w:rsidP="009B707C">
            <w:pPr>
              <w:rPr>
                <w:rFonts w:ascii="Arial" w:hAnsi="Arial" w:cs="Arial"/>
                <w:sz w:val="12"/>
                <w:szCs w:val="12"/>
              </w:rPr>
            </w:pPr>
            <w:r w:rsidRPr="007144AB">
              <w:rPr>
                <w:rFonts w:ascii="Arial" w:hAnsi="Arial" w:cs="Arial"/>
                <w:sz w:val="12"/>
                <w:szCs w:val="12"/>
              </w:rPr>
              <w:t>Lactulose HBT:</w:t>
            </w:r>
          </w:p>
          <w:p w14:paraId="218A81AD" w14:textId="77777777" w:rsidR="003864B0" w:rsidRPr="007144AB" w:rsidRDefault="003864B0" w:rsidP="009B707C">
            <w:pPr>
              <w:rPr>
                <w:rFonts w:ascii="Arial" w:hAnsi="Arial" w:cs="Arial"/>
                <w:sz w:val="12"/>
                <w:szCs w:val="12"/>
              </w:rPr>
            </w:pPr>
            <w:r w:rsidRPr="007144AB">
              <w:rPr>
                <w:rFonts w:ascii="Arial" w:hAnsi="Arial" w:cs="Arial"/>
                <w:sz w:val="12"/>
                <w:szCs w:val="12"/>
              </w:rPr>
              <w:t>5</w:t>
            </w:r>
          </w:p>
          <w:p w14:paraId="599D9560" w14:textId="77777777" w:rsidR="003864B0" w:rsidRPr="007144AB" w:rsidRDefault="003864B0" w:rsidP="009B707C">
            <w:pPr>
              <w:rPr>
                <w:rFonts w:ascii="Arial" w:hAnsi="Arial" w:cs="Arial"/>
                <w:sz w:val="12"/>
                <w:szCs w:val="12"/>
              </w:rPr>
            </w:pPr>
          </w:p>
          <w:p w14:paraId="0D786150" w14:textId="77777777" w:rsidR="003864B0" w:rsidRPr="007144AB" w:rsidRDefault="003864B0" w:rsidP="009B707C">
            <w:pPr>
              <w:rPr>
                <w:rFonts w:ascii="Arial" w:hAnsi="Arial" w:cs="Arial"/>
                <w:sz w:val="12"/>
                <w:szCs w:val="12"/>
              </w:rPr>
            </w:pPr>
            <w:r w:rsidRPr="007144AB">
              <w:rPr>
                <w:rFonts w:ascii="Arial" w:hAnsi="Arial" w:cs="Arial"/>
                <w:sz w:val="12"/>
                <w:szCs w:val="12"/>
              </w:rPr>
              <w:t>Glucose HBT:</w:t>
            </w:r>
          </w:p>
          <w:p w14:paraId="5E3A00F1" w14:textId="77777777" w:rsidR="003864B0" w:rsidRPr="007144AB" w:rsidRDefault="003864B0" w:rsidP="009B707C">
            <w:pPr>
              <w:rPr>
                <w:rFonts w:ascii="Arial" w:hAnsi="Arial" w:cs="Arial"/>
                <w:sz w:val="12"/>
                <w:szCs w:val="12"/>
              </w:rPr>
            </w:pPr>
            <w:r w:rsidRPr="007144AB">
              <w:rPr>
                <w:rFonts w:ascii="Arial" w:hAnsi="Arial" w:cs="Arial"/>
                <w:sz w:val="12"/>
                <w:szCs w:val="12"/>
              </w:rPr>
              <w:t>5</w:t>
            </w:r>
          </w:p>
          <w:p w14:paraId="7243174E" w14:textId="77777777" w:rsidR="003864B0" w:rsidRPr="007144AB" w:rsidRDefault="003864B0" w:rsidP="009B707C">
            <w:pPr>
              <w:rPr>
                <w:rFonts w:ascii="Arial" w:hAnsi="Arial" w:cs="Arial"/>
                <w:sz w:val="12"/>
                <w:szCs w:val="12"/>
              </w:rPr>
            </w:pPr>
          </w:p>
          <w:p w14:paraId="12E211E9" w14:textId="77777777" w:rsidR="003864B0" w:rsidRPr="007144AB" w:rsidRDefault="003864B0" w:rsidP="009B707C">
            <w:pPr>
              <w:rPr>
                <w:rFonts w:ascii="Arial" w:hAnsi="Arial" w:cs="Arial"/>
                <w:sz w:val="12"/>
                <w:szCs w:val="12"/>
              </w:rPr>
            </w:pPr>
            <w:r w:rsidRPr="007144AB">
              <w:rPr>
                <w:rFonts w:ascii="Arial" w:hAnsi="Arial" w:cs="Arial"/>
                <w:sz w:val="12"/>
                <w:szCs w:val="12"/>
              </w:rPr>
              <w:t>Small bowel aspirate:</w:t>
            </w:r>
          </w:p>
          <w:p w14:paraId="05D5D3D1" w14:textId="77777777" w:rsidR="003864B0" w:rsidRPr="007144AB" w:rsidRDefault="003864B0" w:rsidP="009B707C">
            <w:pPr>
              <w:rPr>
                <w:rFonts w:ascii="Arial" w:hAnsi="Arial" w:cs="Arial"/>
                <w:sz w:val="12"/>
                <w:szCs w:val="12"/>
              </w:rPr>
            </w:pPr>
            <w:r w:rsidRPr="007144AB">
              <w:rPr>
                <w:rFonts w:ascii="Arial" w:hAnsi="Arial" w:cs="Arial"/>
                <w:sz w:val="12"/>
                <w:szCs w:val="12"/>
              </w:rPr>
              <w:t>0</w:t>
            </w:r>
          </w:p>
        </w:tc>
        <w:tc>
          <w:tcPr>
            <w:tcW w:w="851" w:type="dxa"/>
          </w:tcPr>
          <w:p w14:paraId="772BA6EE" w14:textId="77777777" w:rsidR="003864B0" w:rsidRPr="007144AB" w:rsidRDefault="003864B0" w:rsidP="009B707C">
            <w:pPr>
              <w:rPr>
                <w:rFonts w:ascii="Arial" w:hAnsi="Arial" w:cs="Arial"/>
                <w:sz w:val="12"/>
                <w:szCs w:val="12"/>
              </w:rPr>
            </w:pPr>
            <w:r w:rsidRPr="007144AB">
              <w:rPr>
                <w:rFonts w:ascii="Arial" w:hAnsi="Arial" w:cs="Arial"/>
                <w:sz w:val="12"/>
                <w:szCs w:val="12"/>
              </w:rPr>
              <w:t>Lactulose HBT:</w:t>
            </w:r>
          </w:p>
          <w:p w14:paraId="60AFE687" w14:textId="77777777" w:rsidR="003864B0" w:rsidRPr="007144AB" w:rsidRDefault="003864B0" w:rsidP="009B707C">
            <w:pPr>
              <w:rPr>
                <w:rFonts w:ascii="Arial" w:hAnsi="Arial" w:cs="Arial"/>
                <w:sz w:val="12"/>
                <w:szCs w:val="12"/>
              </w:rPr>
            </w:pPr>
            <w:r w:rsidRPr="007144AB">
              <w:rPr>
                <w:rFonts w:ascii="Arial" w:hAnsi="Arial" w:cs="Arial"/>
                <w:sz w:val="12"/>
                <w:szCs w:val="12"/>
              </w:rPr>
              <w:t>41·7%</w:t>
            </w:r>
          </w:p>
          <w:p w14:paraId="572BC2CD" w14:textId="77777777" w:rsidR="003864B0" w:rsidRPr="007144AB" w:rsidRDefault="003864B0" w:rsidP="009B707C">
            <w:pPr>
              <w:rPr>
                <w:rFonts w:ascii="Arial" w:hAnsi="Arial" w:cs="Arial"/>
                <w:sz w:val="12"/>
                <w:szCs w:val="12"/>
              </w:rPr>
            </w:pPr>
          </w:p>
          <w:p w14:paraId="44DD12AE" w14:textId="77777777" w:rsidR="003864B0" w:rsidRPr="007144AB" w:rsidRDefault="003864B0" w:rsidP="009B707C">
            <w:pPr>
              <w:rPr>
                <w:rFonts w:ascii="Arial" w:hAnsi="Arial" w:cs="Arial"/>
                <w:sz w:val="12"/>
                <w:szCs w:val="12"/>
              </w:rPr>
            </w:pPr>
            <w:r w:rsidRPr="007144AB">
              <w:rPr>
                <w:rFonts w:ascii="Arial" w:hAnsi="Arial" w:cs="Arial"/>
                <w:sz w:val="12"/>
                <w:szCs w:val="12"/>
              </w:rPr>
              <w:t>Glucose HBT:</w:t>
            </w:r>
          </w:p>
          <w:p w14:paraId="70227FBD" w14:textId="77777777" w:rsidR="003864B0" w:rsidRPr="007144AB" w:rsidRDefault="003864B0" w:rsidP="009B707C">
            <w:pPr>
              <w:rPr>
                <w:rFonts w:ascii="Arial" w:hAnsi="Arial" w:cs="Arial"/>
                <w:sz w:val="12"/>
                <w:szCs w:val="12"/>
              </w:rPr>
            </w:pPr>
            <w:r w:rsidRPr="007144AB">
              <w:rPr>
                <w:rFonts w:ascii="Arial" w:hAnsi="Arial" w:cs="Arial"/>
                <w:sz w:val="12"/>
                <w:szCs w:val="12"/>
              </w:rPr>
              <w:t>41·7%</w:t>
            </w:r>
          </w:p>
          <w:p w14:paraId="768B7064" w14:textId="77777777" w:rsidR="003864B0" w:rsidRPr="007144AB" w:rsidRDefault="003864B0" w:rsidP="009B707C">
            <w:pPr>
              <w:rPr>
                <w:rFonts w:ascii="Arial" w:hAnsi="Arial" w:cs="Arial"/>
                <w:sz w:val="12"/>
                <w:szCs w:val="12"/>
              </w:rPr>
            </w:pPr>
          </w:p>
          <w:p w14:paraId="5E639A8C" w14:textId="77777777" w:rsidR="003864B0" w:rsidRPr="007144AB" w:rsidRDefault="003864B0" w:rsidP="009B707C">
            <w:pPr>
              <w:rPr>
                <w:rFonts w:ascii="Arial" w:hAnsi="Arial" w:cs="Arial"/>
                <w:sz w:val="12"/>
                <w:szCs w:val="12"/>
              </w:rPr>
            </w:pPr>
            <w:r w:rsidRPr="007144AB">
              <w:rPr>
                <w:rFonts w:ascii="Arial" w:hAnsi="Arial" w:cs="Arial"/>
                <w:sz w:val="12"/>
                <w:szCs w:val="12"/>
              </w:rPr>
              <w:t>Small bowel aspirate:</w:t>
            </w:r>
          </w:p>
          <w:p w14:paraId="2E2CCE31" w14:textId="77777777" w:rsidR="003864B0" w:rsidRPr="007144AB" w:rsidRDefault="003864B0" w:rsidP="009B707C">
            <w:pPr>
              <w:rPr>
                <w:rFonts w:ascii="Arial" w:hAnsi="Arial" w:cs="Arial"/>
                <w:sz w:val="12"/>
                <w:szCs w:val="12"/>
              </w:rPr>
            </w:pPr>
            <w:r w:rsidRPr="007144AB">
              <w:rPr>
                <w:rFonts w:ascii="Arial" w:hAnsi="Arial" w:cs="Arial"/>
                <w:sz w:val="12"/>
                <w:szCs w:val="12"/>
              </w:rPr>
              <w:t>0%</w:t>
            </w:r>
          </w:p>
        </w:tc>
        <w:tc>
          <w:tcPr>
            <w:tcW w:w="771" w:type="dxa"/>
          </w:tcPr>
          <w:p w14:paraId="07EF05C5" w14:textId="77777777" w:rsidR="003864B0" w:rsidRPr="007144AB" w:rsidRDefault="003864B0" w:rsidP="009B707C">
            <w:pPr>
              <w:rPr>
                <w:rFonts w:ascii="Arial" w:hAnsi="Arial" w:cs="Arial"/>
                <w:sz w:val="12"/>
                <w:szCs w:val="12"/>
              </w:rPr>
            </w:pPr>
            <w:r w:rsidRPr="007144AB">
              <w:rPr>
                <w:rFonts w:ascii="Arial" w:hAnsi="Arial" w:cs="Arial"/>
                <w:sz w:val="12"/>
                <w:szCs w:val="12"/>
              </w:rPr>
              <w:t>Rome III</w:t>
            </w:r>
          </w:p>
        </w:tc>
      </w:tr>
      <w:tr w:rsidR="003864B0" w:rsidRPr="00AD6DFE" w14:paraId="13C6C2E3" w14:textId="77777777" w:rsidTr="009B707C">
        <w:trPr>
          <w:trHeight w:val="20"/>
        </w:trPr>
        <w:tc>
          <w:tcPr>
            <w:tcW w:w="1129" w:type="dxa"/>
          </w:tcPr>
          <w:p w14:paraId="2BA14960" w14:textId="39AD3022" w:rsidR="003864B0" w:rsidRPr="007144AB" w:rsidRDefault="003864B0" w:rsidP="009B707C">
            <w:pPr>
              <w:rPr>
                <w:rFonts w:ascii="Arial" w:hAnsi="Arial" w:cs="Arial"/>
                <w:sz w:val="12"/>
                <w:szCs w:val="12"/>
              </w:rPr>
            </w:pPr>
            <w:r w:rsidRPr="007144AB">
              <w:rPr>
                <w:rFonts w:ascii="Arial" w:hAnsi="Arial" w:cs="Arial"/>
                <w:sz w:val="12"/>
                <w:szCs w:val="12"/>
              </w:rPr>
              <w:t>Yang et al.</w:t>
            </w:r>
            <w:r>
              <w:rPr>
                <w:rFonts w:ascii="Arial" w:hAnsi="Arial" w:cs="Arial"/>
                <w:sz w:val="12"/>
                <w:szCs w:val="12"/>
              </w:rPr>
              <w:fldChar w:fldCharType="begin">
                <w:fldData xml:space="preserve">PEVuZE5vdGU+PENpdGU+PEF1dGhvcj5ZYW5nPC9BdXRob3I+PFllYXI+MjAyMDwvWWVhcj48UmVj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==
</w:fldData>
              </w:fldChar>
            </w:r>
            <w:r>
              <w:rPr>
                <w:rFonts w:ascii="Arial" w:hAnsi="Arial" w:cs="Arial"/>
                <w:sz w:val="12"/>
                <w:szCs w:val="12"/>
              </w:rPr>
              <w:instrText xml:space="preserve"> ADDIN EN.CITE </w:instrText>
            </w:r>
            <w:r>
              <w:rPr>
                <w:rFonts w:ascii="Arial" w:hAnsi="Arial" w:cs="Arial"/>
                <w:sz w:val="12"/>
                <w:szCs w:val="12"/>
              </w:rPr>
              <w:fldChar w:fldCharType="begin">
                <w:fldData xml:space="preserve">PEVuZE5vdGU+PENpdGU+PEF1dGhvcj5ZYW5nPC9BdXRob3I+PFllYXI+MjAyMDwvWWVhcj48UmVj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==
</w:fldData>
              </w:fldChar>
            </w:r>
            <w:r>
              <w:rPr>
                <w:rFonts w:ascii="Arial" w:hAnsi="Arial" w:cs="Arial"/>
                <w:sz w:val="12"/>
                <w:szCs w:val="12"/>
              </w:rPr>
              <w:instrText xml:space="preserve"> ADDIN EN.CITE.DATA </w:instrText>
            </w:r>
            <w:r>
              <w:rPr>
                <w:rFonts w:ascii="Arial" w:hAnsi="Arial" w:cs="Arial"/>
                <w:sz w:val="12"/>
                <w:szCs w:val="12"/>
              </w:rPr>
            </w:r>
            <w:r>
              <w:rPr>
                <w:rFonts w:ascii="Arial" w:hAnsi="Arial" w:cs="Arial"/>
                <w:sz w:val="12"/>
                <w:szCs w:val="12"/>
              </w:rPr>
              <w:fldChar w:fldCharType="end"/>
            </w:r>
            <w:r>
              <w:rPr>
                <w:rFonts w:ascii="Arial" w:hAnsi="Arial" w:cs="Arial"/>
                <w:sz w:val="12"/>
                <w:szCs w:val="12"/>
              </w:rPr>
            </w:r>
            <w:r>
              <w:rPr>
                <w:rFonts w:ascii="Arial" w:hAnsi="Arial" w:cs="Arial"/>
                <w:sz w:val="12"/>
                <w:szCs w:val="12"/>
              </w:rPr>
              <w:fldChar w:fldCharType="separate"/>
            </w:r>
            <w:r>
              <w:rPr>
                <w:rFonts w:ascii="Arial" w:hAnsi="Arial" w:cs="Arial"/>
                <w:noProof/>
                <w:sz w:val="12"/>
                <w:szCs w:val="12"/>
              </w:rPr>
              <w:t>[31]</w:t>
            </w:r>
            <w:r>
              <w:rPr>
                <w:rFonts w:ascii="Arial" w:hAnsi="Arial" w:cs="Arial"/>
                <w:sz w:val="12"/>
                <w:szCs w:val="12"/>
              </w:rPr>
              <w:fldChar w:fldCharType="end"/>
            </w:r>
          </w:p>
        </w:tc>
        <w:tc>
          <w:tcPr>
            <w:tcW w:w="567" w:type="dxa"/>
          </w:tcPr>
          <w:p w14:paraId="6588ACBB" w14:textId="77777777" w:rsidR="003864B0" w:rsidRPr="007144AB" w:rsidRDefault="003864B0" w:rsidP="009B707C">
            <w:pPr>
              <w:rPr>
                <w:rFonts w:ascii="Arial" w:hAnsi="Arial" w:cs="Arial"/>
                <w:sz w:val="12"/>
                <w:szCs w:val="12"/>
              </w:rPr>
            </w:pPr>
            <w:r w:rsidRPr="007144AB">
              <w:rPr>
                <w:rFonts w:ascii="Arial" w:hAnsi="Arial" w:cs="Arial"/>
                <w:sz w:val="12"/>
                <w:szCs w:val="12"/>
              </w:rPr>
              <w:t>2020</w:t>
            </w:r>
          </w:p>
        </w:tc>
        <w:tc>
          <w:tcPr>
            <w:tcW w:w="709" w:type="dxa"/>
          </w:tcPr>
          <w:p w14:paraId="47577F5D" w14:textId="77777777" w:rsidR="003864B0" w:rsidRPr="007144AB" w:rsidRDefault="003864B0" w:rsidP="009B707C">
            <w:pPr>
              <w:rPr>
                <w:rFonts w:ascii="Arial" w:hAnsi="Arial" w:cs="Arial"/>
                <w:sz w:val="12"/>
                <w:szCs w:val="12"/>
              </w:rPr>
            </w:pPr>
            <w:r w:rsidRPr="007144AB">
              <w:rPr>
                <w:rFonts w:ascii="Arial" w:hAnsi="Arial" w:cs="Arial"/>
                <w:sz w:val="12"/>
                <w:szCs w:val="12"/>
              </w:rPr>
              <w:t>China</w:t>
            </w:r>
          </w:p>
        </w:tc>
        <w:tc>
          <w:tcPr>
            <w:tcW w:w="992" w:type="dxa"/>
          </w:tcPr>
          <w:p w14:paraId="02BDEF2D" w14:textId="77777777" w:rsidR="003864B0" w:rsidRPr="007144AB" w:rsidRDefault="003864B0" w:rsidP="009B707C">
            <w:pPr>
              <w:rPr>
                <w:rFonts w:ascii="Arial" w:hAnsi="Arial" w:cs="Arial"/>
                <w:sz w:val="12"/>
                <w:szCs w:val="12"/>
              </w:rPr>
            </w:pPr>
            <w:r w:rsidRPr="007144AB">
              <w:rPr>
                <w:rFonts w:ascii="Arial" w:hAnsi="Arial" w:cs="Arial"/>
                <w:sz w:val="12"/>
                <w:szCs w:val="12"/>
              </w:rPr>
              <w:t>Prospective case-control study</w:t>
            </w:r>
          </w:p>
        </w:tc>
        <w:tc>
          <w:tcPr>
            <w:tcW w:w="709" w:type="dxa"/>
          </w:tcPr>
          <w:p w14:paraId="4B8D4366" w14:textId="77777777" w:rsidR="003864B0" w:rsidRPr="007144AB" w:rsidRDefault="003864B0" w:rsidP="009B707C">
            <w:pPr>
              <w:rPr>
                <w:rFonts w:ascii="Arial" w:hAnsi="Arial" w:cs="Arial"/>
                <w:sz w:val="12"/>
                <w:szCs w:val="12"/>
              </w:rPr>
            </w:pPr>
            <w:r w:rsidRPr="007144AB">
              <w:rPr>
                <w:rFonts w:ascii="Arial" w:hAnsi="Arial" w:cs="Arial"/>
                <w:sz w:val="12"/>
                <w:szCs w:val="12"/>
              </w:rPr>
              <w:t>HBT</w:t>
            </w:r>
          </w:p>
        </w:tc>
        <w:tc>
          <w:tcPr>
            <w:tcW w:w="1029" w:type="dxa"/>
          </w:tcPr>
          <w:p w14:paraId="055F86CA" w14:textId="77777777" w:rsidR="003864B0" w:rsidRPr="007144AB" w:rsidRDefault="003864B0" w:rsidP="009B707C">
            <w:pPr>
              <w:rPr>
                <w:rFonts w:ascii="Arial" w:hAnsi="Arial" w:cs="Arial"/>
                <w:sz w:val="12"/>
                <w:szCs w:val="12"/>
              </w:rPr>
            </w:pPr>
            <w:r w:rsidRPr="007144AB">
              <w:rPr>
                <w:rFonts w:ascii="Arial" w:hAnsi="Arial" w:cs="Arial"/>
                <w:sz w:val="12"/>
                <w:szCs w:val="12"/>
              </w:rPr>
              <w:t>Glucose</w:t>
            </w:r>
          </w:p>
        </w:tc>
        <w:tc>
          <w:tcPr>
            <w:tcW w:w="814" w:type="dxa"/>
          </w:tcPr>
          <w:p w14:paraId="3CC2989F" w14:textId="77777777" w:rsidR="003864B0" w:rsidRPr="007144AB" w:rsidRDefault="003864B0" w:rsidP="009B707C">
            <w:pPr>
              <w:rPr>
                <w:rFonts w:ascii="Arial" w:hAnsi="Arial" w:cs="Arial"/>
                <w:sz w:val="12"/>
                <w:szCs w:val="12"/>
              </w:rPr>
            </w:pPr>
            <w:r w:rsidRPr="007144AB">
              <w:rPr>
                <w:rFonts w:ascii="Arial" w:hAnsi="Arial" w:cs="Arial"/>
                <w:sz w:val="12"/>
                <w:szCs w:val="12"/>
              </w:rPr>
              <w:t>1 g per each kg of body weight (max. 60 g)</w:t>
            </w:r>
          </w:p>
        </w:tc>
        <w:tc>
          <w:tcPr>
            <w:tcW w:w="709" w:type="dxa"/>
          </w:tcPr>
          <w:p w14:paraId="1065F02B" w14:textId="77777777" w:rsidR="003864B0" w:rsidRPr="007144AB" w:rsidRDefault="003864B0" w:rsidP="009B707C">
            <w:pPr>
              <w:rPr>
                <w:rFonts w:ascii="Arial" w:hAnsi="Arial" w:cs="Arial"/>
                <w:sz w:val="12"/>
                <w:szCs w:val="12"/>
              </w:rPr>
            </w:pPr>
            <w:r w:rsidRPr="007144AB">
              <w:rPr>
                <w:rFonts w:ascii="Arial" w:hAnsi="Arial" w:cs="Arial"/>
                <w:sz w:val="12"/>
                <w:szCs w:val="12"/>
              </w:rPr>
              <w:t>2 h</w:t>
            </w:r>
          </w:p>
        </w:tc>
        <w:tc>
          <w:tcPr>
            <w:tcW w:w="708" w:type="dxa"/>
          </w:tcPr>
          <w:p w14:paraId="31BB6462" w14:textId="77777777" w:rsidR="003864B0" w:rsidRPr="007144AB" w:rsidRDefault="003864B0" w:rsidP="009B707C">
            <w:pPr>
              <w:rPr>
                <w:rFonts w:ascii="Arial" w:hAnsi="Arial" w:cs="Arial"/>
                <w:sz w:val="12"/>
                <w:szCs w:val="12"/>
              </w:rPr>
            </w:pPr>
            <w:r w:rsidRPr="007144AB">
              <w:rPr>
                <w:rFonts w:ascii="Arial" w:hAnsi="Arial" w:cs="Arial"/>
                <w:sz w:val="12"/>
                <w:szCs w:val="12"/>
              </w:rPr>
              <w:t>20 min</w:t>
            </w:r>
          </w:p>
        </w:tc>
        <w:tc>
          <w:tcPr>
            <w:tcW w:w="4820" w:type="dxa"/>
          </w:tcPr>
          <w:p w14:paraId="7D06D75E" w14:textId="77777777" w:rsidR="003864B0" w:rsidRPr="007144AB" w:rsidRDefault="003864B0" w:rsidP="009B707C">
            <w:pPr>
              <w:autoSpaceDE w:val="0"/>
              <w:autoSpaceDN w:val="0"/>
              <w:adjustRightInd w:val="0"/>
              <w:rPr>
                <w:rFonts w:ascii="Arial" w:eastAsiaTheme="minorEastAsia" w:hAnsi="Arial" w:cs="Arial"/>
                <w:sz w:val="12"/>
                <w:szCs w:val="12"/>
              </w:rPr>
            </w:pPr>
            <w:r w:rsidRPr="007144AB">
              <w:rPr>
                <w:rFonts w:ascii="Arial" w:eastAsiaTheme="minorEastAsia" w:hAnsi="Arial" w:cs="Arial"/>
                <w:sz w:val="12"/>
                <w:szCs w:val="12"/>
              </w:rPr>
              <w:t xml:space="preserve">Basal </w:t>
            </w:r>
            <w:r w:rsidRPr="007144AB">
              <w:rPr>
                <w:rFonts w:ascii="Arial" w:hAnsi="Arial" w:cs="Arial"/>
                <w:sz w:val="12"/>
                <w:szCs w:val="12"/>
              </w:rPr>
              <w:t>H</w:t>
            </w:r>
            <w:r w:rsidRPr="007144AB">
              <w:rPr>
                <w:rFonts w:ascii="Arial" w:hAnsi="Arial" w:cs="Arial"/>
                <w:sz w:val="12"/>
                <w:szCs w:val="12"/>
                <w:vertAlign w:val="subscript"/>
              </w:rPr>
              <w:t xml:space="preserve">2 </w:t>
            </w:r>
            <w:r w:rsidRPr="007144AB">
              <w:rPr>
                <w:rFonts w:ascii="Arial" w:eastAsiaTheme="minorEastAsia" w:hAnsi="Arial" w:cs="Arial"/>
                <w:sz w:val="12"/>
                <w:szCs w:val="12"/>
              </w:rPr>
              <w:t>&gt; 10 ppm, or</w:t>
            </w:r>
          </w:p>
          <w:p w14:paraId="0A813434" w14:textId="77777777" w:rsidR="003864B0" w:rsidRPr="007144AB" w:rsidRDefault="003864B0" w:rsidP="009B707C">
            <w:pPr>
              <w:autoSpaceDE w:val="0"/>
              <w:autoSpaceDN w:val="0"/>
              <w:adjustRightInd w:val="0"/>
              <w:rPr>
                <w:rFonts w:ascii="Arial" w:eastAsiaTheme="minorEastAsia" w:hAnsi="Arial" w:cs="Arial"/>
                <w:sz w:val="12"/>
                <w:szCs w:val="12"/>
              </w:rPr>
            </w:pPr>
          </w:p>
          <w:p w14:paraId="19BC5688" w14:textId="77777777" w:rsidR="003864B0" w:rsidRPr="007144AB" w:rsidRDefault="003864B0" w:rsidP="009B707C">
            <w:pPr>
              <w:rPr>
                <w:rFonts w:ascii="Arial" w:hAnsi="Arial" w:cs="Arial"/>
                <w:sz w:val="12"/>
                <w:szCs w:val="12"/>
              </w:rPr>
            </w:pPr>
            <w:r w:rsidRPr="007144AB">
              <w:rPr>
                <w:rFonts w:ascii="Arial" w:eastAsiaTheme="minorEastAsia" w:hAnsi="Arial" w:cs="Arial"/>
                <w:sz w:val="12"/>
                <w:szCs w:val="12"/>
              </w:rPr>
              <w:t xml:space="preserve">An increase of </w:t>
            </w:r>
            <w:r w:rsidRPr="007144AB">
              <w:rPr>
                <w:rFonts w:ascii="Arial" w:hAnsi="Arial" w:cs="Arial"/>
                <w:sz w:val="12"/>
                <w:szCs w:val="12"/>
              </w:rPr>
              <w:t>H</w:t>
            </w:r>
            <w:r w:rsidRPr="007144AB">
              <w:rPr>
                <w:rFonts w:ascii="Arial" w:hAnsi="Arial" w:cs="Arial"/>
                <w:sz w:val="12"/>
                <w:szCs w:val="12"/>
                <w:vertAlign w:val="subscript"/>
              </w:rPr>
              <w:t xml:space="preserve">2 </w:t>
            </w:r>
            <w:r w:rsidRPr="007144AB">
              <w:rPr>
                <w:rFonts w:ascii="Arial" w:eastAsiaTheme="minorEastAsia" w:hAnsi="Arial" w:cs="Arial"/>
                <w:sz w:val="12"/>
                <w:szCs w:val="12"/>
              </w:rPr>
              <w:t>&gt; 12 ppm above baseline</w:t>
            </w:r>
          </w:p>
        </w:tc>
        <w:tc>
          <w:tcPr>
            <w:tcW w:w="709" w:type="dxa"/>
          </w:tcPr>
          <w:p w14:paraId="69505640" w14:textId="77777777" w:rsidR="003864B0" w:rsidRPr="007144AB" w:rsidRDefault="003864B0" w:rsidP="009B707C">
            <w:pPr>
              <w:rPr>
                <w:rFonts w:ascii="Arial" w:hAnsi="Arial" w:cs="Arial"/>
                <w:sz w:val="12"/>
                <w:szCs w:val="12"/>
              </w:rPr>
            </w:pPr>
            <w:r w:rsidRPr="007144AB">
              <w:rPr>
                <w:rFonts w:ascii="Arial" w:hAnsi="Arial" w:cs="Arial"/>
                <w:sz w:val="12"/>
                <w:szCs w:val="12"/>
              </w:rPr>
              <w:t>77</w:t>
            </w:r>
          </w:p>
        </w:tc>
        <w:tc>
          <w:tcPr>
            <w:tcW w:w="850" w:type="dxa"/>
          </w:tcPr>
          <w:p w14:paraId="4A09D3F4" w14:textId="77777777" w:rsidR="003864B0" w:rsidRPr="007144AB" w:rsidRDefault="003864B0" w:rsidP="009B707C">
            <w:pPr>
              <w:rPr>
                <w:rFonts w:ascii="Arial" w:hAnsi="Arial" w:cs="Arial"/>
                <w:sz w:val="12"/>
                <w:szCs w:val="12"/>
              </w:rPr>
            </w:pPr>
            <w:r w:rsidRPr="007144AB">
              <w:rPr>
                <w:rFonts w:ascii="Arial" w:hAnsi="Arial" w:cs="Arial"/>
                <w:sz w:val="12"/>
                <w:szCs w:val="12"/>
              </w:rPr>
              <w:t>34</w:t>
            </w:r>
          </w:p>
        </w:tc>
        <w:tc>
          <w:tcPr>
            <w:tcW w:w="851" w:type="dxa"/>
          </w:tcPr>
          <w:p w14:paraId="76151765" w14:textId="77777777" w:rsidR="003864B0" w:rsidRPr="007144AB" w:rsidRDefault="003864B0" w:rsidP="009B707C">
            <w:pPr>
              <w:rPr>
                <w:rFonts w:ascii="Arial" w:hAnsi="Arial" w:cs="Arial"/>
                <w:sz w:val="12"/>
                <w:szCs w:val="12"/>
              </w:rPr>
            </w:pPr>
            <w:r w:rsidRPr="007144AB">
              <w:rPr>
                <w:rFonts w:ascii="Arial" w:hAnsi="Arial" w:cs="Arial"/>
                <w:sz w:val="12"/>
                <w:szCs w:val="12"/>
              </w:rPr>
              <w:t>44·2%</w:t>
            </w:r>
          </w:p>
        </w:tc>
        <w:tc>
          <w:tcPr>
            <w:tcW w:w="771" w:type="dxa"/>
          </w:tcPr>
          <w:p w14:paraId="222F8324" w14:textId="77777777" w:rsidR="003864B0" w:rsidRPr="007144AB" w:rsidRDefault="003864B0" w:rsidP="009B707C">
            <w:pPr>
              <w:rPr>
                <w:rFonts w:ascii="Arial" w:hAnsi="Arial" w:cs="Arial"/>
                <w:sz w:val="12"/>
                <w:szCs w:val="12"/>
              </w:rPr>
            </w:pPr>
            <w:r w:rsidRPr="007144AB">
              <w:rPr>
                <w:rFonts w:ascii="Arial" w:hAnsi="Arial" w:cs="Arial"/>
                <w:sz w:val="12"/>
                <w:szCs w:val="12"/>
              </w:rPr>
              <w:t>Rome III</w:t>
            </w:r>
          </w:p>
        </w:tc>
      </w:tr>
      <w:tr w:rsidR="003864B0" w:rsidRPr="00AD6DFE" w14:paraId="39187E23" w14:textId="77777777" w:rsidTr="009B707C">
        <w:trPr>
          <w:trHeight w:val="20"/>
        </w:trPr>
        <w:tc>
          <w:tcPr>
            <w:tcW w:w="1129" w:type="dxa"/>
          </w:tcPr>
          <w:p w14:paraId="4B2F4AE4" w14:textId="1505096E" w:rsidR="003864B0" w:rsidRPr="007144AB" w:rsidRDefault="003864B0" w:rsidP="009B707C">
            <w:pPr>
              <w:rPr>
                <w:rFonts w:ascii="Arial" w:hAnsi="Arial" w:cs="Arial"/>
                <w:sz w:val="12"/>
                <w:szCs w:val="12"/>
              </w:rPr>
            </w:pPr>
            <w:r w:rsidRPr="007144AB">
              <w:rPr>
                <w:rFonts w:ascii="Arial" w:hAnsi="Arial" w:cs="Arial"/>
                <w:sz w:val="12"/>
                <w:szCs w:val="12"/>
              </w:rPr>
              <w:t>Zhuang et al.</w:t>
            </w:r>
            <w:r>
              <w:rPr>
                <w:rFonts w:ascii="Arial" w:hAnsi="Arial" w:cs="Arial"/>
                <w:sz w:val="12"/>
                <w:szCs w:val="12"/>
              </w:rPr>
              <w:fldChar w:fldCharType="begin"/>
            </w:r>
            <w:r w:rsidR="001A6A1A">
              <w:rPr>
                <w:rFonts w:ascii="Arial" w:hAnsi="Arial" w:cs="Arial"/>
                <w:sz w:val="12"/>
                <w:szCs w:val="12"/>
              </w:rPr>
              <w:instrText xml:space="preserve"> ADDIN EN.CITE &lt;EndNote&gt;&lt;Cite&gt;&lt;Author&gt;Zhuang&lt;/Author&gt;&lt;Year&gt;2020&lt;/Year&gt;&lt;RecNum&gt;11725&lt;/RecNum&gt;&lt;DisplayText&gt;[126]&lt;/DisplayText&gt;&lt;record&gt;&lt;rec-number&gt;11725&lt;/rec-number&gt;&lt;foreign-keys&gt;&lt;key app="EN" db-id="00xsfszr3fsxzjezazpp5axi59f5fsdp52p5" timestamp="1593738329"&gt;11725&lt;/key&gt;&lt;/foreign-keys&gt;&lt;ref-type name="Journal Article"&gt;17&lt;/ref-type&gt;&lt;contributors&gt;&lt;authors&gt;&lt;author&gt;Zhuang, X.&lt;/author&gt;&lt;author&gt;Tian, Z.&lt;/author&gt;&lt;author&gt;Luo, M.&lt;/author&gt;&lt;author&gt;Xiong, L.&lt;/author&gt;&lt;/authors&gt;&lt;/contributors&gt;&lt;auth-address&gt;Department of Gastroenterology and Hepatology, the First Affiliated Hospital of Sun Yat-Sen University, Guangzhou, 510080, China.&amp;#xD;Department of Gastroenterology and Hepatology, the First Affiliated Hospital of Sun Yat-Sen University, Guangzhou, 510080, China. xionglishou@163.com.&lt;/auth-address&gt;&lt;titles&gt;&lt;title&gt;Short-course Rifaximin therapy efficacy and lactulose hydrogen breath test in Chinese patients with diarrhea-predominant irritable bowel syndrome&lt;/title&gt;&lt;secondary-title&gt;BMC Gastroenterol&lt;/secondary-title&gt;&lt;/titles&gt;&lt;periodical&gt;&lt;full-title&gt;BMC Gastroenterol&lt;/full-title&gt;&lt;/periodical&gt;&lt;pages&gt;187&lt;/pages&gt;&lt;volume&gt;20&lt;/volume&gt;&lt;number&gt;1&lt;/number&gt;&lt;edition&gt;2020/06/14&lt;/edition&gt;&lt;keywords&gt;&lt;keyword&gt;Irritable bowel syndrome&lt;/keyword&gt;&lt;keyword&gt;Quality of life&lt;/keyword&gt;&lt;keyword&gt;Rifaximin therapy&lt;/keyword&gt;&lt;keyword&gt;Small intestinal bacterial overgrowth&lt;/keyword&gt;&lt;/keywords&gt;&lt;dates&gt;&lt;year&gt;2020&lt;/year&gt;&lt;pub-dates&gt;&lt;date&gt;Jun 12&lt;/date&gt;&lt;/pub-dates&gt;&lt;/dates&gt;&lt;isbn&gt;1471-230x&lt;/isbn&gt;&lt;accession-num&gt;32532214&lt;/accession-num&gt;&lt;urls&gt;&lt;related-urls&gt;&lt;url&gt;https://www.ncbi.nlm.nih.gov/pmc/articles/PMC7291629/pdf/12876_2020_Article_1336.pdf&lt;/url&gt;&lt;/related-urls&gt;&lt;/urls&gt;&lt;custom2&gt;PMC7291629&lt;/custom2&gt;&lt;electronic-resource-num&gt;10.1186/s12876-020-01336-6&lt;/electronic-resource-num&gt;&lt;remote-database-provider&gt;NLM&lt;/remote-database-provider&gt;&lt;language&gt;eng&lt;/language&gt;&lt;/record&gt;&lt;/Cite&gt;&lt;/EndNote&gt;</w:instrText>
            </w:r>
            <w:r>
              <w:rPr>
                <w:rFonts w:ascii="Arial" w:hAnsi="Arial" w:cs="Arial"/>
                <w:sz w:val="12"/>
                <w:szCs w:val="12"/>
              </w:rPr>
              <w:fldChar w:fldCharType="separate"/>
            </w:r>
            <w:r w:rsidR="001A6A1A">
              <w:rPr>
                <w:rFonts w:ascii="Arial" w:hAnsi="Arial" w:cs="Arial"/>
                <w:noProof/>
                <w:sz w:val="12"/>
                <w:szCs w:val="12"/>
              </w:rPr>
              <w:t>[126]</w:t>
            </w:r>
            <w:r>
              <w:rPr>
                <w:rFonts w:ascii="Arial" w:hAnsi="Arial" w:cs="Arial"/>
                <w:sz w:val="12"/>
                <w:szCs w:val="12"/>
              </w:rPr>
              <w:fldChar w:fldCharType="end"/>
            </w:r>
          </w:p>
        </w:tc>
        <w:tc>
          <w:tcPr>
            <w:tcW w:w="567" w:type="dxa"/>
          </w:tcPr>
          <w:p w14:paraId="7058F128" w14:textId="77777777" w:rsidR="003864B0" w:rsidRPr="007144AB" w:rsidRDefault="003864B0" w:rsidP="009B707C">
            <w:pPr>
              <w:rPr>
                <w:rFonts w:ascii="Arial" w:hAnsi="Arial" w:cs="Arial"/>
                <w:sz w:val="12"/>
                <w:szCs w:val="12"/>
              </w:rPr>
            </w:pPr>
            <w:r w:rsidRPr="007144AB">
              <w:rPr>
                <w:rFonts w:ascii="Arial" w:hAnsi="Arial" w:cs="Arial"/>
                <w:sz w:val="12"/>
                <w:szCs w:val="12"/>
              </w:rPr>
              <w:t>2020</w:t>
            </w:r>
          </w:p>
        </w:tc>
        <w:tc>
          <w:tcPr>
            <w:tcW w:w="709" w:type="dxa"/>
          </w:tcPr>
          <w:p w14:paraId="1F286DB1" w14:textId="77777777" w:rsidR="003864B0" w:rsidRPr="007144AB" w:rsidRDefault="003864B0" w:rsidP="009B707C">
            <w:pPr>
              <w:rPr>
                <w:rFonts w:ascii="Arial" w:hAnsi="Arial" w:cs="Arial"/>
                <w:sz w:val="12"/>
                <w:szCs w:val="12"/>
              </w:rPr>
            </w:pPr>
            <w:r w:rsidRPr="007144AB">
              <w:rPr>
                <w:rFonts w:ascii="Arial" w:hAnsi="Arial" w:cs="Arial"/>
                <w:sz w:val="12"/>
                <w:szCs w:val="12"/>
              </w:rPr>
              <w:t>China</w:t>
            </w:r>
          </w:p>
        </w:tc>
        <w:tc>
          <w:tcPr>
            <w:tcW w:w="992" w:type="dxa"/>
          </w:tcPr>
          <w:p w14:paraId="6D04D0FA" w14:textId="77777777" w:rsidR="003864B0" w:rsidRPr="007144AB" w:rsidRDefault="003864B0" w:rsidP="009B707C">
            <w:pPr>
              <w:rPr>
                <w:rFonts w:ascii="Arial" w:hAnsi="Arial" w:cs="Arial"/>
                <w:sz w:val="12"/>
                <w:szCs w:val="12"/>
              </w:rPr>
            </w:pPr>
            <w:r w:rsidRPr="007144AB">
              <w:rPr>
                <w:rFonts w:ascii="Arial" w:hAnsi="Arial" w:cs="Arial"/>
                <w:sz w:val="12"/>
                <w:szCs w:val="12"/>
              </w:rPr>
              <w:t>Cross-sectional study</w:t>
            </w:r>
          </w:p>
        </w:tc>
        <w:tc>
          <w:tcPr>
            <w:tcW w:w="709" w:type="dxa"/>
          </w:tcPr>
          <w:p w14:paraId="6CD1F111" w14:textId="77777777" w:rsidR="003864B0" w:rsidRPr="007144AB" w:rsidRDefault="003864B0" w:rsidP="009B707C">
            <w:pPr>
              <w:rPr>
                <w:rFonts w:ascii="Arial" w:hAnsi="Arial" w:cs="Arial"/>
                <w:sz w:val="12"/>
                <w:szCs w:val="12"/>
              </w:rPr>
            </w:pPr>
            <w:r w:rsidRPr="007144AB">
              <w:rPr>
                <w:rFonts w:ascii="Arial" w:hAnsi="Arial" w:cs="Arial"/>
                <w:sz w:val="12"/>
                <w:szCs w:val="12"/>
              </w:rPr>
              <w:t>HBT</w:t>
            </w:r>
          </w:p>
        </w:tc>
        <w:tc>
          <w:tcPr>
            <w:tcW w:w="1029" w:type="dxa"/>
          </w:tcPr>
          <w:p w14:paraId="4D1A08E5" w14:textId="77777777" w:rsidR="003864B0" w:rsidRPr="007144AB" w:rsidRDefault="003864B0" w:rsidP="009B707C">
            <w:pPr>
              <w:rPr>
                <w:rFonts w:ascii="Arial" w:hAnsi="Arial" w:cs="Arial"/>
                <w:sz w:val="12"/>
                <w:szCs w:val="12"/>
              </w:rPr>
            </w:pPr>
            <w:r w:rsidRPr="007144AB">
              <w:rPr>
                <w:rFonts w:ascii="Arial" w:hAnsi="Arial" w:cs="Arial"/>
                <w:sz w:val="12"/>
                <w:szCs w:val="12"/>
              </w:rPr>
              <w:t>Lactulose</w:t>
            </w:r>
          </w:p>
        </w:tc>
        <w:tc>
          <w:tcPr>
            <w:tcW w:w="814" w:type="dxa"/>
          </w:tcPr>
          <w:p w14:paraId="7AD40C6F" w14:textId="77777777" w:rsidR="003864B0" w:rsidRPr="007144AB" w:rsidRDefault="003864B0" w:rsidP="009B707C">
            <w:pPr>
              <w:rPr>
                <w:rFonts w:ascii="Arial" w:hAnsi="Arial" w:cs="Arial"/>
                <w:sz w:val="12"/>
                <w:szCs w:val="12"/>
              </w:rPr>
            </w:pPr>
            <w:r w:rsidRPr="007144AB">
              <w:rPr>
                <w:rFonts w:ascii="Arial" w:hAnsi="Arial" w:cs="Arial"/>
                <w:sz w:val="12"/>
                <w:szCs w:val="12"/>
              </w:rPr>
              <w:t>10 g in 100 mL of water</w:t>
            </w:r>
          </w:p>
        </w:tc>
        <w:tc>
          <w:tcPr>
            <w:tcW w:w="709" w:type="dxa"/>
          </w:tcPr>
          <w:p w14:paraId="33EDF6F6" w14:textId="77777777" w:rsidR="003864B0" w:rsidRPr="007144AB" w:rsidRDefault="003864B0" w:rsidP="009B707C">
            <w:pPr>
              <w:rPr>
                <w:rFonts w:ascii="Arial" w:hAnsi="Arial" w:cs="Arial"/>
                <w:sz w:val="12"/>
                <w:szCs w:val="12"/>
              </w:rPr>
            </w:pPr>
            <w:r w:rsidRPr="007144AB">
              <w:rPr>
                <w:rFonts w:ascii="Arial" w:hAnsi="Arial" w:cs="Arial"/>
                <w:sz w:val="12"/>
                <w:szCs w:val="12"/>
              </w:rPr>
              <w:t>3 h</w:t>
            </w:r>
          </w:p>
        </w:tc>
        <w:tc>
          <w:tcPr>
            <w:tcW w:w="708" w:type="dxa"/>
          </w:tcPr>
          <w:p w14:paraId="4B27FFED" w14:textId="77777777" w:rsidR="003864B0" w:rsidRPr="007144AB" w:rsidRDefault="003864B0" w:rsidP="009B707C">
            <w:pPr>
              <w:rPr>
                <w:rFonts w:ascii="Arial" w:hAnsi="Arial" w:cs="Arial"/>
                <w:sz w:val="12"/>
                <w:szCs w:val="12"/>
              </w:rPr>
            </w:pPr>
            <w:r w:rsidRPr="007144AB">
              <w:rPr>
                <w:rFonts w:ascii="Arial" w:hAnsi="Arial" w:cs="Arial"/>
                <w:sz w:val="12"/>
                <w:szCs w:val="12"/>
              </w:rPr>
              <w:t>30 min</w:t>
            </w:r>
          </w:p>
        </w:tc>
        <w:tc>
          <w:tcPr>
            <w:tcW w:w="4820" w:type="dxa"/>
          </w:tcPr>
          <w:p w14:paraId="589208A7" w14:textId="77777777" w:rsidR="003864B0" w:rsidRPr="007144AB" w:rsidRDefault="003864B0" w:rsidP="009B707C">
            <w:pPr>
              <w:autoSpaceDE w:val="0"/>
              <w:autoSpaceDN w:val="0"/>
              <w:adjustRightInd w:val="0"/>
              <w:rPr>
                <w:rFonts w:ascii="Arial" w:eastAsiaTheme="minorEastAsia" w:hAnsi="Arial" w:cs="Arial"/>
                <w:sz w:val="12"/>
                <w:szCs w:val="12"/>
              </w:rPr>
            </w:pPr>
            <w:r w:rsidRPr="007144AB">
              <w:rPr>
                <w:rFonts w:ascii="Arial" w:eastAsiaTheme="minorEastAsia" w:hAnsi="Arial" w:cs="Arial"/>
                <w:sz w:val="12"/>
                <w:szCs w:val="12"/>
              </w:rPr>
              <w:t xml:space="preserve">A basal value of </w:t>
            </w:r>
            <w:r w:rsidRPr="007144AB">
              <w:rPr>
                <w:rFonts w:ascii="Arial" w:hAnsi="Arial" w:cs="Arial"/>
                <w:sz w:val="12"/>
                <w:szCs w:val="12"/>
              </w:rPr>
              <w:t>H</w:t>
            </w:r>
            <w:r w:rsidRPr="007144AB">
              <w:rPr>
                <w:rFonts w:ascii="Arial" w:hAnsi="Arial" w:cs="Arial"/>
                <w:sz w:val="12"/>
                <w:szCs w:val="12"/>
                <w:vertAlign w:val="subscript"/>
              </w:rPr>
              <w:t xml:space="preserve">2 </w:t>
            </w:r>
            <w:r w:rsidRPr="007144AB">
              <w:rPr>
                <w:rFonts w:ascii="Arial" w:hAnsi="Arial" w:cs="Arial"/>
                <w:sz w:val="12"/>
                <w:szCs w:val="12"/>
              </w:rPr>
              <w:t xml:space="preserve">≥ </w:t>
            </w:r>
            <w:r w:rsidRPr="007144AB">
              <w:rPr>
                <w:rFonts w:ascii="Arial" w:eastAsiaTheme="minorEastAsia" w:hAnsi="Arial" w:cs="Arial"/>
                <w:sz w:val="12"/>
                <w:szCs w:val="12"/>
              </w:rPr>
              <w:t>20 ppm, or</w:t>
            </w:r>
          </w:p>
          <w:p w14:paraId="7562DB89" w14:textId="77777777" w:rsidR="003864B0" w:rsidRPr="007144AB" w:rsidRDefault="003864B0" w:rsidP="009B707C">
            <w:pPr>
              <w:autoSpaceDE w:val="0"/>
              <w:autoSpaceDN w:val="0"/>
              <w:adjustRightInd w:val="0"/>
              <w:rPr>
                <w:rFonts w:ascii="Arial" w:eastAsiaTheme="minorEastAsia" w:hAnsi="Arial" w:cs="Arial"/>
                <w:sz w:val="12"/>
                <w:szCs w:val="12"/>
              </w:rPr>
            </w:pPr>
          </w:p>
          <w:p w14:paraId="6C8D140C" w14:textId="77777777" w:rsidR="003864B0" w:rsidRPr="007144AB" w:rsidRDefault="003864B0" w:rsidP="009B707C">
            <w:pPr>
              <w:rPr>
                <w:rFonts w:ascii="Arial" w:hAnsi="Arial" w:cs="Arial"/>
                <w:sz w:val="12"/>
                <w:szCs w:val="12"/>
              </w:rPr>
            </w:pPr>
            <w:r w:rsidRPr="007144AB">
              <w:rPr>
                <w:rFonts w:ascii="Arial" w:eastAsiaTheme="minorEastAsia" w:hAnsi="Arial" w:cs="Arial"/>
                <w:sz w:val="12"/>
                <w:szCs w:val="12"/>
              </w:rPr>
              <w:t xml:space="preserve">A &gt; 20 ppm increase in </w:t>
            </w:r>
            <w:r w:rsidRPr="007144AB">
              <w:rPr>
                <w:rFonts w:ascii="Arial" w:hAnsi="Arial" w:cs="Arial"/>
                <w:sz w:val="12"/>
                <w:szCs w:val="12"/>
              </w:rPr>
              <w:t>H</w:t>
            </w:r>
            <w:r w:rsidRPr="007144AB">
              <w:rPr>
                <w:rFonts w:ascii="Arial" w:hAnsi="Arial" w:cs="Arial"/>
                <w:sz w:val="12"/>
                <w:szCs w:val="12"/>
                <w:vertAlign w:val="subscript"/>
              </w:rPr>
              <w:t xml:space="preserve">2 </w:t>
            </w:r>
            <w:r w:rsidRPr="007144AB">
              <w:rPr>
                <w:rFonts w:ascii="Arial" w:eastAsiaTheme="minorEastAsia" w:hAnsi="Arial" w:cs="Arial"/>
                <w:sz w:val="12"/>
                <w:szCs w:val="12"/>
              </w:rPr>
              <w:t>over basal values within 90 min</w:t>
            </w:r>
          </w:p>
        </w:tc>
        <w:tc>
          <w:tcPr>
            <w:tcW w:w="709" w:type="dxa"/>
          </w:tcPr>
          <w:p w14:paraId="7B47052B" w14:textId="77777777" w:rsidR="003864B0" w:rsidRPr="007144AB" w:rsidRDefault="003864B0" w:rsidP="009B707C">
            <w:pPr>
              <w:rPr>
                <w:rFonts w:ascii="Arial" w:hAnsi="Arial" w:cs="Arial"/>
                <w:sz w:val="12"/>
                <w:szCs w:val="12"/>
              </w:rPr>
            </w:pPr>
            <w:r w:rsidRPr="007144AB">
              <w:rPr>
                <w:rFonts w:ascii="Arial" w:hAnsi="Arial" w:cs="Arial"/>
                <w:sz w:val="12"/>
                <w:szCs w:val="12"/>
              </w:rPr>
              <w:t>78</w:t>
            </w:r>
          </w:p>
        </w:tc>
        <w:tc>
          <w:tcPr>
            <w:tcW w:w="850" w:type="dxa"/>
          </w:tcPr>
          <w:p w14:paraId="6E9E49B7" w14:textId="77777777" w:rsidR="003864B0" w:rsidRPr="007144AB" w:rsidRDefault="003864B0" w:rsidP="009B707C">
            <w:pPr>
              <w:rPr>
                <w:rFonts w:ascii="Arial" w:hAnsi="Arial" w:cs="Arial"/>
                <w:sz w:val="12"/>
                <w:szCs w:val="12"/>
              </w:rPr>
            </w:pPr>
            <w:r w:rsidRPr="007144AB">
              <w:rPr>
                <w:rFonts w:ascii="Arial" w:hAnsi="Arial" w:cs="Arial"/>
                <w:sz w:val="12"/>
                <w:szCs w:val="12"/>
              </w:rPr>
              <w:t>45</w:t>
            </w:r>
          </w:p>
        </w:tc>
        <w:tc>
          <w:tcPr>
            <w:tcW w:w="851" w:type="dxa"/>
          </w:tcPr>
          <w:p w14:paraId="497EDE80" w14:textId="77777777" w:rsidR="003864B0" w:rsidRPr="007144AB" w:rsidRDefault="003864B0" w:rsidP="009B707C">
            <w:pPr>
              <w:rPr>
                <w:rFonts w:ascii="Arial" w:hAnsi="Arial" w:cs="Arial"/>
                <w:sz w:val="12"/>
                <w:szCs w:val="12"/>
              </w:rPr>
            </w:pPr>
            <w:r w:rsidRPr="007144AB">
              <w:rPr>
                <w:rFonts w:ascii="Arial" w:hAnsi="Arial" w:cs="Arial"/>
                <w:sz w:val="12"/>
                <w:szCs w:val="12"/>
              </w:rPr>
              <w:t>57·7%</w:t>
            </w:r>
          </w:p>
        </w:tc>
        <w:tc>
          <w:tcPr>
            <w:tcW w:w="771" w:type="dxa"/>
          </w:tcPr>
          <w:p w14:paraId="232AB96E" w14:textId="77777777" w:rsidR="003864B0" w:rsidRPr="007144AB" w:rsidRDefault="003864B0" w:rsidP="009B707C">
            <w:pPr>
              <w:rPr>
                <w:rFonts w:ascii="Arial" w:hAnsi="Arial" w:cs="Arial"/>
                <w:sz w:val="12"/>
                <w:szCs w:val="12"/>
              </w:rPr>
            </w:pPr>
            <w:r w:rsidRPr="007144AB">
              <w:rPr>
                <w:rFonts w:ascii="Arial" w:hAnsi="Arial" w:cs="Arial"/>
                <w:sz w:val="12"/>
                <w:szCs w:val="12"/>
              </w:rPr>
              <w:t>Rome IV</w:t>
            </w:r>
          </w:p>
        </w:tc>
      </w:tr>
    </w:tbl>
    <w:p w14:paraId="003C57DD" w14:textId="77777777" w:rsidR="003864B0" w:rsidRDefault="003864B0"/>
    <w:p w14:paraId="26035F47" w14:textId="77777777" w:rsidR="003864B0" w:rsidRPr="007144AB" w:rsidRDefault="003864B0" w:rsidP="003864B0">
      <w:pPr>
        <w:rPr>
          <w:rFonts w:ascii="Arial" w:hAnsi="Arial" w:cs="Arial"/>
          <w:color w:val="000000" w:themeColor="text1"/>
          <w:sz w:val="20"/>
          <w:szCs w:val="20"/>
        </w:rPr>
        <w:sectPr w:rsidR="003864B0" w:rsidRPr="007144AB" w:rsidSect="0042731F">
          <w:pgSz w:w="16817" w:h="11901" w:orient="landscape"/>
          <w:pgMar w:top="720" w:right="1134" w:bottom="720" w:left="1134" w:header="720" w:footer="720" w:gutter="0"/>
          <w:cols w:space="720"/>
          <w:docGrid w:linePitch="400"/>
        </w:sectPr>
      </w:pPr>
      <w:r w:rsidRPr="007144AB">
        <w:rPr>
          <w:rFonts w:ascii="Arial" w:hAnsi="Arial" w:cs="Arial"/>
          <w:color w:val="000000" w:themeColor="text1"/>
          <w:sz w:val="20"/>
          <w:szCs w:val="20"/>
        </w:rPr>
        <w:t>CH</w:t>
      </w:r>
      <w:r w:rsidRPr="007144AB">
        <w:rPr>
          <w:rFonts w:ascii="Arial" w:hAnsi="Arial" w:cs="Arial"/>
          <w:color w:val="000000" w:themeColor="text1"/>
          <w:sz w:val="20"/>
          <w:szCs w:val="20"/>
          <w:vertAlign w:val="subscript"/>
        </w:rPr>
        <w:t>4</w:t>
      </w:r>
      <w:r w:rsidRPr="007144AB">
        <w:rPr>
          <w:rFonts w:ascii="Arial" w:hAnsi="Arial" w:cs="Arial"/>
          <w:color w:val="000000" w:themeColor="text1"/>
          <w:sz w:val="20"/>
          <w:szCs w:val="20"/>
        </w:rPr>
        <w:t xml:space="preserve">: methane; </w:t>
      </w:r>
      <w:proofErr w:type="spellStart"/>
      <w:r w:rsidRPr="007144AB">
        <w:rPr>
          <w:rFonts w:ascii="Arial" w:hAnsi="Arial" w:cs="Arial"/>
          <w:color w:val="000000" w:themeColor="text1"/>
          <w:sz w:val="20"/>
          <w:szCs w:val="20"/>
        </w:rPr>
        <w:t>cfu</w:t>
      </w:r>
      <w:proofErr w:type="spellEnd"/>
      <w:r w:rsidRPr="007144AB">
        <w:rPr>
          <w:rFonts w:ascii="Arial" w:hAnsi="Arial" w:cs="Arial"/>
          <w:color w:val="000000" w:themeColor="text1"/>
          <w:sz w:val="20"/>
          <w:szCs w:val="20"/>
        </w:rPr>
        <w:t>: colony-forming unit; H</w:t>
      </w:r>
      <w:r w:rsidRPr="007144AB">
        <w:rPr>
          <w:rFonts w:ascii="Arial" w:hAnsi="Arial" w:cs="Arial"/>
          <w:color w:val="000000" w:themeColor="text1"/>
          <w:sz w:val="20"/>
          <w:szCs w:val="20"/>
          <w:vertAlign w:val="subscript"/>
        </w:rPr>
        <w:t>2</w:t>
      </w:r>
      <w:r w:rsidRPr="007144AB">
        <w:rPr>
          <w:rFonts w:ascii="Arial" w:hAnsi="Arial" w:cs="Arial"/>
          <w:color w:val="000000" w:themeColor="text1"/>
          <w:sz w:val="20"/>
          <w:szCs w:val="20"/>
        </w:rPr>
        <w:t>: hydrogen; HBT: hydrogen breath test; ppm: parts per million</w:t>
      </w:r>
    </w:p>
    <w:p w14:paraId="7D28B81C" w14:textId="77777777" w:rsidR="003864B0" w:rsidRPr="00FB16B3" w:rsidRDefault="003864B0" w:rsidP="003864B0">
      <w:pPr>
        <w:rPr>
          <w:rFonts w:ascii="Arial" w:hAnsi="Arial" w:cs="Arial"/>
          <w:b/>
          <w:bCs/>
          <w:sz w:val="20"/>
          <w:szCs w:val="20"/>
        </w:rPr>
      </w:pPr>
      <w:r>
        <w:rPr>
          <w:rFonts w:ascii="Arial" w:hAnsi="Arial" w:cs="Arial"/>
          <w:b/>
          <w:bCs/>
          <w:sz w:val="20"/>
          <w:szCs w:val="20"/>
        </w:rPr>
        <w:lastRenderedPageBreak/>
        <w:t xml:space="preserve">Table 16. </w:t>
      </w:r>
      <w:r w:rsidRPr="00FB16B3">
        <w:rPr>
          <w:rFonts w:ascii="Arial" w:hAnsi="Arial" w:cs="Arial"/>
          <w:b/>
          <w:bCs/>
          <w:sz w:val="20"/>
          <w:szCs w:val="20"/>
        </w:rPr>
        <w:t xml:space="preserve">Summary of the studies that reported the prevalence of BAD </w:t>
      </w:r>
      <w:r>
        <w:rPr>
          <w:rFonts w:ascii="Arial" w:hAnsi="Arial" w:cs="Arial"/>
          <w:b/>
          <w:bCs/>
          <w:sz w:val="20"/>
          <w:szCs w:val="20"/>
        </w:rPr>
        <w:t>in patients fulfilling IBS criteria and healthy controls.</w:t>
      </w:r>
    </w:p>
    <w:p w14:paraId="1E2C12FE" w14:textId="77777777" w:rsidR="003864B0" w:rsidRDefault="003864B0" w:rsidP="003864B0">
      <w:pPr>
        <w:rPr>
          <w:rFonts w:ascii="Arial" w:hAnsi="Arial" w:cs="Arial"/>
          <w:b/>
          <w:bCs/>
          <w:sz w:val="20"/>
          <w:szCs w:val="20"/>
        </w:rPr>
      </w:pPr>
    </w:p>
    <w:tbl>
      <w:tblPr>
        <w:tblStyle w:val="TableGrid"/>
        <w:tblW w:w="0" w:type="auto"/>
        <w:tblLook w:val="04A0" w:firstRow="1" w:lastRow="0" w:firstColumn="1" w:lastColumn="0" w:noHBand="0" w:noVBand="1"/>
      </w:tblPr>
      <w:tblGrid>
        <w:gridCol w:w="1756"/>
        <w:gridCol w:w="2208"/>
        <w:gridCol w:w="1418"/>
        <w:gridCol w:w="1276"/>
        <w:gridCol w:w="1559"/>
        <w:gridCol w:w="1417"/>
        <w:gridCol w:w="1467"/>
        <w:gridCol w:w="1794"/>
        <w:gridCol w:w="1422"/>
      </w:tblGrid>
      <w:tr w:rsidR="003864B0" w:rsidRPr="00FB5E06" w14:paraId="3DF6183D" w14:textId="77777777" w:rsidTr="009B707C">
        <w:trPr>
          <w:trHeight w:val="440"/>
        </w:trPr>
        <w:tc>
          <w:tcPr>
            <w:tcW w:w="1756" w:type="dxa"/>
            <w:vMerge w:val="restart"/>
            <w:hideMark/>
          </w:tcPr>
          <w:p w14:paraId="1BE167D4" w14:textId="77777777" w:rsidR="003864B0" w:rsidRPr="00FB5E06" w:rsidRDefault="003864B0" w:rsidP="009B707C">
            <w:pPr>
              <w:rPr>
                <w:rFonts w:ascii="Arial" w:hAnsi="Arial" w:cs="Arial"/>
                <w:sz w:val="20"/>
                <w:szCs w:val="20"/>
              </w:rPr>
            </w:pPr>
            <w:r w:rsidRPr="00FB5E06">
              <w:rPr>
                <w:rFonts w:ascii="Arial" w:hAnsi="Arial" w:cs="Arial"/>
                <w:sz w:val="20"/>
                <w:szCs w:val="20"/>
              </w:rPr>
              <w:t>Author</w:t>
            </w:r>
          </w:p>
        </w:tc>
        <w:tc>
          <w:tcPr>
            <w:tcW w:w="2208" w:type="dxa"/>
            <w:vMerge w:val="restart"/>
            <w:hideMark/>
          </w:tcPr>
          <w:p w14:paraId="3158E36B" w14:textId="77777777" w:rsidR="003864B0" w:rsidRPr="00FB5E06" w:rsidRDefault="003864B0" w:rsidP="009B707C">
            <w:pPr>
              <w:rPr>
                <w:rFonts w:ascii="Arial" w:hAnsi="Arial" w:cs="Arial"/>
                <w:sz w:val="20"/>
                <w:szCs w:val="20"/>
              </w:rPr>
            </w:pPr>
            <w:r w:rsidRPr="00FB5E06">
              <w:rPr>
                <w:rFonts w:ascii="Arial" w:hAnsi="Arial" w:cs="Arial"/>
                <w:sz w:val="20"/>
                <w:szCs w:val="20"/>
              </w:rPr>
              <w:t>Diagnostic criteria for BAD</w:t>
            </w:r>
          </w:p>
        </w:tc>
        <w:tc>
          <w:tcPr>
            <w:tcW w:w="1418" w:type="dxa"/>
            <w:vMerge w:val="restart"/>
            <w:hideMark/>
          </w:tcPr>
          <w:p w14:paraId="3A194A93" w14:textId="77777777" w:rsidR="003864B0" w:rsidRPr="00FB5E06" w:rsidRDefault="003864B0" w:rsidP="009B707C">
            <w:pPr>
              <w:rPr>
                <w:rFonts w:ascii="Arial" w:hAnsi="Arial" w:cs="Arial"/>
                <w:sz w:val="20"/>
                <w:szCs w:val="20"/>
              </w:rPr>
            </w:pPr>
            <w:r w:rsidRPr="00FB5E06">
              <w:rPr>
                <w:rFonts w:ascii="Arial" w:hAnsi="Arial" w:cs="Arial"/>
                <w:sz w:val="20"/>
                <w:szCs w:val="20"/>
              </w:rPr>
              <w:t>Total number of IBS patients</w:t>
            </w:r>
          </w:p>
        </w:tc>
        <w:tc>
          <w:tcPr>
            <w:tcW w:w="1276" w:type="dxa"/>
            <w:vMerge w:val="restart"/>
            <w:hideMark/>
          </w:tcPr>
          <w:p w14:paraId="774EC6E9" w14:textId="77777777" w:rsidR="003864B0" w:rsidRPr="00FB5E06" w:rsidRDefault="003864B0" w:rsidP="009B707C">
            <w:pPr>
              <w:rPr>
                <w:rFonts w:ascii="Arial" w:hAnsi="Arial" w:cs="Arial"/>
                <w:sz w:val="20"/>
                <w:szCs w:val="20"/>
              </w:rPr>
            </w:pPr>
            <w:r w:rsidRPr="00FB5E06">
              <w:rPr>
                <w:rFonts w:ascii="Arial" w:hAnsi="Arial" w:cs="Arial"/>
                <w:sz w:val="20"/>
                <w:szCs w:val="20"/>
              </w:rPr>
              <w:t>Number of IBS patients with BAD</w:t>
            </w:r>
          </w:p>
        </w:tc>
        <w:tc>
          <w:tcPr>
            <w:tcW w:w="1559" w:type="dxa"/>
            <w:vMerge w:val="restart"/>
            <w:hideMark/>
          </w:tcPr>
          <w:p w14:paraId="2431CCDC" w14:textId="77777777" w:rsidR="003864B0" w:rsidRPr="00FB5E06" w:rsidRDefault="003864B0" w:rsidP="009B707C">
            <w:pPr>
              <w:rPr>
                <w:rFonts w:ascii="Arial" w:hAnsi="Arial" w:cs="Arial"/>
                <w:sz w:val="20"/>
                <w:szCs w:val="20"/>
              </w:rPr>
            </w:pPr>
            <w:r w:rsidRPr="00FB5E06">
              <w:rPr>
                <w:rFonts w:ascii="Arial" w:hAnsi="Arial" w:cs="Arial"/>
                <w:sz w:val="20"/>
                <w:szCs w:val="20"/>
              </w:rPr>
              <w:t>Crude pooled rate of BAD in IBS patients</w:t>
            </w:r>
          </w:p>
        </w:tc>
        <w:tc>
          <w:tcPr>
            <w:tcW w:w="1417" w:type="dxa"/>
            <w:vMerge w:val="restart"/>
            <w:hideMark/>
          </w:tcPr>
          <w:p w14:paraId="258CE346" w14:textId="77777777" w:rsidR="003864B0" w:rsidRPr="00FB5E06" w:rsidRDefault="003864B0" w:rsidP="009B707C">
            <w:pPr>
              <w:rPr>
                <w:rFonts w:ascii="Arial" w:hAnsi="Arial" w:cs="Arial"/>
                <w:sz w:val="20"/>
                <w:szCs w:val="20"/>
              </w:rPr>
            </w:pPr>
            <w:r w:rsidRPr="00FB5E06">
              <w:rPr>
                <w:rFonts w:ascii="Arial" w:hAnsi="Arial" w:cs="Arial"/>
                <w:sz w:val="20"/>
                <w:szCs w:val="20"/>
              </w:rPr>
              <w:t>Total number of healthy controls</w:t>
            </w:r>
          </w:p>
        </w:tc>
        <w:tc>
          <w:tcPr>
            <w:tcW w:w="1467" w:type="dxa"/>
            <w:vMerge w:val="restart"/>
            <w:hideMark/>
          </w:tcPr>
          <w:p w14:paraId="28F7B59E" w14:textId="77777777" w:rsidR="003864B0" w:rsidRPr="00FB5E06" w:rsidRDefault="003864B0" w:rsidP="009B707C">
            <w:pPr>
              <w:rPr>
                <w:rFonts w:ascii="Arial" w:hAnsi="Arial" w:cs="Arial"/>
                <w:sz w:val="20"/>
                <w:szCs w:val="20"/>
              </w:rPr>
            </w:pPr>
            <w:r w:rsidRPr="00FB5E06">
              <w:rPr>
                <w:rFonts w:ascii="Arial" w:hAnsi="Arial" w:cs="Arial"/>
                <w:sz w:val="20"/>
                <w:szCs w:val="20"/>
              </w:rPr>
              <w:t>Number of healthy controls with BAD</w:t>
            </w:r>
          </w:p>
        </w:tc>
        <w:tc>
          <w:tcPr>
            <w:tcW w:w="1794" w:type="dxa"/>
            <w:vMerge w:val="restart"/>
            <w:hideMark/>
          </w:tcPr>
          <w:p w14:paraId="41FF4949" w14:textId="77777777" w:rsidR="003864B0" w:rsidRPr="00FB5E06" w:rsidRDefault="003864B0" w:rsidP="009B707C">
            <w:pPr>
              <w:rPr>
                <w:rFonts w:ascii="Arial" w:hAnsi="Arial" w:cs="Arial"/>
                <w:sz w:val="20"/>
                <w:szCs w:val="20"/>
              </w:rPr>
            </w:pPr>
            <w:r w:rsidRPr="00FB5E06">
              <w:rPr>
                <w:rFonts w:ascii="Arial" w:hAnsi="Arial" w:cs="Arial"/>
                <w:sz w:val="20"/>
                <w:szCs w:val="20"/>
              </w:rPr>
              <w:t>Crude pooled rate of BAD in healthy controls</w:t>
            </w:r>
          </w:p>
        </w:tc>
        <w:tc>
          <w:tcPr>
            <w:tcW w:w="1422" w:type="dxa"/>
            <w:vMerge w:val="restart"/>
            <w:hideMark/>
          </w:tcPr>
          <w:p w14:paraId="79AB5C05" w14:textId="77777777" w:rsidR="003864B0" w:rsidRPr="00FB5E06" w:rsidRDefault="003864B0" w:rsidP="009B707C">
            <w:pPr>
              <w:rPr>
                <w:rFonts w:ascii="Arial" w:hAnsi="Arial" w:cs="Arial"/>
                <w:sz w:val="20"/>
                <w:szCs w:val="20"/>
              </w:rPr>
            </w:pPr>
            <w:r w:rsidRPr="00FB5E06">
              <w:rPr>
                <w:rFonts w:ascii="Arial" w:hAnsi="Arial" w:cs="Arial"/>
                <w:sz w:val="20"/>
                <w:szCs w:val="20"/>
              </w:rPr>
              <w:t>Diagnostic criteria used for IBS</w:t>
            </w:r>
          </w:p>
        </w:tc>
      </w:tr>
      <w:tr w:rsidR="003864B0" w:rsidRPr="00FB5E06" w14:paraId="5A58DAE5" w14:textId="77777777" w:rsidTr="009B707C">
        <w:trPr>
          <w:trHeight w:val="342"/>
        </w:trPr>
        <w:tc>
          <w:tcPr>
            <w:tcW w:w="1756" w:type="dxa"/>
            <w:vMerge/>
            <w:hideMark/>
          </w:tcPr>
          <w:p w14:paraId="250CAFB5" w14:textId="77777777" w:rsidR="003864B0" w:rsidRPr="00FB5E06" w:rsidRDefault="003864B0" w:rsidP="009B707C">
            <w:pPr>
              <w:rPr>
                <w:rFonts w:ascii="Arial" w:hAnsi="Arial" w:cs="Arial"/>
                <w:sz w:val="20"/>
                <w:szCs w:val="20"/>
              </w:rPr>
            </w:pPr>
          </w:p>
        </w:tc>
        <w:tc>
          <w:tcPr>
            <w:tcW w:w="2208" w:type="dxa"/>
            <w:vMerge/>
            <w:hideMark/>
          </w:tcPr>
          <w:p w14:paraId="72BD7A88" w14:textId="77777777" w:rsidR="003864B0" w:rsidRPr="00FB5E06" w:rsidRDefault="003864B0" w:rsidP="009B707C">
            <w:pPr>
              <w:rPr>
                <w:rFonts w:ascii="Arial" w:hAnsi="Arial" w:cs="Arial"/>
                <w:sz w:val="20"/>
                <w:szCs w:val="20"/>
              </w:rPr>
            </w:pPr>
          </w:p>
        </w:tc>
        <w:tc>
          <w:tcPr>
            <w:tcW w:w="1418" w:type="dxa"/>
            <w:vMerge/>
            <w:hideMark/>
          </w:tcPr>
          <w:p w14:paraId="6A12B40E" w14:textId="77777777" w:rsidR="003864B0" w:rsidRPr="00FB5E06" w:rsidRDefault="003864B0" w:rsidP="009B707C">
            <w:pPr>
              <w:rPr>
                <w:rFonts w:ascii="Arial" w:hAnsi="Arial" w:cs="Arial"/>
                <w:sz w:val="20"/>
                <w:szCs w:val="20"/>
              </w:rPr>
            </w:pPr>
          </w:p>
        </w:tc>
        <w:tc>
          <w:tcPr>
            <w:tcW w:w="1276" w:type="dxa"/>
            <w:vMerge/>
            <w:hideMark/>
          </w:tcPr>
          <w:p w14:paraId="6A9278A4" w14:textId="77777777" w:rsidR="003864B0" w:rsidRPr="00FB5E06" w:rsidRDefault="003864B0" w:rsidP="009B707C">
            <w:pPr>
              <w:rPr>
                <w:rFonts w:ascii="Arial" w:hAnsi="Arial" w:cs="Arial"/>
                <w:sz w:val="20"/>
                <w:szCs w:val="20"/>
              </w:rPr>
            </w:pPr>
          </w:p>
        </w:tc>
        <w:tc>
          <w:tcPr>
            <w:tcW w:w="1559" w:type="dxa"/>
            <w:vMerge/>
            <w:hideMark/>
          </w:tcPr>
          <w:p w14:paraId="102B1993" w14:textId="77777777" w:rsidR="003864B0" w:rsidRPr="00FB5E06" w:rsidRDefault="003864B0" w:rsidP="009B707C">
            <w:pPr>
              <w:rPr>
                <w:rFonts w:ascii="Arial" w:hAnsi="Arial" w:cs="Arial"/>
                <w:sz w:val="20"/>
                <w:szCs w:val="20"/>
              </w:rPr>
            </w:pPr>
          </w:p>
        </w:tc>
        <w:tc>
          <w:tcPr>
            <w:tcW w:w="1417" w:type="dxa"/>
            <w:vMerge/>
            <w:hideMark/>
          </w:tcPr>
          <w:p w14:paraId="6080E8C1" w14:textId="77777777" w:rsidR="003864B0" w:rsidRPr="00FB5E06" w:rsidRDefault="003864B0" w:rsidP="009B707C">
            <w:pPr>
              <w:rPr>
                <w:rFonts w:ascii="Arial" w:hAnsi="Arial" w:cs="Arial"/>
                <w:sz w:val="20"/>
                <w:szCs w:val="20"/>
              </w:rPr>
            </w:pPr>
          </w:p>
        </w:tc>
        <w:tc>
          <w:tcPr>
            <w:tcW w:w="1467" w:type="dxa"/>
            <w:vMerge/>
            <w:hideMark/>
          </w:tcPr>
          <w:p w14:paraId="4C6E1179" w14:textId="77777777" w:rsidR="003864B0" w:rsidRPr="00FB5E06" w:rsidRDefault="003864B0" w:rsidP="009B707C">
            <w:pPr>
              <w:rPr>
                <w:rFonts w:ascii="Arial" w:hAnsi="Arial" w:cs="Arial"/>
                <w:sz w:val="20"/>
                <w:szCs w:val="20"/>
              </w:rPr>
            </w:pPr>
          </w:p>
        </w:tc>
        <w:tc>
          <w:tcPr>
            <w:tcW w:w="1794" w:type="dxa"/>
            <w:vMerge/>
            <w:hideMark/>
          </w:tcPr>
          <w:p w14:paraId="35A1353C" w14:textId="77777777" w:rsidR="003864B0" w:rsidRPr="00FB5E06" w:rsidRDefault="003864B0" w:rsidP="009B707C">
            <w:pPr>
              <w:rPr>
                <w:rFonts w:ascii="Arial" w:hAnsi="Arial" w:cs="Arial"/>
                <w:sz w:val="20"/>
                <w:szCs w:val="20"/>
              </w:rPr>
            </w:pPr>
          </w:p>
        </w:tc>
        <w:tc>
          <w:tcPr>
            <w:tcW w:w="1422" w:type="dxa"/>
            <w:vMerge/>
            <w:hideMark/>
          </w:tcPr>
          <w:p w14:paraId="04841651" w14:textId="77777777" w:rsidR="003864B0" w:rsidRPr="00FB5E06" w:rsidRDefault="003864B0" w:rsidP="009B707C">
            <w:pPr>
              <w:rPr>
                <w:rFonts w:ascii="Arial" w:hAnsi="Arial" w:cs="Arial"/>
                <w:sz w:val="20"/>
                <w:szCs w:val="20"/>
              </w:rPr>
            </w:pPr>
          </w:p>
        </w:tc>
      </w:tr>
      <w:tr w:rsidR="003864B0" w:rsidRPr="00FB5E06" w14:paraId="149F61D1" w14:textId="77777777" w:rsidTr="009B707C">
        <w:trPr>
          <w:trHeight w:val="380"/>
        </w:trPr>
        <w:tc>
          <w:tcPr>
            <w:tcW w:w="1756" w:type="dxa"/>
            <w:hideMark/>
          </w:tcPr>
          <w:p w14:paraId="1DD2693F" w14:textId="174E7409" w:rsidR="003864B0" w:rsidRPr="00FB5E06" w:rsidRDefault="003864B0" w:rsidP="009B707C">
            <w:pPr>
              <w:rPr>
                <w:rFonts w:ascii="Arial" w:hAnsi="Arial" w:cs="Arial"/>
                <w:sz w:val="20"/>
                <w:szCs w:val="20"/>
              </w:rPr>
            </w:pPr>
            <w:proofErr w:type="spellStart"/>
            <w:r w:rsidRPr="00414778">
              <w:rPr>
                <w:rFonts w:ascii="Arial" w:hAnsi="Arial" w:cs="Arial"/>
                <w:color w:val="000000" w:themeColor="text1"/>
                <w:sz w:val="20"/>
                <w:szCs w:val="20"/>
              </w:rPr>
              <w:t>Bajor</w:t>
            </w:r>
            <w:proofErr w:type="spellEnd"/>
            <w:r w:rsidRPr="00414778">
              <w:rPr>
                <w:rFonts w:ascii="Arial" w:hAnsi="Arial" w:cs="Arial"/>
                <w:color w:val="000000" w:themeColor="text1"/>
                <w:sz w:val="20"/>
                <w:szCs w:val="20"/>
              </w:rPr>
              <w:t xml:space="preserve"> et al.</w:t>
            </w:r>
            <w:r w:rsidRPr="00414778">
              <w:rPr>
                <w:rFonts w:ascii="Arial" w:hAnsi="Arial" w:cs="Arial"/>
                <w:color w:val="000000" w:themeColor="text1"/>
                <w:sz w:val="20"/>
                <w:szCs w:val="20"/>
              </w:rPr>
              <w:fldChar w:fldCharType="begin">
                <w:fldData xml:space="preserve">PEVuZE5vdGU+PENpdGU+PEF1dGhvcj5CYWpvcjwvQXV0aG9yPjxZZWFyPjIwMTQ8L1llYXI+PFJl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=
</w:fldData>
              </w:fldChar>
            </w:r>
            <w:r w:rsidRPr="00414778">
              <w:rPr>
                <w:rFonts w:ascii="Arial" w:hAnsi="Arial" w:cs="Arial"/>
                <w:color w:val="000000" w:themeColor="text1"/>
                <w:sz w:val="20"/>
                <w:szCs w:val="20"/>
              </w:rPr>
              <w:instrText xml:space="preserve"> ADDIN EN.CITE </w:instrText>
            </w:r>
            <w:r w:rsidRPr="00414778">
              <w:rPr>
                <w:rFonts w:ascii="Arial" w:hAnsi="Arial" w:cs="Arial"/>
                <w:color w:val="000000" w:themeColor="text1"/>
                <w:sz w:val="20"/>
                <w:szCs w:val="20"/>
              </w:rPr>
              <w:fldChar w:fldCharType="begin">
                <w:fldData xml:space="preserve">PEVuZE5vdGU+PENpdGU+PEF1dGhvcj5CYWpvcjwvQXV0aG9yPjxZZWFyPjIwMTQ8L1llYXI+PFJl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=
</w:fldData>
              </w:fldChar>
            </w:r>
            <w:r w:rsidRPr="00414778">
              <w:rPr>
                <w:rFonts w:ascii="Arial" w:hAnsi="Arial" w:cs="Arial"/>
                <w:color w:val="000000" w:themeColor="text1"/>
                <w:sz w:val="20"/>
                <w:szCs w:val="20"/>
              </w:rPr>
              <w:instrText xml:space="preserve"> ADDIN EN.CITE.DATA </w:instrText>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end"/>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separate"/>
            </w:r>
            <w:r w:rsidRPr="00414778">
              <w:rPr>
                <w:rFonts w:ascii="Arial" w:hAnsi="Arial" w:cs="Arial"/>
                <w:noProof/>
                <w:color w:val="000000" w:themeColor="text1"/>
                <w:sz w:val="20"/>
                <w:szCs w:val="20"/>
              </w:rPr>
              <w:t>[37]</w:t>
            </w:r>
            <w:r w:rsidRPr="00414778">
              <w:rPr>
                <w:rFonts w:ascii="Arial" w:hAnsi="Arial" w:cs="Arial"/>
                <w:color w:val="000000" w:themeColor="text1"/>
                <w:sz w:val="20"/>
                <w:szCs w:val="20"/>
              </w:rPr>
              <w:fldChar w:fldCharType="end"/>
            </w:r>
          </w:p>
        </w:tc>
        <w:tc>
          <w:tcPr>
            <w:tcW w:w="2208" w:type="dxa"/>
            <w:hideMark/>
          </w:tcPr>
          <w:p w14:paraId="2C1C5880" w14:textId="77777777" w:rsidR="003864B0" w:rsidRPr="00FB5E06" w:rsidRDefault="003864B0" w:rsidP="009B707C">
            <w:pPr>
              <w:rPr>
                <w:rFonts w:ascii="Arial" w:hAnsi="Arial" w:cs="Arial"/>
                <w:sz w:val="20"/>
                <w:szCs w:val="20"/>
              </w:rPr>
            </w:pPr>
            <w:r w:rsidRPr="00FB5E06">
              <w:rPr>
                <w:rFonts w:ascii="Arial" w:hAnsi="Arial" w:cs="Arial"/>
                <w:sz w:val="20"/>
                <w:szCs w:val="20"/>
              </w:rPr>
              <w:t>7-day SeHCAT &lt;15%</w:t>
            </w:r>
          </w:p>
        </w:tc>
        <w:tc>
          <w:tcPr>
            <w:tcW w:w="1418" w:type="dxa"/>
            <w:hideMark/>
          </w:tcPr>
          <w:p w14:paraId="567BEC55" w14:textId="77777777" w:rsidR="003864B0" w:rsidRPr="00FB5E06" w:rsidRDefault="003864B0" w:rsidP="009B707C">
            <w:pPr>
              <w:rPr>
                <w:rFonts w:ascii="Arial" w:hAnsi="Arial" w:cs="Arial"/>
                <w:sz w:val="20"/>
                <w:szCs w:val="20"/>
              </w:rPr>
            </w:pPr>
            <w:r w:rsidRPr="00FB5E06">
              <w:rPr>
                <w:rFonts w:ascii="Arial" w:hAnsi="Arial" w:cs="Arial"/>
                <w:sz w:val="20"/>
                <w:szCs w:val="20"/>
              </w:rPr>
              <w:t>141</w:t>
            </w:r>
          </w:p>
        </w:tc>
        <w:tc>
          <w:tcPr>
            <w:tcW w:w="1276" w:type="dxa"/>
            <w:hideMark/>
          </w:tcPr>
          <w:p w14:paraId="6B265DCE" w14:textId="77777777" w:rsidR="003864B0" w:rsidRPr="00FB5E06" w:rsidRDefault="003864B0" w:rsidP="009B707C">
            <w:pPr>
              <w:rPr>
                <w:rFonts w:ascii="Arial" w:hAnsi="Arial" w:cs="Arial"/>
                <w:sz w:val="20"/>
                <w:szCs w:val="20"/>
              </w:rPr>
            </w:pPr>
            <w:r w:rsidRPr="00FB5E06">
              <w:rPr>
                <w:rFonts w:ascii="Arial" w:hAnsi="Arial" w:cs="Arial"/>
                <w:sz w:val="20"/>
                <w:szCs w:val="20"/>
              </w:rPr>
              <w:t>45</w:t>
            </w:r>
          </w:p>
        </w:tc>
        <w:tc>
          <w:tcPr>
            <w:tcW w:w="1559" w:type="dxa"/>
            <w:hideMark/>
          </w:tcPr>
          <w:p w14:paraId="39E99B60" w14:textId="77777777" w:rsidR="003864B0" w:rsidRPr="00FB5E06" w:rsidRDefault="003864B0" w:rsidP="009B707C">
            <w:pPr>
              <w:rPr>
                <w:rFonts w:ascii="Arial" w:hAnsi="Arial" w:cs="Arial"/>
                <w:sz w:val="20"/>
                <w:szCs w:val="20"/>
              </w:rPr>
            </w:pPr>
            <w:r w:rsidRPr="00FB5E06">
              <w:rPr>
                <w:rFonts w:ascii="Arial" w:hAnsi="Arial" w:cs="Arial"/>
                <w:sz w:val="20"/>
                <w:szCs w:val="20"/>
              </w:rPr>
              <w:t>31·9%</w:t>
            </w:r>
          </w:p>
        </w:tc>
        <w:tc>
          <w:tcPr>
            <w:tcW w:w="1417" w:type="dxa"/>
            <w:hideMark/>
          </w:tcPr>
          <w:p w14:paraId="51FA8F4F" w14:textId="77777777" w:rsidR="003864B0" w:rsidRPr="00FB5E06" w:rsidRDefault="003864B0" w:rsidP="009B707C">
            <w:pPr>
              <w:rPr>
                <w:rFonts w:ascii="Arial" w:hAnsi="Arial" w:cs="Arial"/>
                <w:sz w:val="20"/>
                <w:szCs w:val="20"/>
              </w:rPr>
            </w:pPr>
            <w:r w:rsidRPr="00FB5E06">
              <w:rPr>
                <w:rFonts w:ascii="Arial" w:hAnsi="Arial" w:cs="Arial"/>
                <w:sz w:val="20"/>
                <w:szCs w:val="20"/>
              </w:rPr>
              <w:t>29</w:t>
            </w:r>
          </w:p>
        </w:tc>
        <w:tc>
          <w:tcPr>
            <w:tcW w:w="1467" w:type="dxa"/>
            <w:hideMark/>
          </w:tcPr>
          <w:p w14:paraId="1458B6F3" w14:textId="77777777" w:rsidR="003864B0" w:rsidRPr="00FB5E06" w:rsidRDefault="003864B0" w:rsidP="009B707C">
            <w:pPr>
              <w:rPr>
                <w:rFonts w:ascii="Arial" w:hAnsi="Arial" w:cs="Arial"/>
                <w:sz w:val="20"/>
                <w:szCs w:val="20"/>
              </w:rPr>
            </w:pPr>
            <w:r w:rsidRPr="00FB5E06">
              <w:rPr>
                <w:rFonts w:ascii="Arial" w:hAnsi="Arial" w:cs="Arial"/>
                <w:sz w:val="20"/>
                <w:szCs w:val="20"/>
              </w:rPr>
              <w:t>0</w:t>
            </w:r>
          </w:p>
        </w:tc>
        <w:tc>
          <w:tcPr>
            <w:tcW w:w="1794" w:type="dxa"/>
            <w:hideMark/>
          </w:tcPr>
          <w:p w14:paraId="2A6F3550" w14:textId="77777777" w:rsidR="003864B0" w:rsidRPr="00FB5E06" w:rsidRDefault="003864B0" w:rsidP="009B707C">
            <w:pPr>
              <w:rPr>
                <w:rFonts w:ascii="Arial" w:hAnsi="Arial" w:cs="Arial"/>
                <w:sz w:val="20"/>
                <w:szCs w:val="20"/>
              </w:rPr>
            </w:pPr>
            <w:r w:rsidRPr="00FB5E06">
              <w:rPr>
                <w:rFonts w:ascii="Arial" w:hAnsi="Arial" w:cs="Arial"/>
                <w:sz w:val="20"/>
                <w:szCs w:val="20"/>
              </w:rPr>
              <w:t>0%</w:t>
            </w:r>
          </w:p>
        </w:tc>
        <w:tc>
          <w:tcPr>
            <w:tcW w:w="1422" w:type="dxa"/>
            <w:hideMark/>
          </w:tcPr>
          <w:p w14:paraId="075CF7E9" w14:textId="77777777" w:rsidR="003864B0" w:rsidRPr="00FB5E06" w:rsidRDefault="003864B0" w:rsidP="009B707C">
            <w:pPr>
              <w:rPr>
                <w:rFonts w:ascii="Arial" w:hAnsi="Arial" w:cs="Arial"/>
                <w:sz w:val="20"/>
                <w:szCs w:val="20"/>
              </w:rPr>
            </w:pPr>
            <w:r w:rsidRPr="00FB5E06">
              <w:rPr>
                <w:rFonts w:ascii="Arial" w:hAnsi="Arial" w:cs="Arial"/>
                <w:sz w:val="20"/>
                <w:szCs w:val="20"/>
              </w:rPr>
              <w:t>Rome III</w:t>
            </w:r>
          </w:p>
        </w:tc>
      </w:tr>
      <w:tr w:rsidR="003864B0" w:rsidRPr="00FB5E06" w14:paraId="6A439A43" w14:textId="77777777" w:rsidTr="009B707C">
        <w:trPr>
          <w:trHeight w:val="380"/>
        </w:trPr>
        <w:tc>
          <w:tcPr>
            <w:tcW w:w="1756" w:type="dxa"/>
            <w:hideMark/>
          </w:tcPr>
          <w:p w14:paraId="41783CEF" w14:textId="37F0FBEA" w:rsidR="003864B0" w:rsidRPr="00FB5E06" w:rsidRDefault="003864B0" w:rsidP="009B707C">
            <w:pPr>
              <w:rPr>
                <w:rFonts w:ascii="Arial" w:hAnsi="Arial" w:cs="Arial"/>
                <w:sz w:val="20"/>
                <w:szCs w:val="20"/>
              </w:rPr>
            </w:pPr>
            <w:r w:rsidRPr="00414778">
              <w:rPr>
                <w:rFonts w:ascii="Arial" w:hAnsi="Arial" w:cs="Arial"/>
                <w:color w:val="000000" w:themeColor="text1"/>
                <w:sz w:val="20"/>
                <w:szCs w:val="20"/>
              </w:rPr>
              <w:t>Jeffery et al.</w:t>
            </w:r>
            <w:r w:rsidRPr="00414778">
              <w:rPr>
                <w:rFonts w:ascii="Arial" w:hAnsi="Arial" w:cs="Arial"/>
                <w:color w:val="000000" w:themeColor="text1"/>
                <w:sz w:val="20"/>
                <w:szCs w:val="20"/>
              </w:rPr>
              <w:fldChar w:fldCharType="begin">
                <w:fldData xml:space="preserve">PEVuZE5vdGU+PENpdGU+PEF1dGhvcj5KZWZmZXJ5PC9BdXRob3I+PFllYXI+MjAyMDwvWWVhcj48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</w:fldData>
              </w:fldChar>
            </w:r>
            <w:r w:rsidRPr="00414778">
              <w:rPr>
                <w:rFonts w:ascii="Arial" w:hAnsi="Arial" w:cs="Arial"/>
                <w:color w:val="000000" w:themeColor="text1"/>
                <w:sz w:val="20"/>
                <w:szCs w:val="20"/>
              </w:rPr>
              <w:instrText xml:space="preserve"> ADDIN EN.CITE </w:instrText>
            </w:r>
            <w:r w:rsidRPr="00414778">
              <w:rPr>
                <w:rFonts w:ascii="Arial" w:hAnsi="Arial" w:cs="Arial"/>
                <w:color w:val="000000" w:themeColor="text1"/>
                <w:sz w:val="20"/>
                <w:szCs w:val="20"/>
              </w:rPr>
              <w:fldChar w:fldCharType="begin">
                <w:fldData xml:space="preserve">PEVuZE5vdGU+PENpdGU+PEF1dGhvcj5KZWZmZXJ5PC9BdXRob3I+PFllYXI+MjAyMDwvWWVhcj48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</w:fldData>
              </w:fldChar>
            </w:r>
            <w:r w:rsidRPr="00414778">
              <w:rPr>
                <w:rFonts w:ascii="Arial" w:hAnsi="Arial" w:cs="Arial"/>
                <w:color w:val="000000" w:themeColor="text1"/>
                <w:sz w:val="20"/>
                <w:szCs w:val="20"/>
              </w:rPr>
              <w:instrText xml:space="preserve"> ADDIN EN.CITE.DATA </w:instrText>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end"/>
            </w:r>
            <w:r w:rsidRPr="00414778">
              <w:rPr>
                <w:rFonts w:ascii="Arial" w:hAnsi="Arial" w:cs="Arial"/>
                <w:color w:val="000000" w:themeColor="text1"/>
                <w:sz w:val="20"/>
                <w:szCs w:val="20"/>
              </w:rPr>
            </w:r>
            <w:r w:rsidRPr="00414778">
              <w:rPr>
                <w:rFonts w:ascii="Arial" w:hAnsi="Arial" w:cs="Arial"/>
                <w:color w:val="000000" w:themeColor="text1"/>
                <w:sz w:val="20"/>
                <w:szCs w:val="20"/>
              </w:rPr>
              <w:fldChar w:fldCharType="separate"/>
            </w:r>
            <w:r w:rsidRPr="00414778">
              <w:rPr>
                <w:rFonts w:ascii="Arial" w:hAnsi="Arial" w:cs="Arial"/>
                <w:noProof/>
                <w:color w:val="000000" w:themeColor="text1"/>
                <w:sz w:val="20"/>
                <w:szCs w:val="20"/>
              </w:rPr>
              <w:t>[40]</w:t>
            </w:r>
            <w:r w:rsidRPr="00414778">
              <w:rPr>
                <w:rFonts w:ascii="Arial" w:hAnsi="Arial" w:cs="Arial"/>
                <w:color w:val="000000" w:themeColor="text1"/>
                <w:sz w:val="20"/>
                <w:szCs w:val="20"/>
              </w:rPr>
              <w:fldChar w:fldCharType="end"/>
            </w:r>
          </w:p>
        </w:tc>
        <w:tc>
          <w:tcPr>
            <w:tcW w:w="2208" w:type="dxa"/>
            <w:hideMark/>
          </w:tcPr>
          <w:p w14:paraId="3CC66488" w14:textId="77777777" w:rsidR="003864B0" w:rsidRPr="00FB5E06" w:rsidRDefault="003864B0" w:rsidP="009B707C">
            <w:pPr>
              <w:rPr>
                <w:rFonts w:ascii="Arial" w:hAnsi="Arial" w:cs="Arial"/>
                <w:sz w:val="20"/>
                <w:szCs w:val="20"/>
              </w:rPr>
            </w:pPr>
            <w:r w:rsidRPr="00FB5E06">
              <w:rPr>
                <w:rFonts w:ascii="Arial" w:hAnsi="Arial" w:cs="Arial"/>
                <w:sz w:val="20"/>
                <w:szCs w:val="20"/>
              </w:rPr>
              <w:t>7-day SeHCAT &lt;15%</w:t>
            </w:r>
          </w:p>
        </w:tc>
        <w:tc>
          <w:tcPr>
            <w:tcW w:w="1418" w:type="dxa"/>
            <w:hideMark/>
          </w:tcPr>
          <w:p w14:paraId="220B88BB" w14:textId="77777777" w:rsidR="003864B0" w:rsidRPr="00FB5E06" w:rsidRDefault="003864B0" w:rsidP="009B707C">
            <w:pPr>
              <w:rPr>
                <w:rFonts w:ascii="Arial" w:hAnsi="Arial" w:cs="Arial"/>
                <w:sz w:val="20"/>
                <w:szCs w:val="20"/>
              </w:rPr>
            </w:pPr>
            <w:r w:rsidRPr="00FB5E06">
              <w:rPr>
                <w:rFonts w:ascii="Arial" w:hAnsi="Arial" w:cs="Arial"/>
                <w:sz w:val="20"/>
                <w:szCs w:val="20"/>
              </w:rPr>
              <w:t>45</w:t>
            </w:r>
          </w:p>
        </w:tc>
        <w:tc>
          <w:tcPr>
            <w:tcW w:w="1276" w:type="dxa"/>
            <w:hideMark/>
          </w:tcPr>
          <w:p w14:paraId="2F8920D0" w14:textId="77777777" w:rsidR="003864B0" w:rsidRPr="00FB5E06" w:rsidRDefault="003864B0" w:rsidP="009B707C">
            <w:pPr>
              <w:rPr>
                <w:rFonts w:ascii="Arial" w:hAnsi="Arial" w:cs="Arial"/>
                <w:sz w:val="20"/>
                <w:szCs w:val="20"/>
              </w:rPr>
            </w:pPr>
            <w:r w:rsidRPr="00FB5E06">
              <w:rPr>
                <w:rFonts w:ascii="Arial" w:hAnsi="Arial" w:cs="Arial"/>
                <w:sz w:val="20"/>
                <w:szCs w:val="20"/>
              </w:rPr>
              <w:t>18</w:t>
            </w:r>
          </w:p>
        </w:tc>
        <w:tc>
          <w:tcPr>
            <w:tcW w:w="1559" w:type="dxa"/>
            <w:hideMark/>
          </w:tcPr>
          <w:p w14:paraId="3ABC8BDA" w14:textId="77777777" w:rsidR="003864B0" w:rsidRPr="00FB5E06" w:rsidRDefault="003864B0" w:rsidP="009B707C">
            <w:pPr>
              <w:rPr>
                <w:rFonts w:ascii="Arial" w:hAnsi="Arial" w:cs="Arial"/>
                <w:sz w:val="20"/>
                <w:szCs w:val="20"/>
              </w:rPr>
            </w:pPr>
            <w:r w:rsidRPr="00FB5E06">
              <w:rPr>
                <w:rFonts w:ascii="Arial" w:hAnsi="Arial" w:cs="Arial"/>
                <w:sz w:val="20"/>
                <w:szCs w:val="20"/>
              </w:rPr>
              <w:t>40·0%</w:t>
            </w:r>
          </w:p>
        </w:tc>
        <w:tc>
          <w:tcPr>
            <w:tcW w:w="1417" w:type="dxa"/>
            <w:hideMark/>
          </w:tcPr>
          <w:p w14:paraId="6E4DFE30" w14:textId="77777777" w:rsidR="003864B0" w:rsidRPr="00FB5E06" w:rsidRDefault="003864B0" w:rsidP="009B707C">
            <w:pPr>
              <w:rPr>
                <w:rFonts w:ascii="Arial" w:hAnsi="Arial" w:cs="Arial"/>
                <w:sz w:val="20"/>
                <w:szCs w:val="20"/>
              </w:rPr>
            </w:pPr>
            <w:r w:rsidRPr="00FB5E06">
              <w:rPr>
                <w:rFonts w:ascii="Arial" w:hAnsi="Arial" w:cs="Arial"/>
                <w:sz w:val="20"/>
                <w:szCs w:val="20"/>
              </w:rPr>
              <w:t>9</w:t>
            </w:r>
          </w:p>
        </w:tc>
        <w:tc>
          <w:tcPr>
            <w:tcW w:w="1467" w:type="dxa"/>
            <w:hideMark/>
          </w:tcPr>
          <w:p w14:paraId="411D6907" w14:textId="77777777" w:rsidR="003864B0" w:rsidRPr="00FB5E06" w:rsidRDefault="003864B0" w:rsidP="009B707C">
            <w:pPr>
              <w:rPr>
                <w:rFonts w:ascii="Arial" w:hAnsi="Arial" w:cs="Arial"/>
                <w:sz w:val="20"/>
                <w:szCs w:val="20"/>
              </w:rPr>
            </w:pPr>
            <w:r w:rsidRPr="00FB5E06">
              <w:rPr>
                <w:rFonts w:ascii="Arial" w:hAnsi="Arial" w:cs="Arial"/>
                <w:sz w:val="20"/>
                <w:szCs w:val="20"/>
              </w:rPr>
              <w:t>1</w:t>
            </w:r>
          </w:p>
        </w:tc>
        <w:tc>
          <w:tcPr>
            <w:tcW w:w="1794" w:type="dxa"/>
            <w:hideMark/>
          </w:tcPr>
          <w:p w14:paraId="20531979" w14:textId="77777777" w:rsidR="003864B0" w:rsidRPr="00FB5E06" w:rsidRDefault="003864B0" w:rsidP="009B707C">
            <w:pPr>
              <w:rPr>
                <w:rFonts w:ascii="Arial" w:hAnsi="Arial" w:cs="Arial"/>
                <w:sz w:val="20"/>
                <w:szCs w:val="20"/>
              </w:rPr>
            </w:pPr>
            <w:r w:rsidRPr="00FB5E06">
              <w:rPr>
                <w:rFonts w:ascii="Arial" w:hAnsi="Arial" w:cs="Arial"/>
                <w:sz w:val="20"/>
                <w:szCs w:val="20"/>
              </w:rPr>
              <w:t>11·1%</w:t>
            </w:r>
          </w:p>
        </w:tc>
        <w:tc>
          <w:tcPr>
            <w:tcW w:w="1422" w:type="dxa"/>
            <w:hideMark/>
          </w:tcPr>
          <w:p w14:paraId="2F04E7F6" w14:textId="77777777" w:rsidR="003864B0" w:rsidRPr="00FB5E06" w:rsidRDefault="003864B0" w:rsidP="009B707C">
            <w:pPr>
              <w:rPr>
                <w:rFonts w:ascii="Arial" w:hAnsi="Arial" w:cs="Arial"/>
                <w:sz w:val="20"/>
                <w:szCs w:val="20"/>
              </w:rPr>
            </w:pPr>
            <w:r w:rsidRPr="00FB5E06">
              <w:rPr>
                <w:rFonts w:ascii="Arial" w:hAnsi="Arial" w:cs="Arial"/>
                <w:sz w:val="20"/>
                <w:szCs w:val="20"/>
              </w:rPr>
              <w:t>Rome IV</w:t>
            </w:r>
          </w:p>
        </w:tc>
      </w:tr>
      <w:tr w:rsidR="003864B0" w:rsidRPr="00FB5E06" w14:paraId="1C9126CC" w14:textId="77777777" w:rsidTr="009B707C">
        <w:trPr>
          <w:trHeight w:val="680"/>
        </w:trPr>
        <w:tc>
          <w:tcPr>
            <w:tcW w:w="1756" w:type="dxa"/>
            <w:hideMark/>
          </w:tcPr>
          <w:p w14:paraId="3E81EAA2" w14:textId="0C2229C4" w:rsidR="003864B0" w:rsidRPr="00FB5E06" w:rsidRDefault="003864B0" w:rsidP="009B707C">
            <w:pPr>
              <w:rPr>
                <w:rFonts w:ascii="Arial" w:hAnsi="Arial" w:cs="Arial"/>
                <w:sz w:val="20"/>
                <w:szCs w:val="20"/>
              </w:rPr>
            </w:pPr>
            <w:proofErr w:type="spellStart"/>
            <w:r w:rsidRPr="000D5B24">
              <w:rPr>
                <w:rFonts w:ascii="Arial" w:hAnsi="Arial" w:cs="Arial"/>
                <w:sz w:val="20"/>
                <w:szCs w:val="20"/>
              </w:rPr>
              <w:t>Vijayvargiya</w:t>
            </w:r>
            <w:proofErr w:type="spellEnd"/>
            <w:r w:rsidRPr="000D5B24">
              <w:rPr>
                <w:rFonts w:ascii="Arial" w:hAnsi="Arial" w:cs="Arial"/>
                <w:sz w:val="20"/>
                <w:szCs w:val="20"/>
              </w:rPr>
              <w:t xml:space="preserve"> et al.</w:t>
            </w:r>
            <w:r w:rsidRPr="000D5B24">
              <w:rPr>
                <w:rFonts w:ascii="Arial" w:hAnsi="Arial" w:cs="Arial"/>
                <w:sz w:val="20"/>
                <w:szCs w:val="20"/>
              </w:rPr>
              <w:fldChar w:fldCharType="begin"/>
            </w:r>
            <w:r w:rsidRPr="000D5B24">
              <w:rPr>
                <w:rFonts w:ascii="Arial" w:hAnsi="Arial" w:cs="Arial"/>
                <w:sz w:val="20"/>
                <w:szCs w:val="20"/>
              </w:rPr>
              <w:instrText xml:space="preserve"> ADDIN EN.CITE &lt;EndNote&gt;&lt;Cite&gt;&lt;Author&gt;Vijayvargiya&lt;/Author&gt;&lt;Year&gt;2018&lt;/Year&gt;&lt;RecNum&gt;6177&lt;/RecNum&gt;&lt;DisplayText&gt;[44]&lt;/DisplayText&gt;&lt;record&gt;&lt;rec-number&gt;6177&lt;/rec-number&gt;&lt;foreign-keys&gt;&lt;key app="EN" db-id="00xsfszr3fsxzjezazpp5axi59f5fsdp52p5" timestamp="1570659657"&gt;6177&lt;/key&gt;&lt;/foreign-keys&gt;&lt;ref-type name="Journal Article"&gt;17&lt;/ref-type&gt;&lt;contributors&gt;&lt;authors&gt;&lt;author&gt;Vijayvargiya, P.&lt;/author&gt;&lt;author&gt;Camilleri, M.&lt;/author&gt;&lt;author&gt;Chedid, V.&lt;/author&gt;&lt;author&gt;Carlson, P.&lt;/author&gt;&lt;author&gt;Busciglio, I.&lt;/author&gt;&lt;author&gt;Burton, D.&lt;/author&gt;&lt;author&gt;Donato, L. J.&lt;/author&gt;&lt;/authors&gt;&lt;/contributors&gt;&lt;auth-address&gt;(Vijayvargiya, Camilleri, Chedid, Carlson, Busciglio, Burton) Clinical Enteric Neuroscience Translational and Epidemiological Research (CENTER), Mayo Clinic, Rochester, MN, United States&amp;#xD;(Donato) Department of Laboratory Medicine and Pathology, Mayo Clinic, Rochester, MN, United States&lt;/auth-address&gt;&lt;titles&gt;&lt;title&gt;Analysis of Fecal Primary Bile Acids Detects Increased Stool Weight and Colonic Transit in Patients With Chronic Functional Diarrhea&lt;/title&gt;&lt;secondary-title&gt;Clinical Gastroenterology and Hepatology&lt;/secondary-title&gt;&lt;/titles&gt;&lt;periodical&gt;&lt;full-title&gt;Clinical Gastroenterology and Hepatology&lt;/full-title&gt;&lt;/periodical&gt;&lt;pages&gt;922&lt;/pages&gt;&lt;volume&gt;17&lt;/volume&gt;&lt;number&gt;5&lt;/number&gt;&lt;dates&gt;&lt;year&gt;2018&lt;/year&gt;&lt;pub-dates&gt;&lt;date&gt;Apr 2019&lt;/date&gt;&lt;/pub-dates&gt;&lt;/dates&gt;&lt;publisher&gt;W.B. Saunders&lt;/publisher&gt;&lt;urls&gt;&lt;related-urls&gt;&lt;url&gt;https://auth.elsevier.com/ShibAuth/institutionLogin?entityID=https://idp.eng.nhs.uk/openathens&amp;amp;appReturnURL=https%3A%2F%2Fwww.clinicalkey.com%2Fcontent%2FplayBy%2Fdoi%2F%3Fv%3D10.1016%2Fj.cgh.2018.05.050&lt;/url&gt;&lt;url&gt;https://www.cghjournal.org/article/S1542-3565(18)30603-7/fulltext&lt;/url&gt;&lt;/related-urls&gt;&lt;/urls&gt;&lt;remote-database-provider&gt;Embase&lt;/remote-database-provider&gt;&lt;/record&gt;&lt;/Cite&gt;&lt;/EndNote&gt;</w:instrText>
            </w:r>
            <w:r w:rsidRPr="000D5B24">
              <w:rPr>
                <w:rFonts w:ascii="Arial" w:hAnsi="Arial" w:cs="Arial"/>
                <w:sz w:val="20"/>
                <w:szCs w:val="20"/>
              </w:rPr>
              <w:fldChar w:fldCharType="separate"/>
            </w:r>
            <w:r w:rsidRPr="000D5B24">
              <w:rPr>
                <w:rFonts w:ascii="Arial" w:hAnsi="Arial" w:cs="Arial"/>
                <w:noProof/>
                <w:sz w:val="20"/>
                <w:szCs w:val="20"/>
              </w:rPr>
              <w:t>[44]</w:t>
            </w:r>
            <w:r w:rsidRPr="000D5B24">
              <w:rPr>
                <w:rFonts w:ascii="Arial" w:hAnsi="Arial" w:cs="Arial"/>
                <w:sz w:val="20"/>
                <w:szCs w:val="20"/>
              </w:rPr>
              <w:fldChar w:fldCharType="end"/>
            </w:r>
          </w:p>
        </w:tc>
        <w:tc>
          <w:tcPr>
            <w:tcW w:w="2208" w:type="dxa"/>
            <w:hideMark/>
          </w:tcPr>
          <w:p w14:paraId="19133114" w14:textId="77777777" w:rsidR="003864B0" w:rsidRPr="00FB5E06" w:rsidRDefault="003864B0" w:rsidP="009B707C">
            <w:pPr>
              <w:rPr>
                <w:rFonts w:ascii="Arial" w:hAnsi="Arial" w:cs="Arial"/>
                <w:sz w:val="20"/>
                <w:szCs w:val="20"/>
              </w:rPr>
            </w:pPr>
            <w:r w:rsidRPr="00FB5E06">
              <w:rPr>
                <w:rFonts w:ascii="Arial" w:hAnsi="Arial" w:cs="Arial"/>
                <w:sz w:val="20"/>
                <w:szCs w:val="20"/>
              </w:rPr>
              <w:t xml:space="preserve">48-hour faecal bile acids &gt;2,337 </w:t>
            </w:r>
            <w:proofErr w:type="spellStart"/>
            <w:r w:rsidRPr="00FB5E06">
              <w:rPr>
                <w:rFonts w:ascii="Arial" w:hAnsi="Arial" w:cs="Arial"/>
                <w:sz w:val="20"/>
                <w:szCs w:val="20"/>
              </w:rPr>
              <w:t>μmol</w:t>
            </w:r>
            <w:proofErr w:type="spellEnd"/>
          </w:p>
        </w:tc>
        <w:tc>
          <w:tcPr>
            <w:tcW w:w="1418" w:type="dxa"/>
            <w:hideMark/>
          </w:tcPr>
          <w:p w14:paraId="104E9925" w14:textId="77777777" w:rsidR="003864B0" w:rsidRPr="00FB5E06" w:rsidRDefault="003864B0" w:rsidP="009B707C">
            <w:pPr>
              <w:rPr>
                <w:rFonts w:ascii="Arial" w:hAnsi="Arial" w:cs="Arial"/>
                <w:sz w:val="20"/>
                <w:szCs w:val="20"/>
              </w:rPr>
            </w:pPr>
            <w:r w:rsidRPr="00FB5E06">
              <w:rPr>
                <w:rFonts w:ascii="Arial" w:hAnsi="Arial" w:cs="Arial"/>
                <w:sz w:val="20"/>
                <w:szCs w:val="20"/>
              </w:rPr>
              <w:t>938</w:t>
            </w:r>
          </w:p>
        </w:tc>
        <w:tc>
          <w:tcPr>
            <w:tcW w:w="1276" w:type="dxa"/>
            <w:hideMark/>
          </w:tcPr>
          <w:p w14:paraId="3255E1DB" w14:textId="77777777" w:rsidR="003864B0" w:rsidRPr="00FB5E06" w:rsidRDefault="003864B0" w:rsidP="009B707C">
            <w:pPr>
              <w:rPr>
                <w:rFonts w:ascii="Arial" w:hAnsi="Arial" w:cs="Arial"/>
                <w:sz w:val="20"/>
                <w:szCs w:val="20"/>
              </w:rPr>
            </w:pPr>
            <w:r w:rsidRPr="00FB5E06">
              <w:rPr>
                <w:rFonts w:ascii="Arial" w:hAnsi="Arial" w:cs="Arial"/>
                <w:sz w:val="20"/>
                <w:szCs w:val="20"/>
              </w:rPr>
              <w:t>69</w:t>
            </w:r>
          </w:p>
        </w:tc>
        <w:tc>
          <w:tcPr>
            <w:tcW w:w="1559" w:type="dxa"/>
            <w:hideMark/>
          </w:tcPr>
          <w:p w14:paraId="23C657FE" w14:textId="77777777" w:rsidR="003864B0" w:rsidRPr="00FB5E06" w:rsidRDefault="003864B0" w:rsidP="009B707C">
            <w:pPr>
              <w:rPr>
                <w:rFonts w:ascii="Arial" w:hAnsi="Arial" w:cs="Arial"/>
                <w:sz w:val="20"/>
                <w:szCs w:val="20"/>
              </w:rPr>
            </w:pPr>
            <w:r w:rsidRPr="00FB5E06">
              <w:rPr>
                <w:rFonts w:ascii="Arial" w:hAnsi="Arial" w:cs="Arial"/>
                <w:sz w:val="20"/>
                <w:szCs w:val="20"/>
              </w:rPr>
              <w:t>7·4%</w:t>
            </w:r>
          </w:p>
        </w:tc>
        <w:tc>
          <w:tcPr>
            <w:tcW w:w="1417" w:type="dxa"/>
            <w:hideMark/>
          </w:tcPr>
          <w:p w14:paraId="0B2A5F0D" w14:textId="77777777" w:rsidR="003864B0" w:rsidRPr="00FB5E06" w:rsidRDefault="003864B0" w:rsidP="009B707C">
            <w:pPr>
              <w:rPr>
                <w:rFonts w:ascii="Arial" w:hAnsi="Arial" w:cs="Arial"/>
                <w:sz w:val="20"/>
                <w:szCs w:val="20"/>
              </w:rPr>
            </w:pPr>
            <w:r w:rsidRPr="00FB5E06">
              <w:rPr>
                <w:rFonts w:ascii="Arial" w:hAnsi="Arial" w:cs="Arial"/>
                <w:sz w:val="20"/>
                <w:szCs w:val="20"/>
              </w:rPr>
              <w:t>30</w:t>
            </w:r>
          </w:p>
        </w:tc>
        <w:tc>
          <w:tcPr>
            <w:tcW w:w="1467" w:type="dxa"/>
            <w:hideMark/>
          </w:tcPr>
          <w:p w14:paraId="738D3CE7" w14:textId="77777777" w:rsidR="003864B0" w:rsidRPr="00FB5E06" w:rsidRDefault="003864B0" w:rsidP="009B707C">
            <w:pPr>
              <w:rPr>
                <w:rFonts w:ascii="Arial" w:hAnsi="Arial" w:cs="Arial"/>
                <w:sz w:val="20"/>
                <w:szCs w:val="20"/>
              </w:rPr>
            </w:pPr>
            <w:r w:rsidRPr="00FB5E06">
              <w:rPr>
                <w:rFonts w:ascii="Arial" w:hAnsi="Arial" w:cs="Arial"/>
                <w:sz w:val="20"/>
                <w:szCs w:val="20"/>
              </w:rPr>
              <w:t>0</w:t>
            </w:r>
          </w:p>
        </w:tc>
        <w:tc>
          <w:tcPr>
            <w:tcW w:w="1794" w:type="dxa"/>
            <w:hideMark/>
          </w:tcPr>
          <w:p w14:paraId="0C665931" w14:textId="77777777" w:rsidR="003864B0" w:rsidRPr="00FB5E06" w:rsidRDefault="003864B0" w:rsidP="009B707C">
            <w:pPr>
              <w:rPr>
                <w:rFonts w:ascii="Arial" w:hAnsi="Arial" w:cs="Arial"/>
                <w:sz w:val="20"/>
                <w:szCs w:val="20"/>
              </w:rPr>
            </w:pPr>
            <w:r w:rsidRPr="00FB5E06">
              <w:rPr>
                <w:rFonts w:ascii="Arial" w:hAnsi="Arial" w:cs="Arial"/>
                <w:sz w:val="20"/>
                <w:szCs w:val="20"/>
              </w:rPr>
              <w:t>0%</w:t>
            </w:r>
          </w:p>
        </w:tc>
        <w:tc>
          <w:tcPr>
            <w:tcW w:w="1422" w:type="dxa"/>
            <w:hideMark/>
          </w:tcPr>
          <w:p w14:paraId="4D78563C" w14:textId="77777777" w:rsidR="003864B0" w:rsidRPr="00FB5E06" w:rsidRDefault="003864B0" w:rsidP="009B707C">
            <w:pPr>
              <w:rPr>
                <w:rFonts w:ascii="Arial" w:hAnsi="Arial" w:cs="Arial"/>
                <w:sz w:val="20"/>
                <w:szCs w:val="20"/>
              </w:rPr>
            </w:pPr>
            <w:r w:rsidRPr="00FB5E06">
              <w:rPr>
                <w:rFonts w:ascii="Arial" w:hAnsi="Arial" w:cs="Arial"/>
                <w:sz w:val="20"/>
                <w:szCs w:val="20"/>
              </w:rPr>
              <w:t>Rome III</w:t>
            </w:r>
          </w:p>
        </w:tc>
      </w:tr>
      <w:tr w:rsidR="003864B0" w:rsidRPr="00FB5E06" w14:paraId="3A658219" w14:textId="77777777" w:rsidTr="009B707C">
        <w:trPr>
          <w:trHeight w:val="340"/>
        </w:trPr>
        <w:tc>
          <w:tcPr>
            <w:tcW w:w="1756" w:type="dxa"/>
            <w:hideMark/>
          </w:tcPr>
          <w:p w14:paraId="078A2246" w14:textId="11793927" w:rsidR="003864B0" w:rsidRPr="00FB5E06" w:rsidRDefault="003864B0" w:rsidP="009B707C">
            <w:pPr>
              <w:rPr>
                <w:rFonts w:ascii="Arial" w:hAnsi="Arial" w:cs="Arial"/>
                <w:sz w:val="20"/>
                <w:szCs w:val="20"/>
              </w:rPr>
            </w:pPr>
            <w:r w:rsidRPr="000D5B24">
              <w:rPr>
                <w:rFonts w:ascii="Arial" w:hAnsi="Arial" w:cs="Arial"/>
                <w:sz w:val="20"/>
                <w:szCs w:val="20"/>
              </w:rPr>
              <w:t>Dior et al.</w:t>
            </w:r>
            <w:r w:rsidRPr="000D5B24">
              <w:rPr>
                <w:rFonts w:ascii="Arial" w:hAnsi="Arial" w:cs="Arial"/>
                <w:sz w:val="20"/>
                <w:szCs w:val="20"/>
              </w:rPr>
              <w:fldChar w:fldCharType="begin">
                <w:fldData xml:space="preserve">PEVuZE5vdGU+PENpdGU+PEF1dGhvcj5EaW9yPC9BdXRob3I+PFllYXI+MjAxNjwvWWVhcj48UmVj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=
</w:fldData>
              </w:fldChar>
            </w:r>
            <w:r w:rsidRPr="000D5B24">
              <w:rPr>
                <w:rFonts w:ascii="Arial" w:hAnsi="Arial" w:cs="Arial"/>
                <w:sz w:val="20"/>
                <w:szCs w:val="20"/>
              </w:rPr>
              <w:instrText xml:space="preserve"> ADDIN EN.CITE </w:instrText>
            </w:r>
            <w:r w:rsidRPr="000D5B24">
              <w:rPr>
                <w:rFonts w:ascii="Arial" w:hAnsi="Arial" w:cs="Arial"/>
                <w:sz w:val="20"/>
                <w:szCs w:val="20"/>
              </w:rPr>
              <w:fldChar w:fldCharType="begin">
                <w:fldData xml:space="preserve">PEVuZE5vdGU+PENpdGU+PEF1dGhvcj5EaW9yPC9BdXRob3I+PFllYXI+MjAxNjwvWWVhcj48UmVj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=
</w:fldData>
              </w:fldChar>
            </w:r>
            <w:r w:rsidRPr="000D5B24">
              <w:rPr>
                <w:rFonts w:ascii="Arial" w:hAnsi="Arial" w:cs="Arial"/>
                <w:sz w:val="20"/>
                <w:szCs w:val="20"/>
              </w:rPr>
              <w:instrText xml:space="preserve"> ADDIN EN.CITE.DATA </w:instrText>
            </w:r>
            <w:r w:rsidRPr="000D5B24">
              <w:rPr>
                <w:rFonts w:ascii="Arial" w:hAnsi="Arial" w:cs="Arial"/>
                <w:sz w:val="20"/>
                <w:szCs w:val="20"/>
              </w:rPr>
            </w:r>
            <w:r w:rsidRPr="000D5B24">
              <w:rPr>
                <w:rFonts w:ascii="Arial" w:hAnsi="Arial" w:cs="Arial"/>
                <w:sz w:val="20"/>
                <w:szCs w:val="20"/>
              </w:rPr>
              <w:fldChar w:fldCharType="end"/>
            </w:r>
            <w:r w:rsidRPr="000D5B24">
              <w:rPr>
                <w:rFonts w:ascii="Arial" w:hAnsi="Arial" w:cs="Arial"/>
                <w:sz w:val="20"/>
                <w:szCs w:val="20"/>
              </w:rPr>
            </w:r>
            <w:r w:rsidRPr="000D5B24">
              <w:rPr>
                <w:rFonts w:ascii="Arial" w:hAnsi="Arial" w:cs="Arial"/>
                <w:sz w:val="20"/>
                <w:szCs w:val="20"/>
              </w:rPr>
              <w:fldChar w:fldCharType="separate"/>
            </w:r>
            <w:r w:rsidRPr="000D5B24">
              <w:rPr>
                <w:rFonts w:ascii="Arial" w:hAnsi="Arial" w:cs="Arial"/>
                <w:noProof/>
                <w:sz w:val="20"/>
                <w:szCs w:val="20"/>
              </w:rPr>
              <w:t>[46]</w:t>
            </w:r>
            <w:r w:rsidRPr="000D5B24">
              <w:rPr>
                <w:rFonts w:ascii="Arial" w:hAnsi="Arial" w:cs="Arial"/>
                <w:sz w:val="20"/>
                <w:szCs w:val="20"/>
              </w:rPr>
              <w:fldChar w:fldCharType="end"/>
            </w:r>
          </w:p>
        </w:tc>
        <w:tc>
          <w:tcPr>
            <w:tcW w:w="2208" w:type="dxa"/>
            <w:hideMark/>
          </w:tcPr>
          <w:p w14:paraId="595199D1" w14:textId="77777777" w:rsidR="003864B0" w:rsidRPr="00FB5E06" w:rsidRDefault="003864B0" w:rsidP="009B707C">
            <w:pPr>
              <w:rPr>
                <w:rFonts w:ascii="Arial" w:hAnsi="Arial" w:cs="Arial"/>
                <w:sz w:val="20"/>
                <w:szCs w:val="20"/>
              </w:rPr>
            </w:pPr>
            <w:r w:rsidRPr="00FB5E06">
              <w:rPr>
                <w:rFonts w:ascii="Arial" w:hAnsi="Arial" w:cs="Arial"/>
                <w:sz w:val="20"/>
                <w:szCs w:val="20"/>
              </w:rPr>
              <w:t>7α-C4 &gt;13·63 ng/mL</w:t>
            </w:r>
          </w:p>
        </w:tc>
        <w:tc>
          <w:tcPr>
            <w:tcW w:w="1418" w:type="dxa"/>
            <w:hideMark/>
          </w:tcPr>
          <w:p w14:paraId="2A86BE38" w14:textId="77777777" w:rsidR="003864B0" w:rsidRPr="00FB5E06" w:rsidRDefault="003864B0" w:rsidP="009B707C">
            <w:pPr>
              <w:rPr>
                <w:rFonts w:ascii="Arial" w:hAnsi="Arial" w:cs="Arial"/>
                <w:sz w:val="20"/>
                <w:szCs w:val="20"/>
              </w:rPr>
            </w:pPr>
            <w:r w:rsidRPr="00FB5E06">
              <w:rPr>
                <w:rFonts w:ascii="Arial" w:hAnsi="Arial" w:cs="Arial"/>
                <w:sz w:val="20"/>
                <w:szCs w:val="20"/>
              </w:rPr>
              <w:t>15</w:t>
            </w:r>
          </w:p>
        </w:tc>
        <w:tc>
          <w:tcPr>
            <w:tcW w:w="1276" w:type="dxa"/>
            <w:hideMark/>
          </w:tcPr>
          <w:p w14:paraId="0E3C3547" w14:textId="77777777" w:rsidR="003864B0" w:rsidRPr="00FB5E06" w:rsidRDefault="003864B0" w:rsidP="009B707C">
            <w:pPr>
              <w:rPr>
                <w:rFonts w:ascii="Arial" w:hAnsi="Arial" w:cs="Arial"/>
                <w:sz w:val="20"/>
                <w:szCs w:val="20"/>
              </w:rPr>
            </w:pPr>
            <w:r w:rsidRPr="00FB5E06">
              <w:rPr>
                <w:rFonts w:ascii="Arial" w:hAnsi="Arial" w:cs="Arial"/>
                <w:sz w:val="20"/>
                <w:szCs w:val="20"/>
              </w:rPr>
              <w:t>5</w:t>
            </w:r>
          </w:p>
        </w:tc>
        <w:tc>
          <w:tcPr>
            <w:tcW w:w="1559" w:type="dxa"/>
            <w:hideMark/>
          </w:tcPr>
          <w:p w14:paraId="36D48A7C" w14:textId="77777777" w:rsidR="003864B0" w:rsidRPr="00FB5E06" w:rsidRDefault="003864B0" w:rsidP="009B707C">
            <w:pPr>
              <w:rPr>
                <w:rFonts w:ascii="Arial" w:hAnsi="Arial" w:cs="Arial"/>
                <w:sz w:val="20"/>
                <w:szCs w:val="20"/>
              </w:rPr>
            </w:pPr>
            <w:r w:rsidRPr="00FB5E06">
              <w:rPr>
                <w:rFonts w:ascii="Arial" w:hAnsi="Arial" w:cs="Arial"/>
                <w:sz w:val="20"/>
                <w:szCs w:val="20"/>
              </w:rPr>
              <w:t>33·3%</w:t>
            </w:r>
          </w:p>
        </w:tc>
        <w:tc>
          <w:tcPr>
            <w:tcW w:w="1417" w:type="dxa"/>
            <w:hideMark/>
          </w:tcPr>
          <w:p w14:paraId="12D1788A" w14:textId="77777777" w:rsidR="003864B0" w:rsidRPr="00FB5E06" w:rsidRDefault="003864B0" w:rsidP="009B707C">
            <w:pPr>
              <w:rPr>
                <w:rFonts w:ascii="Arial" w:hAnsi="Arial" w:cs="Arial"/>
                <w:sz w:val="20"/>
                <w:szCs w:val="20"/>
              </w:rPr>
            </w:pPr>
            <w:r w:rsidRPr="00FB5E06">
              <w:rPr>
                <w:rFonts w:ascii="Arial" w:hAnsi="Arial" w:cs="Arial"/>
                <w:sz w:val="20"/>
                <w:szCs w:val="20"/>
              </w:rPr>
              <w:t>12</w:t>
            </w:r>
          </w:p>
        </w:tc>
        <w:tc>
          <w:tcPr>
            <w:tcW w:w="1467" w:type="dxa"/>
            <w:hideMark/>
          </w:tcPr>
          <w:p w14:paraId="0909F02C" w14:textId="77777777" w:rsidR="003864B0" w:rsidRPr="00FB5E06" w:rsidRDefault="003864B0" w:rsidP="009B707C">
            <w:pPr>
              <w:rPr>
                <w:rFonts w:ascii="Arial" w:hAnsi="Arial" w:cs="Arial"/>
                <w:sz w:val="20"/>
                <w:szCs w:val="20"/>
              </w:rPr>
            </w:pPr>
            <w:r w:rsidRPr="00FB5E06">
              <w:rPr>
                <w:rFonts w:ascii="Arial" w:hAnsi="Arial" w:cs="Arial"/>
                <w:sz w:val="20"/>
                <w:szCs w:val="20"/>
              </w:rPr>
              <w:t>0</w:t>
            </w:r>
          </w:p>
        </w:tc>
        <w:tc>
          <w:tcPr>
            <w:tcW w:w="1794" w:type="dxa"/>
            <w:hideMark/>
          </w:tcPr>
          <w:p w14:paraId="5D4F77A3" w14:textId="77777777" w:rsidR="003864B0" w:rsidRPr="00FB5E06" w:rsidRDefault="003864B0" w:rsidP="009B707C">
            <w:pPr>
              <w:rPr>
                <w:rFonts w:ascii="Arial" w:hAnsi="Arial" w:cs="Arial"/>
                <w:sz w:val="20"/>
                <w:szCs w:val="20"/>
              </w:rPr>
            </w:pPr>
            <w:r w:rsidRPr="00FB5E06">
              <w:rPr>
                <w:rFonts w:ascii="Arial" w:hAnsi="Arial" w:cs="Arial"/>
                <w:sz w:val="20"/>
                <w:szCs w:val="20"/>
              </w:rPr>
              <w:t>0%</w:t>
            </w:r>
          </w:p>
        </w:tc>
        <w:tc>
          <w:tcPr>
            <w:tcW w:w="1422" w:type="dxa"/>
            <w:hideMark/>
          </w:tcPr>
          <w:p w14:paraId="4CAD9622" w14:textId="77777777" w:rsidR="003864B0" w:rsidRPr="00FB5E06" w:rsidRDefault="003864B0" w:rsidP="009B707C">
            <w:pPr>
              <w:rPr>
                <w:rFonts w:ascii="Arial" w:hAnsi="Arial" w:cs="Arial"/>
                <w:sz w:val="20"/>
                <w:szCs w:val="20"/>
              </w:rPr>
            </w:pPr>
            <w:r w:rsidRPr="00FB5E06">
              <w:rPr>
                <w:rFonts w:ascii="Arial" w:hAnsi="Arial" w:cs="Arial"/>
                <w:sz w:val="20"/>
                <w:szCs w:val="20"/>
              </w:rPr>
              <w:t>Rome III</w:t>
            </w:r>
          </w:p>
        </w:tc>
      </w:tr>
    </w:tbl>
    <w:p w14:paraId="0B14C6C9" w14:textId="77777777" w:rsidR="003864B0" w:rsidRDefault="003864B0" w:rsidP="003864B0">
      <w:pPr>
        <w:rPr>
          <w:rFonts w:ascii="Arial" w:hAnsi="Arial" w:cs="Arial"/>
          <w:b/>
          <w:bCs/>
          <w:sz w:val="20"/>
          <w:szCs w:val="20"/>
        </w:rPr>
      </w:pPr>
      <w:r>
        <w:br w:type="page"/>
      </w:r>
      <w:r>
        <w:rPr>
          <w:rFonts w:ascii="Arial" w:hAnsi="Arial" w:cs="Arial"/>
          <w:b/>
          <w:bCs/>
          <w:sz w:val="20"/>
          <w:szCs w:val="20"/>
        </w:rPr>
        <w:lastRenderedPageBreak/>
        <w:t xml:space="preserve">Table 17. </w:t>
      </w:r>
      <w:r w:rsidRPr="00FB16B3">
        <w:rPr>
          <w:rFonts w:ascii="Arial" w:hAnsi="Arial" w:cs="Arial"/>
          <w:b/>
          <w:bCs/>
          <w:sz w:val="20"/>
          <w:szCs w:val="20"/>
        </w:rPr>
        <w:t xml:space="preserve">Summary of the studies that reported the prevalence of </w:t>
      </w:r>
      <w:r>
        <w:rPr>
          <w:rFonts w:ascii="Arial" w:hAnsi="Arial" w:cs="Arial"/>
          <w:b/>
          <w:bCs/>
          <w:sz w:val="20"/>
          <w:szCs w:val="20"/>
        </w:rPr>
        <w:t xml:space="preserve">lactose malabsorption </w:t>
      </w:r>
      <w:r w:rsidRPr="00626D74">
        <w:rPr>
          <w:rFonts w:ascii="Arial" w:hAnsi="Arial" w:cs="Arial"/>
          <w:b/>
          <w:bCs/>
          <w:sz w:val="20"/>
          <w:szCs w:val="20"/>
        </w:rPr>
        <w:t>+/- intolerance based upon a positive hydrogen breath test</w:t>
      </w:r>
      <w:r w:rsidRPr="00626D74">
        <w:rPr>
          <w:rFonts w:ascii="Arial" w:hAnsi="Arial" w:cs="Arial"/>
          <w:b/>
          <w:bCs/>
          <w:color w:val="000000" w:themeColor="text1"/>
          <w:sz w:val="20"/>
          <w:szCs w:val="20"/>
        </w:rPr>
        <w:t xml:space="preserve"> </w:t>
      </w:r>
      <w:r w:rsidRPr="00626D74">
        <w:rPr>
          <w:rFonts w:ascii="Arial" w:hAnsi="Arial" w:cs="Arial"/>
          <w:b/>
          <w:bCs/>
          <w:sz w:val="20"/>
          <w:szCs w:val="20"/>
        </w:rPr>
        <w:t>in patients fulfilling IBS criteria</w:t>
      </w:r>
      <w:r>
        <w:rPr>
          <w:rFonts w:ascii="Arial" w:hAnsi="Arial" w:cs="Arial"/>
          <w:b/>
          <w:bCs/>
          <w:sz w:val="20"/>
          <w:szCs w:val="20"/>
        </w:rPr>
        <w:t xml:space="preserve"> and healthy controls.</w:t>
      </w:r>
    </w:p>
    <w:p w14:paraId="371AC178" w14:textId="77777777" w:rsidR="003864B0" w:rsidRDefault="003864B0" w:rsidP="003864B0">
      <w:pPr>
        <w:rPr>
          <w:rFonts w:ascii="Arial" w:hAnsi="Arial" w:cs="Arial"/>
          <w:b/>
          <w:bCs/>
          <w:sz w:val="20"/>
          <w:szCs w:val="20"/>
        </w:rPr>
      </w:pPr>
    </w:p>
    <w:tbl>
      <w:tblPr>
        <w:tblStyle w:val="TableGrid"/>
        <w:tblW w:w="0" w:type="auto"/>
        <w:tblLook w:val="04A0" w:firstRow="1" w:lastRow="0" w:firstColumn="1" w:lastColumn="0" w:noHBand="0" w:noVBand="1"/>
      </w:tblPr>
      <w:tblGrid>
        <w:gridCol w:w="866"/>
        <w:gridCol w:w="597"/>
        <w:gridCol w:w="650"/>
        <w:gridCol w:w="663"/>
        <w:gridCol w:w="1585"/>
        <w:gridCol w:w="637"/>
        <w:gridCol w:w="1085"/>
        <w:gridCol w:w="970"/>
        <w:gridCol w:w="1003"/>
        <w:gridCol w:w="851"/>
        <w:gridCol w:w="926"/>
        <w:gridCol w:w="970"/>
        <w:gridCol w:w="1102"/>
        <w:gridCol w:w="883"/>
        <w:gridCol w:w="974"/>
        <w:gridCol w:w="777"/>
      </w:tblGrid>
      <w:tr w:rsidR="003864B0" w:rsidRPr="00FB5E06" w14:paraId="44A8B81A" w14:textId="77777777" w:rsidTr="009B707C">
        <w:trPr>
          <w:trHeight w:val="940"/>
        </w:trPr>
        <w:tc>
          <w:tcPr>
            <w:tcW w:w="866" w:type="dxa"/>
            <w:hideMark/>
          </w:tcPr>
          <w:p w14:paraId="187CF821" w14:textId="77777777" w:rsidR="003864B0" w:rsidRPr="00FB5E06" w:rsidRDefault="003864B0" w:rsidP="009B707C">
            <w:pPr>
              <w:rPr>
                <w:rFonts w:ascii="Arial" w:hAnsi="Arial" w:cs="Arial"/>
                <w:sz w:val="12"/>
                <w:szCs w:val="12"/>
              </w:rPr>
            </w:pPr>
            <w:r w:rsidRPr="00FB5E06">
              <w:rPr>
                <w:rFonts w:ascii="Arial" w:hAnsi="Arial" w:cs="Arial"/>
                <w:sz w:val="12"/>
                <w:szCs w:val="12"/>
              </w:rPr>
              <w:t>Author</w:t>
            </w:r>
          </w:p>
        </w:tc>
        <w:tc>
          <w:tcPr>
            <w:tcW w:w="597" w:type="dxa"/>
            <w:hideMark/>
          </w:tcPr>
          <w:p w14:paraId="0D47D42C" w14:textId="77777777" w:rsidR="003864B0" w:rsidRPr="00FB5E06" w:rsidRDefault="003864B0" w:rsidP="009B707C">
            <w:pPr>
              <w:rPr>
                <w:rFonts w:ascii="Arial" w:hAnsi="Arial" w:cs="Arial"/>
                <w:sz w:val="12"/>
                <w:szCs w:val="12"/>
              </w:rPr>
            </w:pPr>
            <w:r w:rsidRPr="00FB5E06">
              <w:rPr>
                <w:rFonts w:ascii="Arial" w:hAnsi="Arial" w:cs="Arial"/>
                <w:sz w:val="12"/>
                <w:szCs w:val="12"/>
              </w:rPr>
              <w:t>Dose of lactose for HBT</w:t>
            </w:r>
          </w:p>
        </w:tc>
        <w:tc>
          <w:tcPr>
            <w:tcW w:w="650" w:type="dxa"/>
            <w:hideMark/>
          </w:tcPr>
          <w:p w14:paraId="17A348B8" w14:textId="77777777" w:rsidR="003864B0" w:rsidRPr="00FB5E06" w:rsidRDefault="003864B0" w:rsidP="009B707C">
            <w:pPr>
              <w:rPr>
                <w:rFonts w:ascii="Arial" w:hAnsi="Arial" w:cs="Arial"/>
                <w:sz w:val="12"/>
                <w:szCs w:val="12"/>
              </w:rPr>
            </w:pPr>
            <w:r w:rsidRPr="00FB5E06">
              <w:rPr>
                <w:rFonts w:ascii="Arial" w:hAnsi="Arial" w:cs="Arial"/>
                <w:sz w:val="12"/>
                <w:szCs w:val="12"/>
              </w:rPr>
              <w:t>Test duration of HBT</w:t>
            </w:r>
          </w:p>
        </w:tc>
        <w:tc>
          <w:tcPr>
            <w:tcW w:w="663" w:type="dxa"/>
            <w:hideMark/>
          </w:tcPr>
          <w:p w14:paraId="6E297F2D" w14:textId="77777777" w:rsidR="003864B0" w:rsidRPr="00FB5E06" w:rsidRDefault="003864B0" w:rsidP="009B707C">
            <w:pPr>
              <w:rPr>
                <w:rFonts w:ascii="Arial" w:hAnsi="Arial" w:cs="Arial"/>
                <w:sz w:val="12"/>
                <w:szCs w:val="12"/>
              </w:rPr>
            </w:pPr>
            <w:r w:rsidRPr="00FB5E06">
              <w:rPr>
                <w:rFonts w:ascii="Arial" w:hAnsi="Arial" w:cs="Arial"/>
                <w:sz w:val="12"/>
                <w:szCs w:val="12"/>
              </w:rPr>
              <w:t>Sample intervals of HBT</w:t>
            </w:r>
          </w:p>
        </w:tc>
        <w:tc>
          <w:tcPr>
            <w:tcW w:w="1585" w:type="dxa"/>
            <w:hideMark/>
          </w:tcPr>
          <w:p w14:paraId="4900D45D" w14:textId="77777777" w:rsidR="003864B0" w:rsidRPr="00FB5E06" w:rsidRDefault="003864B0" w:rsidP="009B707C">
            <w:pPr>
              <w:rPr>
                <w:rFonts w:ascii="Arial" w:hAnsi="Arial" w:cs="Arial"/>
                <w:sz w:val="12"/>
                <w:szCs w:val="12"/>
              </w:rPr>
            </w:pPr>
            <w:r w:rsidRPr="00FB5E06">
              <w:rPr>
                <w:rFonts w:ascii="Arial" w:hAnsi="Arial" w:cs="Arial"/>
                <w:sz w:val="12"/>
                <w:szCs w:val="12"/>
              </w:rPr>
              <w:t>Cut-off criteria for diagnosis of lactose malabsorption</w:t>
            </w:r>
          </w:p>
        </w:tc>
        <w:tc>
          <w:tcPr>
            <w:tcW w:w="637" w:type="dxa"/>
            <w:hideMark/>
          </w:tcPr>
          <w:p w14:paraId="3FDFC6BB" w14:textId="77777777" w:rsidR="003864B0" w:rsidRPr="00FB5E06" w:rsidRDefault="003864B0" w:rsidP="009B707C">
            <w:pPr>
              <w:rPr>
                <w:rFonts w:ascii="Arial" w:hAnsi="Arial" w:cs="Arial"/>
                <w:sz w:val="12"/>
                <w:szCs w:val="12"/>
              </w:rPr>
            </w:pPr>
            <w:r w:rsidRPr="00FB5E06">
              <w:rPr>
                <w:rFonts w:ascii="Arial" w:hAnsi="Arial" w:cs="Arial"/>
                <w:sz w:val="12"/>
                <w:szCs w:val="12"/>
              </w:rPr>
              <w:t>Total number of IBS patients</w:t>
            </w:r>
          </w:p>
        </w:tc>
        <w:tc>
          <w:tcPr>
            <w:tcW w:w="1085" w:type="dxa"/>
            <w:hideMark/>
          </w:tcPr>
          <w:p w14:paraId="06D7D0B3" w14:textId="77777777" w:rsidR="003864B0" w:rsidRPr="00FB5E06" w:rsidRDefault="003864B0" w:rsidP="009B707C">
            <w:pPr>
              <w:rPr>
                <w:rFonts w:ascii="Arial" w:hAnsi="Arial" w:cs="Arial"/>
                <w:sz w:val="12"/>
                <w:szCs w:val="12"/>
              </w:rPr>
            </w:pPr>
            <w:r w:rsidRPr="00FB5E06">
              <w:rPr>
                <w:rFonts w:ascii="Arial" w:hAnsi="Arial" w:cs="Arial"/>
                <w:sz w:val="12"/>
                <w:szCs w:val="12"/>
              </w:rPr>
              <w:t>Number of IBS patients with lactose malabsorption</w:t>
            </w:r>
          </w:p>
        </w:tc>
        <w:tc>
          <w:tcPr>
            <w:tcW w:w="970" w:type="dxa"/>
            <w:hideMark/>
          </w:tcPr>
          <w:p w14:paraId="206E118F" w14:textId="77777777" w:rsidR="003864B0" w:rsidRPr="00FB5E06" w:rsidRDefault="003864B0" w:rsidP="009B707C">
            <w:pPr>
              <w:rPr>
                <w:rFonts w:ascii="Arial" w:hAnsi="Arial" w:cs="Arial"/>
                <w:sz w:val="12"/>
                <w:szCs w:val="12"/>
              </w:rPr>
            </w:pPr>
            <w:r w:rsidRPr="00FB5E06">
              <w:rPr>
                <w:rFonts w:ascii="Arial" w:hAnsi="Arial" w:cs="Arial"/>
                <w:sz w:val="12"/>
                <w:szCs w:val="12"/>
              </w:rPr>
              <w:t>Crude pooled rate for lactose malabsorption in IBS patients</w:t>
            </w:r>
          </w:p>
        </w:tc>
        <w:tc>
          <w:tcPr>
            <w:tcW w:w="1003" w:type="dxa"/>
            <w:hideMark/>
          </w:tcPr>
          <w:p w14:paraId="39A46D12" w14:textId="77777777" w:rsidR="003864B0" w:rsidRPr="00FB5E06" w:rsidRDefault="003864B0" w:rsidP="009B707C">
            <w:pPr>
              <w:rPr>
                <w:rFonts w:ascii="Arial" w:hAnsi="Arial" w:cs="Arial"/>
                <w:sz w:val="12"/>
                <w:szCs w:val="12"/>
              </w:rPr>
            </w:pPr>
            <w:r w:rsidRPr="00FB5E06">
              <w:rPr>
                <w:rFonts w:ascii="Arial" w:hAnsi="Arial" w:cs="Arial"/>
                <w:sz w:val="12"/>
                <w:szCs w:val="12"/>
              </w:rPr>
              <w:t>Number of IBS patients with lactose intolerance</w:t>
            </w:r>
          </w:p>
        </w:tc>
        <w:tc>
          <w:tcPr>
            <w:tcW w:w="851" w:type="dxa"/>
            <w:hideMark/>
          </w:tcPr>
          <w:p w14:paraId="73F9285F" w14:textId="77777777" w:rsidR="003864B0" w:rsidRPr="00FB5E06" w:rsidRDefault="003864B0" w:rsidP="009B707C">
            <w:pPr>
              <w:rPr>
                <w:rFonts w:ascii="Arial" w:hAnsi="Arial" w:cs="Arial"/>
                <w:sz w:val="12"/>
                <w:szCs w:val="12"/>
              </w:rPr>
            </w:pPr>
            <w:r w:rsidRPr="00FB5E06">
              <w:rPr>
                <w:rFonts w:ascii="Arial" w:hAnsi="Arial" w:cs="Arial"/>
                <w:sz w:val="12"/>
                <w:szCs w:val="12"/>
              </w:rPr>
              <w:t>Crude pooled rate for lactose intolerance in IBS patients</w:t>
            </w:r>
          </w:p>
        </w:tc>
        <w:tc>
          <w:tcPr>
            <w:tcW w:w="926" w:type="dxa"/>
            <w:hideMark/>
          </w:tcPr>
          <w:p w14:paraId="388EC6BD" w14:textId="77777777" w:rsidR="003864B0" w:rsidRPr="00FB5E06" w:rsidRDefault="003864B0" w:rsidP="009B707C">
            <w:pPr>
              <w:rPr>
                <w:rFonts w:ascii="Arial" w:hAnsi="Arial" w:cs="Arial"/>
                <w:sz w:val="12"/>
                <w:szCs w:val="12"/>
              </w:rPr>
            </w:pPr>
            <w:r w:rsidRPr="00FB5E06">
              <w:rPr>
                <w:rFonts w:ascii="Arial" w:hAnsi="Arial" w:cs="Arial"/>
                <w:sz w:val="12"/>
                <w:szCs w:val="12"/>
              </w:rPr>
              <w:t>Total number of healthy controls</w:t>
            </w:r>
          </w:p>
        </w:tc>
        <w:tc>
          <w:tcPr>
            <w:tcW w:w="970" w:type="dxa"/>
            <w:hideMark/>
          </w:tcPr>
          <w:p w14:paraId="586B0ECF" w14:textId="77777777" w:rsidR="003864B0" w:rsidRPr="00FB5E06" w:rsidRDefault="003864B0" w:rsidP="009B707C">
            <w:pPr>
              <w:rPr>
                <w:rFonts w:ascii="Arial" w:hAnsi="Arial" w:cs="Arial"/>
                <w:sz w:val="12"/>
                <w:szCs w:val="12"/>
              </w:rPr>
            </w:pPr>
            <w:r w:rsidRPr="00FB5E06">
              <w:rPr>
                <w:rFonts w:ascii="Arial" w:hAnsi="Arial" w:cs="Arial"/>
                <w:sz w:val="12"/>
                <w:szCs w:val="12"/>
              </w:rPr>
              <w:t>Number of healthy controls with lactose malabsorption</w:t>
            </w:r>
          </w:p>
        </w:tc>
        <w:tc>
          <w:tcPr>
            <w:tcW w:w="1102" w:type="dxa"/>
            <w:hideMark/>
          </w:tcPr>
          <w:p w14:paraId="1E240659" w14:textId="77777777" w:rsidR="003864B0" w:rsidRPr="00FB5E06" w:rsidRDefault="003864B0" w:rsidP="009B707C">
            <w:pPr>
              <w:rPr>
                <w:rFonts w:ascii="Arial" w:hAnsi="Arial" w:cs="Arial"/>
                <w:sz w:val="12"/>
                <w:szCs w:val="12"/>
              </w:rPr>
            </w:pPr>
            <w:r w:rsidRPr="00FB5E06">
              <w:rPr>
                <w:rFonts w:ascii="Arial" w:hAnsi="Arial" w:cs="Arial"/>
                <w:sz w:val="12"/>
                <w:szCs w:val="12"/>
              </w:rPr>
              <w:t>Crude pooled rate of lactose malabsorption in healthy controls</w:t>
            </w:r>
          </w:p>
        </w:tc>
        <w:tc>
          <w:tcPr>
            <w:tcW w:w="883" w:type="dxa"/>
            <w:hideMark/>
          </w:tcPr>
          <w:p w14:paraId="6714546E" w14:textId="77777777" w:rsidR="003864B0" w:rsidRPr="00FB5E06" w:rsidRDefault="003864B0" w:rsidP="009B707C">
            <w:pPr>
              <w:rPr>
                <w:rFonts w:ascii="Arial" w:hAnsi="Arial" w:cs="Arial"/>
                <w:sz w:val="12"/>
                <w:szCs w:val="12"/>
              </w:rPr>
            </w:pPr>
            <w:r w:rsidRPr="00FB5E06">
              <w:rPr>
                <w:rFonts w:ascii="Arial" w:hAnsi="Arial" w:cs="Arial"/>
                <w:sz w:val="12"/>
                <w:szCs w:val="12"/>
              </w:rPr>
              <w:t>Number of healthy controls with lactose intolerance</w:t>
            </w:r>
          </w:p>
        </w:tc>
        <w:tc>
          <w:tcPr>
            <w:tcW w:w="974" w:type="dxa"/>
            <w:hideMark/>
          </w:tcPr>
          <w:p w14:paraId="11F7E079" w14:textId="77777777" w:rsidR="003864B0" w:rsidRPr="00FB5E06" w:rsidRDefault="003864B0" w:rsidP="009B707C">
            <w:pPr>
              <w:rPr>
                <w:rFonts w:ascii="Arial" w:hAnsi="Arial" w:cs="Arial"/>
                <w:sz w:val="12"/>
                <w:szCs w:val="12"/>
              </w:rPr>
            </w:pPr>
            <w:r w:rsidRPr="00FB5E06">
              <w:rPr>
                <w:rFonts w:ascii="Arial" w:hAnsi="Arial" w:cs="Arial"/>
                <w:sz w:val="12"/>
                <w:szCs w:val="12"/>
              </w:rPr>
              <w:t>Crude pooled rate of lactose intolerance in healthy controls</w:t>
            </w:r>
          </w:p>
        </w:tc>
        <w:tc>
          <w:tcPr>
            <w:tcW w:w="777" w:type="dxa"/>
            <w:hideMark/>
          </w:tcPr>
          <w:p w14:paraId="6D6B33A2" w14:textId="77777777" w:rsidR="003864B0" w:rsidRPr="00FB5E06" w:rsidRDefault="003864B0" w:rsidP="009B707C">
            <w:pPr>
              <w:rPr>
                <w:rFonts w:ascii="Arial" w:hAnsi="Arial" w:cs="Arial"/>
                <w:sz w:val="12"/>
                <w:szCs w:val="12"/>
              </w:rPr>
            </w:pPr>
            <w:r w:rsidRPr="00FB5E06">
              <w:rPr>
                <w:rFonts w:ascii="Arial" w:hAnsi="Arial" w:cs="Arial"/>
                <w:sz w:val="12"/>
                <w:szCs w:val="12"/>
              </w:rPr>
              <w:t>Diagnostic criteria used for IBS</w:t>
            </w:r>
          </w:p>
        </w:tc>
      </w:tr>
      <w:tr w:rsidR="003864B0" w:rsidRPr="00FB5E06" w14:paraId="3B196664" w14:textId="77777777" w:rsidTr="009B707C">
        <w:trPr>
          <w:trHeight w:val="1440"/>
        </w:trPr>
        <w:tc>
          <w:tcPr>
            <w:tcW w:w="866" w:type="dxa"/>
            <w:noWrap/>
            <w:hideMark/>
          </w:tcPr>
          <w:p w14:paraId="17AB86CE" w14:textId="1E1DDA28" w:rsidR="003864B0" w:rsidRPr="003864B0" w:rsidRDefault="003864B0" w:rsidP="009B707C">
            <w:pPr>
              <w:rPr>
                <w:rFonts w:ascii="Arial" w:hAnsi="Arial" w:cs="Arial"/>
                <w:sz w:val="12"/>
                <w:szCs w:val="12"/>
              </w:rPr>
            </w:pPr>
            <w:proofErr w:type="spellStart"/>
            <w:r w:rsidRPr="003864B0">
              <w:rPr>
                <w:rFonts w:ascii="Arial" w:hAnsi="Arial" w:cs="Arial"/>
                <w:color w:val="000000" w:themeColor="text1"/>
                <w:sz w:val="12"/>
                <w:szCs w:val="12"/>
              </w:rPr>
              <w:t>Böhmer</w:t>
            </w:r>
            <w:proofErr w:type="spellEnd"/>
            <w:r w:rsidRPr="003864B0">
              <w:rPr>
                <w:rFonts w:ascii="Arial" w:hAnsi="Arial" w:cs="Arial"/>
                <w:color w:val="000000" w:themeColor="text1"/>
                <w:sz w:val="12"/>
                <w:szCs w:val="12"/>
              </w:rPr>
              <w:t xml:space="preserve"> et al.</w:t>
            </w:r>
            <w:r w:rsidRPr="003864B0">
              <w:rPr>
                <w:rFonts w:ascii="Arial" w:hAnsi="Arial" w:cs="Arial"/>
                <w:color w:val="000000" w:themeColor="text1"/>
                <w:sz w:val="12"/>
                <w:szCs w:val="12"/>
              </w:rPr>
              <w:fldChar w:fldCharType="begin"/>
            </w:r>
            <w:r w:rsidRPr="003864B0">
              <w:rPr>
                <w:rFonts w:ascii="Arial" w:hAnsi="Arial" w:cs="Arial"/>
                <w:color w:val="000000" w:themeColor="text1"/>
                <w:sz w:val="12"/>
                <w:szCs w:val="12"/>
              </w:rPr>
              <w:instrText xml:space="preserve"> ADDIN EN.CITE &lt;EndNote&gt;&lt;Cite&gt;&lt;Author&gt;Böhmer&lt;/Author&gt;&lt;Year&gt;1996&lt;/Year&gt;&lt;RecNum&gt;4253&lt;/RecNum&gt;&lt;DisplayText&gt;[48]&lt;/DisplayText&gt;&lt;record&gt;&lt;rec-number&gt;4253&lt;/rec-number&gt;&lt;foreign-keys&gt;&lt;key app="EN" db-id="00xsfszr3fsxzjezazpp5axi59f5fsdp52p5" timestamp="1570659655"&gt;4253&lt;/key&gt;&lt;/foreign-keys&gt;&lt;ref-type name="Journal Article"&gt;17&lt;/ref-type&gt;&lt;contributors&gt;&lt;authors&gt;&lt;author&gt;Böhmer, C. J.&lt;/author&gt;&lt;author&gt;Tuynman, H. A.&lt;/author&gt;&lt;/authors&gt;&lt;/contributors&gt;&lt;titles&gt;&lt;title&gt;The clinical relevance of lactose malabsorption in irritable bowel syndrome&lt;/title&gt;&lt;secondary-title&gt;European journal of gastroenterology &amp;amp; hepatology&lt;/secondary-title&gt;&lt;/titles&gt;&lt;periodical&gt;&lt;full-title&gt;European Journal of Gastroenterology &amp;amp; Hepatology&lt;/full-title&gt;&lt;/periodical&gt;&lt;pages&gt;1013</w:instrText>
            </w:r>
            <w:r w:rsidRPr="003864B0">
              <w:rPr>
                <w:rFonts w:ascii="Cambria Math" w:hAnsi="Cambria Math" w:cs="Cambria Math"/>
                <w:color w:val="000000" w:themeColor="text1"/>
                <w:sz w:val="12"/>
                <w:szCs w:val="12"/>
              </w:rPr>
              <w:instrText>‐</w:instrText>
            </w:r>
            <w:r w:rsidRPr="003864B0">
              <w:rPr>
                <w:rFonts w:ascii="Arial" w:hAnsi="Arial" w:cs="Arial"/>
                <w:color w:val="000000" w:themeColor="text1"/>
                <w:sz w:val="12"/>
                <w:szCs w:val="12"/>
              </w:rPr>
              <w:instrText>1016&lt;/pages&gt;&lt;volume&gt;8&lt;/volume&gt;&lt;number&gt;10&lt;/number&gt;&lt;keywords&gt;&lt;keyword&gt;Adolescent&lt;/keyword&gt;&lt;keyword&gt;Adult&lt;/keyword&gt;&lt;keyword&gt;Colonic Diseases, Functional [*diagnosis, physiopathology]&lt;/keyword&gt;&lt;keyword&gt;Diagnosis, Differential&lt;/keyword&gt;&lt;keyword&gt;Double</w:instrText>
            </w:r>
            <w:r w:rsidRPr="003864B0">
              <w:rPr>
                <w:rFonts w:ascii="Cambria Math" w:hAnsi="Cambria Math" w:cs="Cambria Math"/>
                <w:color w:val="000000" w:themeColor="text1"/>
                <w:sz w:val="12"/>
                <w:szCs w:val="12"/>
              </w:rPr>
              <w:instrText>‐</w:instrText>
            </w:r>
            <w:r w:rsidRPr="003864B0">
              <w:rPr>
                <w:rFonts w:ascii="Arial" w:hAnsi="Arial" w:cs="Arial"/>
                <w:color w:val="000000" w:themeColor="text1"/>
                <w:sz w:val="12"/>
                <w:szCs w:val="12"/>
              </w:rPr>
              <w:instrText>Blind Method&lt;/keyword&gt;&lt;keyword&gt;Female&lt;/keyword&gt;&lt;keyword&gt;Humans&lt;/keyword&gt;&lt;keyword&gt;Incidence&lt;/keyword&gt;&lt;keyword&gt;Lactose Intolerance [*diagnosis, diet therapy, epidemiology]&lt;/keyword&gt;&lt;keyword&gt;Lactose Tolerance Test&lt;/keyword&gt;&lt;keyword&gt;Lactose [administration &amp;amp; dosage, *metabolism]&lt;/keyword&gt;&lt;keyword&gt;Malabsorption Syndromes [diagnosis, physiopathology]&lt;/keyword&gt;&lt;keyword&gt;Male&lt;/keyword&gt;&lt;keyword&gt;Middle Aged&lt;/keyword&gt;&lt;/keywords&gt;&lt;dates&gt;&lt;year&gt;1996&lt;/year&gt;&lt;/dates&gt;&lt;accession-num&gt;CN-00133832&lt;/accession-num&gt;&lt;work-type&gt;Clinical Trial; Controlled Clinical Trial; Journal Article&lt;/work-type&gt;&lt;urls&gt;&lt;related-urls&gt;&lt;url&gt;https://www.cochranelibrary.com/central/doi/10.1002/central/CN-00133832/full&lt;/url&gt;&lt;/related-urls&gt;&lt;/urls&gt;&lt;custom3&gt;PUBMED 8930569&lt;/custom3&gt;&lt;/record&gt;&lt;/Cite&gt;&lt;/EndNote&gt;</w:instrText>
            </w:r>
            <w:r w:rsidRPr="003864B0">
              <w:rPr>
                <w:rFonts w:ascii="Arial" w:hAnsi="Arial" w:cs="Arial"/>
                <w:color w:val="000000" w:themeColor="text1"/>
                <w:sz w:val="12"/>
                <w:szCs w:val="12"/>
              </w:rPr>
              <w:fldChar w:fldCharType="separate"/>
            </w:r>
            <w:r w:rsidRPr="003864B0">
              <w:rPr>
                <w:rFonts w:ascii="Arial" w:hAnsi="Arial" w:cs="Arial"/>
                <w:noProof/>
                <w:color w:val="000000" w:themeColor="text1"/>
                <w:sz w:val="12"/>
                <w:szCs w:val="12"/>
              </w:rPr>
              <w:t>[48]</w:t>
            </w:r>
            <w:r w:rsidRPr="003864B0">
              <w:rPr>
                <w:rFonts w:ascii="Arial" w:hAnsi="Arial" w:cs="Arial"/>
                <w:color w:val="000000" w:themeColor="text1"/>
                <w:sz w:val="12"/>
                <w:szCs w:val="12"/>
              </w:rPr>
              <w:fldChar w:fldCharType="end"/>
            </w:r>
          </w:p>
        </w:tc>
        <w:tc>
          <w:tcPr>
            <w:tcW w:w="597" w:type="dxa"/>
            <w:hideMark/>
          </w:tcPr>
          <w:p w14:paraId="2A5F39A5" w14:textId="77777777" w:rsidR="003864B0" w:rsidRPr="00FB5E06" w:rsidRDefault="003864B0" w:rsidP="009B707C">
            <w:pPr>
              <w:rPr>
                <w:rFonts w:ascii="Arial" w:hAnsi="Arial" w:cs="Arial"/>
                <w:sz w:val="12"/>
                <w:szCs w:val="12"/>
              </w:rPr>
            </w:pPr>
            <w:r w:rsidRPr="00FB5E06">
              <w:rPr>
                <w:rFonts w:ascii="Arial" w:hAnsi="Arial" w:cs="Arial"/>
                <w:sz w:val="12"/>
                <w:szCs w:val="12"/>
              </w:rPr>
              <w:t>50 g in 100 mL of water</w:t>
            </w:r>
          </w:p>
        </w:tc>
        <w:tc>
          <w:tcPr>
            <w:tcW w:w="650" w:type="dxa"/>
            <w:noWrap/>
            <w:hideMark/>
          </w:tcPr>
          <w:p w14:paraId="22333A3F" w14:textId="77777777" w:rsidR="003864B0" w:rsidRPr="00FB5E06" w:rsidRDefault="003864B0" w:rsidP="009B707C">
            <w:pPr>
              <w:rPr>
                <w:rFonts w:ascii="Arial" w:hAnsi="Arial" w:cs="Arial"/>
                <w:sz w:val="12"/>
                <w:szCs w:val="12"/>
              </w:rPr>
            </w:pPr>
            <w:r w:rsidRPr="00FB5E06">
              <w:rPr>
                <w:rFonts w:ascii="Arial" w:hAnsi="Arial" w:cs="Arial"/>
                <w:sz w:val="12"/>
                <w:szCs w:val="12"/>
              </w:rPr>
              <w:t>1.5 h</w:t>
            </w:r>
          </w:p>
        </w:tc>
        <w:tc>
          <w:tcPr>
            <w:tcW w:w="663" w:type="dxa"/>
            <w:hideMark/>
          </w:tcPr>
          <w:p w14:paraId="224E4B6B" w14:textId="77777777" w:rsidR="003864B0" w:rsidRPr="00FB5E06" w:rsidRDefault="003864B0" w:rsidP="009B707C">
            <w:pPr>
              <w:rPr>
                <w:rFonts w:ascii="Arial" w:hAnsi="Arial" w:cs="Arial"/>
                <w:sz w:val="12"/>
                <w:szCs w:val="12"/>
              </w:rPr>
            </w:pPr>
            <w:r w:rsidRPr="00FB5E06">
              <w:rPr>
                <w:rFonts w:ascii="Arial" w:hAnsi="Arial" w:cs="Arial"/>
                <w:sz w:val="12"/>
                <w:szCs w:val="12"/>
              </w:rPr>
              <w:t>at 15, 30, 60, 120, 150 and 180 min</w:t>
            </w:r>
          </w:p>
        </w:tc>
        <w:tc>
          <w:tcPr>
            <w:tcW w:w="1585" w:type="dxa"/>
            <w:hideMark/>
          </w:tcPr>
          <w:p w14:paraId="30B01B1E" w14:textId="77777777" w:rsidR="003864B0" w:rsidRPr="00FB5E06" w:rsidRDefault="003864B0" w:rsidP="009B707C">
            <w:pPr>
              <w:rPr>
                <w:rFonts w:ascii="Arial" w:hAnsi="Arial" w:cs="Arial"/>
                <w:sz w:val="12"/>
                <w:szCs w:val="12"/>
              </w:rPr>
            </w:pPr>
            <w:r w:rsidRPr="00FB5E06">
              <w:rPr>
                <w:rFonts w:ascii="Arial" w:hAnsi="Arial" w:cs="Arial"/>
                <w:sz w:val="12"/>
                <w:szCs w:val="12"/>
              </w:rPr>
              <w:t>An increase of H</w:t>
            </w:r>
            <w:r w:rsidRPr="00FB5E06">
              <w:rPr>
                <w:rFonts w:ascii="Arial" w:hAnsi="Arial" w:cs="Arial"/>
                <w:sz w:val="12"/>
                <w:szCs w:val="12"/>
                <w:vertAlign w:val="subscript"/>
              </w:rPr>
              <w:t>2</w:t>
            </w:r>
            <w:r w:rsidRPr="00FB5E06">
              <w:rPr>
                <w:rFonts w:ascii="Arial" w:hAnsi="Arial" w:cs="Arial"/>
                <w:sz w:val="12"/>
                <w:szCs w:val="12"/>
              </w:rPr>
              <w:t xml:space="preserve"> ≥ 20 ppm above the basal value, and a positive glucose blood test, defined as a flat curve with a maximum rise in glucose of 1·1 mmol/L</w:t>
            </w:r>
          </w:p>
        </w:tc>
        <w:tc>
          <w:tcPr>
            <w:tcW w:w="637" w:type="dxa"/>
            <w:hideMark/>
          </w:tcPr>
          <w:p w14:paraId="6F0D202B" w14:textId="77777777" w:rsidR="003864B0" w:rsidRPr="00FB5E06" w:rsidRDefault="003864B0" w:rsidP="009B707C">
            <w:pPr>
              <w:rPr>
                <w:rFonts w:ascii="Arial" w:hAnsi="Arial" w:cs="Arial"/>
                <w:sz w:val="12"/>
                <w:szCs w:val="12"/>
              </w:rPr>
            </w:pPr>
            <w:r w:rsidRPr="00FB5E06">
              <w:rPr>
                <w:rFonts w:ascii="Arial" w:hAnsi="Arial" w:cs="Arial"/>
                <w:sz w:val="12"/>
                <w:szCs w:val="12"/>
              </w:rPr>
              <w:t>70</w:t>
            </w:r>
          </w:p>
        </w:tc>
        <w:tc>
          <w:tcPr>
            <w:tcW w:w="1085" w:type="dxa"/>
            <w:hideMark/>
          </w:tcPr>
          <w:p w14:paraId="6597FC64" w14:textId="77777777" w:rsidR="003864B0" w:rsidRPr="00FB5E06" w:rsidRDefault="003864B0" w:rsidP="009B707C">
            <w:pPr>
              <w:rPr>
                <w:rFonts w:ascii="Arial" w:hAnsi="Arial" w:cs="Arial"/>
                <w:sz w:val="12"/>
                <w:szCs w:val="12"/>
              </w:rPr>
            </w:pPr>
            <w:r w:rsidRPr="00FB5E06">
              <w:rPr>
                <w:rFonts w:ascii="Arial" w:hAnsi="Arial" w:cs="Arial"/>
                <w:sz w:val="12"/>
                <w:szCs w:val="12"/>
              </w:rPr>
              <w:t>17</w:t>
            </w:r>
          </w:p>
        </w:tc>
        <w:tc>
          <w:tcPr>
            <w:tcW w:w="970" w:type="dxa"/>
            <w:hideMark/>
          </w:tcPr>
          <w:p w14:paraId="12BA8264" w14:textId="77777777" w:rsidR="003864B0" w:rsidRPr="00FB5E06" w:rsidRDefault="003864B0" w:rsidP="009B707C">
            <w:pPr>
              <w:rPr>
                <w:rFonts w:ascii="Arial" w:hAnsi="Arial" w:cs="Arial"/>
                <w:sz w:val="12"/>
                <w:szCs w:val="12"/>
              </w:rPr>
            </w:pPr>
            <w:r w:rsidRPr="00FB5E06">
              <w:rPr>
                <w:rFonts w:ascii="Arial" w:hAnsi="Arial" w:cs="Arial"/>
                <w:sz w:val="12"/>
                <w:szCs w:val="12"/>
              </w:rPr>
              <w:t>24·3%</w:t>
            </w:r>
          </w:p>
        </w:tc>
        <w:tc>
          <w:tcPr>
            <w:tcW w:w="1003" w:type="dxa"/>
            <w:hideMark/>
          </w:tcPr>
          <w:p w14:paraId="1828E5B0" w14:textId="77777777" w:rsidR="003864B0" w:rsidRPr="00FB5E06" w:rsidRDefault="003864B0" w:rsidP="009B707C">
            <w:pPr>
              <w:rPr>
                <w:rFonts w:ascii="Arial" w:hAnsi="Arial" w:cs="Arial"/>
                <w:sz w:val="12"/>
                <w:szCs w:val="12"/>
              </w:rPr>
            </w:pPr>
            <w:r w:rsidRPr="00FB5E06">
              <w:rPr>
                <w:rFonts w:ascii="Arial" w:hAnsi="Arial" w:cs="Arial"/>
                <w:sz w:val="12"/>
                <w:szCs w:val="12"/>
              </w:rPr>
              <w:t>··</w:t>
            </w:r>
          </w:p>
        </w:tc>
        <w:tc>
          <w:tcPr>
            <w:tcW w:w="851" w:type="dxa"/>
            <w:hideMark/>
          </w:tcPr>
          <w:p w14:paraId="74003C9E" w14:textId="77777777" w:rsidR="003864B0" w:rsidRPr="00FB5E06" w:rsidRDefault="003864B0" w:rsidP="009B707C">
            <w:pPr>
              <w:rPr>
                <w:rFonts w:ascii="Arial" w:hAnsi="Arial" w:cs="Arial"/>
                <w:sz w:val="12"/>
                <w:szCs w:val="12"/>
              </w:rPr>
            </w:pPr>
            <w:r w:rsidRPr="00FB5E06">
              <w:rPr>
                <w:rFonts w:ascii="Arial" w:hAnsi="Arial" w:cs="Arial"/>
                <w:sz w:val="12"/>
                <w:szCs w:val="12"/>
              </w:rPr>
              <w:t>··</w:t>
            </w:r>
          </w:p>
        </w:tc>
        <w:tc>
          <w:tcPr>
            <w:tcW w:w="926" w:type="dxa"/>
            <w:hideMark/>
          </w:tcPr>
          <w:p w14:paraId="482275A1" w14:textId="77777777" w:rsidR="003864B0" w:rsidRPr="00FB5E06" w:rsidRDefault="003864B0" w:rsidP="009B707C">
            <w:pPr>
              <w:rPr>
                <w:rFonts w:ascii="Arial" w:hAnsi="Arial" w:cs="Arial"/>
                <w:sz w:val="12"/>
                <w:szCs w:val="12"/>
              </w:rPr>
            </w:pPr>
            <w:r w:rsidRPr="00FB5E06">
              <w:rPr>
                <w:rFonts w:ascii="Arial" w:hAnsi="Arial" w:cs="Arial"/>
                <w:sz w:val="12"/>
                <w:szCs w:val="12"/>
              </w:rPr>
              <w:t>35</w:t>
            </w:r>
          </w:p>
        </w:tc>
        <w:tc>
          <w:tcPr>
            <w:tcW w:w="970" w:type="dxa"/>
            <w:hideMark/>
          </w:tcPr>
          <w:p w14:paraId="6D07819E" w14:textId="77777777" w:rsidR="003864B0" w:rsidRPr="00FB5E06" w:rsidRDefault="003864B0" w:rsidP="009B707C">
            <w:pPr>
              <w:rPr>
                <w:rFonts w:ascii="Arial" w:hAnsi="Arial" w:cs="Arial"/>
                <w:sz w:val="12"/>
                <w:szCs w:val="12"/>
              </w:rPr>
            </w:pPr>
            <w:r w:rsidRPr="00FB5E06">
              <w:rPr>
                <w:rFonts w:ascii="Arial" w:hAnsi="Arial" w:cs="Arial"/>
                <w:sz w:val="12"/>
                <w:szCs w:val="12"/>
              </w:rPr>
              <w:t>2</w:t>
            </w:r>
          </w:p>
        </w:tc>
        <w:tc>
          <w:tcPr>
            <w:tcW w:w="1102" w:type="dxa"/>
            <w:hideMark/>
          </w:tcPr>
          <w:p w14:paraId="54048C53" w14:textId="77777777" w:rsidR="003864B0" w:rsidRPr="00FB5E06" w:rsidRDefault="003864B0" w:rsidP="009B707C">
            <w:pPr>
              <w:rPr>
                <w:rFonts w:ascii="Arial" w:hAnsi="Arial" w:cs="Arial"/>
                <w:sz w:val="12"/>
                <w:szCs w:val="12"/>
              </w:rPr>
            </w:pPr>
            <w:r w:rsidRPr="00FB5E06">
              <w:rPr>
                <w:rFonts w:ascii="Arial" w:hAnsi="Arial" w:cs="Arial"/>
                <w:sz w:val="12"/>
                <w:szCs w:val="12"/>
              </w:rPr>
              <w:t>5·7%</w:t>
            </w:r>
          </w:p>
        </w:tc>
        <w:tc>
          <w:tcPr>
            <w:tcW w:w="883" w:type="dxa"/>
            <w:hideMark/>
          </w:tcPr>
          <w:p w14:paraId="4D8824CB" w14:textId="77777777" w:rsidR="003864B0" w:rsidRPr="00FB5E06" w:rsidRDefault="003864B0" w:rsidP="009B707C">
            <w:pPr>
              <w:rPr>
                <w:rFonts w:ascii="Arial" w:hAnsi="Arial" w:cs="Arial"/>
                <w:sz w:val="12"/>
                <w:szCs w:val="12"/>
              </w:rPr>
            </w:pPr>
            <w:r w:rsidRPr="00FB5E06">
              <w:rPr>
                <w:rFonts w:ascii="Arial" w:hAnsi="Arial" w:cs="Arial"/>
                <w:sz w:val="12"/>
                <w:szCs w:val="12"/>
              </w:rPr>
              <w:t>··</w:t>
            </w:r>
          </w:p>
        </w:tc>
        <w:tc>
          <w:tcPr>
            <w:tcW w:w="974" w:type="dxa"/>
            <w:hideMark/>
          </w:tcPr>
          <w:p w14:paraId="7AF85503" w14:textId="77777777" w:rsidR="003864B0" w:rsidRPr="00FB5E06" w:rsidRDefault="003864B0" w:rsidP="009B707C">
            <w:pPr>
              <w:rPr>
                <w:rFonts w:ascii="Arial" w:hAnsi="Arial" w:cs="Arial"/>
                <w:sz w:val="12"/>
                <w:szCs w:val="12"/>
              </w:rPr>
            </w:pPr>
            <w:r w:rsidRPr="00FB5E06">
              <w:rPr>
                <w:rFonts w:ascii="Arial" w:hAnsi="Arial" w:cs="Arial"/>
                <w:sz w:val="12"/>
                <w:szCs w:val="12"/>
              </w:rPr>
              <w:t>··</w:t>
            </w:r>
          </w:p>
        </w:tc>
        <w:tc>
          <w:tcPr>
            <w:tcW w:w="777" w:type="dxa"/>
            <w:hideMark/>
          </w:tcPr>
          <w:p w14:paraId="23E2490E" w14:textId="77777777" w:rsidR="003864B0" w:rsidRPr="00FB5E06" w:rsidRDefault="003864B0" w:rsidP="009B707C">
            <w:pPr>
              <w:rPr>
                <w:rFonts w:ascii="Arial" w:hAnsi="Arial" w:cs="Arial"/>
                <w:sz w:val="12"/>
                <w:szCs w:val="12"/>
              </w:rPr>
            </w:pPr>
            <w:r w:rsidRPr="00FB5E06">
              <w:rPr>
                <w:rFonts w:ascii="Arial" w:hAnsi="Arial" w:cs="Arial"/>
                <w:sz w:val="12"/>
                <w:szCs w:val="12"/>
              </w:rPr>
              <w:t>Manning</w:t>
            </w:r>
          </w:p>
        </w:tc>
      </w:tr>
      <w:tr w:rsidR="003864B0" w:rsidRPr="00FB5E06" w14:paraId="0BFE00F5" w14:textId="77777777" w:rsidTr="009B707C">
        <w:trPr>
          <w:trHeight w:val="1680"/>
        </w:trPr>
        <w:tc>
          <w:tcPr>
            <w:tcW w:w="866" w:type="dxa"/>
            <w:noWrap/>
            <w:hideMark/>
          </w:tcPr>
          <w:p w14:paraId="5879EF08" w14:textId="28B3CD4F" w:rsidR="003864B0" w:rsidRPr="003864B0" w:rsidRDefault="003864B0" w:rsidP="009B707C">
            <w:pPr>
              <w:rPr>
                <w:rFonts w:ascii="Arial" w:hAnsi="Arial" w:cs="Arial"/>
                <w:sz w:val="12"/>
                <w:szCs w:val="12"/>
              </w:rPr>
            </w:pPr>
            <w:proofErr w:type="spellStart"/>
            <w:r w:rsidRPr="003864B0">
              <w:rPr>
                <w:rFonts w:ascii="Arial" w:hAnsi="Arial" w:cs="Arial"/>
                <w:color w:val="000000" w:themeColor="text1"/>
                <w:sz w:val="12"/>
                <w:szCs w:val="12"/>
              </w:rPr>
              <w:t>Farup</w:t>
            </w:r>
            <w:proofErr w:type="spellEnd"/>
            <w:r w:rsidRPr="003864B0">
              <w:rPr>
                <w:rFonts w:ascii="Arial" w:hAnsi="Arial" w:cs="Arial"/>
                <w:color w:val="000000" w:themeColor="text1"/>
                <w:sz w:val="12"/>
                <w:szCs w:val="12"/>
              </w:rPr>
              <w:t xml:space="preserve"> et al.</w:t>
            </w:r>
            <w:r w:rsidRPr="003864B0">
              <w:rPr>
                <w:rFonts w:ascii="Arial" w:hAnsi="Arial" w:cs="Arial"/>
                <w:color w:val="000000" w:themeColor="text1"/>
                <w:sz w:val="12"/>
                <w:szCs w:val="12"/>
              </w:rPr>
              <w:fldChar w:fldCharType="begin"/>
            </w:r>
            <w:r w:rsidRPr="003864B0">
              <w:rPr>
                <w:rFonts w:ascii="Arial" w:hAnsi="Arial" w:cs="Arial"/>
                <w:color w:val="000000" w:themeColor="text1"/>
                <w:sz w:val="12"/>
                <w:szCs w:val="12"/>
              </w:rPr>
              <w:instrText xml:space="preserve"> ADDIN EN.CITE &lt;EndNote&gt;&lt;Cite&gt;&lt;Author&gt;Farup&lt;/Author&gt;&lt;Year&gt;2004&lt;/Year&gt;&lt;RecNum&gt;10863&lt;/RecNum&gt;&lt;DisplayText&gt;[54]&lt;/DisplayText&gt;&lt;record&gt;&lt;rec-number&gt;10863&lt;/rec-number&gt;&lt;foreign-keys&gt;&lt;key app="EN" db-id="00xsfszr3fsxzjezazpp5axi59f5fsdp52p5" timestamp="1579026061"&gt;10863&lt;/key&gt;&lt;/foreign-keys&gt;&lt;ref-type name="Journal Article"&gt;17&lt;/ref-type&gt;&lt;contributors&gt;&lt;authors&gt;&lt;author&gt;Farup, P. G.&lt;/author&gt;&lt;author&gt;Monsbakken, K. W.&lt;/author&gt;&lt;author&gt;Vandvik, P. O.&lt;/author&gt;&lt;/authors&gt;&lt;/contributors&gt;&lt;auth-address&gt;Department of Medicine, Innlandet Hospital Health Authority, Gjovik, Norway.&lt;/auth-address&gt;&lt;titles&gt;&lt;title&gt;Lactose malabsorption in a population with irritable bowel syndrome: prevalence and symptoms. A case-control study&lt;/title&gt;&lt;secondary-title&gt;Scand J Gastroenterol&lt;/secondary-title&gt;&lt;/titles&gt;&lt;periodical&gt;&lt;full-title&gt;Scand J Gastroenterol&lt;/full-title&gt;&lt;/periodical&gt;&lt;pages&gt;645-9&lt;/pages&gt;&lt;volume&gt;39&lt;/volume&gt;&lt;number&gt;7&lt;/number&gt;&lt;edition&gt;2004/09/17&lt;/edition&gt;&lt;keywords&gt;&lt;keyword&gt;Adult&lt;/keyword&gt;&lt;keyword&gt;Case-Control Studies&lt;/keyword&gt;&lt;keyword&gt;Dairy Products/adverse effects&lt;/keyword&gt;&lt;keyword&gt;Female&lt;/keyword&gt;&lt;keyword&gt;Humans&lt;/keyword&gt;&lt;keyword&gt;Irritable Bowel Syndrome/*complications&lt;/keyword&gt;&lt;keyword&gt;Lactose/adverse effects&lt;/keyword&gt;&lt;keyword&gt;Lactose Intolerance/diagnosis/epidemiology/*etiology&lt;/keyword&gt;&lt;keyword&gt;Lactose Tolerance Test&lt;/keyword&gt;&lt;keyword&gt;Male&lt;/keyword&gt;&lt;keyword&gt;Middle Aged&lt;/keyword&gt;&lt;keyword&gt;Norway/epidemiology&lt;/keyword&gt;&lt;keyword&gt;Prevalence&lt;/keyword&gt;&lt;keyword&gt;Surveys and Questionnaires&lt;/keyword&gt;&lt;/keywords&gt;&lt;dates&gt;&lt;year&gt;2004&lt;/year&gt;&lt;pub-dates&gt;&lt;date&gt;Jul&lt;/date&gt;&lt;/pub-dates&gt;&lt;/dates&gt;&lt;isbn&gt;0036-5521 (Print)&amp;#xD;0036-5521&lt;/isbn&gt;&lt;accession-num&gt;15370685&lt;/accession-num&gt;&lt;urls&gt;&lt;related-urls&gt;&lt;url&gt;https://www.tandfonline.com/doi/abs/10.1080/00365520410005405&lt;/url&gt;&lt;/related-urls&gt;&lt;/urls&gt;&lt;electronic-resource-num&gt;10.1080/00365520410005405&lt;/electronic-resource-num&gt;&lt;remote-database-provider&gt;NLM&lt;/remote-database-provider&gt;&lt;language&gt;eng&lt;/language&gt;&lt;/record&gt;&lt;/Cite&gt;&lt;/EndNote&gt;</w:instrText>
            </w:r>
            <w:r w:rsidRPr="003864B0">
              <w:rPr>
                <w:rFonts w:ascii="Arial" w:hAnsi="Arial" w:cs="Arial"/>
                <w:color w:val="000000" w:themeColor="text1"/>
                <w:sz w:val="12"/>
                <w:szCs w:val="12"/>
              </w:rPr>
              <w:fldChar w:fldCharType="separate"/>
            </w:r>
            <w:r w:rsidRPr="003864B0">
              <w:rPr>
                <w:rFonts w:ascii="Arial" w:hAnsi="Arial" w:cs="Arial"/>
                <w:noProof/>
                <w:color w:val="000000" w:themeColor="text1"/>
                <w:sz w:val="12"/>
                <w:szCs w:val="12"/>
              </w:rPr>
              <w:t>[54]</w:t>
            </w:r>
            <w:r w:rsidRPr="003864B0">
              <w:rPr>
                <w:rFonts w:ascii="Arial" w:hAnsi="Arial" w:cs="Arial"/>
                <w:color w:val="000000" w:themeColor="text1"/>
                <w:sz w:val="12"/>
                <w:szCs w:val="12"/>
              </w:rPr>
              <w:fldChar w:fldCharType="end"/>
            </w:r>
          </w:p>
        </w:tc>
        <w:tc>
          <w:tcPr>
            <w:tcW w:w="597" w:type="dxa"/>
            <w:hideMark/>
          </w:tcPr>
          <w:p w14:paraId="58D3E48A" w14:textId="77777777" w:rsidR="003864B0" w:rsidRPr="00FB5E06" w:rsidRDefault="003864B0" w:rsidP="009B707C">
            <w:pPr>
              <w:rPr>
                <w:rFonts w:ascii="Arial" w:hAnsi="Arial" w:cs="Arial"/>
                <w:sz w:val="12"/>
                <w:szCs w:val="12"/>
              </w:rPr>
            </w:pPr>
            <w:r w:rsidRPr="00FB5E06">
              <w:rPr>
                <w:rFonts w:ascii="Arial" w:hAnsi="Arial" w:cs="Arial"/>
                <w:sz w:val="12"/>
                <w:szCs w:val="12"/>
              </w:rPr>
              <w:t>25 g</w:t>
            </w:r>
          </w:p>
        </w:tc>
        <w:tc>
          <w:tcPr>
            <w:tcW w:w="650" w:type="dxa"/>
            <w:noWrap/>
            <w:hideMark/>
          </w:tcPr>
          <w:p w14:paraId="53F36BC8" w14:textId="77777777" w:rsidR="003864B0" w:rsidRPr="00FB5E06" w:rsidRDefault="003864B0" w:rsidP="009B707C">
            <w:pPr>
              <w:rPr>
                <w:rFonts w:ascii="Arial" w:hAnsi="Arial" w:cs="Arial"/>
                <w:sz w:val="12"/>
                <w:szCs w:val="12"/>
              </w:rPr>
            </w:pPr>
            <w:r w:rsidRPr="00FB5E06">
              <w:rPr>
                <w:rFonts w:ascii="Arial" w:hAnsi="Arial" w:cs="Arial"/>
                <w:sz w:val="12"/>
                <w:szCs w:val="12"/>
              </w:rPr>
              <w:t>1.5 h</w:t>
            </w:r>
          </w:p>
        </w:tc>
        <w:tc>
          <w:tcPr>
            <w:tcW w:w="663" w:type="dxa"/>
            <w:hideMark/>
          </w:tcPr>
          <w:p w14:paraId="3C7AB5D7" w14:textId="77777777" w:rsidR="003864B0" w:rsidRPr="00FB5E06" w:rsidRDefault="003864B0" w:rsidP="009B707C">
            <w:pPr>
              <w:rPr>
                <w:rFonts w:ascii="Arial" w:hAnsi="Arial" w:cs="Arial"/>
                <w:sz w:val="12"/>
                <w:szCs w:val="12"/>
              </w:rPr>
            </w:pPr>
            <w:r w:rsidRPr="00FB5E06">
              <w:rPr>
                <w:rFonts w:ascii="Arial" w:hAnsi="Arial" w:cs="Arial"/>
                <w:sz w:val="12"/>
                <w:szCs w:val="12"/>
              </w:rPr>
              <w:t>at 30, 60, 120 and 180 min</w:t>
            </w:r>
          </w:p>
        </w:tc>
        <w:tc>
          <w:tcPr>
            <w:tcW w:w="1585" w:type="dxa"/>
            <w:hideMark/>
          </w:tcPr>
          <w:p w14:paraId="4A9EDF4F" w14:textId="77777777" w:rsidR="003864B0" w:rsidRPr="00FB5E06" w:rsidRDefault="003864B0" w:rsidP="009B707C">
            <w:pPr>
              <w:rPr>
                <w:rFonts w:ascii="Arial" w:hAnsi="Arial" w:cs="Arial"/>
                <w:sz w:val="12"/>
                <w:szCs w:val="12"/>
              </w:rPr>
            </w:pPr>
            <w:r w:rsidRPr="00FB5E06">
              <w:rPr>
                <w:rFonts w:ascii="Arial" w:hAnsi="Arial" w:cs="Arial"/>
                <w:sz w:val="12"/>
                <w:szCs w:val="12"/>
              </w:rPr>
              <w:t>An increase of H2 &gt;20 ppm above the lowest preceding value, or</w:t>
            </w:r>
            <w:r w:rsidRPr="00FB5E06">
              <w:rPr>
                <w:rFonts w:ascii="Arial" w:hAnsi="Arial" w:cs="Arial"/>
                <w:sz w:val="12"/>
                <w:szCs w:val="12"/>
              </w:rPr>
              <w:br/>
              <w:t>peak CH4 excretion &gt;12 ppm above baseline, or an increase of combined H2 and CH4 &gt;15 ppm</w:t>
            </w:r>
          </w:p>
        </w:tc>
        <w:tc>
          <w:tcPr>
            <w:tcW w:w="637" w:type="dxa"/>
            <w:hideMark/>
          </w:tcPr>
          <w:p w14:paraId="4BE9AA3F" w14:textId="77777777" w:rsidR="003864B0" w:rsidRPr="00FB5E06" w:rsidRDefault="003864B0" w:rsidP="009B707C">
            <w:pPr>
              <w:rPr>
                <w:rFonts w:ascii="Arial" w:hAnsi="Arial" w:cs="Arial"/>
                <w:sz w:val="12"/>
                <w:szCs w:val="12"/>
              </w:rPr>
            </w:pPr>
            <w:r w:rsidRPr="00FB5E06">
              <w:rPr>
                <w:rFonts w:ascii="Arial" w:hAnsi="Arial" w:cs="Arial"/>
                <w:sz w:val="12"/>
                <w:szCs w:val="12"/>
              </w:rPr>
              <w:t>74</w:t>
            </w:r>
          </w:p>
        </w:tc>
        <w:tc>
          <w:tcPr>
            <w:tcW w:w="1085" w:type="dxa"/>
            <w:hideMark/>
          </w:tcPr>
          <w:p w14:paraId="5E3516D7" w14:textId="77777777" w:rsidR="003864B0" w:rsidRPr="00FB5E06" w:rsidRDefault="003864B0" w:rsidP="009B707C">
            <w:pPr>
              <w:rPr>
                <w:rFonts w:ascii="Arial" w:hAnsi="Arial" w:cs="Arial"/>
                <w:sz w:val="12"/>
                <w:szCs w:val="12"/>
              </w:rPr>
            </w:pPr>
            <w:r w:rsidRPr="00FB5E06">
              <w:rPr>
                <w:rFonts w:ascii="Arial" w:hAnsi="Arial" w:cs="Arial"/>
                <w:sz w:val="12"/>
                <w:szCs w:val="12"/>
              </w:rPr>
              <w:t>3</w:t>
            </w:r>
          </w:p>
        </w:tc>
        <w:tc>
          <w:tcPr>
            <w:tcW w:w="970" w:type="dxa"/>
            <w:hideMark/>
          </w:tcPr>
          <w:p w14:paraId="35BA1BC9" w14:textId="77777777" w:rsidR="003864B0" w:rsidRPr="00FB5E06" w:rsidRDefault="003864B0" w:rsidP="009B707C">
            <w:pPr>
              <w:rPr>
                <w:rFonts w:ascii="Arial" w:hAnsi="Arial" w:cs="Arial"/>
                <w:sz w:val="12"/>
                <w:szCs w:val="12"/>
              </w:rPr>
            </w:pPr>
            <w:r w:rsidRPr="00FB5E06">
              <w:rPr>
                <w:rFonts w:ascii="Arial" w:hAnsi="Arial" w:cs="Arial"/>
                <w:sz w:val="12"/>
                <w:szCs w:val="12"/>
              </w:rPr>
              <w:t>4·1%</w:t>
            </w:r>
          </w:p>
        </w:tc>
        <w:tc>
          <w:tcPr>
            <w:tcW w:w="1003" w:type="dxa"/>
            <w:noWrap/>
            <w:hideMark/>
          </w:tcPr>
          <w:p w14:paraId="3FC8B427" w14:textId="77777777" w:rsidR="003864B0" w:rsidRPr="00FB5E06" w:rsidRDefault="003864B0" w:rsidP="009B707C">
            <w:pPr>
              <w:rPr>
                <w:rFonts w:ascii="Arial" w:hAnsi="Arial" w:cs="Arial"/>
                <w:sz w:val="12"/>
                <w:szCs w:val="12"/>
              </w:rPr>
            </w:pPr>
            <w:r w:rsidRPr="00FB5E06">
              <w:rPr>
                <w:rFonts w:ascii="Arial" w:hAnsi="Arial" w:cs="Arial"/>
                <w:sz w:val="12"/>
                <w:szCs w:val="12"/>
              </w:rPr>
              <w:t>··</w:t>
            </w:r>
          </w:p>
        </w:tc>
        <w:tc>
          <w:tcPr>
            <w:tcW w:w="851" w:type="dxa"/>
            <w:noWrap/>
            <w:hideMark/>
          </w:tcPr>
          <w:p w14:paraId="11B4169C" w14:textId="77777777" w:rsidR="003864B0" w:rsidRPr="00FB5E06" w:rsidRDefault="003864B0" w:rsidP="009B707C">
            <w:pPr>
              <w:rPr>
                <w:rFonts w:ascii="Arial" w:hAnsi="Arial" w:cs="Arial"/>
                <w:sz w:val="12"/>
                <w:szCs w:val="12"/>
              </w:rPr>
            </w:pPr>
            <w:r w:rsidRPr="00FB5E06">
              <w:rPr>
                <w:rFonts w:ascii="Arial" w:hAnsi="Arial" w:cs="Arial"/>
                <w:sz w:val="12"/>
                <w:szCs w:val="12"/>
              </w:rPr>
              <w:t>··</w:t>
            </w:r>
          </w:p>
        </w:tc>
        <w:tc>
          <w:tcPr>
            <w:tcW w:w="926" w:type="dxa"/>
            <w:hideMark/>
          </w:tcPr>
          <w:p w14:paraId="44D41B5D" w14:textId="77777777" w:rsidR="003864B0" w:rsidRPr="00FB5E06" w:rsidRDefault="003864B0" w:rsidP="009B707C">
            <w:pPr>
              <w:rPr>
                <w:rFonts w:ascii="Arial" w:hAnsi="Arial" w:cs="Arial"/>
                <w:sz w:val="12"/>
                <w:szCs w:val="12"/>
              </w:rPr>
            </w:pPr>
            <w:r w:rsidRPr="00FB5E06">
              <w:rPr>
                <w:rFonts w:ascii="Arial" w:hAnsi="Arial" w:cs="Arial"/>
                <w:sz w:val="12"/>
                <w:szCs w:val="12"/>
              </w:rPr>
              <w:t>105</w:t>
            </w:r>
          </w:p>
        </w:tc>
        <w:tc>
          <w:tcPr>
            <w:tcW w:w="970" w:type="dxa"/>
            <w:hideMark/>
          </w:tcPr>
          <w:p w14:paraId="182A9D92" w14:textId="77777777" w:rsidR="003864B0" w:rsidRPr="00FB5E06" w:rsidRDefault="003864B0" w:rsidP="009B707C">
            <w:pPr>
              <w:rPr>
                <w:rFonts w:ascii="Arial" w:hAnsi="Arial" w:cs="Arial"/>
                <w:sz w:val="12"/>
                <w:szCs w:val="12"/>
              </w:rPr>
            </w:pPr>
            <w:r w:rsidRPr="00FB5E06">
              <w:rPr>
                <w:rFonts w:ascii="Arial" w:hAnsi="Arial" w:cs="Arial"/>
                <w:sz w:val="12"/>
                <w:szCs w:val="12"/>
              </w:rPr>
              <w:t>4</w:t>
            </w:r>
          </w:p>
        </w:tc>
        <w:tc>
          <w:tcPr>
            <w:tcW w:w="1102" w:type="dxa"/>
            <w:hideMark/>
          </w:tcPr>
          <w:p w14:paraId="35EBBB43" w14:textId="77777777" w:rsidR="003864B0" w:rsidRPr="00FB5E06" w:rsidRDefault="003864B0" w:rsidP="009B707C">
            <w:pPr>
              <w:rPr>
                <w:rFonts w:ascii="Arial" w:hAnsi="Arial" w:cs="Arial"/>
                <w:sz w:val="12"/>
                <w:szCs w:val="12"/>
              </w:rPr>
            </w:pPr>
            <w:r w:rsidRPr="00FB5E06">
              <w:rPr>
                <w:rFonts w:ascii="Arial" w:hAnsi="Arial" w:cs="Arial"/>
                <w:sz w:val="12"/>
                <w:szCs w:val="12"/>
              </w:rPr>
              <w:t>3·8%</w:t>
            </w:r>
          </w:p>
        </w:tc>
        <w:tc>
          <w:tcPr>
            <w:tcW w:w="883" w:type="dxa"/>
            <w:hideMark/>
          </w:tcPr>
          <w:p w14:paraId="2F7BCF49" w14:textId="77777777" w:rsidR="003864B0" w:rsidRPr="00FB5E06" w:rsidRDefault="003864B0" w:rsidP="009B707C">
            <w:pPr>
              <w:rPr>
                <w:rFonts w:ascii="Arial" w:hAnsi="Arial" w:cs="Arial"/>
                <w:sz w:val="12"/>
                <w:szCs w:val="12"/>
              </w:rPr>
            </w:pPr>
            <w:r w:rsidRPr="00FB5E06">
              <w:rPr>
                <w:rFonts w:ascii="Arial" w:hAnsi="Arial" w:cs="Arial"/>
                <w:sz w:val="12"/>
                <w:szCs w:val="12"/>
              </w:rPr>
              <w:t>··</w:t>
            </w:r>
          </w:p>
        </w:tc>
        <w:tc>
          <w:tcPr>
            <w:tcW w:w="974" w:type="dxa"/>
            <w:hideMark/>
          </w:tcPr>
          <w:p w14:paraId="3BCBE41C" w14:textId="77777777" w:rsidR="003864B0" w:rsidRPr="00FB5E06" w:rsidRDefault="003864B0" w:rsidP="009B707C">
            <w:pPr>
              <w:rPr>
                <w:rFonts w:ascii="Arial" w:hAnsi="Arial" w:cs="Arial"/>
                <w:sz w:val="12"/>
                <w:szCs w:val="12"/>
              </w:rPr>
            </w:pPr>
            <w:r w:rsidRPr="00FB5E06">
              <w:rPr>
                <w:rFonts w:ascii="Arial" w:hAnsi="Arial" w:cs="Arial"/>
                <w:sz w:val="12"/>
                <w:szCs w:val="12"/>
              </w:rPr>
              <w:t>··</w:t>
            </w:r>
          </w:p>
        </w:tc>
        <w:tc>
          <w:tcPr>
            <w:tcW w:w="777" w:type="dxa"/>
            <w:hideMark/>
          </w:tcPr>
          <w:p w14:paraId="17FACFAE" w14:textId="77777777" w:rsidR="003864B0" w:rsidRPr="00FB5E06" w:rsidRDefault="003864B0" w:rsidP="009B707C">
            <w:pPr>
              <w:rPr>
                <w:rFonts w:ascii="Arial" w:hAnsi="Arial" w:cs="Arial"/>
                <w:sz w:val="12"/>
                <w:szCs w:val="12"/>
              </w:rPr>
            </w:pPr>
            <w:r w:rsidRPr="00FB5E06">
              <w:rPr>
                <w:rFonts w:ascii="Arial" w:hAnsi="Arial" w:cs="Arial"/>
                <w:sz w:val="12"/>
                <w:szCs w:val="12"/>
              </w:rPr>
              <w:t>Rome II</w:t>
            </w:r>
          </w:p>
        </w:tc>
      </w:tr>
      <w:tr w:rsidR="003864B0" w:rsidRPr="00FB5E06" w14:paraId="224D8987" w14:textId="77777777" w:rsidTr="009B707C">
        <w:trPr>
          <w:trHeight w:val="720"/>
        </w:trPr>
        <w:tc>
          <w:tcPr>
            <w:tcW w:w="866" w:type="dxa"/>
            <w:noWrap/>
            <w:hideMark/>
          </w:tcPr>
          <w:p w14:paraId="2A777A11" w14:textId="52044562" w:rsidR="003864B0" w:rsidRPr="003864B0" w:rsidRDefault="003864B0" w:rsidP="009B707C">
            <w:pPr>
              <w:rPr>
                <w:rFonts w:ascii="Arial" w:hAnsi="Arial" w:cs="Arial"/>
                <w:sz w:val="12"/>
                <w:szCs w:val="12"/>
              </w:rPr>
            </w:pPr>
            <w:r w:rsidRPr="003864B0">
              <w:rPr>
                <w:rFonts w:ascii="Arial" w:hAnsi="Arial" w:cs="Arial"/>
                <w:color w:val="000000" w:themeColor="text1"/>
                <w:sz w:val="12"/>
                <w:szCs w:val="12"/>
              </w:rPr>
              <w:t>Gupta et al.</w:t>
            </w:r>
            <w:r w:rsidRPr="003864B0">
              <w:rPr>
                <w:rFonts w:ascii="Arial" w:hAnsi="Arial" w:cs="Arial"/>
                <w:color w:val="000000" w:themeColor="text1"/>
                <w:sz w:val="12"/>
                <w:szCs w:val="12"/>
              </w:rPr>
              <w:fldChar w:fldCharType="begin"/>
            </w:r>
            <w:r w:rsidRPr="003864B0">
              <w:rPr>
                <w:rFonts w:ascii="Arial" w:hAnsi="Arial" w:cs="Arial"/>
                <w:color w:val="000000" w:themeColor="text1"/>
                <w:sz w:val="12"/>
                <w:szCs w:val="12"/>
              </w:rPr>
              <w:instrText xml:space="preserve"> ADDIN EN.CITE &lt;EndNote&gt;&lt;Cite&gt;&lt;Author&gt;Gupta&lt;/Author&gt;&lt;Year&gt;2007&lt;/Year&gt;&lt;RecNum&gt;3694&lt;/RecNum&gt;&lt;DisplayText&gt;[25]&lt;/DisplayText&gt;&lt;record&gt;&lt;rec-number&gt;3694&lt;/rec-number&gt;&lt;foreign-keys&gt;&lt;key app="EN" db-id="00xsfszr3fsxzjezazpp5axi59f5fsdp52p5" timestamp="1570659654"&gt;3694&lt;/key&gt;&lt;/foreign-keys&gt;&lt;ref-type name="Journal Article"&gt;17&lt;/ref-type&gt;&lt;contributors&gt;&lt;authors&gt;&lt;author&gt;Gupta, D.&lt;/author&gt;&lt;author&gt;Ghoshal, U. C.&lt;/author&gt;&lt;author&gt;Misra, A.&lt;/author&gt;&lt;author&gt;Choudhuri, G.&lt;/author&gt;&lt;author&gt;Singh, K.&lt;/author&gt;&lt;/authors&gt;&lt;/contributors&gt;&lt;auth-address&gt;(Gupta, Ghoshal, Misra, Misra, Choudhuri, Singh) Department of Gastroenterology, Sanjay Gandhi Post Graduate Institute of Medical Sciences, Lucknow, India&amp;#xD;(Ghoshal) Department of Gastroenterology, Sanjay Gandhi Postgraduate Institute of Medical Sciences, Lucknow 226014, India&lt;/auth-address&gt;&lt;titles&gt;&lt;title&gt;Lactose intolerance in patients with irritable bowel syndrome from northern India: A case-control study&lt;/title&gt;&lt;secondary-title&gt;Journal of Gastroenterology and Hepatology (Australia)&lt;/secondary-title&gt;&lt;/titles&gt;&lt;periodical&gt;&lt;full-title&gt;Journal of Gastroenterology and Hepatology (Australia)&lt;/full-title&gt;&lt;/periodical&gt;&lt;pages&gt;2261-2265&lt;/pages&gt;&lt;volume&gt;22&lt;/volume&gt;&lt;number&gt;12&lt;/number&gt;&lt;dates&gt;&lt;year&gt;2007&lt;/year&gt;&lt;pub-dates&gt;&lt;date&gt;Dec 2007&lt;/date&gt;&lt;/pub-dates&gt;&lt;/dates&gt;&lt;publisher&gt;Blackwell Publishing (E-mail: info@asia.blackpublishing.com.au)&lt;/publisher&gt;&lt;urls&gt;&lt;related-urls&gt;&lt;url&gt;https://go.openathens.net/redirector/nhs?url=https%3A%2F%2Fonlinelibrary.wiley.com%2Fdoi%2Ffull%2F10.1111%2Fj.1440-1746.2007.04986.x&lt;/url&gt;&lt;/related-urls&gt;&lt;/urls&gt;&lt;remote-database-provider&gt;Embase&lt;/remote-database-provider&gt;&lt;/record&gt;&lt;/Cite&gt;&lt;/EndNote&gt;</w:instrText>
            </w:r>
            <w:r w:rsidRPr="003864B0">
              <w:rPr>
                <w:rFonts w:ascii="Arial" w:hAnsi="Arial" w:cs="Arial"/>
                <w:color w:val="000000" w:themeColor="text1"/>
                <w:sz w:val="12"/>
                <w:szCs w:val="12"/>
              </w:rPr>
              <w:fldChar w:fldCharType="separate"/>
            </w:r>
            <w:r w:rsidRPr="003864B0">
              <w:rPr>
                <w:rFonts w:ascii="Arial" w:hAnsi="Arial" w:cs="Arial"/>
                <w:noProof/>
                <w:color w:val="000000" w:themeColor="text1"/>
                <w:sz w:val="12"/>
                <w:szCs w:val="12"/>
              </w:rPr>
              <w:t>[25]</w:t>
            </w:r>
            <w:r w:rsidRPr="003864B0">
              <w:rPr>
                <w:rFonts w:ascii="Arial" w:hAnsi="Arial" w:cs="Arial"/>
                <w:color w:val="000000" w:themeColor="text1"/>
                <w:sz w:val="12"/>
                <w:szCs w:val="12"/>
              </w:rPr>
              <w:fldChar w:fldCharType="end"/>
            </w:r>
          </w:p>
        </w:tc>
        <w:tc>
          <w:tcPr>
            <w:tcW w:w="597" w:type="dxa"/>
            <w:hideMark/>
          </w:tcPr>
          <w:p w14:paraId="4492A775" w14:textId="77777777" w:rsidR="003864B0" w:rsidRPr="00FB5E06" w:rsidRDefault="003864B0" w:rsidP="009B707C">
            <w:pPr>
              <w:rPr>
                <w:rFonts w:ascii="Arial" w:hAnsi="Arial" w:cs="Arial"/>
                <w:sz w:val="12"/>
                <w:szCs w:val="12"/>
              </w:rPr>
            </w:pPr>
            <w:r w:rsidRPr="00FB5E06">
              <w:rPr>
                <w:rFonts w:ascii="Arial" w:hAnsi="Arial" w:cs="Arial"/>
                <w:sz w:val="12"/>
                <w:szCs w:val="12"/>
              </w:rPr>
              <w:t>50 g of lactose in 200 mL of water</w:t>
            </w:r>
          </w:p>
        </w:tc>
        <w:tc>
          <w:tcPr>
            <w:tcW w:w="650" w:type="dxa"/>
            <w:noWrap/>
            <w:hideMark/>
          </w:tcPr>
          <w:p w14:paraId="492EFFB5" w14:textId="77777777" w:rsidR="003864B0" w:rsidRPr="00FB5E06" w:rsidRDefault="003864B0" w:rsidP="009B707C">
            <w:pPr>
              <w:rPr>
                <w:rFonts w:ascii="Arial" w:hAnsi="Arial" w:cs="Arial"/>
                <w:sz w:val="12"/>
                <w:szCs w:val="12"/>
              </w:rPr>
            </w:pPr>
            <w:r w:rsidRPr="00FB5E06">
              <w:rPr>
                <w:rFonts w:ascii="Arial" w:hAnsi="Arial" w:cs="Arial"/>
                <w:sz w:val="12"/>
                <w:szCs w:val="12"/>
              </w:rPr>
              <w:t>4 h</w:t>
            </w:r>
          </w:p>
        </w:tc>
        <w:tc>
          <w:tcPr>
            <w:tcW w:w="663" w:type="dxa"/>
            <w:hideMark/>
          </w:tcPr>
          <w:p w14:paraId="2B14922E" w14:textId="77777777" w:rsidR="003864B0" w:rsidRPr="00FB5E06" w:rsidRDefault="003864B0" w:rsidP="009B707C">
            <w:pPr>
              <w:rPr>
                <w:rFonts w:ascii="Arial" w:hAnsi="Arial" w:cs="Arial"/>
                <w:sz w:val="12"/>
                <w:szCs w:val="12"/>
              </w:rPr>
            </w:pPr>
            <w:r w:rsidRPr="00FB5E06">
              <w:rPr>
                <w:rFonts w:ascii="Arial" w:hAnsi="Arial" w:cs="Arial"/>
                <w:sz w:val="12"/>
                <w:szCs w:val="12"/>
              </w:rPr>
              <w:t>15 min</w:t>
            </w:r>
          </w:p>
        </w:tc>
        <w:tc>
          <w:tcPr>
            <w:tcW w:w="1585" w:type="dxa"/>
            <w:hideMark/>
          </w:tcPr>
          <w:p w14:paraId="4F38B6DE" w14:textId="77777777" w:rsidR="003864B0" w:rsidRPr="00FB5E06" w:rsidRDefault="003864B0" w:rsidP="009B707C">
            <w:pPr>
              <w:rPr>
                <w:rFonts w:ascii="Arial" w:hAnsi="Arial" w:cs="Arial"/>
                <w:sz w:val="12"/>
                <w:szCs w:val="12"/>
              </w:rPr>
            </w:pPr>
            <w:r w:rsidRPr="00FB5E06">
              <w:rPr>
                <w:rFonts w:ascii="Arial" w:hAnsi="Arial" w:cs="Arial"/>
                <w:sz w:val="12"/>
                <w:szCs w:val="12"/>
              </w:rPr>
              <w:t>A persistent rise in H2 of ≥ 12 ppm and ≥ 20 pm above basal level in ≥ 2 samples</w:t>
            </w:r>
          </w:p>
        </w:tc>
        <w:tc>
          <w:tcPr>
            <w:tcW w:w="637" w:type="dxa"/>
            <w:hideMark/>
          </w:tcPr>
          <w:p w14:paraId="4DCC396A" w14:textId="77777777" w:rsidR="003864B0" w:rsidRPr="00FB5E06" w:rsidRDefault="003864B0" w:rsidP="009B707C">
            <w:pPr>
              <w:rPr>
                <w:rFonts w:ascii="Arial" w:hAnsi="Arial" w:cs="Arial"/>
                <w:sz w:val="12"/>
                <w:szCs w:val="12"/>
              </w:rPr>
            </w:pPr>
            <w:r w:rsidRPr="00FB5E06">
              <w:rPr>
                <w:rFonts w:ascii="Arial" w:hAnsi="Arial" w:cs="Arial"/>
                <w:sz w:val="12"/>
                <w:szCs w:val="12"/>
              </w:rPr>
              <w:t>124</w:t>
            </w:r>
          </w:p>
        </w:tc>
        <w:tc>
          <w:tcPr>
            <w:tcW w:w="1085" w:type="dxa"/>
            <w:hideMark/>
          </w:tcPr>
          <w:p w14:paraId="2EC37E63" w14:textId="77777777" w:rsidR="003864B0" w:rsidRPr="00FB5E06" w:rsidRDefault="003864B0" w:rsidP="009B707C">
            <w:pPr>
              <w:rPr>
                <w:rFonts w:ascii="Arial" w:hAnsi="Arial" w:cs="Arial"/>
                <w:sz w:val="12"/>
                <w:szCs w:val="12"/>
              </w:rPr>
            </w:pPr>
            <w:r w:rsidRPr="00FB5E06">
              <w:rPr>
                <w:rFonts w:ascii="Arial" w:hAnsi="Arial" w:cs="Arial"/>
                <w:sz w:val="12"/>
                <w:szCs w:val="12"/>
              </w:rPr>
              <w:t>··</w:t>
            </w:r>
          </w:p>
        </w:tc>
        <w:tc>
          <w:tcPr>
            <w:tcW w:w="970" w:type="dxa"/>
            <w:hideMark/>
          </w:tcPr>
          <w:p w14:paraId="1CD45E81" w14:textId="77777777" w:rsidR="003864B0" w:rsidRPr="00FB5E06" w:rsidRDefault="003864B0" w:rsidP="009B707C">
            <w:pPr>
              <w:rPr>
                <w:rFonts w:ascii="Arial" w:hAnsi="Arial" w:cs="Arial"/>
                <w:sz w:val="12"/>
                <w:szCs w:val="12"/>
              </w:rPr>
            </w:pPr>
            <w:r w:rsidRPr="00FB5E06">
              <w:rPr>
                <w:rFonts w:ascii="Arial" w:hAnsi="Arial" w:cs="Arial"/>
                <w:sz w:val="12"/>
                <w:szCs w:val="12"/>
              </w:rPr>
              <w:t>··</w:t>
            </w:r>
          </w:p>
        </w:tc>
        <w:tc>
          <w:tcPr>
            <w:tcW w:w="1003" w:type="dxa"/>
            <w:hideMark/>
          </w:tcPr>
          <w:p w14:paraId="1A3A39BB" w14:textId="77777777" w:rsidR="003864B0" w:rsidRPr="00FB5E06" w:rsidRDefault="003864B0" w:rsidP="009B707C">
            <w:pPr>
              <w:rPr>
                <w:rFonts w:ascii="Arial" w:hAnsi="Arial" w:cs="Arial"/>
                <w:sz w:val="12"/>
                <w:szCs w:val="12"/>
              </w:rPr>
            </w:pPr>
            <w:r w:rsidRPr="00FB5E06">
              <w:rPr>
                <w:rFonts w:ascii="Arial" w:hAnsi="Arial" w:cs="Arial"/>
                <w:sz w:val="12"/>
                <w:szCs w:val="12"/>
              </w:rPr>
              <w:t>89</w:t>
            </w:r>
          </w:p>
        </w:tc>
        <w:tc>
          <w:tcPr>
            <w:tcW w:w="851" w:type="dxa"/>
            <w:hideMark/>
          </w:tcPr>
          <w:p w14:paraId="46C57D9F" w14:textId="77777777" w:rsidR="003864B0" w:rsidRPr="00FB5E06" w:rsidRDefault="003864B0" w:rsidP="009B707C">
            <w:pPr>
              <w:rPr>
                <w:rFonts w:ascii="Arial" w:hAnsi="Arial" w:cs="Arial"/>
                <w:sz w:val="12"/>
                <w:szCs w:val="12"/>
              </w:rPr>
            </w:pPr>
            <w:r w:rsidRPr="00FB5E06">
              <w:rPr>
                <w:rFonts w:ascii="Arial" w:hAnsi="Arial" w:cs="Arial"/>
                <w:sz w:val="12"/>
                <w:szCs w:val="12"/>
              </w:rPr>
              <w:t>71·7%</w:t>
            </w:r>
          </w:p>
        </w:tc>
        <w:tc>
          <w:tcPr>
            <w:tcW w:w="926" w:type="dxa"/>
            <w:hideMark/>
          </w:tcPr>
          <w:p w14:paraId="21710991" w14:textId="77777777" w:rsidR="003864B0" w:rsidRPr="00FB5E06" w:rsidRDefault="003864B0" w:rsidP="009B707C">
            <w:pPr>
              <w:rPr>
                <w:rFonts w:ascii="Arial" w:hAnsi="Arial" w:cs="Arial"/>
                <w:sz w:val="12"/>
                <w:szCs w:val="12"/>
              </w:rPr>
            </w:pPr>
            <w:r w:rsidRPr="00FB5E06">
              <w:rPr>
                <w:rFonts w:ascii="Arial" w:hAnsi="Arial" w:cs="Arial"/>
                <w:sz w:val="12"/>
                <w:szCs w:val="12"/>
              </w:rPr>
              <w:t>53</w:t>
            </w:r>
          </w:p>
        </w:tc>
        <w:tc>
          <w:tcPr>
            <w:tcW w:w="970" w:type="dxa"/>
            <w:noWrap/>
            <w:hideMark/>
          </w:tcPr>
          <w:p w14:paraId="0888BA20" w14:textId="77777777" w:rsidR="003864B0" w:rsidRPr="00FB5E06" w:rsidRDefault="003864B0" w:rsidP="009B707C">
            <w:pPr>
              <w:rPr>
                <w:rFonts w:ascii="Arial" w:hAnsi="Arial" w:cs="Arial"/>
                <w:sz w:val="12"/>
                <w:szCs w:val="12"/>
              </w:rPr>
            </w:pPr>
            <w:r w:rsidRPr="00FB5E06">
              <w:rPr>
                <w:rFonts w:ascii="Arial" w:hAnsi="Arial" w:cs="Arial"/>
                <w:sz w:val="12"/>
                <w:szCs w:val="12"/>
              </w:rPr>
              <w:t>··</w:t>
            </w:r>
          </w:p>
        </w:tc>
        <w:tc>
          <w:tcPr>
            <w:tcW w:w="1102" w:type="dxa"/>
            <w:noWrap/>
            <w:hideMark/>
          </w:tcPr>
          <w:p w14:paraId="005904D1" w14:textId="77777777" w:rsidR="003864B0" w:rsidRPr="00FB5E06" w:rsidRDefault="003864B0" w:rsidP="009B707C">
            <w:pPr>
              <w:rPr>
                <w:rFonts w:ascii="Arial" w:hAnsi="Arial" w:cs="Arial"/>
                <w:sz w:val="12"/>
                <w:szCs w:val="12"/>
              </w:rPr>
            </w:pPr>
            <w:r w:rsidRPr="00FB5E06">
              <w:rPr>
                <w:rFonts w:ascii="Arial" w:hAnsi="Arial" w:cs="Arial"/>
                <w:sz w:val="12"/>
                <w:szCs w:val="12"/>
              </w:rPr>
              <w:t>··</w:t>
            </w:r>
          </w:p>
        </w:tc>
        <w:tc>
          <w:tcPr>
            <w:tcW w:w="883" w:type="dxa"/>
            <w:hideMark/>
          </w:tcPr>
          <w:p w14:paraId="721A7953" w14:textId="77777777" w:rsidR="003864B0" w:rsidRPr="00FB5E06" w:rsidRDefault="003864B0" w:rsidP="009B707C">
            <w:pPr>
              <w:rPr>
                <w:rFonts w:ascii="Arial" w:hAnsi="Arial" w:cs="Arial"/>
                <w:sz w:val="12"/>
                <w:szCs w:val="12"/>
              </w:rPr>
            </w:pPr>
            <w:r w:rsidRPr="00FB5E06">
              <w:rPr>
                <w:rFonts w:ascii="Arial" w:hAnsi="Arial" w:cs="Arial"/>
                <w:sz w:val="12"/>
                <w:szCs w:val="12"/>
              </w:rPr>
              <w:t>32</w:t>
            </w:r>
          </w:p>
        </w:tc>
        <w:tc>
          <w:tcPr>
            <w:tcW w:w="974" w:type="dxa"/>
            <w:hideMark/>
          </w:tcPr>
          <w:p w14:paraId="7CAD5638" w14:textId="77777777" w:rsidR="003864B0" w:rsidRPr="00FB5E06" w:rsidRDefault="003864B0" w:rsidP="009B707C">
            <w:pPr>
              <w:rPr>
                <w:rFonts w:ascii="Arial" w:hAnsi="Arial" w:cs="Arial"/>
                <w:sz w:val="12"/>
                <w:szCs w:val="12"/>
              </w:rPr>
            </w:pPr>
            <w:r w:rsidRPr="00FB5E06">
              <w:rPr>
                <w:rFonts w:ascii="Arial" w:hAnsi="Arial" w:cs="Arial"/>
                <w:sz w:val="12"/>
                <w:szCs w:val="12"/>
              </w:rPr>
              <w:t>60·4%</w:t>
            </w:r>
          </w:p>
        </w:tc>
        <w:tc>
          <w:tcPr>
            <w:tcW w:w="777" w:type="dxa"/>
            <w:hideMark/>
          </w:tcPr>
          <w:p w14:paraId="20D18E51" w14:textId="77777777" w:rsidR="003864B0" w:rsidRPr="00FB5E06" w:rsidRDefault="003864B0" w:rsidP="009B707C">
            <w:pPr>
              <w:rPr>
                <w:rFonts w:ascii="Arial" w:hAnsi="Arial" w:cs="Arial"/>
                <w:sz w:val="12"/>
                <w:szCs w:val="12"/>
              </w:rPr>
            </w:pPr>
            <w:r w:rsidRPr="00FB5E06">
              <w:rPr>
                <w:rFonts w:ascii="Arial" w:hAnsi="Arial" w:cs="Arial"/>
                <w:sz w:val="12"/>
                <w:szCs w:val="12"/>
              </w:rPr>
              <w:t>Rome II</w:t>
            </w:r>
          </w:p>
        </w:tc>
      </w:tr>
      <w:tr w:rsidR="003864B0" w:rsidRPr="00FB5E06" w14:paraId="5C87E04A" w14:textId="77777777" w:rsidTr="009B707C">
        <w:trPr>
          <w:trHeight w:val="1920"/>
        </w:trPr>
        <w:tc>
          <w:tcPr>
            <w:tcW w:w="866" w:type="dxa"/>
            <w:noWrap/>
            <w:hideMark/>
          </w:tcPr>
          <w:p w14:paraId="13A1BA31" w14:textId="7F0368B1" w:rsidR="003864B0" w:rsidRPr="003864B0" w:rsidRDefault="001A6A1A" w:rsidP="009B707C">
            <w:pPr>
              <w:rPr>
                <w:rFonts w:ascii="Arial" w:hAnsi="Arial" w:cs="Arial"/>
                <w:sz w:val="12"/>
                <w:szCs w:val="12"/>
              </w:rPr>
            </w:pPr>
            <w:r w:rsidRPr="00AD6DFE">
              <w:rPr>
                <w:rFonts w:asciiTheme="minorHAnsi" w:hAnsiTheme="minorHAnsi" w:cstheme="minorHAnsi"/>
                <w:color w:val="000000" w:themeColor="text1"/>
                <w:sz w:val="12"/>
                <w:szCs w:val="12"/>
              </w:rPr>
              <w:t>Yang et a</w:t>
            </w:r>
            <w:r>
              <w:rPr>
                <w:rFonts w:asciiTheme="minorHAnsi" w:hAnsiTheme="minorHAnsi" w:cstheme="minorHAnsi"/>
                <w:color w:val="000000" w:themeColor="text1"/>
                <w:sz w:val="12"/>
                <w:szCs w:val="12"/>
              </w:rPr>
              <w:t>l.</w:t>
            </w:r>
            <w:r w:rsidR="006F1601">
              <w:rPr>
                <w:rFonts w:ascii="Arial" w:hAnsi="Arial" w:cs="Arial"/>
                <w:sz w:val="12"/>
                <w:szCs w:val="12"/>
              </w:rPr>
              <w:fldChar w:fldCharType="begin">
                <w:fldData xml:space="preserve">PEVuZE5vdGU+PENpdGU+PEF1dGhvcj5ZYW5nPC9BdXRob3I+PFllYXI+MjAxMzwvWWVhcj48UmVj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==
</w:fldData>
              </w:fldChar>
            </w:r>
            <w:r w:rsidR="006F1601">
              <w:rPr>
                <w:rFonts w:ascii="Arial" w:hAnsi="Arial" w:cs="Arial"/>
                <w:sz w:val="12"/>
                <w:szCs w:val="12"/>
              </w:rPr>
              <w:instrText xml:space="preserve"> ADDIN EN.CITE </w:instrText>
            </w:r>
            <w:r w:rsidR="006F1601">
              <w:rPr>
                <w:rFonts w:ascii="Arial" w:hAnsi="Arial" w:cs="Arial"/>
                <w:sz w:val="12"/>
                <w:szCs w:val="12"/>
              </w:rPr>
              <w:fldChar w:fldCharType="begin">
                <w:fldData xml:space="preserve">PEVuZE5vdGU+PENpdGU+PEF1dGhvcj5ZYW5nPC9BdXRob3I+PFllYXI+MjAxMzwvWWVhcj48UmVj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==
</w:fldData>
              </w:fldChar>
            </w:r>
            <w:r w:rsidR="006F1601">
              <w:rPr>
                <w:rFonts w:ascii="Arial" w:hAnsi="Arial" w:cs="Arial"/>
                <w:sz w:val="12"/>
                <w:szCs w:val="12"/>
              </w:rPr>
              <w:instrText xml:space="preserve"> ADDIN EN.CITE.DATA </w:instrText>
            </w:r>
            <w:r w:rsidR="006F1601">
              <w:rPr>
                <w:rFonts w:ascii="Arial" w:hAnsi="Arial" w:cs="Arial"/>
                <w:sz w:val="12"/>
                <w:szCs w:val="12"/>
              </w:rPr>
            </w:r>
            <w:r w:rsidR="006F1601">
              <w:rPr>
                <w:rFonts w:ascii="Arial" w:hAnsi="Arial" w:cs="Arial"/>
                <w:sz w:val="12"/>
                <w:szCs w:val="12"/>
              </w:rPr>
              <w:fldChar w:fldCharType="end"/>
            </w:r>
            <w:r w:rsidR="006F1601">
              <w:rPr>
                <w:rFonts w:ascii="Arial" w:hAnsi="Arial" w:cs="Arial"/>
                <w:sz w:val="12"/>
                <w:szCs w:val="12"/>
              </w:rPr>
            </w:r>
            <w:r w:rsidR="006F1601">
              <w:rPr>
                <w:rFonts w:ascii="Arial" w:hAnsi="Arial" w:cs="Arial"/>
                <w:sz w:val="12"/>
                <w:szCs w:val="12"/>
              </w:rPr>
              <w:fldChar w:fldCharType="separate"/>
            </w:r>
            <w:r w:rsidR="006F1601">
              <w:rPr>
                <w:rFonts w:ascii="Arial" w:hAnsi="Arial" w:cs="Arial"/>
                <w:noProof/>
                <w:sz w:val="12"/>
                <w:szCs w:val="12"/>
              </w:rPr>
              <w:t>[3]</w:t>
            </w:r>
            <w:r w:rsidR="006F1601">
              <w:rPr>
                <w:rFonts w:ascii="Arial" w:hAnsi="Arial" w:cs="Arial"/>
                <w:sz w:val="12"/>
                <w:szCs w:val="12"/>
              </w:rPr>
              <w:fldChar w:fldCharType="end"/>
            </w:r>
            <w:r w:rsidRPr="003864B0">
              <w:rPr>
                <w:rFonts w:ascii="Arial" w:hAnsi="Arial" w:cs="Arial"/>
                <w:sz w:val="12"/>
                <w:szCs w:val="12"/>
              </w:rPr>
              <w:t xml:space="preserve"> </w:t>
            </w:r>
          </w:p>
        </w:tc>
        <w:tc>
          <w:tcPr>
            <w:tcW w:w="597" w:type="dxa"/>
            <w:hideMark/>
          </w:tcPr>
          <w:p w14:paraId="3E709B7B" w14:textId="77777777" w:rsidR="003864B0" w:rsidRPr="00FB5E06" w:rsidRDefault="003864B0" w:rsidP="009B707C">
            <w:pPr>
              <w:rPr>
                <w:rFonts w:ascii="Arial" w:hAnsi="Arial" w:cs="Arial"/>
                <w:sz w:val="12"/>
                <w:szCs w:val="12"/>
              </w:rPr>
            </w:pPr>
            <w:r w:rsidRPr="00FB5E06">
              <w:rPr>
                <w:rFonts w:ascii="Arial" w:hAnsi="Arial" w:cs="Arial"/>
                <w:sz w:val="12"/>
                <w:szCs w:val="12"/>
              </w:rPr>
              <w:t>10 g, 20 g, and 40 g in 250 mL of water</w:t>
            </w:r>
          </w:p>
        </w:tc>
        <w:tc>
          <w:tcPr>
            <w:tcW w:w="650" w:type="dxa"/>
            <w:noWrap/>
            <w:hideMark/>
          </w:tcPr>
          <w:p w14:paraId="01098193" w14:textId="77777777" w:rsidR="003864B0" w:rsidRPr="00FB5E06" w:rsidRDefault="003864B0" w:rsidP="009B707C">
            <w:pPr>
              <w:rPr>
                <w:rFonts w:ascii="Arial" w:hAnsi="Arial" w:cs="Arial"/>
                <w:sz w:val="12"/>
                <w:szCs w:val="12"/>
              </w:rPr>
            </w:pPr>
            <w:r w:rsidRPr="00FB5E06">
              <w:rPr>
                <w:rFonts w:ascii="Arial" w:hAnsi="Arial" w:cs="Arial"/>
                <w:sz w:val="12"/>
                <w:szCs w:val="12"/>
              </w:rPr>
              <w:t>3 h</w:t>
            </w:r>
          </w:p>
        </w:tc>
        <w:tc>
          <w:tcPr>
            <w:tcW w:w="663" w:type="dxa"/>
            <w:hideMark/>
          </w:tcPr>
          <w:p w14:paraId="64BC873E" w14:textId="77777777" w:rsidR="003864B0" w:rsidRPr="00FB5E06" w:rsidRDefault="003864B0" w:rsidP="009B707C">
            <w:pPr>
              <w:rPr>
                <w:rFonts w:ascii="Arial" w:hAnsi="Arial" w:cs="Arial"/>
                <w:sz w:val="12"/>
                <w:szCs w:val="12"/>
              </w:rPr>
            </w:pPr>
            <w:r w:rsidRPr="00FB5E06">
              <w:rPr>
                <w:rFonts w:ascii="Arial" w:hAnsi="Arial" w:cs="Arial"/>
                <w:sz w:val="12"/>
                <w:szCs w:val="12"/>
              </w:rPr>
              <w:t>15 min</w:t>
            </w:r>
          </w:p>
        </w:tc>
        <w:tc>
          <w:tcPr>
            <w:tcW w:w="1585" w:type="dxa"/>
            <w:hideMark/>
          </w:tcPr>
          <w:p w14:paraId="2F9D411F" w14:textId="77777777" w:rsidR="003864B0" w:rsidRPr="00FB5E06" w:rsidRDefault="003864B0" w:rsidP="009B707C">
            <w:pPr>
              <w:rPr>
                <w:rFonts w:ascii="Arial" w:hAnsi="Arial" w:cs="Arial"/>
                <w:sz w:val="12"/>
                <w:szCs w:val="12"/>
              </w:rPr>
            </w:pPr>
            <w:r w:rsidRPr="00FB5E06">
              <w:rPr>
                <w:rFonts w:ascii="Arial" w:hAnsi="Arial" w:cs="Arial"/>
                <w:sz w:val="12"/>
                <w:szCs w:val="12"/>
              </w:rPr>
              <w:t>An increase of H</w:t>
            </w:r>
            <w:r w:rsidRPr="00FB5E06">
              <w:rPr>
                <w:rFonts w:ascii="Arial" w:hAnsi="Arial" w:cs="Arial"/>
                <w:sz w:val="12"/>
                <w:szCs w:val="12"/>
                <w:vertAlign w:val="subscript"/>
              </w:rPr>
              <w:t>2</w:t>
            </w:r>
            <w:r w:rsidRPr="00FB5E06">
              <w:rPr>
                <w:rFonts w:ascii="Arial" w:hAnsi="Arial" w:cs="Arial"/>
                <w:sz w:val="12"/>
                <w:szCs w:val="12"/>
              </w:rPr>
              <w:t xml:space="preserve"> &gt; 20 ppm above the basal value on ≥ 2 consecutive readings</w:t>
            </w:r>
          </w:p>
        </w:tc>
        <w:tc>
          <w:tcPr>
            <w:tcW w:w="637" w:type="dxa"/>
            <w:hideMark/>
          </w:tcPr>
          <w:p w14:paraId="3ED82145" w14:textId="77777777" w:rsidR="003864B0" w:rsidRPr="00FB5E06" w:rsidRDefault="003864B0" w:rsidP="009B707C">
            <w:pPr>
              <w:rPr>
                <w:rFonts w:ascii="Arial" w:hAnsi="Arial" w:cs="Arial"/>
                <w:sz w:val="12"/>
                <w:szCs w:val="12"/>
              </w:rPr>
            </w:pPr>
            <w:r w:rsidRPr="00FB5E06">
              <w:rPr>
                <w:rFonts w:ascii="Arial" w:hAnsi="Arial" w:cs="Arial"/>
                <w:sz w:val="12"/>
                <w:szCs w:val="12"/>
              </w:rPr>
              <w:t>60</w:t>
            </w:r>
          </w:p>
        </w:tc>
        <w:tc>
          <w:tcPr>
            <w:tcW w:w="1085" w:type="dxa"/>
            <w:hideMark/>
          </w:tcPr>
          <w:p w14:paraId="04813A33" w14:textId="77777777" w:rsidR="003864B0" w:rsidRPr="00FB5E06" w:rsidRDefault="003864B0" w:rsidP="009B707C">
            <w:pPr>
              <w:rPr>
                <w:rFonts w:ascii="Arial" w:hAnsi="Arial" w:cs="Arial"/>
                <w:sz w:val="12"/>
                <w:szCs w:val="12"/>
              </w:rPr>
            </w:pPr>
            <w:r w:rsidRPr="00FB5E06">
              <w:rPr>
                <w:rFonts w:ascii="Arial" w:hAnsi="Arial" w:cs="Arial"/>
                <w:sz w:val="12"/>
                <w:szCs w:val="12"/>
              </w:rPr>
              <w:t>10 g:</w:t>
            </w:r>
            <w:r w:rsidRPr="00FB5E06">
              <w:rPr>
                <w:rFonts w:ascii="Arial" w:hAnsi="Arial" w:cs="Arial"/>
                <w:sz w:val="12"/>
                <w:szCs w:val="12"/>
              </w:rPr>
              <w:br/>
              <w:t>25</w:t>
            </w:r>
            <w:r w:rsidRPr="00FB5E06">
              <w:rPr>
                <w:rFonts w:ascii="Arial" w:hAnsi="Arial" w:cs="Arial"/>
                <w:sz w:val="12"/>
                <w:szCs w:val="12"/>
              </w:rPr>
              <w:br/>
            </w:r>
            <w:r w:rsidRPr="00FB5E06">
              <w:rPr>
                <w:rFonts w:ascii="Arial" w:hAnsi="Arial" w:cs="Arial"/>
                <w:sz w:val="12"/>
                <w:szCs w:val="12"/>
              </w:rPr>
              <w:br/>
              <w:t>20 g:</w:t>
            </w:r>
            <w:r w:rsidRPr="00FB5E06">
              <w:rPr>
                <w:rFonts w:ascii="Arial" w:hAnsi="Arial" w:cs="Arial"/>
                <w:sz w:val="12"/>
                <w:szCs w:val="12"/>
              </w:rPr>
              <w:br/>
              <w:t>52</w:t>
            </w:r>
            <w:r w:rsidRPr="00FB5E06">
              <w:rPr>
                <w:rFonts w:ascii="Arial" w:hAnsi="Arial" w:cs="Arial"/>
                <w:sz w:val="12"/>
                <w:szCs w:val="12"/>
              </w:rPr>
              <w:br/>
            </w:r>
            <w:r w:rsidRPr="00FB5E06">
              <w:rPr>
                <w:rFonts w:ascii="Arial" w:hAnsi="Arial" w:cs="Arial"/>
                <w:sz w:val="12"/>
                <w:szCs w:val="12"/>
              </w:rPr>
              <w:br/>
              <w:t>40 g:</w:t>
            </w:r>
            <w:r w:rsidRPr="00FB5E06">
              <w:rPr>
                <w:rFonts w:ascii="Arial" w:hAnsi="Arial" w:cs="Arial"/>
                <w:sz w:val="12"/>
                <w:szCs w:val="12"/>
              </w:rPr>
              <w:br/>
              <w:t xml:space="preserve">56 </w:t>
            </w:r>
          </w:p>
        </w:tc>
        <w:tc>
          <w:tcPr>
            <w:tcW w:w="970" w:type="dxa"/>
            <w:hideMark/>
          </w:tcPr>
          <w:p w14:paraId="6CA259BE" w14:textId="77777777" w:rsidR="003864B0" w:rsidRPr="00FB5E06" w:rsidRDefault="003864B0" w:rsidP="009B707C">
            <w:pPr>
              <w:rPr>
                <w:rFonts w:ascii="Arial" w:hAnsi="Arial" w:cs="Arial"/>
                <w:sz w:val="12"/>
                <w:szCs w:val="12"/>
              </w:rPr>
            </w:pPr>
            <w:r w:rsidRPr="00FB5E06">
              <w:rPr>
                <w:rFonts w:ascii="Arial" w:hAnsi="Arial" w:cs="Arial"/>
                <w:sz w:val="12"/>
                <w:szCs w:val="12"/>
              </w:rPr>
              <w:t>10 g:</w:t>
            </w:r>
            <w:r w:rsidRPr="00FB5E06">
              <w:rPr>
                <w:rFonts w:ascii="Arial" w:hAnsi="Arial" w:cs="Arial"/>
                <w:sz w:val="12"/>
                <w:szCs w:val="12"/>
              </w:rPr>
              <w:br/>
              <w:t>41·6%</w:t>
            </w:r>
            <w:r w:rsidRPr="00FB5E06">
              <w:rPr>
                <w:rFonts w:ascii="Arial" w:hAnsi="Arial" w:cs="Arial"/>
                <w:sz w:val="12"/>
                <w:szCs w:val="12"/>
              </w:rPr>
              <w:br/>
            </w:r>
            <w:r w:rsidRPr="00FB5E06">
              <w:rPr>
                <w:rFonts w:ascii="Arial" w:hAnsi="Arial" w:cs="Arial"/>
                <w:sz w:val="12"/>
                <w:szCs w:val="12"/>
              </w:rPr>
              <w:br/>
              <w:t>20 g:</w:t>
            </w:r>
            <w:r w:rsidRPr="00FB5E06">
              <w:rPr>
                <w:rFonts w:ascii="Arial" w:hAnsi="Arial" w:cs="Arial"/>
                <w:sz w:val="12"/>
                <w:szCs w:val="12"/>
              </w:rPr>
              <w:br/>
              <w:t>86·7%</w:t>
            </w:r>
            <w:r w:rsidRPr="00FB5E06">
              <w:rPr>
                <w:rFonts w:ascii="Arial" w:hAnsi="Arial" w:cs="Arial"/>
                <w:sz w:val="12"/>
                <w:szCs w:val="12"/>
              </w:rPr>
              <w:br/>
            </w:r>
            <w:r w:rsidRPr="00FB5E06">
              <w:rPr>
                <w:rFonts w:ascii="Arial" w:hAnsi="Arial" w:cs="Arial"/>
                <w:sz w:val="12"/>
                <w:szCs w:val="12"/>
              </w:rPr>
              <w:br/>
              <w:t>40 g:</w:t>
            </w:r>
            <w:r w:rsidRPr="00FB5E06">
              <w:rPr>
                <w:rFonts w:ascii="Arial" w:hAnsi="Arial" w:cs="Arial"/>
                <w:sz w:val="12"/>
                <w:szCs w:val="12"/>
              </w:rPr>
              <w:br/>
              <w:t>93·3%</w:t>
            </w:r>
          </w:p>
        </w:tc>
        <w:tc>
          <w:tcPr>
            <w:tcW w:w="1003" w:type="dxa"/>
            <w:hideMark/>
          </w:tcPr>
          <w:p w14:paraId="2B59B61A" w14:textId="77777777" w:rsidR="003864B0" w:rsidRPr="00FB5E06" w:rsidRDefault="003864B0" w:rsidP="009B707C">
            <w:pPr>
              <w:rPr>
                <w:rFonts w:ascii="Arial" w:hAnsi="Arial" w:cs="Arial"/>
                <w:sz w:val="12"/>
                <w:szCs w:val="12"/>
              </w:rPr>
            </w:pPr>
            <w:r w:rsidRPr="00FB5E06">
              <w:rPr>
                <w:rFonts w:ascii="Arial" w:hAnsi="Arial" w:cs="Arial"/>
                <w:sz w:val="12"/>
                <w:szCs w:val="12"/>
              </w:rPr>
              <w:t>10 g:</w:t>
            </w:r>
            <w:r w:rsidRPr="00FB5E06">
              <w:rPr>
                <w:rFonts w:ascii="Arial" w:hAnsi="Arial" w:cs="Arial"/>
                <w:sz w:val="12"/>
                <w:szCs w:val="12"/>
              </w:rPr>
              <w:br/>
              <w:t>11</w:t>
            </w:r>
            <w:r w:rsidRPr="00FB5E06">
              <w:rPr>
                <w:rFonts w:ascii="Arial" w:hAnsi="Arial" w:cs="Arial"/>
                <w:sz w:val="12"/>
                <w:szCs w:val="12"/>
              </w:rPr>
              <w:br/>
            </w:r>
            <w:r w:rsidRPr="00FB5E06">
              <w:rPr>
                <w:rFonts w:ascii="Arial" w:hAnsi="Arial" w:cs="Arial"/>
                <w:sz w:val="12"/>
                <w:szCs w:val="12"/>
              </w:rPr>
              <w:br/>
              <w:t>20 g:</w:t>
            </w:r>
            <w:r w:rsidRPr="00FB5E06">
              <w:rPr>
                <w:rFonts w:ascii="Arial" w:hAnsi="Arial" w:cs="Arial"/>
                <w:sz w:val="12"/>
                <w:szCs w:val="12"/>
              </w:rPr>
              <w:br/>
              <w:t>28</w:t>
            </w:r>
            <w:r w:rsidRPr="00FB5E06">
              <w:rPr>
                <w:rFonts w:ascii="Arial" w:hAnsi="Arial" w:cs="Arial"/>
                <w:sz w:val="12"/>
                <w:szCs w:val="12"/>
              </w:rPr>
              <w:br/>
            </w:r>
            <w:r w:rsidRPr="00FB5E06">
              <w:rPr>
                <w:rFonts w:ascii="Arial" w:hAnsi="Arial" w:cs="Arial"/>
                <w:sz w:val="12"/>
                <w:szCs w:val="12"/>
              </w:rPr>
              <w:br/>
              <w:t>40 g:</w:t>
            </w:r>
            <w:r w:rsidRPr="00FB5E06">
              <w:rPr>
                <w:rFonts w:ascii="Arial" w:hAnsi="Arial" w:cs="Arial"/>
                <w:sz w:val="12"/>
                <w:szCs w:val="12"/>
              </w:rPr>
              <w:br/>
              <w:t>51</w:t>
            </w:r>
          </w:p>
        </w:tc>
        <w:tc>
          <w:tcPr>
            <w:tcW w:w="851" w:type="dxa"/>
            <w:hideMark/>
          </w:tcPr>
          <w:p w14:paraId="2BABC276" w14:textId="77777777" w:rsidR="003864B0" w:rsidRPr="00FB5E06" w:rsidRDefault="003864B0" w:rsidP="009B707C">
            <w:pPr>
              <w:rPr>
                <w:rFonts w:ascii="Arial" w:hAnsi="Arial" w:cs="Arial"/>
                <w:sz w:val="12"/>
                <w:szCs w:val="12"/>
              </w:rPr>
            </w:pPr>
            <w:r w:rsidRPr="00FB5E06">
              <w:rPr>
                <w:rFonts w:ascii="Arial" w:hAnsi="Arial" w:cs="Arial"/>
                <w:sz w:val="12"/>
                <w:szCs w:val="12"/>
              </w:rPr>
              <w:t>10 g:</w:t>
            </w:r>
            <w:r w:rsidRPr="00FB5E06">
              <w:rPr>
                <w:rFonts w:ascii="Arial" w:hAnsi="Arial" w:cs="Arial"/>
                <w:sz w:val="12"/>
                <w:szCs w:val="12"/>
              </w:rPr>
              <w:br/>
              <w:t>18·3%</w:t>
            </w:r>
            <w:r w:rsidRPr="00FB5E06">
              <w:rPr>
                <w:rFonts w:ascii="Arial" w:hAnsi="Arial" w:cs="Arial"/>
                <w:sz w:val="12"/>
                <w:szCs w:val="12"/>
              </w:rPr>
              <w:br/>
            </w:r>
            <w:r w:rsidRPr="00FB5E06">
              <w:rPr>
                <w:rFonts w:ascii="Arial" w:hAnsi="Arial" w:cs="Arial"/>
                <w:sz w:val="12"/>
                <w:szCs w:val="12"/>
              </w:rPr>
              <w:br/>
              <w:t>20 g:</w:t>
            </w:r>
            <w:r w:rsidRPr="00FB5E06">
              <w:rPr>
                <w:rFonts w:ascii="Arial" w:hAnsi="Arial" w:cs="Arial"/>
                <w:sz w:val="12"/>
                <w:szCs w:val="12"/>
              </w:rPr>
              <w:br/>
              <w:t>46·7%</w:t>
            </w:r>
            <w:r w:rsidRPr="00FB5E06">
              <w:rPr>
                <w:rFonts w:ascii="Arial" w:hAnsi="Arial" w:cs="Arial"/>
                <w:sz w:val="12"/>
                <w:szCs w:val="12"/>
              </w:rPr>
              <w:br/>
            </w:r>
            <w:r w:rsidRPr="00FB5E06">
              <w:rPr>
                <w:rFonts w:ascii="Arial" w:hAnsi="Arial" w:cs="Arial"/>
                <w:sz w:val="12"/>
                <w:szCs w:val="12"/>
              </w:rPr>
              <w:br/>
              <w:t>40 g:</w:t>
            </w:r>
            <w:r w:rsidRPr="00FB5E06">
              <w:rPr>
                <w:rFonts w:ascii="Arial" w:hAnsi="Arial" w:cs="Arial"/>
                <w:sz w:val="12"/>
                <w:szCs w:val="12"/>
              </w:rPr>
              <w:br/>
              <w:t xml:space="preserve">85·0% </w:t>
            </w:r>
          </w:p>
        </w:tc>
        <w:tc>
          <w:tcPr>
            <w:tcW w:w="926" w:type="dxa"/>
            <w:hideMark/>
          </w:tcPr>
          <w:p w14:paraId="774FF97D" w14:textId="77777777" w:rsidR="003864B0" w:rsidRPr="00FB5E06" w:rsidRDefault="003864B0" w:rsidP="009B707C">
            <w:pPr>
              <w:rPr>
                <w:rFonts w:ascii="Arial" w:hAnsi="Arial" w:cs="Arial"/>
                <w:sz w:val="12"/>
                <w:szCs w:val="12"/>
              </w:rPr>
            </w:pPr>
            <w:r w:rsidRPr="00FB5E06">
              <w:rPr>
                <w:rFonts w:ascii="Arial" w:hAnsi="Arial" w:cs="Arial"/>
                <w:sz w:val="12"/>
                <w:szCs w:val="12"/>
              </w:rPr>
              <w:t>60</w:t>
            </w:r>
          </w:p>
        </w:tc>
        <w:tc>
          <w:tcPr>
            <w:tcW w:w="970" w:type="dxa"/>
            <w:hideMark/>
          </w:tcPr>
          <w:p w14:paraId="52231B55" w14:textId="77777777" w:rsidR="003864B0" w:rsidRPr="00FB5E06" w:rsidRDefault="003864B0" w:rsidP="009B707C">
            <w:pPr>
              <w:rPr>
                <w:rFonts w:ascii="Arial" w:hAnsi="Arial" w:cs="Arial"/>
                <w:sz w:val="12"/>
                <w:szCs w:val="12"/>
              </w:rPr>
            </w:pPr>
            <w:r w:rsidRPr="00FB5E06">
              <w:rPr>
                <w:rFonts w:ascii="Arial" w:hAnsi="Arial" w:cs="Arial"/>
                <w:sz w:val="12"/>
                <w:szCs w:val="12"/>
              </w:rPr>
              <w:t>10 g:</w:t>
            </w:r>
            <w:r w:rsidRPr="00FB5E06">
              <w:rPr>
                <w:rFonts w:ascii="Arial" w:hAnsi="Arial" w:cs="Arial"/>
                <w:sz w:val="12"/>
                <w:szCs w:val="12"/>
              </w:rPr>
              <w:br/>
              <w:t>21</w:t>
            </w:r>
            <w:r w:rsidRPr="00FB5E06">
              <w:rPr>
                <w:rFonts w:ascii="Arial" w:hAnsi="Arial" w:cs="Arial"/>
                <w:sz w:val="12"/>
                <w:szCs w:val="12"/>
              </w:rPr>
              <w:br/>
            </w:r>
            <w:r w:rsidRPr="00FB5E06">
              <w:rPr>
                <w:rFonts w:ascii="Arial" w:hAnsi="Arial" w:cs="Arial"/>
                <w:sz w:val="12"/>
                <w:szCs w:val="12"/>
              </w:rPr>
              <w:br/>
              <w:t>20 g:</w:t>
            </w:r>
            <w:r w:rsidRPr="00FB5E06">
              <w:rPr>
                <w:rFonts w:ascii="Arial" w:hAnsi="Arial" w:cs="Arial"/>
                <w:sz w:val="12"/>
                <w:szCs w:val="12"/>
              </w:rPr>
              <w:br/>
              <w:t>48</w:t>
            </w:r>
            <w:r w:rsidRPr="00FB5E06">
              <w:rPr>
                <w:rFonts w:ascii="Arial" w:hAnsi="Arial" w:cs="Arial"/>
                <w:sz w:val="12"/>
                <w:szCs w:val="12"/>
              </w:rPr>
              <w:br/>
            </w:r>
            <w:r w:rsidRPr="00FB5E06">
              <w:rPr>
                <w:rFonts w:ascii="Arial" w:hAnsi="Arial" w:cs="Arial"/>
                <w:sz w:val="12"/>
                <w:szCs w:val="12"/>
              </w:rPr>
              <w:br/>
              <w:t>40 g:</w:t>
            </w:r>
            <w:r w:rsidRPr="00FB5E06">
              <w:rPr>
                <w:rFonts w:ascii="Arial" w:hAnsi="Arial" w:cs="Arial"/>
                <w:sz w:val="12"/>
                <w:szCs w:val="12"/>
              </w:rPr>
              <w:br/>
              <w:t xml:space="preserve">55 </w:t>
            </w:r>
          </w:p>
        </w:tc>
        <w:tc>
          <w:tcPr>
            <w:tcW w:w="1102" w:type="dxa"/>
            <w:hideMark/>
          </w:tcPr>
          <w:p w14:paraId="27DC6D83" w14:textId="77777777" w:rsidR="003864B0" w:rsidRPr="00FB5E06" w:rsidRDefault="003864B0" w:rsidP="009B707C">
            <w:pPr>
              <w:rPr>
                <w:rFonts w:ascii="Arial" w:hAnsi="Arial" w:cs="Arial"/>
                <w:sz w:val="12"/>
                <w:szCs w:val="12"/>
              </w:rPr>
            </w:pPr>
            <w:r w:rsidRPr="00FB5E06">
              <w:rPr>
                <w:rFonts w:ascii="Arial" w:hAnsi="Arial" w:cs="Arial"/>
                <w:sz w:val="12"/>
                <w:szCs w:val="12"/>
              </w:rPr>
              <w:t>10 g:</w:t>
            </w:r>
            <w:r w:rsidRPr="00FB5E06">
              <w:rPr>
                <w:rFonts w:ascii="Arial" w:hAnsi="Arial" w:cs="Arial"/>
                <w:sz w:val="12"/>
                <w:szCs w:val="12"/>
              </w:rPr>
              <w:br/>
              <w:t>35·0%</w:t>
            </w:r>
            <w:r w:rsidRPr="00FB5E06">
              <w:rPr>
                <w:rFonts w:ascii="Arial" w:hAnsi="Arial" w:cs="Arial"/>
                <w:sz w:val="12"/>
                <w:szCs w:val="12"/>
              </w:rPr>
              <w:br/>
            </w:r>
            <w:r w:rsidRPr="00FB5E06">
              <w:rPr>
                <w:rFonts w:ascii="Arial" w:hAnsi="Arial" w:cs="Arial"/>
                <w:sz w:val="12"/>
                <w:szCs w:val="12"/>
              </w:rPr>
              <w:br/>
              <w:t>20 g:</w:t>
            </w:r>
            <w:r w:rsidRPr="00FB5E06">
              <w:rPr>
                <w:rFonts w:ascii="Arial" w:hAnsi="Arial" w:cs="Arial"/>
                <w:sz w:val="12"/>
                <w:szCs w:val="12"/>
              </w:rPr>
              <w:br/>
              <w:t>80·0%</w:t>
            </w:r>
            <w:r w:rsidRPr="00FB5E06">
              <w:rPr>
                <w:rFonts w:ascii="Arial" w:hAnsi="Arial" w:cs="Arial"/>
                <w:sz w:val="12"/>
                <w:szCs w:val="12"/>
              </w:rPr>
              <w:br/>
            </w:r>
            <w:r w:rsidRPr="00FB5E06">
              <w:rPr>
                <w:rFonts w:ascii="Arial" w:hAnsi="Arial" w:cs="Arial"/>
                <w:sz w:val="12"/>
                <w:szCs w:val="12"/>
              </w:rPr>
              <w:br/>
              <w:t>40 g:</w:t>
            </w:r>
            <w:r w:rsidRPr="00FB5E06">
              <w:rPr>
                <w:rFonts w:ascii="Arial" w:hAnsi="Arial" w:cs="Arial"/>
                <w:sz w:val="12"/>
                <w:szCs w:val="12"/>
              </w:rPr>
              <w:br/>
              <w:t>91·7%</w:t>
            </w:r>
          </w:p>
        </w:tc>
        <w:tc>
          <w:tcPr>
            <w:tcW w:w="883" w:type="dxa"/>
            <w:hideMark/>
          </w:tcPr>
          <w:p w14:paraId="4E620811" w14:textId="77777777" w:rsidR="003864B0" w:rsidRPr="00FB5E06" w:rsidRDefault="003864B0" w:rsidP="009B707C">
            <w:pPr>
              <w:rPr>
                <w:rFonts w:ascii="Arial" w:hAnsi="Arial" w:cs="Arial"/>
                <w:sz w:val="12"/>
                <w:szCs w:val="12"/>
              </w:rPr>
            </w:pPr>
            <w:r w:rsidRPr="00FB5E06">
              <w:rPr>
                <w:rFonts w:ascii="Arial" w:hAnsi="Arial" w:cs="Arial"/>
                <w:sz w:val="12"/>
                <w:szCs w:val="12"/>
              </w:rPr>
              <w:t>10 g:</w:t>
            </w:r>
            <w:r w:rsidRPr="00FB5E06">
              <w:rPr>
                <w:rFonts w:ascii="Arial" w:hAnsi="Arial" w:cs="Arial"/>
                <w:sz w:val="12"/>
                <w:szCs w:val="12"/>
              </w:rPr>
              <w:br/>
              <w:t>2</w:t>
            </w:r>
            <w:r w:rsidRPr="00FB5E06">
              <w:rPr>
                <w:rFonts w:ascii="Arial" w:hAnsi="Arial" w:cs="Arial"/>
                <w:sz w:val="12"/>
                <w:szCs w:val="12"/>
              </w:rPr>
              <w:br/>
            </w:r>
            <w:r w:rsidRPr="00FB5E06">
              <w:rPr>
                <w:rFonts w:ascii="Arial" w:hAnsi="Arial" w:cs="Arial"/>
                <w:sz w:val="12"/>
                <w:szCs w:val="12"/>
              </w:rPr>
              <w:br/>
              <w:t>20 g:</w:t>
            </w:r>
            <w:r w:rsidRPr="00FB5E06">
              <w:rPr>
                <w:rFonts w:ascii="Arial" w:hAnsi="Arial" w:cs="Arial"/>
                <w:sz w:val="12"/>
                <w:szCs w:val="12"/>
              </w:rPr>
              <w:br/>
              <w:t>13</w:t>
            </w:r>
            <w:r w:rsidRPr="00FB5E06">
              <w:rPr>
                <w:rFonts w:ascii="Arial" w:hAnsi="Arial" w:cs="Arial"/>
                <w:sz w:val="12"/>
                <w:szCs w:val="12"/>
              </w:rPr>
              <w:br/>
            </w:r>
            <w:r w:rsidRPr="00FB5E06">
              <w:rPr>
                <w:rFonts w:ascii="Arial" w:hAnsi="Arial" w:cs="Arial"/>
                <w:sz w:val="12"/>
                <w:szCs w:val="12"/>
              </w:rPr>
              <w:br/>
              <w:t>40 g:</w:t>
            </w:r>
            <w:r w:rsidRPr="00FB5E06">
              <w:rPr>
                <w:rFonts w:ascii="Arial" w:hAnsi="Arial" w:cs="Arial"/>
                <w:sz w:val="12"/>
                <w:szCs w:val="12"/>
              </w:rPr>
              <w:br/>
              <w:t xml:space="preserve">41 </w:t>
            </w:r>
          </w:p>
        </w:tc>
        <w:tc>
          <w:tcPr>
            <w:tcW w:w="974" w:type="dxa"/>
            <w:hideMark/>
          </w:tcPr>
          <w:p w14:paraId="21DC46F9" w14:textId="77777777" w:rsidR="003864B0" w:rsidRPr="00FB5E06" w:rsidRDefault="003864B0" w:rsidP="009B707C">
            <w:pPr>
              <w:rPr>
                <w:rFonts w:ascii="Arial" w:hAnsi="Arial" w:cs="Arial"/>
                <w:sz w:val="12"/>
                <w:szCs w:val="12"/>
              </w:rPr>
            </w:pPr>
            <w:r w:rsidRPr="00FB5E06">
              <w:rPr>
                <w:rFonts w:ascii="Arial" w:hAnsi="Arial" w:cs="Arial"/>
                <w:sz w:val="12"/>
                <w:szCs w:val="12"/>
              </w:rPr>
              <w:t>10 g:</w:t>
            </w:r>
            <w:r w:rsidRPr="00FB5E06">
              <w:rPr>
                <w:rFonts w:ascii="Arial" w:hAnsi="Arial" w:cs="Arial"/>
                <w:sz w:val="12"/>
                <w:szCs w:val="12"/>
              </w:rPr>
              <w:br/>
              <w:t>3·3%</w:t>
            </w:r>
            <w:r w:rsidRPr="00FB5E06">
              <w:rPr>
                <w:rFonts w:ascii="Arial" w:hAnsi="Arial" w:cs="Arial"/>
                <w:sz w:val="12"/>
                <w:szCs w:val="12"/>
              </w:rPr>
              <w:br/>
            </w:r>
            <w:r w:rsidRPr="00FB5E06">
              <w:rPr>
                <w:rFonts w:ascii="Arial" w:hAnsi="Arial" w:cs="Arial"/>
                <w:sz w:val="12"/>
                <w:szCs w:val="12"/>
              </w:rPr>
              <w:br/>
              <w:t>20 g:</w:t>
            </w:r>
            <w:r w:rsidRPr="00FB5E06">
              <w:rPr>
                <w:rFonts w:ascii="Arial" w:hAnsi="Arial" w:cs="Arial"/>
                <w:sz w:val="12"/>
                <w:szCs w:val="12"/>
              </w:rPr>
              <w:br/>
              <w:t>21·7%</w:t>
            </w:r>
            <w:r w:rsidRPr="00FB5E06">
              <w:rPr>
                <w:rFonts w:ascii="Arial" w:hAnsi="Arial" w:cs="Arial"/>
                <w:sz w:val="12"/>
                <w:szCs w:val="12"/>
              </w:rPr>
              <w:br/>
            </w:r>
            <w:r w:rsidRPr="00FB5E06">
              <w:rPr>
                <w:rFonts w:ascii="Arial" w:hAnsi="Arial" w:cs="Arial"/>
                <w:sz w:val="12"/>
                <w:szCs w:val="12"/>
              </w:rPr>
              <w:br/>
              <w:t>40 g:</w:t>
            </w:r>
            <w:r w:rsidRPr="00FB5E06">
              <w:rPr>
                <w:rFonts w:ascii="Arial" w:hAnsi="Arial" w:cs="Arial"/>
                <w:sz w:val="12"/>
                <w:szCs w:val="12"/>
              </w:rPr>
              <w:br/>
              <w:t>68·3%</w:t>
            </w:r>
          </w:p>
        </w:tc>
        <w:tc>
          <w:tcPr>
            <w:tcW w:w="777" w:type="dxa"/>
            <w:hideMark/>
          </w:tcPr>
          <w:p w14:paraId="1A9B8D49" w14:textId="77777777" w:rsidR="003864B0" w:rsidRPr="00FB5E06" w:rsidRDefault="003864B0" w:rsidP="009B707C">
            <w:pPr>
              <w:rPr>
                <w:rFonts w:ascii="Arial" w:hAnsi="Arial" w:cs="Arial"/>
                <w:sz w:val="12"/>
                <w:szCs w:val="12"/>
              </w:rPr>
            </w:pPr>
            <w:r w:rsidRPr="00FB5E06">
              <w:rPr>
                <w:rFonts w:ascii="Arial" w:hAnsi="Arial" w:cs="Arial"/>
                <w:sz w:val="12"/>
                <w:szCs w:val="12"/>
              </w:rPr>
              <w:t>Rome III</w:t>
            </w:r>
          </w:p>
        </w:tc>
      </w:tr>
      <w:tr w:rsidR="003864B0" w:rsidRPr="00FB5E06" w14:paraId="4E5FD77A" w14:textId="77777777" w:rsidTr="009B707C">
        <w:trPr>
          <w:trHeight w:val="720"/>
        </w:trPr>
        <w:tc>
          <w:tcPr>
            <w:tcW w:w="866" w:type="dxa"/>
            <w:noWrap/>
            <w:hideMark/>
          </w:tcPr>
          <w:p w14:paraId="63B46E9E" w14:textId="01A051F8" w:rsidR="003864B0" w:rsidRPr="003864B0" w:rsidRDefault="003864B0" w:rsidP="009B707C">
            <w:pPr>
              <w:rPr>
                <w:rFonts w:ascii="Arial" w:hAnsi="Arial" w:cs="Arial"/>
                <w:sz w:val="12"/>
                <w:szCs w:val="12"/>
              </w:rPr>
            </w:pPr>
            <w:r w:rsidRPr="003864B0">
              <w:rPr>
                <w:rFonts w:ascii="Arial" w:hAnsi="Arial" w:cs="Arial"/>
                <w:color w:val="000000" w:themeColor="text1"/>
                <w:sz w:val="12"/>
                <w:szCs w:val="12"/>
              </w:rPr>
              <w:t>Zhu et al.</w:t>
            </w:r>
            <w:r w:rsidRPr="003864B0">
              <w:rPr>
                <w:rFonts w:ascii="Arial" w:hAnsi="Arial" w:cs="Arial"/>
                <w:color w:val="000000" w:themeColor="text1"/>
                <w:sz w:val="12"/>
                <w:szCs w:val="12"/>
              </w:rPr>
              <w:fldChar w:fldCharType="begin">
                <w:fldData xml:space="preserve">PEVuZE5vdGU+PENpdGU+PEF1dGhvcj5aaHU8L0F1dGhvcj48WWVhcj4yMDEzPC9ZZWFyPjxSZWNO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</w:fldData>
              </w:fldChar>
            </w:r>
            <w:r w:rsidR="001A6A1A">
              <w:rPr>
                <w:rFonts w:ascii="Arial" w:hAnsi="Arial" w:cs="Arial"/>
                <w:color w:val="000000" w:themeColor="text1"/>
                <w:sz w:val="12"/>
                <w:szCs w:val="12"/>
              </w:rPr>
              <w:instrText xml:space="preserve"> ADDIN EN.CITE </w:instrText>
            </w:r>
            <w:r w:rsidR="001A6A1A">
              <w:rPr>
                <w:rFonts w:ascii="Arial" w:hAnsi="Arial" w:cs="Arial"/>
                <w:color w:val="000000" w:themeColor="text1"/>
                <w:sz w:val="12"/>
                <w:szCs w:val="12"/>
              </w:rPr>
              <w:fldChar w:fldCharType="begin">
                <w:fldData xml:space="preserve">PEVuZE5vdGU+PENpdGU+PEF1dGhvcj5aaHU8L0F1dGhvcj48WWVhcj4yMDEzPC9ZZWFyPjxSZWNO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</w:fldData>
              </w:fldChar>
            </w:r>
            <w:r w:rsidR="001A6A1A">
              <w:rPr>
                <w:rFonts w:ascii="Arial" w:hAnsi="Arial" w:cs="Arial"/>
                <w:color w:val="000000" w:themeColor="text1"/>
                <w:sz w:val="12"/>
                <w:szCs w:val="12"/>
              </w:rPr>
              <w:instrText xml:space="preserve"> ADDIN EN.CITE.DATA </w:instrText>
            </w:r>
            <w:r w:rsidR="001A6A1A">
              <w:rPr>
                <w:rFonts w:ascii="Arial" w:hAnsi="Arial" w:cs="Arial"/>
                <w:color w:val="000000" w:themeColor="text1"/>
                <w:sz w:val="12"/>
                <w:szCs w:val="12"/>
              </w:rPr>
            </w:r>
            <w:r w:rsidR="001A6A1A">
              <w:rPr>
                <w:rFonts w:ascii="Arial" w:hAnsi="Arial" w:cs="Arial"/>
                <w:color w:val="000000" w:themeColor="text1"/>
                <w:sz w:val="12"/>
                <w:szCs w:val="12"/>
              </w:rPr>
              <w:fldChar w:fldCharType="end"/>
            </w:r>
            <w:r w:rsidRPr="003864B0">
              <w:rPr>
                <w:rFonts w:ascii="Arial" w:hAnsi="Arial" w:cs="Arial"/>
                <w:color w:val="000000" w:themeColor="text1"/>
                <w:sz w:val="12"/>
                <w:szCs w:val="12"/>
              </w:rPr>
            </w:r>
            <w:r w:rsidRPr="003864B0">
              <w:rPr>
                <w:rFonts w:ascii="Arial" w:hAnsi="Arial" w:cs="Arial"/>
                <w:color w:val="000000" w:themeColor="text1"/>
                <w:sz w:val="12"/>
                <w:szCs w:val="12"/>
              </w:rPr>
              <w:fldChar w:fldCharType="separate"/>
            </w:r>
            <w:r w:rsidR="001A6A1A">
              <w:rPr>
                <w:rFonts w:ascii="Arial" w:hAnsi="Arial" w:cs="Arial"/>
                <w:noProof/>
                <w:color w:val="000000" w:themeColor="text1"/>
                <w:sz w:val="12"/>
                <w:szCs w:val="12"/>
              </w:rPr>
              <w:t>[61]</w:t>
            </w:r>
            <w:r w:rsidRPr="003864B0">
              <w:rPr>
                <w:rFonts w:ascii="Arial" w:hAnsi="Arial" w:cs="Arial"/>
                <w:color w:val="000000" w:themeColor="text1"/>
                <w:sz w:val="12"/>
                <w:szCs w:val="12"/>
              </w:rPr>
              <w:fldChar w:fldCharType="end"/>
            </w:r>
          </w:p>
        </w:tc>
        <w:tc>
          <w:tcPr>
            <w:tcW w:w="597" w:type="dxa"/>
            <w:hideMark/>
          </w:tcPr>
          <w:p w14:paraId="1C048748" w14:textId="77777777" w:rsidR="003864B0" w:rsidRPr="00FB5E06" w:rsidRDefault="003864B0" w:rsidP="009B707C">
            <w:pPr>
              <w:rPr>
                <w:rFonts w:ascii="Arial" w:hAnsi="Arial" w:cs="Arial"/>
                <w:sz w:val="12"/>
                <w:szCs w:val="12"/>
              </w:rPr>
            </w:pPr>
            <w:r w:rsidRPr="00FB5E06">
              <w:rPr>
                <w:rFonts w:ascii="Arial" w:hAnsi="Arial" w:cs="Arial"/>
                <w:sz w:val="12"/>
                <w:szCs w:val="12"/>
              </w:rPr>
              <w:t>20 g</w:t>
            </w:r>
          </w:p>
        </w:tc>
        <w:tc>
          <w:tcPr>
            <w:tcW w:w="650" w:type="dxa"/>
            <w:noWrap/>
            <w:hideMark/>
          </w:tcPr>
          <w:p w14:paraId="74C68D80" w14:textId="77777777" w:rsidR="003864B0" w:rsidRPr="00FB5E06" w:rsidRDefault="003864B0" w:rsidP="009B707C">
            <w:pPr>
              <w:rPr>
                <w:rFonts w:ascii="Arial" w:hAnsi="Arial" w:cs="Arial"/>
                <w:sz w:val="12"/>
                <w:szCs w:val="12"/>
              </w:rPr>
            </w:pPr>
            <w:r w:rsidRPr="00FB5E06">
              <w:rPr>
                <w:rFonts w:ascii="Arial" w:hAnsi="Arial" w:cs="Arial"/>
                <w:sz w:val="12"/>
                <w:szCs w:val="12"/>
              </w:rPr>
              <w:t>3 h</w:t>
            </w:r>
          </w:p>
        </w:tc>
        <w:tc>
          <w:tcPr>
            <w:tcW w:w="663" w:type="dxa"/>
            <w:hideMark/>
          </w:tcPr>
          <w:p w14:paraId="002F581F" w14:textId="77777777" w:rsidR="003864B0" w:rsidRPr="00FB5E06" w:rsidRDefault="003864B0" w:rsidP="009B707C">
            <w:pPr>
              <w:rPr>
                <w:rFonts w:ascii="Arial" w:hAnsi="Arial" w:cs="Arial"/>
                <w:sz w:val="12"/>
                <w:szCs w:val="12"/>
              </w:rPr>
            </w:pPr>
            <w:r w:rsidRPr="00FB5E06">
              <w:rPr>
                <w:rFonts w:ascii="Arial" w:hAnsi="Arial" w:cs="Arial"/>
                <w:sz w:val="12"/>
                <w:szCs w:val="12"/>
              </w:rPr>
              <w:t>15 min</w:t>
            </w:r>
          </w:p>
        </w:tc>
        <w:tc>
          <w:tcPr>
            <w:tcW w:w="1585" w:type="dxa"/>
            <w:hideMark/>
          </w:tcPr>
          <w:p w14:paraId="3354510A" w14:textId="77777777" w:rsidR="003864B0" w:rsidRPr="00FB5E06" w:rsidRDefault="003864B0" w:rsidP="009B707C">
            <w:pPr>
              <w:rPr>
                <w:rFonts w:ascii="Arial" w:hAnsi="Arial" w:cs="Arial"/>
                <w:sz w:val="12"/>
                <w:szCs w:val="12"/>
              </w:rPr>
            </w:pPr>
            <w:r w:rsidRPr="00FB5E06">
              <w:rPr>
                <w:rFonts w:ascii="Arial" w:hAnsi="Arial" w:cs="Arial"/>
                <w:sz w:val="12"/>
                <w:szCs w:val="12"/>
              </w:rPr>
              <w:t>An increase of H</w:t>
            </w:r>
            <w:r w:rsidRPr="00FB5E06">
              <w:rPr>
                <w:rFonts w:ascii="Arial" w:hAnsi="Arial" w:cs="Arial"/>
                <w:sz w:val="12"/>
                <w:szCs w:val="12"/>
                <w:vertAlign w:val="subscript"/>
              </w:rPr>
              <w:t>2</w:t>
            </w:r>
            <w:r w:rsidRPr="00FB5E06">
              <w:rPr>
                <w:rFonts w:ascii="Arial" w:hAnsi="Arial" w:cs="Arial"/>
                <w:sz w:val="12"/>
                <w:szCs w:val="12"/>
              </w:rPr>
              <w:t xml:space="preserve"> &gt; 20 ppm above the basal value on ≥ 2 consecutive readings</w:t>
            </w:r>
          </w:p>
        </w:tc>
        <w:tc>
          <w:tcPr>
            <w:tcW w:w="637" w:type="dxa"/>
            <w:hideMark/>
          </w:tcPr>
          <w:p w14:paraId="44B5B3D1" w14:textId="77777777" w:rsidR="003864B0" w:rsidRPr="00FB5E06" w:rsidRDefault="003864B0" w:rsidP="009B707C">
            <w:pPr>
              <w:rPr>
                <w:rFonts w:ascii="Arial" w:hAnsi="Arial" w:cs="Arial"/>
                <w:sz w:val="12"/>
                <w:szCs w:val="12"/>
              </w:rPr>
            </w:pPr>
            <w:r w:rsidRPr="00FB5E06">
              <w:rPr>
                <w:rFonts w:ascii="Arial" w:hAnsi="Arial" w:cs="Arial"/>
                <w:sz w:val="12"/>
                <w:szCs w:val="12"/>
              </w:rPr>
              <w:t>277</w:t>
            </w:r>
          </w:p>
        </w:tc>
        <w:tc>
          <w:tcPr>
            <w:tcW w:w="1085" w:type="dxa"/>
            <w:hideMark/>
          </w:tcPr>
          <w:p w14:paraId="09C03039" w14:textId="77777777" w:rsidR="003864B0" w:rsidRPr="00FB5E06" w:rsidRDefault="003864B0" w:rsidP="009B707C">
            <w:pPr>
              <w:rPr>
                <w:rFonts w:ascii="Arial" w:hAnsi="Arial" w:cs="Arial"/>
                <w:sz w:val="12"/>
                <w:szCs w:val="12"/>
              </w:rPr>
            </w:pPr>
            <w:r w:rsidRPr="00FB5E06">
              <w:rPr>
                <w:rFonts w:ascii="Arial" w:hAnsi="Arial" w:cs="Arial"/>
                <w:sz w:val="12"/>
                <w:szCs w:val="12"/>
              </w:rPr>
              <w:t>211</w:t>
            </w:r>
          </w:p>
        </w:tc>
        <w:tc>
          <w:tcPr>
            <w:tcW w:w="970" w:type="dxa"/>
            <w:hideMark/>
          </w:tcPr>
          <w:p w14:paraId="2D069F46" w14:textId="77777777" w:rsidR="003864B0" w:rsidRPr="00FB5E06" w:rsidRDefault="003864B0" w:rsidP="009B707C">
            <w:pPr>
              <w:rPr>
                <w:rFonts w:ascii="Arial" w:hAnsi="Arial" w:cs="Arial"/>
                <w:sz w:val="12"/>
                <w:szCs w:val="12"/>
              </w:rPr>
            </w:pPr>
            <w:r w:rsidRPr="00FB5E06">
              <w:rPr>
                <w:rFonts w:ascii="Arial" w:hAnsi="Arial" w:cs="Arial"/>
                <w:sz w:val="12"/>
                <w:szCs w:val="12"/>
              </w:rPr>
              <w:t>76·2%</w:t>
            </w:r>
          </w:p>
        </w:tc>
        <w:tc>
          <w:tcPr>
            <w:tcW w:w="1003" w:type="dxa"/>
            <w:noWrap/>
            <w:hideMark/>
          </w:tcPr>
          <w:p w14:paraId="72190C7B" w14:textId="77777777" w:rsidR="003864B0" w:rsidRPr="00FB5E06" w:rsidRDefault="003864B0" w:rsidP="009B707C">
            <w:pPr>
              <w:rPr>
                <w:rFonts w:ascii="Arial" w:hAnsi="Arial" w:cs="Arial"/>
                <w:sz w:val="12"/>
                <w:szCs w:val="12"/>
              </w:rPr>
            </w:pPr>
            <w:r w:rsidRPr="00FB5E06">
              <w:rPr>
                <w:rFonts w:ascii="Arial" w:hAnsi="Arial" w:cs="Arial"/>
                <w:sz w:val="12"/>
                <w:szCs w:val="12"/>
              </w:rPr>
              <w:t>149</w:t>
            </w:r>
          </w:p>
        </w:tc>
        <w:tc>
          <w:tcPr>
            <w:tcW w:w="851" w:type="dxa"/>
            <w:hideMark/>
          </w:tcPr>
          <w:p w14:paraId="4600B289" w14:textId="77777777" w:rsidR="003864B0" w:rsidRPr="00FB5E06" w:rsidRDefault="003864B0" w:rsidP="009B707C">
            <w:pPr>
              <w:rPr>
                <w:rFonts w:ascii="Arial" w:hAnsi="Arial" w:cs="Arial"/>
                <w:sz w:val="12"/>
                <w:szCs w:val="12"/>
              </w:rPr>
            </w:pPr>
            <w:r w:rsidRPr="00FB5E06">
              <w:rPr>
                <w:rFonts w:ascii="Arial" w:hAnsi="Arial" w:cs="Arial"/>
                <w:sz w:val="12"/>
                <w:szCs w:val="12"/>
              </w:rPr>
              <w:t>53·8%</w:t>
            </w:r>
          </w:p>
        </w:tc>
        <w:tc>
          <w:tcPr>
            <w:tcW w:w="926" w:type="dxa"/>
            <w:hideMark/>
          </w:tcPr>
          <w:p w14:paraId="23CE0252" w14:textId="77777777" w:rsidR="003864B0" w:rsidRPr="00FB5E06" w:rsidRDefault="003864B0" w:rsidP="009B707C">
            <w:pPr>
              <w:rPr>
                <w:rFonts w:ascii="Arial" w:hAnsi="Arial" w:cs="Arial"/>
                <w:sz w:val="12"/>
                <w:szCs w:val="12"/>
              </w:rPr>
            </w:pPr>
            <w:r w:rsidRPr="00FB5E06">
              <w:rPr>
                <w:rFonts w:ascii="Arial" w:hAnsi="Arial" w:cs="Arial"/>
                <w:sz w:val="12"/>
                <w:szCs w:val="12"/>
              </w:rPr>
              <w:t>64</w:t>
            </w:r>
          </w:p>
        </w:tc>
        <w:tc>
          <w:tcPr>
            <w:tcW w:w="970" w:type="dxa"/>
            <w:hideMark/>
          </w:tcPr>
          <w:p w14:paraId="313BC162" w14:textId="77777777" w:rsidR="003864B0" w:rsidRPr="00FB5E06" w:rsidRDefault="003864B0" w:rsidP="009B707C">
            <w:pPr>
              <w:rPr>
                <w:rFonts w:ascii="Arial" w:hAnsi="Arial" w:cs="Arial"/>
                <w:sz w:val="12"/>
                <w:szCs w:val="12"/>
              </w:rPr>
            </w:pPr>
            <w:r w:rsidRPr="00FB5E06">
              <w:rPr>
                <w:rFonts w:ascii="Arial" w:hAnsi="Arial" w:cs="Arial"/>
                <w:sz w:val="12"/>
                <w:szCs w:val="12"/>
              </w:rPr>
              <w:t>48</w:t>
            </w:r>
          </w:p>
        </w:tc>
        <w:tc>
          <w:tcPr>
            <w:tcW w:w="1102" w:type="dxa"/>
            <w:hideMark/>
          </w:tcPr>
          <w:p w14:paraId="5C768BEA" w14:textId="77777777" w:rsidR="003864B0" w:rsidRPr="00FB5E06" w:rsidRDefault="003864B0" w:rsidP="009B707C">
            <w:pPr>
              <w:rPr>
                <w:rFonts w:ascii="Arial" w:hAnsi="Arial" w:cs="Arial"/>
                <w:sz w:val="12"/>
                <w:szCs w:val="12"/>
              </w:rPr>
            </w:pPr>
            <w:r w:rsidRPr="00FB5E06">
              <w:rPr>
                <w:rFonts w:ascii="Arial" w:hAnsi="Arial" w:cs="Arial"/>
                <w:sz w:val="12"/>
                <w:szCs w:val="12"/>
              </w:rPr>
              <w:t>75·0%</w:t>
            </w:r>
          </w:p>
        </w:tc>
        <w:tc>
          <w:tcPr>
            <w:tcW w:w="883" w:type="dxa"/>
            <w:hideMark/>
          </w:tcPr>
          <w:p w14:paraId="4AE27C81" w14:textId="77777777" w:rsidR="003864B0" w:rsidRPr="00FB5E06" w:rsidRDefault="003864B0" w:rsidP="009B707C">
            <w:pPr>
              <w:rPr>
                <w:rFonts w:ascii="Arial" w:hAnsi="Arial" w:cs="Arial"/>
                <w:sz w:val="12"/>
                <w:szCs w:val="12"/>
              </w:rPr>
            </w:pPr>
            <w:r w:rsidRPr="00FB5E06">
              <w:rPr>
                <w:rFonts w:ascii="Arial" w:hAnsi="Arial" w:cs="Arial"/>
                <w:sz w:val="12"/>
                <w:szCs w:val="12"/>
              </w:rPr>
              <w:t>18</w:t>
            </w:r>
          </w:p>
        </w:tc>
        <w:tc>
          <w:tcPr>
            <w:tcW w:w="974" w:type="dxa"/>
            <w:hideMark/>
          </w:tcPr>
          <w:p w14:paraId="6DCF3B4D" w14:textId="77777777" w:rsidR="003864B0" w:rsidRPr="00FB5E06" w:rsidRDefault="003864B0" w:rsidP="009B707C">
            <w:pPr>
              <w:rPr>
                <w:rFonts w:ascii="Arial" w:hAnsi="Arial" w:cs="Arial"/>
                <w:sz w:val="12"/>
                <w:szCs w:val="12"/>
              </w:rPr>
            </w:pPr>
            <w:r w:rsidRPr="00FB5E06">
              <w:rPr>
                <w:rFonts w:ascii="Arial" w:hAnsi="Arial" w:cs="Arial"/>
                <w:sz w:val="12"/>
                <w:szCs w:val="12"/>
              </w:rPr>
              <w:t>28·1%</w:t>
            </w:r>
          </w:p>
        </w:tc>
        <w:tc>
          <w:tcPr>
            <w:tcW w:w="777" w:type="dxa"/>
            <w:hideMark/>
          </w:tcPr>
          <w:p w14:paraId="4222DC07" w14:textId="77777777" w:rsidR="003864B0" w:rsidRPr="00FB5E06" w:rsidRDefault="003864B0" w:rsidP="009B707C">
            <w:pPr>
              <w:rPr>
                <w:rFonts w:ascii="Arial" w:hAnsi="Arial" w:cs="Arial"/>
                <w:sz w:val="12"/>
                <w:szCs w:val="12"/>
              </w:rPr>
            </w:pPr>
            <w:r w:rsidRPr="00FB5E06">
              <w:rPr>
                <w:rFonts w:ascii="Arial" w:hAnsi="Arial" w:cs="Arial"/>
                <w:sz w:val="12"/>
                <w:szCs w:val="12"/>
              </w:rPr>
              <w:t>Rome III</w:t>
            </w:r>
          </w:p>
        </w:tc>
      </w:tr>
      <w:tr w:rsidR="003864B0" w:rsidRPr="00FB5E06" w14:paraId="5C3C9C58" w14:textId="77777777" w:rsidTr="009B707C">
        <w:trPr>
          <w:trHeight w:val="480"/>
        </w:trPr>
        <w:tc>
          <w:tcPr>
            <w:tcW w:w="866" w:type="dxa"/>
            <w:noWrap/>
            <w:hideMark/>
          </w:tcPr>
          <w:p w14:paraId="4DDA427B" w14:textId="7E517D69" w:rsidR="003864B0" w:rsidRPr="003864B0" w:rsidRDefault="003864B0" w:rsidP="009B707C">
            <w:pPr>
              <w:rPr>
                <w:rFonts w:ascii="Arial" w:hAnsi="Arial" w:cs="Arial"/>
                <w:sz w:val="12"/>
                <w:szCs w:val="12"/>
              </w:rPr>
            </w:pPr>
            <w:r w:rsidRPr="003864B0">
              <w:rPr>
                <w:rFonts w:ascii="Arial" w:hAnsi="Arial" w:cs="Arial"/>
                <w:color w:val="000000" w:themeColor="text1"/>
                <w:sz w:val="12"/>
                <w:szCs w:val="12"/>
              </w:rPr>
              <w:t>Yang et al.</w:t>
            </w:r>
            <w:r w:rsidRPr="003864B0">
              <w:rPr>
                <w:rFonts w:ascii="Arial" w:hAnsi="Arial" w:cs="Arial"/>
                <w:color w:val="000000" w:themeColor="text1"/>
                <w:sz w:val="12"/>
                <w:szCs w:val="12"/>
              </w:rPr>
              <w:fldChar w:fldCharType="begin">
                <w:fldData xml:space="preserve">PEVuZE5vdGU+PENpdGU+PEF1dGhvcj5ZYW5nPC9BdXRob3I+PFllYXI+MjAxNDwvWWVhcj48UmVj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</w:fldData>
              </w:fldChar>
            </w:r>
            <w:r w:rsidR="001A6A1A">
              <w:rPr>
                <w:rFonts w:ascii="Arial" w:hAnsi="Arial" w:cs="Arial"/>
                <w:color w:val="000000" w:themeColor="text1"/>
                <w:sz w:val="12"/>
                <w:szCs w:val="12"/>
              </w:rPr>
              <w:instrText xml:space="preserve"> ADDIN EN.CITE </w:instrText>
            </w:r>
            <w:r w:rsidR="001A6A1A">
              <w:rPr>
                <w:rFonts w:ascii="Arial" w:hAnsi="Arial" w:cs="Arial"/>
                <w:color w:val="000000" w:themeColor="text1"/>
                <w:sz w:val="12"/>
                <w:szCs w:val="12"/>
              </w:rPr>
              <w:fldChar w:fldCharType="begin">
                <w:fldData xml:space="preserve">PEVuZE5vdGU+PENpdGU+PEF1dGhvcj5ZYW5nPC9BdXRob3I+PFllYXI+MjAxNDwvWWVhcj48UmVj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</w:fldData>
              </w:fldChar>
            </w:r>
            <w:r w:rsidR="001A6A1A">
              <w:rPr>
                <w:rFonts w:ascii="Arial" w:hAnsi="Arial" w:cs="Arial"/>
                <w:color w:val="000000" w:themeColor="text1"/>
                <w:sz w:val="12"/>
                <w:szCs w:val="12"/>
              </w:rPr>
              <w:instrText xml:space="preserve"> ADDIN EN.CITE.DATA </w:instrText>
            </w:r>
            <w:r w:rsidR="001A6A1A">
              <w:rPr>
                <w:rFonts w:ascii="Arial" w:hAnsi="Arial" w:cs="Arial"/>
                <w:color w:val="000000" w:themeColor="text1"/>
                <w:sz w:val="12"/>
                <w:szCs w:val="12"/>
              </w:rPr>
            </w:r>
            <w:r w:rsidR="001A6A1A">
              <w:rPr>
                <w:rFonts w:ascii="Arial" w:hAnsi="Arial" w:cs="Arial"/>
                <w:color w:val="000000" w:themeColor="text1"/>
                <w:sz w:val="12"/>
                <w:szCs w:val="12"/>
              </w:rPr>
              <w:fldChar w:fldCharType="end"/>
            </w:r>
            <w:r w:rsidRPr="003864B0">
              <w:rPr>
                <w:rFonts w:ascii="Arial" w:hAnsi="Arial" w:cs="Arial"/>
                <w:color w:val="000000" w:themeColor="text1"/>
                <w:sz w:val="12"/>
                <w:szCs w:val="12"/>
              </w:rPr>
            </w:r>
            <w:r w:rsidRPr="003864B0">
              <w:rPr>
                <w:rFonts w:ascii="Arial" w:hAnsi="Arial" w:cs="Arial"/>
                <w:color w:val="000000" w:themeColor="text1"/>
                <w:sz w:val="12"/>
                <w:szCs w:val="12"/>
              </w:rPr>
              <w:fldChar w:fldCharType="separate"/>
            </w:r>
            <w:r w:rsidR="001A6A1A">
              <w:rPr>
                <w:rFonts w:ascii="Arial" w:hAnsi="Arial" w:cs="Arial"/>
                <w:noProof/>
                <w:color w:val="000000" w:themeColor="text1"/>
                <w:sz w:val="12"/>
                <w:szCs w:val="12"/>
              </w:rPr>
              <w:t>[64]</w:t>
            </w:r>
            <w:r w:rsidRPr="003864B0">
              <w:rPr>
                <w:rFonts w:ascii="Arial" w:hAnsi="Arial" w:cs="Arial"/>
                <w:color w:val="000000" w:themeColor="text1"/>
                <w:sz w:val="12"/>
                <w:szCs w:val="12"/>
              </w:rPr>
              <w:fldChar w:fldCharType="end"/>
            </w:r>
          </w:p>
        </w:tc>
        <w:tc>
          <w:tcPr>
            <w:tcW w:w="597" w:type="dxa"/>
            <w:hideMark/>
          </w:tcPr>
          <w:p w14:paraId="49353662" w14:textId="77777777" w:rsidR="003864B0" w:rsidRPr="00FB5E06" w:rsidRDefault="003864B0" w:rsidP="009B707C">
            <w:pPr>
              <w:rPr>
                <w:rFonts w:ascii="Arial" w:hAnsi="Arial" w:cs="Arial"/>
                <w:sz w:val="12"/>
                <w:szCs w:val="12"/>
              </w:rPr>
            </w:pPr>
            <w:r w:rsidRPr="00FB5E06">
              <w:rPr>
                <w:rFonts w:ascii="Arial" w:hAnsi="Arial" w:cs="Arial"/>
                <w:sz w:val="12"/>
                <w:szCs w:val="12"/>
              </w:rPr>
              <w:t>20 g</w:t>
            </w:r>
          </w:p>
        </w:tc>
        <w:tc>
          <w:tcPr>
            <w:tcW w:w="650" w:type="dxa"/>
            <w:noWrap/>
            <w:hideMark/>
          </w:tcPr>
          <w:p w14:paraId="1974354E" w14:textId="77777777" w:rsidR="003864B0" w:rsidRPr="00FB5E06" w:rsidRDefault="003864B0" w:rsidP="009B707C">
            <w:pPr>
              <w:rPr>
                <w:rFonts w:ascii="Arial" w:hAnsi="Arial" w:cs="Arial"/>
                <w:sz w:val="12"/>
                <w:szCs w:val="12"/>
              </w:rPr>
            </w:pPr>
            <w:r w:rsidRPr="00FB5E06">
              <w:rPr>
                <w:rFonts w:ascii="Arial" w:hAnsi="Arial" w:cs="Arial"/>
                <w:sz w:val="12"/>
                <w:szCs w:val="12"/>
              </w:rPr>
              <w:t>3 h</w:t>
            </w:r>
          </w:p>
        </w:tc>
        <w:tc>
          <w:tcPr>
            <w:tcW w:w="663" w:type="dxa"/>
            <w:hideMark/>
          </w:tcPr>
          <w:p w14:paraId="1A2DB3CD" w14:textId="77777777" w:rsidR="003864B0" w:rsidRPr="00FB5E06" w:rsidRDefault="003864B0" w:rsidP="009B707C">
            <w:pPr>
              <w:rPr>
                <w:rFonts w:ascii="Arial" w:hAnsi="Arial" w:cs="Arial"/>
                <w:sz w:val="12"/>
                <w:szCs w:val="12"/>
              </w:rPr>
            </w:pPr>
            <w:r w:rsidRPr="00FB5E06">
              <w:rPr>
                <w:rFonts w:ascii="Arial" w:hAnsi="Arial" w:cs="Arial"/>
                <w:sz w:val="12"/>
                <w:szCs w:val="12"/>
              </w:rPr>
              <w:t>15 min</w:t>
            </w:r>
          </w:p>
        </w:tc>
        <w:tc>
          <w:tcPr>
            <w:tcW w:w="1585" w:type="dxa"/>
            <w:hideMark/>
          </w:tcPr>
          <w:p w14:paraId="6657775E" w14:textId="77777777" w:rsidR="003864B0" w:rsidRPr="00FB5E06" w:rsidRDefault="003864B0" w:rsidP="009B707C">
            <w:pPr>
              <w:rPr>
                <w:rFonts w:ascii="Arial" w:hAnsi="Arial" w:cs="Arial"/>
                <w:sz w:val="12"/>
                <w:szCs w:val="12"/>
              </w:rPr>
            </w:pPr>
            <w:r w:rsidRPr="00FB5E06">
              <w:rPr>
                <w:rFonts w:ascii="Arial" w:hAnsi="Arial" w:cs="Arial"/>
                <w:sz w:val="12"/>
                <w:szCs w:val="12"/>
              </w:rPr>
              <w:t>An increase of H</w:t>
            </w:r>
            <w:r w:rsidRPr="00FB5E06">
              <w:rPr>
                <w:rFonts w:ascii="Arial" w:hAnsi="Arial" w:cs="Arial"/>
                <w:sz w:val="12"/>
                <w:szCs w:val="12"/>
                <w:vertAlign w:val="subscript"/>
              </w:rPr>
              <w:t>2</w:t>
            </w:r>
            <w:r w:rsidRPr="00FB5E06">
              <w:rPr>
                <w:rFonts w:ascii="Arial" w:hAnsi="Arial" w:cs="Arial"/>
                <w:sz w:val="12"/>
                <w:szCs w:val="12"/>
              </w:rPr>
              <w:t xml:space="preserve"> ≥ 20 ppm on ≥ 2 consecutive readings</w:t>
            </w:r>
          </w:p>
        </w:tc>
        <w:tc>
          <w:tcPr>
            <w:tcW w:w="637" w:type="dxa"/>
            <w:hideMark/>
          </w:tcPr>
          <w:p w14:paraId="448B3E52" w14:textId="77777777" w:rsidR="003864B0" w:rsidRPr="00FB5E06" w:rsidRDefault="003864B0" w:rsidP="009B707C">
            <w:pPr>
              <w:rPr>
                <w:rFonts w:ascii="Arial" w:hAnsi="Arial" w:cs="Arial"/>
                <w:sz w:val="12"/>
                <w:szCs w:val="12"/>
              </w:rPr>
            </w:pPr>
            <w:r w:rsidRPr="00FB5E06">
              <w:rPr>
                <w:rFonts w:ascii="Arial" w:hAnsi="Arial" w:cs="Arial"/>
                <w:sz w:val="12"/>
                <w:szCs w:val="12"/>
              </w:rPr>
              <w:t>55</w:t>
            </w:r>
          </w:p>
        </w:tc>
        <w:tc>
          <w:tcPr>
            <w:tcW w:w="1085" w:type="dxa"/>
            <w:hideMark/>
          </w:tcPr>
          <w:p w14:paraId="2CE29C38" w14:textId="77777777" w:rsidR="003864B0" w:rsidRPr="00FB5E06" w:rsidRDefault="003864B0" w:rsidP="009B707C">
            <w:pPr>
              <w:rPr>
                <w:rFonts w:ascii="Arial" w:hAnsi="Arial" w:cs="Arial"/>
                <w:sz w:val="12"/>
                <w:szCs w:val="12"/>
              </w:rPr>
            </w:pPr>
            <w:r w:rsidRPr="00FB5E06">
              <w:rPr>
                <w:rFonts w:ascii="Arial" w:hAnsi="Arial" w:cs="Arial"/>
                <w:sz w:val="12"/>
                <w:szCs w:val="12"/>
              </w:rPr>
              <w:t>48</w:t>
            </w:r>
          </w:p>
        </w:tc>
        <w:tc>
          <w:tcPr>
            <w:tcW w:w="970" w:type="dxa"/>
            <w:hideMark/>
          </w:tcPr>
          <w:p w14:paraId="0C8FCE50" w14:textId="77777777" w:rsidR="003864B0" w:rsidRPr="00FB5E06" w:rsidRDefault="003864B0" w:rsidP="009B707C">
            <w:pPr>
              <w:rPr>
                <w:rFonts w:ascii="Arial" w:hAnsi="Arial" w:cs="Arial"/>
                <w:sz w:val="12"/>
                <w:szCs w:val="12"/>
              </w:rPr>
            </w:pPr>
            <w:r w:rsidRPr="00FB5E06">
              <w:rPr>
                <w:rFonts w:ascii="Arial" w:hAnsi="Arial" w:cs="Arial"/>
                <w:sz w:val="12"/>
                <w:szCs w:val="12"/>
              </w:rPr>
              <w:t>87·3%</w:t>
            </w:r>
          </w:p>
        </w:tc>
        <w:tc>
          <w:tcPr>
            <w:tcW w:w="1003" w:type="dxa"/>
            <w:noWrap/>
            <w:hideMark/>
          </w:tcPr>
          <w:p w14:paraId="03EA8EDC" w14:textId="77777777" w:rsidR="003864B0" w:rsidRPr="00FB5E06" w:rsidRDefault="003864B0" w:rsidP="009B707C">
            <w:pPr>
              <w:rPr>
                <w:rFonts w:ascii="Arial" w:hAnsi="Arial" w:cs="Arial"/>
                <w:sz w:val="12"/>
                <w:szCs w:val="12"/>
              </w:rPr>
            </w:pPr>
            <w:r w:rsidRPr="00FB5E06">
              <w:rPr>
                <w:rFonts w:ascii="Arial" w:hAnsi="Arial" w:cs="Arial"/>
                <w:sz w:val="12"/>
                <w:szCs w:val="12"/>
              </w:rPr>
              <w:t>25</w:t>
            </w:r>
          </w:p>
        </w:tc>
        <w:tc>
          <w:tcPr>
            <w:tcW w:w="851" w:type="dxa"/>
            <w:hideMark/>
          </w:tcPr>
          <w:p w14:paraId="58773F73" w14:textId="77777777" w:rsidR="003864B0" w:rsidRPr="00FB5E06" w:rsidRDefault="003864B0" w:rsidP="009B707C">
            <w:pPr>
              <w:rPr>
                <w:rFonts w:ascii="Arial" w:hAnsi="Arial" w:cs="Arial"/>
                <w:sz w:val="12"/>
                <w:szCs w:val="12"/>
              </w:rPr>
            </w:pPr>
            <w:r w:rsidRPr="00FB5E06">
              <w:rPr>
                <w:rFonts w:ascii="Arial" w:hAnsi="Arial" w:cs="Arial"/>
                <w:sz w:val="12"/>
                <w:szCs w:val="12"/>
              </w:rPr>
              <w:t>45·5%</w:t>
            </w:r>
          </w:p>
        </w:tc>
        <w:tc>
          <w:tcPr>
            <w:tcW w:w="926" w:type="dxa"/>
            <w:hideMark/>
          </w:tcPr>
          <w:p w14:paraId="71C9FB16" w14:textId="77777777" w:rsidR="003864B0" w:rsidRPr="00FB5E06" w:rsidRDefault="003864B0" w:rsidP="009B707C">
            <w:pPr>
              <w:rPr>
                <w:rFonts w:ascii="Arial" w:hAnsi="Arial" w:cs="Arial"/>
                <w:sz w:val="12"/>
                <w:szCs w:val="12"/>
              </w:rPr>
            </w:pPr>
            <w:r w:rsidRPr="00FB5E06">
              <w:rPr>
                <w:rFonts w:ascii="Arial" w:hAnsi="Arial" w:cs="Arial"/>
                <w:sz w:val="12"/>
                <w:szCs w:val="12"/>
              </w:rPr>
              <w:t>18</w:t>
            </w:r>
          </w:p>
        </w:tc>
        <w:tc>
          <w:tcPr>
            <w:tcW w:w="970" w:type="dxa"/>
            <w:hideMark/>
          </w:tcPr>
          <w:p w14:paraId="6CB272CD" w14:textId="77777777" w:rsidR="003864B0" w:rsidRPr="00FB5E06" w:rsidRDefault="003864B0" w:rsidP="009B707C">
            <w:pPr>
              <w:rPr>
                <w:rFonts w:ascii="Arial" w:hAnsi="Arial" w:cs="Arial"/>
                <w:sz w:val="12"/>
                <w:szCs w:val="12"/>
              </w:rPr>
            </w:pPr>
            <w:r w:rsidRPr="00FB5E06">
              <w:rPr>
                <w:rFonts w:ascii="Arial" w:hAnsi="Arial" w:cs="Arial"/>
                <w:sz w:val="12"/>
                <w:szCs w:val="12"/>
              </w:rPr>
              <w:t>16</w:t>
            </w:r>
          </w:p>
        </w:tc>
        <w:tc>
          <w:tcPr>
            <w:tcW w:w="1102" w:type="dxa"/>
            <w:hideMark/>
          </w:tcPr>
          <w:p w14:paraId="14EB0D66" w14:textId="77777777" w:rsidR="003864B0" w:rsidRPr="00FB5E06" w:rsidRDefault="003864B0" w:rsidP="009B707C">
            <w:pPr>
              <w:rPr>
                <w:rFonts w:ascii="Arial" w:hAnsi="Arial" w:cs="Arial"/>
                <w:sz w:val="12"/>
                <w:szCs w:val="12"/>
              </w:rPr>
            </w:pPr>
            <w:r w:rsidRPr="00FB5E06">
              <w:rPr>
                <w:rFonts w:ascii="Arial" w:hAnsi="Arial" w:cs="Arial"/>
                <w:sz w:val="12"/>
                <w:szCs w:val="12"/>
              </w:rPr>
              <w:t>88·9%</w:t>
            </w:r>
          </w:p>
        </w:tc>
        <w:tc>
          <w:tcPr>
            <w:tcW w:w="883" w:type="dxa"/>
            <w:hideMark/>
          </w:tcPr>
          <w:p w14:paraId="186DBD53" w14:textId="77777777" w:rsidR="003864B0" w:rsidRPr="00FB5E06" w:rsidRDefault="003864B0" w:rsidP="009B707C">
            <w:pPr>
              <w:rPr>
                <w:rFonts w:ascii="Arial" w:hAnsi="Arial" w:cs="Arial"/>
                <w:sz w:val="12"/>
                <w:szCs w:val="12"/>
              </w:rPr>
            </w:pPr>
            <w:r w:rsidRPr="00FB5E06">
              <w:rPr>
                <w:rFonts w:ascii="Arial" w:hAnsi="Arial" w:cs="Arial"/>
                <w:sz w:val="12"/>
                <w:szCs w:val="12"/>
              </w:rPr>
              <w:t>3</w:t>
            </w:r>
          </w:p>
        </w:tc>
        <w:tc>
          <w:tcPr>
            <w:tcW w:w="974" w:type="dxa"/>
            <w:hideMark/>
          </w:tcPr>
          <w:p w14:paraId="4504E6A1" w14:textId="77777777" w:rsidR="003864B0" w:rsidRPr="00FB5E06" w:rsidRDefault="003864B0" w:rsidP="009B707C">
            <w:pPr>
              <w:rPr>
                <w:rFonts w:ascii="Arial" w:hAnsi="Arial" w:cs="Arial"/>
                <w:sz w:val="12"/>
                <w:szCs w:val="12"/>
              </w:rPr>
            </w:pPr>
            <w:r w:rsidRPr="00FB5E06">
              <w:rPr>
                <w:rFonts w:ascii="Arial" w:hAnsi="Arial" w:cs="Arial"/>
                <w:sz w:val="12"/>
                <w:szCs w:val="12"/>
              </w:rPr>
              <w:t>16·7%</w:t>
            </w:r>
          </w:p>
        </w:tc>
        <w:tc>
          <w:tcPr>
            <w:tcW w:w="777" w:type="dxa"/>
            <w:hideMark/>
          </w:tcPr>
          <w:p w14:paraId="68108148" w14:textId="77777777" w:rsidR="003864B0" w:rsidRPr="00FB5E06" w:rsidRDefault="003864B0" w:rsidP="009B707C">
            <w:pPr>
              <w:rPr>
                <w:rFonts w:ascii="Arial" w:hAnsi="Arial" w:cs="Arial"/>
                <w:sz w:val="12"/>
                <w:szCs w:val="12"/>
              </w:rPr>
            </w:pPr>
            <w:r w:rsidRPr="00FB5E06">
              <w:rPr>
                <w:rFonts w:ascii="Arial" w:hAnsi="Arial" w:cs="Arial"/>
                <w:sz w:val="12"/>
                <w:szCs w:val="12"/>
              </w:rPr>
              <w:t>Rome III</w:t>
            </w:r>
          </w:p>
        </w:tc>
      </w:tr>
      <w:tr w:rsidR="003864B0" w:rsidRPr="00FB5E06" w14:paraId="078D335C" w14:textId="77777777" w:rsidTr="009B707C">
        <w:trPr>
          <w:trHeight w:val="480"/>
        </w:trPr>
        <w:tc>
          <w:tcPr>
            <w:tcW w:w="866" w:type="dxa"/>
            <w:noWrap/>
            <w:hideMark/>
          </w:tcPr>
          <w:p w14:paraId="1C46B91B" w14:textId="50ABC513" w:rsidR="003864B0" w:rsidRPr="003864B0" w:rsidRDefault="003864B0" w:rsidP="003864B0">
            <w:pPr>
              <w:rPr>
                <w:rFonts w:ascii="Arial" w:hAnsi="Arial" w:cs="Arial"/>
                <w:sz w:val="12"/>
                <w:szCs w:val="12"/>
              </w:rPr>
            </w:pPr>
            <w:proofErr w:type="spellStart"/>
            <w:r w:rsidRPr="003864B0">
              <w:rPr>
                <w:rFonts w:ascii="Arial" w:hAnsi="Arial" w:cs="Arial"/>
                <w:color w:val="000000" w:themeColor="text1"/>
                <w:sz w:val="12"/>
                <w:szCs w:val="12"/>
              </w:rPr>
              <w:t>Dabak</w:t>
            </w:r>
            <w:proofErr w:type="spellEnd"/>
            <w:r w:rsidRPr="003864B0">
              <w:rPr>
                <w:rFonts w:ascii="Arial" w:hAnsi="Arial" w:cs="Arial"/>
                <w:color w:val="000000" w:themeColor="text1"/>
                <w:sz w:val="12"/>
                <w:szCs w:val="12"/>
              </w:rPr>
              <w:t xml:space="preserve"> et al.</w:t>
            </w:r>
            <w:r w:rsidRPr="003864B0">
              <w:rPr>
                <w:rFonts w:ascii="Arial" w:hAnsi="Arial" w:cs="Arial"/>
                <w:color w:val="000000" w:themeColor="text1"/>
                <w:sz w:val="12"/>
                <w:szCs w:val="12"/>
              </w:rPr>
              <w:fldChar w:fldCharType="begin"/>
            </w:r>
            <w:r w:rsidR="001A6A1A">
              <w:rPr>
                <w:rFonts w:ascii="Arial" w:hAnsi="Arial" w:cs="Arial"/>
                <w:color w:val="000000" w:themeColor="text1"/>
                <w:sz w:val="12"/>
                <w:szCs w:val="12"/>
              </w:rPr>
              <w:instrText xml:space="preserve"> ADDIN EN.CITE &lt;EndNote&gt;&lt;Cite&gt;&lt;Author&gt;Dabak&lt;/Author&gt;&lt;Year&gt;2017&lt;/Year&gt;&lt;RecNum&gt;3419&lt;/RecNum&gt;&lt;DisplayText&gt;[66]&lt;/DisplayText&gt;&lt;record&gt;&lt;rec-number&gt;3419&lt;/rec-number&gt;&lt;foreign-keys&gt;&lt;key app="EN" db-id="00xsfszr3fsxzjezazpp5axi59f5fsdp52p5" timestamp="1570659653"&gt;3419&lt;/key&gt;&lt;/foreign-keys&gt;&lt;ref-type name="Journal Article"&gt;17&lt;/ref-type&gt;&lt;contributors&gt;&lt;authors&gt;&lt;author&gt;Dabak, R.&lt;/author&gt;&lt;author&gt;Arslan Kucuk, T.&lt;/author&gt;&lt;author&gt;Tuzun, S.&lt;/author&gt;&lt;author&gt;Cetin, H.&lt;/author&gt;&lt;author&gt;Ahishali, E.&lt;/author&gt;&lt;author&gt;Dolapcioglu, C.&lt;/author&gt;&lt;/authors&gt;&lt;/contributors&gt;&lt;auth-address&gt;(Dabak, Arslan Kucuk, Tuzun, Cetin) Family Medicine, Dr. Lutfi Kirdar Kartal Research and Training Hospital, Istanbul, Turkey&amp;#xD;(Ahishali, Dolapcioglu) Gastroenterology, Dr.Lutfi Kirdar Kartal Training and Research Hospital, Istanbul, Turkey&lt;/auth-address&gt;&lt;titles&gt;&lt;title&gt;The association between irritable bowel syndrome and lactose intolerance&lt;/title&gt;&lt;secondary-title&gt;United European Gastroenterology Journal&lt;/secondary-title&gt;&lt;/titles&gt;&lt;periodical&gt;&lt;full-title&gt;United European Gastroenterology Journal&lt;/full-title&gt;&lt;/periodical&gt;&lt;volume&gt;5&lt;/volume&gt;&lt;number&gt;5&lt;/number&gt;&lt;dates&gt;&lt;year&gt;2017&lt;/year&gt;&lt;pub-dates&gt;&lt;date&gt;Oct 2017&lt;/date&gt;&lt;/pub-dates&gt;&lt;/dates&gt;&lt;publisher&gt;SAGE Publications Ltd&lt;/publisher&gt;&lt;urls&gt;&lt;related-urls&gt;&lt;url&gt;http://europepmc.org/search?query=(DOI:10.1177/2050640617725676)&lt;/url&gt;&lt;url&gt;http://europepmc.org/articles/pmc4070603?pdf=render&lt;/url&gt;&lt;/related-urls&gt;&lt;/urls&gt;&lt;remote-database-provider&gt;Embase&lt;/remote-database-provider&gt;&lt;/record&gt;&lt;/Cite&gt;&lt;/EndNote&gt;</w:instrText>
            </w:r>
            <w:r w:rsidRPr="003864B0">
              <w:rPr>
                <w:rFonts w:ascii="Arial" w:hAnsi="Arial" w:cs="Arial"/>
                <w:color w:val="000000" w:themeColor="text1"/>
                <w:sz w:val="12"/>
                <w:szCs w:val="12"/>
              </w:rPr>
              <w:fldChar w:fldCharType="separate"/>
            </w:r>
            <w:r w:rsidR="001A6A1A">
              <w:rPr>
                <w:rFonts w:ascii="Arial" w:hAnsi="Arial" w:cs="Arial"/>
                <w:noProof/>
                <w:color w:val="000000" w:themeColor="text1"/>
                <w:sz w:val="12"/>
                <w:szCs w:val="12"/>
              </w:rPr>
              <w:t>[66]</w:t>
            </w:r>
            <w:r w:rsidRPr="003864B0">
              <w:rPr>
                <w:rFonts w:ascii="Arial" w:hAnsi="Arial" w:cs="Arial"/>
                <w:color w:val="000000" w:themeColor="text1"/>
                <w:sz w:val="12"/>
                <w:szCs w:val="12"/>
              </w:rPr>
              <w:fldChar w:fldCharType="end"/>
            </w:r>
          </w:p>
        </w:tc>
        <w:tc>
          <w:tcPr>
            <w:tcW w:w="597" w:type="dxa"/>
            <w:hideMark/>
          </w:tcPr>
          <w:p w14:paraId="6038122E" w14:textId="77777777" w:rsidR="003864B0" w:rsidRPr="00FB5E06" w:rsidRDefault="003864B0" w:rsidP="003864B0">
            <w:pPr>
              <w:rPr>
                <w:rFonts w:ascii="Arial" w:hAnsi="Arial" w:cs="Arial"/>
                <w:sz w:val="12"/>
                <w:szCs w:val="12"/>
              </w:rPr>
            </w:pPr>
            <w:r w:rsidRPr="00FB5E06">
              <w:rPr>
                <w:rFonts w:ascii="Arial" w:hAnsi="Arial" w:cs="Arial"/>
                <w:sz w:val="12"/>
                <w:szCs w:val="12"/>
              </w:rPr>
              <w:t>25 g in 250 mL of water</w:t>
            </w:r>
          </w:p>
        </w:tc>
        <w:tc>
          <w:tcPr>
            <w:tcW w:w="650" w:type="dxa"/>
            <w:noWrap/>
            <w:hideMark/>
          </w:tcPr>
          <w:p w14:paraId="621E5297" w14:textId="77777777" w:rsidR="003864B0" w:rsidRPr="00FB5E06" w:rsidRDefault="003864B0" w:rsidP="003864B0">
            <w:pPr>
              <w:rPr>
                <w:rFonts w:ascii="Arial" w:hAnsi="Arial" w:cs="Arial"/>
                <w:sz w:val="12"/>
                <w:szCs w:val="12"/>
              </w:rPr>
            </w:pPr>
            <w:r w:rsidRPr="00FB5E06">
              <w:rPr>
                <w:rFonts w:ascii="Arial" w:hAnsi="Arial" w:cs="Arial"/>
                <w:sz w:val="12"/>
                <w:szCs w:val="12"/>
              </w:rPr>
              <w:t>2 h</w:t>
            </w:r>
          </w:p>
        </w:tc>
        <w:tc>
          <w:tcPr>
            <w:tcW w:w="663" w:type="dxa"/>
            <w:hideMark/>
          </w:tcPr>
          <w:p w14:paraId="40534991" w14:textId="77777777" w:rsidR="003864B0" w:rsidRPr="00FB5E06" w:rsidRDefault="003864B0" w:rsidP="003864B0">
            <w:pPr>
              <w:rPr>
                <w:rFonts w:ascii="Arial" w:hAnsi="Arial" w:cs="Arial"/>
                <w:sz w:val="12"/>
                <w:szCs w:val="12"/>
              </w:rPr>
            </w:pPr>
            <w:r w:rsidRPr="00FB5E06">
              <w:rPr>
                <w:rFonts w:ascii="Arial" w:hAnsi="Arial" w:cs="Arial"/>
                <w:sz w:val="12"/>
                <w:szCs w:val="12"/>
              </w:rPr>
              <w:t>at 15, 30, 60, 90 and 120 min</w:t>
            </w:r>
          </w:p>
        </w:tc>
        <w:tc>
          <w:tcPr>
            <w:tcW w:w="1585" w:type="dxa"/>
            <w:hideMark/>
          </w:tcPr>
          <w:p w14:paraId="563A09EE" w14:textId="77777777" w:rsidR="003864B0" w:rsidRPr="00FB5E06" w:rsidRDefault="003864B0" w:rsidP="003864B0">
            <w:pPr>
              <w:rPr>
                <w:rFonts w:ascii="Arial" w:hAnsi="Arial" w:cs="Arial"/>
                <w:sz w:val="12"/>
                <w:szCs w:val="12"/>
              </w:rPr>
            </w:pPr>
            <w:r w:rsidRPr="00FB5E06">
              <w:rPr>
                <w:rFonts w:ascii="Arial" w:hAnsi="Arial" w:cs="Arial"/>
                <w:sz w:val="12"/>
                <w:szCs w:val="12"/>
              </w:rPr>
              <w:t>An increase of H2 ≥ 20 ppm on ≥ 2 samples within 2 h</w:t>
            </w:r>
          </w:p>
        </w:tc>
        <w:tc>
          <w:tcPr>
            <w:tcW w:w="637" w:type="dxa"/>
            <w:hideMark/>
          </w:tcPr>
          <w:p w14:paraId="0B9BC987" w14:textId="77777777" w:rsidR="003864B0" w:rsidRPr="00FB5E06" w:rsidRDefault="003864B0" w:rsidP="003864B0">
            <w:pPr>
              <w:rPr>
                <w:rFonts w:ascii="Arial" w:hAnsi="Arial" w:cs="Arial"/>
                <w:sz w:val="12"/>
                <w:szCs w:val="12"/>
              </w:rPr>
            </w:pPr>
            <w:r w:rsidRPr="00FB5E06">
              <w:rPr>
                <w:rFonts w:ascii="Arial" w:hAnsi="Arial" w:cs="Arial"/>
                <w:sz w:val="12"/>
                <w:szCs w:val="12"/>
              </w:rPr>
              <w:t>100</w:t>
            </w:r>
          </w:p>
        </w:tc>
        <w:tc>
          <w:tcPr>
            <w:tcW w:w="1085" w:type="dxa"/>
            <w:hideMark/>
          </w:tcPr>
          <w:p w14:paraId="728F0041" w14:textId="77777777" w:rsidR="003864B0" w:rsidRPr="00FB5E06" w:rsidRDefault="003864B0" w:rsidP="003864B0">
            <w:pPr>
              <w:rPr>
                <w:rFonts w:ascii="Arial" w:hAnsi="Arial" w:cs="Arial"/>
                <w:sz w:val="12"/>
                <w:szCs w:val="12"/>
              </w:rPr>
            </w:pPr>
            <w:r w:rsidRPr="00FB5E06">
              <w:rPr>
                <w:rFonts w:ascii="Arial" w:hAnsi="Arial" w:cs="Arial"/>
                <w:sz w:val="12"/>
                <w:szCs w:val="12"/>
              </w:rPr>
              <w:t>47</w:t>
            </w:r>
          </w:p>
        </w:tc>
        <w:tc>
          <w:tcPr>
            <w:tcW w:w="970" w:type="dxa"/>
            <w:hideMark/>
          </w:tcPr>
          <w:p w14:paraId="7309B100" w14:textId="77777777" w:rsidR="003864B0" w:rsidRPr="00FB5E06" w:rsidRDefault="003864B0" w:rsidP="003864B0">
            <w:pPr>
              <w:rPr>
                <w:rFonts w:ascii="Arial" w:hAnsi="Arial" w:cs="Arial"/>
                <w:sz w:val="12"/>
                <w:szCs w:val="12"/>
              </w:rPr>
            </w:pPr>
            <w:r w:rsidRPr="00FB5E06">
              <w:rPr>
                <w:rFonts w:ascii="Arial" w:hAnsi="Arial" w:cs="Arial"/>
                <w:sz w:val="12"/>
                <w:szCs w:val="12"/>
              </w:rPr>
              <w:t>47·0%</w:t>
            </w:r>
          </w:p>
        </w:tc>
        <w:tc>
          <w:tcPr>
            <w:tcW w:w="1003" w:type="dxa"/>
            <w:noWrap/>
            <w:hideMark/>
          </w:tcPr>
          <w:p w14:paraId="55D842B6" w14:textId="77777777" w:rsidR="003864B0" w:rsidRPr="00FB5E06" w:rsidRDefault="003864B0" w:rsidP="003864B0">
            <w:pPr>
              <w:rPr>
                <w:rFonts w:ascii="Arial" w:hAnsi="Arial" w:cs="Arial"/>
                <w:sz w:val="12"/>
                <w:szCs w:val="12"/>
              </w:rPr>
            </w:pPr>
            <w:r w:rsidRPr="00FB5E06">
              <w:rPr>
                <w:rFonts w:ascii="Arial" w:hAnsi="Arial" w:cs="Arial"/>
                <w:sz w:val="12"/>
                <w:szCs w:val="12"/>
              </w:rPr>
              <w:t>··</w:t>
            </w:r>
          </w:p>
        </w:tc>
        <w:tc>
          <w:tcPr>
            <w:tcW w:w="851" w:type="dxa"/>
            <w:hideMark/>
          </w:tcPr>
          <w:p w14:paraId="648427BE" w14:textId="77777777" w:rsidR="003864B0" w:rsidRPr="00FB5E06" w:rsidRDefault="003864B0" w:rsidP="003864B0">
            <w:pPr>
              <w:rPr>
                <w:rFonts w:ascii="Arial" w:hAnsi="Arial" w:cs="Arial"/>
                <w:sz w:val="12"/>
                <w:szCs w:val="12"/>
              </w:rPr>
            </w:pPr>
            <w:r w:rsidRPr="00FB5E06">
              <w:rPr>
                <w:rFonts w:ascii="Arial" w:hAnsi="Arial" w:cs="Arial"/>
                <w:sz w:val="12"/>
                <w:szCs w:val="12"/>
              </w:rPr>
              <w:t>··</w:t>
            </w:r>
          </w:p>
        </w:tc>
        <w:tc>
          <w:tcPr>
            <w:tcW w:w="926" w:type="dxa"/>
            <w:hideMark/>
          </w:tcPr>
          <w:p w14:paraId="3CF585E1" w14:textId="77777777" w:rsidR="003864B0" w:rsidRPr="00FB5E06" w:rsidRDefault="003864B0" w:rsidP="003864B0">
            <w:pPr>
              <w:rPr>
                <w:rFonts w:ascii="Arial" w:hAnsi="Arial" w:cs="Arial"/>
                <w:sz w:val="12"/>
                <w:szCs w:val="12"/>
              </w:rPr>
            </w:pPr>
            <w:r w:rsidRPr="00FB5E06">
              <w:rPr>
                <w:rFonts w:ascii="Arial" w:hAnsi="Arial" w:cs="Arial"/>
                <w:sz w:val="12"/>
                <w:szCs w:val="12"/>
              </w:rPr>
              <w:t>100</w:t>
            </w:r>
          </w:p>
        </w:tc>
        <w:tc>
          <w:tcPr>
            <w:tcW w:w="970" w:type="dxa"/>
            <w:hideMark/>
          </w:tcPr>
          <w:p w14:paraId="321DEB1F" w14:textId="77777777" w:rsidR="003864B0" w:rsidRPr="00FB5E06" w:rsidRDefault="003864B0" w:rsidP="003864B0">
            <w:pPr>
              <w:rPr>
                <w:rFonts w:ascii="Arial" w:hAnsi="Arial" w:cs="Arial"/>
                <w:sz w:val="12"/>
                <w:szCs w:val="12"/>
              </w:rPr>
            </w:pPr>
            <w:r w:rsidRPr="00FB5E06">
              <w:rPr>
                <w:rFonts w:ascii="Arial" w:hAnsi="Arial" w:cs="Arial"/>
                <w:sz w:val="12"/>
                <w:szCs w:val="12"/>
              </w:rPr>
              <w:t>23</w:t>
            </w:r>
          </w:p>
        </w:tc>
        <w:tc>
          <w:tcPr>
            <w:tcW w:w="1102" w:type="dxa"/>
            <w:hideMark/>
          </w:tcPr>
          <w:p w14:paraId="40D1CAB2" w14:textId="77777777" w:rsidR="003864B0" w:rsidRPr="00FB5E06" w:rsidRDefault="003864B0" w:rsidP="003864B0">
            <w:pPr>
              <w:rPr>
                <w:rFonts w:ascii="Arial" w:hAnsi="Arial" w:cs="Arial"/>
                <w:sz w:val="12"/>
                <w:szCs w:val="12"/>
              </w:rPr>
            </w:pPr>
            <w:r w:rsidRPr="00FB5E06">
              <w:rPr>
                <w:rFonts w:ascii="Arial" w:hAnsi="Arial" w:cs="Arial"/>
                <w:sz w:val="12"/>
                <w:szCs w:val="12"/>
              </w:rPr>
              <w:t>23·0%</w:t>
            </w:r>
          </w:p>
        </w:tc>
        <w:tc>
          <w:tcPr>
            <w:tcW w:w="883" w:type="dxa"/>
            <w:noWrap/>
            <w:hideMark/>
          </w:tcPr>
          <w:p w14:paraId="4B59DE9D" w14:textId="77777777" w:rsidR="003864B0" w:rsidRPr="00FB5E06" w:rsidRDefault="003864B0" w:rsidP="003864B0">
            <w:pPr>
              <w:rPr>
                <w:rFonts w:ascii="Arial" w:hAnsi="Arial" w:cs="Arial"/>
                <w:sz w:val="12"/>
                <w:szCs w:val="12"/>
              </w:rPr>
            </w:pPr>
            <w:r w:rsidRPr="00FB5E06">
              <w:rPr>
                <w:rFonts w:ascii="Arial" w:hAnsi="Arial" w:cs="Arial"/>
                <w:sz w:val="12"/>
                <w:szCs w:val="12"/>
              </w:rPr>
              <w:t>··</w:t>
            </w:r>
          </w:p>
        </w:tc>
        <w:tc>
          <w:tcPr>
            <w:tcW w:w="974" w:type="dxa"/>
            <w:hideMark/>
          </w:tcPr>
          <w:p w14:paraId="51BDFF9B" w14:textId="77777777" w:rsidR="003864B0" w:rsidRPr="00FB5E06" w:rsidRDefault="003864B0" w:rsidP="003864B0">
            <w:pPr>
              <w:rPr>
                <w:rFonts w:ascii="Arial" w:hAnsi="Arial" w:cs="Arial"/>
                <w:sz w:val="12"/>
                <w:szCs w:val="12"/>
              </w:rPr>
            </w:pPr>
            <w:r w:rsidRPr="00FB5E06">
              <w:rPr>
                <w:rFonts w:ascii="Arial" w:hAnsi="Arial" w:cs="Arial"/>
                <w:sz w:val="12"/>
                <w:szCs w:val="12"/>
              </w:rPr>
              <w:t>··</w:t>
            </w:r>
          </w:p>
        </w:tc>
        <w:tc>
          <w:tcPr>
            <w:tcW w:w="777" w:type="dxa"/>
            <w:hideMark/>
          </w:tcPr>
          <w:p w14:paraId="0103BD98" w14:textId="77777777" w:rsidR="003864B0" w:rsidRPr="00FB5E06" w:rsidRDefault="003864B0" w:rsidP="003864B0">
            <w:pPr>
              <w:rPr>
                <w:rFonts w:ascii="Arial" w:hAnsi="Arial" w:cs="Arial"/>
                <w:sz w:val="12"/>
                <w:szCs w:val="12"/>
              </w:rPr>
            </w:pPr>
            <w:r w:rsidRPr="00FB5E06">
              <w:rPr>
                <w:rFonts w:ascii="Arial" w:hAnsi="Arial" w:cs="Arial"/>
                <w:sz w:val="12"/>
                <w:szCs w:val="12"/>
              </w:rPr>
              <w:t>Rome III</w:t>
            </w:r>
          </w:p>
        </w:tc>
      </w:tr>
      <w:tr w:rsidR="003864B0" w:rsidRPr="00FB5E06" w14:paraId="7FF8B878" w14:textId="77777777" w:rsidTr="009B707C">
        <w:trPr>
          <w:trHeight w:val="720"/>
        </w:trPr>
        <w:tc>
          <w:tcPr>
            <w:tcW w:w="866" w:type="dxa"/>
            <w:noWrap/>
            <w:hideMark/>
          </w:tcPr>
          <w:p w14:paraId="4EF7FA4F" w14:textId="53B0A251" w:rsidR="003864B0" w:rsidRPr="003864B0" w:rsidRDefault="003864B0" w:rsidP="003864B0">
            <w:pPr>
              <w:rPr>
                <w:rFonts w:ascii="Arial" w:hAnsi="Arial" w:cs="Arial"/>
                <w:sz w:val="12"/>
                <w:szCs w:val="12"/>
              </w:rPr>
            </w:pPr>
            <w:proofErr w:type="spellStart"/>
            <w:r w:rsidRPr="003864B0">
              <w:rPr>
                <w:rFonts w:ascii="Arial" w:hAnsi="Arial" w:cs="Arial"/>
                <w:color w:val="000000" w:themeColor="text1"/>
                <w:sz w:val="12"/>
                <w:szCs w:val="12"/>
              </w:rPr>
              <w:t>Xiong</w:t>
            </w:r>
            <w:proofErr w:type="spellEnd"/>
            <w:r w:rsidRPr="003864B0">
              <w:rPr>
                <w:rFonts w:ascii="Arial" w:hAnsi="Arial" w:cs="Arial"/>
                <w:color w:val="000000" w:themeColor="text1"/>
                <w:sz w:val="12"/>
                <w:szCs w:val="12"/>
              </w:rPr>
              <w:t xml:space="preserve"> et al.</w:t>
            </w:r>
            <w:r w:rsidRPr="003864B0">
              <w:rPr>
                <w:rFonts w:ascii="Arial" w:hAnsi="Arial" w:cs="Arial"/>
                <w:color w:val="000000" w:themeColor="text1"/>
                <w:sz w:val="12"/>
                <w:szCs w:val="12"/>
              </w:rPr>
              <w:fldChar w:fldCharType="begin"/>
            </w:r>
            <w:r w:rsidR="001A6A1A">
              <w:rPr>
                <w:rFonts w:ascii="Arial" w:hAnsi="Arial" w:cs="Arial"/>
                <w:color w:val="000000" w:themeColor="text1"/>
                <w:sz w:val="12"/>
                <w:szCs w:val="12"/>
              </w:rPr>
              <w:instrText xml:space="preserve"> ADDIN EN.CITE &lt;EndNote&gt;&lt;Cite&gt;&lt;Author&gt;Lishou&lt;/Author&gt;&lt;Year&gt;2017&lt;/Year&gt;&lt;RecNum&gt;3206&lt;/RecNum&gt;&lt;DisplayText&gt;[67]&lt;/DisplayText&gt;&lt;record&gt;&lt;rec-number&gt;3206&lt;/rec-number&gt;&lt;foreign-keys&gt;&lt;key app="EN" db-id="00xsfszr3fsxzjezazpp5axi59f5fsdp52p5" timestamp="1570659652"&gt;3206&lt;/key&gt;&lt;/foreign-keys&gt;&lt;ref-type name="Journal Article"&gt;17&lt;/ref-type&gt;&lt;contributors&gt;&lt;authors&gt;&lt;author&gt;Lishou, Xiong&lt;/author&gt;&lt;author&gt;Yilin, Wang&lt;/author&gt;&lt;author&gt;Xiaorong, Gong&lt;/author&gt;&lt;author&gt;Minhu, Chen&lt;/author&gt;&lt;author&gt;Xiong, Lishou&lt;/author&gt;&lt;author&gt;Wang, Yilin&lt;/author&gt;&lt;author&gt;Gong, Xiaorong&lt;/author&gt;&lt;author&gt;Chen, Minhu&lt;/author&gt;&lt;/authors&gt;&lt;/contributors&gt;&lt;titles&gt;&lt;title&gt;Prevalence of lactose intolerance in patients with diarrhea-predominant irritable bowel syndrome: data from a tertiary center in southern China&lt;/title&gt;&lt;secondary-title&gt;Journal of Health, Population &amp;amp; Nutrition&lt;/secondary-title&gt;&lt;/titles&gt;&lt;periodical&gt;&lt;full-title&gt;Journal of Health, Population &amp;amp; Nutrition&lt;/full-title&gt;&lt;/periodical&gt;&lt;pages&gt;1-5&lt;/pages&gt;&lt;volume&gt;36&lt;/volume&gt;&lt;dates&gt;&lt;year&gt;2017&lt;/year&gt;&lt;pub-dates&gt;&lt;date&gt;Nov 2017&lt;/date&gt;&lt;/pub-dates&gt;&lt;/dates&gt;&lt;publisher&gt;BioMed Central&lt;/publisher&gt;&lt;urls&gt;&lt;related-urls&gt;&lt;url&gt;https://jhpn.biomedcentral.com/articles/10.1186/s41043-017-0113-1&lt;/url&gt;&lt;url&gt;http://europepmc.org/search?query=(DOI:10.1186/s41043-017-0113-1)&lt;/url&gt;&lt;url&gt;http://search.ebscohost.com/login.aspx?direct=true&amp;amp;scope=site&amp;amp;site=ehost-live&amp;amp;db=mdc&amp;amp;AN=29157302&lt;/url&gt;&lt;url&gt;http://gateway.proquest.com/openurl?ctx_ver=Z39.88-2004&amp;amp;res_id=xri:pqm&amp;amp;req_dat=xri:pqil:pq_clntid=134938&amp;amp;rft_val_fmt=ori/fmt:kev:mtx:journal&amp;amp;genre=article&amp;amp;issn=1606-0997&amp;amp;volume=36&amp;amp;issue=1&amp;amp;spage=38&lt;/url&gt;&lt;url&gt;https://jhpn.biomedcentral.com/track/pdf/10.1186/s41043-017-0113-1&lt;/url&gt;&lt;/related-urls&gt;&lt;/urls&gt;&lt;remote-database-provider&gt;Cinahl&lt;/remote-database-provider&gt;&lt;/record&gt;&lt;/Cite&gt;&lt;/EndNote&gt;</w:instrText>
            </w:r>
            <w:r w:rsidRPr="003864B0">
              <w:rPr>
                <w:rFonts w:ascii="Arial" w:hAnsi="Arial" w:cs="Arial"/>
                <w:color w:val="000000" w:themeColor="text1"/>
                <w:sz w:val="12"/>
                <w:szCs w:val="12"/>
              </w:rPr>
              <w:fldChar w:fldCharType="separate"/>
            </w:r>
            <w:r w:rsidR="001A6A1A">
              <w:rPr>
                <w:rFonts w:ascii="Arial" w:hAnsi="Arial" w:cs="Arial"/>
                <w:noProof/>
                <w:color w:val="000000" w:themeColor="text1"/>
                <w:sz w:val="12"/>
                <w:szCs w:val="12"/>
              </w:rPr>
              <w:t>[67]</w:t>
            </w:r>
            <w:r w:rsidRPr="003864B0">
              <w:rPr>
                <w:rFonts w:ascii="Arial" w:hAnsi="Arial" w:cs="Arial"/>
                <w:color w:val="000000" w:themeColor="text1"/>
                <w:sz w:val="12"/>
                <w:szCs w:val="12"/>
              </w:rPr>
              <w:fldChar w:fldCharType="end"/>
            </w:r>
          </w:p>
        </w:tc>
        <w:tc>
          <w:tcPr>
            <w:tcW w:w="597" w:type="dxa"/>
            <w:hideMark/>
          </w:tcPr>
          <w:p w14:paraId="1A4A7C49" w14:textId="77777777" w:rsidR="003864B0" w:rsidRPr="00FB5E06" w:rsidRDefault="003864B0" w:rsidP="003864B0">
            <w:pPr>
              <w:rPr>
                <w:rFonts w:ascii="Arial" w:hAnsi="Arial" w:cs="Arial"/>
                <w:sz w:val="12"/>
                <w:szCs w:val="12"/>
              </w:rPr>
            </w:pPr>
            <w:r w:rsidRPr="00FB5E06">
              <w:rPr>
                <w:rFonts w:ascii="Arial" w:hAnsi="Arial" w:cs="Arial"/>
                <w:sz w:val="12"/>
                <w:szCs w:val="12"/>
              </w:rPr>
              <w:t>25 g in 100 mL of water</w:t>
            </w:r>
          </w:p>
        </w:tc>
        <w:tc>
          <w:tcPr>
            <w:tcW w:w="650" w:type="dxa"/>
            <w:noWrap/>
            <w:hideMark/>
          </w:tcPr>
          <w:p w14:paraId="368EB491" w14:textId="77777777" w:rsidR="003864B0" w:rsidRPr="00FB5E06" w:rsidRDefault="003864B0" w:rsidP="003864B0">
            <w:pPr>
              <w:rPr>
                <w:rFonts w:ascii="Arial" w:hAnsi="Arial" w:cs="Arial"/>
                <w:sz w:val="12"/>
                <w:szCs w:val="12"/>
              </w:rPr>
            </w:pPr>
            <w:r w:rsidRPr="00FB5E06">
              <w:rPr>
                <w:rFonts w:ascii="Arial" w:hAnsi="Arial" w:cs="Arial"/>
                <w:sz w:val="12"/>
                <w:szCs w:val="12"/>
              </w:rPr>
              <w:t>3 h</w:t>
            </w:r>
          </w:p>
        </w:tc>
        <w:tc>
          <w:tcPr>
            <w:tcW w:w="663" w:type="dxa"/>
            <w:hideMark/>
          </w:tcPr>
          <w:p w14:paraId="1BB1F36C" w14:textId="77777777" w:rsidR="003864B0" w:rsidRPr="00FB5E06" w:rsidRDefault="003864B0" w:rsidP="003864B0">
            <w:pPr>
              <w:rPr>
                <w:rFonts w:ascii="Arial" w:hAnsi="Arial" w:cs="Arial"/>
                <w:sz w:val="12"/>
                <w:szCs w:val="12"/>
              </w:rPr>
            </w:pPr>
            <w:r w:rsidRPr="00FB5E06">
              <w:rPr>
                <w:rFonts w:ascii="Arial" w:hAnsi="Arial" w:cs="Arial"/>
                <w:sz w:val="12"/>
                <w:szCs w:val="12"/>
              </w:rPr>
              <w:t>15 min</w:t>
            </w:r>
          </w:p>
        </w:tc>
        <w:tc>
          <w:tcPr>
            <w:tcW w:w="1585" w:type="dxa"/>
            <w:hideMark/>
          </w:tcPr>
          <w:p w14:paraId="14D43A6C" w14:textId="77777777" w:rsidR="003864B0" w:rsidRPr="00FB5E06" w:rsidRDefault="003864B0" w:rsidP="003864B0">
            <w:pPr>
              <w:rPr>
                <w:rFonts w:ascii="Arial" w:hAnsi="Arial" w:cs="Arial"/>
                <w:sz w:val="12"/>
                <w:szCs w:val="12"/>
              </w:rPr>
            </w:pPr>
            <w:r w:rsidRPr="00FB5E06">
              <w:rPr>
                <w:rFonts w:ascii="Arial" w:hAnsi="Arial" w:cs="Arial"/>
                <w:sz w:val="12"/>
                <w:szCs w:val="12"/>
              </w:rPr>
              <w:t>An increase of H2 &gt; 20 ppm above the basal value on ≥ 2 samples within 3 h</w:t>
            </w:r>
          </w:p>
        </w:tc>
        <w:tc>
          <w:tcPr>
            <w:tcW w:w="637" w:type="dxa"/>
            <w:hideMark/>
          </w:tcPr>
          <w:p w14:paraId="2CD1FFF3" w14:textId="77777777" w:rsidR="003864B0" w:rsidRPr="00FB5E06" w:rsidRDefault="003864B0" w:rsidP="003864B0">
            <w:pPr>
              <w:rPr>
                <w:rFonts w:ascii="Arial" w:hAnsi="Arial" w:cs="Arial"/>
                <w:sz w:val="12"/>
                <w:szCs w:val="12"/>
              </w:rPr>
            </w:pPr>
            <w:r w:rsidRPr="00FB5E06">
              <w:rPr>
                <w:rFonts w:ascii="Arial" w:hAnsi="Arial" w:cs="Arial"/>
                <w:sz w:val="12"/>
                <w:szCs w:val="12"/>
              </w:rPr>
              <w:t>96</w:t>
            </w:r>
          </w:p>
        </w:tc>
        <w:tc>
          <w:tcPr>
            <w:tcW w:w="1085" w:type="dxa"/>
            <w:hideMark/>
          </w:tcPr>
          <w:p w14:paraId="0F54E865" w14:textId="77777777" w:rsidR="003864B0" w:rsidRPr="00FB5E06" w:rsidRDefault="003864B0" w:rsidP="003864B0">
            <w:pPr>
              <w:rPr>
                <w:rFonts w:ascii="Arial" w:hAnsi="Arial" w:cs="Arial"/>
                <w:sz w:val="12"/>
                <w:szCs w:val="12"/>
              </w:rPr>
            </w:pPr>
            <w:r w:rsidRPr="00FB5E06">
              <w:rPr>
                <w:rFonts w:ascii="Arial" w:hAnsi="Arial" w:cs="Arial"/>
                <w:sz w:val="12"/>
                <w:szCs w:val="12"/>
              </w:rPr>
              <w:t>82</w:t>
            </w:r>
          </w:p>
        </w:tc>
        <w:tc>
          <w:tcPr>
            <w:tcW w:w="970" w:type="dxa"/>
            <w:hideMark/>
          </w:tcPr>
          <w:p w14:paraId="4764195F" w14:textId="77777777" w:rsidR="003864B0" w:rsidRPr="00FB5E06" w:rsidRDefault="003864B0" w:rsidP="003864B0">
            <w:pPr>
              <w:rPr>
                <w:rFonts w:ascii="Arial" w:hAnsi="Arial" w:cs="Arial"/>
                <w:sz w:val="12"/>
                <w:szCs w:val="12"/>
              </w:rPr>
            </w:pPr>
            <w:r w:rsidRPr="00FB5E06">
              <w:rPr>
                <w:rFonts w:ascii="Arial" w:hAnsi="Arial" w:cs="Arial"/>
                <w:sz w:val="12"/>
                <w:szCs w:val="12"/>
              </w:rPr>
              <w:t>85·4%</w:t>
            </w:r>
          </w:p>
        </w:tc>
        <w:tc>
          <w:tcPr>
            <w:tcW w:w="1003" w:type="dxa"/>
            <w:noWrap/>
            <w:hideMark/>
          </w:tcPr>
          <w:p w14:paraId="662E3191" w14:textId="77777777" w:rsidR="003864B0" w:rsidRPr="00FB5E06" w:rsidRDefault="003864B0" w:rsidP="003864B0">
            <w:pPr>
              <w:rPr>
                <w:rFonts w:ascii="Arial" w:hAnsi="Arial" w:cs="Arial"/>
                <w:sz w:val="12"/>
                <w:szCs w:val="12"/>
              </w:rPr>
            </w:pPr>
            <w:r w:rsidRPr="00FB5E06">
              <w:rPr>
                <w:rFonts w:ascii="Arial" w:hAnsi="Arial" w:cs="Arial"/>
                <w:sz w:val="12"/>
                <w:szCs w:val="12"/>
              </w:rPr>
              <w:t>43</w:t>
            </w:r>
          </w:p>
        </w:tc>
        <w:tc>
          <w:tcPr>
            <w:tcW w:w="851" w:type="dxa"/>
            <w:hideMark/>
          </w:tcPr>
          <w:p w14:paraId="153082A3" w14:textId="77777777" w:rsidR="003864B0" w:rsidRPr="00FB5E06" w:rsidRDefault="003864B0" w:rsidP="003864B0">
            <w:pPr>
              <w:rPr>
                <w:rFonts w:ascii="Arial" w:hAnsi="Arial" w:cs="Arial"/>
                <w:sz w:val="12"/>
                <w:szCs w:val="12"/>
              </w:rPr>
            </w:pPr>
            <w:r w:rsidRPr="00FB5E06">
              <w:rPr>
                <w:rFonts w:ascii="Arial" w:hAnsi="Arial" w:cs="Arial"/>
                <w:sz w:val="12"/>
                <w:szCs w:val="12"/>
              </w:rPr>
              <w:t>44·8%</w:t>
            </w:r>
          </w:p>
        </w:tc>
        <w:tc>
          <w:tcPr>
            <w:tcW w:w="926" w:type="dxa"/>
            <w:hideMark/>
          </w:tcPr>
          <w:p w14:paraId="01105D78" w14:textId="77777777" w:rsidR="003864B0" w:rsidRPr="00FB5E06" w:rsidRDefault="003864B0" w:rsidP="003864B0">
            <w:pPr>
              <w:rPr>
                <w:rFonts w:ascii="Arial" w:hAnsi="Arial" w:cs="Arial"/>
                <w:sz w:val="12"/>
                <w:szCs w:val="12"/>
              </w:rPr>
            </w:pPr>
            <w:r w:rsidRPr="00FB5E06">
              <w:rPr>
                <w:rFonts w:ascii="Arial" w:hAnsi="Arial" w:cs="Arial"/>
                <w:sz w:val="12"/>
                <w:szCs w:val="12"/>
              </w:rPr>
              <w:t>47</w:t>
            </w:r>
          </w:p>
        </w:tc>
        <w:tc>
          <w:tcPr>
            <w:tcW w:w="970" w:type="dxa"/>
            <w:hideMark/>
          </w:tcPr>
          <w:p w14:paraId="6BDE652F" w14:textId="77777777" w:rsidR="003864B0" w:rsidRPr="00FB5E06" w:rsidRDefault="003864B0" w:rsidP="003864B0">
            <w:pPr>
              <w:rPr>
                <w:rFonts w:ascii="Arial" w:hAnsi="Arial" w:cs="Arial"/>
                <w:sz w:val="12"/>
                <w:szCs w:val="12"/>
              </w:rPr>
            </w:pPr>
            <w:r w:rsidRPr="00FB5E06">
              <w:rPr>
                <w:rFonts w:ascii="Arial" w:hAnsi="Arial" w:cs="Arial"/>
                <w:sz w:val="12"/>
                <w:szCs w:val="12"/>
              </w:rPr>
              <w:t>34</w:t>
            </w:r>
          </w:p>
        </w:tc>
        <w:tc>
          <w:tcPr>
            <w:tcW w:w="1102" w:type="dxa"/>
            <w:hideMark/>
          </w:tcPr>
          <w:p w14:paraId="4DDCBCCD" w14:textId="77777777" w:rsidR="003864B0" w:rsidRPr="00FB5E06" w:rsidRDefault="003864B0" w:rsidP="003864B0">
            <w:pPr>
              <w:rPr>
                <w:rFonts w:ascii="Arial" w:hAnsi="Arial" w:cs="Arial"/>
                <w:sz w:val="12"/>
                <w:szCs w:val="12"/>
              </w:rPr>
            </w:pPr>
            <w:r w:rsidRPr="00FB5E06">
              <w:rPr>
                <w:rFonts w:ascii="Arial" w:hAnsi="Arial" w:cs="Arial"/>
                <w:sz w:val="12"/>
                <w:szCs w:val="12"/>
              </w:rPr>
              <w:t>72·3%</w:t>
            </w:r>
          </w:p>
        </w:tc>
        <w:tc>
          <w:tcPr>
            <w:tcW w:w="883" w:type="dxa"/>
            <w:hideMark/>
          </w:tcPr>
          <w:p w14:paraId="2843EC1A" w14:textId="77777777" w:rsidR="003864B0" w:rsidRPr="00FB5E06" w:rsidRDefault="003864B0" w:rsidP="003864B0">
            <w:pPr>
              <w:rPr>
                <w:rFonts w:ascii="Arial" w:hAnsi="Arial" w:cs="Arial"/>
                <w:sz w:val="12"/>
                <w:szCs w:val="12"/>
              </w:rPr>
            </w:pPr>
            <w:r w:rsidRPr="00FB5E06">
              <w:rPr>
                <w:rFonts w:ascii="Arial" w:hAnsi="Arial" w:cs="Arial"/>
                <w:sz w:val="12"/>
                <w:szCs w:val="12"/>
              </w:rPr>
              <w:t>8</w:t>
            </w:r>
          </w:p>
        </w:tc>
        <w:tc>
          <w:tcPr>
            <w:tcW w:w="974" w:type="dxa"/>
            <w:hideMark/>
          </w:tcPr>
          <w:p w14:paraId="50C55CF0" w14:textId="77777777" w:rsidR="003864B0" w:rsidRPr="00FB5E06" w:rsidRDefault="003864B0" w:rsidP="003864B0">
            <w:pPr>
              <w:rPr>
                <w:rFonts w:ascii="Arial" w:hAnsi="Arial" w:cs="Arial"/>
                <w:sz w:val="12"/>
                <w:szCs w:val="12"/>
              </w:rPr>
            </w:pPr>
            <w:r w:rsidRPr="00FB5E06">
              <w:rPr>
                <w:rFonts w:ascii="Arial" w:hAnsi="Arial" w:cs="Arial"/>
                <w:sz w:val="12"/>
                <w:szCs w:val="12"/>
              </w:rPr>
              <w:t>17·0%</w:t>
            </w:r>
          </w:p>
        </w:tc>
        <w:tc>
          <w:tcPr>
            <w:tcW w:w="777" w:type="dxa"/>
            <w:hideMark/>
          </w:tcPr>
          <w:p w14:paraId="3E8B4592" w14:textId="77777777" w:rsidR="003864B0" w:rsidRPr="00FB5E06" w:rsidRDefault="003864B0" w:rsidP="003864B0">
            <w:pPr>
              <w:rPr>
                <w:rFonts w:ascii="Arial" w:hAnsi="Arial" w:cs="Arial"/>
                <w:sz w:val="12"/>
                <w:szCs w:val="12"/>
              </w:rPr>
            </w:pPr>
            <w:r w:rsidRPr="00FB5E06">
              <w:rPr>
                <w:rFonts w:ascii="Arial" w:hAnsi="Arial" w:cs="Arial"/>
                <w:sz w:val="12"/>
                <w:szCs w:val="12"/>
              </w:rPr>
              <w:t>Rome III</w:t>
            </w:r>
          </w:p>
        </w:tc>
      </w:tr>
    </w:tbl>
    <w:p w14:paraId="101F13D9" w14:textId="77777777" w:rsidR="003864B0" w:rsidRDefault="003864B0" w:rsidP="003864B0">
      <w:pPr>
        <w:jc w:val="both"/>
        <w:rPr>
          <w:rFonts w:ascii="Arial" w:hAnsi="Arial" w:cs="Arial"/>
          <w:b/>
          <w:bCs/>
          <w:sz w:val="20"/>
          <w:szCs w:val="20"/>
        </w:rPr>
      </w:pPr>
      <w:r w:rsidRPr="00E05232">
        <w:rPr>
          <w:rFonts w:ascii="Arial" w:hAnsi="Arial" w:cs="Arial"/>
          <w:b/>
          <w:bCs/>
          <w:color w:val="000000" w:themeColor="text1"/>
          <w:sz w:val="20"/>
          <w:szCs w:val="20"/>
        </w:rPr>
        <w:lastRenderedPageBreak/>
        <w:t xml:space="preserve">Table </w:t>
      </w:r>
      <w:r>
        <w:rPr>
          <w:rFonts w:ascii="Arial" w:hAnsi="Arial" w:cs="Arial"/>
          <w:b/>
          <w:bCs/>
          <w:color w:val="000000" w:themeColor="text1"/>
          <w:sz w:val="20"/>
          <w:szCs w:val="20"/>
        </w:rPr>
        <w:t>18</w:t>
      </w:r>
      <w:r w:rsidRPr="00E05232">
        <w:rPr>
          <w:rFonts w:ascii="Arial" w:hAnsi="Arial" w:cs="Arial"/>
          <w:b/>
          <w:bCs/>
          <w:color w:val="000000" w:themeColor="text1"/>
          <w:sz w:val="20"/>
          <w:szCs w:val="20"/>
        </w:rPr>
        <w:t xml:space="preserve">. </w:t>
      </w:r>
      <w:r w:rsidRPr="00E05232">
        <w:rPr>
          <w:rFonts w:ascii="Arial" w:hAnsi="Arial" w:cs="Arial"/>
          <w:b/>
          <w:bCs/>
          <w:sz w:val="20"/>
          <w:szCs w:val="20"/>
        </w:rPr>
        <w:t>Summary of the studies that reported the prevalence of lactose intolerance based upon genotyping studies</w:t>
      </w:r>
      <w:r w:rsidRPr="00E05232">
        <w:rPr>
          <w:rFonts w:ascii="Arial" w:hAnsi="Arial" w:cs="Arial"/>
          <w:b/>
          <w:bCs/>
          <w:color w:val="000000" w:themeColor="text1"/>
          <w:sz w:val="20"/>
          <w:szCs w:val="20"/>
        </w:rPr>
        <w:t xml:space="preserve"> </w:t>
      </w:r>
      <w:r w:rsidRPr="00E05232">
        <w:rPr>
          <w:rFonts w:ascii="Arial" w:hAnsi="Arial" w:cs="Arial"/>
          <w:b/>
          <w:bCs/>
          <w:sz w:val="20"/>
          <w:szCs w:val="20"/>
        </w:rPr>
        <w:t>in patients fulfilling IBS criteria</w:t>
      </w:r>
      <w:r>
        <w:rPr>
          <w:rFonts w:ascii="Arial" w:hAnsi="Arial" w:cs="Arial"/>
          <w:b/>
          <w:bCs/>
          <w:sz w:val="20"/>
          <w:szCs w:val="20"/>
        </w:rPr>
        <w:t xml:space="preserve"> and healthy controls.</w:t>
      </w:r>
    </w:p>
    <w:p w14:paraId="13492CDF" w14:textId="77777777" w:rsidR="003864B0" w:rsidRDefault="003864B0" w:rsidP="003864B0">
      <w:pPr>
        <w:rPr>
          <w:rFonts w:ascii="Arial" w:hAnsi="Arial" w:cs="Arial"/>
          <w:b/>
          <w:bCs/>
          <w:sz w:val="20"/>
          <w:szCs w:val="20"/>
        </w:rPr>
      </w:pPr>
    </w:p>
    <w:tbl>
      <w:tblPr>
        <w:tblStyle w:val="TableGrid"/>
        <w:tblW w:w="0" w:type="auto"/>
        <w:tblLook w:val="04A0" w:firstRow="1" w:lastRow="0" w:firstColumn="1" w:lastColumn="0" w:noHBand="0" w:noVBand="1"/>
      </w:tblPr>
      <w:tblGrid>
        <w:gridCol w:w="1782"/>
        <w:gridCol w:w="1480"/>
        <w:gridCol w:w="961"/>
        <w:gridCol w:w="956"/>
        <w:gridCol w:w="1180"/>
        <w:gridCol w:w="1180"/>
        <w:gridCol w:w="1180"/>
        <w:gridCol w:w="1180"/>
        <w:gridCol w:w="1180"/>
        <w:gridCol w:w="1180"/>
        <w:gridCol w:w="1180"/>
        <w:gridCol w:w="1100"/>
      </w:tblGrid>
      <w:tr w:rsidR="003864B0" w:rsidRPr="00943D59" w14:paraId="42FE561C" w14:textId="77777777" w:rsidTr="003864B0">
        <w:trPr>
          <w:trHeight w:val="940"/>
        </w:trPr>
        <w:tc>
          <w:tcPr>
            <w:tcW w:w="1781" w:type="dxa"/>
            <w:hideMark/>
          </w:tcPr>
          <w:p w14:paraId="794B33F6" w14:textId="77777777" w:rsidR="003864B0" w:rsidRPr="00943D59" w:rsidRDefault="003864B0" w:rsidP="009B707C">
            <w:pPr>
              <w:rPr>
                <w:rFonts w:ascii="Arial" w:hAnsi="Arial" w:cs="Arial"/>
                <w:sz w:val="16"/>
                <w:szCs w:val="16"/>
              </w:rPr>
            </w:pPr>
            <w:r w:rsidRPr="00943D59">
              <w:rPr>
                <w:rFonts w:ascii="Arial" w:hAnsi="Arial" w:cs="Arial"/>
                <w:sz w:val="16"/>
                <w:szCs w:val="16"/>
              </w:rPr>
              <w:t>Author</w:t>
            </w:r>
          </w:p>
        </w:tc>
        <w:tc>
          <w:tcPr>
            <w:tcW w:w="1957" w:type="dxa"/>
            <w:hideMark/>
          </w:tcPr>
          <w:p w14:paraId="5515531C" w14:textId="77777777" w:rsidR="003864B0" w:rsidRPr="00943D59" w:rsidRDefault="003864B0" w:rsidP="009B707C">
            <w:pPr>
              <w:rPr>
                <w:rFonts w:ascii="Arial" w:hAnsi="Arial" w:cs="Arial"/>
                <w:sz w:val="16"/>
                <w:szCs w:val="16"/>
              </w:rPr>
            </w:pPr>
            <w:r w:rsidRPr="00943D59">
              <w:rPr>
                <w:rFonts w:ascii="Arial" w:hAnsi="Arial" w:cs="Arial"/>
                <w:sz w:val="16"/>
                <w:szCs w:val="16"/>
              </w:rPr>
              <w:t>Total number of IBS patients</w:t>
            </w:r>
          </w:p>
        </w:tc>
        <w:tc>
          <w:tcPr>
            <w:tcW w:w="1135" w:type="dxa"/>
            <w:hideMark/>
          </w:tcPr>
          <w:p w14:paraId="2E2244FF" w14:textId="77777777" w:rsidR="003864B0" w:rsidRPr="00943D59" w:rsidRDefault="003864B0" w:rsidP="009B707C">
            <w:pPr>
              <w:rPr>
                <w:rFonts w:ascii="Arial" w:hAnsi="Arial" w:cs="Arial"/>
                <w:sz w:val="16"/>
                <w:szCs w:val="16"/>
              </w:rPr>
            </w:pPr>
            <w:r w:rsidRPr="00943D59">
              <w:rPr>
                <w:rFonts w:ascii="Arial" w:hAnsi="Arial" w:cs="Arial"/>
                <w:sz w:val="16"/>
                <w:szCs w:val="16"/>
              </w:rPr>
              <w:t>Number of IBS patients with C/C-13910</w:t>
            </w:r>
          </w:p>
        </w:tc>
        <w:tc>
          <w:tcPr>
            <w:tcW w:w="1134" w:type="dxa"/>
            <w:hideMark/>
          </w:tcPr>
          <w:p w14:paraId="73BDACB8" w14:textId="77777777" w:rsidR="003864B0" w:rsidRPr="00943D59" w:rsidRDefault="003864B0" w:rsidP="009B707C">
            <w:pPr>
              <w:rPr>
                <w:rFonts w:ascii="Arial" w:hAnsi="Arial" w:cs="Arial"/>
                <w:sz w:val="16"/>
                <w:szCs w:val="16"/>
              </w:rPr>
            </w:pPr>
            <w:r w:rsidRPr="00943D59">
              <w:rPr>
                <w:rFonts w:ascii="Arial" w:hAnsi="Arial" w:cs="Arial"/>
                <w:sz w:val="16"/>
                <w:szCs w:val="16"/>
              </w:rPr>
              <w:t>Crude pooled rate for C/C-13910 in IBS patients</w:t>
            </w:r>
          </w:p>
        </w:tc>
        <w:tc>
          <w:tcPr>
            <w:tcW w:w="1180" w:type="dxa"/>
            <w:hideMark/>
          </w:tcPr>
          <w:p w14:paraId="4E9816FD" w14:textId="77777777" w:rsidR="003864B0" w:rsidRPr="00943D59" w:rsidRDefault="003864B0" w:rsidP="009B707C">
            <w:pPr>
              <w:rPr>
                <w:rFonts w:ascii="Arial" w:hAnsi="Arial" w:cs="Arial"/>
                <w:sz w:val="16"/>
                <w:szCs w:val="16"/>
              </w:rPr>
            </w:pPr>
            <w:r w:rsidRPr="00943D59">
              <w:rPr>
                <w:rFonts w:ascii="Arial" w:hAnsi="Arial" w:cs="Arial"/>
                <w:sz w:val="16"/>
                <w:szCs w:val="16"/>
              </w:rPr>
              <w:t>Number of IBS patients with G/G-22018</w:t>
            </w:r>
          </w:p>
        </w:tc>
        <w:tc>
          <w:tcPr>
            <w:tcW w:w="1180" w:type="dxa"/>
            <w:hideMark/>
          </w:tcPr>
          <w:p w14:paraId="3BB6C366" w14:textId="77777777" w:rsidR="003864B0" w:rsidRPr="00943D59" w:rsidRDefault="003864B0" w:rsidP="009B707C">
            <w:pPr>
              <w:rPr>
                <w:rFonts w:ascii="Arial" w:hAnsi="Arial" w:cs="Arial"/>
                <w:sz w:val="16"/>
                <w:szCs w:val="16"/>
              </w:rPr>
            </w:pPr>
            <w:r w:rsidRPr="00943D59">
              <w:rPr>
                <w:rFonts w:ascii="Arial" w:hAnsi="Arial" w:cs="Arial"/>
                <w:sz w:val="16"/>
                <w:szCs w:val="16"/>
              </w:rPr>
              <w:t>Crude pooled rate for G/G-22018 in IBS patients</w:t>
            </w:r>
          </w:p>
        </w:tc>
        <w:tc>
          <w:tcPr>
            <w:tcW w:w="1180" w:type="dxa"/>
            <w:hideMark/>
          </w:tcPr>
          <w:p w14:paraId="6D72F193" w14:textId="77777777" w:rsidR="003864B0" w:rsidRPr="00943D59" w:rsidRDefault="003864B0" w:rsidP="009B707C">
            <w:pPr>
              <w:rPr>
                <w:rFonts w:ascii="Arial" w:hAnsi="Arial" w:cs="Arial"/>
                <w:sz w:val="16"/>
                <w:szCs w:val="16"/>
              </w:rPr>
            </w:pPr>
            <w:r w:rsidRPr="00943D59">
              <w:rPr>
                <w:rFonts w:ascii="Arial" w:hAnsi="Arial" w:cs="Arial"/>
                <w:sz w:val="16"/>
                <w:szCs w:val="16"/>
              </w:rPr>
              <w:t>Total number of healthy controls</w:t>
            </w:r>
          </w:p>
        </w:tc>
        <w:tc>
          <w:tcPr>
            <w:tcW w:w="1180" w:type="dxa"/>
            <w:hideMark/>
          </w:tcPr>
          <w:p w14:paraId="6DAA8637" w14:textId="77777777" w:rsidR="003864B0" w:rsidRPr="00943D59" w:rsidRDefault="003864B0" w:rsidP="009B707C">
            <w:pPr>
              <w:rPr>
                <w:rFonts w:ascii="Arial" w:hAnsi="Arial" w:cs="Arial"/>
                <w:sz w:val="16"/>
                <w:szCs w:val="16"/>
              </w:rPr>
            </w:pPr>
            <w:r w:rsidRPr="00943D59">
              <w:rPr>
                <w:rFonts w:ascii="Arial" w:hAnsi="Arial" w:cs="Arial"/>
                <w:sz w:val="16"/>
                <w:szCs w:val="16"/>
              </w:rPr>
              <w:t>Number of healthy controls with C/C-13910</w:t>
            </w:r>
          </w:p>
        </w:tc>
        <w:tc>
          <w:tcPr>
            <w:tcW w:w="1180" w:type="dxa"/>
            <w:hideMark/>
          </w:tcPr>
          <w:p w14:paraId="41EBE8E3" w14:textId="77777777" w:rsidR="003864B0" w:rsidRPr="00943D59" w:rsidRDefault="003864B0" w:rsidP="009B707C">
            <w:pPr>
              <w:rPr>
                <w:rFonts w:ascii="Arial" w:hAnsi="Arial" w:cs="Arial"/>
                <w:sz w:val="16"/>
                <w:szCs w:val="16"/>
              </w:rPr>
            </w:pPr>
            <w:r w:rsidRPr="00943D59">
              <w:rPr>
                <w:rFonts w:ascii="Arial" w:hAnsi="Arial" w:cs="Arial"/>
                <w:sz w:val="16"/>
                <w:szCs w:val="16"/>
              </w:rPr>
              <w:t>Crude pooled rate of C/C-13910 in healthy controls</w:t>
            </w:r>
          </w:p>
        </w:tc>
        <w:tc>
          <w:tcPr>
            <w:tcW w:w="1180" w:type="dxa"/>
            <w:hideMark/>
          </w:tcPr>
          <w:p w14:paraId="12521E84" w14:textId="77777777" w:rsidR="003864B0" w:rsidRPr="00943D59" w:rsidRDefault="003864B0" w:rsidP="009B707C">
            <w:pPr>
              <w:rPr>
                <w:rFonts w:ascii="Arial" w:hAnsi="Arial" w:cs="Arial"/>
                <w:sz w:val="16"/>
                <w:szCs w:val="16"/>
              </w:rPr>
            </w:pPr>
            <w:r w:rsidRPr="00943D59">
              <w:rPr>
                <w:rFonts w:ascii="Arial" w:hAnsi="Arial" w:cs="Arial"/>
                <w:sz w:val="16"/>
                <w:szCs w:val="16"/>
              </w:rPr>
              <w:t>Number of healthy controls with G/G-22018</w:t>
            </w:r>
          </w:p>
        </w:tc>
        <w:tc>
          <w:tcPr>
            <w:tcW w:w="1180" w:type="dxa"/>
            <w:hideMark/>
          </w:tcPr>
          <w:p w14:paraId="73695D74" w14:textId="77777777" w:rsidR="003864B0" w:rsidRPr="00943D59" w:rsidRDefault="003864B0" w:rsidP="009B707C">
            <w:pPr>
              <w:rPr>
                <w:rFonts w:ascii="Arial" w:hAnsi="Arial" w:cs="Arial"/>
                <w:sz w:val="16"/>
                <w:szCs w:val="16"/>
              </w:rPr>
            </w:pPr>
            <w:r w:rsidRPr="00943D59">
              <w:rPr>
                <w:rFonts w:ascii="Arial" w:hAnsi="Arial" w:cs="Arial"/>
                <w:sz w:val="16"/>
                <w:szCs w:val="16"/>
              </w:rPr>
              <w:t>Crude pooled rate of G/G-22018 in healthy controls</w:t>
            </w:r>
          </w:p>
        </w:tc>
        <w:tc>
          <w:tcPr>
            <w:tcW w:w="1100" w:type="dxa"/>
            <w:hideMark/>
          </w:tcPr>
          <w:p w14:paraId="2C33317D" w14:textId="77777777" w:rsidR="003864B0" w:rsidRPr="00943D59" w:rsidRDefault="003864B0" w:rsidP="009B707C">
            <w:pPr>
              <w:rPr>
                <w:rFonts w:ascii="Arial" w:hAnsi="Arial" w:cs="Arial"/>
                <w:sz w:val="16"/>
                <w:szCs w:val="16"/>
              </w:rPr>
            </w:pPr>
            <w:r w:rsidRPr="00943D59">
              <w:rPr>
                <w:rFonts w:ascii="Arial" w:hAnsi="Arial" w:cs="Arial"/>
                <w:sz w:val="16"/>
                <w:szCs w:val="16"/>
              </w:rPr>
              <w:t>Diagnostic criteria used for IBS</w:t>
            </w:r>
          </w:p>
        </w:tc>
      </w:tr>
      <w:tr w:rsidR="003864B0" w:rsidRPr="00943D59" w14:paraId="1CDCD740" w14:textId="77777777" w:rsidTr="003864B0">
        <w:trPr>
          <w:trHeight w:val="960"/>
        </w:trPr>
        <w:tc>
          <w:tcPr>
            <w:tcW w:w="1781" w:type="dxa"/>
            <w:noWrap/>
            <w:hideMark/>
          </w:tcPr>
          <w:p w14:paraId="323A57E0" w14:textId="4FA9827D" w:rsidR="003864B0" w:rsidRPr="003864B0" w:rsidRDefault="003864B0" w:rsidP="003864B0">
            <w:pPr>
              <w:rPr>
                <w:rFonts w:ascii="Arial" w:hAnsi="Arial" w:cs="Arial"/>
                <w:sz w:val="16"/>
                <w:szCs w:val="16"/>
              </w:rPr>
            </w:pPr>
            <w:proofErr w:type="spellStart"/>
            <w:r w:rsidRPr="003864B0">
              <w:rPr>
                <w:rFonts w:ascii="Arial" w:hAnsi="Arial" w:cs="Arial"/>
                <w:color w:val="000000" w:themeColor="text1"/>
                <w:sz w:val="16"/>
                <w:szCs w:val="16"/>
              </w:rPr>
              <w:t>Bernardes</w:t>
            </w:r>
            <w:proofErr w:type="spellEnd"/>
            <w:r w:rsidRPr="003864B0">
              <w:rPr>
                <w:rFonts w:ascii="Arial" w:hAnsi="Arial" w:cs="Arial"/>
                <w:color w:val="000000" w:themeColor="text1"/>
                <w:sz w:val="16"/>
                <w:szCs w:val="16"/>
              </w:rPr>
              <w:t>-Silva et al.</w:t>
            </w:r>
            <w:r w:rsidRPr="003864B0">
              <w:rPr>
                <w:rFonts w:ascii="Arial" w:hAnsi="Arial" w:cs="Arial"/>
                <w:color w:val="000000" w:themeColor="text1"/>
                <w:sz w:val="16"/>
                <w:szCs w:val="16"/>
              </w:rPr>
              <w:fldChar w:fldCharType="begin"/>
            </w:r>
            <w:r>
              <w:rPr>
                <w:rFonts w:ascii="Arial" w:hAnsi="Arial" w:cs="Arial"/>
                <w:color w:val="000000" w:themeColor="text1"/>
                <w:sz w:val="16"/>
                <w:szCs w:val="16"/>
              </w:rPr>
              <w:instrText xml:space="preserve"> ADDIN EN.CITE &lt;EndNote&gt;&lt;Cite&gt;&lt;Author&gt;Bernardes-Silva&lt;/Author&gt;&lt;Year&gt;2007&lt;/Year&gt;&lt;RecNum&gt;3713&lt;/RecNum&gt;&lt;DisplayText&gt;[57]&lt;/DisplayText&gt;&lt;record&gt;&lt;rec-number&gt;3713&lt;/rec-number&gt;&lt;foreign-keys&gt;&lt;key app="EN" db-id="00xsfszr3fsxzjezazpp5axi59f5fsdp52p5" timestamp="1570659654"&gt;3713&lt;/key&gt;&lt;/foreign-keys&gt;&lt;ref-type name="Journal Article"&gt;17&lt;/ref-type&gt;&lt;contributors&gt;&lt;authors&gt;&lt;author&gt;Bernardes-Silva, C. F.&lt;/author&gt;&lt;author&gt;Laudanna, A. A.&lt;/author&gt;&lt;author&gt;Pereira, A. C.&lt;/author&gt;&lt;author&gt;de Fatima Alves da Mota, G.&lt;/author&gt;&lt;author&gt;Krieger, J. E.&lt;/author&gt;&lt;/authors&gt;&lt;/contributors&gt;&lt;auth-address&gt;(Bernardes-Silva, Laudanna) Department of Gastroenterology - University, Sao Paulo School of Medicine, Sao Paulo, SP, Brazil&amp;#xD;(Pereira, de Fatima Alves da Mota, Krieger) Laboratory of Genetics and Molecular Cardiology, Heart Institute - University, Sao Paulo School of Medicine, Sao Paulo, SP, Brazil&lt;/auth-address&gt;&lt;titles&gt;&lt;title&gt;Lactase persistence/non-persistence variants, C/T_13910 and G/A_22018, as a diagnostic tool for lactose intolerance in IBS patients&lt;/title&gt;&lt;secondary-title&gt;Clinica Chimica Acta&lt;/secondary-title&gt;&lt;/titles&gt;&lt;periodical&gt;&lt;full-title&gt;Clinica Chimica Acta&lt;/full-title&gt;&lt;/periodical&gt;&lt;pages&gt;7-11&lt;/pages&gt;&lt;volume&gt;386&lt;/volume&gt;&lt;number&gt;1&lt;/number&gt;&lt;dates&gt;&lt;year&gt;2007&lt;/year&gt;&lt;/dates&gt;&lt;publisher&gt;Elsevier (P.O. Box 211, Amsterdam 1000 AE, Netherlands)&lt;/publisher&gt;&lt;urls&gt;&lt;/urls&gt;&lt;remote-database-provider&gt;Embase&lt;/remote-database-provider&gt;&lt;/record&gt;&lt;/Cite&gt;&lt;/EndNote&gt;</w:instrText>
            </w:r>
            <w:r w:rsidRPr="003864B0">
              <w:rPr>
                <w:rFonts w:ascii="Arial" w:hAnsi="Arial" w:cs="Arial"/>
                <w:color w:val="000000" w:themeColor="text1"/>
                <w:sz w:val="16"/>
                <w:szCs w:val="16"/>
              </w:rPr>
              <w:fldChar w:fldCharType="separate"/>
            </w:r>
            <w:r>
              <w:rPr>
                <w:rFonts w:ascii="Arial" w:hAnsi="Arial" w:cs="Arial"/>
                <w:noProof/>
                <w:color w:val="000000" w:themeColor="text1"/>
                <w:sz w:val="16"/>
                <w:szCs w:val="16"/>
              </w:rPr>
              <w:t>[57]</w:t>
            </w:r>
            <w:r w:rsidRPr="003864B0">
              <w:rPr>
                <w:rFonts w:ascii="Arial" w:hAnsi="Arial" w:cs="Arial"/>
                <w:color w:val="000000" w:themeColor="text1"/>
                <w:sz w:val="16"/>
                <w:szCs w:val="16"/>
              </w:rPr>
              <w:fldChar w:fldCharType="end"/>
            </w:r>
          </w:p>
        </w:tc>
        <w:tc>
          <w:tcPr>
            <w:tcW w:w="1957" w:type="dxa"/>
            <w:hideMark/>
          </w:tcPr>
          <w:p w14:paraId="0349EED7" w14:textId="77777777" w:rsidR="003864B0" w:rsidRPr="00943D59" w:rsidRDefault="003864B0" w:rsidP="003864B0">
            <w:pPr>
              <w:rPr>
                <w:rFonts w:ascii="Arial" w:hAnsi="Arial" w:cs="Arial"/>
                <w:sz w:val="16"/>
                <w:szCs w:val="16"/>
              </w:rPr>
            </w:pPr>
            <w:r w:rsidRPr="00943D59">
              <w:rPr>
                <w:rFonts w:ascii="Arial" w:hAnsi="Arial" w:cs="Arial"/>
                <w:sz w:val="16"/>
                <w:szCs w:val="16"/>
              </w:rPr>
              <w:t>72 underwent genotyping for C/C-13910</w:t>
            </w:r>
            <w:r w:rsidRPr="00943D59">
              <w:rPr>
                <w:rFonts w:ascii="Arial" w:hAnsi="Arial" w:cs="Arial"/>
                <w:sz w:val="16"/>
                <w:szCs w:val="16"/>
              </w:rPr>
              <w:br/>
              <w:t>75 underwent genotyping for G/G-22018</w:t>
            </w:r>
          </w:p>
        </w:tc>
        <w:tc>
          <w:tcPr>
            <w:tcW w:w="1135" w:type="dxa"/>
            <w:hideMark/>
          </w:tcPr>
          <w:p w14:paraId="465C6600" w14:textId="77777777" w:rsidR="003864B0" w:rsidRPr="00943D59" w:rsidRDefault="003864B0" w:rsidP="003864B0">
            <w:pPr>
              <w:rPr>
                <w:rFonts w:ascii="Arial" w:hAnsi="Arial" w:cs="Arial"/>
                <w:sz w:val="16"/>
                <w:szCs w:val="16"/>
              </w:rPr>
            </w:pPr>
            <w:r w:rsidRPr="00943D59">
              <w:rPr>
                <w:rFonts w:ascii="Arial" w:hAnsi="Arial" w:cs="Arial"/>
                <w:sz w:val="16"/>
                <w:szCs w:val="16"/>
              </w:rPr>
              <w:t>34</w:t>
            </w:r>
          </w:p>
        </w:tc>
        <w:tc>
          <w:tcPr>
            <w:tcW w:w="1134" w:type="dxa"/>
            <w:hideMark/>
          </w:tcPr>
          <w:p w14:paraId="61C1FB2C" w14:textId="77777777" w:rsidR="003864B0" w:rsidRPr="00943D59" w:rsidRDefault="003864B0" w:rsidP="003864B0">
            <w:pPr>
              <w:rPr>
                <w:rFonts w:ascii="Arial" w:hAnsi="Arial" w:cs="Arial"/>
                <w:sz w:val="16"/>
                <w:szCs w:val="16"/>
              </w:rPr>
            </w:pPr>
            <w:r w:rsidRPr="00943D59">
              <w:rPr>
                <w:rFonts w:ascii="Arial" w:hAnsi="Arial" w:cs="Arial"/>
                <w:sz w:val="16"/>
                <w:szCs w:val="16"/>
              </w:rPr>
              <w:t>47·2%</w:t>
            </w:r>
          </w:p>
        </w:tc>
        <w:tc>
          <w:tcPr>
            <w:tcW w:w="1180" w:type="dxa"/>
            <w:noWrap/>
            <w:hideMark/>
          </w:tcPr>
          <w:p w14:paraId="69CDAA69" w14:textId="77777777" w:rsidR="003864B0" w:rsidRPr="00943D59" w:rsidRDefault="003864B0" w:rsidP="003864B0">
            <w:pPr>
              <w:rPr>
                <w:rFonts w:ascii="Arial" w:hAnsi="Arial" w:cs="Arial"/>
                <w:sz w:val="16"/>
                <w:szCs w:val="16"/>
              </w:rPr>
            </w:pPr>
            <w:r w:rsidRPr="00943D59">
              <w:rPr>
                <w:rFonts w:ascii="Arial" w:hAnsi="Arial" w:cs="Arial"/>
                <w:sz w:val="16"/>
                <w:szCs w:val="16"/>
              </w:rPr>
              <w:t>37</w:t>
            </w:r>
          </w:p>
        </w:tc>
        <w:tc>
          <w:tcPr>
            <w:tcW w:w="1180" w:type="dxa"/>
            <w:noWrap/>
            <w:hideMark/>
          </w:tcPr>
          <w:p w14:paraId="120F7FC6" w14:textId="77777777" w:rsidR="003864B0" w:rsidRPr="00943D59" w:rsidRDefault="003864B0" w:rsidP="003864B0">
            <w:pPr>
              <w:rPr>
                <w:rFonts w:ascii="Arial" w:hAnsi="Arial" w:cs="Arial"/>
                <w:sz w:val="16"/>
                <w:szCs w:val="16"/>
              </w:rPr>
            </w:pPr>
            <w:r w:rsidRPr="00943D59">
              <w:rPr>
                <w:rFonts w:ascii="Arial" w:hAnsi="Arial" w:cs="Arial"/>
                <w:sz w:val="16"/>
                <w:szCs w:val="16"/>
              </w:rPr>
              <w:t>49·3%</w:t>
            </w:r>
          </w:p>
        </w:tc>
        <w:tc>
          <w:tcPr>
            <w:tcW w:w="1180" w:type="dxa"/>
            <w:noWrap/>
            <w:hideMark/>
          </w:tcPr>
          <w:p w14:paraId="77A58B8B" w14:textId="77777777" w:rsidR="003864B0" w:rsidRPr="00943D59" w:rsidRDefault="003864B0" w:rsidP="003864B0">
            <w:pPr>
              <w:rPr>
                <w:rFonts w:ascii="Arial" w:hAnsi="Arial" w:cs="Arial"/>
                <w:sz w:val="16"/>
                <w:szCs w:val="16"/>
              </w:rPr>
            </w:pPr>
            <w:r w:rsidRPr="00943D59">
              <w:rPr>
                <w:rFonts w:ascii="Arial" w:hAnsi="Arial" w:cs="Arial"/>
                <w:sz w:val="16"/>
                <w:szCs w:val="16"/>
              </w:rPr>
              <w:t>74</w:t>
            </w:r>
          </w:p>
        </w:tc>
        <w:tc>
          <w:tcPr>
            <w:tcW w:w="1180" w:type="dxa"/>
            <w:noWrap/>
            <w:hideMark/>
          </w:tcPr>
          <w:p w14:paraId="24E751AD" w14:textId="77777777" w:rsidR="003864B0" w:rsidRPr="00943D59" w:rsidRDefault="003864B0" w:rsidP="003864B0">
            <w:pPr>
              <w:rPr>
                <w:rFonts w:ascii="Arial" w:hAnsi="Arial" w:cs="Arial"/>
                <w:sz w:val="16"/>
                <w:szCs w:val="16"/>
              </w:rPr>
            </w:pPr>
            <w:r w:rsidRPr="00943D59">
              <w:rPr>
                <w:rFonts w:ascii="Arial" w:hAnsi="Arial" w:cs="Arial"/>
                <w:sz w:val="16"/>
                <w:szCs w:val="16"/>
              </w:rPr>
              <w:t>37</w:t>
            </w:r>
          </w:p>
        </w:tc>
        <w:tc>
          <w:tcPr>
            <w:tcW w:w="1180" w:type="dxa"/>
            <w:noWrap/>
            <w:hideMark/>
          </w:tcPr>
          <w:p w14:paraId="59352F31" w14:textId="77777777" w:rsidR="003864B0" w:rsidRPr="00943D59" w:rsidRDefault="003864B0" w:rsidP="003864B0">
            <w:pPr>
              <w:rPr>
                <w:rFonts w:ascii="Arial" w:hAnsi="Arial" w:cs="Arial"/>
                <w:sz w:val="16"/>
                <w:szCs w:val="16"/>
              </w:rPr>
            </w:pPr>
            <w:r w:rsidRPr="00943D59">
              <w:rPr>
                <w:rFonts w:ascii="Arial" w:hAnsi="Arial" w:cs="Arial"/>
                <w:sz w:val="16"/>
                <w:szCs w:val="16"/>
              </w:rPr>
              <w:t>50</w:t>
            </w:r>
            <w:r>
              <w:rPr>
                <w:rFonts w:ascii="Arial" w:hAnsi="Arial" w:cs="Arial"/>
                <w:sz w:val="16"/>
                <w:szCs w:val="16"/>
              </w:rPr>
              <w:t>·</w:t>
            </w:r>
            <w:r w:rsidRPr="00943D59">
              <w:rPr>
                <w:rFonts w:ascii="Arial" w:hAnsi="Arial" w:cs="Arial"/>
                <w:sz w:val="16"/>
                <w:szCs w:val="16"/>
              </w:rPr>
              <w:t>0%</w:t>
            </w:r>
          </w:p>
        </w:tc>
        <w:tc>
          <w:tcPr>
            <w:tcW w:w="1180" w:type="dxa"/>
            <w:noWrap/>
            <w:hideMark/>
          </w:tcPr>
          <w:p w14:paraId="6860405E" w14:textId="77777777" w:rsidR="003864B0" w:rsidRPr="00943D59" w:rsidRDefault="003864B0" w:rsidP="003864B0">
            <w:pPr>
              <w:rPr>
                <w:rFonts w:ascii="Arial" w:hAnsi="Arial" w:cs="Arial"/>
                <w:sz w:val="16"/>
                <w:szCs w:val="16"/>
              </w:rPr>
            </w:pPr>
            <w:r w:rsidRPr="00943D59">
              <w:rPr>
                <w:rFonts w:ascii="Arial" w:hAnsi="Arial" w:cs="Arial"/>
                <w:sz w:val="16"/>
                <w:szCs w:val="16"/>
              </w:rPr>
              <w:t>38</w:t>
            </w:r>
          </w:p>
        </w:tc>
        <w:tc>
          <w:tcPr>
            <w:tcW w:w="1180" w:type="dxa"/>
            <w:noWrap/>
            <w:hideMark/>
          </w:tcPr>
          <w:p w14:paraId="4F92409F" w14:textId="77777777" w:rsidR="003864B0" w:rsidRPr="00943D59" w:rsidRDefault="003864B0" w:rsidP="003864B0">
            <w:pPr>
              <w:rPr>
                <w:rFonts w:ascii="Arial" w:hAnsi="Arial" w:cs="Arial"/>
                <w:sz w:val="16"/>
                <w:szCs w:val="16"/>
              </w:rPr>
            </w:pPr>
            <w:r w:rsidRPr="00943D59">
              <w:rPr>
                <w:rFonts w:ascii="Arial" w:hAnsi="Arial" w:cs="Arial"/>
                <w:sz w:val="16"/>
                <w:szCs w:val="16"/>
              </w:rPr>
              <w:t>51</w:t>
            </w:r>
            <w:r>
              <w:rPr>
                <w:rFonts w:ascii="Arial" w:hAnsi="Arial" w:cs="Arial"/>
                <w:sz w:val="16"/>
                <w:szCs w:val="16"/>
              </w:rPr>
              <w:t>·</w:t>
            </w:r>
            <w:r w:rsidRPr="00943D59">
              <w:rPr>
                <w:rFonts w:ascii="Arial" w:hAnsi="Arial" w:cs="Arial"/>
                <w:sz w:val="16"/>
                <w:szCs w:val="16"/>
              </w:rPr>
              <w:t>4%</w:t>
            </w:r>
          </w:p>
        </w:tc>
        <w:tc>
          <w:tcPr>
            <w:tcW w:w="1100" w:type="dxa"/>
            <w:noWrap/>
            <w:hideMark/>
          </w:tcPr>
          <w:p w14:paraId="38C5F1DF" w14:textId="77777777" w:rsidR="003864B0" w:rsidRPr="00943D59" w:rsidRDefault="003864B0" w:rsidP="003864B0">
            <w:pPr>
              <w:rPr>
                <w:rFonts w:ascii="Arial" w:hAnsi="Arial" w:cs="Arial"/>
                <w:sz w:val="16"/>
                <w:szCs w:val="16"/>
              </w:rPr>
            </w:pPr>
            <w:r w:rsidRPr="00943D59">
              <w:rPr>
                <w:rFonts w:ascii="Arial" w:hAnsi="Arial" w:cs="Arial"/>
                <w:sz w:val="16"/>
                <w:szCs w:val="16"/>
              </w:rPr>
              <w:t>Rome II</w:t>
            </w:r>
          </w:p>
        </w:tc>
      </w:tr>
      <w:tr w:rsidR="003864B0" w:rsidRPr="00943D59" w14:paraId="6405DE16" w14:textId="77777777" w:rsidTr="003864B0">
        <w:trPr>
          <w:trHeight w:val="260"/>
        </w:trPr>
        <w:tc>
          <w:tcPr>
            <w:tcW w:w="1781" w:type="dxa"/>
            <w:noWrap/>
            <w:hideMark/>
          </w:tcPr>
          <w:p w14:paraId="5F3A608E" w14:textId="41DC33B6" w:rsidR="003864B0" w:rsidRPr="003864B0" w:rsidRDefault="003864B0" w:rsidP="003864B0">
            <w:pPr>
              <w:rPr>
                <w:rFonts w:ascii="Arial" w:hAnsi="Arial" w:cs="Arial"/>
                <w:sz w:val="16"/>
                <w:szCs w:val="16"/>
              </w:rPr>
            </w:pPr>
            <w:r w:rsidRPr="003864B0">
              <w:rPr>
                <w:rFonts w:ascii="Arial" w:hAnsi="Arial" w:cs="Arial"/>
                <w:color w:val="000000" w:themeColor="text1"/>
                <w:sz w:val="16"/>
                <w:szCs w:val="16"/>
              </w:rPr>
              <w:t>Kumar et al.</w:t>
            </w:r>
            <w:r w:rsidRPr="003864B0">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&lt;EndNote&gt;&lt;Cite&gt;&lt;Author&gt;Kumar&lt;/Author&gt;&lt;Year&gt;2012&lt;/Year&gt;&lt;RecNum&gt;10816&lt;/RecNum&gt;&lt;DisplayText&gt;[68]&lt;/DisplayText&gt;&lt;record&gt;&lt;rec-number&gt;10816&lt;/rec-number&gt;&lt;foreign-keys&gt;&lt;key app="EN" db-id="00xsfszr3fsxzjezazpp5axi59f5fsdp52p5" timestamp="1579026061"&gt;10816&lt;/key&gt;&lt;/foreign-keys&gt;&lt;ref-type name="Journal Article"&gt;17&lt;/ref-type&gt;&lt;contributors&gt;&lt;authors&gt;&lt;author&gt;Kumar, S.&lt;/author&gt;&lt;author&gt;Ranjan, P.&lt;/author&gt;&lt;author&gt;Mittal, B.&lt;/author&gt;&lt;author&gt;Singh, R.&lt;/author&gt;&lt;author&gt;Ghoshal, U. C.&lt;/author&gt;&lt;/authors&gt;&lt;/contributors&gt;&lt;auth-address&gt;Department of Gastroenterology, Sanjay Gandhi Postgraduate Institute of Medical Science, Lucknow, Uttar Pradesh, India.&lt;/auth-address&gt;&lt;titles&gt;&lt;title&gt;Lactase persistence/non-persistence genetic variants in irritable bowel syndrome in an endemic area for lactose malabsorption&lt;/title&gt;&lt;secondary-title&gt;J Gastroenterol Hepatol&lt;/secondary-title&gt;&lt;/titles&gt;&lt;periodical&gt;&lt;full-title&gt;J Gastroenterol Hepatol&lt;/full-title&gt;&lt;/periodical&gt;&lt;pages&gt;1825-30&lt;/pages&gt;&lt;volume&gt;27&lt;/volume&gt;&lt;number&gt;12&lt;/number&gt;&lt;edition&gt;2012/09/20&lt;/edition&gt;&lt;keywords&gt;&lt;keyword&gt;Adult&lt;/keyword&gt;&lt;keyword&gt;Female&lt;/keyword&gt;&lt;keyword&gt;Gene Frequency&lt;/keyword&gt;&lt;keyword&gt;Genotype&lt;/keyword&gt;&lt;keyword&gt;Humans&lt;/keyword&gt;&lt;keyword&gt;India/epidemiology&lt;/keyword&gt;&lt;keyword&gt;Intestine, Small/enzymology&lt;/keyword&gt;&lt;keyword&gt;Irritable Bowel Syndrome/*enzymology/*genetics/physiopathology&lt;/keyword&gt;&lt;keyword&gt;Lactase/*genetics&lt;/keyword&gt;&lt;keyword&gt;Lactose Intolerance/epidemiology/*genetics&lt;/keyword&gt;&lt;keyword&gt;Male&lt;/keyword&gt;&lt;keyword&gt;Middle Aged&lt;/keyword&gt;&lt;keyword&gt;*Polymorphism, Genetic&lt;/keyword&gt;&lt;keyword&gt;Sample Size&lt;/keyword&gt;&lt;/keywords&gt;&lt;dates&gt;&lt;year&gt;2012&lt;/year&gt;&lt;pub-dates&gt;&lt;date&gt;Dec&lt;/date&gt;&lt;/pub-dates&gt;&lt;/dates&gt;&lt;isbn&gt;0815-9319&lt;/isbn&gt;&lt;accession-num&gt;22989008&lt;/accession-num&gt;&lt;urls&gt;&lt;related-urls&gt;&lt;url&gt;https://onlinelibrary.wiley.com/doi/abs/10.1111/j.1440-1746.2012.07259.x&lt;/url&gt;&lt;/related-urls&gt;&lt;/urls&gt;&lt;electronic-resource-num&gt;10.1111/j.1440-1746.2012.07259.x&lt;/electronic-resource-num&gt;&lt;remote-database-provider&gt;NLM&lt;/remote-database-provider&gt;&lt;language&gt;eng&lt;/language&gt;&lt;/record&gt;&lt;/Cite&gt;&lt;/EndNote&gt;</w:instrText>
            </w:r>
            <w:r w:rsidRPr="003864B0">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[68]</w:t>
            </w:r>
            <w:r w:rsidRPr="003864B0">
              <w:rPr>
                <w:rFonts w:ascii="Arial" w:hAnsi="Arial" w:cs="Arial"/>
                <w:color w:val="000000" w:themeColor="text1"/>
                <w:sz w:val="16"/>
                <w:szCs w:val="16"/>
              </w:rPr>
              <w:fldChar w:fldCharType="end"/>
            </w:r>
          </w:p>
        </w:tc>
        <w:tc>
          <w:tcPr>
            <w:tcW w:w="1957" w:type="dxa"/>
            <w:hideMark/>
          </w:tcPr>
          <w:p w14:paraId="5D970B2A" w14:textId="77777777" w:rsidR="003864B0" w:rsidRPr="00943D59" w:rsidRDefault="003864B0" w:rsidP="003864B0">
            <w:pPr>
              <w:rPr>
                <w:rFonts w:ascii="Arial" w:hAnsi="Arial" w:cs="Arial"/>
                <w:sz w:val="16"/>
                <w:szCs w:val="16"/>
              </w:rPr>
            </w:pPr>
            <w:r w:rsidRPr="00943D59">
              <w:rPr>
                <w:rFonts w:ascii="Arial" w:hAnsi="Arial" w:cs="Arial"/>
                <w:sz w:val="16"/>
                <w:szCs w:val="16"/>
              </w:rPr>
              <w:t>150</w:t>
            </w:r>
          </w:p>
        </w:tc>
        <w:tc>
          <w:tcPr>
            <w:tcW w:w="1135" w:type="dxa"/>
            <w:hideMark/>
          </w:tcPr>
          <w:p w14:paraId="06943376" w14:textId="77777777" w:rsidR="003864B0" w:rsidRPr="00943D59" w:rsidRDefault="003864B0" w:rsidP="003864B0">
            <w:pPr>
              <w:rPr>
                <w:rFonts w:ascii="Arial" w:hAnsi="Arial" w:cs="Arial"/>
                <w:sz w:val="16"/>
                <w:szCs w:val="16"/>
              </w:rPr>
            </w:pPr>
            <w:r w:rsidRPr="00943D59">
              <w:rPr>
                <w:rFonts w:ascii="Arial" w:hAnsi="Arial" w:cs="Arial"/>
                <w:sz w:val="16"/>
                <w:szCs w:val="16"/>
              </w:rPr>
              <w:t>102</w:t>
            </w:r>
          </w:p>
        </w:tc>
        <w:tc>
          <w:tcPr>
            <w:tcW w:w="1134" w:type="dxa"/>
            <w:hideMark/>
          </w:tcPr>
          <w:p w14:paraId="7E86EA3D" w14:textId="77777777" w:rsidR="003864B0" w:rsidRPr="00943D59" w:rsidRDefault="003864B0" w:rsidP="003864B0">
            <w:pPr>
              <w:rPr>
                <w:rFonts w:ascii="Arial" w:hAnsi="Arial" w:cs="Arial"/>
                <w:sz w:val="16"/>
                <w:szCs w:val="16"/>
              </w:rPr>
            </w:pPr>
            <w:r w:rsidRPr="00943D59">
              <w:rPr>
                <w:rFonts w:ascii="Arial" w:hAnsi="Arial" w:cs="Arial"/>
                <w:sz w:val="16"/>
                <w:szCs w:val="16"/>
              </w:rPr>
              <w:t>68·0%</w:t>
            </w:r>
          </w:p>
        </w:tc>
        <w:tc>
          <w:tcPr>
            <w:tcW w:w="1180" w:type="dxa"/>
            <w:noWrap/>
            <w:hideMark/>
          </w:tcPr>
          <w:p w14:paraId="18D52517" w14:textId="77777777" w:rsidR="003864B0" w:rsidRPr="00943D59" w:rsidRDefault="003864B0" w:rsidP="003864B0">
            <w:pPr>
              <w:rPr>
                <w:rFonts w:ascii="Arial" w:hAnsi="Arial" w:cs="Arial"/>
                <w:sz w:val="16"/>
                <w:szCs w:val="16"/>
              </w:rPr>
            </w:pPr>
            <w:r w:rsidRPr="00943D59">
              <w:rPr>
                <w:rFonts w:ascii="Arial" w:hAnsi="Arial" w:cs="Arial"/>
                <w:sz w:val="16"/>
                <w:szCs w:val="16"/>
              </w:rPr>
              <w:t>97</w:t>
            </w:r>
          </w:p>
        </w:tc>
        <w:tc>
          <w:tcPr>
            <w:tcW w:w="1180" w:type="dxa"/>
            <w:noWrap/>
            <w:hideMark/>
          </w:tcPr>
          <w:p w14:paraId="43FCB1CE" w14:textId="77777777" w:rsidR="003864B0" w:rsidRPr="00943D59" w:rsidRDefault="003864B0" w:rsidP="003864B0">
            <w:pPr>
              <w:rPr>
                <w:rFonts w:ascii="Arial" w:hAnsi="Arial" w:cs="Arial"/>
                <w:sz w:val="16"/>
                <w:szCs w:val="16"/>
              </w:rPr>
            </w:pPr>
            <w:r w:rsidRPr="00943D59">
              <w:rPr>
                <w:rFonts w:ascii="Arial" w:hAnsi="Arial" w:cs="Arial"/>
                <w:sz w:val="16"/>
                <w:szCs w:val="16"/>
              </w:rPr>
              <w:t>64·7%</w:t>
            </w:r>
          </w:p>
        </w:tc>
        <w:tc>
          <w:tcPr>
            <w:tcW w:w="1180" w:type="dxa"/>
            <w:noWrap/>
            <w:hideMark/>
          </w:tcPr>
          <w:p w14:paraId="503E0C7E" w14:textId="77777777" w:rsidR="003864B0" w:rsidRPr="00943D59" w:rsidRDefault="003864B0" w:rsidP="003864B0">
            <w:pPr>
              <w:rPr>
                <w:rFonts w:ascii="Arial" w:hAnsi="Arial" w:cs="Arial"/>
                <w:sz w:val="16"/>
                <w:szCs w:val="16"/>
              </w:rPr>
            </w:pPr>
            <w:r w:rsidRPr="00943D59">
              <w:rPr>
                <w:rFonts w:ascii="Arial" w:hAnsi="Arial" w:cs="Arial"/>
                <w:sz w:val="16"/>
                <w:szCs w:val="16"/>
              </w:rPr>
              <w:t>252</w:t>
            </w:r>
          </w:p>
        </w:tc>
        <w:tc>
          <w:tcPr>
            <w:tcW w:w="1180" w:type="dxa"/>
            <w:noWrap/>
            <w:hideMark/>
          </w:tcPr>
          <w:p w14:paraId="777223BF" w14:textId="77777777" w:rsidR="003864B0" w:rsidRPr="00943D59" w:rsidRDefault="003864B0" w:rsidP="003864B0">
            <w:pPr>
              <w:rPr>
                <w:rFonts w:ascii="Arial" w:hAnsi="Arial" w:cs="Arial"/>
                <w:sz w:val="16"/>
                <w:szCs w:val="16"/>
              </w:rPr>
            </w:pPr>
            <w:r w:rsidRPr="00943D59">
              <w:rPr>
                <w:rFonts w:ascii="Arial" w:hAnsi="Arial" w:cs="Arial"/>
                <w:sz w:val="16"/>
                <w:szCs w:val="16"/>
              </w:rPr>
              <w:t>155</w:t>
            </w:r>
          </w:p>
        </w:tc>
        <w:tc>
          <w:tcPr>
            <w:tcW w:w="1180" w:type="dxa"/>
            <w:noWrap/>
            <w:hideMark/>
          </w:tcPr>
          <w:p w14:paraId="70D25EC1" w14:textId="77777777" w:rsidR="003864B0" w:rsidRPr="00943D59" w:rsidRDefault="003864B0" w:rsidP="003864B0">
            <w:pPr>
              <w:rPr>
                <w:rFonts w:ascii="Arial" w:hAnsi="Arial" w:cs="Arial"/>
                <w:sz w:val="16"/>
                <w:szCs w:val="16"/>
              </w:rPr>
            </w:pPr>
            <w:r w:rsidRPr="00943D59">
              <w:rPr>
                <w:rFonts w:ascii="Arial" w:hAnsi="Arial" w:cs="Arial"/>
                <w:sz w:val="16"/>
                <w:szCs w:val="16"/>
              </w:rPr>
              <w:t>61</w:t>
            </w:r>
            <w:r>
              <w:rPr>
                <w:rFonts w:ascii="Arial" w:hAnsi="Arial" w:cs="Arial"/>
                <w:sz w:val="16"/>
                <w:szCs w:val="16"/>
              </w:rPr>
              <w:t>·</w:t>
            </w:r>
            <w:r w:rsidRPr="00943D59">
              <w:rPr>
                <w:rFonts w:ascii="Arial" w:hAnsi="Arial" w:cs="Arial"/>
                <w:sz w:val="16"/>
                <w:szCs w:val="16"/>
              </w:rPr>
              <w:t>5%</w:t>
            </w:r>
          </w:p>
        </w:tc>
        <w:tc>
          <w:tcPr>
            <w:tcW w:w="1180" w:type="dxa"/>
            <w:noWrap/>
            <w:hideMark/>
          </w:tcPr>
          <w:p w14:paraId="518A026E" w14:textId="77777777" w:rsidR="003864B0" w:rsidRPr="00943D59" w:rsidRDefault="003864B0" w:rsidP="003864B0">
            <w:pPr>
              <w:rPr>
                <w:rFonts w:ascii="Arial" w:hAnsi="Arial" w:cs="Arial"/>
                <w:sz w:val="16"/>
                <w:szCs w:val="16"/>
              </w:rPr>
            </w:pPr>
            <w:r w:rsidRPr="00943D59">
              <w:rPr>
                <w:rFonts w:ascii="Arial" w:hAnsi="Arial" w:cs="Arial"/>
                <w:sz w:val="16"/>
                <w:szCs w:val="16"/>
              </w:rPr>
              <w:t>154</w:t>
            </w:r>
          </w:p>
        </w:tc>
        <w:tc>
          <w:tcPr>
            <w:tcW w:w="1180" w:type="dxa"/>
            <w:noWrap/>
            <w:hideMark/>
          </w:tcPr>
          <w:p w14:paraId="368C1A97" w14:textId="77777777" w:rsidR="003864B0" w:rsidRPr="00943D59" w:rsidRDefault="003864B0" w:rsidP="003864B0">
            <w:pPr>
              <w:rPr>
                <w:rFonts w:ascii="Arial" w:hAnsi="Arial" w:cs="Arial"/>
                <w:sz w:val="16"/>
                <w:szCs w:val="16"/>
              </w:rPr>
            </w:pPr>
            <w:r w:rsidRPr="00943D59">
              <w:rPr>
                <w:rFonts w:ascii="Arial" w:hAnsi="Arial" w:cs="Arial"/>
                <w:sz w:val="16"/>
                <w:szCs w:val="16"/>
              </w:rPr>
              <w:t>61</w:t>
            </w:r>
            <w:r>
              <w:rPr>
                <w:rFonts w:ascii="Arial" w:hAnsi="Arial" w:cs="Arial"/>
                <w:sz w:val="16"/>
                <w:szCs w:val="16"/>
              </w:rPr>
              <w:t>·</w:t>
            </w:r>
            <w:r w:rsidRPr="00943D59">
              <w:rPr>
                <w:rFonts w:ascii="Arial" w:hAnsi="Arial" w:cs="Arial"/>
                <w:sz w:val="16"/>
                <w:szCs w:val="16"/>
              </w:rPr>
              <w:t>1%</w:t>
            </w:r>
          </w:p>
        </w:tc>
        <w:tc>
          <w:tcPr>
            <w:tcW w:w="1100" w:type="dxa"/>
            <w:noWrap/>
            <w:hideMark/>
          </w:tcPr>
          <w:p w14:paraId="37E4EA86" w14:textId="77777777" w:rsidR="003864B0" w:rsidRPr="00943D59" w:rsidRDefault="003864B0" w:rsidP="003864B0">
            <w:pPr>
              <w:rPr>
                <w:rFonts w:ascii="Arial" w:hAnsi="Arial" w:cs="Arial"/>
                <w:sz w:val="16"/>
                <w:szCs w:val="16"/>
              </w:rPr>
            </w:pPr>
            <w:r w:rsidRPr="00943D59">
              <w:rPr>
                <w:rFonts w:ascii="Arial" w:hAnsi="Arial" w:cs="Arial"/>
                <w:sz w:val="16"/>
                <w:szCs w:val="16"/>
              </w:rPr>
              <w:t>Rome III</w:t>
            </w:r>
          </w:p>
        </w:tc>
      </w:tr>
      <w:tr w:rsidR="003864B0" w:rsidRPr="00943D59" w14:paraId="3A1348A8" w14:textId="77777777" w:rsidTr="003864B0">
        <w:trPr>
          <w:trHeight w:val="260"/>
        </w:trPr>
        <w:tc>
          <w:tcPr>
            <w:tcW w:w="1781" w:type="dxa"/>
            <w:noWrap/>
            <w:hideMark/>
          </w:tcPr>
          <w:p w14:paraId="5025CFCD" w14:textId="2DE9C053" w:rsidR="003864B0" w:rsidRPr="003864B0" w:rsidRDefault="003864B0" w:rsidP="009B707C">
            <w:pPr>
              <w:rPr>
                <w:rFonts w:ascii="Arial" w:hAnsi="Arial" w:cs="Arial"/>
                <w:sz w:val="16"/>
                <w:szCs w:val="16"/>
              </w:rPr>
            </w:pPr>
            <w:r w:rsidRPr="003864B0">
              <w:rPr>
                <w:rFonts w:ascii="Arial" w:hAnsi="Arial" w:cs="Arial"/>
                <w:color w:val="000000" w:themeColor="text1"/>
                <w:sz w:val="16"/>
                <w:szCs w:val="16"/>
              </w:rPr>
              <w:t>Yang et al.</w:t>
            </w:r>
            <w:r w:rsidRPr="003864B0">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&lt;EndNote&gt;&lt;Cite&gt;&lt;Author&gt;Yang&lt;/Author&gt;&lt;Year&gt;2013&lt;/Year&gt;&lt;RecNum&gt;11029&lt;/RecNum&gt;&lt;DisplayText&gt;[69]&lt;/DisplayText&gt;&lt;record&gt;&lt;rec-number&gt;11029&lt;/rec-number&gt;&lt;foreign-keys&gt;&lt;key app="EN" db-id="00xsfszr3fsxzjezazpp5axi59f5fsdp52p5" timestamp="1579027237"&gt;11029&lt;/key&gt;&lt;/foreign-keys&gt;&lt;ref-type name="Journal Article"&gt;17&lt;/ref-type&gt;&lt;contributors&gt;&lt;authors&gt;&lt;author&gt;Yang, J.&lt;/author&gt;&lt;author&gt;Deng, Y.&lt;/author&gt;&lt;author&gt;Chu, H.&lt;/author&gt;&lt;author&gt;Cong, Y.&lt;/author&gt;&lt;author&gt;Zhao, J.&lt;/author&gt;&lt;author&gt;Pohl, D.&lt;/author&gt;&lt;author&gt;Misselwitz, B.&lt;/author&gt;&lt;author&gt;Fried, M.&lt;/author&gt;&lt;author&gt;Dai, N.&lt;/author&gt;&lt;author&gt;Fox, M.&lt;/author&gt;&lt;/authors&gt;&lt;/contributors&gt;&lt;titles&gt;&lt;title&gt;Prevalence and presentation of lactose intolerance and effects on dairy product intake in healthy subjects and patients with irritable bowel syndrome&lt;/title&gt;&lt;secondary-title&gt;Clinical gastroenterology and hepatology&lt;/secondary-title&gt;&lt;/titles&gt;&lt;periodical&gt;&lt;full-title&gt;Clinical Gastroenterology and Hepatology&lt;/full-title&gt;&lt;/periodical&gt;&lt;pages&gt;262</w:instrText>
            </w:r>
            <w:r w:rsidR="001A6A1A">
              <w:rPr>
                <w:rFonts w:ascii="Cambria Math" w:hAnsi="Cambria Math" w:cs="Cambria Math"/>
                <w:color w:val="000000" w:themeColor="text1"/>
                <w:sz w:val="16"/>
                <w:szCs w:val="16"/>
              </w:rPr>
              <w:instrText>‐</w:instrText>
            </w:r>
            <w:r w:rsidR="001A6A1A">
              <w:rPr>
                <w:rFonts w:ascii="Arial" w:hAnsi="Arial" w:cs="Arial"/>
                <w:color w:val="000000" w:themeColor="text1"/>
                <w:sz w:val="16"/>
                <w:szCs w:val="16"/>
              </w:rPr>
              <w:instrText>268.e1&lt;/pages&gt;&lt;volume&gt;11&lt;/volume&gt;&lt;number&gt;3&lt;/number&gt;&lt;keywords&gt;&lt;keyword&gt;Adult&lt;/keyword&gt;&lt;keyword&gt;Breath Tests&lt;/keyword&gt;&lt;keyword&gt;China&lt;/keyword&gt;&lt;keyword&gt;Dairy Products&lt;/keyword&gt;&lt;keyword&gt;Feeding Behavior&lt;/keyword&gt;&lt;keyword&gt;Female&lt;/keyword&gt;&lt;keyword&gt;Humans&lt;/keyword&gt;&lt;keyword&gt;Irritable Bowel Syndrome [*complications]&lt;/keyword&gt;&lt;keyword&gt;Lactose Intolerance [complications, *epidemiology, *pathology]&lt;/keyword&gt;&lt;keyword&gt;Male&lt;/keyword&gt;&lt;keyword&gt;Middle Aged&lt;/keyword&gt;&lt;/keywords&gt;&lt;dates&gt;&lt;year&gt;2013&lt;/year&gt;&lt;/dates&gt;&lt;accession-num&gt;CN-00845567&lt;/accession-num&gt;&lt;work-type&gt;Journal Article; Randomized Controlled Trial; Research Support, Non</w:instrText>
            </w:r>
            <w:r w:rsidR="001A6A1A">
              <w:rPr>
                <w:rFonts w:ascii="Cambria Math" w:hAnsi="Cambria Math" w:cs="Cambria Math"/>
                <w:color w:val="000000" w:themeColor="text1"/>
                <w:sz w:val="16"/>
                <w:szCs w:val="16"/>
              </w:rPr>
              <w:instrText>‐</w:instrText>
            </w:r>
            <w:r w:rsidR="001A6A1A">
              <w:rPr>
                <w:rFonts w:ascii="Arial" w:hAnsi="Arial" w:cs="Arial"/>
                <w:color w:val="000000" w:themeColor="text1"/>
                <w:sz w:val="16"/>
                <w:szCs w:val="16"/>
              </w:rPr>
              <w:instrText>U.S. Gov&amp;apos;t&lt;/work-type&gt;&lt;urls&gt;&lt;related-urls&gt;&lt;url&gt;https://www.cochranelibrary.com/central/doi/10.1002/central/CN-00845567/full&lt;/url&gt;&lt;url&gt;https://www.cghjournal.org/article/S1542-3565(12)01492-9/pdf&lt;/url&gt;&lt;/related-urls&gt;&lt;/urls&gt;&lt;custom3&gt;PUBMED 23246646&lt;/custom3&gt;&lt;electronic-resource-num&gt;10.1016/j.cgh.2012.11.034&lt;/electronic-resource-num&gt;&lt;/record&gt;&lt;/Cite&gt;&lt;/EndNote&gt;</w:instrText>
            </w:r>
            <w:r w:rsidRPr="003864B0">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[69]</w:t>
            </w:r>
            <w:r w:rsidRPr="003864B0">
              <w:rPr>
                <w:rFonts w:ascii="Arial" w:hAnsi="Arial" w:cs="Arial"/>
                <w:color w:val="000000" w:themeColor="text1"/>
                <w:sz w:val="16"/>
                <w:szCs w:val="16"/>
              </w:rPr>
              <w:fldChar w:fldCharType="end"/>
            </w:r>
          </w:p>
        </w:tc>
        <w:tc>
          <w:tcPr>
            <w:tcW w:w="1957" w:type="dxa"/>
            <w:hideMark/>
          </w:tcPr>
          <w:p w14:paraId="55A1D532" w14:textId="77777777" w:rsidR="003864B0" w:rsidRPr="00943D59" w:rsidRDefault="003864B0" w:rsidP="009B707C">
            <w:pPr>
              <w:rPr>
                <w:rFonts w:ascii="Arial" w:hAnsi="Arial" w:cs="Arial"/>
                <w:sz w:val="16"/>
                <w:szCs w:val="16"/>
              </w:rPr>
            </w:pPr>
            <w:r w:rsidRPr="00943D59">
              <w:rPr>
                <w:rFonts w:ascii="Arial" w:hAnsi="Arial" w:cs="Arial"/>
                <w:sz w:val="16"/>
                <w:szCs w:val="16"/>
              </w:rPr>
              <w:t>60</w:t>
            </w:r>
          </w:p>
        </w:tc>
        <w:tc>
          <w:tcPr>
            <w:tcW w:w="1135" w:type="dxa"/>
            <w:hideMark/>
          </w:tcPr>
          <w:p w14:paraId="3C7CC451" w14:textId="77777777" w:rsidR="003864B0" w:rsidRPr="00943D59" w:rsidRDefault="003864B0" w:rsidP="009B707C">
            <w:pPr>
              <w:rPr>
                <w:rFonts w:ascii="Arial" w:hAnsi="Arial" w:cs="Arial"/>
                <w:sz w:val="16"/>
                <w:szCs w:val="16"/>
              </w:rPr>
            </w:pPr>
            <w:r w:rsidRPr="00943D59">
              <w:rPr>
                <w:rFonts w:ascii="Arial" w:hAnsi="Arial" w:cs="Arial"/>
                <w:sz w:val="16"/>
                <w:szCs w:val="16"/>
              </w:rPr>
              <w:t>60</w:t>
            </w:r>
          </w:p>
        </w:tc>
        <w:tc>
          <w:tcPr>
            <w:tcW w:w="1134" w:type="dxa"/>
            <w:hideMark/>
          </w:tcPr>
          <w:p w14:paraId="19843982" w14:textId="77777777" w:rsidR="003864B0" w:rsidRPr="00943D59" w:rsidRDefault="003864B0" w:rsidP="009B707C">
            <w:pPr>
              <w:rPr>
                <w:rFonts w:ascii="Arial" w:hAnsi="Arial" w:cs="Arial"/>
                <w:sz w:val="16"/>
                <w:szCs w:val="16"/>
              </w:rPr>
            </w:pPr>
            <w:r w:rsidRPr="00943D59">
              <w:rPr>
                <w:rFonts w:ascii="Arial" w:hAnsi="Arial" w:cs="Arial"/>
                <w:sz w:val="16"/>
                <w:szCs w:val="16"/>
              </w:rPr>
              <w:t>100·0%</w:t>
            </w:r>
          </w:p>
        </w:tc>
        <w:tc>
          <w:tcPr>
            <w:tcW w:w="1180" w:type="dxa"/>
            <w:noWrap/>
            <w:hideMark/>
          </w:tcPr>
          <w:p w14:paraId="009F0127" w14:textId="77777777" w:rsidR="003864B0" w:rsidRPr="00943D59" w:rsidRDefault="003864B0" w:rsidP="009B707C">
            <w:pPr>
              <w:rPr>
                <w:rFonts w:ascii="Arial" w:hAnsi="Arial" w:cs="Arial"/>
                <w:sz w:val="16"/>
                <w:szCs w:val="16"/>
              </w:rPr>
            </w:pPr>
            <w:r w:rsidRPr="00943D59">
              <w:rPr>
                <w:rFonts w:ascii="Arial" w:hAnsi="Arial" w:cs="Arial"/>
                <w:sz w:val="16"/>
                <w:szCs w:val="16"/>
              </w:rPr>
              <w:t>··</w:t>
            </w:r>
          </w:p>
        </w:tc>
        <w:tc>
          <w:tcPr>
            <w:tcW w:w="1180" w:type="dxa"/>
            <w:noWrap/>
            <w:hideMark/>
          </w:tcPr>
          <w:p w14:paraId="6EFBEF3C" w14:textId="77777777" w:rsidR="003864B0" w:rsidRPr="00943D59" w:rsidRDefault="003864B0" w:rsidP="009B707C">
            <w:pPr>
              <w:rPr>
                <w:rFonts w:ascii="Arial" w:hAnsi="Arial" w:cs="Arial"/>
                <w:sz w:val="16"/>
                <w:szCs w:val="16"/>
              </w:rPr>
            </w:pPr>
            <w:r w:rsidRPr="00943D59">
              <w:rPr>
                <w:rFonts w:ascii="Arial" w:hAnsi="Arial" w:cs="Arial"/>
                <w:sz w:val="16"/>
                <w:szCs w:val="16"/>
              </w:rPr>
              <w:t>··</w:t>
            </w:r>
          </w:p>
        </w:tc>
        <w:tc>
          <w:tcPr>
            <w:tcW w:w="1180" w:type="dxa"/>
            <w:noWrap/>
            <w:hideMark/>
          </w:tcPr>
          <w:p w14:paraId="5215C83C" w14:textId="77777777" w:rsidR="003864B0" w:rsidRPr="00943D59" w:rsidRDefault="003864B0" w:rsidP="009B707C">
            <w:pPr>
              <w:rPr>
                <w:rFonts w:ascii="Arial" w:hAnsi="Arial" w:cs="Arial"/>
                <w:sz w:val="16"/>
                <w:szCs w:val="16"/>
              </w:rPr>
            </w:pPr>
            <w:r w:rsidRPr="00943D59">
              <w:rPr>
                <w:rFonts w:ascii="Arial" w:hAnsi="Arial" w:cs="Arial"/>
                <w:sz w:val="16"/>
                <w:szCs w:val="16"/>
              </w:rPr>
              <w:t>60</w:t>
            </w:r>
          </w:p>
        </w:tc>
        <w:tc>
          <w:tcPr>
            <w:tcW w:w="1180" w:type="dxa"/>
            <w:noWrap/>
            <w:hideMark/>
          </w:tcPr>
          <w:p w14:paraId="28AF7958" w14:textId="77777777" w:rsidR="003864B0" w:rsidRPr="00943D59" w:rsidRDefault="003864B0" w:rsidP="009B707C">
            <w:pPr>
              <w:rPr>
                <w:rFonts w:ascii="Arial" w:hAnsi="Arial" w:cs="Arial"/>
                <w:sz w:val="16"/>
                <w:szCs w:val="16"/>
              </w:rPr>
            </w:pPr>
            <w:r w:rsidRPr="00943D59">
              <w:rPr>
                <w:rFonts w:ascii="Arial" w:hAnsi="Arial" w:cs="Arial"/>
                <w:sz w:val="16"/>
                <w:szCs w:val="16"/>
              </w:rPr>
              <w:t>60</w:t>
            </w:r>
          </w:p>
        </w:tc>
        <w:tc>
          <w:tcPr>
            <w:tcW w:w="1180" w:type="dxa"/>
            <w:noWrap/>
            <w:hideMark/>
          </w:tcPr>
          <w:p w14:paraId="6ECEECBF" w14:textId="77777777" w:rsidR="003864B0" w:rsidRPr="00943D59" w:rsidRDefault="003864B0" w:rsidP="009B707C">
            <w:pPr>
              <w:rPr>
                <w:rFonts w:ascii="Arial" w:hAnsi="Arial" w:cs="Arial"/>
                <w:sz w:val="16"/>
                <w:szCs w:val="16"/>
              </w:rPr>
            </w:pPr>
            <w:r w:rsidRPr="00943D59">
              <w:rPr>
                <w:rFonts w:ascii="Arial" w:hAnsi="Arial" w:cs="Arial"/>
                <w:sz w:val="16"/>
                <w:szCs w:val="16"/>
              </w:rPr>
              <w:t>100</w:t>
            </w:r>
            <w:r>
              <w:rPr>
                <w:rFonts w:ascii="Arial" w:hAnsi="Arial" w:cs="Arial"/>
                <w:sz w:val="16"/>
                <w:szCs w:val="16"/>
              </w:rPr>
              <w:t>·</w:t>
            </w:r>
            <w:r w:rsidRPr="00943D59">
              <w:rPr>
                <w:rFonts w:ascii="Arial" w:hAnsi="Arial" w:cs="Arial"/>
                <w:sz w:val="16"/>
                <w:szCs w:val="16"/>
              </w:rPr>
              <w:t>0%</w:t>
            </w:r>
          </w:p>
        </w:tc>
        <w:tc>
          <w:tcPr>
            <w:tcW w:w="1180" w:type="dxa"/>
            <w:noWrap/>
            <w:hideMark/>
          </w:tcPr>
          <w:p w14:paraId="135D5C0B" w14:textId="77777777" w:rsidR="003864B0" w:rsidRPr="00943D59" w:rsidRDefault="003864B0" w:rsidP="009B707C">
            <w:pPr>
              <w:rPr>
                <w:rFonts w:ascii="Arial" w:hAnsi="Arial" w:cs="Arial"/>
                <w:sz w:val="16"/>
                <w:szCs w:val="16"/>
              </w:rPr>
            </w:pPr>
            <w:r w:rsidRPr="00943D59">
              <w:rPr>
                <w:rFonts w:ascii="Arial" w:hAnsi="Arial" w:cs="Arial"/>
                <w:sz w:val="16"/>
                <w:szCs w:val="16"/>
              </w:rPr>
              <w:t>··</w:t>
            </w:r>
          </w:p>
        </w:tc>
        <w:tc>
          <w:tcPr>
            <w:tcW w:w="1180" w:type="dxa"/>
            <w:noWrap/>
            <w:hideMark/>
          </w:tcPr>
          <w:p w14:paraId="7FA0C0D3" w14:textId="77777777" w:rsidR="003864B0" w:rsidRPr="00943D59" w:rsidRDefault="003864B0" w:rsidP="009B707C">
            <w:pPr>
              <w:rPr>
                <w:rFonts w:ascii="Arial" w:hAnsi="Arial" w:cs="Arial"/>
                <w:sz w:val="16"/>
                <w:szCs w:val="16"/>
              </w:rPr>
            </w:pPr>
            <w:r w:rsidRPr="00943D59">
              <w:rPr>
                <w:rFonts w:ascii="Arial" w:hAnsi="Arial" w:cs="Arial"/>
                <w:sz w:val="16"/>
                <w:szCs w:val="16"/>
              </w:rPr>
              <w:t>··</w:t>
            </w:r>
          </w:p>
        </w:tc>
        <w:tc>
          <w:tcPr>
            <w:tcW w:w="1100" w:type="dxa"/>
            <w:noWrap/>
            <w:hideMark/>
          </w:tcPr>
          <w:p w14:paraId="55124CA5" w14:textId="77777777" w:rsidR="003864B0" w:rsidRPr="00943D59" w:rsidRDefault="003864B0" w:rsidP="009B707C">
            <w:pPr>
              <w:rPr>
                <w:rFonts w:ascii="Arial" w:hAnsi="Arial" w:cs="Arial"/>
                <w:sz w:val="16"/>
                <w:szCs w:val="16"/>
              </w:rPr>
            </w:pPr>
            <w:r w:rsidRPr="00943D59">
              <w:rPr>
                <w:rFonts w:ascii="Arial" w:hAnsi="Arial" w:cs="Arial"/>
                <w:sz w:val="16"/>
                <w:szCs w:val="16"/>
              </w:rPr>
              <w:t>Rome III</w:t>
            </w:r>
          </w:p>
        </w:tc>
      </w:tr>
    </w:tbl>
    <w:p w14:paraId="10D73265" w14:textId="77777777" w:rsidR="003864B0" w:rsidRDefault="003864B0" w:rsidP="003864B0">
      <w:pPr>
        <w:rPr>
          <w:rFonts w:ascii="Arial" w:hAnsi="Arial" w:cs="Arial"/>
          <w:b/>
          <w:bCs/>
          <w:sz w:val="20"/>
          <w:szCs w:val="20"/>
        </w:rPr>
      </w:pPr>
      <w:r>
        <w:rPr>
          <w:rFonts w:ascii="Arial" w:hAnsi="Arial" w:cs="Arial"/>
          <w:b/>
          <w:bCs/>
          <w:sz w:val="20"/>
          <w:szCs w:val="20"/>
        </w:rPr>
        <w:br w:type="page"/>
      </w:r>
    </w:p>
    <w:p w14:paraId="7D008656" w14:textId="77777777" w:rsidR="003864B0" w:rsidRDefault="003864B0" w:rsidP="003864B0">
      <w:pPr>
        <w:rPr>
          <w:rFonts w:ascii="Arial" w:hAnsi="Arial" w:cs="Arial"/>
          <w:b/>
          <w:bCs/>
          <w:sz w:val="20"/>
          <w:szCs w:val="20"/>
        </w:rPr>
      </w:pPr>
      <w:r>
        <w:rPr>
          <w:rFonts w:ascii="Arial" w:hAnsi="Arial" w:cs="Arial"/>
          <w:b/>
          <w:bCs/>
          <w:sz w:val="20"/>
          <w:szCs w:val="20"/>
        </w:rPr>
        <w:lastRenderedPageBreak/>
        <w:t xml:space="preserve">Table 19. </w:t>
      </w:r>
      <w:r w:rsidRPr="00FB16B3">
        <w:rPr>
          <w:rFonts w:ascii="Arial" w:hAnsi="Arial" w:cs="Arial"/>
          <w:b/>
          <w:bCs/>
          <w:sz w:val="20"/>
          <w:szCs w:val="20"/>
        </w:rPr>
        <w:t xml:space="preserve">Summary of the studies that reported the prevalence of </w:t>
      </w:r>
      <w:r>
        <w:rPr>
          <w:rFonts w:ascii="Arial" w:hAnsi="Arial" w:cs="Arial"/>
          <w:b/>
          <w:bCs/>
          <w:sz w:val="20"/>
          <w:szCs w:val="20"/>
        </w:rPr>
        <w:t xml:space="preserve">fructose malabsorption </w:t>
      </w:r>
      <w:r w:rsidRPr="00626D74">
        <w:rPr>
          <w:rFonts w:ascii="Arial" w:hAnsi="Arial" w:cs="Arial"/>
          <w:b/>
          <w:bCs/>
          <w:sz w:val="20"/>
          <w:szCs w:val="20"/>
        </w:rPr>
        <w:t>based upon a positive hydrogen breath test</w:t>
      </w:r>
      <w:r w:rsidRPr="00626D74">
        <w:rPr>
          <w:rFonts w:ascii="Arial" w:hAnsi="Arial" w:cs="Arial"/>
          <w:b/>
          <w:bCs/>
          <w:color w:val="000000" w:themeColor="text1"/>
          <w:sz w:val="20"/>
          <w:szCs w:val="20"/>
        </w:rPr>
        <w:t xml:space="preserve"> </w:t>
      </w:r>
      <w:r w:rsidRPr="00626D74">
        <w:rPr>
          <w:rFonts w:ascii="Arial" w:hAnsi="Arial" w:cs="Arial"/>
          <w:b/>
          <w:bCs/>
          <w:sz w:val="20"/>
          <w:szCs w:val="20"/>
        </w:rPr>
        <w:t>in patients fulfilling IBS criteria</w:t>
      </w:r>
      <w:r>
        <w:rPr>
          <w:rFonts w:ascii="Arial" w:hAnsi="Arial" w:cs="Arial"/>
          <w:b/>
          <w:bCs/>
          <w:sz w:val="20"/>
          <w:szCs w:val="20"/>
        </w:rPr>
        <w:t xml:space="preserve"> and healthy controls. </w:t>
      </w:r>
    </w:p>
    <w:p w14:paraId="182E86E2" w14:textId="77777777" w:rsidR="003864B0" w:rsidRDefault="003864B0" w:rsidP="003864B0">
      <w:pPr>
        <w:rPr>
          <w:rFonts w:ascii="Arial" w:hAnsi="Arial" w:cs="Arial"/>
          <w:b/>
          <w:bCs/>
          <w:sz w:val="20"/>
          <w:szCs w:val="20"/>
        </w:rPr>
      </w:pPr>
    </w:p>
    <w:tbl>
      <w:tblPr>
        <w:tblStyle w:val="TableGrid"/>
        <w:tblW w:w="0" w:type="auto"/>
        <w:tblLook w:val="04A0" w:firstRow="1" w:lastRow="0" w:firstColumn="1" w:lastColumn="0" w:noHBand="0" w:noVBand="1"/>
      </w:tblPr>
      <w:tblGrid>
        <w:gridCol w:w="1178"/>
        <w:gridCol w:w="1031"/>
        <w:gridCol w:w="883"/>
        <w:gridCol w:w="872"/>
        <w:gridCol w:w="2552"/>
        <w:gridCol w:w="943"/>
        <w:gridCol w:w="1221"/>
        <w:gridCol w:w="1380"/>
        <w:gridCol w:w="905"/>
        <w:gridCol w:w="1221"/>
        <w:gridCol w:w="1389"/>
        <w:gridCol w:w="964"/>
      </w:tblGrid>
      <w:tr w:rsidR="003864B0" w:rsidRPr="00943D59" w14:paraId="761B6FCE" w14:textId="77777777" w:rsidTr="009B707C">
        <w:trPr>
          <w:trHeight w:val="940"/>
        </w:trPr>
        <w:tc>
          <w:tcPr>
            <w:tcW w:w="1178" w:type="dxa"/>
            <w:hideMark/>
          </w:tcPr>
          <w:p w14:paraId="4BF94678" w14:textId="77777777" w:rsidR="003864B0" w:rsidRPr="00943D59" w:rsidRDefault="003864B0" w:rsidP="009B707C">
            <w:pPr>
              <w:rPr>
                <w:rFonts w:ascii="Arial" w:hAnsi="Arial" w:cs="Arial"/>
                <w:sz w:val="16"/>
                <w:szCs w:val="16"/>
              </w:rPr>
            </w:pPr>
            <w:r w:rsidRPr="00943D59">
              <w:rPr>
                <w:rFonts w:ascii="Arial" w:hAnsi="Arial" w:cs="Arial"/>
                <w:sz w:val="16"/>
                <w:szCs w:val="16"/>
              </w:rPr>
              <w:t>Author</w:t>
            </w:r>
          </w:p>
        </w:tc>
        <w:tc>
          <w:tcPr>
            <w:tcW w:w="1031" w:type="dxa"/>
            <w:hideMark/>
          </w:tcPr>
          <w:p w14:paraId="3511568A" w14:textId="77777777" w:rsidR="003864B0" w:rsidRPr="00943D59" w:rsidRDefault="003864B0" w:rsidP="009B707C">
            <w:pPr>
              <w:rPr>
                <w:rFonts w:ascii="Arial" w:hAnsi="Arial" w:cs="Arial"/>
                <w:sz w:val="16"/>
                <w:szCs w:val="16"/>
              </w:rPr>
            </w:pPr>
            <w:r w:rsidRPr="00943D59">
              <w:rPr>
                <w:rFonts w:ascii="Arial" w:hAnsi="Arial" w:cs="Arial"/>
                <w:sz w:val="16"/>
                <w:szCs w:val="16"/>
              </w:rPr>
              <w:t>Dose of lactose for HBT</w:t>
            </w:r>
          </w:p>
        </w:tc>
        <w:tc>
          <w:tcPr>
            <w:tcW w:w="883" w:type="dxa"/>
            <w:hideMark/>
          </w:tcPr>
          <w:p w14:paraId="7531CA04" w14:textId="77777777" w:rsidR="003864B0" w:rsidRPr="00943D59" w:rsidRDefault="003864B0" w:rsidP="009B707C">
            <w:pPr>
              <w:rPr>
                <w:rFonts w:ascii="Arial" w:hAnsi="Arial" w:cs="Arial"/>
                <w:sz w:val="16"/>
                <w:szCs w:val="16"/>
              </w:rPr>
            </w:pPr>
            <w:r w:rsidRPr="00943D59">
              <w:rPr>
                <w:rFonts w:ascii="Arial" w:hAnsi="Arial" w:cs="Arial"/>
                <w:sz w:val="16"/>
                <w:szCs w:val="16"/>
              </w:rPr>
              <w:t>Test duration of HBT</w:t>
            </w:r>
          </w:p>
        </w:tc>
        <w:tc>
          <w:tcPr>
            <w:tcW w:w="872" w:type="dxa"/>
            <w:hideMark/>
          </w:tcPr>
          <w:p w14:paraId="121FEC26" w14:textId="77777777" w:rsidR="003864B0" w:rsidRPr="00943D59" w:rsidRDefault="003864B0" w:rsidP="009B707C">
            <w:pPr>
              <w:rPr>
                <w:rFonts w:ascii="Arial" w:hAnsi="Arial" w:cs="Arial"/>
                <w:sz w:val="16"/>
                <w:szCs w:val="16"/>
              </w:rPr>
            </w:pPr>
            <w:r w:rsidRPr="00943D59">
              <w:rPr>
                <w:rFonts w:ascii="Arial" w:hAnsi="Arial" w:cs="Arial"/>
                <w:sz w:val="16"/>
                <w:szCs w:val="16"/>
              </w:rPr>
              <w:t>Sample intervals of HBT</w:t>
            </w:r>
          </w:p>
        </w:tc>
        <w:tc>
          <w:tcPr>
            <w:tcW w:w="2552" w:type="dxa"/>
            <w:hideMark/>
          </w:tcPr>
          <w:p w14:paraId="6DB32879" w14:textId="77777777" w:rsidR="003864B0" w:rsidRPr="00943D59" w:rsidRDefault="003864B0" w:rsidP="009B707C">
            <w:pPr>
              <w:rPr>
                <w:rFonts w:ascii="Arial" w:hAnsi="Arial" w:cs="Arial"/>
                <w:sz w:val="16"/>
                <w:szCs w:val="16"/>
              </w:rPr>
            </w:pPr>
            <w:r w:rsidRPr="00943D59">
              <w:rPr>
                <w:rFonts w:ascii="Arial" w:hAnsi="Arial" w:cs="Arial"/>
                <w:sz w:val="16"/>
                <w:szCs w:val="16"/>
              </w:rPr>
              <w:t>Cut-off criteria for diagnosis of fructose malabsorption</w:t>
            </w:r>
          </w:p>
        </w:tc>
        <w:tc>
          <w:tcPr>
            <w:tcW w:w="943" w:type="dxa"/>
            <w:hideMark/>
          </w:tcPr>
          <w:p w14:paraId="0D248C6B" w14:textId="77777777" w:rsidR="003864B0" w:rsidRPr="00943D59" w:rsidRDefault="003864B0" w:rsidP="009B707C">
            <w:pPr>
              <w:rPr>
                <w:rFonts w:ascii="Arial" w:hAnsi="Arial" w:cs="Arial"/>
                <w:sz w:val="16"/>
                <w:szCs w:val="16"/>
              </w:rPr>
            </w:pPr>
            <w:r w:rsidRPr="00943D59">
              <w:rPr>
                <w:rFonts w:ascii="Arial" w:hAnsi="Arial" w:cs="Arial"/>
                <w:sz w:val="16"/>
                <w:szCs w:val="16"/>
              </w:rPr>
              <w:t>Total number of IBS patients</w:t>
            </w:r>
          </w:p>
        </w:tc>
        <w:tc>
          <w:tcPr>
            <w:tcW w:w="1221" w:type="dxa"/>
            <w:hideMark/>
          </w:tcPr>
          <w:p w14:paraId="4E2B8C0F" w14:textId="77777777" w:rsidR="003864B0" w:rsidRPr="00943D59" w:rsidRDefault="003864B0" w:rsidP="009B707C">
            <w:pPr>
              <w:rPr>
                <w:rFonts w:ascii="Arial" w:hAnsi="Arial" w:cs="Arial"/>
                <w:sz w:val="16"/>
                <w:szCs w:val="16"/>
              </w:rPr>
            </w:pPr>
            <w:r w:rsidRPr="00943D59">
              <w:rPr>
                <w:rFonts w:ascii="Arial" w:hAnsi="Arial" w:cs="Arial"/>
                <w:sz w:val="16"/>
                <w:szCs w:val="16"/>
              </w:rPr>
              <w:t>Number of IBS patients with fructose malabsorption</w:t>
            </w:r>
          </w:p>
        </w:tc>
        <w:tc>
          <w:tcPr>
            <w:tcW w:w="1380" w:type="dxa"/>
            <w:hideMark/>
          </w:tcPr>
          <w:p w14:paraId="77A8F536" w14:textId="77777777" w:rsidR="003864B0" w:rsidRPr="00943D59" w:rsidRDefault="003864B0" w:rsidP="009B707C">
            <w:pPr>
              <w:rPr>
                <w:rFonts w:ascii="Arial" w:hAnsi="Arial" w:cs="Arial"/>
                <w:sz w:val="16"/>
                <w:szCs w:val="16"/>
              </w:rPr>
            </w:pPr>
            <w:r w:rsidRPr="00943D59">
              <w:rPr>
                <w:rFonts w:ascii="Arial" w:hAnsi="Arial" w:cs="Arial"/>
                <w:sz w:val="16"/>
                <w:szCs w:val="16"/>
              </w:rPr>
              <w:t>Crude pooled rate for fructose malabsorption in IBS patients</w:t>
            </w:r>
          </w:p>
        </w:tc>
        <w:tc>
          <w:tcPr>
            <w:tcW w:w="905" w:type="dxa"/>
            <w:hideMark/>
          </w:tcPr>
          <w:p w14:paraId="27D409B0" w14:textId="77777777" w:rsidR="003864B0" w:rsidRPr="00943D59" w:rsidRDefault="003864B0" w:rsidP="009B707C">
            <w:pPr>
              <w:rPr>
                <w:rFonts w:ascii="Arial" w:hAnsi="Arial" w:cs="Arial"/>
                <w:sz w:val="16"/>
                <w:szCs w:val="16"/>
              </w:rPr>
            </w:pPr>
            <w:r w:rsidRPr="00943D59">
              <w:rPr>
                <w:rFonts w:ascii="Arial" w:hAnsi="Arial" w:cs="Arial"/>
                <w:sz w:val="16"/>
                <w:szCs w:val="16"/>
              </w:rPr>
              <w:t>Total number of healthy controls</w:t>
            </w:r>
          </w:p>
        </w:tc>
        <w:tc>
          <w:tcPr>
            <w:tcW w:w="1221" w:type="dxa"/>
            <w:hideMark/>
          </w:tcPr>
          <w:p w14:paraId="0C845C2A" w14:textId="77777777" w:rsidR="003864B0" w:rsidRPr="00943D59" w:rsidRDefault="003864B0" w:rsidP="009B707C">
            <w:pPr>
              <w:rPr>
                <w:rFonts w:ascii="Arial" w:hAnsi="Arial" w:cs="Arial"/>
                <w:sz w:val="16"/>
                <w:szCs w:val="16"/>
              </w:rPr>
            </w:pPr>
            <w:r w:rsidRPr="00943D59">
              <w:rPr>
                <w:rFonts w:ascii="Arial" w:hAnsi="Arial" w:cs="Arial"/>
                <w:sz w:val="16"/>
                <w:szCs w:val="16"/>
              </w:rPr>
              <w:t>Number of healthy controls with fructose malabsorption</w:t>
            </w:r>
          </w:p>
        </w:tc>
        <w:tc>
          <w:tcPr>
            <w:tcW w:w="1389" w:type="dxa"/>
            <w:hideMark/>
          </w:tcPr>
          <w:p w14:paraId="4CD065B7" w14:textId="77777777" w:rsidR="003864B0" w:rsidRPr="00943D59" w:rsidRDefault="003864B0" w:rsidP="009B707C">
            <w:pPr>
              <w:rPr>
                <w:rFonts w:ascii="Arial" w:hAnsi="Arial" w:cs="Arial"/>
                <w:sz w:val="16"/>
                <w:szCs w:val="16"/>
              </w:rPr>
            </w:pPr>
            <w:r w:rsidRPr="00943D59">
              <w:rPr>
                <w:rFonts w:ascii="Arial" w:hAnsi="Arial" w:cs="Arial"/>
                <w:sz w:val="16"/>
                <w:szCs w:val="16"/>
              </w:rPr>
              <w:t>Crude pooled rate of fructose malabsorption in healthy controls</w:t>
            </w:r>
          </w:p>
        </w:tc>
        <w:tc>
          <w:tcPr>
            <w:tcW w:w="964" w:type="dxa"/>
            <w:hideMark/>
          </w:tcPr>
          <w:p w14:paraId="71DAE8A1" w14:textId="77777777" w:rsidR="003864B0" w:rsidRPr="00943D59" w:rsidRDefault="003864B0" w:rsidP="009B707C">
            <w:pPr>
              <w:rPr>
                <w:rFonts w:ascii="Arial" w:hAnsi="Arial" w:cs="Arial"/>
                <w:sz w:val="16"/>
                <w:szCs w:val="16"/>
              </w:rPr>
            </w:pPr>
            <w:r w:rsidRPr="00943D59">
              <w:rPr>
                <w:rFonts w:ascii="Arial" w:hAnsi="Arial" w:cs="Arial"/>
                <w:sz w:val="16"/>
                <w:szCs w:val="16"/>
              </w:rPr>
              <w:t>Diagnostic criteria used for IBS</w:t>
            </w:r>
          </w:p>
        </w:tc>
      </w:tr>
      <w:tr w:rsidR="003864B0" w:rsidRPr="00943D59" w14:paraId="7BCC05BC" w14:textId="77777777" w:rsidTr="009B707C">
        <w:trPr>
          <w:trHeight w:val="480"/>
        </w:trPr>
        <w:tc>
          <w:tcPr>
            <w:tcW w:w="1178" w:type="dxa"/>
            <w:noWrap/>
            <w:hideMark/>
          </w:tcPr>
          <w:p w14:paraId="159D33D7" w14:textId="7A76630B" w:rsidR="003864B0" w:rsidRPr="003864B0" w:rsidRDefault="003864B0" w:rsidP="009B707C">
            <w:pPr>
              <w:rPr>
                <w:rFonts w:ascii="Arial" w:hAnsi="Arial" w:cs="Arial"/>
                <w:sz w:val="16"/>
                <w:szCs w:val="16"/>
              </w:rPr>
            </w:pPr>
            <w:r w:rsidRPr="003864B0">
              <w:rPr>
                <w:rFonts w:ascii="Arial" w:hAnsi="Arial" w:cs="Arial"/>
                <w:color w:val="000000" w:themeColor="text1"/>
                <w:sz w:val="16"/>
                <w:szCs w:val="16"/>
              </w:rPr>
              <w:t>Sharma et al.</w:t>
            </w:r>
            <w:r w:rsidRPr="003864B0">
              <w:rPr>
                <w:rFonts w:ascii="Arial" w:hAnsi="Arial" w:cs="Arial"/>
                <w:color w:val="000000" w:themeColor="text1"/>
                <w:sz w:val="16"/>
                <w:szCs w:val="16"/>
              </w:rPr>
              <w:fldChar w:fldCharType="begin"/>
            </w:r>
            <w:r>
              <w:rPr>
                <w:rFonts w:ascii="Arial" w:hAnsi="Arial" w:cs="Arial"/>
                <w:color w:val="000000" w:themeColor="text1"/>
                <w:sz w:val="16"/>
                <w:szCs w:val="16"/>
              </w:rPr>
              <w:instrText xml:space="preserve"> ADDIN EN.CITE &lt;EndNote&gt;&lt;Cite&gt;&lt;Author&gt;Sharma&lt;/Author&gt;&lt;Year&gt;2014&lt;/Year&gt;&lt;RecNum&gt;3545&lt;/RecNum&gt;&lt;DisplayText&gt;[10]&lt;/DisplayText&gt;&lt;record&gt;&lt;rec-number&gt;3545&lt;/rec-number&gt;&lt;foreign-keys&gt;&lt;key app="EN" db-id="00xsfszr3fsxzjezazpp5axi59f5fsdp52p5" timestamp="1570659653"&gt;3545&lt;/key&gt;&lt;/foreign-keys&gt;&lt;ref-type name="Journal Article"&gt;17&lt;/ref-type&gt;&lt;contributors&gt;&lt;authors&gt;&lt;author&gt;Sharma, A.&lt;/author&gt;&lt;author&gt;Srivastava, D.&lt;/author&gt;&lt;author&gt;Verma, A.&lt;/author&gt;&lt;author&gt;Misra, A.&lt;/author&gt;&lt;author&gt;Ghoshal, U. C.&lt;/author&gt;&lt;/authors&gt;&lt;/contributors&gt;&lt;auth-address&gt;(Sharma, Srivastava, Verma, Misra, Ghoshal) Department of Gastroenterology, Sanjay Gandhi Postgraduate Institute of Medical Sciences, Lucknow 226 014, India&lt;/auth-address&gt;&lt;titles&gt;&lt;title&gt;Fructose malabsorption is not uncommon among patients with irritable bowel syndrome in India: A case-control study&lt;/title&gt;&lt;secondary-title&gt;Indian Journal of Gastroenterology&lt;/secondary-title&gt;&lt;/titles&gt;&lt;periodical&gt;&lt;full-title&gt;Indian Journal of Gastroenterology&lt;/full-title&gt;&lt;/periodical&gt;&lt;pages&gt;466-470&lt;/pages&gt;&lt;volume&gt;33&lt;/volume&gt;&lt;number&gt;5&lt;/number&gt;&lt;dates&gt;&lt;year&gt;2014&lt;/year&gt;&lt;pub-dates&gt;&lt;date&gt;Sep 2014&lt;/date&gt;&lt;/pub-dates&gt;&lt;/dates&gt;&lt;publisher&gt;Indian Society of Gastroenterology&lt;/publisher&gt;&lt;urls&gt;&lt;related-urls&gt;&lt;url&gt;http://search.ebscohost.com/login.aspx?direct=true&amp;amp;scope=site&amp;amp;site=ehost-live&amp;amp;db=mdc&amp;amp;AN=25066182&lt;/url&gt;&lt;/related-urls&gt;&lt;/urls&gt;&lt;remote-database-provider&gt;Embase&lt;/remote-database-provider&gt;&lt;/record&gt;&lt;/Cite&gt;&lt;/EndNote&gt;</w:instrText>
            </w:r>
            <w:r w:rsidRPr="003864B0">
              <w:rPr>
                <w:rFonts w:ascii="Arial" w:hAnsi="Arial" w:cs="Arial"/>
                <w:color w:val="000000" w:themeColor="text1"/>
                <w:sz w:val="16"/>
                <w:szCs w:val="16"/>
              </w:rPr>
              <w:fldChar w:fldCharType="separate"/>
            </w:r>
            <w:r>
              <w:rPr>
                <w:rFonts w:ascii="Arial" w:hAnsi="Arial" w:cs="Arial"/>
                <w:noProof/>
                <w:color w:val="000000" w:themeColor="text1"/>
                <w:sz w:val="16"/>
                <w:szCs w:val="16"/>
              </w:rPr>
              <w:t>[10]</w:t>
            </w:r>
            <w:r w:rsidRPr="003864B0">
              <w:rPr>
                <w:rFonts w:ascii="Arial" w:hAnsi="Arial" w:cs="Arial"/>
                <w:color w:val="000000" w:themeColor="text1"/>
                <w:sz w:val="16"/>
                <w:szCs w:val="16"/>
              </w:rPr>
              <w:fldChar w:fldCharType="end"/>
            </w:r>
          </w:p>
        </w:tc>
        <w:tc>
          <w:tcPr>
            <w:tcW w:w="1031" w:type="dxa"/>
            <w:noWrap/>
            <w:hideMark/>
          </w:tcPr>
          <w:p w14:paraId="4ADA7847" w14:textId="77777777" w:rsidR="003864B0" w:rsidRPr="00943D59" w:rsidRDefault="003864B0" w:rsidP="009B707C">
            <w:pPr>
              <w:rPr>
                <w:rFonts w:ascii="Arial" w:hAnsi="Arial" w:cs="Arial"/>
                <w:sz w:val="16"/>
                <w:szCs w:val="16"/>
              </w:rPr>
            </w:pPr>
            <w:r w:rsidRPr="00943D59">
              <w:rPr>
                <w:rFonts w:ascii="Arial" w:hAnsi="Arial" w:cs="Arial"/>
                <w:sz w:val="16"/>
                <w:szCs w:val="16"/>
              </w:rPr>
              <w:t>25 g in 250 mL of water</w:t>
            </w:r>
          </w:p>
        </w:tc>
        <w:tc>
          <w:tcPr>
            <w:tcW w:w="883" w:type="dxa"/>
            <w:noWrap/>
            <w:hideMark/>
          </w:tcPr>
          <w:p w14:paraId="3A4505F9" w14:textId="77777777" w:rsidR="003864B0" w:rsidRPr="00943D59" w:rsidRDefault="003864B0" w:rsidP="009B707C">
            <w:pPr>
              <w:rPr>
                <w:rFonts w:ascii="Arial" w:hAnsi="Arial" w:cs="Arial"/>
                <w:sz w:val="16"/>
                <w:szCs w:val="16"/>
              </w:rPr>
            </w:pPr>
            <w:r w:rsidRPr="00943D59">
              <w:rPr>
                <w:rFonts w:ascii="Arial" w:hAnsi="Arial" w:cs="Arial"/>
                <w:sz w:val="16"/>
                <w:szCs w:val="16"/>
              </w:rPr>
              <w:t>3 h</w:t>
            </w:r>
          </w:p>
        </w:tc>
        <w:tc>
          <w:tcPr>
            <w:tcW w:w="872" w:type="dxa"/>
            <w:noWrap/>
            <w:hideMark/>
          </w:tcPr>
          <w:p w14:paraId="0502F48E" w14:textId="77777777" w:rsidR="003864B0" w:rsidRPr="00943D59" w:rsidRDefault="003864B0" w:rsidP="009B707C">
            <w:pPr>
              <w:rPr>
                <w:rFonts w:ascii="Arial" w:hAnsi="Arial" w:cs="Arial"/>
                <w:sz w:val="16"/>
                <w:szCs w:val="16"/>
              </w:rPr>
            </w:pPr>
            <w:r w:rsidRPr="00943D59">
              <w:rPr>
                <w:rFonts w:ascii="Arial" w:hAnsi="Arial" w:cs="Arial"/>
                <w:sz w:val="16"/>
                <w:szCs w:val="16"/>
              </w:rPr>
              <w:t>15 min</w:t>
            </w:r>
          </w:p>
        </w:tc>
        <w:tc>
          <w:tcPr>
            <w:tcW w:w="2552" w:type="dxa"/>
            <w:hideMark/>
          </w:tcPr>
          <w:p w14:paraId="5D6CAFEB" w14:textId="77777777" w:rsidR="003864B0" w:rsidRPr="00943D59" w:rsidRDefault="003864B0" w:rsidP="009B707C">
            <w:pPr>
              <w:rPr>
                <w:rFonts w:ascii="Arial" w:hAnsi="Arial" w:cs="Arial"/>
                <w:sz w:val="16"/>
                <w:szCs w:val="16"/>
              </w:rPr>
            </w:pPr>
            <w:r w:rsidRPr="00943D59">
              <w:rPr>
                <w:rFonts w:ascii="Arial" w:hAnsi="Arial" w:cs="Arial"/>
                <w:sz w:val="16"/>
                <w:szCs w:val="16"/>
              </w:rPr>
              <w:t>A sustained rise of H</w:t>
            </w:r>
            <w:r w:rsidRPr="00943D59">
              <w:rPr>
                <w:rFonts w:ascii="Arial" w:hAnsi="Arial" w:cs="Arial"/>
                <w:sz w:val="16"/>
                <w:szCs w:val="16"/>
                <w:vertAlign w:val="subscript"/>
              </w:rPr>
              <w:t>2</w:t>
            </w:r>
            <w:r w:rsidRPr="00943D59">
              <w:rPr>
                <w:rFonts w:ascii="Arial" w:hAnsi="Arial" w:cs="Arial"/>
                <w:sz w:val="16"/>
                <w:szCs w:val="16"/>
              </w:rPr>
              <w:t xml:space="preserve"> &gt; 20 ppm above the baseline value</w:t>
            </w:r>
          </w:p>
        </w:tc>
        <w:tc>
          <w:tcPr>
            <w:tcW w:w="943" w:type="dxa"/>
            <w:hideMark/>
          </w:tcPr>
          <w:p w14:paraId="2DA5BD63" w14:textId="77777777" w:rsidR="003864B0" w:rsidRPr="00943D59" w:rsidRDefault="003864B0" w:rsidP="009B707C">
            <w:pPr>
              <w:rPr>
                <w:rFonts w:ascii="Arial" w:hAnsi="Arial" w:cs="Arial"/>
                <w:sz w:val="16"/>
                <w:szCs w:val="16"/>
              </w:rPr>
            </w:pPr>
            <w:r w:rsidRPr="00943D59">
              <w:rPr>
                <w:rFonts w:ascii="Arial" w:hAnsi="Arial" w:cs="Arial"/>
                <w:sz w:val="16"/>
                <w:szCs w:val="16"/>
              </w:rPr>
              <w:t>97</w:t>
            </w:r>
          </w:p>
        </w:tc>
        <w:tc>
          <w:tcPr>
            <w:tcW w:w="1221" w:type="dxa"/>
            <w:hideMark/>
          </w:tcPr>
          <w:p w14:paraId="4A5F51D6" w14:textId="77777777" w:rsidR="003864B0" w:rsidRPr="00943D59" w:rsidRDefault="003864B0" w:rsidP="009B707C">
            <w:pPr>
              <w:rPr>
                <w:rFonts w:ascii="Arial" w:hAnsi="Arial" w:cs="Arial"/>
                <w:sz w:val="16"/>
                <w:szCs w:val="16"/>
              </w:rPr>
            </w:pPr>
            <w:r w:rsidRPr="00943D59">
              <w:rPr>
                <w:rFonts w:ascii="Arial" w:hAnsi="Arial" w:cs="Arial"/>
                <w:sz w:val="16"/>
                <w:szCs w:val="16"/>
              </w:rPr>
              <w:t>14</w:t>
            </w:r>
          </w:p>
        </w:tc>
        <w:tc>
          <w:tcPr>
            <w:tcW w:w="1380" w:type="dxa"/>
            <w:hideMark/>
          </w:tcPr>
          <w:p w14:paraId="45D35489" w14:textId="77777777" w:rsidR="003864B0" w:rsidRPr="00943D59" w:rsidRDefault="003864B0" w:rsidP="009B707C">
            <w:pPr>
              <w:rPr>
                <w:rFonts w:ascii="Arial" w:hAnsi="Arial" w:cs="Arial"/>
                <w:sz w:val="16"/>
                <w:szCs w:val="16"/>
              </w:rPr>
            </w:pPr>
            <w:r w:rsidRPr="00943D59">
              <w:rPr>
                <w:rFonts w:ascii="Arial" w:hAnsi="Arial" w:cs="Arial"/>
                <w:sz w:val="16"/>
                <w:szCs w:val="16"/>
              </w:rPr>
              <w:t>14·4%</w:t>
            </w:r>
          </w:p>
        </w:tc>
        <w:tc>
          <w:tcPr>
            <w:tcW w:w="905" w:type="dxa"/>
            <w:noWrap/>
            <w:hideMark/>
          </w:tcPr>
          <w:p w14:paraId="575EE4C9" w14:textId="77777777" w:rsidR="003864B0" w:rsidRPr="00943D59" w:rsidRDefault="003864B0" w:rsidP="009B707C">
            <w:pPr>
              <w:rPr>
                <w:rFonts w:ascii="Arial" w:hAnsi="Arial" w:cs="Arial"/>
                <w:sz w:val="16"/>
                <w:szCs w:val="16"/>
              </w:rPr>
            </w:pPr>
            <w:r w:rsidRPr="00943D59">
              <w:rPr>
                <w:rFonts w:ascii="Arial" w:hAnsi="Arial" w:cs="Arial"/>
                <w:sz w:val="16"/>
                <w:szCs w:val="16"/>
              </w:rPr>
              <w:t>41</w:t>
            </w:r>
          </w:p>
        </w:tc>
        <w:tc>
          <w:tcPr>
            <w:tcW w:w="1221" w:type="dxa"/>
            <w:noWrap/>
            <w:hideMark/>
          </w:tcPr>
          <w:p w14:paraId="6E7BC4C4" w14:textId="77777777" w:rsidR="003864B0" w:rsidRPr="00943D59" w:rsidRDefault="003864B0" w:rsidP="009B707C">
            <w:pPr>
              <w:rPr>
                <w:rFonts w:ascii="Arial" w:hAnsi="Arial" w:cs="Arial"/>
                <w:sz w:val="16"/>
                <w:szCs w:val="16"/>
              </w:rPr>
            </w:pPr>
            <w:r w:rsidRPr="00943D59">
              <w:rPr>
                <w:rFonts w:ascii="Arial" w:hAnsi="Arial" w:cs="Arial"/>
                <w:sz w:val="16"/>
                <w:szCs w:val="16"/>
              </w:rPr>
              <w:t>1</w:t>
            </w:r>
          </w:p>
        </w:tc>
        <w:tc>
          <w:tcPr>
            <w:tcW w:w="1389" w:type="dxa"/>
            <w:noWrap/>
            <w:hideMark/>
          </w:tcPr>
          <w:p w14:paraId="1D387390" w14:textId="77777777" w:rsidR="003864B0" w:rsidRPr="00943D59" w:rsidRDefault="003864B0" w:rsidP="009B707C">
            <w:pPr>
              <w:rPr>
                <w:rFonts w:ascii="Arial" w:hAnsi="Arial" w:cs="Arial"/>
                <w:sz w:val="16"/>
                <w:szCs w:val="16"/>
              </w:rPr>
            </w:pPr>
            <w:r w:rsidRPr="00943D59">
              <w:rPr>
                <w:rFonts w:ascii="Arial" w:hAnsi="Arial" w:cs="Arial"/>
                <w:sz w:val="16"/>
                <w:szCs w:val="16"/>
              </w:rPr>
              <w:t>2·4%</w:t>
            </w:r>
          </w:p>
        </w:tc>
        <w:tc>
          <w:tcPr>
            <w:tcW w:w="964" w:type="dxa"/>
            <w:noWrap/>
            <w:hideMark/>
          </w:tcPr>
          <w:p w14:paraId="19B62592" w14:textId="77777777" w:rsidR="003864B0" w:rsidRPr="00943D59" w:rsidRDefault="003864B0" w:rsidP="009B707C">
            <w:pPr>
              <w:rPr>
                <w:rFonts w:ascii="Arial" w:hAnsi="Arial" w:cs="Arial"/>
                <w:sz w:val="16"/>
                <w:szCs w:val="16"/>
              </w:rPr>
            </w:pPr>
            <w:r w:rsidRPr="00943D59">
              <w:rPr>
                <w:rFonts w:ascii="Arial" w:hAnsi="Arial" w:cs="Arial"/>
                <w:sz w:val="16"/>
                <w:szCs w:val="16"/>
              </w:rPr>
              <w:t>Rome III</w:t>
            </w:r>
          </w:p>
        </w:tc>
      </w:tr>
      <w:tr w:rsidR="003864B0" w:rsidRPr="00943D59" w14:paraId="4BD58842" w14:textId="77777777" w:rsidTr="009B707C">
        <w:trPr>
          <w:trHeight w:val="1440"/>
        </w:trPr>
        <w:tc>
          <w:tcPr>
            <w:tcW w:w="1178" w:type="dxa"/>
            <w:noWrap/>
            <w:hideMark/>
          </w:tcPr>
          <w:p w14:paraId="5D050A3C" w14:textId="5E1231CA" w:rsidR="003864B0" w:rsidRPr="003864B0" w:rsidRDefault="003864B0" w:rsidP="009B707C">
            <w:pPr>
              <w:rPr>
                <w:rFonts w:ascii="Arial" w:hAnsi="Arial" w:cs="Arial"/>
                <w:sz w:val="16"/>
                <w:szCs w:val="16"/>
              </w:rPr>
            </w:pPr>
            <w:r w:rsidRPr="003864B0">
              <w:rPr>
                <w:rFonts w:ascii="Arial" w:hAnsi="Arial" w:cs="Arial"/>
                <w:color w:val="000000" w:themeColor="text1"/>
                <w:sz w:val="16"/>
                <w:szCs w:val="16"/>
              </w:rPr>
              <w:t>Jung et al.</w:t>
            </w:r>
            <w:r w:rsidRPr="003864B0">
              <w:rPr>
                <w:rFonts w:ascii="Arial" w:hAnsi="Arial" w:cs="Arial"/>
                <w:color w:val="000000" w:themeColor="text1"/>
                <w:sz w:val="16"/>
                <w:szCs w:val="16"/>
              </w:rPr>
              <w:fldChar w:fldCharType="begin">
                <w:fldData xml:space="preserve">PEVuZE5vdGU+PENpdGU+PEF1dGhvcj5KdW5nPC9BdXRob3I+PFllYXI+MjAxODwvWWVhcj48UmVj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</w:fldData>
              </w:fldChar>
            </w:r>
            <w:r>
              <w:rPr>
                <w:rFonts w:ascii="Arial" w:hAnsi="Arial" w:cs="Arial"/>
                <w:color w:val="000000" w:themeColor="text1"/>
                <w:sz w:val="16"/>
                <w:szCs w:val="16"/>
              </w:rPr>
              <w:instrText xml:space="preserve"> ADDIN EN.CITE </w:instrText>
            </w:r>
            <w:r>
              <w:rPr>
                <w:rFonts w:ascii="Arial" w:hAnsi="Arial" w:cs="Arial"/>
                <w:color w:val="000000" w:themeColor="text1"/>
                <w:sz w:val="16"/>
                <w:szCs w:val="16"/>
              </w:rPr>
              <w:fldChar w:fldCharType="begin">
                <w:fldData xml:space="preserve">PEVuZE5vdGU+PENpdGU+PEF1dGhvcj5KdW5nPC9BdXRob3I+PFllYXI+MjAxODwvWWVhcj48UmVj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</w:fldData>
              </w:fldChar>
            </w:r>
            <w:r>
              <w:rPr>
                <w:rFonts w:ascii="Arial" w:hAnsi="Arial" w:cs="Arial"/>
                <w:color w:val="000000" w:themeColor="text1"/>
                <w:sz w:val="16"/>
                <w:szCs w:val="16"/>
              </w:rPr>
              <w:instrText xml:space="preserve"> ADDIN EN.CITE.DATA </w:instrText>
            </w:r>
            <w:r>
              <w:rPr>
                <w:rFonts w:ascii="Arial" w:hAnsi="Arial" w:cs="Arial"/>
                <w:color w:val="000000" w:themeColor="text1"/>
                <w:sz w:val="16"/>
                <w:szCs w:val="16"/>
              </w:rPr>
            </w:r>
            <w:r>
              <w:rPr>
                <w:rFonts w:ascii="Arial" w:hAnsi="Arial" w:cs="Arial"/>
                <w:color w:val="000000" w:themeColor="text1"/>
                <w:sz w:val="16"/>
                <w:szCs w:val="16"/>
              </w:rPr>
              <w:fldChar w:fldCharType="end"/>
            </w:r>
            <w:r w:rsidRPr="003864B0">
              <w:rPr>
                <w:rFonts w:ascii="Arial" w:hAnsi="Arial" w:cs="Arial"/>
                <w:color w:val="000000" w:themeColor="text1"/>
                <w:sz w:val="16"/>
                <w:szCs w:val="16"/>
              </w:rPr>
            </w:r>
            <w:r w:rsidRPr="003864B0">
              <w:rPr>
                <w:rFonts w:ascii="Arial" w:hAnsi="Arial" w:cs="Arial"/>
                <w:color w:val="000000" w:themeColor="text1"/>
                <w:sz w:val="16"/>
                <w:szCs w:val="16"/>
              </w:rPr>
              <w:fldChar w:fldCharType="separate"/>
            </w:r>
            <w:r>
              <w:rPr>
                <w:rFonts w:ascii="Arial" w:hAnsi="Arial" w:cs="Arial"/>
                <w:noProof/>
                <w:color w:val="000000" w:themeColor="text1"/>
                <w:sz w:val="16"/>
                <w:szCs w:val="16"/>
              </w:rPr>
              <w:t>[8]</w:t>
            </w:r>
            <w:r w:rsidRPr="003864B0">
              <w:rPr>
                <w:rFonts w:ascii="Arial" w:hAnsi="Arial" w:cs="Arial"/>
                <w:color w:val="000000" w:themeColor="text1"/>
                <w:sz w:val="16"/>
                <w:szCs w:val="16"/>
              </w:rPr>
              <w:fldChar w:fldCharType="end"/>
            </w:r>
          </w:p>
        </w:tc>
        <w:tc>
          <w:tcPr>
            <w:tcW w:w="1031" w:type="dxa"/>
            <w:hideMark/>
          </w:tcPr>
          <w:p w14:paraId="25669343" w14:textId="77777777" w:rsidR="003864B0" w:rsidRPr="00943D59" w:rsidRDefault="003864B0" w:rsidP="009B707C">
            <w:pPr>
              <w:rPr>
                <w:rFonts w:ascii="Arial" w:hAnsi="Arial" w:cs="Arial"/>
                <w:sz w:val="16"/>
                <w:szCs w:val="16"/>
              </w:rPr>
            </w:pPr>
            <w:r w:rsidRPr="00943D59">
              <w:rPr>
                <w:rFonts w:ascii="Arial" w:hAnsi="Arial" w:cs="Arial"/>
                <w:sz w:val="16"/>
                <w:szCs w:val="16"/>
              </w:rPr>
              <w:t>15 g and 25 g in 250 mL of water</w:t>
            </w:r>
          </w:p>
        </w:tc>
        <w:tc>
          <w:tcPr>
            <w:tcW w:w="883" w:type="dxa"/>
            <w:noWrap/>
            <w:hideMark/>
          </w:tcPr>
          <w:p w14:paraId="6B2C47A8" w14:textId="77777777" w:rsidR="003864B0" w:rsidRPr="00943D59" w:rsidRDefault="003864B0" w:rsidP="009B707C">
            <w:pPr>
              <w:rPr>
                <w:rFonts w:ascii="Arial" w:hAnsi="Arial" w:cs="Arial"/>
                <w:sz w:val="16"/>
                <w:szCs w:val="16"/>
              </w:rPr>
            </w:pPr>
            <w:r w:rsidRPr="00943D59">
              <w:rPr>
                <w:rFonts w:ascii="Arial" w:hAnsi="Arial" w:cs="Arial"/>
                <w:sz w:val="16"/>
                <w:szCs w:val="16"/>
              </w:rPr>
              <w:t>3 h</w:t>
            </w:r>
          </w:p>
        </w:tc>
        <w:tc>
          <w:tcPr>
            <w:tcW w:w="872" w:type="dxa"/>
            <w:noWrap/>
            <w:hideMark/>
          </w:tcPr>
          <w:p w14:paraId="1CC5DB77" w14:textId="77777777" w:rsidR="003864B0" w:rsidRPr="00943D59" w:rsidRDefault="003864B0" w:rsidP="009B707C">
            <w:pPr>
              <w:rPr>
                <w:rFonts w:ascii="Arial" w:hAnsi="Arial" w:cs="Arial"/>
                <w:sz w:val="16"/>
                <w:szCs w:val="16"/>
              </w:rPr>
            </w:pPr>
            <w:r w:rsidRPr="00943D59">
              <w:rPr>
                <w:rFonts w:ascii="Arial" w:hAnsi="Arial" w:cs="Arial"/>
                <w:sz w:val="16"/>
                <w:szCs w:val="16"/>
              </w:rPr>
              <w:t>30 min</w:t>
            </w:r>
          </w:p>
        </w:tc>
        <w:tc>
          <w:tcPr>
            <w:tcW w:w="2552" w:type="dxa"/>
            <w:hideMark/>
          </w:tcPr>
          <w:p w14:paraId="6D811934" w14:textId="77777777" w:rsidR="003864B0" w:rsidRPr="00943D59" w:rsidRDefault="003864B0" w:rsidP="009B707C">
            <w:pPr>
              <w:rPr>
                <w:rFonts w:ascii="Arial" w:hAnsi="Arial" w:cs="Arial"/>
                <w:sz w:val="16"/>
                <w:szCs w:val="16"/>
              </w:rPr>
            </w:pPr>
            <w:r w:rsidRPr="00943D59">
              <w:rPr>
                <w:rFonts w:ascii="Arial" w:hAnsi="Arial" w:cs="Arial"/>
                <w:sz w:val="16"/>
                <w:szCs w:val="16"/>
              </w:rPr>
              <w:t>A sustained rise of H2 &gt; 20 ppm over the baseline value, or</w:t>
            </w:r>
            <w:r w:rsidRPr="00943D59">
              <w:rPr>
                <w:rFonts w:ascii="Arial" w:hAnsi="Arial" w:cs="Arial"/>
                <w:sz w:val="16"/>
                <w:szCs w:val="16"/>
              </w:rPr>
              <w:br/>
              <w:t>CH4 &gt; 10 ppm, or</w:t>
            </w:r>
            <w:r w:rsidRPr="00943D59">
              <w:rPr>
                <w:rFonts w:ascii="Arial" w:hAnsi="Arial" w:cs="Arial"/>
                <w:sz w:val="16"/>
                <w:szCs w:val="16"/>
              </w:rPr>
              <w:br/>
              <w:t>H2 and CH4 combined &gt; 15 ppm, or</w:t>
            </w:r>
            <w:r w:rsidRPr="00943D59">
              <w:rPr>
                <w:rFonts w:ascii="Arial" w:hAnsi="Arial" w:cs="Arial"/>
                <w:sz w:val="16"/>
                <w:szCs w:val="16"/>
              </w:rPr>
              <w:br/>
              <w:t>a sustained rise in H2 and/or CH4 of ≥ 5 ppm on ≥ 3 consecutive samples</w:t>
            </w:r>
          </w:p>
        </w:tc>
        <w:tc>
          <w:tcPr>
            <w:tcW w:w="943" w:type="dxa"/>
            <w:noWrap/>
            <w:hideMark/>
          </w:tcPr>
          <w:p w14:paraId="0CB0C9D8" w14:textId="77777777" w:rsidR="003864B0" w:rsidRPr="00943D59" w:rsidRDefault="003864B0" w:rsidP="009B707C">
            <w:pPr>
              <w:rPr>
                <w:rFonts w:ascii="Arial" w:hAnsi="Arial" w:cs="Arial"/>
                <w:sz w:val="16"/>
                <w:szCs w:val="16"/>
              </w:rPr>
            </w:pPr>
            <w:r w:rsidRPr="00943D59">
              <w:rPr>
                <w:rFonts w:ascii="Arial" w:hAnsi="Arial" w:cs="Arial"/>
                <w:sz w:val="16"/>
                <w:szCs w:val="16"/>
              </w:rPr>
              <w:t>35</w:t>
            </w:r>
          </w:p>
        </w:tc>
        <w:tc>
          <w:tcPr>
            <w:tcW w:w="1221" w:type="dxa"/>
            <w:hideMark/>
          </w:tcPr>
          <w:p w14:paraId="753C10F3" w14:textId="77777777" w:rsidR="003864B0" w:rsidRPr="00943D59" w:rsidRDefault="003864B0" w:rsidP="009B707C">
            <w:pPr>
              <w:rPr>
                <w:rFonts w:ascii="Arial" w:hAnsi="Arial" w:cs="Arial"/>
                <w:sz w:val="16"/>
                <w:szCs w:val="16"/>
              </w:rPr>
            </w:pPr>
            <w:r w:rsidRPr="00943D59">
              <w:rPr>
                <w:rFonts w:ascii="Arial" w:hAnsi="Arial" w:cs="Arial"/>
                <w:sz w:val="16"/>
                <w:szCs w:val="16"/>
              </w:rPr>
              <w:t>15 g:</w:t>
            </w:r>
            <w:r w:rsidRPr="00943D59">
              <w:rPr>
                <w:rFonts w:ascii="Arial" w:hAnsi="Arial" w:cs="Arial"/>
                <w:sz w:val="16"/>
                <w:szCs w:val="16"/>
              </w:rPr>
              <w:br/>
              <w:t>7</w:t>
            </w:r>
            <w:r w:rsidRPr="00943D59">
              <w:rPr>
                <w:rFonts w:ascii="Arial" w:hAnsi="Arial" w:cs="Arial"/>
                <w:sz w:val="16"/>
                <w:szCs w:val="16"/>
              </w:rPr>
              <w:br/>
            </w:r>
            <w:r w:rsidRPr="00943D59">
              <w:rPr>
                <w:rFonts w:ascii="Arial" w:hAnsi="Arial" w:cs="Arial"/>
                <w:sz w:val="16"/>
                <w:szCs w:val="16"/>
              </w:rPr>
              <w:br/>
              <w:t>25 g:</w:t>
            </w:r>
            <w:r w:rsidRPr="00943D59">
              <w:rPr>
                <w:rFonts w:ascii="Arial" w:hAnsi="Arial" w:cs="Arial"/>
                <w:sz w:val="16"/>
                <w:szCs w:val="16"/>
              </w:rPr>
              <w:br/>
              <w:t>16</w:t>
            </w:r>
          </w:p>
        </w:tc>
        <w:tc>
          <w:tcPr>
            <w:tcW w:w="1380" w:type="dxa"/>
            <w:hideMark/>
          </w:tcPr>
          <w:p w14:paraId="1C631DEF" w14:textId="77777777" w:rsidR="003864B0" w:rsidRPr="00943D59" w:rsidRDefault="003864B0" w:rsidP="009B707C">
            <w:pPr>
              <w:rPr>
                <w:rFonts w:ascii="Arial" w:hAnsi="Arial" w:cs="Arial"/>
                <w:sz w:val="16"/>
                <w:szCs w:val="16"/>
              </w:rPr>
            </w:pPr>
            <w:r w:rsidRPr="00943D59">
              <w:rPr>
                <w:rFonts w:ascii="Arial" w:hAnsi="Arial" w:cs="Arial"/>
                <w:sz w:val="16"/>
                <w:szCs w:val="16"/>
              </w:rPr>
              <w:t>15 g:</w:t>
            </w:r>
            <w:r w:rsidRPr="00943D59">
              <w:rPr>
                <w:rFonts w:ascii="Arial" w:hAnsi="Arial" w:cs="Arial"/>
                <w:sz w:val="16"/>
                <w:szCs w:val="16"/>
              </w:rPr>
              <w:br/>
              <w:t>20·0%</w:t>
            </w:r>
            <w:r w:rsidRPr="00943D59">
              <w:rPr>
                <w:rFonts w:ascii="Arial" w:hAnsi="Arial" w:cs="Arial"/>
                <w:sz w:val="16"/>
                <w:szCs w:val="16"/>
              </w:rPr>
              <w:br/>
            </w:r>
            <w:r w:rsidRPr="00943D59">
              <w:rPr>
                <w:rFonts w:ascii="Arial" w:hAnsi="Arial" w:cs="Arial"/>
                <w:sz w:val="16"/>
                <w:szCs w:val="16"/>
              </w:rPr>
              <w:br/>
              <w:t>25 g:</w:t>
            </w:r>
            <w:r w:rsidRPr="00943D59">
              <w:rPr>
                <w:rFonts w:ascii="Arial" w:hAnsi="Arial" w:cs="Arial"/>
                <w:sz w:val="16"/>
                <w:szCs w:val="16"/>
              </w:rPr>
              <w:br/>
              <w:t>45·7%</w:t>
            </w:r>
          </w:p>
        </w:tc>
        <w:tc>
          <w:tcPr>
            <w:tcW w:w="905" w:type="dxa"/>
            <w:noWrap/>
            <w:hideMark/>
          </w:tcPr>
          <w:p w14:paraId="218023C8" w14:textId="77777777" w:rsidR="003864B0" w:rsidRPr="00943D59" w:rsidRDefault="003864B0" w:rsidP="009B707C">
            <w:pPr>
              <w:rPr>
                <w:rFonts w:ascii="Arial" w:hAnsi="Arial" w:cs="Arial"/>
                <w:sz w:val="16"/>
                <w:szCs w:val="16"/>
              </w:rPr>
            </w:pPr>
            <w:r w:rsidRPr="00943D59">
              <w:rPr>
                <w:rFonts w:ascii="Arial" w:hAnsi="Arial" w:cs="Arial"/>
                <w:sz w:val="16"/>
                <w:szCs w:val="16"/>
              </w:rPr>
              <w:t>35</w:t>
            </w:r>
          </w:p>
        </w:tc>
        <w:tc>
          <w:tcPr>
            <w:tcW w:w="1221" w:type="dxa"/>
            <w:hideMark/>
          </w:tcPr>
          <w:p w14:paraId="4BE96DD9" w14:textId="77777777" w:rsidR="003864B0" w:rsidRPr="00943D59" w:rsidRDefault="003864B0" w:rsidP="009B707C">
            <w:pPr>
              <w:rPr>
                <w:rFonts w:ascii="Arial" w:hAnsi="Arial" w:cs="Arial"/>
                <w:sz w:val="16"/>
                <w:szCs w:val="16"/>
              </w:rPr>
            </w:pPr>
            <w:r w:rsidRPr="00943D59">
              <w:rPr>
                <w:rFonts w:ascii="Arial" w:hAnsi="Arial" w:cs="Arial"/>
                <w:sz w:val="16"/>
                <w:szCs w:val="16"/>
              </w:rPr>
              <w:t>15 g:</w:t>
            </w:r>
            <w:r w:rsidRPr="00943D59">
              <w:rPr>
                <w:rFonts w:ascii="Arial" w:hAnsi="Arial" w:cs="Arial"/>
                <w:sz w:val="16"/>
                <w:szCs w:val="16"/>
              </w:rPr>
              <w:br/>
              <w:t>2</w:t>
            </w:r>
            <w:r w:rsidRPr="00943D59">
              <w:rPr>
                <w:rFonts w:ascii="Arial" w:hAnsi="Arial" w:cs="Arial"/>
                <w:sz w:val="16"/>
                <w:szCs w:val="16"/>
              </w:rPr>
              <w:br/>
            </w:r>
            <w:r w:rsidRPr="00943D59">
              <w:rPr>
                <w:rFonts w:ascii="Arial" w:hAnsi="Arial" w:cs="Arial"/>
                <w:sz w:val="16"/>
                <w:szCs w:val="16"/>
              </w:rPr>
              <w:br/>
              <w:t>25 g:</w:t>
            </w:r>
            <w:r w:rsidRPr="00943D59">
              <w:rPr>
                <w:rFonts w:ascii="Arial" w:hAnsi="Arial" w:cs="Arial"/>
                <w:sz w:val="16"/>
                <w:szCs w:val="16"/>
              </w:rPr>
              <w:br/>
              <w:t>8</w:t>
            </w:r>
          </w:p>
        </w:tc>
        <w:tc>
          <w:tcPr>
            <w:tcW w:w="1389" w:type="dxa"/>
            <w:hideMark/>
          </w:tcPr>
          <w:p w14:paraId="5527EE87" w14:textId="77777777" w:rsidR="003864B0" w:rsidRPr="00943D59" w:rsidRDefault="003864B0" w:rsidP="009B707C">
            <w:pPr>
              <w:rPr>
                <w:rFonts w:ascii="Arial" w:hAnsi="Arial" w:cs="Arial"/>
                <w:sz w:val="16"/>
                <w:szCs w:val="16"/>
              </w:rPr>
            </w:pPr>
            <w:r w:rsidRPr="00943D59">
              <w:rPr>
                <w:rFonts w:ascii="Arial" w:hAnsi="Arial" w:cs="Arial"/>
                <w:sz w:val="16"/>
                <w:szCs w:val="16"/>
              </w:rPr>
              <w:t>15 g:</w:t>
            </w:r>
            <w:r w:rsidRPr="00943D59">
              <w:rPr>
                <w:rFonts w:ascii="Arial" w:hAnsi="Arial" w:cs="Arial"/>
                <w:sz w:val="16"/>
                <w:szCs w:val="16"/>
              </w:rPr>
              <w:br/>
              <w:t>5·7%</w:t>
            </w:r>
            <w:r w:rsidRPr="00943D59">
              <w:rPr>
                <w:rFonts w:ascii="Arial" w:hAnsi="Arial" w:cs="Arial"/>
                <w:sz w:val="16"/>
                <w:szCs w:val="16"/>
              </w:rPr>
              <w:br/>
            </w:r>
            <w:r w:rsidRPr="00943D59">
              <w:rPr>
                <w:rFonts w:ascii="Arial" w:hAnsi="Arial" w:cs="Arial"/>
                <w:sz w:val="16"/>
                <w:szCs w:val="16"/>
              </w:rPr>
              <w:br/>
              <w:t>25 g:</w:t>
            </w:r>
            <w:r w:rsidRPr="00943D59">
              <w:rPr>
                <w:rFonts w:ascii="Arial" w:hAnsi="Arial" w:cs="Arial"/>
                <w:sz w:val="16"/>
                <w:szCs w:val="16"/>
              </w:rPr>
              <w:br/>
              <w:t>22·9%</w:t>
            </w:r>
          </w:p>
        </w:tc>
        <w:tc>
          <w:tcPr>
            <w:tcW w:w="964" w:type="dxa"/>
            <w:noWrap/>
            <w:hideMark/>
          </w:tcPr>
          <w:p w14:paraId="77F6A2EE" w14:textId="77777777" w:rsidR="003864B0" w:rsidRPr="00943D59" w:rsidRDefault="003864B0" w:rsidP="009B707C">
            <w:pPr>
              <w:rPr>
                <w:rFonts w:ascii="Arial" w:hAnsi="Arial" w:cs="Arial"/>
                <w:sz w:val="16"/>
                <w:szCs w:val="16"/>
              </w:rPr>
            </w:pPr>
            <w:r w:rsidRPr="00943D59">
              <w:rPr>
                <w:rFonts w:ascii="Arial" w:hAnsi="Arial" w:cs="Arial"/>
                <w:sz w:val="16"/>
                <w:szCs w:val="16"/>
              </w:rPr>
              <w:t>Rome III</w:t>
            </w:r>
          </w:p>
        </w:tc>
      </w:tr>
    </w:tbl>
    <w:p w14:paraId="59D9394C" w14:textId="77777777" w:rsidR="003864B0" w:rsidRDefault="003864B0" w:rsidP="003864B0">
      <w:pPr>
        <w:rPr>
          <w:rFonts w:ascii="Arial" w:hAnsi="Arial" w:cs="Arial"/>
          <w:color w:val="000000" w:themeColor="text1"/>
          <w:sz w:val="20"/>
          <w:szCs w:val="20"/>
        </w:rPr>
      </w:pPr>
    </w:p>
    <w:p w14:paraId="7D77F2F8" w14:textId="77777777" w:rsidR="003864B0" w:rsidRPr="007144AB" w:rsidRDefault="003864B0" w:rsidP="003864B0">
      <w:pPr>
        <w:rPr>
          <w:rFonts w:ascii="Arial" w:hAnsi="Arial" w:cs="Arial"/>
          <w:color w:val="000000" w:themeColor="text1"/>
          <w:sz w:val="20"/>
          <w:szCs w:val="20"/>
        </w:rPr>
        <w:sectPr w:rsidR="003864B0" w:rsidRPr="007144AB" w:rsidSect="0042731F">
          <w:pgSz w:w="16817" w:h="11901" w:orient="landscape"/>
          <w:pgMar w:top="720" w:right="1134" w:bottom="720" w:left="1134" w:header="720" w:footer="720" w:gutter="0"/>
          <w:cols w:space="720"/>
          <w:docGrid w:linePitch="400"/>
        </w:sectPr>
      </w:pPr>
      <w:r w:rsidRPr="007144AB">
        <w:rPr>
          <w:rFonts w:ascii="Arial" w:hAnsi="Arial" w:cs="Arial"/>
          <w:color w:val="000000" w:themeColor="text1"/>
          <w:sz w:val="20"/>
          <w:szCs w:val="20"/>
        </w:rPr>
        <w:t>CH</w:t>
      </w:r>
      <w:r w:rsidRPr="007144AB">
        <w:rPr>
          <w:rFonts w:ascii="Arial" w:hAnsi="Arial" w:cs="Arial"/>
          <w:color w:val="000000" w:themeColor="text1"/>
          <w:sz w:val="20"/>
          <w:szCs w:val="20"/>
          <w:vertAlign w:val="subscript"/>
        </w:rPr>
        <w:t>4</w:t>
      </w:r>
      <w:r w:rsidRPr="007144AB">
        <w:rPr>
          <w:rFonts w:ascii="Arial" w:hAnsi="Arial" w:cs="Arial"/>
          <w:color w:val="000000" w:themeColor="text1"/>
          <w:sz w:val="20"/>
          <w:szCs w:val="20"/>
        </w:rPr>
        <w:t>: methane; H</w:t>
      </w:r>
      <w:r w:rsidRPr="007144AB">
        <w:rPr>
          <w:rFonts w:ascii="Arial" w:hAnsi="Arial" w:cs="Arial"/>
          <w:color w:val="000000" w:themeColor="text1"/>
          <w:sz w:val="20"/>
          <w:szCs w:val="20"/>
          <w:vertAlign w:val="subscript"/>
        </w:rPr>
        <w:t>2</w:t>
      </w:r>
      <w:r w:rsidRPr="007144AB">
        <w:rPr>
          <w:rFonts w:ascii="Arial" w:hAnsi="Arial" w:cs="Arial"/>
          <w:color w:val="000000" w:themeColor="text1"/>
          <w:sz w:val="20"/>
          <w:szCs w:val="20"/>
        </w:rPr>
        <w:t>: hydrogen; HBT: hydrogen breath test; ppm: parts per million</w:t>
      </w:r>
    </w:p>
    <w:p w14:paraId="65D429F0" w14:textId="77777777" w:rsidR="003864B0" w:rsidRDefault="003864B0" w:rsidP="003864B0">
      <w:pPr>
        <w:jc w:val="both"/>
        <w:rPr>
          <w:rFonts w:ascii="Arial" w:hAnsi="Arial" w:cs="Arial"/>
          <w:b/>
          <w:bCs/>
          <w:sz w:val="20"/>
          <w:szCs w:val="20"/>
        </w:rPr>
      </w:pPr>
      <w:r>
        <w:rPr>
          <w:rFonts w:ascii="Arial" w:hAnsi="Arial" w:cs="Arial"/>
          <w:b/>
          <w:bCs/>
          <w:sz w:val="20"/>
          <w:szCs w:val="20"/>
        </w:rPr>
        <w:lastRenderedPageBreak/>
        <w:t xml:space="preserve">Table 20. </w:t>
      </w:r>
      <w:r w:rsidRPr="00025045">
        <w:rPr>
          <w:rFonts w:ascii="Arial" w:hAnsi="Arial" w:cs="Arial"/>
          <w:b/>
          <w:bCs/>
          <w:sz w:val="20"/>
          <w:szCs w:val="20"/>
        </w:rPr>
        <w:t>Summary of the studies that reported the prevalence of MC</w:t>
      </w:r>
      <w:r w:rsidRPr="00025045">
        <w:rPr>
          <w:rFonts w:ascii="Arial" w:hAnsi="Arial" w:cs="Arial"/>
          <w:b/>
          <w:bCs/>
          <w:color w:val="000000" w:themeColor="text1"/>
          <w:sz w:val="20"/>
          <w:szCs w:val="20"/>
        </w:rPr>
        <w:t xml:space="preserve"> </w:t>
      </w:r>
      <w:r w:rsidRPr="00025045">
        <w:rPr>
          <w:rFonts w:ascii="Arial" w:hAnsi="Arial" w:cs="Arial"/>
          <w:b/>
          <w:bCs/>
          <w:sz w:val="20"/>
          <w:szCs w:val="20"/>
        </w:rPr>
        <w:t>in patients fulfilling IBS criteria</w:t>
      </w:r>
      <w:r>
        <w:rPr>
          <w:rFonts w:ascii="Arial" w:hAnsi="Arial" w:cs="Arial"/>
          <w:b/>
          <w:bCs/>
          <w:sz w:val="20"/>
          <w:szCs w:val="20"/>
        </w:rPr>
        <w:t xml:space="preserve"> and healthy controls</w:t>
      </w:r>
      <w:r w:rsidRPr="00025045">
        <w:rPr>
          <w:rFonts w:ascii="Arial" w:hAnsi="Arial" w:cs="Arial"/>
          <w:b/>
          <w:bCs/>
          <w:sz w:val="20"/>
          <w:szCs w:val="20"/>
        </w:rPr>
        <w:t>.</w:t>
      </w:r>
    </w:p>
    <w:p w14:paraId="1759B6A1" w14:textId="77777777" w:rsidR="003864B0" w:rsidRDefault="003864B0" w:rsidP="003864B0">
      <w:pPr>
        <w:rPr>
          <w:rFonts w:ascii="Arial" w:hAnsi="Arial" w:cs="Arial"/>
          <w:b/>
          <w:bCs/>
          <w:sz w:val="20"/>
          <w:szCs w:val="20"/>
        </w:rPr>
      </w:pPr>
    </w:p>
    <w:tbl>
      <w:tblPr>
        <w:tblStyle w:val="TableGrid"/>
        <w:tblW w:w="0" w:type="auto"/>
        <w:tblLook w:val="04A0" w:firstRow="1" w:lastRow="0" w:firstColumn="1" w:lastColumn="0" w:noHBand="0" w:noVBand="1"/>
      </w:tblPr>
      <w:tblGrid>
        <w:gridCol w:w="1555"/>
        <w:gridCol w:w="1842"/>
        <w:gridCol w:w="1667"/>
        <w:gridCol w:w="1895"/>
        <w:gridCol w:w="1895"/>
        <w:gridCol w:w="1895"/>
        <w:gridCol w:w="1895"/>
        <w:gridCol w:w="1895"/>
      </w:tblGrid>
      <w:tr w:rsidR="003864B0" w:rsidRPr="00943D59" w14:paraId="5E6BC1F8" w14:textId="77777777" w:rsidTr="009B707C">
        <w:trPr>
          <w:trHeight w:val="840"/>
        </w:trPr>
        <w:tc>
          <w:tcPr>
            <w:tcW w:w="1555" w:type="dxa"/>
            <w:hideMark/>
          </w:tcPr>
          <w:p w14:paraId="67BFFB2E" w14:textId="77777777" w:rsidR="003864B0" w:rsidRPr="00943D59" w:rsidRDefault="003864B0" w:rsidP="009B707C">
            <w:pPr>
              <w:rPr>
                <w:rFonts w:ascii="Arial" w:hAnsi="Arial" w:cs="Arial"/>
                <w:sz w:val="20"/>
                <w:szCs w:val="20"/>
              </w:rPr>
            </w:pPr>
            <w:r w:rsidRPr="00943D59">
              <w:rPr>
                <w:rFonts w:ascii="Arial" w:hAnsi="Arial" w:cs="Arial"/>
                <w:sz w:val="20"/>
                <w:szCs w:val="20"/>
              </w:rPr>
              <w:t>Author</w:t>
            </w:r>
          </w:p>
        </w:tc>
        <w:tc>
          <w:tcPr>
            <w:tcW w:w="1842" w:type="dxa"/>
            <w:hideMark/>
          </w:tcPr>
          <w:p w14:paraId="4B13F27F" w14:textId="77777777" w:rsidR="003864B0" w:rsidRPr="00943D59" w:rsidRDefault="003864B0" w:rsidP="009B707C">
            <w:pPr>
              <w:rPr>
                <w:rFonts w:ascii="Arial" w:hAnsi="Arial" w:cs="Arial"/>
                <w:sz w:val="20"/>
                <w:szCs w:val="20"/>
              </w:rPr>
            </w:pPr>
            <w:r w:rsidRPr="00943D59">
              <w:rPr>
                <w:rFonts w:ascii="Arial" w:hAnsi="Arial" w:cs="Arial"/>
                <w:sz w:val="20"/>
                <w:szCs w:val="20"/>
              </w:rPr>
              <w:t>Total number of IBS patients with MC</w:t>
            </w:r>
          </w:p>
        </w:tc>
        <w:tc>
          <w:tcPr>
            <w:tcW w:w="1667" w:type="dxa"/>
            <w:hideMark/>
          </w:tcPr>
          <w:p w14:paraId="574AC35C" w14:textId="77777777" w:rsidR="003864B0" w:rsidRPr="00943D59" w:rsidRDefault="003864B0" w:rsidP="009B707C">
            <w:pPr>
              <w:rPr>
                <w:rFonts w:ascii="Arial" w:hAnsi="Arial" w:cs="Arial"/>
                <w:sz w:val="20"/>
                <w:szCs w:val="20"/>
              </w:rPr>
            </w:pPr>
            <w:r w:rsidRPr="00943D59">
              <w:rPr>
                <w:rFonts w:ascii="Arial" w:hAnsi="Arial" w:cs="Arial"/>
                <w:sz w:val="20"/>
                <w:szCs w:val="20"/>
              </w:rPr>
              <w:t>Number of IBS patients with MC</w:t>
            </w:r>
          </w:p>
        </w:tc>
        <w:tc>
          <w:tcPr>
            <w:tcW w:w="1895" w:type="dxa"/>
            <w:hideMark/>
          </w:tcPr>
          <w:p w14:paraId="6A35765D" w14:textId="77777777" w:rsidR="003864B0" w:rsidRPr="00943D59" w:rsidRDefault="003864B0" w:rsidP="009B707C">
            <w:pPr>
              <w:rPr>
                <w:rFonts w:ascii="Arial" w:hAnsi="Arial" w:cs="Arial"/>
                <w:sz w:val="20"/>
                <w:szCs w:val="20"/>
              </w:rPr>
            </w:pPr>
            <w:r w:rsidRPr="00943D59">
              <w:rPr>
                <w:rFonts w:ascii="Arial" w:hAnsi="Arial" w:cs="Arial"/>
                <w:sz w:val="20"/>
                <w:szCs w:val="20"/>
              </w:rPr>
              <w:t xml:space="preserve">Crude pooled rate of MC in IBS patients </w:t>
            </w:r>
          </w:p>
        </w:tc>
        <w:tc>
          <w:tcPr>
            <w:tcW w:w="1895" w:type="dxa"/>
            <w:hideMark/>
          </w:tcPr>
          <w:p w14:paraId="200AB4BD" w14:textId="77777777" w:rsidR="003864B0" w:rsidRPr="00943D59" w:rsidRDefault="003864B0" w:rsidP="009B707C">
            <w:pPr>
              <w:rPr>
                <w:rFonts w:ascii="Arial" w:hAnsi="Arial" w:cs="Arial"/>
                <w:sz w:val="20"/>
                <w:szCs w:val="20"/>
              </w:rPr>
            </w:pPr>
            <w:r w:rsidRPr="00943D59">
              <w:rPr>
                <w:rFonts w:ascii="Arial" w:hAnsi="Arial" w:cs="Arial"/>
                <w:sz w:val="20"/>
                <w:szCs w:val="20"/>
              </w:rPr>
              <w:t>Total number of healthy controls</w:t>
            </w:r>
          </w:p>
        </w:tc>
        <w:tc>
          <w:tcPr>
            <w:tcW w:w="1895" w:type="dxa"/>
            <w:hideMark/>
          </w:tcPr>
          <w:p w14:paraId="55C4802A" w14:textId="77777777" w:rsidR="003864B0" w:rsidRPr="00943D59" w:rsidRDefault="003864B0" w:rsidP="009B707C">
            <w:pPr>
              <w:rPr>
                <w:rFonts w:ascii="Arial" w:hAnsi="Arial" w:cs="Arial"/>
                <w:sz w:val="20"/>
                <w:szCs w:val="20"/>
              </w:rPr>
            </w:pPr>
            <w:r w:rsidRPr="00943D59">
              <w:rPr>
                <w:rFonts w:ascii="Arial" w:hAnsi="Arial" w:cs="Arial"/>
                <w:sz w:val="20"/>
                <w:szCs w:val="20"/>
              </w:rPr>
              <w:t>Number of healthy controls with MC</w:t>
            </w:r>
          </w:p>
        </w:tc>
        <w:tc>
          <w:tcPr>
            <w:tcW w:w="1895" w:type="dxa"/>
            <w:hideMark/>
          </w:tcPr>
          <w:p w14:paraId="6E75AC5D" w14:textId="77777777" w:rsidR="003864B0" w:rsidRPr="00943D59" w:rsidRDefault="003864B0" w:rsidP="009B707C">
            <w:pPr>
              <w:rPr>
                <w:rFonts w:ascii="Arial" w:hAnsi="Arial" w:cs="Arial"/>
                <w:sz w:val="20"/>
                <w:szCs w:val="20"/>
              </w:rPr>
            </w:pPr>
            <w:r w:rsidRPr="00943D59">
              <w:rPr>
                <w:rFonts w:ascii="Arial" w:hAnsi="Arial" w:cs="Arial"/>
                <w:sz w:val="20"/>
                <w:szCs w:val="20"/>
              </w:rPr>
              <w:t>Crude pooled rate of MC in healthy controls</w:t>
            </w:r>
          </w:p>
        </w:tc>
        <w:tc>
          <w:tcPr>
            <w:tcW w:w="1895" w:type="dxa"/>
            <w:hideMark/>
          </w:tcPr>
          <w:p w14:paraId="33625536" w14:textId="77777777" w:rsidR="003864B0" w:rsidRPr="00943D59" w:rsidRDefault="003864B0" w:rsidP="009B707C">
            <w:pPr>
              <w:rPr>
                <w:rFonts w:ascii="Arial" w:hAnsi="Arial" w:cs="Arial"/>
                <w:sz w:val="20"/>
                <w:szCs w:val="20"/>
              </w:rPr>
            </w:pPr>
            <w:r w:rsidRPr="00943D59">
              <w:rPr>
                <w:rFonts w:ascii="Arial" w:hAnsi="Arial" w:cs="Arial"/>
                <w:sz w:val="20"/>
                <w:szCs w:val="20"/>
              </w:rPr>
              <w:t>Diagnostic criteria used for IBS</w:t>
            </w:r>
          </w:p>
        </w:tc>
      </w:tr>
      <w:tr w:rsidR="003864B0" w:rsidRPr="00943D59" w14:paraId="5AE3411B" w14:textId="77777777" w:rsidTr="009B707C">
        <w:trPr>
          <w:trHeight w:val="320"/>
        </w:trPr>
        <w:tc>
          <w:tcPr>
            <w:tcW w:w="1555" w:type="dxa"/>
            <w:noWrap/>
            <w:hideMark/>
          </w:tcPr>
          <w:p w14:paraId="66FD40A0" w14:textId="305D6EBD" w:rsidR="003864B0" w:rsidRPr="003864B0" w:rsidRDefault="003864B0" w:rsidP="009B707C">
            <w:pPr>
              <w:rPr>
                <w:rFonts w:ascii="Arial" w:hAnsi="Arial" w:cs="Arial"/>
                <w:sz w:val="20"/>
                <w:szCs w:val="20"/>
              </w:rPr>
            </w:pPr>
            <w:r w:rsidRPr="003864B0">
              <w:rPr>
                <w:rFonts w:ascii="Arial" w:hAnsi="Arial" w:cs="Arial"/>
                <w:sz w:val="20"/>
                <w:szCs w:val="20"/>
              </w:rPr>
              <w:t>Chey et al.</w:t>
            </w:r>
            <w:r w:rsidRPr="003864B0">
              <w:rPr>
                <w:rFonts w:ascii="Arial" w:hAnsi="Arial" w:cs="Arial"/>
                <w:sz w:val="20"/>
                <w:szCs w:val="20"/>
              </w:rPr>
              <w:fldChar w:fldCharType="begin">
                <w:fldData xml:space="preserve">PEVuZE5vdGU+PENpdGU+PEF1dGhvcj5DaGV5PC9BdXRob3I+PFllYXI+MjAxMDwvWWVhcj48UmVj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</w:fldData>
              </w:fldChar>
            </w:r>
            <w:r w:rsidR="001A6A1A">
              <w:rPr>
                <w:rFonts w:ascii="Arial" w:hAnsi="Arial" w:cs="Arial"/>
                <w:sz w:val="20"/>
                <w:szCs w:val="20"/>
              </w:rPr>
              <w:instrText xml:space="preserve"> ADDIN EN.CITE </w:instrText>
            </w:r>
            <w:r w:rsidR="001A6A1A">
              <w:rPr>
                <w:rFonts w:ascii="Arial" w:hAnsi="Arial" w:cs="Arial"/>
                <w:sz w:val="20"/>
                <w:szCs w:val="20"/>
              </w:rPr>
              <w:fldChar w:fldCharType="begin">
                <w:fldData xml:space="preserve">PEVuZE5vdGU+PENpdGU+PEF1dGhvcj5DaGV5PC9BdXRob3I+PFllYXI+MjAxMDwvWWVhcj48UmVj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</w:fldData>
              </w:fldChar>
            </w:r>
            <w:r w:rsidR="001A6A1A">
              <w:rPr>
                <w:rFonts w:ascii="Arial" w:hAnsi="Arial" w:cs="Arial"/>
                <w:sz w:val="20"/>
                <w:szCs w:val="20"/>
              </w:rPr>
              <w:instrText xml:space="preserve"> ADDIN EN.CITE.DATA </w:instrText>
            </w:r>
            <w:r w:rsidR="001A6A1A">
              <w:rPr>
                <w:rFonts w:ascii="Arial" w:hAnsi="Arial" w:cs="Arial"/>
                <w:sz w:val="20"/>
                <w:szCs w:val="20"/>
              </w:rPr>
            </w:r>
            <w:r w:rsidR="001A6A1A">
              <w:rPr>
                <w:rFonts w:ascii="Arial" w:hAnsi="Arial" w:cs="Arial"/>
                <w:sz w:val="20"/>
                <w:szCs w:val="20"/>
              </w:rPr>
              <w:fldChar w:fldCharType="end"/>
            </w:r>
            <w:r w:rsidRPr="003864B0">
              <w:rPr>
                <w:rFonts w:ascii="Arial" w:hAnsi="Arial" w:cs="Arial"/>
                <w:sz w:val="20"/>
                <w:szCs w:val="20"/>
              </w:rPr>
            </w:r>
            <w:r w:rsidRPr="003864B0">
              <w:rPr>
                <w:rFonts w:ascii="Arial" w:hAnsi="Arial" w:cs="Arial"/>
                <w:sz w:val="20"/>
                <w:szCs w:val="20"/>
              </w:rPr>
              <w:fldChar w:fldCharType="separate"/>
            </w:r>
            <w:r w:rsidR="001A6A1A">
              <w:rPr>
                <w:rFonts w:ascii="Arial" w:hAnsi="Arial" w:cs="Arial"/>
                <w:noProof/>
                <w:sz w:val="20"/>
                <w:szCs w:val="20"/>
              </w:rPr>
              <w:t>[79]</w:t>
            </w:r>
            <w:r w:rsidRPr="003864B0">
              <w:rPr>
                <w:rFonts w:ascii="Arial" w:hAnsi="Arial" w:cs="Arial"/>
                <w:sz w:val="20"/>
                <w:szCs w:val="20"/>
              </w:rPr>
              <w:fldChar w:fldCharType="end"/>
            </w:r>
          </w:p>
        </w:tc>
        <w:tc>
          <w:tcPr>
            <w:tcW w:w="1842" w:type="dxa"/>
            <w:noWrap/>
            <w:hideMark/>
          </w:tcPr>
          <w:p w14:paraId="1CA52BCB" w14:textId="77777777" w:rsidR="003864B0" w:rsidRPr="00943D59" w:rsidRDefault="003864B0" w:rsidP="009B707C">
            <w:pPr>
              <w:rPr>
                <w:rFonts w:ascii="Arial" w:hAnsi="Arial" w:cs="Arial"/>
                <w:sz w:val="20"/>
                <w:szCs w:val="20"/>
              </w:rPr>
            </w:pPr>
            <w:r w:rsidRPr="00943D59">
              <w:rPr>
                <w:rFonts w:ascii="Arial" w:hAnsi="Arial" w:cs="Arial"/>
                <w:sz w:val="20"/>
                <w:szCs w:val="20"/>
              </w:rPr>
              <w:t>466</w:t>
            </w:r>
          </w:p>
        </w:tc>
        <w:tc>
          <w:tcPr>
            <w:tcW w:w="1667" w:type="dxa"/>
            <w:noWrap/>
            <w:hideMark/>
          </w:tcPr>
          <w:p w14:paraId="078DD348" w14:textId="77777777" w:rsidR="003864B0" w:rsidRPr="00943D59" w:rsidRDefault="003864B0" w:rsidP="009B707C">
            <w:pPr>
              <w:rPr>
                <w:rFonts w:ascii="Arial" w:hAnsi="Arial" w:cs="Arial"/>
                <w:sz w:val="20"/>
                <w:szCs w:val="20"/>
              </w:rPr>
            </w:pPr>
            <w:r w:rsidRPr="00943D59">
              <w:rPr>
                <w:rFonts w:ascii="Arial" w:hAnsi="Arial" w:cs="Arial"/>
                <w:sz w:val="20"/>
                <w:szCs w:val="20"/>
              </w:rPr>
              <w:t>7</w:t>
            </w:r>
          </w:p>
        </w:tc>
        <w:tc>
          <w:tcPr>
            <w:tcW w:w="1895" w:type="dxa"/>
            <w:noWrap/>
            <w:hideMark/>
          </w:tcPr>
          <w:p w14:paraId="66EF1E09" w14:textId="77777777" w:rsidR="003864B0" w:rsidRPr="00943D59" w:rsidRDefault="003864B0" w:rsidP="009B707C">
            <w:pPr>
              <w:rPr>
                <w:rFonts w:ascii="Arial" w:hAnsi="Arial" w:cs="Arial"/>
                <w:sz w:val="20"/>
                <w:szCs w:val="20"/>
              </w:rPr>
            </w:pPr>
            <w:r w:rsidRPr="00943D59">
              <w:rPr>
                <w:rFonts w:ascii="Arial" w:hAnsi="Arial" w:cs="Arial"/>
                <w:sz w:val="20"/>
                <w:szCs w:val="20"/>
              </w:rPr>
              <w:t>1·5%</w:t>
            </w:r>
          </w:p>
        </w:tc>
        <w:tc>
          <w:tcPr>
            <w:tcW w:w="1895" w:type="dxa"/>
            <w:noWrap/>
            <w:hideMark/>
          </w:tcPr>
          <w:p w14:paraId="7E6037E7" w14:textId="77777777" w:rsidR="003864B0" w:rsidRPr="00943D59" w:rsidRDefault="003864B0" w:rsidP="009B707C">
            <w:pPr>
              <w:rPr>
                <w:rFonts w:ascii="Arial" w:hAnsi="Arial" w:cs="Arial"/>
                <w:sz w:val="20"/>
                <w:szCs w:val="20"/>
              </w:rPr>
            </w:pPr>
            <w:r w:rsidRPr="00943D59">
              <w:rPr>
                <w:rFonts w:ascii="Arial" w:hAnsi="Arial" w:cs="Arial"/>
                <w:sz w:val="20"/>
                <w:szCs w:val="20"/>
              </w:rPr>
              <w:t>451</w:t>
            </w:r>
          </w:p>
        </w:tc>
        <w:tc>
          <w:tcPr>
            <w:tcW w:w="1895" w:type="dxa"/>
            <w:noWrap/>
            <w:hideMark/>
          </w:tcPr>
          <w:p w14:paraId="4C4D83B1" w14:textId="77777777" w:rsidR="003864B0" w:rsidRPr="00943D59" w:rsidRDefault="003864B0" w:rsidP="009B707C">
            <w:pPr>
              <w:rPr>
                <w:rFonts w:ascii="Arial" w:hAnsi="Arial" w:cs="Arial"/>
                <w:sz w:val="20"/>
                <w:szCs w:val="20"/>
              </w:rPr>
            </w:pPr>
            <w:r w:rsidRPr="00943D59">
              <w:rPr>
                <w:rFonts w:ascii="Arial" w:hAnsi="Arial" w:cs="Arial"/>
                <w:sz w:val="20"/>
                <w:szCs w:val="20"/>
              </w:rPr>
              <w:t>0</w:t>
            </w:r>
          </w:p>
        </w:tc>
        <w:tc>
          <w:tcPr>
            <w:tcW w:w="1895" w:type="dxa"/>
            <w:noWrap/>
            <w:hideMark/>
          </w:tcPr>
          <w:p w14:paraId="54C1F0FF" w14:textId="77777777" w:rsidR="003864B0" w:rsidRPr="00943D59" w:rsidRDefault="003864B0" w:rsidP="009B707C">
            <w:pPr>
              <w:rPr>
                <w:rFonts w:ascii="Arial" w:hAnsi="Arial" w:cs="Arial"/>
                <w:sz w:val="20"/>
                <w:szCs w:val="20"/>
              </w:rPr>
            </w:pPr>
            <w:r w:rsidRPr="00943D59">
              <w:rPr>
                <w:rFonts w:ascii="Arial" w:hAnsi="Arial" w:cs="Arial"/>
                <w:sz w:val="20"/>
                <w:szCs w:val="20"/>
              </w:rPr>
              <w:t>0%</w:t>
            </w:r>
          </w:p>
        </w:tc>
        <w:tc>
          <w:tcPr>
            <w:tcW w:w="1895" w:type="dxa"/>
            <w:noWrap/>
            <w:hideMark/>
          </w:tcPr>
          <w:p w14:paraId="2F473C5B" w14:textId="77777777" w:rsidR="003864B0" w:rsidRPr="00943D59" w:rsidRDefault="003864B0" w:rsidP="009B707C">
            <w:pPr>
              <w:rPr>
                <w:rFonts w:ascii="Arial" w:hAnsi="Arial" w:cs="Arial"/>
                <w:sz w:val="20"/>
                <w:szCs w:val="20"/>
              </w:rPr>
            </w:pPr>
            <w:r w:rsidRPr="00943D59">
              <w:rPr>
                <w:rFonts w:ascii="Arial" w:hAnsi="Arial" w:cs="Arial"/>
                <w:sz w:val="20"/>
                <w:szCs w:val="20"/>
              </w:rPr>
              <w:t>Rome II</w:t>
            </w:r>
          </w:p>
        </w:tc>
      </w:tr>
      <w:tr w:rsidR="003864B0" w:rsidRPr="00943D59" w14:paraId="63BED56D" w14:textId="77777777" w:rsidTr="009B707C">
        <w:trPr>
          <w:trHeight w:val="320"/>
        </w:trPr>
        <w:tc>
          <w:tcPr>
            <w:tcW w:w="1555" w:type="dxa"/>
            <w:noWrap/>
            <w:hideMark/>
          </w:tcPr>
          <w:p w14:paraId="5B457EAD" w14:textId="36733EB9" w:rsidR="003864B0" w:rsidRPr="003864B0" w:rsidRDefault="003864B0" w:rsidP="009B707C">
            <w:pPr>
              <w:rPr>
                <w:rFonts w:ascii="Arial" w:hAnsi="Arial" w:cs="Arial"/>
                <w:sz w:val="20"/>
                <w:szCs w:val="20"/>
              </w:rPr>
            </w:pPr>
            <w:proofErr w:type="spellStart"/>
            <w:r w:rsidRPr="003864B0">
              <w:rPr>
                <w:rFonts w:ascii="Arial" w:hAnsi="Arial" w:cs="Arial"/>
                <w:sz w:val="20"/>
                <w:szCs w:val="20"/>
              </w:rPr>
              <w:t>Ozdil</w:t>
            </w:r>
            <w:proofErr w:type="spellEnd"/>
            <w:r w:rsidRPr="003864B0">
              <w:rPr>
                <w:rFonts w:ascii="Arial" w:hAnsi="Arial" w:cs="Arial"/>
                <w:sz w:val="20"/>
                <w:szCs w:val="20"/>
              </w:rPr>
              <w:t xml:space="preserve"> et al.</w:t>
            </w:r>
            <w:r w:rsidRPr="003864B0">
              <w:rPr>
                <w:rFonts w:ascii="Arial" w:hAnsi="Arial" w:cs="Arial"/>
                <w:sz w:val="20"/>
                <w:szCs w:val="20"/>
              </w:rPr>
              <w:fldChar w:fldCharType="begin"/>
            </w:r>
            <w:r w:rsidR="001A6A1A">
              <w:rPr>
                <w:rFonts w:ascii="Arial" w:hAnsi="Arial" w:cs="Arial"/>
                <w:sz w:val="20"/>
                <w:szCs w:val="20"/>
              </w:rPr>
              <w:instrText xml:space="preserve"> ADDIN EN.CITE &lt;EndNote&gt;&lt;Cite&gt;&lt;Author&gt;Ozdil&lt;/Author&gt;&lt;Year&gt;2011&lt;/Year&gt;&lt;RecNum&gt;9273&lt;/RecNum&gt;&lt;DisplayText&gt;[81]&lt;/DisplayText&gt;&lt;record&gt;&lt;rec-number&gt;9273&lt;/rec-number&gt;&lt;foreign-keys&gt;&lt;key app="EN" db-id="00xsfszr3fsxzjezazpp5axi59f5fsdp52p5" timestamp="1572391484"&gt;9273&lt;/key&gt;&lt;/foreign-keys&gt;&lt;ref-type name="Journal Article"&gt;17&lt;/ref-type&gt;&lt;contributors&gt;&lt;authors&gt;&lt;author&gt;Ozdil, Kamil&lt;/author&gt;&lt;author&gt;Sahin, Abdurrahman&lt;/author&gt;&lt;author&gt;Calhan, Turan&lt;/author&gt;&lt;author&gt;Kahraman, Resul&lt;/author&gt;&lt;author&gt;Nigdelioglu, Adil&lt;/author&gt;&lt;author&gt;Akyuz, Umit&lt;/author&gt;&lt;author&gt;Sokmen, Haci M.&lt;/author&gt;&lt;/authors&gt;&lt;/contributors&gt;&lt;titles&gt;&lt;title&gt;The frequency of microscopic and focal active colitis in patients with irritable bowel syndrome&lt;/title&gt;&lt;secondary-title&gt;BMC Gastroenterology&lt;/secondary-title&gt;&lt;/titles&gt;&lt;periodical&gt;&lt;full-title&gt;BMC Gastroenterology&lt;/full-title&gt;&lt;/periodical&gt;&lt;pages&gt;96-96&lt;/pages&gt;&lt;volume&gt;11&lt;/volume&gt;&lt;number&gt;1&lt;/number&gt;&lt;dates&gt;&lt;year&gt;2011&lt;/year&gt;&lt;pub-dates&gt;&lt;date&gt;Jan 2011&lt;/date&gt;&lt;/pub-dates&gt;&lt;/dates&gt;&lt;publisher&gt;BioMed Central&lt;/publisher&gt;&lt;urls&gt;&lt;related-urls&gt;&lt;url&gt;http://bmcgastroenterol.biomedcentral.com/articles/10.1186/1471-230X-11-96&lt;/url&gt;&lt;url&gt;http://europepmc.org/search?query=(DOI:10.1186/1471-230X-11-96)&lt;/url&gt;&lt;url&gt;http://search.ebscohost.com/login.aspx?direct=true&amp;amp;scope=site&amp;amp;site=ehost-live&amp;amp;db=mdc&amp;amp;AN=21880133&lt;/url&gt;&lt;url&gt;http://gateway.proquest.com/openurl?ctx_ver=Z39.88-2004&amp;amp;res_id=xri:pqm&amp;amp;req_dat=xri:pqil:pq_clntid=134938&amp;amp;rft_val_fmt=ori/fmt:kev:mtx:journal&amp;amp;genre=article&amp;amp;issn=1471-230X&amp;amp;volume=11&amp;amp;issue=1&amp;amp;spage=96&lt;/url&gt;&lt;url&gt;https://doi.org/10.1186/1471-230x-11-96&lt;/url&gt;&lt;/related-urls&gt;&lt;/urls&gt;&lt;remote-database-provider&gt;Cinahl&lt;/remote-database-provider&gt;&lt;/record&gt;&lt;/Cite&gt;&lt;/EndNote&gt;</w:instrText>
            </w:r>
            <w:r w:rsidRPr="003864B0">
              <w:rPr>
                <w:rFonts w:ascii="Arial" w:hAnsi="Arial" w:cs="Arial"/>
                <w:sz w:val="20"/>
                <w:szCs w:val="20"/>
              </w:rPr>
              <w:fldChar w:fldCharType="separate"/>
            </w:r>
            <w:r w:rsidR="001A6A1A">
              <w:rPr>
                <w:rFonts w:ascii="Arial" w:hAnsi="Arial" w:cs="Arial"/>
                <w:noProof/>
                <w:sz w:val="20"/>
                <w:szCs w:val="20"/>
              </w:rPr>
              <w:t>[81]</w:t>
            </w:r>
            <w:r w:rsidRPr="003864B0">
              <w:rPr>
                <w:rFonts w:ascii="Arial" w:hAnsi="Arial" w:cs="Arial"/>
                <w:sz w:val="20"/>
                <w:szCs w:val="20"/>
              </w:rPr>
              <w:fldChar w:fldCharType="end"/>
            </w:r>
          </w:p>
        </w:tc>
        <w:tc>
          <w:tcPr>
            <w:tcW w:w="1842" w:type="dxa"/>
            <w:noWrap/>
            <w:hideMark/>
          </w:tcPr>
          <w:p w14:paraId="141992D5" w14:textId="77777777" w:rsidR="003864B0" w:rsidRPr="00943D59" w:rsidRDefault="003864B0" w:rsidP="009B707C">
            <w:pPr>
              <w:rPr>
                <w:rFonts w:ascii="Arial" w:hAnsi="Arial" w:cs="Arial"/>
                <w:sz w:val="20"/>
                <w:szCs w:val="20"/>
              </w:rPr>
            </w:pPr>
            <w:r w:rsidRPr="00943D59">
              <w:rPr>
                <w:rFonts w:ascii="Arial" w:hAnsi="Arial" w:cs="Arial"/>
                <w:sz w:val="20"/>
                <w:szCs w:val="20"/>
              </w:rPr>
              <w:t>226</w:t>
            </w:r>
          </w:p>
        </w:tc>
        <w:tc>
          <w:tcPr>
            <w:tcW w:w="1667" w:type="dxa"/>
            <w:noWrap/>
            <w:hideMark/>
          </w:tcPr>
          <w:p w14:paraId="3422C301" w14:textId="77777777" w:rsidR="003864B0" w:rsidRPr="00943D59" w:rsidRDefault="003864B0" w:rsidP="009B707C">
            <w:pPr>
              <w:rPr>
                <w:rFonts w:ascii="Arial" w:hAnsi="Arial" w:cs="Arial"/>
                <w:sz w:val="20"/>
                <w:szCs w:val="20"/>
              </w:rPr>
            </w:pPr>
            <w:r w:rsidRPr="00943D59">
              <w:rPr>
                <w:rFonts w:ascii="Arial" w:hAnsi="Arial" w:cs="Arial"/>
                <w:sz w:val="20"/>
                <w:szCs w:val="20"/>
              </w:rPr>
              <w:t>7</w:t>
            </w:r>
          </w:p>
        </w:tc>
        <w:tc>
          <w:tcPr>
            <w:tcW w:w="1895" w:type="dxa"/>
            <w:noWrap/>
            <w:hideMark/>
          </w:tcPr>
          <w:p w14:paraId="349FDE19" w14:textId="77777777" w:rsidR="003864B0" w:rsidRPr="00943D59" w:rsidRDefault="003864B0" w:rsidP="009B707C">
            <w:pPr>
              <w:rPr>
                <w:rFonts w:ascii="Arial" w:hAnsi="Arial" w:cs="Arial"/>
                <w:sz w:val="20"/>
                <w:szCs w:val="20"/>
              </w:rPr>
            </w:pPr>
            <w:r w:rsidRPr="00943D59">
              <w:rPr>
                <w:rFonts w:ascii="Arial" w:hAnsi="Arial" w:cs="Arial"/>
                <w:sz w:val="20"/>
                <w:szCs w:val="20"/>
              </w:rPr>
              <w:t>3·1%</w:t>
            </w:r>
          </w:p>
        </w:tc>
        <w:tc>
          <w:tcPr>
            <w:tcW w:w="1895" w:type="dxa"/>
            <w:noWrap/>
            <w:hideMark/>
          </w:tcPr>
          <w:p w14:paraId="74182BA9" w14:textId="77777777" w:rsidR="003864B0" w:rsidRPr="00943D59" w:rsidRDefault="003864B0" w:rsidP="009B707C">
            <w:pPr>
              <w:rPr>
                <w:rFonts w:ascii="Arial" w:hAnsi="Arial" w:cs="Arial"/>
                <w:sz w:val="20"/>
                <w:szCs w:val="20"/>
              </w:rPr>
            </w:pPr>
            <w:r w:rsidRPr="00943D59">
              <w:rPr>
                <w:rFonts w:ascii="Arial" w:hAnsi="Arial" w:cs="Arial"/>
                <w:sz w:val="20"/>
                <w:szCs w:val="20"/>
              </w:rPr>
              <w:t>152</w:t>
            </w:r>
          </w:p>
        </w:tc>
        <w:tc>
          <w:tcPr>
            <w:tcW w:w="1895" w:type="dxa"/>
            <w:noWrap/>
            <w:hideMark/>
          </w:tcPr>
          <w:p w14:paraId="5E4FF6A4" w14:textId="77777777" w:rsidR="003864B0" w:rsidRPr="00943D59" w:rsidRDefault="003864B0" w:rsidP="009B707C">
            <w:pPr>
              <w:rPr>
                <w:rFonts w:ascii="Arial" w:hAnsi="Arial" w:cs="Arial"/>
                <w:sz w:val="20"/>
                <w:szCs w:val="20"/>
              </w:rPr>
            </w:pPr>
            <w:r w:rsidRPr="00943D59">
              <w:rPr>
                <w:rFonts w:ascii="Arial" w:hAnsi="Arial" w:cs="Arial"/>
                <w:sz w:val="20"/>
                <w:szCs w:val="20"/>
              </w:rPr>
              <w:t>0</w:t>
            </w:r>
          </w:p>
        </w:tc>
        <w:tc>
          <w:tcPr>
            <w:tcW w:w="1895" w:type="dxa"/>
            <w:noWrap/>
            <w:hideMark/>
          </w:tcPr>
          <w:p w14:paraId="3CB5E259" w14:textId="77777777" w:rsidR="003864B0" w:rsidRPr="00943D59" w:rsidRDefault="003864B0" w:rsidP="009B707C">
            <w:pPr>
              <w:rPr>
                <w:rFonts w:ascii="Arial" w:hAnsi="Arial" w:cs="Arial"/>
                <w:sz w:val="20"/>
                <w:szCs w:val="20"/>
              </w:rPr>
            </w:pPr>
            <w:r w:rsidRPr="00943D59">
              <w:rPr>
                <w:rFonts w:ascii="Arial" w:hAnsi="Arial" w:cs="Arial"/>
                <w:sz w:val="20"/>
                <w:szCs w:val="20"/>
              </w:rPr>
              <w:t>0%</w:t>
            </w:r>
          </w:p>
        </w:tc>
        <w:tc>
          <w:tcPr>
            <w:tcW w:w="1895" w:type="dxa"/>
            <w:noWrap/>
            <w:hideMark/>
          </w:tcPr>
          <w:p w14:paraId="28B931F9" w14:textId="77777777" w:rsidR="003864B0" w:rsidRPr="00943D59" w:rsidRDefault="003864B0" w:rsidP="009B707C">
            <w:pPr>
              <w:rPr>
                <w:rFonts w:ascii="Arial" w:hAnsi="Arial" w:cs="Arial"/>
                <w:sz w:val="20"/>
                <w:szCs w:val="20"/>
              </w:rPr>
            </w:pPr>
            <w:r w:rsidRPr="00943D59">
              <w:rPr>
                <w:rFonts w:ascii="Arial" w:hAnsi="Arial" w:cs="Arial"/>
                <w:sz w:val="20"/>
                <w:szCs w:val="20"/>
              </w:rPr>
              <w:t>Rome III</w:t>
            </w:r>
          </w:p>
        </w:tc>
      </w:tr>
      <w:tr w:rsidR="003864B0" w:rsidRPr="00943D59" w14:paraId="68A797CA" w14:textId="77777777" w:rsidTr="009B707C">
        <w:trPr>
          <w:trHeight w:val="320"/>
        </w:trPr>
        <w:tc>
          <w:tcPr>
            <w:tcW w:w="1555" w:type="dxa"/>
            <w:noWrap/>
            <w:hideMark/>
          </w:tcPr>
          <w:p w14:paraId="2B0EAABD" w14:textId="6DF25D0A" w:rsidR="003864B0" w:rsidRPr="003864B0" w:rsidRDefault="003864B0" w:rsidP="009B707C">
            <w:pPr>
              <w:rPr>
                <w:rFonts w:ascii="Arial" w:hAnsi="Arial" w:cs="Arial"/>
                <w:sz w:val="20"/>
                <w:szCs w:val="20"/>
              </w:rPr>
            </w:pPr>
            <w:proofErr w:type="spellStart"/>
            <w:r w:rsidRPr="003864B0">
              <w:rPr>
                <w:rFonts w:ascii="Arial" w:hAnsi="Arial" w:cs="Arial"/>
                <w:sz w:val="20"/>
                <w:szCs w:val="20"/>
              </w:rPr>
              <w:t>Hilmi</w:t>
            </w:r>
            <w:proofErr w:type="spellEnd"/>
            <w:r w:rsidRPr="003864B0">
              <w:rPr>
                <w:rFonts w:ascii="Arial" w:hAnsi="Arial" w:cs="Arial"/>
                <w:sz w:val="20"/>
                <w:szCs w:val="20"/>
              </w:rPr>
              <w:t xml:space="preserve"> et al.</w:t>
            </w:r>
            <w:r w:rsidRPr="003864B0">
              <w:rPr>
                <w:rFonts w:ascii="Arial" w:hAnsi="Arial" w:cs="Arial"/>
                <w:sz w:val="20"/>
                <w:szCs w:val="20"/>
              </w:rPr>
              <w:fldChar w:fldCharType="begin">
                <w:fldData xml:space="preserve">PEVuZE5vdGU+PENpdGU+PEF1dGhvcj5IaWxtaTwvQXV0aG9yPjxZZWFyPjIwMTM8L1llYXI+PFJl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</w:fldData>
              </w:fldChar>
            </w:r>
            <w:r w:rsidR="001A6A1A">
              <w:rPr>
                <w:rFonts w:ascii="Arial" w:hAnsi="Arial" w:cs="Arial"/>
                <w:sz w:val="20"/>
                <w:szCs w:val="20"/>
              </w:rPr>
              <w:instrText xml:space="preserve"> ADDIN EN.CITE </w:instrText>
            </w:r>
            <w:r w:rsidR="001A6A1A">
              <w:rPr>
                <w:rFonts w:ascii="Arial" w:hAnsi="Arial" w:cs="Arial"/>
                <w:sz w:val="20"/>
                <w:szCs w:val="20"/>
              </w:rPr>
              <w:fldChar w:fldCharType="begin">
                <w:fldData xml:space="preserve">PEVuZE5vdGU+PENpdGU+PEF1dGhvcj5IaWxtaTwvQXV0aG9yPjxZZWFyPjIwMTM8L1llYXI+PFJl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</w:fldData>
              </w:fldChar>
            </w:r>
            <w:r w:rsidR="001A6A1A">
              <w:rPr>
                <w:rFonts w:ascii="Arial" w:hAnsi="Arial" w:cs="Arial"/>
                <w:sz w:val="20"/>
                <w:szCs w:val="20"/>
              </w:rPr>
              <w:instrText xml:space="preserve"> ADDIN EN.CITE.DATA </w:instrText>
            </w:r>
            <w:r w:rsidR="001A6A1A">
              <w:rPr>
                <w:rFonts w:ascii="Arial" w:hAnsi="Arial" w:cs="Arial"/>
                <w:sz w:val="20"/>
                <w:szCs w:val="20"/>
              </w:rPr>
            </w:r>
            <w:r w:rsidR="001A6A1A">
              <w:rPr>
                <w:rFonts w:ascii="Arial" w:hAnsi="Arial" w:cs="Arial"/>
                <w:sz w:val="20"/>
                <w:szCs w:val="20"/>
              </w:rPr>
              <w:fldChar w:fldCharType="end"/>
            </w:r>
            <w:r w:rsidRPr="003864B0">
              <w:rPr>
                <w:rFonts w:ascii="Arial" w:hAnsi="Arial" w:cs="Arial"/>
                <w:sz w:val="20"/>
                <w:szCs w:val="20"/>
              </w:rPr>
            </w:r>
            <w:r w:rsidRPr="003864B0">
              <w:rPr>
                <w:rFonts w:ascii="Arial" w:hAnsi="Arial" w:cs="Arial"/>
                <w:sz w:val="20"/>
                <w:szCs w:val="20"/>
              </w:rPr>
              <w:fldChar w:fldCharType="separate"/>
            </w:r>
            <w:r w:rsidR="001A6A1A">
              <w:rPr>
                <w:rFonts w:ascii="Arial" w:hAnsi="Arial" w:cs="Arial"/>
                <w:noProof/>
                <w:sz w:val="20"/>
                <w:szCs w:val="20"/>
              </w:rPr>
              <w:t>[83]</w:t>
            </w:r>
            <w:r w:rsidRPr="003864B0">
              <w:rPr>
                <w:rFonts w:ascii="Arial" w:hAnsi="Arial" w:cs="Arial"/>
                <w:sz w:val="20"/>
                <w:szCs w:val="20"/>
              </w:rPr>
              <w:fldChar w:fldCharType="end"/>
            </w:r>
          </w:p>
        </w:tc>
        <w:tc>
          <w:tcPr>
            <w:tcW w:w="1842" w:type="dxa"/>
            <w:noWrap/>
            <w:hideMark/>
          </w:tcPr>
          <w:p w14:paraId="6CB8DCF7" w14:textId="77777777" w:rsidR="003864B0" w:rsidRPr="00943D59" w:rsidRDefault="003864B0" w:rsidP="009B707C">
            <w:pPr>
              <w:rPr>
                <w:rFonts w:ascii="Arial" w:hAnsi="Arial" w:cs="Arial"/>
                <w:sz w:val="20"/>
                <w:szCs w:val="20"/>
              </w:rPr>
            </w:pPr>
            <w:r w:rsidRPr="00943D59">
              <w:rPr>
                <w:rFonts w:ascii="Arial" w:hAnsi="Arial" w:cs="Arial"/>
                <w:sz w:val="20"/>
                <w:szCs w:val="20"/>
              </w:rPr>
              <w:t>74</w:t>
            </w:r>
          </w:p>
        </w:tc>
        <w:tc>
          <w:tcPr>
            <w:tcW w:w="1667" w:type="dxa"/>
            <w:noWrap/>
            <w:hideMark/>
          </w:tcPr>
          <w:p w14:paraId="0B01D470" w14:textId="77777777" w:rsidR="003864B0" w:rsidRPr="00943D59" w:rsidRDefault="003864B0" w:rsidP="009B707C">
            <w:pPr>
              <w:rPr>
                <w:rFonts w:ascii="Arial" w:hAnsi="Arial" w:cs="Arial"/>
                <w:sz w:val="20"/>
                <w:szCs w:val="20"/>
              </w:rPr>
            </w:pPr>
            <w:r w:rsidRPr="00943D59">
              <w:rPr>
                <w:rFonts w:ascii="Arial" w:hAnsi="Arial" w:cs="Arial"/>
                <w:sz w:val="20"/>
                <w:szCs w:val="20"/>
              </w:rPr>
              <w:t>1</w:t>
            </w:r>
          </w:p>
        </w:tc>
        <w:tc>
          <w:tcPr>
            <w:tcW w:w="1895" w:type="dxa"/>
            <w:noWrap/>
            <w:hideMark/>
          </w:tcPr>
          <w:p w14:paraId="603F84F5" w14:textId="77777777" w:rsidR="003864B0" w:rsidRPr="00943D59" w:rsidRDefault="003864B0" w:rsidP="009B707C">
            <w:pPr>
              <w:rPr>
                <w:rFonts w:ascii="Arial" w:hAnsi="Arial" w:cs="Arial"/>
                <w:sz w:val="20"/>
                <w:szCs w:val="20"/>
              </w:rPr>
            </w:pPr>
            <w:r w:rsidRPr="00943D59">
              <w:rPr>
                <w:rFonts w:ascii="Arial" w:hAnsi="Arial" w:cs="Arial"/>
                <w:sz w:val="20"/>
                <w:szCs w:val="20"/>
              </w:rPr>
              <w:t>1·4%</w:t>
            </w:r>
          </w:p>
        </w:tc>
        <w:tc>
          <w:tcPr>
            <w:tcW w:w="1895" w:type="dxa"/>
            <w:noWrap/>
            <w:hideMark/>
          </w:tcPr>
          <w:p w14:paraId="7FDC94A6" w14:textId="77777777" w:rsidR="003864B0" w:rsidRPr="00943D59" w:rsidRDefault="003864B0" w:rsidP="009B707C">
            <w:pPr>
              <w:rPr>
                <w:rFonts w:ascii="Arial" w:hAnsi="Arial" w:cs="Arial"/>
                <w:sz w:val="20"/>
                <w:szCs w:val="20"/>
              </w:rPr>
            </w:pPr>
            <w:r w:rsidRPr="00943D59">
              <w:rPr>
                <w:rFonts w:ascii="Arial" w:hAnsi="Arial" w:cs="Arial"/>
                <w:sz w:val="20"/>
                <w:szCs w:val="20"/>
              </w:rPr>
              <w:t>46</w:t>
            </w:r>
          </w:p>
        </w:tc>
        <w:tc>
          <w:tcPr>
            <w:tcW w:w="1895" w:type="dxa"/>
            <w:noWrap/>
            <w:hideMark/>
          </w:tcPr>
          <w:p w14:paraId="4C3FA8DA" w14:textId="77777777" w:rsidR="003864B0" w:rsidRPr="00943D59" w:rsidRDefault="003864B0" w:rsidP="009B707C">
            <w:pPr>
              <w:rPr>
                <w:rFonts w:ascii="Arial" w:hAnsi="Arial" w:cs="Arial"/>
                <w:sz w:val="20"/>
                <w:szCs w:val="20"/>
              </w:rPr>
            </w:pPr>
            <w:r w:rsidRPr="00943D59">
              <w:rPr>
                <w:rFonts w:ascii="Arial" w:hAnsi="Arial" w:cs="Arial"/>
                <w:sz w:val="20"/>
                <w:szCs w:val="20"/>
              </w:rPr>
              <w:t>0</w:t>
            </w:r>
          </w:p>
        </w:tc>
        <w:tc>
          <w:tcPr>
            <w:tcW w:w="1895" w:type="dxa"/>
            <w:noWrap/>
            <w:hideMark/>
          </w:tcPr>
          <w:p w14:paraId="413D9979" w14:textId="77777777" w:rsidR="003864B0" w:rsidRPr="00943D59" w:rsidRDefault="003864B0" w:rsidP="009B707C">
            <w:pPr>
              <w:rPr>
                <w:rFonts w:ascii="Arial" w:hAnsi="Arial" w:cs="Arial"/>
                <w:sz w:val="20"/>
                <w:szCs w:val="20"/>
              </w:rPr>
            </w:pPr>
            <w:r w:rsidRPr="00943D59">
              <w:rPr>
                <w:rFonts w:ascii="Arial" w:hAnsi="Arial" w:cs="Arial"/>
                <w:sz w:val="20"/>
                <w:szCs w:val="20"/>
              </w:rPr>
              <w:t>0%</w:t>
            </w:r>
          </w:p>
        </w:tc>
        <w:tc>
          <w:tcPr>
            <w:tcW w:w="1895" w:type="dxa"/>
            <w:noWrap/>
            <w:hideMark/>
          </w:tcPr>
          <w:p w14:paraId="73358E78" w14:textId="77777777" w:rsidR="003864B0" w:rsidRPr="00943D59" w:rsidRDefault="003864B0" w:rsidP="009B707C">
            <w:pPr>
              <w:rPr>
                <w:rFonts w:ascii="Arial" w:hAnsi="Arial" w:cs="Arial"/>
                <w:sz w:val="20"/>
                <w:szCs w:val="20"/>
              </w:rPr>
            </w:pPr>
            <w:r w:rsidRPr="00943D59">
              <w:rPr>
                <w:rFonts w:ascii="Arial" w:hAnsi="Arial" w:cs="Arial"/>
                <w:sz w:val="20"/>
                <w:szCs w:val="20"/>
              </w:rPr>
              <w:t>Rome III</w:t>
            </w:r>
          </w:p>
        </w:tc>
      </w:tr>
    </w:tbl>
    <w:p w14:paraId="00770684" w14:textId="77777777" w:rsidR="003864B0" w:rsidRDefault="003864B0" w:rsidP="003864B0">
      <w:pPr>
        <w:rPr>
          <w:rFonts w:ascii="Arial" w:hAnsi="Arial" w:cs="Arial"/>
          <w:b/>
          <w:bCs/>
          <w:sz w:val="20"/>
          <w:szCs w:val="20"/>
        </w:rPr>
      </w:pPr>
      <w:r>
        <w:rPr>
          <w:rFonts w:ascii="Arial" w:hAnsi="Arial" w:cs="Arial"/>
          <w:b/>
          <w:bCs/>
          <w:sz w:val="20"/>
          <w:szCs w:val="20"/>
        </w:rPr>
        <w:br w:type="page"/>
      </w:r>
    </w:p>
    <w:p w14:paraId="0342E5DD" w14:textId="77777777" w:rsidR="003864B0" w:rsidRPr="003864B0" w:rsidRDefault="003864B0" w:rsidP="003864B0">
      <w:pPr>
        <w:rPr>
          <w:rFonts w:ascii="Arial" w:hAnsi="Arial" w:cs="Arial"/>
          <w:b/>
          <w:bCs/>
          <w:sz w:val="16"/>
          <w:szCs w:val="16"/>
        </w:rPr>
      </w:pPr>
      <w:r>
        <w:rPr>
          <w:rFonts w:ascii="Arial" w:hAnsi="Arial" w:cs="Arial"/>
          <w:b/>
          <w:bCs/>
          <w:sz w:val="20"/>
          <w:szCs w:val="20"/>
        </w:rPr>
        <w:lastRenderedPageBreak/>
        <w:t xml:space="preserve">Table 21. </w:t>
      </w:r>
      <w:r w:rsidRPr="00025045">
        <w:rPr>
          <w:rFonts w:ascii="Arial" w:hAnsi="Arial" w:cs="Arial"/>
          <w:b/>
          <w:bCs/>
          <w:sz w:val="20"/>
          <w:szCs w:val="20"/>
        </w:rPr>
        <w:t>Summary of the studies that reported the prevalence of SIBO</w:t>
      </w:r>
      <w:r w:rsidRPr="00025045">
        <w:rPr>
          <w:rFonts w:ascii="Arial" w:hAnsi="Arial" w:cs="Arial"/>
          <w:b/>
          <w:bCs/>
          <w:color w:val="000000" w:themeColor="text1"/>
          <w:sz w:val="20"/>
          <w:szCs w:val="20"/>
        </w:rPr>
        <w:t xml:space="preserve"> </w:t>
      </w:r>
      <w:r w:rsidRPr="00626D74">
        <w:rPr>
          <w:rFonts w:ascii="Arial" w:hAnsi="Arial" w:cs="Arial"/>
          <w:b/>
          <w:bCs/>
          <w:sz w:val="20"/>
          <w:szCs w:val="20"/>
        </w:rPr>
        <w:t xml:space="preserve">based upon a positive </w:t>
      </w:r>
      <w:r>
        <w:rPr>
          <w:rFonts w:ascii="Arial" w:hAnsi="Arial" w:cs="Arial"/>
          <w:b/>
          <w:bCs/>
          <w:sz w:val="20"/>
          <w:szCs w:val="20"/>
        </w:rPr>
        <w:t xml:space="preserve">lactulose </w:t>
      </w:r>
      <w:r w:rsidRPr="00626D74">
        <w:rPr>
          <w:rFonts w:ascii="Arial" w:hAnsi="Arial" w:cs="Arial"/>
          <w:b/>
          <w:bCs/>
          <w:sz w:val="20"/>
          <w:szCs w:val="20"/>
        </w:rPr>
        <w:t>hydrogen breath test</w:t>
      </w:r>
      <w:r w:rsidRPr="00626D74">
        <w:rPr>
          <w:rFonts w:ascii="Arial" w:hAnsi="Arial" w:cs="Arial"/>
          <w:b/>
          <w:bCs/>
          <w:color w:val="000000" w:themeColor="text1"/>
          <w:sz w:val="20"/>
          <w:szCs w:val="20"/>
        </w:rPr>
        <w:t xml:space="preserve"> </w:t>
      </w:r>
      <w:r w:rsidRPr="00626D74">
        <w:rPr>
          <w:rFonts w:ascii="Arial" w:hAnsi="Arial" w:cs="Arial"/>
          <w:b/>
          <w:bCs/>
          <w:sz w:val="20"/>
          <w:szCs w:val="20"/>
        </w:rPr>
        <w:t xml:space="preserve">in patients fulfilling IBS </w:t>
      </w:r>
      <w:r w:rsidRPr="006F1601">
        <w:rPr>
          <w:rFonts w:ascii="Arial" w:hAnsi="Arial" w:cs="Arial"/>
          <w:b/>
          <w:bCs/>
          <w:sz w:val="20"/>
          <w:szCs w:val="20"/>
        </w:rPr>
        <w:t>criteria and healthy controls.</w:t>
      </w:r>
    </w:p>
    <w:p w14:paraId="3878F38D" w14:textId="77777777" w:rsidR="003864B0" w:rsidRPr="003864B0" w:rsidRDefault="003864B0" w:rsidP="003864B0">
      <w:pPr>
        <w:rPr>
          <w:rFonts w:ascii="Arial" w:hAnsi="Arial" w:cs="Arial"/>
          <w:b/>
          <w:bCs/>
          <w:sz w:val="16"/>
          <w:szCs w:val="16"/>
        </w:rPr>
      </w:pPr>
    </w:p>
    <w:tbl>
      <w:tblPr>
        <w:tblStyle w:val="TableGrid"/>
        <w:tblW w:w="0" w:type="auto"/>
        <w:tblLook w:val="04A0" w:firstRow="1" w:lastRow="0" w:firstColumn="1" w:lastColumn="0" w:noHBand="0" w:noVBand="1"/>
      </w:tblPr>
      <w:tblGrid>
        <w:gridCol w:w="1220"/>
        <w:gridCol w:w="1043"/>
        <w:gridCol w:w="1455"/>
        <w:gridCol w:w="812"/>
        <w:gridCol w:w="3752"/>
        <w:gridCol w:w="847"/>
        <w:gridCol w:w="896"/>
        <w:gridCol w:w="896"/>
        <w:gridCol w:w="847"/>
        <w:gridCol w:w="896"/>
        <w:gridCol w:w="896"/>
        <w:gridCol w:w="964"/>
      </w:tblGrid>
      <w:tr w:rsidR="003864B0" w:rsidRPr="003864B0" w14:paraId="570AFB2F" w14:textId="77777777" w:rsidTr="009B707C">
        <w:trPr>
          <w:trHeight w:val="940"/>
        </w:trPr>
        <w:tc>
          <w:tcPr>
            <w:tcW w:w="1220" w:type="dxa"/>
            <w:hideMark/>
          </w:tcPr>
          <w:p w14:paraId="13243EC5" w14:textId="77777777" w:rsidR="003864B0" w:rsidRPr="003864B0" w:rsidRDefault="003864B0" w:rsidP="009B707C">
            <w:pPr>
              <w:rPr>
                <w:rFonts w:ascii="Arial" w:hAnsi="Arial" w:cs="Arial"/>
                <w:sz w:val="16"/>
                <w:szCs w:val="16"/>
              </w:rPr>
            </w:pPr>
            <w:r w:rsidRPr="003864B0">
              <w:rPr>
                <w:rFonts w:ascii="Arial" w:hAnsi="Arial" w:cs="Arial"/>
                <w:sz w:val="16"/>
                <w:szCs w:val="16"/>
              </w:rPr>
              <w:t>Author</w:t>
            </w:r>
          </w:p>
        </w:tc>
        <w:tc>
          <w:tcPr>
            <w:tcW w:w="1043" w:type="dxa"/>
            <w:hideMark/>
          </w:tcPr>
          <w:p w14:paraId="7088CE2D" w14:textId="77777777" w:rsidR="003864B0" w:rsidRPr="003864B0" w:rsidRDefault="003864B0" w:rsidP="009B707C">
            <w:pPr>
              <w:rPr>
                <w:rFonts w:ascii="Arial" w:hAnsi="Arial" w:cs="Arial"/>
                <w:sz w:val="16"/>
                <w:szCs w:val="16"/>
              </w:rPr>
            </w:pPr>
            <w:r w:rsidRPr="003864B0">
              <w:rPr>
                <w:rFonts w:ascii="Arial" w:hAnsi="Arial" w:cs="Arial"/>
                <w:sz w:val="16"/>
                <w:szCs w:val="16"/>
              </w:rPr>
              <w:t>Dose of lactulose for HBT</w:t>
            </w:r>
          </w:p>
        </w:tc>
        <w:tc>
          <w:tcPr>
            <w:tcW w:w="1455" w:type="dxa"/>
            <w:hideMark/>
          </w:tcPr>
          <w:p w14:paraId="4B5A808B" w14:textId="77777777" w:rsidR="003864B0" w:rsidRPr="003864B0" w:rsidRDefault="003864B0" w:rsidP="009B707C">
            <w:pPr>
              <w:rPr>
                <w:rFonts w:ascii="Arial" w:hAnsi="Arial" w:cs="Arial"/>
                <w:sz w:val="16"/>
                <w:szCs w:val="16"/>
              </w:rPr>
            </w:pPr>
            <w:r w:rsidRPr="003864B0">
              <w:rPr>
                <w:rFonts w:ascii="Arial" w:hAnsi="Arial" w:cs="Arial"/>
                <w:sz w:val="16"/>
                <w:szCs w:val="16"/>
              </w:rPr>
              <w:t>Test duration</w:t>
            </w:r>
          </w:p>
        </w:tc>
        <w:tc>
          <w:tcPr>
            <w:tcW w:w="812" w:type="dxa"/>
            <w:hideMark/>
          </w:tcPr>
          <w:p w14:paraId="6A02396C" w14:textId="77777777" w:rsidR="003864B0" w:rsidRPr="003864B0" w:rsidRDefault="003864B0" w:rsidP="009B707C">
            <w:pPr>
              <w:rPr>
                <w:rFonts w:ascii="Arial" w:hAnsi="Arial" w:cs="Arial"/>
                <w:sz w:val="16"/>
                <w:szCs w:val="16"/>
              </w:rPr>
            </w:pPr>
            <w:r w:rsidRPr="003864B0">
              <w:rPr>
                <w:rFonts w:ascii="Arial" w:hAnsi="Arial" w:cs="Arial"/>
                <w:sz w:val="16"/>
                <w:szCs w:val="16"/>
              </w:rPr>
              <w:t>Sample intervals of HBT</w:t>
            </w:r>
          </w:p>
        </w:tc>
        <w:tc>
          <w:tcPr>
            <w:tcW w:w="3752" w:type="dxa"/>
            <w:hideMark/>
          </w:tcPr>
          <w:p w14:paraId="7261D7C5" w14:textId="77777777" w:rsidR="003864B0" w:rsidRPr="003864B0" w:rsidRDefault="003864B0" w:rsidP="009B707C">
            <w:pPr>
              <w:rPr>
                <w:rFonts w:ascii="Arial" w:hAnsi="Arial" w:cs="Arial"/>
                <w:sz w:val="16"/>
                <w:szCs w:val="16"/>
              </w:rPr>
            </w:pPr>
            <w:r w:rsidRPr="003864B0">
              <w:rPr>
                <w:rFonts w:ascii="Arial" w:hAnsi="Arial" w:cs="Arial"/>
                <w:sz w:val="16"/>
                <w:szCs w:val="16"/>
              </w:rPr>
              <w:t>Cut-off criteria for diagnosis of SIBO</w:t>
            </w:r>
          </w:p>
        </w:tc>
        <w:tc>
          <w:tcPr>
            <w:tcW w:w="847" w:type="dxa"/>
            <w:hideMark/>
          </w:tcPr>
          <w:p w14:paraId="2E9FA438" w14:textId="77777777" w:rsidR="003864B0" w:rsidRPr="003864B0" w:rsidRDefault="003864B0" w:rsidP="009B707C">
            <w:pPr>
              <w:rPr>
                <w:rFonts w:ascii="Arial" w:hAnsi="Arial" w:cs="Arial"/>
                <w:sz w:val="16"/>
                <w:szCs w:val="16"/>
              </w:rPr>
            </w:pPr>
            <w:r w:rsidRPr="003864B0">
              <w:rPr>
                <w:rFonts w:ascii="Arial" w:hAnsi="Arial" w:cs="Arial"/>
                <w:sz w:val="16"/>
                <w:szCs w:val="16"/>
              </w:rPr>
              <w:t>Total number of IBS patients</w:t>
            </w:r>
          </w:p>
        </w:tc>
        <w:tc>
          <w:tcPr>
            <w:tcW w:w="896" w:type="dxa"/>
            <w:hideMark/>
          </w:tcPr>
          <w:p w14:paraId="3D6BB15D" w14:textId="77777777" w:rsidR="003864B0" w:rsidRPr="003864B0" w:rsidRDefault="003864B0" w:rsidP="009B707C">
            <w:pPr>
              <w:rPr>
                <w:rFonts w:ascii="Arial" w:hAnsi="Arial" w:cs="Arial"/>
                <w:sz w:val="16"/>
                <w:szCs w:val="16"/>
              </w:rPr>
            </w:pPr>
            <w:r w:rsidRPr="003864B0">
              <w:rPr>
                <w:rFonts w:ascii="Arial" w:hAnsi="Arial" w:cs="Arial"/>
                <w:sz w:val="16"/>
                <w:szCs w:val="16"/>
              </w:rPr>
              <w:t>Number of IBS patients with SIBO</w:t>
            </w:r>
          </w:p>
        </w:tc>
        <w:tc>
          <w:tcPr>
            <w:tcW w:w="896" w:type="dxa"/>
            <w:hideMark/>
          </w:tcPr>
          <w:p w14:paraId="67801F64" w14:textId="77777777" w:rsidR="003864B0" w:rsidRPr="003864B0" w:rsidRDefault="003864B0" w:rsidP="009B707C">
            <w:pPr>
              <w:rPr>
                <w:rFonts w:ascii="Arial" w:hAnsi="Arial" w:cs="Arial"/>
                <w:sz w:val="16"/>
                <w:szCs w:val="16"/>
              </w:rPr>
            </w:pPr>
            <w:r w:rsidRPr="003864B0">
              <w:rPr>
                <w:rFonts w:ascii="Arial" w:hAnsi="Arial" w:cs="Arial"/>
                <w:sz w:val="16"/>
                <w:szCs w:val="16"/>
              </w:rPr>
              <w:t>Crude pooled rate for SIBO in IBS patients</w:t>
            </w:r>
          </w:p>
        </w:tc>
        <w:tc>
          <w:tcPr>
            <w:tcW w:w="847" w:type="dxa"/>
            <w:hideMark/>
          </w:tcPr>
          <w:p w14:paraId="39411AAB" w14:textId="77777777" w:rsidR="003864B0" w:rsidRPr="003864B0" w:rsidRDefault="003864B0" w:rsidP="009B707C">
            <w:pPr>
              <w:rPr>
                <w:rFonts w:ascii="Arial" w:hAnsi="Arial" w:cs="Arial"/>
                <w:sz w:val="16"/>
                <w:szCs w:val="16"/>
              </w:rPr>
            </w:pPr>
            <w:r w:rsidRPr="003864B0">
              <w:rPr>
                <w:rFonts w:ascii="Arial" w:hAnsi="Arial" w:cs="Arial"/>
                <w:sz w:val="16"/>
                <w:szCs w:val="16"/>
              </w:rPr>
              <w:t>Total number of healthy controls</w:t>
            </w:r>
          </w:p>
        </w:tc>
        <w:tc>
          <w:tcPr>
            <w:tcW w:w="896" w:type="dxa"/>
            <w:hideMark/>
          </w:tcPr>
          <w:p w14:paraId="11A8D5B6" w14:textId="77777777" w:rsidR="003864B0" w:rsidRPr="003864B0" w:rsidRDefault="003864B0" w:rsidP="009B707C">
            <w:pPr>
              <w:rPr>
                <w:rFonts w:ascii="Arial" w:hAnsi="Arial" w:cs="Arial"/>
                <w:sz w:val="16"/>
                <w:szCs w:val="16"/>
              </w:rPr>
            </w:pPr>
            <w:r w:rsidRPr="003864B0">
              <w:rPr>
                <w:rFonts w:ascii="Arial" w:hAnsi="Arial" w:cs="Arial"/>
                <w:sz w:val="16"/>
                <w:szCs w:val="16"/>
              </w:rPr>
              <w:t>Number of healthy controls with SIBO</w:t>
            </w:r>
          </w:p>
        </w:tc>
        <w:tc>
          <w:tcPr>
            <w:tcW w:w="896" w:type="dxa"/>
            <w:hideMark/>
          </w:tcPr>
          <w:p w14:paraId="151B5474" w14:textId="77777777" w:rsidR="003864B0" w:rsidRPr="003864B0" w:rsidRDefault="003864B0" w:rsidP="009B707C">
            <w:pPr>
              <w:rPr>
                <w:rFonts w:ascii="Arial" w:hAnsi="Arial" w:cs="Arial"/>
                <w:sz w:val="16"/>
                <w:szCs w:val="16"/>
              </w:rPr>
            </w:pPr>
            <w:r w:rsidRPr="003864B0">
              <w:rPr>
                <w:rFonts w:ascii="Arial" w:hAnsi="Arial" w:cs="Arial"/>
                <w:sz w:val="16"/>
                <w:szCs w:val="16"/>
              </w:rPr>
              <w:t>Crude pooled rate of SIBO in healthy controls</w:t>
            </w:r>
          </w:p>
        </w:tc>
        <w:tc>
          <w:tcPr>
            <w:tcW w:w="964" w:type="dxa"/>
            <w:hideMark/>
          </w:tcPr>
          <w:p w14:paraId="5483957F" w14:textId="77777777" w:rsidR="003864B0" w:rsidRPr="003864B0" w:rsidRDefault="003864B0" w:rsidP="009B707C">
            <w:pPr>
              <w:rPr>
                <w:rFonts w:ascii="Arial" w:hAnsi="Arial" w:cs="Arial"/>
                <w:sz w:val="16"/>
                <w:szCs w:val="16"/>
              </w:rPr>
            </w:pPr>
            <w:r w:rsidRPr="003864B0">
              <w:rPr>
                <w:rFonts w:ascii="Arial" w:hAnsi="Arial" w:cs="Arial"/>
                <w:sz w:val="16"/>
                <w:szCs w:val="16"/>
              </w:rPr>
              <w:t>Diagnostic criteria used for IBS</w:t>
            </w:r>
          </w:p>
        </w:tc>
      </w:tr>
      <w:tr w:rsidR="003864B0" w:rsidRPr="003864B0" w14:paraId="1079D19F" w14:textId="77777777" w:rsidTr="009B707C">
        <w:trPr>
          <w:trHeight w:val="447"/>
        </w:trPr>
        <w:tc>
          <w:tcPr>
            <w:tcW w:w="1220" w:type="dxa"/>
            <w:noWrap/>
            <w:hideMark/>
          </w:tcPr>
          <w:p w14:paraId="5B530FF1" w14:textId="07645E8A" w:rsidR="003864B0" w:rsidRPr="003864B0" w:rsidRDefault="003864B0" w:rsidP="009B707C">
            <w:pPr>
              <w:rPr>
                <w:rFonts w:ascii="Arial" w:hAnsi="Arial" w:cs="Arial"/>
                <w:sz w:val="16"/>
                <w:szCs w:val="16"/>
              </w:rPr>
            </w:pPr>
            <w:r w:rsidRPr="003864B0">
              <w:rPr>
                <w:rFonts w:ascii="Arial" w:hAnsi="Arial" w:cs="Arial"/>
                <w:sz w:val="16"/>
                <w:szCs w:val="16"/>
              </w:rPr>
              <w:t>Pimentel et al.</w:t>
            </w:r>
            <w:r w:rsidRPr="003864B0">
              <w:rPr>
                <w:rFonts w:ascii="Arial" w:hAnsi="Arial" w:cs="Arial"/>
                <w:sz w:val="16"/>
                <w:szCs w:val="16"/>
              </w:rPr>
              <w:fldChar w:fldCharType="begin"/>
            </w:r>
            <w:r w:rsidR="001A6A1A">
              <w:rPr>
                <w:rFonts w:ascii="Arial" w:hAnsi="Arial" w:cs="Arial"/>
                <w:sz w:val="16"/>
                <w:szCs w:val="16"/>
              </w:rPr>
              <w:instrText xml:space="preserve"> ADDIN EN.CITE &lt;EndNote&gt;&lt;Cite&gt;&lt;Author&gt;Pimentel&lt;/Author&gt;&lt;Year&gt;2004&lt;/Year&gt;&lt;RecNum&gt;4079&lt;/RecNum&gt;&lt;DisplayText&gt;[96]&lt;/DisplayText&gt;&lt;record&gt;&lt;rec-number&gt;4079&lt;/rec-number&gt;&lt;foreign-keys&gt;&lt;key app="EN" db-id="00xsfszr3fsxzjezazpp5axi59f5fsdp52p5" timestamp="1570659655"&gt;4079&lt;/key&gt;&lt;/foreign-keys&gt;&lt;ref-type name="Journal Article"&gt;17&lt;/ref-type&gt;&lt;contributors&gt;&lt;authors&gt;&lt;author&gt;Pimentel, M.&lt;/author&gt;&lt;author&gt;Wallace, D.&lt;/author&gt;&lt;author&gt;Hallegua, D.&lt;/author&gt;&lt;author&gt;Chow, E.&lt;/author&gt;&lt;author&gt;Kong, Y.&lt;/author&gt;&lt;author&gt;Park, S.&lt;/author&gt;&lt;author&gt;Lin, H. C.&lt;/author&gt;&lt;/authors&gt;&lt;/contributors&gt;&lt;auth-address&gt;GI Motility Program, Divisions of Gastroenterology and Rheumatology, Department of Medicine, Cedars-Sinai Medical Center, CSMC Burns &amp;amp; Allen Research Institute, Los Angeles, California 90048, USA.&lt;/auth-address&gt;&lt;titles&gt;&lt;title&gt;A link between irritable bowel syndrome and fibromyalgia may be related to findings on lactulose breath testing&lt;/title&gt;&lt;secondary-title&gt;Ann Rheum Dis&lt;/secondary-title&gt;&lt;/titles&gt;&lt;periodical&gt;&lt;full-title&gt;Ann Rheum Dis&lt;/full-title&gt;&lt;/periodical&gt;&lt;pages&gt;450-2&lt;/pages&gt;&lt;volume&gt;63&lt;/volume&gt;&lt;number&gt;4&lt;/number&gt;&lt;edition&gt;2004/03/17&lt;/edition&gt;&lt;keywords&gt;&lt;keyword&gt;*Breath Tests/methods&lt;/keyword&gt;&lt;keyword&gt;Double-Blind Method&lt;/keyword&gt;&lt;keyword&gt;Female&lt;/keyword&gt;&lt;keyword&gt;Fibromyalgia/complications/*microbiology&lt;/keyword&gt;&lt;keyword&gt;Humans&lt;/keyword&gt;&lt;keyword&gt;Hydrogen/metabolism&lt;/keyword&gt;&lt;keyword&gt;Intestine, Small/microbiology&lt;/keyword&gt;&lt;keyword&gt;Irritable Bowel Syndrome/complications/*microbiology&lt;/keyword&gt;&lt;keyword&gt;Lactulose&lt;/keyword&gt;&lt;keyword&gt;Male&lt;/keyword&gt;&lt;keyword&gt;Middle Aged&lt;/keyword&gt;&lt;keyword&gt;Prospective Studies&lt;/keyword&gt;&lt;/keywords&gt;&lt;dates&gt;&lt;year&gt;2004&lt;/year&gt;&lt;pub-dates&gt;&lt;date&gt;Apr&lt;/date&gt;&lt;/pub-dates&gt;&lt;/dates&gt;&lt;isbn&gt;0003-4967 (Print)&amp;#xD;0003-4967&lt;/isbn&gt;&lt;accession-num&gt;15020342&lt;/accession-num&gt;&lt;urls&gt;&lt;/urls&gt;&lt;custom2&gt;PMC1754959&lt;/custom2&gt;&lt;electronic-resource-num&gt;10.1136/ard.2003.011502&lt;/electronic-resource-num&gt;&lt;remote-database-provider&gt;NLM&lt;/remote-database-provider&gt;&lt;language&gt;eng&lt;/language&gt;&lt;/record&gt;&lt;/Cite&gt;&lt;/EndNote&gt;</w:instrText>
            </w:r>
            <w:r w:rsidRPr="003864B0">
              <w:rPr>
                <w:rFonts w:ascii="Arial" w:hAnsi="Arial" w:cs="Arial"/>
                <w:sz w:val="16"/>
                <w:szCs w:val="16"/>
              </w:rPr>
              <w:fldChar w:fldCharType="separate"/>
            </w:r>
            <w:r w:rsidR="001A6A1A">
              <w:rPr>
                <w:rFonts w:ascii="Arial" w:hAnsi="Arial" w:cs="Arial"/>
                <w:noProof/>
                <w:sz w:val="16"/>
                <w:szCs w:val="16"/>
              </w:rPr>
              <w:t>[96]</w:t>
            </w:r>
            <w:r w:rsidRPr="003864B0">
              <w:rPr>
                <w:rFonts w:ascii="Arial" w:hAnsi="Arial" w:cs="Arial"/>
                <w:sz w:val="16"/>
                <w:szCs w:val="16"/>
              </w:rPr>
              <w:fldChar w:fldCharType="end"/>
            </w:r>
          </w:p>
        </w:tc>
        <w:tc>
          <w:tcPr>
            <w:tcW w:w="1043" w:type="dxa"/>
            <w:hideMark/>
          </w:tcPr>
          <w:p w14:paraId="1C977089" w14:textId="77777777" w:rsidR="003864B0" w:rsidRPr="003864B0" w:rsidRDefault="003864B0" w:rsidP="009B707C">
            <w:pPr>
              <w:rPr>
                <w:rFonts w:ascii="Arial" w:hAnsi="Arial" w:cs="Arial"/>
                <w:sz w:val="16"/>
                <w:szCs w:val="16"/>
              </w:rPr>
            </w:pPr>
            <w:r w:rsidRPr="003864B0">
              <w:rPr>
                <w:rFonts w:ascii="Arial" w:hAnsi="Arial" w:cs="Arial"/>
                <w:sz w:val="16"/>
                <w:szCs w:val="16"/>
              </w:rPr>
              <w:t>10 g</w:t>
            </w:r>
          </w:p>
        </w:tc>
        <w:tc>
          <w:tcPr>
            <w:tcW w:w="1455" w:type="dxa"/>
            <w:hideMark/>
          </w:tcPr>
          <w:p w14:paraId="78C50564" w14:textId="77777777" w:rsidR="003864B0" w:rsidRPr="003864B0" w:rsidRDefault="003864B0" w:rsidP="009B707C">
            <w:pPr>
              <w:rPr>
                <w:rFonts w:ascii="Arial" w:hAnsi="Arial" w:cs="Arial"/>
                <w:sz w:val="16"/>
                <w:szCs w:val="16"/>
              </w:rPr>
            </w:pPr>
            <w:r w:rsidRPr="003864B0">
              <w:rPr>
                <w:rFonts w:ascii="Arial" w:hAnsi="Arial" w:cs="Arial"/>
                <w:sz w:val="16"/>
                <w:szCs w:val="16"/>
              </w:rPr>
              <w:t>3 h</w:t>
            </w:r>
          </w:p>
        </w:tc>
        <w:tc>
          <w:tcPr>
            <w:tcW w:w="812" w:type="dxa"/>
            <w:hideMark/>
          </w:tcPr>
          <w:p w14:paraId="396CD46D" w14:textId="77777777" w:rsidR="003864B0" w:rsidRPr="003864B0" w:rsidRDefault="003864B0" w:rsidP="009B707C">
            <w:pPr>
              <w:rPr>
                <w:rFonts w:ascii="Arial" w:hAnsi="Arial" w:cs="Arial"/>
                <w:sz w:val="16"/>
                <w:szCs w:val="16"/>
              </w:rPr>
            </w:pPr>
            <w:r w:rsidRPr="003864B0">
              <w:rPr>
                <w:rFonts w:ascii="Arial" w:hAnsi="Arial" w:cs="Arial"/>
                <w:sz w:val="16"/>
                <w:szCs w:val="16"/>
              </w:rPr>
              <w:t>15 min</w:t>
            </w:r>
          </w:p>
        </w:tc>
        <w:tc>
          <w:tcPr>
            <w:tcW w:w="3752" w:type="dxa"/>
            <w:hideMark/>
          </w:tcPr>
          <w:p w14:paraId="1F1E2042" w14:textId="77777777" w:rsidR="003864B0" w:rsidRPr="003864B0" w:rsidRDefault="003864B0" w:rsidP="009B707C">
            <w:pPr>
              <w:rPr>
                <w:rFonts w:ascii="Arial" w:hAnsi="Arial" w:cs="Arial"/>
                <w:sz w:val="16"/>
                <w:szCs w:val="16"/>
              </w:rPr>
            </w:pPr>
            <w:r w:rsidRPr="003864B0">
              <w:rPr>
                <w:rFonts w:ascii="Arial" w:hAnsi="Arial" w:cs="Arial"/>
                <w:sz w:val="16"/>
                <w:szCs w:val="16"/>
              </w:rPr>
              <w:t>A rise of breath H</w:t>
            </w:r>
            <w:r w:rsidRPr="003864B0">
              <w:rPr>
                <w:rFonts w:ascii="Arial" w:hAnsi="Arial" w:cs="Arial"/>
                <w:sz w:val="16"/>
                <w:szCs w:val="16"/>
                <w:vertAlign w:val="subscript"/>
              </w:rPr>
              <w:t>2</w:t>
            </w:r>
            <w:r w:rsidRPr="003864B0">
              <w:rPr>
                <w:rFonts w:ascii="Arial" w:hAnsi="Arial" w:cs="Arial"/>
                <w:sz w:val="16"/>
                <w:szCs w:val="16"/>
              </w:rPr>
              <w:t xml:space="preserve"> or CH</w:t>
            </w:r>
            <w:r w:rsidRPr="003864B0">
              <w:rPr>
                <w:rFonts w:ascii="Arial" w:hAnsi="Arial" w:cs="Arial"/>
                <w:sz w:val="16"/>
                <w:szCs w:val="16"/>
                <w:vertAlign w:val="subscript"/>
              </w:rPr>
              <w:t>4</w:t>
            </w:r>
            <w:r w:rsidRPr="003864B0">
              <w:rPr>
                <w:rFonts w:ascii="Arial" w:hAnsi="Arial" w:cs="Arial"/>
                <w:sz w:val="16"/>
                <w:szCs w:val="16"/>
              </w:rPr>
              <w:t xml:space="preserve"> &gt; 20 ppm before 90 min during 180 min</w:t>
            </w:r>
          </w:p>
        </w:tc>
        <w:tc>
          <w:tcPr>
            <w:tcW w:w="847" w:type="dxa"/>
            <w:hideMark/>
          </w:tcPr>
          <w:p w14:paraId="61C84277" w14:textId="77777777" w:rsidR="003864B0" w:rsidRPr="003864B0" w:rsidRDefault="003864B0" w:rsidP="009B707C">
            <w:pPr>
              <w:rPr>
                <w:rFonts w:ascii="Arial" w:hAnsi="Arial" w:cs="Arial"/>
                <w:sz w:val="16"/>
                <w:szCs w:val="16"/>
              </w:rPr>
            </w:pPr>
            <w:r w:rsidRPr="003864B0">
              <w:rPr>
                <w:rFonts w:ascii="Arial" w:hAnsi="Arial" w:cs="Arial"/>
                <w:sz w:val="16"/>
                <w:szCs w:val="16"/>
              </w:rPr>
              <w:t>111</w:t>
            </w:r>
          </w:p>
        </w:tc>
        <w:tc>
          <w:tcPr>
            <w:tcW w:w="896" w:type="dxa"/>
            <w:hideMark/>
          </w:tcPr>
          <w:p w14:paraId="5AAABBCD" w14:textId="77777777" w:rsidR="003864B0" w:rsidRPr="003864B0" w:rsidRDefault="003864B0" w:rsidP="009B707C">
            <w:pPr>
              <w:rPr>
                <w:rFonts w:ascii="Arial" w:hAnsi="Arial" w:cs="Arial"/>
                <w:sz w:val="16"/>
                <w:szCs w:val="16"/>
              </w:rPr>
            </w:pPr>
            <w:r w:rsidRPr="003864B0">
              <w:rPr>
                <w:rFonts w:ascii="Arial" w:hAnsi="Arial" w:cs="Arial"/>
                <w:sz w:val="16"/>
                <w:szCs w:val="16"/>
              </w:rPr>
              <w:t>93</w:t>
            </w:r>
          </w:p>
        </w:tc>
        <w:tc>
          <w:tcPr>
            <w:tcW w:w="896" w:type="dxa"/>
            <w:hideMark/>
          </w:tcPr>
          <w:p w14:paraId="62F388E1" w14:textId="77777777" w:rsidR="003864B0" w:rsidRPr="003864B0" w:rsidRDefault="003864B0" w:rsidP="009B707C">
            <w:pPr>
              <w:rPr>
                <w:rFonts w:ascii="Arial" w:hAnsi="Arial" w:cs="Arial"/>
                <w:sz w:val="16"/>
                <w:szCs w:val="16"/>
              </w:rPr>
            </w:pPr>
            <w:r w:rsidRPr="003864B0">
              <w:rPr>
                <w:rFonts w:ascii="Arial" w:hAnsi="Arial" w:cs="Arial"/>
                <w:sz w:val="16"/>
                <w:szCs w:val="16"/>
              </w:rPr>
              <w:t>83·8%</w:t>
            </w:r>
          </w:p>
        </w:tc>
        <w:tc>
          <w:tcPr>
            <w:tcW w:w="847" w:type="dxa"/>
            <w:noWrap/>
            <w:hideMark/>
          </w:tcPr>
          <w:p w14:paraId="33D6FEAC" w14:textId="77777777" w:rsidR="003864B0" w:rsidRPr="003864B0" w:rsidRDefault="003864B0" w:rsidP="009B707C">
            <w:pPr>
              <w:rPr>
                <w:rFonts w:ascii="Arial" w:hAnsi="Arial" w:cs="Arial"/>
                <w:sz w:val="16"/>
                <w:szCs w:val="16"/>
              </w:rPr>
            </w:pPr>
            <w:r w:rsidRPr="003864B0">
              <w:rPr>
                <w:rFonts w:ascii="Arial" w:hAnsi="Arial" w:cs="Arial"/>
                <w:sz w:val="16"/>
                <w:szCs w:val="16"/>
              </w:rPr>
              <w:t>15</w:t>
            </w:r>
          </w:p>
        </w:tc>
        <w:tc>
          <w:tcPr>
            <w:tcW w:w="896" w:type="dxa"/>
            <w:noWrap/>
            <w:hideMark/>
          </w:tcPr>
          <w:p w14:paraId="59F4EBA4" w14:textId="77777777" w:rsidR="003864B0" w:rsidRPr="003864B0" w:rsidRDefault="003864B0" w:rsidP="009B707C">
            <w:pPr>
              <w:rPr>
                <w:rFonts w:ascii="Arial" w:hAnsi="Arial" w:cs="Arial"/>
                <w:sz w:val="16"/>
                <w:szCs w:val="16"/>
              </w:rPr>
            </w:pPr>
            <w:r w:rsidRPr="003864B0">
              <w:rPr>
                <w:rFonts w:ascii="Arial" w:hAnsi="Arial" w:cs="Arial"/>
                <w:sz w:val="16"/>
                <w:szCs w:val="16"/>
              </w:rPr>
              <w:t>3</w:t>
            </w:r>
          </w:p>
        </w:tc>
        <w:tc>
          <w:tcPr>
            <w:tcW w:w="896" w:type="dxa"/>
            <w:noWrap/>
            <w:hideMark/>
          </w:tcPr>
          <w:p w14:paraId="2400E6A5" w14:textId="77777777" w:rsidR="003864B0" w:rsidRPr="003864B0" w:rsidRDefault="003864B0" w:rsidP="009B707C">
            <w:pPr>
              <w:rPr>
                <w:rFonts w:ascii="Arial" w:hAnsi="Arial" w:cs="Arial"/>
                <w:sz w:val="16"/>
                <w:szCs w:val="16"/>
              </w:rPr>
            </w:pPr>
            <w:r w:rsidRPr="003864B0">
              <w:rPr>
                <w:rFonts w:ascii="Arial" w:hAnsi="Arial" w:cs="Arial"/>
                <w:sz w:val="16"/>
                <w:szCs w:val="16"/>
              </w:rPr>
              <w:t>20·0%</w:t>
            </w:r>
          </w:p>
        </w:tc>
        <w:tc>
          <w:tcPr>
            <w:tcW w:w="964" w:type="dxa"/>
            <w:noWrap/>
            <w:hideMark/>
          </w:tcPr>
          <w:p w14:paraId="519D0947" w14:textId="77777777" w:rsidR="003864B0" w:rsidRPr="003864B0" w:rsidRDefault="003864B0" w:rsidP="009B707C">
            <w:pPr>
              <w:rPr>
                <w:rFonts w:ascii="Arial" w:hAnsi="Arial" w:cs="Arial"/>
                <w:sz w:val="16"/>
                <w:szCs w:val="16"/>
              </w:rPr>
            </w:pPr>
            <w:r w:rsidRPr="003864B0">
              <w:rPr>
                <w:rFonts w:ascii="Arial" w:hAnsi="Arial" w:cs="Arial"/>
                <w:sz w:val="16"/>
                <w:szCs w:val="16"/>
              </w:rPr>
              <w:t>Rome</w:t>
            </w:r>
          </w:p>
        </w:tc>
      </w:tr>
      <w:tr w:rsidR="003864B0" w:rsidRPr="003864B0" w14:paraId="120F4455" w14:textId="77777777" w:rsidTr="009B707C">
        <w:trPr>
          <w:trHeight w:val="851"/>
        </w:trPr>
        <w:tc>
          <w:tcPr>
            <w:tcW w:w="1220" w:type="dxa"/>
            <w:noWrap/>
            <w:hideMark/>
          </w:tcPr>
          <w:p w14:paraId="2C6B78A9" w14:textId="6A645FA1" w:rsidR="003864B0" w:rsidRPr="003864B0" w:rsidRDefault="003864B0" w:rsidP="009B707C">
            <w:pPr>
              <w:rPr>
                <w:rFonts w:ascii="Arial" w:hAnsi="Arial" w:cs="Arial"/>
                <w:sz w:val="16"/>
                <w:szCs w:val="16"/>
              </w:rPr>
            </w:pPr>
            <w:r w:rsidRPr="003864B0">
              <w:rPr>
                <w:rFonts w:ascii="Arial" w:hAnsi="Arial" w:cs="Arial"/>
                <w:sz w:val="16"/>
                <w:szCs w:val="16"/>
              </w:rPr>
              <w:t>Jung et al.</w:t>
            </w:r>
            <w:r w:rsidRPr="003864B0">
              <w:rPr>
                <w:rFonts w:ascii="Arial" w:hAnsi="Arial" w:cs="Arial"/>
                <w:sz w:val="16"/>
                <w:szCs w:val="16"/>
              </w:rPr>
              <w:fldChar w:fldCharType="begin"/>
            </w:r>
            <w:r w:rsidRPr="003864B0">
              <w:rPr>
                <w:rFonts w:ascii="Arial" w:hAnsi="Arial" w:cs="Arial"/>
                <w:sz w:val="16"/>
                <w:szCs w:val="16"/>
              </w:rPr>
              <w:instrText xml:space="preserve"> ADDIN EN.CITE &lt;EndNote&gt;&lt;Cite&gt;&lt;Author&gt;Jung&lt;/Author&gt;&lt;Year&gt;2009&lt;/Year&gt;&lt;RecNum&gt;3676&lt;/RecNum&gt;&lt;DisplayText&gt;[13]&lt;/DisplayText&gt;&lt;record&gt;&lt;rec-number&gt;3676&lt;/rec-number&gt;&lt;foreign-keys&gt;&lt;key app="EN" db-id="00xsfszr3fsxzjezazpp5axi59f5fsdp52p5" timestamp="1570659654"&gt;3676&lt;/key&gt;&lt;/foreign-keys&gt;&lt;ref-type name="Journal Article"&gt;17&lt;/ref-type&gt;&lt;contributors&gt;&lt;authors&gt;&lt;author&gt;Jung, H. P.&lt;/author&gt;&lt;author&gt;Dong, I. P.&lt;/author&gt;&lt;author&gt;Hong, J. K.&lt;/author&gt;&lt;author&gt;Yong, K. C.&lt;/author&gt;&lt;author&gt;Chong, I. S.&lt;/author&gt;&lt;author&gt;Woo, K. J.&lt;/author&gt;&lt;author&gt;Byung, I. K.&lt;/author&gt;&lt;author&gt;Kyoung, H. W.&lt;/author&gt;&lt;author&gt;Soon, M. P.&lt;/author&gt;&lt;/authors&gt;&lt;/contributors&gt;&lt;auth-address&gt;(Jung, Dong, Hong, Yong, Chong, Woo, Byung) Department of Internal Medicine, Kangbuk Samsung Hospital, Sungkyunkwan University School of Medicine, 108, Pyeong-dong, Jongno-gu, Seoul 110-746, South Korea&amp;#xD;(Kyoung, Soon) Suwon Health Screening Center, Kangbuk Samsung Hospital, Suwon, South Korea&lt;/auth-address&gt;&lt;titles&gt;&lt;title&gt;The relationship between small-intestinal bacterial overgrowth and intestinal permeability in patients with irritable bowel syndrome&lt;/title&gt;&lt;secondary-title&gt;Gut and Liver&lt;/secondary-title&gt;&lt;/titles&gt;&lt;periodical&gt;&lt;full-title&gt;Gut and Liver&lt;/full-title&gt;&lt;/periodical&gt;&lt;pages&gt;174-179&lt;/pages&gt;&lt;volume&gt;3&lt;/volume&gt;&lt;number&gt;3&lt;/number&gt;&lt;dates&gt;&lt;year&gt;2009&lt;/year&gt;&lt;pub-dates&gt;&lt;date&gt;Sep 2009&lt;/date&gt;&lt;/pub-dates&gt;&lt;/dates&gt;&lt;publisher&gt;Joe Bok Chung (134 Shinchon-dong, Seodaemun-gu, Seoul, South Korea)&lt;/publisher&gt;&lt;urls&gt;&lt;related-urls&gt;&lt;url&gt;http://europepmc.org/search?query=(DOI:10.5009/gnl.2009.3.3.174)&lt;/url&gt;&lt;url&gt;http://europepmc.org/articles/pmc2852716?pdf=render&lt;/url&gt;&lt;/related-urls&gt;&lt;/urls&gt;&lt;remote-database-provider&gt;Embase&lt;/remote-database-provider&gt;&lt;/record&gt;&lt;/Cite&gt;&lt;/EndNote&gt;</w:instrText>
            </w:r>
            <w:r w:rsidRPr="003864B0">
              <w:rPr>
                <w:rFonts w:ascii="Arial" w:hAnsi="Arial" w:cs="Arial"/>
                <w:sz w:val="16"/>
                <w:szCs w:val="16"/>
              </w:rPr>
              <w:fldChar w:fldCharType="separate"/>
            </w:r>
            <w:r w:rsidRPr="003864B0">
              <w:rPr>
                <w:rFonts w:ascii="Arial" w:hAnsi="Arial" w:cs="Arial"/>
                <w:noProof/>
                <w:sz w:val="16"/>
                <w:szCs w:val="16"/>
              </w:rPr>
              <w:t>[13]</w:t>
            </w:r>
            <w:r w:rsidRPr="003864B0">
              <w:rPr>
                <w:rFonts w:ascii="Arial" w:hAnsi="Arial" w:cs="Arial"/>
                <w:sz w:val="16"/>
                <w:szCs w:val="16"/>
              </w:rPr>
              <w:fldChar w:fldCharType="end"/>
            </w:r>
          </w:p>
        </w:tc>
        <w:tc>
          <w:tcPr>
            <w:tcW w:w="1043" w:type="dxa"/>
            <w:hideMark/>
          </w:tcPr>
          <w:p w14:paraId="3200B234" w14:textId="77777777" w:rsidR="003864B0" w:rsidRPr="003864B0" w:rsidRDefault="003864B0" w:rsidP="009B707C">
            <w:pPr>
              <w:rPr>
                <w:rFonts w:ascii="Arial" w:hAnsi="Arial" w:cs="Arial"/>
                <w:sz w:val="16"/>
                <w:szCs w:val="16"/>
              </w:rPr>
            </w:pPr>
            <w:r w:rsidRPr="003864B0">
              <w:rPr>
                <w:rFonts w:ascii="Arial" w:hAnsi="Arial" w:cs="Arial"/>
                <w:sz w:val="16"/>
                <w:szCs w:val="16"/>
              </w:rPr>
              <w:t>10 g of in 100 mL of water</w:t>
            </w:r>
          </w:p>
        </w:tc>
        <w:tc>
          <w:tcPr>
            <w:tcW w:w="1455" w:type="dxa"/>
            <w:hideMark/>
          </w:tcPr>
          <w:p w14:paraId="5FC14151" w14:textId="77777777" w:rsidR="003864B0" w:rsidRPr="003864B0" w:rsidRDefault="003864B0" w:rsidP="009B707C">
            <w:pPr>
              <w:rPr>
                <w:rFonts w:ascii="Arial" w:hAnsi="Arial" w:cs="Arial"/>
                <w:sz w:val="16"/>
                <w:szCs w:val="16"/>
              </w:rPr>
            </w:pPr>
            <w:r w:rsidRPr="003864B0">
              <w:rPr>
                <w:rFonts w:ascii="Arial" w:hAnsi="Arial" w:cs="Arial"/>
                <w:sz w:val="16"/>
                <w:szCs w:val="16"/>
              </w:rPr>
              <w:t xml:space="preserve">3 h </w:t>
            </w:r>
          </w:p>
        </w:tc>
        <w:tc>
          <w:tcPr>
            <w:tcW w:w="812" w:type="dxa"/>
            <w:hideMark/>
          </w:tcPr>
          <w:p w14:paraId="13F3A4C2" w14:textId="77777777" w:rsidR="003864B0" w:rsidRPr="003864B0" w:rsidRDefault="003864B0" w:rsidP="009B707C">
            <w:pPr>
              <w:rPr>
                <w:rFonts w:ascii="Arial" w:hAnsi="Arial" w:cs="Arial"/>
                <w:sz w:val="16"/>
                <w:szCs w:val="16"/>
              </w:rPr>
            </w:pPr>
            <w:r w:rsidRPr="003864B0">
              <w:rPr>
                <w:rFonts w:ascii="Arial" w:hAnsi="Arial" w:cs="Arial"/>
                <w:sz w:val="16"/>
                <w:szCs w:val="16"/>
              </w:rPr>
              <w:t>15 min</w:t>
            </w:r>
          </w:p>
        </w:tc>
        <w:tc>
          <w:tcPr>
            <w:tcW w:w="3752" w:type="dxa"/>
            <w:hideMark/>
          </w:tcPr>
          <w:p w14:paraId="05046246" w14:textId="77777777" w:rsidR="003864B0" w:rsidRPr="003864B0" w:rsidRDefault="003864B0" w:rsidP="009B707C">
            <w:pPr>
              <w:rPr>
                <w:rFonts w:ascii="Arial" w:hAnsi="Arial" w:cs="Arial"/>
                <w:sz w:val="16"/>
                <w:szCs w:val="16"/>
              </w:rPr>
            </w:pPr>
            <w:r w:rsidRPr="003864B0">
              <w:rPr>
                <w:rFonts w:ascii="Arial" w:hAnsi="Arial" w:cs="Arial"/>
                <w:sz w:val="16"/>
                <w:szCs w:val="16"/>
              </w:rPr>
              <w:t xml:space="preserve">A peak of H2 and/or CH4 &gt;20 ppm that occurred 15 min before the colonic peak, or </w:t>
            </w:r>
            <w:r w:rsidRPr="003864B0">
              <w:rPr>
                <w:rFonts w:ascii="Arial" w:hAnsi="Arial" w:cs="Arial"/>
                <w:sz w:val="16"/>
                <w:szCs w:val="16"/>
              </w:rPr>
              <w:br/>
            </w:r>
            <w:r w:rsidRPr="003864B0">
              <w:rPr>
                <w:rFonts w:ascii="Arial" w:hAnsi="Arial" w:cs="Arial"/>
                <w:sz w:val="16"/>
                <w:szCs w:val="16"/>
              </w:rPr>
              <w:br/>
              <w:t>An elevated fasting H2 and/or CH4 &gt;12-15 ppm</w:t>
            </w:r>
          </w:p>
        </w:tc>
        <w:tc>
          <w:tcPr>
            <w:tcW w:w="847" w:type="dxa"/>
            <w:hideMark/>
          </w:tcPr>
          <w:p w14:paraId="143AC8F6" w14:textId="77777777" w:rsidR="003864B0" w:rsidRPr="003864B0" w:rsidRDefault="003864B0" w:rsidP="009B707C">
            <w:pPr>
              <w:rPr>
                <w:rFonts w:ascii="Arial" w:hAnsi="Arial" w:cs="Arial"/>
                <w:sz w:val="16"/>
                <w:szCs w:val="16"/>
              </w:rPr>
            </w:pPr>
            <w:r w:rsidRPr="003864B0">
              <w:rPr>
                <w:rFonts w:ascii="Arial" w:hAnsi="Arial" w:cs="Arial"/>
                <w:sz w:val="16"/>
                <w:szCs w:val="16"/>
              </w:rPr>
              <w:t>38</w:t>
            </w:r>
          </w:p>
        </w:tc>
        <w:tc>
          <w:tcPr>
            <w:tcW w:w="896" w:type="dxa"/>
            <w:hideMark/>
          </w:tcPr>
          <w:p w14:paraId="2E3C3B51" w14:textId="77777777" w:rsidR="003864B0" w:rsidRPr="003864B0" w:rsidRDefault="003864B0" w:rsidP="009B707C">
            <w:pPr>
              <w:rPr>
                <w:rFonts w:ascii="Arial" w:hAnsi="Arial" w:cs="Arial"/>
                <w:sz w:val="16"/>
                <w:szCs w:val="16"/>
              </w:rPr>
            </w:pPr>
            <w:r w:rsidRPr="003864B0">
              <w:rPr>
                <w:rFonts w:ascii="Arial" w:hAnsi="Arial" w:cs="Arial"/>
                <w:sz w:val="16"/>
                <w:szCs w:val="16"/>
              </w:rPr>
              <w:t>7</w:t>
            </w:r>
          </w:p>
        </w:tc>
        <w:tc>
          <w:tcPr>
            <w:tcW w:w="896" w:type="dxa"/>
            <w:hideMark/>
          </w:tcPr>
          <w:p w14:paraId="57BC63DF" w14:textId="77777777" w:rsidR="003864B0" w:rsidRPr="003864B0" w:rsidRDefault="003864B0" w:rsidP="009B707C">
            <w:pPr>
              <w:rPr>
                <w:rFonts w:ascii="Arial" w:hAnsi="Arial" w:cs="Arial"/>
                <w:sz w:val="16"/>
                <w:szCs w:val="16"/>
              </w:rPr>
            </w:pPr>
            <w:r w:rsidRPr="003864B0">
              <w:rPr>
                <w:rFonts w:ascii="Arial" w:hAnsi="Arial" w:cs="Arial"/>
                <w:sz w:val="16"/>
                <w:szCs w:val="16"/>
              </w:rPr>
              <w:t>18·4%</w:t>
            </w:r>
          </w:p>
        </w:tc>
        <w:tc>
          <w:tcPr>
            <w:tcW w:w="847" w:type="dxa"/>
            <w:noWrap/>
            <w:hideMark/>
          </w:tcPr>
          <w:p w14:paraId="71504CDB" w14:textId="77777777" w:rsidR="003864B0" w:rsidRPr="003864B0" w:rsidRDefault="003864B0" w:rsidP="009B707C">
            <w:pPr>
              <w:rPr>
                <w:rFonts w:ascii="Arial" w:hAnsi="Arial" w:cs="Arial"/>
                <w:sz w:val="16"/>
                <w:szCs w:val="16"/>
              </w:rPr>
            </w:pPr>
            <w:r w:rsidRPr="003864B0">
              <w:rPr>
                <w:rFonts w:ascii="Arial" w:hAnsi="Arial" w:cs="Arial"/>
                <w:sz w:val="16"/>
                <w:szCs w:val="16"/>
              </w:rPr>
              <w:t>12</w:t>
            </w:r>
          </w:p>
        </w:tc>
        <w:tc>
          <w:tcPr>
            <w:tcW w:w="896" w:type="dxa"/>
            <w:noWrap/>
            <w:hideMark/>
          </w:tcPr>
          <w:p w14:paraId="30A16E83" w14:textId="77777777" w:rsidR="003864B0" w:rsidRPr="003864B0" w:rsidRDefault="003864B0" w:rsidP="009B707C">
            <w:pPr>
              <w:rPr>
                <w:rFonts w:ascii="Arial" w:hAnsi="Arial" w:cs="Arial"/>
                <w:sz w:val="16"/>
                <w:szCs w:val="16"/>
              </w:rPr>
            </w:pPr>
            <w:r w:rsidRPr="003864B0">
              <w:rPr>
                <w:rFonts w:ascii="Arial" w:hAnsi="Arial" w:cs="Arial"/>
                <w:sz w:val="16"/>
                <w:szCs w:val="16"/>
              </w:rPr>
              <w:t>1</w:t>
            </w:r>
          </w:p>
        </w:tc>
        <w:tc>
          <w:tcPr>
            <w:tcW w:w="896" w:type="dxa"/>
            <w:noWrap/>
            <w:hideMark/>
          </w:tcPr>
          <w:p w14:paraId="3C19624B" w14:textId="77777777" w:rsidR="003864B0" w:rsidRPr="003864B0" w:rsidRDefault="003864B0" w:rsidP="009B707C">
            <w:pPr>
              <w:rPr>
                <w:rFonts w:ascii="Arial" w:hAnsi="Arial" w:cs="Arial"/>
                <w:sz w:val="16"/>
                <w:szCs w:val="16"/>
              </w:rPr>
            </w:pPr>
            <w:r w:rsidRPr="003864B0">
              <w:rPr>
                <w:rFonts w:ascii="Arial" w:hAnsi="Arial" w:cs="Arial"/>
                <w:sz w:val="16"/>
                <w:szCs w:val="16"/>
              </w:rPr>
              <w:t>8·3%</w:t>
            </w:r>
          </w:p>
        </w:tc>
        <w:tc>
          <w:tcPr>
            <w:tcW w:w="964" w:type="dxa"/>
            <w:noWrap/>
            <w:hideMark/>
          </w:tcPr>
          <w:p w14:paraId="34DCB4C2" w14:textId="77777777" w:rsidR="003864B0" w:rsidRPr="003864B0" w:rsidRDefault="003864B0" w:rsidP="009B707C">
            <w:pPr>
              <w:rPr>
                <w:rFonts w:ascii="Arial" w:hAnsi="Arial" w:cs="Arial"/>
                <w:sz w:val="16"/>
                <w:szCs w:val="16"/>
              </w:rPr>
            </w:pPr>
            <w:r w:rsidRPr="003864B0">
              <w:rPr>
                <w:rFonts w:ascii="Arial" w:hAnsi="Arial" w:cs="Arial"/>
                <w:sz w:val="16"/>
                <w:szCs w:val="16"/>
              </w:rPr>
              <w:t>Rome II</w:t>
            </w:r>
          </w:p>
        </w:tc>
      </w:tr>
      <w:tr w:rsidR="003864B0" w:rsidRPr="003864B0" w14:paraId="0764CA6E" w14:textId="77777777" w:rsidTr="009B707C">
        <w:trPr>
          <w:trHeight w:val="480"/>
        </w:trPr>
        <w:tc>
          <w:tcPr>
            <w:tcW w:w="1220" w:type="dxa"/>
            <w:noWrap/>
            <w:hideMark/>
          </w:tcPr>
          <w:p w14:paraId="6EBD19CA" w14:textId="16D2311E" w:rsidR="003864B0" w:rsidRPr="003864B0" w:rsidRDefault="003864B0" w:rsidP="009B707C">
            <w:pPr>
              <w:rPr>
                <w:rFonts w:ascii="Arial" w:hAnsi="Arial" w:cs="Arial"/>
                <w:sz w:val="16"/>
                <w:szCs w:val="16"/>
              </w:rPr>
            </w:pPr>
            <w:proofErr w:type="spellStart"/>
            <w:r w:rsidRPr="003864B0">
              <w:rPr>
                <w:rFonts w:ascii="Arial" w:hAnsi="Arial" w:cs="Arial"/>
                <w:sz w:val="16"/>
                <w:szCs w:val="16"/>
              </w:rPr>
              <w:t>Koza</w:t>
            </w:r>
            <w:proofErr w:type="spellEnd"/>
            <w:r w:rsidRPr="003864B0">
              <w:rPr>
                <w:rFonts w:ascii="Arial" w:hAnsi="Arial" w:cs="Arial"/>
                <w:sz w:val="16"/>
                <w:szCs w:val="16"/>
              </w:rPr>
              <w:t xml:space="preserve"> et al.</w:t>
            </w:r>
            <w:r w:rsidRPr="003864B0">
              <w:rPr>
                <w:rFonts w:ascii="Arial" w:hAnsi="Arial" w:cs="Arial"/>
                <w:sz w:val="16"/>
                <w:szCs w:val="16"/>
              </w:rPr>
              <w:fldChar w:fldCharType="begin"/>
            </w:r>
            <w:r w:rsidRPr="003864B0">
              <w:rPr>
                <w:rFonts w:ascii="Arial" w:hAnsi="Arial" w:cs="Arial"/>
                <w:sz w:val="16"/>
                <w:szCs w:val="16"/>
              </w:rPr>
              <w:instrText xml:space="preserve"> ADDIN EN.CITE &lt;EndNote&gt;&lt;Cite&gt;&lt;Author&gt;Koza&lt;/Author&gt;&lt;Year&gt;2009&lt;/Year&gt;&lt;RecNum&gt;3679&lt;/RecNum&gt;&lt;DisplayText&gt;[14]&lt;/DisplayText&gt;&lt;record&gt;&lt;rec-number&gt;3679&lt;/rec-number&gt;&lt;foreign-keys&gt;&lt;key app="EN" db-id="00xsfszr3fsxzjezazpp5axi59f5fsdp52p5" timestamp="1570659654"&gt;3679&lt;/key&gt;&lt;/foreign-keys&gt;&lt;ref-type name="Journal Article"&gt;17&lt;/ref-type&gt;&lt;contributors&gt;&lt;authors&gt;&lt;author&gt;Koza, J.&lt;/author&gt;&lt;author&gt;Meder, A.&lt;/author&gt;&lt;author&gt;Swiatkowski, M.&lt;/author&gt;&lt;/authors&gt;&lt;/contributors&gt;&lt;auth-address&gt;(Koza, Meder, Swiatkowski) Clinic of Gastroenterology, Vascular Diseases and Internal Diseases, Collegium Medicum, Nicolaus Copernicus University, Bydgoszcz, Poland&lt;/auth-address&gt;&lt;titles&gt;&lt;title&gt;Small intestinal bacterial overgrowth is diagnosed in some cases of irritable bowel syndrome&lt;/title&gt;&lt;secondary-title&gt;Clinical and Experimental Medical Letters&lt;/secondary-title&gt;&lt;/titles&gt;&lt;periodical&gt;&lt;full-title&gt;Clinical and Experimental Medical Letters&lt;/full-title&gt;&lt;/periodical&gt;&lt;pages&gt;197-198&lt;/pages&gt;&lt;volume&gt;50&lt;/volume&gt;&lt;number&gt;3&lt;/number&gt;&lt;dates&gt;&lt;year&gt;2009&lt;/year&gt;&lt;/dates&gt;&lt;publisher&gt;Clinical and Experimental Medical Letters (Pl. Hallera 1, Lodz 90-647, Poland)&lt;/publisher&gt;&lt;urls&gt;&lt;/urls&gt;&lt;remote-database-provider&gt;Embase&lt;/remote-database-provider&gt;&lt;/record&gt;&lt;/Cite&gt;&lt;/EndNote&gt;</w:instrText>
            </w:r>
            <w:r w:rsidRPr="003864B0">
              <w:rPr>
                <w:rFonts w:ascii="Arial" w:hAnsi="Arial" w:cs="Arial"/>
                <w:sz w:val="16"/>
                <w:szCs w:val="16"/>
              </w:rPr>
              <w:fldChar w:fldCharType="separate"/>
            </w:r>
            <w:r w:rsidRPr="003864B0">
              <w:rPr>
                <w:rFonts w:ascii="Arial" w:hAnsi="Arial" w:cs="Arial"/>
                <w:noProof/>
                <w:sz w:val="16"/>
                <w:szCs w:val="16"/>
              </w:rPr>
              <w:t>[14]</w:t>
            </w:r>
            <w:r w:rsidRPr="003864B0">
              <w:rPr>
                <w:rFonts w:ascii="Arial" w:hAnsi="Arial" w:cs="Arial"/>
                <w:sz w:val="16"/>
                <w:szCs w:val="16"/>
              </w:rPr>
              <w:fldChar w:fldCharType="end"/>
            </w:r>
          </w:p>
        </w:tc>
        <w:tc>
          <w:tcPr>
            <w:tcW w:w="1043" w:type="dxa"/>
            <w:hideMark/>
          </w:tcPr>
          <w:p w14:paraId="67933AF7" w14:textId="77777777" w:rsidR="003864B0" w:rsidRPr="003864B0" w:rsidRDefault="003864B0" w:rsidP="009B707C">
            <w:pPr>
              <w:rPr>
                <w:rFonts w:ascii="Arial" w:hAnsi="Arial" w:cs="Arial"/>
                <w:sz w:val="16"/>
                <w:szCs w:val="16"/>
              </w:rPr>
            </w:pPr>
            <w:r w:rsidRPr="003864B0">
              <w:rPr>
                <w:rFonts w:ascii="Arial" w:hAnsi="Arial" w:cs="Arial"/>
                <w:sz w:val="16"/>
                <w:szCs w:val="16"/>
              </w:rPr>
              <w:t>10 g in 400 mL of water</w:t>
            </w:r>
          </w:p>
        </w:tc>
        <w:tc>
          <w:tcPr>
            <w:tcW w:w="1455" w:type="dxa"/>
            <w:hideMark/>
          </w:tcPr>
          <w:p w14:paraId="1649F4D1" w14:textId="77777777" w:rsidR="003864B0" w:rsidRPr="003864B0" w:rsidRDefault="003864B0" w:rsidP="009B707C">
            <w:pPr>
              <w:rPr>
                <w:rFonts w:ascii="Arial" w:hAnsi="Arial" w:cs="Arial"/>
                <w:sz w:val="16"/>
                <w:szCs w:val="16"/>
              </w:rPr>
            </w:pPr>
            <w:r w:rsidRPr="003864B0">
              <w:rPr>
                <w:rFonts w:ascii="Arial" w:hAnsi="Arial" w:cs="Arial"/>
                <w:sz w:val="16"/>
                <w:szCs w:val="16"/>
              </w:rPr>
              <w:t>30 min</w:t>
            </w:r>
          </w:p>
        </w:tc>
        <w:tc>
          <w:tcPr>
            <w:tcW w:w="812" w:type="dxa"/>
            <w:hideMark/>
          </w:tcPr>
          <w:p w14:paraId="2E41BCA9" w14:textId="77777777" w:rsidR="003864B0" w:rsidRPr="003864B0" w:rsidRDefault="003864B0" w:rsidP="009B707C">
            <w:pPr>
              <w:rPr>
                <w:rFonts w:ascii="Arial" w:hAnsi="Arial" w:cs="Arial"/>
                <w:sz w:val="16"/>
                <w:szCs w:val="16"/>
              </w:rPr>
            </w:pPr>
            <w:r w:rsidRPr="003864B0">
              <w:rPr>
                <w:rFonts w:ascii="Arial" w:hAnsi="Arial" w:cs="Arial"/>
                <w:sz w:val="16"/>
                <w:szCs w:val="16"/>
              </w:rPr>
              <w:t>15 min</w:t>
            </w:r>
          </w:p>
        </w:tc>
        <w:tc>
          <w:tcPr>
            <w:tcW w:w="3752" w:type="dxa"/>
            <w:hideMark/>
          </w:tcPr>
          <w:p w14:paraId="2AEF64DB" w14:textId="77777777" w:rsidR="003864B0" w:rsidRPr="003864B0" w:rsidRDefault="003864B0" w:rsidP="009B707C">
            <w:pPr>
              <w:rPr>
                <w:rFonts w:ascii="Arial" w:hAnsi="Arial" w:cs="Arial"/>
                <w:sz w:val="16"/>
                <w:szCs w:val="16"/>
              </w:rPr>
            </w:pPr>
            <w:r w:rsidRPr="003864B0">
              <w:rPr>
                <w:rFonts w:ascii="Arial" w:hAnsi="Arial" w:cs="Arial"/>
                <w:sz w:val="16"/>
                <w:szCs w:val="16"/>
              </w:rPr>
              <w:t>A rise in H</w:t>
            </w:r>
            <w:r w:rsidRPr="003864B0">
              <w:rPr>
                <w:rFonts w:ascii="Arial" w:hAnsi="Arial" w:cs="Arial"/>
                <w:sz w:val="16"/>
                <w:szCs w:val="16"/>
                <w:vertAlign w:val="subscript"/>
              </w:rPr>
              <w:t>2</w:t>
            </w:r>
            <w:r w:rsidRPr="003864B0">
              <w:rPr>
                <w:rFonts w:ascii="Arial" w:hAnsi="Arial" w:cs="Arial"/>
                <w:sz w:val="16"/>
                <w:szCs w:val="16"/>
              </w:rPr>
              <w:t xml:space="preserve"> ≥ 12 ppm above baseline level</w:t>
            </w:r>
          </w:p>
        </w:tc>
        <w:tc>
          <w:tcPr>
            <w:tcW w:w="847" w:type="dxa"/>
            <w:hideMark/>
          </w:tcPr>
          <w:p w14:paraId="3CFCE7A5" w14:textId="77777777" w:rsidR="003864B0" w:rsidRPr="003864B0" w:rsidRDefault="003864B0" w:rsidP="009B707C">
            <w:pPr>
              <w:rPr>
                <w:rFonts w:ascii="Arial" w:hAnsi="Arial" w:cs="Arial"/>
                <w:sz w:val="16"/>
                <w:szCs w:val="16"/>
              </w:rPr>
            </w:pPr>
            <w:r w:rsidRPr="003864B0">
              <w:rPr>
                <w:rFonts w:ascii="Arial" w:hAnsi="Arial" w:cs="Arial"/>
                <w:sz w:val="16"/>
                <w:szCs w:val="16"/>
              </w:rPr>
              <w:t>44</w:t>
            </w:r>
          </w:p>
        </w:tc>
        <w:tc>
          <w:tcPr>
            <w:tcW w:w="896" w:type="dxa"/>
            <w:hideMark/>
          </w:tcPr>
          <w:p w14:paraId="4D4F86B9" w14:textId="77777777" w:rsidR="003864B0" w:rsidRPr="003864B0" w:rsidRDefault="003864B0" w:rsidP="009B707C">
            <w:pPr>
              <w:rPr>
                <w:rFonts w:ascii="Arial" w:hAnsi="Arial" w:cs="Arial"/>
                <w:sz w:val="16"/>
                <w:szCs w:val="16"/>
              </w:rPr>
            </w:pPr>
            <w:r w:rsidRPr="003864B0">
              <w:rPr>
                <w:rFonts w:ascii="Arial" w:hAnsi="Arial" w:cs="Arial"/>
                <w:sz w:val="16"/>
                <w:szCs w:val="16"/>
              </w:rPr>
              <w:t>7</w:t>
            </w:r>
          </w:p>
        </w:tc>
        <w:tc>
          <w:tcPr>
            <w:tcW w:w="896" w:type="dxa"/>
            <w:hideMark/>
          </w:tcPr>
          <w:p w14:paraId="7EF0429E" w14:textId="77777777" w:rsidR="003864B0" w:rsidRPr="003864B0" w:rsidRDefault="003864B0" w:rsidP="009B707C">
            <w:pPr>
              <w:rPr>
                <w:rFonts w:ascii="Arial" w:hAnsi="Arial" w:cs="Arial"/>
                <w:sz w:val="16"/>
                <w:szCs w:val="16"/>
              </w:rPr>
            </w:pPr>
            <w:r w:rsidRPr="003864B0">
              <w:rPr>
                <w:rFonts w:ascii="Arial" w:hAnsi="Arial" w:cs="Arial"/>
                <w:sz w:val="16"/>
                <w:szCs w:val="16"/>
              </w:rPr>
              <w:t>15·9%</w:t>
            </w:r>
          </w:p>
        </w:tc>
        <w:tc>
          <w:tcPr>
            <w:tcW w:w="847" w:type="dxa"/>
            <w:noWrap/>
            <w:hideMark/>
          </w:tcPr>
          <w:p w14:paraId="62389850" w14:textId="77777777" w:rsidR="003864B0" w:rsidRPr="003864B0" w:rsidRDefault="003864B0" w:rsidP="009B707C">
            <w:pPr>
              <w:rPr>
                <w:rFonts w:ascii="Arial" w:hAnsi="Arial" w:cs="Arial"/>
                <w:sz w:val="16"/>
                <w:szCs w:val="16"/>
              </w:rPr>
            </w:pPr>
            <w:r w:rsidRPr="003864B0">
              <w:rPr>
                <w:rFonts w:ascii="Arial" w:hAnsi="Arial" w:cs="Arial"/>
                <w:sz w:val="16"/>
                <w:szCs w:val="16"/>
              </w:rPr>
              <w:t>28</w:t>
            </w:r>
          </w:p>
        </w:tc>
        <w:tc>
          <w:tcPr>
            <w:tcW w:w="896" w:type="dxa"/>
            <w:noWrap/>
            <w:hideMark/>
          </w:tcPr>
          <w:p w14:paraId="30382B13" w14:textId="77777777" w:rsidR="003864B0" w:rsidRPr="003864B0" w:rsidRDefault="003864B0" w:rsidP="009B707C">
            <w:pPr>
              <w:rPr>
                <w:rFonts w:ascii="Arial" w:hAnsi="Arial" w:cs="Arial"/>
                <w:sz w:val="16"/>
                <w:szCs w:val="16"/>
              </w:rPr>
            </w:pPr>
            <w:r w:rsidRPr="003864B0">
              <w:rPr>
                <w:rFonts w:ascii="Arial" w:hAnsi="Arial" w:cs="Arial"/>
                <w:sz w:val="16"/>
                <w:szCs w:val="16"/>
              </w:rPr>
              <w:t>0</w:t>
            </w:r>
          </w:p>
        </w:tc>
        <w:tc>
          <w:tcPr>
            <w:tcW w:w="896" w:type="dxa"/>
            <w:noWrap/>
            <w:hideMark/>
          </w:tcPr>
          <w:p w14:paraId="75D954F6" w14:textId="77777777" w:rsidR="003864B0" w:rsidRPr="003864B0" w:rsidRDefault="003864B0" w:rsidP="009B707C">
            <w:pPr>
              <w:rPr>
                <w:rFonts w:ascii="Arial" w:hAnsi="Arial" w:cs="Arial"/>
                <w:sz w:val="16"/>
                <w:szCs w:val="16"/>
              </w:rPr>
            </w:pPr>
            <w:r w:rsidRPr="003864B0">
              <w:rPr>
                <w:rFonts w:ascii="Arial" w:hAnsi="Arial" w:cs="Arial"/>
                <w:sz w:val="16"/>
                <w:szCs w:val="16"/>
              </w:rPr>
              <w:t>0%</w:t>
            </w:r>
          </w:p>
        </w:tc>
        <w:tc>
          <w:tcPr>
            <w:tcW w:w="964" w:type="dxa"/>
            <w:noWrap/>
            <w:hideMark/>
          </w:tcPr>
          <w:p w14:paraId="2D9D5223" w14:textId="77777777" w:rsidR="003864B0" w:rsidRPr="003864B0" w:rsidRDefault="003864B0" w:rsidP="009B707C">
            <w:pPr>
              <w:rPr>
                <w:rFonts w:ascii="Arial" w:hAnsi="Arial" w:cs="Arial"/>
                <w:sz w:val="16"/>
                <w:szCs w:val="16"/>
              </w:rPr>
            </w:pPr>
            <w:r w:rsidRPr="003864B0">
              <w:rPr>
                <w:rFonts w:ascii="Arial" w:hAnsi="Arial" w:cs="Arial"/>
                <w:sz w:val="16"/>
                <w:szCs w:val="16"/>
              </w:rPr>
              <w:t>Rome III</w:t>
            </w:r>
          </w:p>
        </w:tc>
      </w:tr>
      <w:tr w:rsidR="003864B0" w:rsidRPr="003864B0" w14:paraId="0902A7DD" w14:textId="77777777" w:rsidTr="009B707C">
        <w:trPr>
          <w:trHeight w:val="843"/>
        </w:trPr>
        <w:tc>
          <w:tcPr>
            <w:tcW w:w="1220" w:type="dxa"/>
            <w:noWrap/>
            <w:hideMark/>
          </w:tcPr>
          <w:p w14:paraId="40B69CE7" w14:textId="54C921A6" w:rsidR="003864B0" w:rsidRPr="003864B0" w:rsidRDefault="003864B0" w:rsidP="009B707C">
            <w:pPr>
              <w:rPr>
                <w:rFonts w:ascii="Arial" w:hAnsi="Arial" w:cs="Arial"/>
                <w:sz w:val="16"/>
                <w:szCs w:val="16"/>
              </w:rPr>
            </w:pPr>
            <w:r w:rsidRPr="003864B0">
              <w:rPr>
                <w:rFonts w:ascii="Arial" w:hAnsi="Arial" w:cs="Arial"/>
                <w:sz w:val="16"/>
                <w:szCs w:val="16"/>
              </w:rPr>
              <w:t>Rana et al.</w:t>
            </w:r>
            <w:r w:rsidRPr="003864B0">
              <w:rPr>
                <w:rFonts w:ascii="Arial" w:hAnsi="Arial" w:cs="Arial"/>
                <w:sz w:val="16"/>
                <w:szCs w:val="16"/>
              </w:rPr>
              <w:fldChar w:fldCharType="begin">
                <w:fldData xml:space="preserve">PEVuZE5vdGU+PENpdGU+PEF1dGhvcj5SYW5hPC9BdXRob3I+PFllYXI+MjAwOTwvWWVhcj48UmVj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</w:fldData>
              </w:fldChar>
            </w:r>
            <w:r w:rsidRPr="003864B0">
              <w:rPr>
                <w:rFonts w:ascii="Arial" w:hAnsi="Arial" w:cs="Arial"/>
                <w:sz w:val="16"/>
                <w:szCs w:val="16"/>
              </w:rPr>
              <w:instrText xml:space="preserve"> ADDIN EN.CITE </w:instrText>
            </w:r>
            <w:r w:rsidRPr="003864B0">
              <w:rPr>
                <w:rFonts w:ascii="Arial" w:hAnsi="Arial" w:cs="Arial"/>
                <w:sz w:val="16"/>
                <w:szCs w:val="16"/>
              </w:rPr>
              <w:fldChar w:fldCharType="begin">
                <w:fldData xml:space="preserve">PEVuZE5vdGU+PENpdGU+PEF1dGhvcj5SYW5hPC9BdXRob3I+PFllYXI+MjAwOTwvWWVhcj48UmVj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</w:fldData>
              </w:fldChar>
            </w:r>
            <w:r w:rsidRPr="003864B0">
              <w:rPr>
                <w:rFonts w:ascii="Arial" w:hAnsi="Arial" w:cs="Arial"/>
                <w:sz w:val="16"/>
                <w:szCs w:val="16"/>
              </w:rPr>
              <w:instrText xml:space="preserve"> ADDIN EN.CITE.DATA </w:instrText>
            </w:r>
            <w:r w:rsidRPr="003864B0">
              <w:rPr>
                <w:rFonts w:ascii="Arial" w:hAnsi="Arial" w:cs="Arial"/>
                <w:sz w:val="16"/>
                <w:szCs w:val="16"/>
              </w:rPr>
            </w:r>
            <w:r w:rsidRPr="003864B0">
              <w:rPr>
                <w:rFonts w:ascii="Arial" w:hAnsi="Arial" w:cs="Arial"/>
                <w:sz w:val="16"/>
                <w:szCs w:val="16"/>
              </w:rPr>
              <w:fldChar w:fldCharType="end"/>
            </w:r>
            <w:r w:rsidRPr="003864B0">
              <w:rPr>
                <w:rFonts w:ascii="Arial" w:hAnsi="Arial" w:cs="Arial"/>
                <w:sz w:val="16"/>
                <w:szCs w:val="16"/>
              </w:rPr>
            </w:r>
            <w:r w:rsidRPr="003864B0">
              <w:rPr>
                <w:rFonts w:ascii="Arial" w:hAnsi="Arial" w:cs="Arial"/>
                <w:sz w:val="16"/>
                <w:szCs w:val="16"/>
              </w:rPr>
              <w:fldChar w:fldCharType="separate"/>
            </w:r>
            <w:r w:rsidRPr="003864B0">
              <w:rPr>
                <w:rFonts w:ascii="Arial" w:hAnsi="Arial" w:cs="Arial"/>
                <w:noProof/>
                <w:sz w:val="16"/>
                <w:szCs w:val="16"/>
              </w:rPr>
              <w:t>[17]</w:t>
            </w:r>
            <w:r w:rsidRPr="003864B0">
              <w:rPr>
                <w:rFonts w:ascii="Arial" w:hAnsi="Arial" w:cs="Arial"/>
                <w:sz w:val="16"/>
                <w:szCs w:val="16"/>
              </w:rPr>
              <w:fldChar w:fldCharType="end"/>
            </w:r>
            <w:r>
              <w:rPr>
                <w:rFonts w:ascii="Arial" w:hAnsi="Arial" w:cs="Arial"/>
                <w:sz w:val="16"/>
                <w:szCs w:val="16"/>
              </w:rPr>
              <w:t>*</w:t>
            </w:r>
          </w:p>
        </w:tc>
        <w:tc>
          <w:tcPr>
            <w:tcW w:w="1043" w:type="dxa"/>
            <w:hideMark/>
          </w:tcPr>
          <w:p w14:paraId="38AE1393" w14:textId="77777777" w:rsidR="003864B0" w:rsidRPr="003864B0" w:rsidRDefault="003864B0" w:rsidP="009B707C">
            <w:pPr>
              <w:rPr>
                <w:rFonts w:ascii="Arial" w:hAnsi="Arial" w:cs="Arial"/>
                <w:sz w:val="16"/>
                <w:szCs w:val="16"/>
              </w:rPr>
            </w:pPr>
            <w:r w:rsidRPr="003864B0">
              <w:rPr>
                <w:rFonts w:ascii="Arial" w:hAnsi="Arial" w:cs="Arial"/>
                <w:sz w:val="16"/>
                <w:szCs w:val="16"/>
              </w:rPr>
              <w:t>10 g</w:t>
            </w:r>
          </w:p>
        </w:tc>
        <w:tc>
          <w:tcPr>
            <w:tcW w:w="1455" w:type="dxa"/>
            <w:hideMark/>
          </w:tcPr>
          <w:p w14:paraId="0931B716" w14:textId="77777777" w:rsidR="003864B0" w:rsidRPr="003864B0" w:rsidRDefault="003864B0" w:rsidP="009B707C">
            <w:pPr>
              <w:rPr>
                <w:rFonts w:ascii="Arial" w:hAnsi="Arial" w:cs="Arial"/>
                <w:sz w:val="16"/>
                <w:szCs w:val="16"/>
              </w:rPr>
            </w:pPr>
            <w:r w:rsidRPr="003864B0">
              <w:rPr>
                <w:rFonts w:ascii="Arial" w:hAnsi="Arial" w:cs="Arial"/>
                <w:sz w:val="16"/>
                <w:szCs w:val="16"/>
              </w:rPr>
              <w:t>4 h</w:t>
            </w:r>
          </w:p>
        </w:tc>
        <w:tc>
          <w:tcPr>
            <w:tcW w:w="812" w:type="dxa"/>
            <w:hideMark/>
          </w:tcPr>
          <w:p w14:paraId="534981CF" w14:textId="77777777" w:rsidR="003864B0" w:rsidRPr="003864B0" w:rsidRDefault="003864B0" w:rsidP="009B707C">
            <w:pPr>
              <w:rPr>
                <w:rFonts w:ascii="Arial" w:hAnsi="Arial" w:cs="Arial"/>
                <w:sz w:val="16"/>
                <w:szCs w:val="16"/>
              </w:rPr>
            </w:pPr>
            <w:r w:rsidRPr="003864B0">
              <w:rPr>
                <w:rFonts w:ascii="Arial" w:hAnsi="Arial" w:cs="Arial"/>
                <w:sz w:val="16"/>
                <w:szCs w:val="16"/>
              </w:rPr>
              <w:t>30 min</w:t>
            </w:r>
          </w:p>
        </w:tc>
        <w:tc>
          <w:tcPr>
            <w:tcW w:w="3752" w:type="dxa"/>
            <w:hideMark/>
          </w:tcPr>
          <w:p w14:paraId="4605D297" w14:textId="77777777" w:rsidR="003864B0" w:rsidRPr="003864B0" w:rsidRDefault="003864B0" w:rsidP="009B707C">
            <w:pPr>
              <w:rPr>
                <w:rFonts w:ascii="Arial" w:hAnsi="Arial" w:cs="Arial"/>
                <w:sz w:val="16"/>
                <w:szCs w:val="16"/>
              </w:rPr>
            </w:pPr>
            <w:r w:rsidRPr="003864B0">
              <w:rPr>
                <w:rFonts w:ascii="Arial" w:hAnsi="Arial" w:cs="Arial"/>
                <w:sz w:val="16"/>
                <w:szCs w:val="16"/>
              </w:rPr>
              <w:t>A H2 or CH4 peak &gt; 20 ppm over the baseline value in ≥ 2 samples, or</w:t>
            </w:r>
            <w:r w:rsidRPr="003864B0">
              <w:rPr>
                <w:rFonts w:ascii="Arial" w:hAnsi="Arial" w:cs="Arial"/>
                <w:sz w:val="16"/>
                <w:szCs w:val="16"/>
              </w:rPr>
              <w:br/>
            </w:r>
            <w:r w:rsidRPr="003864B0">
              <w:rPr>
                <w:rFonts w:ascii="Arial" w:hAnsi="Arial" w:cs="Arial"/>
                <w:sz w:val="16"/>
                <w:szCs w:val="16"/>
              </w:rPr>
              <w:br/>
              <w:t>A concentration of CH4 &gt; 10 ppm</w:t>
            </w:r>
          </w:p>
        </w:tc>
        <w:tc>
          <w:tcPr>
            <w:tcW w:w="847" w:type="dxa"/>
            <w:hideMark/>
          </w:tcPr>
          <w:p w14:paraId="686CD660" w14:textId="77777777" w:rsidR="003864B0" w:rsidRPr="003864B0" w:rsidRDefault="003864B0" w:rsidP="009B707C">
            <w:pPr>
              <w:rPr>
                <w:rFonts w:ascii="Arial" w:hAnsi="Arial" w:cs="Arial"/>
                <w:sz w:val="16"/>
                <w:szCs w:val="16"/>
              </w:rPr>
            </w:pPr>
            <w:r w:rsidRPr="003864B0">
              <w:rPr>
                <w:rFonts w:ascii="Arial" w:hAnsi="Arial" w:cs="Arial"/>
                <w:sz w:val="16"/>
                <w:szCs w:val="16"/>
              </w:rPr>
              <w:t>345</w:t>
            </w:r>
          </w:p>
        </w:tc>
        <w:tc>
          <w:tcPr>
            <w:tcW w:w="896" w:type="dxa"/>
            <w:hideMark/>
          </w:tcPr>
          <w:p w14:paraId="326913D1" w14:textId="77777777" w:rsidR="003864B0" w:rsidRPr="003864B0" w:rsidRDefault="003864B0" w:rsidP="009B707C">
            <w:pPr>
              <w:rPr>
                <w:rFonts w:ascii="Arial" w:hAnsi="Arial" w:cs="Arial"/>
                <w:sz w:val="16"/>
                <w:szCs w:val="16"/>
              </w:rPr>
            </w:pPr>
            <w:r w:rsidRPr="003864B0">
              <w:rPr>
                <w:rFonts w:ascii="Arial" w:hAnsi="Arial" w:cs="Arial"/>
                <w:sz w:val="16"/>
                <w:szCs w:val="16"/>
              </w:rPr>
              <w:t>17</w:t>
            </w:r>
          </w:p>
        </w:tc>
        <w:tc>
          <w:tcPr>
            <w:tcW w:w="896" w:type="dxa"/>
            <w:hideMark/>
          </w:tcPr>
          <w:p w14:paraId="042A04D5" w14:textId="77777777" w:rsidR="003864B0" w:rsidRPr="003864B0" w:rsidRDefault="003864B0" w:rsidP="009B707C">
            <w:pPr>
              <w:rPr>
                <w:rFonts w:ascii="Arial" w:hAnsi="Arial" w:cs="Arial"/>
                <w:sz w:val="16"/>
                <w:szCs w:val="16"/>
              </w:rPr>
            </w:pPr>
            <w:r w:rsidRPr="003864B0">
              <w:rPr>
                <w:rFonts w:ascii="Arial" w:hAnsi="Arial" w:cs="Arial"/>
                <w:sz w:val="16"/>
                <w:szCs w:val="16"/>
              </w:rPr>
              <w:t>4·9%</w:t>
            </w:r>
          </w:p>
        </w:tc>
        <w:tc>
          <w:tcPr>
            <w:tcW w:w="847" w:type="dxa"/>
            <w:noWrap/>
            <w:hideMark/>
          </w:tcPr>
          <w:p w14:paraId="5B0812EE" w14:textId="77777777" w:rsidR="003864B0" w:rsidRPr="003864B0" w:rsidRDefault="003864B0" w:rsidP="009B707C">
            <w:pPr>
              <w:rPr>
                <w:rFonts w:ascii="Arial" w:hAnsi="Arial" w:cs="Arial"/>
                <w:sz w:val="16"/>
                <w:szCs w:val="16"/>
              </w:rPr>
            </w:pPr>
            <w:r w:rsidRPr="003864B0">
              <w:rPr>
                <w:rFonts w:ascii="Arial" w:hAnsi="Arial" w:cs="Arial"/>
                <w:sz w:val="16"/>
                <w:szCs w:val="16"/>
              </w:rPr>
              <w:t>254</w:t>
            </w:r>
          </w:p>
        </w:tc>
        <w:tc>
          <w:tcPr>
            <w:tcW w:w="896" w:type="dxa"/>
            <w:noWrap/>
            <w:hideMark/>
          </w:tcPr>
          <w:p w14:paraId="5FCB0D19" w14:textId="77777777" w:rsidR="003864B0" w:rsidRPr="003864B0" w:rsidRDefault="003864B0" w:rsidP="009B707C">
            <w:pPr>
              <w:rPr>
                <w:rFonts w:ascii="Arial" w:hAnsi="Arial" w:cs="Arial"/>
                <w:sz w:val="16"/>
                <w:szCs w:val="16"/>
              </w:rPr>
            </w:pPr>
            <w:r w:rsidRPr="003864B0">
              <w:rPr>
                <w:rFonts w:ascii="Arial" w:hAnsi="Arial" w:cs="Arial"/>
                <w:sz w:val="16"/>
                <w:szCs w:val="16"/>
              </w:rPr>
              <w:t>52</w:t>
            </w:r>
          </w:p>
        </w:tc>
        <w:tc>
          <w:tcPr>
            <w:tcW w:w="896" w:type="dxa"/>
            <w:noWrap/>
            <w:hideMark/>
          </w:tcPr>
          <w:p w14:paraId="0BC273B8" w14:textId="77777777" w:rsidR="003864B0" w:rsidRPr="003864B0" w:rsidRDefault="003864B0" w:rsidP="009B707C">
            <w:pPr>
              <w:rPr>
                <w:rFonts w:ascii="Arial" w:hAnsi="Arial" w:cs="Arial"/>
                <w:sz w:val="16"/>
                <w:szCs w:val="16"/>
              </w:rPr>
            </w:pPr>
            <w:r w:rsidRPr="003864B0">
              <w:rPr>
                <w:rFonts w:ascii="Arial" w:hAnsi="Arial" w:cs="Arial"/>
                <w:sz w:val="16"/>
                <w:szCs w:val="16"/>
              </w:rPr>
              <w:t>20·5%</w:t>
            </w:r>
          </w:p>
        </w:tc>
        <w:tc>
          <w:tcPr>
            <w:tcW w:w="964" w:type="dxa"/>
            <w:noWrap/>
            <w:hideMark/>
          </w:tcPr>
          <w:p w14:paraId="3DDE0215" w14:textId="77777777" w:rsidR="003864B0" w:rsidRPr="003864B0" w:rsidRDefault="003864B0" w:rsidP="009B707C">
            <w:pPr>
              <w:rPr>
                <w:rFonts w:ascii="Arial" w:hAnsi="Arial" w:cs="Arial"/>
                <w:sz w:val="16"/>
                <w:szCs w:val="16"/>
              </w:rPr>
            </w:pPr>
            <w:r w:rsidRPr="003864B0">
              <w:rPr>
                <w:rFonts w:ascii="Arial" w:hAnsi="Arial" w:cs="Arial"/>
                <w:sz w:val="16"/>
                <w:szCs w:val="16"/>
              </w:rPr>
              <w:t>Rome II</w:t>
            </w:r>
          </w:p>
        </w:tc>
      </w:tr>
      <w:tr w:rsidR="003864B0" w:rsidRPr="003864B0" w14:paraId="75617B55" w14:textId="77777777" w:rsidTr="009B707C">
        <w:trPr>
          <w:trHeight w:val="1799"/>
        </w:trPr>
        <w:tc>
          <w:tcPr>
            <w:tcW w:w="1220" w:type="dxa"/>
            <w:noWrap/>
            <w:hideMark/>
          </w:tcPr>
          <w:p w14:paraId="45EE80A8" w14:textId="5FEF1B35" w:rsidR="003864B0" w:rsidRPr="003864B0" w:rsidRDefault="003864B0" w:rsidP="009B707C">
            <w:pPr>
              <w:rPr>
                <w:rFonts w:ascii="Arial" w:hAnsi="Arial" w:cs="Arial"/>
                <w:sz w:val="16"/>
                <w:szCs w:val="16"/>
              </w:rPr>
            </w:pPr>
            <w:proofErr w:type="spellStart"/>
            <w:r w:rsidRPr="003864B0">
              <w:rPr>
                <w:rFonts w:ascii="Arial" w:hAnsi="Arial" w:cs="Arial"/>
                <w:sz w:val="16"/>
                <w:szCs w:val="16"/>
              </w:rPr>
              <w:t>Youn</w:t>
            </w:r>
            <w:proofErr w:type="spellEnd"/>
            <w:r w:rsidRPr="003864B0">
              <w:rPr>
                <w:rFonts w:ascii="Arial" w:hAnsi="Arial" w:cs="Arial"/>
                <w:sz w:val="16"/>
                <w:szCs w:val="16"/>
              </w:rPr>
              <w:t xml:space="preserve"> et al.</w:t>
            </w:r>
            <w:r w:rsidRPr="003864B0">
              <w:rPr>
                <w:rFonts w:ascii="Arial" w:hAnsi="Arial" w:cs="Arial"/>
                <w:sz w:val="16"/>
                <w:szCs w:val="16"/>
              </w:rPr>
              <w:fldChar w:fldCharType="begin"/>
            </w:r>
            <w:r w:rsidR="001A6A1A">
              <w:rPr>
                <w:rFonts w:ascii="Arial" w:hAnsi="Arial" w:cs="Arial"/>
                <w:sz w:val="16"/>
                <w:szCs w:val="16"/>
              </w:rPr>
              <w:instrText xml:space="preserve"> ADDIN EN.CITE &lt;EndNote&gt;&lt;Cite&gt;&lt;Author&gt;Youn&lt;/Author&gt;&lt;Year&gt;2011&lt;/Year&gt;&lt;RecNum&gt;5966&lt;/RecNum&gt;&lt;DisplayText&gt;[109]&lt;/DisplayText&gt;&lt;record&gt;&lt;rec-number&gt;5966&lt;/rec-number&gt;&lt;foreign-keys&gt;&lt;key app="EN" db-id="00xsfszr3fsxzjezazpp5axi59f5fsdp52p5" timestamp="1570659657"&gt;5966&lt;/key&gt;&lt;/foreign-keys&gt;&lt;ref-type name="Journal Article"&gt;17&lt;/ref-type&gt;&lt;contributors&gt;&lt;authors&gt;&lt;author&gt;Youn, Y. H.&lt;/author&gt;&lt;author&gt;Park, J. S.&lt;/author&gt;&lt;author&gt;Jahng, J. H.&lt;/author&gt;&lt;author&gt;Lim, H. C.&lt;/author&gt;&lt;author&gt;Kim, J. H.&lt;/author&gt;&lt;author&gt;Park, H.&lt;/author&gt;&lt;author&gt;Lee, S. I.&lt;/author&gt;&lt;author&gt;Pimentel, M.&lt;/author&gt;&lt;/authors&gt;&lt;/contributors&gt;&lt;auth-address&gt;(Youn, Park, Jahng, Lim, Kim, Park, Lee) Department of Internal Medicine, Gangnam Severance Hospital, Yonsei University College of Medicine, 712 Eonjuro, Gangnam-Gu, Seoul 135-720, South Korea&amp;#xD;(Pimentel) GI Motility Program, Department of Medicine, Cedars-Sinai Medical Center, Los Angeles, CA, United States&lt;/auth-address&gt;&lt;titles&gt;&lt;title&gt;Relationships among the lactulose breath test, intestinal gas volume, and gastrointestinal symptoms in patients with irritable bowel syndrome&lt;/title&gt;&lt;secondary-title&gt;Digestive Diseases and Sciences&lt;/secondary-title&gt;&lt;/titles&gt;&lt;periodical&gt;&lt;full-title&gt;Digestive Diseases and Sciences&lt;/full-title&gt;&lt;/periodical&gt;&lt;pages&gt;2059-2066&lt;/pages&gt;&lt;volume&gt;56&lt;/volume&gt;&lt;number&gt;7&lt;/number&gt;&lt;dates&gt;&lt;year&gt;2011&lt;/year&gt;&lt;pub-dates&gt;&lt;date&gt;Jul 2011&lt;/date&gt;&lt;/pub-dates&gt;&lt;/dates&gt;&lt;publisher&gt;Springer New York (233 Spring Street, New York NY 10013-1578, United States)&lt;/publisher&gt;&lt;urls&gt;&lt;related-urls&gt;&lt;url&gt;http://search.ebscohost.com/login.aspx?direct=true&amp;amp;scope=site&amp;amp;site=ehost-live&amp;amp;db=mdc&amp;amp;AN=21240630&lt;/url&gt;&lt;url&gt;http://gateway.proquest.com/openurl?ctx_ver=Z39.88-2004&amp;amp;res_id=xri:pqm&amp;amp;req_dat=xri:pqil:pq_clntid=134938&amp;amp;rft_val_fmt=ori/fmt:kev:mtx:journal&amp;amp;genre=article&amp;amp;issn=0163-2116&amp;amp;volume=56&amp;amp;issue=7&amp;amp;spage=2059&lt;/url&gt;&lt;url&gt;https://link.springer.com/article/10.1007%2Fs10620-011-1569-2&lt;/url&gt;&lt;/related-urls&gt;&lt;/urls&gt;&lt;remote-database-provider&gt;Embase&lt;/remote-database-provider&gt;&lt;/record&gt;&lt;/Cite&gt;&lt;/EndNote&gt;</w:instrText>
            </w:r>
            <w:r w:rsidRPr="003864B0">
              <w:rPr>
                <w:rFonts w:ascii="Arial" w:hAnsi="Arial" w:cs="Arial"/>
                <w:sz w:val="16"/>
                <w:szCs w:val="16"/>
              </w:rPr>
              <w:fldChar w:fldCharType="separate"/>
            </w:r>
            <w:r w:rsidR="001A6A1A">
              <w:rPr>
                <w:rFonts w:ascii="Arial" w:hAnsi="Arial" w:cs="Arial"/>
                <w:noProof/>
                <w:sz w:val="16"/>
                <w:szCs w:val="16"/>
              </w:rPr>
              <w:t>[109]</w:t>
            </w:r>
            <w:r w:rsidRPr="003864B0">
              <w:rPr>
                <w:rFonts w:ascii="Arial" w:hAnsi="Arial" w:cs="Arial"/>
                <w:sz w:val="16"/>
                <w:szCs w:val="16"/>
              </w:rPr>
              <w:fldChar w:fldCharType="end"/>
            </w:r>
          </w:p>
        </w:tc>
        <w:tc>
          <w:tcPr>
            <w:tcW w:w="1043" w:type="dxa"/>
            <w:hideMark/>
          </w:tcPr>
          <w:p w14:paraId="69CA8FC9" w14:textId="77777777" w:rsidR="003864B0" w:rsidRPr="003864B0" w:rsidRDefault="003864B0" w:rsidP="009B707C">
            <w:pPr>
              <w:rPr>
                <w:rFonts w:ascii="Arial" w:hAnsi="Arial" w:cs="Arial"/>
                <w:sz w:val="16"/>
                <w:szCs w:val="16"/>
              </w:rPr>
            </w:pPr>
            <w:r w:rsidRPr="003864B0">
              <w:rPr>
                <w:rFonts w:ascii="Arial" w:hAnsi="Arial" w:cs="Arial"/>
                <w:sz w:val="16"/>
                <w:szCs w:val="16"/>
              </w:rPr>
              <w:t>10 g in 200 mL of water</w:t>
            </w:r>
          </w:p>
        </w:tc>
        <w:tc>
          <w:tcPr>
            <w:tcW w:w="1455" w:type="dxa"/>
            <w:hideMark/>
          </w:tcPr>
          <w:p w14:paraId="1AFAFB4C" w14:textId="77777777" w:rsidR="003864B0" w:rsidRPr="003864B0" w:rsidRDefault="003864B0" w:rsidP="009B707C">
            <w:pPr>
              <w:rPr>
                <w:rFonts w:ascii="Arial" w:hAnsi="Arial" w:cs="Arial"/>
                <w:sz w:val="16"/>
                <w:szCs w:val="16"/>
              </w:rPr>
            </w:pPr>
            <w:r w:rsidRPr="003864B0">
              <w:rPr>
                <w:rFonts w:ascii="Arial" w:hAnsi="Arial" w:cs="Arial"/>
                <w:sz w:val="16"/>
                <w:szCs w:val="16"/>
              </w:rPr>
              <w:t>3 h</w:t>
            </w:r>
          </w:p>
        </w:tc>
        <w:tc>
          <w:tcPr>
            <w:tcW w:w="812" w:type="dxa"/>
            <w:hideMark/>
          </w:tcPr>
          <w:p w14:paraId="29874DF4" w14:textId="77777777" w:rsidR="003864B0" w:rsidRPr="003864B0" w:rsidRDefault="003864B0" w:rsidP="009B707C">
            <w:pPr>
              <w:rPr>
                <w:rFonts w:ascii="Arial" w:hAnsi="Arial" w:cs="Arial"/>
                <w:sz w:val="16"/>
                <w:szCs w:val="16"/>
              </w:rPr>
            </w:pPr>
            <w:r w:rsidRPr="003864B0">
              <w:rPr>
                <w:rFonts w:ascii="Arial" w:hAnsi="Arial" w:cs="Arial"/>
                <w:sz w:val="16"/>
                <w:szCs w:val="16"/>
              </w:rPr>
              <w:t>15 min</w:t>
            </w:r>
          </w:p>
        </w:tc>
        <w:tc>
          <w:tcPr>
            <w:tcW w:w="3752" w:type="dxa"/>
            <w:hideMark/>
          </w:tcPr>
          <w:p w14:paraId="46C65E16" w14:textId="77777777" w:rsidR="003864B0" w:rsidRPr="003864B0" w:rsidRDefault="003864B0" w:rsidP="009B707C">
            <w:pPr>
              <w:rPr>
                <w:rFonts w:ascii="Arial" w:hAnsi="Arial" w:cs="Arial"/>
                <w:sz w:val="16"/>
                <w:szCs w:val="16"/>
              </w:rPr>
            </w:pPr>
            <w:r w:rsidRPr="003864B0">
              <w:rPr>
                <w:rFonts w:ascii="Arial" w:hAnsi="Arial" w:cs="Arial"/>
                <w:sz w:val="16"/>
                <w:szCs w:val="16"/>
              </w:rPr>
              <w:t xml:space="preserve">H2 &gt; 20 ppm at baseline, or </w:t>
            </w:r>
            <w:r w:rsidRPr="003864B0">
              <w:rPr>
                <w:rFonts w:ascii="Arial" w:hAnsi="Arial" w:cs="Arial"/>
                <w:sz w:val="16"/>
                <w:szCs w:val="16"/>
              </w:rPr>
              <w:br/>
            </w:r>
            <w:r w:rsidRPr="003864B0">
              <w:rPr>
                <w:rFonts w:ascii="Arial" w:hAnsi="Arial" w:cs="Arial"/>
                <w:sz w:val="16"/>
                <w:szCs w:val="16"/>
              </w:rPr>
              <w:br/>
              <w:t>An increase of H2 &gt; 20 ppm over baseline within 90 min, or</w:t>
            </w:r>
            <w:r w:rsidRPr="003864B0">
              <w:rPr>
                <w:rFonts w:ascii="Arial" w:hAnsi="Arial" w:cs="Arial"/>
                <w:sz w:val="16"/>
                <w:szCs w:val="16"/>
              </w:rPr>
              <w:br/>
            </w:r>
            <w:r w:rsidRPr="003864B0">
              <w:rPr>
                <w:rFonts w:ascii="Arial" w:hAnsi="Arial" w:cs="Arial"/>
                <w:sz w:val="16"/>
                <w:szCs w:val="16"/>
              </w:rPr>
              <w:br/>
              <w:t>CH4 &gt; 10 ppm at baseline, or</w:t>
            </w:r>
            <w:r w:rsidRPr="003864B0">
              <w:rPr>
                <w:rFonts w:ascii="Arial" w:hAnsi="Arial" w:cs="Arial"/>
                <w:sz w:val="16"/>
                <w:szCs w:val="16"/>
              </w:rPr>
              <w:br/>
            </w:r>
            <w:r w:rsidRPr="003864B0">
              <w:rPr>
                <w:rFonts w:ascii="Arial" w:hAnsi="Arial" w:cs="Arial"/>
                <w:sz w:val="16"/>
                <w:szCs w:val="16"/>
              </w:rPr>
              <w:br/>
              <w:t>An increase of CH4 &gt; 10 ppm over baseline within 90 min</w:t>
            </w:r>
          </w:p>
        </w:tc>
        <w:tc>
          <w:tcPr>
            <w:tcW w:w="847" w:type="dxa"/>
            <w:hideMark/>
          </w:tcPr>
          <w:p w14:paraId="431440AB" w14:textId="77777777" w:rsidR="003864B0" w:rsidRPr="003864B0" w:rsidRDefault="003864B0" w:rsidP="009B707C">
            <w:pPr>
              <w:rPr>
                <w:rFonts w:ascii="Arial" w:hAnsi="Arial" w:cs="Arial"/>
                <w:sz w:val="16"/>
                <w:szCs w:val="16"/>
              </w:rPr>
            </w:pPr>
            <w:r w:rsidRPr="003864B0">
              <w:rPr>
                <w:rFonts w:ascii="Arial" w:hAnsi="Arial" w:cs="Arial"/>
                <w:sz w:val="16"/>
                <w:szCs w:val="16"/>
              </w:rPr>
              <w:t>84</w:t>
            </w:r>
          </w:p>
        </w:tc>
        <w:tc>
          <w:tcPr>
            <w:tcW w:w="896" w:type="dxa"/>
            <w:hideMark/>
          </w:tcPr>
          <w:p w14:paraId="7B01AF51" w14:textId="77777777" w:rsidR="003864B0" w:rsidRPr="003864B0" w:rsidRDefault="003864B0" w:rsidP="009B707C">
            <w:pPr>
              <w:rPr>
                <w:rFonts w:ascii="Arial" w:hAnsi="Arial" w:cs="Arial"/>
                <w:sz w:val="16"/>
                <w:szCs w:val="16"/>
              </w:rPr>
            </w:pPr>
            <w:r w:rsidRPr="003864B0">
              <w:rPr>
                <w:rFonts w:ascii="Arial" w:hAnsi="Arial" w:cs="Arial"/>
                <w:sz w:val="16"/>
                <w:szCs w:val="16"/>
              </w:rPr>
              <w:t>46</w:t>
            </w:r>
          </w:p>
        </w:tc>
        <w:tc>
          <w:tcPr>
            <w:tcW w:w="896" w:type="dxa"/>
            <w:hideMark/>
          </w:tcPr>
          <w:p w14:paraId="0AAFB668" w14:textId="77777777" w:rsidR="003864B0" w:rsidRPr="003864B0" w:rsidRDefault="003864B0" w:rsidP="009B707C">
            <w:pPr>
              <w:rPr>
                <w:rFonts w:ascii="Arial" w:hAnsi="Arial" w:cs="Arial"/>
                <w:sz w:val="16"/>
                <w:szCs w:val="16"/>
              </w:rPr>
            </w:pPr>
            <w:r w:rsidRPr="003864B0">
              <w:rPr>
                <w:rFonts w:ascii="Arial" w:hAnsi="Arial" w:cs="Arial"/>
                <w:sz w:val="16"/>
                <w:szCs w:val="16"/>
              </w:rPr>
              <w:t>54·8%</w:t>
            </w:r>
          </w:p>
        </w:tc>
        <w:tc>
          <w:tcPr>
            <w:tcW w:w="847" w:type="dxa"/>
            <w:noWrap/>
            <w:hideMark/>
          </w:tcPr>
          <w:p w14:paraId="11F5708D" w14:textId="77777777" w:rsidR="003864B0" w:rsidRPr="003864B0" w:rsidRDefault="003864B0" w:rsidP="009B707C">
            <w:pPr>
              <w:rPr>
                <w:rFonts w:ascii="Arial" w:hAnsi="Arial" w:cs="Arial"/>
                <w:sz w:val="16"/>
                <w:szCs w:val="16"/>
              </w:rPr>
            </w:pPr>
            <w:r w:rsidRPr="003864B0">
              <w:rPr>
                <w:rFonts w:ascii="Arial" w:hAnsi="Arial" w:cs="Arial"/>
                <w:sz w:val="16"/>
                <w:szCs w:val="16"/>
              </w:rPr>
              <w:t>25</w:t>
            </w:r>
          </w:p>
        </w:tc>
        <w:tc>
          <w:tcPr>
            <w:tcW w:w="896" w:type="dxa"/>
            <w:noWrap/>
            <w:hideMark/>
          </w:tcPr>
          <w:p w14:paraId="0FEB909E" w14:textId="77777777" w:rsidR="003864B0" w:rsidRPr="003864B0" w:rsidRDefault="003864B0" w:rsidP="009B707C">
            <w:pPr>
              <w:rPr>
                <w:rFonts w:ascii="Arial" w:hAnsi="Arial" w:cs="Arial"/>
                <w:sz w:val="16"/>
                <w:szCs w:val="16"/>
              </w:rPr>
            </w:pPr>
            <w:r w:rsidRPr="003864B0">
              <w:rPr>
                <w:rFonts w:ascii="Arial" w:hAnsi="Arial" w:cs="Arial"/>
                <w:sz w:val="16"/>
                <w:szCs w:val="16"/>
              </w:rPr>
              <w:t>8</w:t>
            </w:r>
          </w:p>
        </w:tc>
        <w:tc>
          <w:tcPr>
            <w:tcW w:w="896" w:type="dxa"/>
            <w:noWrap/>
            <w:hideMark/>
          </w:tcPr>
          <w:p w14:paraId="5B17A423" w14:textId="77777777" w:rsidR="003864B0" w:rsidRPr="003864B0" w:rsidRDefault="003864B0" w:rsidP="009B707C">
            <w:pPr>
              <w:rPr>
                <w:rFonts w:ascii="Arial" w:hAnsi="Arial" w:cs="Arial"/>
                <w:sz w:val="16"/>
                <w:szCs w:val="16"/>
              </w:rPr>
            </w:pPr>
            <w:r w:rsidRPr="003864B0">
              <w:rPr>
                <w:rFonts w:ascii="Arial" w:hAnsi="Arial" w:cs="Arial"/>
                <w:sz w:val="16"/>
                <w:szCs w:val="16"/>
              </w:rPr>
              <w:t>32·0%</w:t>
            </w:r>
          </w:p>
        </w:tc>
        <w:tc>
          <w:tcPr>
            <w:tcW w:w="964" w:type="dxa"/>
            <w:noWrap/>
            <w:hideMark/>
          </w:tcPr>
          <w:p w14:paraId="3500A909" w14:textId="77777777" w:rsidR="003864B0" w:rsidRPr="003864B0" w:rsidRDefault="003864B0" w:rsidP="009B707C">
            <w:pPr>
              <w:rPr>
                <w:rFonts w:ascii="Arial" w:hAnsi="Arial" w:cs="Arial"/>
                <w:sz w:val="16"/>
                <w:szCs w:val="16"/>
              </w:rPr>
            </w:pPr>
            <w:r w:rsidRPr="003864B0">
              <w:rPr>
                <w:rFonts w:ascii="Arial" w:hAnsi="Arial" w:cs="Arial"/>
                <w:sz w:val="16"/>
                <w:szCs w:val="16"/>
              </w:rPr>
              <w:t>Rome II</w:t>
            </w:r>
          </w:p>
        </w:tc>
      </w:tr>
      <w:tr w:rsidR="003864B0" w:rsidRPr="003864B0" w14:paraId="7F472FB5" w14:textId="77777777" w:rsidTr="009B707C">
        <w:trPr>
          <w:trHeight w:val="725"/>
        </w:trPr>
        <w:tc>
          <w:tcPr>
            <w:tcW w:w="1220" w:type="dxa"/>
            <w:noWrap/>
            <w:hideMark/>
          </w:tcPr>
          <w:p w14:paraId="37C56D81" w14:textId="12E7DEDA" w:rsidR="003864B0" w:rsidRPr="003864B0" w:rsidRDefault="003864B0" w:rsidP="009B707C">
            <w:pPr>
              <w:rPr>
                <w:rFonts w:ascii="Arial" w:hAnsi="Arial" w:cs="Arial"/>
                <w:sz w:val="16"/>
                <w:szCs w:val="16"/>
              </w:rPr>
            </w:pPr>
            <w:r w:rsidRPr="003864B0">
              <w:rPr>
                <w:rFonts w:ascii="Arial" w:hAnsi="Arial" w:cs="Arial"/>
                <w:color w:val="000000" w:themeColor="text1"/>
                <w:sz w:val="16"/>
                <w:szCs w:val="16"/>
              </w:rPr>
              <w:t>Rana et al.</w:t>
            </w:r>
            <w:r w:rsidRPr="003864B0">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&lt;EndNote&gt;&lt;Cite&gt;&lt;Author&gt;Rana&lt;/Author&gt;&lt;Year&gt;2012&lt;/Year&gt;&lt;RecNum&gt;3962&lt;/RecNum&gt;&lt;DisplayText&gt;[111]&lt;/DisplayText&gt;&lt;record&gt;&lt;rec-number&gt;3962&lt;/rec-number&gt;&lt;foreign-keys&gt;&lt;key app="EN" db-id="00xsfszr3fsxzjezazpp5axi59f5fsdp52p5" timestamp="1570659654"&gt;3962&lt;/key&gt;&lt;/foreign-keys&gt;&lt;ref-type name="Journal Article"&gt;17&lt;/ref-type&gt;&lt;contributors&gt;&lt;authors&gt;&lt;author&gt;Rana, S. V.&lt;/author&gt;&lt;author&gt;Sharma, S.&lt;/author&gt;&lt;author&gt;Kaur, J.&lt;/author&gt;&lt;author&gt;Sinha, S. K.&lt;/author&gt;&lt;author&gt;Singh, K.&lt;/author&gt;&lt;/authors&gt;&lt;/contributors&gt;&lt;auth-address&gt;Department of Super Specialty of Gastroenterology, Post Graduate Institute of Medical Education and Research, Chandigarh, India. svrana25@hotmail.com&lt;/auth-address&gt;&lt;titles&gt;&lt;title&gt;Comparison of lactulose and glucose breath test for diagnosis of small intestinal bacterial overgrowth in patients with irritable bowel syndrome&lt;/title&gt;&lt;secondary-title&gt;Digestion&lt;/secondary-title&gt;&lt;/titles&gt;&lt;periodical&gt;&lt;full-title&gt;Digestion&lt;/full-title&gt;&lt;/periodical&gt;&lt;pages&gt;243-7&lt;/pages&gt;&lt;volume&gt;85&lt;/volume&gt;&lt;number&gt;3&lt;/number&gt;&lt;edition&gt;2012/04/05&lt;/edition&gt;&lt;keywords&gt;&lt;keyword&gt;Adult&lt;/keyword&gt;&lt;keyword&gt;Aged&lt;/keyword&gt;&lt;keyword&gt;Bacterial Infections/*diagnosis/etiology&lt;/keyword&gt;&lt;keyword&gt;Breath Tests/*methods&lt;/keyword&gt;&lt;keyword&gt;Case-Control Studies&lt;/keyword&gt;&lt;keyword&gt;Female&lt;/keyword&gt;&lt;keyword&gt;*Glucose&lt;/keyword&gt;&lt;keyword&gt;Humans&lt;/keyword&gt;&lt;keyword&gt;Intestine, Small/*microbiology&lt;/keyword&gt;&lt;keyword&gt;Irritable Bowel Syndrome/*diagnosis/microbiology&lt;/keyword&gt;&lt;keyword&gt;*Lactulose&lt;/keyword&gt;&lt;keyword&gt;Male&lt;/keyword&gt;&lt;keyword&gt;Middle Aged&lt;/keyword&gt;&lt;keyword&gt;Predictive Value of Tests&lt;/keyword&gt;&lt;keyword&gt;Prospective Studies&lt;/keyword&gt;&lt;keyword&gt;Young Adult&lt;/keyword&gt;&lt;/keywords&gt;&lt;dates&gt;&lt;year&gt;2012&lt;/year&gt;&lt;/dates&gt;&lt;isbn&gt;0012-2823&lt;/isbn&gt;&lt;accession-num&gt;22472730&lt;/accession-num&gt;&lt;urls&gt;&lt;/urls&gt;&lt;electronic-resource-num&gt;10.1159/000336174&lt;/electronic-resource-num&gt;&lt;remote-database-provider&gt;NLM&lt;/remote-database-provider&gt;&lt;language&gt;eng&lt;/language&gt;&lt;/record&gt;&lt;/Cite&gt;&lt;/EndNote&gt;</w:instrText>
            </w:r>
            <w:r w:rsidRPr="003864B0">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[111]</w:t>
            </w:r>
            <w:r w:rsidRPr="003864B0">
              <w:rPr>
                <w:rFonts w:ascii="Arial" w:hAnsi="Arial" w:cs="Arial"/>
                <w:color w:val="000000" w:themeColor="text1"/>
                <w:sz w:val="16"/>
                <w:szCs w:val="16"/>
              </w:rPr>
              <w:fldChar w:fldCharType="end"/>
            </w:r>
          </w:p>
        </w:tc>
        <w:tc>
          <w:tcPr>
            <w:tcW w:w="1043" w:type="dxa"/>
            <w:hideMark/>
          </w:tcPr>
          <w:p w14:paraId="2C06D0FF" w14:textId="77777777" w:rsidR="003864B0" w:rsidRPr="003864B0" w:rsidRDefault="003864B0" w:rsidP="009B707C">
            <w:pPr>
              <w:rPr>
                <w:rFonts w:ascii="Arial" w:hAnsi="Arial" w:cs="Arial"/>
                <w:sz w:val="16"/>
                <w:szCs w:val="16"/>
              </w:rPr>
            </w:pPr>
            <w:r w:rsidRPr="003864B0">
              <w:rPr>
                <w:rFonts w:ascii="Arial" w:hAnsi="Arial" w:cs="Arial"/>
                <w:sz w:val="16"/>
                <w:szCs w:val="16"/>
              </w:rPr>
              <w:t>10 g</w:t>
            </w:r>
          </w:p>
        </w:tc>
        <w:tc>
          <w:tcPr>
            <w:tcW w:w="1455" w:type="dxa"/>
            <w:hideMark/>
          </w:tcPr>
          <w:p w14:paraId="1C8C8607" w14:textId="77777777" w:rsidR="003864B0" w:rsidRPr="003864B0" w:rsidRDefault="003864B0" w:rsidP="009B707C">
            <w:pPr>
              <w:rPr>
                <w:rFonts w:ascii="Arial" w:hAnsi="Arial" w:cs="Arial"/>
                <w:sz w:val="16"/>
                <w:szCs w:val="16"/>
              </w:rPr>
            </w:pPr>
            <w:r w:rsidRPr="003864B0">
              <w:rPr>
                <w:rFonts w:ascii="Arial" w:hAnsi="Arial" w:cs="Arial"/>
                <w:sz w:val="16"/>
                <w:szCs w:val="16"/>
              </w:rPr>
              <w:t>2.5 h</w:t>
            </w:r>
          </w:p>
        </w:tc>
        <w:tc>
          <w:tcPr>
            <w:tcW w:w="812" w:type="dxa"/>
            <w:hideMark/>
          </w:tcPr>
          <w:p w14:paraId="55FE87A5" w14:textId="77777777" w:rsidR="003864B0" w:rsidRPr="003864B0" w:rsidRDefault="003864B0" w:rsidP="009B707C">
            <w:pPr>
              <w:rPr>
                <w:rFonts w:ascii="Arial" w:hAnsi="Arial" w:cs="Arial"/>
                <w:sz w:val="16"/>
                <w:szCs w:val="16"/>
              </w:rPr>
            </w:pPr>
            <w:r w:rsidRPr="003864B0">
              <w:rPr>
                <w:rFonts w:ascii="Arial" w:hAnsi="Arial" w:cs="Arial"/>
                <w:sz w:val="16"/>
                <w:szCs w:val="16"/>
              </w:rPr>
              <w:t>10 min</w:t>
            </w:r>
          </w:p>
        </w:tc>
        <w:tc>
          <w:tcPr>
            <w:tcW w:w="3752" w:type="dxa"/>
            <w:hideMark/>
          </w:tcPr>
          <w:p w14:paraId="20A69B43" w14:textId="77777777" w:rsidR="003864B0" w:rsidRPr="003864B0" w:rsidRDefault="003864B0" w:rsidP="009B707C">
            <w:pPr>
              <w:rPr>
                <w:rFonts w:ascii="Arial" w:hAnsi="Arial" w:cs="Arial"/>
                <w:sz w:val="16"/>
                <w:szCs w:val="16"/>
              </w:rPr>
            </w:pPr>
            <w:r w:rsidRPr="003864B0">
              <w:rPr>
                <w:rFonts w:ascii="Arial" w:hAnsi="Arial" w:cs="Arial"/>
                <w:sz w:val="16"/>
                <w:szCs w:val="16"/>
              </w:rPr>
              <w:t>Sustained increase in breath concentration of H2 or CH4 or both ≥ 10 ppm over a baseline value within 90 min</w:t>
            </w:r>
          </w:p>
        </w:tc>
        <w:tc>
          <w:tcPr>
            <w:tcW w:w="847" w:type="dxa"/>
            <w:hideMark/>
          </w:tcPr>
          <w:p w14:paraId="329F1668" w14:textId="77777777" w:rsidR="003864B0" w:rsidRPr="003864B0" w:rsidRDefault="003864B0" w:rsidP="009B707C">
            <w:pPr>
              <w:rPr>
                <w:rFonts w:ascii="Arial" w:hAnsi="Arial" w:cs="Arial"/>
                <w:sz w:val="16"/>
                <w:szCs w:val="16"/>
              </w:rPr>
            </w:pPr>
            <w:r w:rsidRPr="003864B0">
              <w:rPr>
                <w:rFonts w:ascii="Arial" w:hAnsi="Arial" w:cs="Arial"/>
                <w:sz w:val="16"/>
                <w:szCs w:val="16"/>
              </w:rPr>
              <w:t>175</w:t>
            </w:r>
          </w:p>
        </w:tc>
        <w:tc>
          <w:tcPr>
            <w:tcW w:w="896" w:type="dxa"/>
            <w:hideMark/>
          </w:tcPr>
          <w:p w14:paraId="1C2B6F0C" w14:textId="77777777" w:rsidR="003864B0" w:rsidRPr="003864B0" w:rsidRDefault="003864B0" w:rsidP="009B707C">
            <w:pPr>
              <w:rPr>
                <w:rFonts w:ascii="Arial" w:hAnsi="Arial" w:cs="Arial"/>
                <w:sz w:val="16"/>
                <w:szCs w:val="16"/>
              </w:rPr>
            </w:pPr>
            <w:r w:rsidRPr="003864B0">
              <w:rPr>
                <w:rFonts w:ascii="Arial" w:hAnsi="Arial" w:cs="Arial"/>
                <w:sz w:val="16"/>
                <w:szCs w:val="16"/>
              </w:rPr>
              <w:t>60</w:t>
            </w:r>
          </w:p>
        </w:tc>
        <w:tc>
          <w:tcPr>
            <w:tcW w:w="896" w:type="dxa"/>
            <w:hideMark/>
          </w:tcPr>
          <w:p w14:paraId="494FDBFA" w14:textId="77777777" w:rsidR="003864B0" w:rsidRPr="003864B0" w:rsidRDefault="003864B0" w:rsidP="009B707C">
            <w:pPr>
              <w:rPr>
                <w:rFonts w:ascii="Arial" w:hAnsi="Arial" w:cs="Arial"/>
                <w:sz w:val="16"/>
                <w:szCs w:val="16"/>
              </w:rPr>
            </w:pPr>
            <w:r w:rsidRPr="003864B0">
              <w:rPr>
                <w:rFonts w:ascii="Arial" w:hAnsi="Arial" w:cs="Arial"/>
                <w:sz w:val="16"/>
                <w:szCs w:val="16"/>
              </w:rPr>
              <w:t>34·2%</w:t>
            </w:r>
          </w:p>
        </w:tc>
        <w:tc>
          <w:tcPr>
            <w:tcW w:w="847" w:type="dxa"/>
            <w:noWrap/>
            <w:hideMark/>
          </w:tcPr>
          <w:p w14:paraId="17B6DDA4" w14:textId="77777777" w:rsidR="003864B0" w:rsidRPr="003864B0" w:rsidRDefault="003864B0" w:rsidP="009B707C">
            <w:pPr>
              <w:rPr>
                <w:rFonts w:ascii="Arial" w:hAnsi="Arial" w:cs="Arial"/>
                <w:sz w:val="16"/>
                <w:szCs w:val="16"/>
              </w:rPr>
            </w:pPr>
            <w:r w:rsidRPr="003864B0">
              <w:rPr>
                <w:rFonts w:ascii="Arial" w:hAnsi="Arial" w:cs="Arial"/>
                <w:sz w:val="16"/>
                <w:szCs w:val="16"/>
              </w:rPr>
              <w:t>150</w:t>
            </w:r>
          </w:p>
        </w:tc>
        <w:tc>
          <w:tcPr>
            <w:tcW w:w="896" w:type="dxa"/>
            <w:noWrap/>
            <w:hideMark/>
          </w:tcPr>
          <w:p w14:paraId="5D618B8F" w14:textId="77777777" w:rsidR="003864B0" w:rsidRPr="003864B0" w:rsidRDefault="003864B0" w:rsidP="009B707C">
            <w:pPr>
              <w:rPr>
                <w:rFonts w:ascii="Arial" w:hAnsi="Arial" w:cs="Arial"/>
                <w:sz w:val="16"/>
                <w:szCs w:val="16"/>
              </w:rPr>
            </w:pPr>
            <w:r w:rsidRPr="003864B0">
              <w:rPr>
                <w:rFonts w:ascii="Arial" w:hAnsi="Arial" w:cs="Arial"/>
                <w:sz w:val="16"/>
                <w:szCs w:val="16"/>
              </w:rPr>
              <w:t>45</w:t>
            </w:r>
          </w:p>
        </w:tc>
        <w:tc>
          <w:tcPr>
            <w:tcW w:w="896" w:type="dxa"/>
            <w:noWrap/>
            <w:hideMark/>
          </w:tcPr>
          <w:p w14:paraId="0233C285" w14:textId="77777777" w:rsidR="003864B0" w:rsidRPr="003864B0" w:rsidRDefault="003864B0" w:rsidP="009B707C">
            <w:pPr>
              <w:rPr>
                <w:rFonts w:ascii="Arial" w:hAnsi="Arial" w:cs="Arial"/>
                <w:sz w:val="16"/>
                <w:szCs w:val="16"/>
              </w:rPr>
            </w:pPr>
            <w:r w:rsidRPr="003864B0">
              <w:rPr>
                <w:rFonts w:ascii="Arial" w:hAnsi="Arial" w:cs="Arial"/>
                <w:sz w:val="16"/>
                <w:szCs w:val="16"/>
              </w:rPr>
              <w:t>30·0%</w:t>
            </w:r>
          </w:p>
        </w:tc>
        <w:tc>
          <w:tcPr>
            <w:tcW w:w="964" w:type="dxa"/>
            <w:noWrap/>
            <w:hideMark/>
          </w:tcPr>
          <w:p w14:paraId="16BA2C6E" w14:textId="77777777" w:rsidR="003864B0" w:rsidRPr="003864B0" w:rsidRDefault="003864B0" w:rsidP="009B707C">
            <w:pPr>
              <w:rPr>
                <w:rFonts w:ascii="Arial" w:hAnsi="Arial" w:cs="Arial"/>
                <w:sz w:val="16"/>
                <w:szCs w:val="16"/>
              </w:rPr>
            </w:pPr>
            <w:r w:rsidRPr="003864B0">
              <w:rPr>
                <w:rFonts w:ascii="Arial" w:hAnsi="Arial" w:cs="Arial"/>
                <w:sz w:val="16"/>
                <w:szCs w:val="16"/>
              </w:rPr>
              <w:t>Rome II</w:t>
            </w:r>
          </w:p>
        </w:tc>
      </w:tr>
      <w:tr w:rsidR="003864B0" w:rsidRPr="003864B0" w14:paraId="079C6FA6" w14:textId="77777777" w:rsidTr="009B707C">
        <w:trPr>
          <w:trHeight w:val="480"/>
        </w:trPr>
        <w:tc>
          <w:tcPr>
            <w:tcW w:w="1220" w:type="dxa"/>
            <w:noWrap/>
            <w:hideMark/>
          </w:tcPr>
          <w:p w14:paraId="68FE28FD" w14:textId="64F4B4F7" w:rsidR="003864B0" w:rsidRPr="003864B0" w:rsidRDefault="003864B0" w:rsidP="009B707C">
            <w:pPr>
              <w:rPr>
                <w:rFonts w:ascii="Arial" w:hAnsi="Arial" w:cs="Arial"/>
                <w:sz w:val="16"/>
                <w:szCs w:val="16"/>
              </w:rPr>
            </w:pPr>
            <w:r w:rsidRPr="003864B0">
              <w:rPr>
                <w:rFonts w:ascii="Arial" w:hAnsi="Arial" w:cs="Arial"/>
                <w:sz w:val="16"/>
                <w:szCs w:val="16"/>
              </w:rPr>
              <w:t>Lee et al.</w:t>
            </w:r>
            <w:r w:rsidRPr="003864B0">
              <w:rPr>
                <w:rFonts w:ascii="Arial" w:hAnsi="Arial" w:cs="Arial"/>
                <w:sz w:val="16"/>
                <w:szCs w:val="16"/>
              </w:rPr>
              <w:fldChar w:fldCharType="begin">
                <w:fldData xml:space="preserve">PEVuZE5vdGU+PENpdGU+PEF1dGhvcj5MZWU8L0F1dGhvcj48WWVhcj4yMDEzPC9ZZWFyPjxSZWNO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==
</w:fldData>
              </w:fldChar>
            </w:r>
            <w:r w:rsidR="001A6A1A">
              <w:rPr>
                <w:rFonts w:ascii="Arial" w:hAnsi="Arial" w:cs="Arial"/>
                <w:sz w:val="16"/>
                <w:szCs w:val="16"/>
              </w:rPr>
              <w:instrText xml:space="preserve"> ADDIN EN.CITE </w:instrText>
            </w:r>
            <w:r w:rsidR="001A6A1A">
              <w:rPr>
                <w:rFonts w:ascii="Arial" w:hAnsi="Arial" w:cs="Arial"/>
                <w:sz w:val="16"/>
                <w:szCs w:val="16"/>
              </w:rPr>
              <w:fldChar w:fldCharType="begin">
                <w:fldData xml:space="preserve">PEVuZE5vdGU+PENpdGU+PEF1dGhvcj5MZWU8L0F1dGhvcj48WWVhcj4yMDEzPC9ZZWFyPjxSZWNO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==
</w:fldData>
              </w:fldChar>
            </w:r>
            <w:r w:rsidR="001A6A1A">
              <w:rPr>
                <w:rFonts w:ascii="Arial" w:hAnsi="Arial" w:cs="Arial"/>
                <w:sz w:val="16"/>
                <w:szCs w:val="16"/>
              </w:rPr>
              <w:instrText xml:space="preserve"> ADDIN EN.CITE.DATA </w:instrText>
            </w:r>
            <w:r w:rsidR="001A6A1A">
              <w:rPr>
                <w:rFonts w:ascii="Arial" w:hAnsi="Arial" w:cs="Arial"/>
                <w:sz w:val="16"/>
                <w:szCs w:val="16"/>
              </w:rPr>
            </w:r>
            <w:r w:rsidR="001A6A1A">
              <w:rPr>
                <w:rFonts w:ascii="Arial" w:hAnsi="Arial" w:cs="Arial"/>
                <w:sz w:val="16"/>
                <w:szCs w:val="16"/>
              </w:rPr>
              <w:fldChar w:fldCharType="end"/>
            </w:r>
            <w:r w:rsidRPr="003864B0">
              <w:rPr>
                <w:rFonts w:ascii="Arial" w:hAnsi="Arial" w:cs="Arial"/>
                <w:sz w:val="16"/>
                <w:szCs w:val="16"/>
              </w:rPr>
            </w:r>
            <w:r w:rsidRPr="003864B0">
              <w:rPr>
                <w:rFonts w:ascii="Arial" w:hAnsi="Arial" w:cs="Arial"/>
                <w:sz w:val="16"/>
                <w:szCs w:val="16"/>
              </w:rPr>
              <w:fldChar w:fldCharType="separate"/>
            </w:r>
            <w:r w:rsidR="001A6A1A">
              <w:rPr>
                <w:rFonts w:ascii="Arial" w:hAnsi="Arial" w:cs="Arial"/>
                <w:noProof/>
                <w:sz w:val="16"/>
                <w:szCs w:val="16"/>
              </w:rPr>
              <w:t>[112]</w:t>
            </w:r>
            <w:r w:rsidRPr="003864B0">
              <w:rPr>
                <w:rFonts w:ascii="Arial" w:hAnsi="Arial" w:cs="Arial"/>
                <w:sz w:val="16"/>
                <w:szCs w:val="16"/>
              </w:rPr>
              <w:fldChar w:fldCharType="end"/>
            </w:r>
          </w:p>
        </w:tc>
        <w:tc>
          <w:tcPr>
            <w:tcW w:w="1043" w:type="dxa"/>
            <w:hideMark/>
          </w:tcPr>
          <w:p w14:paraId="79776406" w14:textId="77777777" w:rsidR="003864B0" w:rsidRPr="003864B0" w:rsidRDefault="003864B0" w:rsidP="009B707C">
            <w:pPr>
              <w:rPr>
                <w:rFonts w:ascii="Arial" w:hAnsi="Arial" w:cs="Arial"/>
                <w:sz w:val="16"/>
                <w:szCs w:val="16"/>
              </w:rPr>
            </w:pPr>
            <w:r w:rsidRPr="003864B0">
              <w:rPr>
                <w:rFonts w:ascii="Arial" w:hAnsi="Arial" w:cs="Arial"/>
                <w:sz w:val="16"/>
                <w:szCs w:val="16"/>
              </w:rPr>
              <w:t>10 g in 200 mL of water</w:t>
            </w:r>
          </w:p>
        </w:tc>
        <w:tc>
          <w:tcPr>
            <w:tcW w:w="1455" w:type="dxa"/>
            <w:hideMark/>
          </w:tcPr>
          <w:p w14:paraId="74452C84" w14:textId="77777777" w:rsidR="003864B0" w:rsidRPr="003864B0" w:rsidRDefault="003864B0" w:rsidP="009B707C">
            <w:pPr>
              <w:rPr>
                <w:rFonts w:ascii="Arial" w:hAnsi="Arial" w:cs="Arial"/>
                <w:sz w:val="16"/>
                <w:szCs w:val="16"/>
              </w:rPr>
            </w:pPr>
            <w:r w:rsidRPr="003864B0">
              <w:rPr>
                <w:rFonts w:ascii="Arial" w:hAnsi="Arial" w:cs="Arial"/>
                <w:sz w:val="16"/>
                <w:szCs w:val="16"/>
              </w:rPr>
              <w:t>2.5 h</w:t>
            </w:r>
          </w:p>
        </w:tc>
        <w:tc>
          <w:tcPr>
            <w:tcW w:w="812" w:type="dxa"/>
            <w:hideMark/>
          </w:tcPr>
          <w:p w14:paraId="1CC9CB5A" w14:textId="77777777" w:rsidR="003864B0" w:rsidRPr="003864B0" w:rsidRDefault="003864B0" w:rsidP="009B707C">
            <w:pPr>
              <w:rPr>
                <w:rFonts w:ascii="Arial" w:hAnsi="Arial" w:cs="Arial"/>
                <w:sz w:val="16"/>
                <w:szCs w:val="16"/>
              </w:rPr>
            </w:pPr>
            <w:r w:rsidRPr="003864B0">
              <w:rPr>
                <w:rFonts w:ascii="Arial" w:hAnsi="Arial" w:cs="Arial"/>
                <w:sz w:val="16"/>
                <w:szCs w:val="16"/>
              </w:rPr>
              <w:t>15 min</w:t>
            </w:r>
          </w:p>
        </w:tc>
        <w:tc>
          <w:tcPr>
            <w:tcW w:w="3752" w:type="dxa"/>
            <w:noWrap/>
            <w:hideMark/>
          </w:tcPr>
          <w:p w14:paraId="048AF7DE" w14:textId="77777777" w:rsidR="003864B0" w:rsidRPr="003864B0" w:rsidRDefault="003864B0" w:rsidP="009B707C">
            <w:pPr>
              <w:rPr>
                <w:rFonts w:ascii="Arial" w:hAnsi="Arial" w:cs="Arial"/>
                <w:sz w:val="16"/>
                <w:szCs w:val="16"/>
              </w:rPr>
            </w:pPr>
            <w:r w:rsidRPr="003864B0">
              <w:rPr>
                <w:rFonts w:ascii="Arial" w:hAnsi="Arial" w:cs="Arial"/>
                <w:sz w:val="16"/>
                <w:szCs w:val="16"/>
              </w:rPr>
              <w:t>A rise in H</w:t>
            </w:r>
            <w:r w:rsidRPr="003864B0">
              <w:rPr>
                <w:rFonts w:ascii="Arial" w:hAnsi="Arial" w:cs="Arial"/>
                <w:sz w:val="16"/>
                <w:szCs w:val="16"/>
                <w:vertAlign w:val="subscript"/>
              </w:rPr>
              <w:t>2</w:t>
            </w:r>
            <w:r w:rsidRPr="003864B0">
              <w:rPr>
                <w:rFonts w:ascii="Arial" w:hAnsi="Arial" w:cs="Arial"/>
                <w:sz w:val="16"/>
                <w:szCs w:val="16"/>
              </w:rPr>
              <w:t xml:space="preserve"> &gt; 20 ppm or CH</w:t>
            </w:r>
            <w:r w:rsidRPr="003864B0">
              <w:rPr>
                <w:rFonts w:ascii="Arial" w:hAnsi="Arial" w:cs="Arial"/>
                <w:sz w:val="16"/>
                <w:szCs w:val="16"/>
                <w:vertAlign w:val="subscript"/>
              </w:rPr>
              <w:t>4</w:t>
            </w:r>
            <w:r w:rsidRPr="003864B0">
              <w:rPr>
                <w:rFonts w:ascii="Arial" w:hAnsi="Arial" w:cs="Arial"/>
                <w:sz w:val="16"/>
                <w:szCs w:val="16"/>
              </w:rPr>
              <w:t xml:space="preserve"> &gt; 10 ppm within 90 min</w:t>
            </w:r>
          </w:p>
        </w:tc>
        <w:tc>
          <w:tcPr>
            <w:tcW w:w="847" w:type="dxa"/>
            <w:hideMark/>
          </w:tcPr>
          <w:p w14:paraId="6253ADA7" w14:textId="77777777" w:rsidR="003864B0" w:rsidRPr="003864B0" w:rsidRDefault="003864B0" w:rsidP="009B707C">
            <w:pPr>
              <w:rPr>
                <w:rFonts w:ascii="Arial" w:hAnsi="Arial" w:cs="Arial"/>
                <w:sz w:val="16"/>
                <w:szCs w:val="16"/>
              </w:rPr>
            </w:pPr>
            <w:r w:rsidRPr="003864B0">
              <w:rPr>
                <w:rFonts w:ascii="Arial" w:hAnsi="Arial" w:cs="Arial"/>
                <w:sz w:val="16"/>
                <w:szCs w:val="16"/>
              </w:rPr>
              <w:t>68</w:t>
            </w:r>
          </w:p>
        </w:tc>
        <w:tc>
          <w:tcPr>
            <w:tcW w:w="896" w:type="dxa"/>
            <w:hideMark/>
          </w:tcPr>
          <w:p w14:paraId="3F39CDBD" w14:textId="77777777" w:rsidR="003864B0" w:rsidRPr="003864B0" w:rsidRDefault="003864B0" w:rsidP="009B707C">
            <w:pPr>
              <w:rPr>
                <w:rFonts w:ascii="Arial" w:hAnsi="Arial" w:cs="Arial"/>
                <w:sz w:val="16"/>
                <w:szCs w:val="16"/>
              </w:rPr>
            </w:pPr>
            <w:r w:rsidRPr="003864B0">
              <w:rPr>
                <w:rFonts w:ascii="Arial" w:hAnsi="Arial" w:cs="Arial"/>
                <w:sz w:val="16"/>
                <w:szCs w:val="16"/>
              </w:rPr>
              <w:t>42</w:t>
            </w:r>
          </w:p>
        </w:tc>
        <w:tc>
          <w:tcPr>
            <w:tcW w:w="896" w:type="dxa"/>
            <w:hideMark/>
          </w:tcPr>
          <w:p w14:paraId="27969EFB" w14:textId="77777777" w:rsidR="003864B0" w:rsidRPr="003864B0" w:rsidRDefault="003864B0" w:rsidP="009B707C">
            <w:pPr>
              <w:rPr>
                <w:rFonts w:ascii="Arial" w:hAnsi="Arial" w:cs="Arial"/>
                <w:sz w:val="16"/>
                <w:szCs w:val="16"/>
              </w:rPr>
            </w:pPr>
            <w:r w:rsidRPr="003864B0">
              <w:rPr>
                <w:rFonts w:ascii="Arial" w:hAnsi="Arial" w:cs="Arial"/>
                <w:sz w:val="16"/>
                <w:szCs w:val="16"/>
              </w:rPr>
              <w:t>61.8%</w:t>
            </w:r>
          </w:p>
        </w:tc>
        <w:tc>
          <w:tcPr>
            <w:tcW w:w="847" w:type="dxa"/>
            <w:noWrap/>
            <w:hideMark/>
          </w:tcPr>
          <w:p w14:paraId="585DDC6C" w14:textId="77777777" w:rsidR="003864B0" w:rsidRPr="003864B0" w:rsidRDefault="003864B0" w:rsidP="009B707C">
            <w:pPr>
              <w:rPr>
                <w:rFonts w:ascii="Arial" w:hAnsi="Arial" w:cs="Arial"/>
                <w:sz w:val="16"/>
                <w:szCs w:val="16"/>
              </w:rPr>
            </w:pPr>
            <w:r w:rsidRPr="003864B0">
              <w:rPr>
                <w:rFonts w:ascii="Arial" w:hAnsi="Arial" w:cs="Arial"/>
                <w:sz w:val="16"/>
                <w:szCs w:val="16"/>
              </w:rPr>
              <w:t>55</w:t>
            </w:r>
          </w:p>
        </w:tc>
        <w:tc>
          <w:tcPr>
            <w:tcW w:w="896" w:type="dxa"/>
            <w:noWrap/>
            <w:hideMark/>
          </w:tcPr>
          <w:p w14:paraId="23DE01E3" w14:textId="77777777" w:rsidR="003864B0" w:rsidRPr="003864B0" w:rsidRDefault="003864B0" w:rsidP="009B707C">
            <w:pPr>
              <w:rPr>
                <w:rFonts w:ascii="Arial" w:hAnsi="Arial" w:cs="Arial"/>
                <w:sz w:val="16"/>
                <w:szCs w:val="16"/>
              </w:rPr>
            </w:pPr>
            <w:r w:rsidRPr="003864B0">
              <w:rPr>
                <w:rFonts w:ascii="Arial" w:hAnsi="Arial" w:cs="Arial"/>
                <w:sz w:val="16"/>
                <w:szCs w:val="16"/>
              </w:rPr>
              <w:t>21</w:t>
            </w:r>
          </w:p>
        </w:tc>
        <w:tc>
          <w:tcPr>
            <w:tcW w:w="896" w:type="dxa"/>
            <w:noWrap/>
            <w:hideMark/>
          </w:tcPr>
          <w:p w14:paraId="16FB3576" w14:textId="77777777" w:rsidR="003864B0" w:rsidRPr="003864B0" w:rsidRDefault="003864B0" w:rsidP="009B707C">
            <w:pPr>
              <w:rPr>
                <w:rFonts w:ascii="Arial" w:hAnsi="Arial" w:cs="Arial"/>
                <w:sz w:val="16"/>
                <w:szCs w:val="16"/>
              </w:rPr>
            </w:pPr>
            <w:r w:rsidRPr="003864B0">
              <w:rPr>
                <w:rFonts w:ascii="Arial" w:hAnsi="Arial" w:cs="Arial"/>
                <w:sz w:val="16"/>
                <w:szCs w:val="16"/>
              </w:rPr>
              <w:t>38·2%</w:t>
            </w:r>
          </w:p>
        </w:tc>
        <w:tc>
          <w:tcPr>
            <w:tcW w:w="964" w:type="dxa"/>
            <w:noWrap/>
            <w:hideMark/>
          </w:tcPr>
          <w:p w14:paraId="3E3EBB18" w14:textId="77777777" w:rsidR="003864B0" w:rsidRPr="003864B0" w:rsidRDefault="003864B0" w:rsidP="009B707C">
            <w:pPr>
              <w:rPr>
                <w:rFonts w:ascii="Arial" w:hAnsi="Arial" w:cs="Arial"/>
                <w:sz w:val="16"/>
                <w:szCs w:val="16"/>
              </w:rPr>
            </w:pPr>
            <w:r w:rsidRPr="003864B0">
              <w:rPr>
                <w:rFonts w:ascii="Arial" w:hAnsi="Arial" w:cs="Arial"/>
                <w:sz w:val="16"/>
                <w:szCs w:val="16"/>
              </w:rPr>
              <w:t>Rome III</w:t>
            </w:r>
          </w:p>
        </w:tc>
      </w:tr>
    </w:tbl>
    <w:p w14:paraId="1773E450" w14:textId="77777777" w:rsidR="003864B0" w:rsidRPr="003864B0" w:rsidRDefault="003864B0" w:rsidP="003864B0">
      <w:pPr>
        <w:rPr>
          <w:rFonts w:ascii="Arial" w:hAnsi="Arial" w:cs="Arial"/>
          <w:sz w:val="16"/>
          <w:szCs w:val="16"/>
        </w:rPr>
      </w:pPr>
      <w:r w:rsidRPr="003864B0">
        <w:rPr>
          <w:rFonts w:ascii="Arial" w:hAnsi="Arial" w:cs="Arial"/>
          <w:sz w:val="16"/>
          <w:szCs w:val="16"/>
        </w:rPr>
        <w:br w:type="page"/>
      </w:r>
    </w:p>
    <w:tbl>
      <w:tblPr>
        <w:tblStyle w:val="TableGrid"/>
        <w:tblW w:w="0" w:type="auto"/>
        <w:tblLook w:val="04A0" w:firstRow="1" w:lastRow="0" w:firstColumn="1" w:lastColumn="0" w:noHBand="0" w:noVBand="1"/>
      </w:tblPr>
      <w:tblGrid>
        <w:gridCol w:w="1220"/>
        <w:gridCol w:w="1043"/>
        <w:gridCol w:w="1455"/>
        <w:gridCol w:w="812"/>
        <w:gridCol w:w="3752"/>
        <w:gridCol w:w="847"/>
        <w:gridCol w:w="896"/>
        <w:gridCol w:w="896"/>
        <w:gridCol w:w="847"/>
        <w:gridCol w:w="896"/>
        <w:gridCol w:w="896"/>
        <w:gridCol w:w="964"/>
      </w:tblGrid>
      <w:tr w:rsidR="003864B0" w:rsidRPr="003864B0" w14:paraId="0838988A" w14:textId="77777777" w:rsidTr="009B707C">
        <w:trPr>
          <w:trHeight w:val="1124"/>
        </w:trPr>
        <w:tc>
          <w:tcPr>
            <w:tcW w:w="1220" w:type="dxa"/>
            <w:noWrap/>
          </w:tcPr>
          <w:p w14:paraId="421413DD" w14:textId="77777777" w:rsidR="003864B0" w:rsidRPr="003864B0" w:rsidRDefault="003864B0" w:rsidP="009B707C">
            <w:pPr>
              <w:rPr>
                <w:rFonts w:ascii="Arial" w:hAnsi="Arial" w:cs="Arial"/>
                <w:sz w:val="16"/>
                <w:szCs w:val="16"/>
              </w:rPr>
            </w:pPr>
            <w:r w:rsidRPr="003864B0">
              <w:rPr>
                <w:rFonts w:ascii="Arial" w:hAnsi="Arial" w:cs="Arial"/>
                <w:sz w:val="16"/>
                <w:szCs w:val="16"/>
              </w:rPr>
              <w:lastRenderedPageBreak/>
              <w:t>Author</w:t>
            </w:r>
          </w:p>
        </w:tc>
        <w:tc>
          <w:tcPr>
            <w:tcW w:w="1043" w:type="dxa"/>
          </w:tcPr>
          <w:p w14:paraId="174ACE6B" w14:textId="77777777" w:rsidR="003864B0" w:rsidRPr="003864B0" w:rsidRDefault="003864B0" w:rsidP="009B707C">
            <w:pPr>
              <w:rPr>
                <w:rFonts w:ascii="Arial" w:hAnsi="Arial" w:cs="Arial"/>
                <w:sz w:val="16"/>
                <w:szCs w:val="16"/>
              </w:rPr>
            </w:pPr>
            <w:r w:rsidRPr="003864B0">
              <w:rPr>
                <w:rFonts w:ascii="Arial" w:hAnsi="Arial" w:cs="Arial"/>
                <w:sz w:val="16"/>
                <w:szCs w:val="16"/>
              </w:rPr>
              <w:t>Dose of lactulose for HBT</w:t>
            </w:r>
          </w:p>
        </w:tc>
        <w:tc>
          <w:tcPr>
            <w:tcW w:w="1455" w:type="dxa"/>
          </w:tcPr>
          <w:p w14:paraId="2BDD9D23" w14:textId="77777777" w:rsidR="003864B0" w:rsidRPr="003864B0" w:rsidRDefault="003864B0" w:rsidP="009B707C">
            <w:pPr>
              <w:rPr>
                <w:rFonts w:ascii="Arial" w:hAnsi="Arial" w:cs="Arial"/>
                <w:sz w:val="16"/>
                <w:szCs w:val="16"/>
              </w:rPr>
            </w:pPr>
            <w:r w:rsidRPr="003864B0">
              <w:rPr>
                <w:rFonts w:ascii="Arial" w:hAnsi="Arial" w:cs="Arial"/>
                <w:sz w:val="16"/>
                <w:szCs w:val="16"/>
              </w:rPr>
              <w:t>Test duration</w:t>
            </w:r>
          </w:p>
        </w:tc>
        <w:tc>
          <w:tcPr>
            <w:tcW w:w="812" w:type="dxa"/>
          </w:tcPr>
          <w:p w14:paraId="6FE21F61" w14:textId="77777777" w:rsidR="003864B0" w:rsidRPr="003864B0" w:rsidRDefault="003864B0" w:rsidP="009B707C">
            <w:pPr>
              <w:rPr>
                <w:rFonts w:ascii="Arial" w:hAnsi="Arial" w:cs="Arial"/>
                <w:sz w:val="16"/>
                <w:szCs w:val="16"/>
              </w:rPr>
            </w:pPr>
            <w:r w:rsidRPr="003864B0">
              <w:rPr>
                <w:rFonts w:ascii="Arial" w:hAnsi="Arial" w:cs="Arial"/>
                <w:sz w:val="16"/>
                <w:szCs w:val="16"/>
              </w:rPr>
              <w:t>Sample intervals of HBT</w:t>
            </w:r>
          </w:p>
        </w:tc>
        <w:tc>
          <w:tcPr>
            <w:tcW w:w="3752" w:type="dxa"/>
          </w:tcPr>
          <w:p w14:paraId="50DABA02" w14:textId="77777777" w:rsidR="003864B0" w:rsidRPr="003864B0" w:rsidRDefault="003864B0" w:rsidP="009B707C">
            <w:pPr>
              <w:rPr>
                <w:rFonts w:ascii="Arial" w:hAnsi="Arial" w:cs="Arial"/>
                <w:sz w:val="16"/>
                <w:szCs w:val="16"/>
              </w:rPr>
            </w:pPr>
            <w:r w:rsidRPr="003864B0">
              <w:rPr>
                <w:rFonts w:ascii="Arial" w:hAnsi="Arial" w:cs="Arial"/>
                <w:sz w:val="16"/>
                <w:szCs w:val="16"/>
              </w:rPr>
              <w:t>Cut-off criteria for diagnosis of SIBO</w:t>
            </w:r>
          </w:p>
        </w:tc>
        <w:tc>
          <w:tcPr>
            <w:tcW w:w="847" w:type="dxa"/>
            <w:noWrap/>
          </w:tcPr>
          <w:p w14:paraId="721EBC9C" w14:textId="77777777" w:rsidR="003864B0" w:rsidRPr="003864B0" w:rsidRDefault="003864B0" w:rsidP="009B707C">
            <w:pPr>
              <w:rPr>
                <w:rFonts w:ascii="Arial" w:hAnsi="Arial" w:cs="Arial"/>
                <w:sz w:val="16"/>
                <w:szCs w:val="16"/>
              </w:rPr>
            </w:pPr>
            <w:r w:rsidRPr="003864B0">
              <w:rPr>
                <w:rFonts w:ascii="Arial" w:hAnsi="Arial" w:cs="Arial"/>
                <w:sz w:val="16"/>
                <w:szCs w:val="16"/>
              </w:rPr>
              <w:t>Total number of IBS patients</w:t>
            </w:r>
          </w:p>
        </w:tc>
        <w:tc>
          <w:tcPr>
            <w:tcW w:w="896" w:type="dxa"/>
          </w:tcPr>
          <w:p w14:paraId="20369D5E" w14:textId="77777777" w:rsidR="003864B0" w:rsidRPr="003864B0" w:rsidRDefault="003864B0" w:rsidP="009B707C">
            <w:pPr>
              <w:rPr>
                <w:rFonts w:ascii="Arial" w:hAnsi="Arial" w:cs="Arial"/>
                <w:sz w:val="16"/>
                <w:szCs w:val="16"/>
              </w:rPr>
            </w:pPr>
            <w:r w:rsidRPr="003864B0">
              <w:rPr>
                <w:rFonts w:ascii="Arial" w:hAnsi="Arial" w:cs="Arial"/>
                <w:sz w:val="16"/>
                <w:szCs w:val="16"/>
              </w:rPr>
              <w:t>Number of IBS patients with SIBO</w:t>
            </w:r>
          </w:p>
        </w:tc>
        <w:tc>
          <w:tcPr>
            <w:tcW w:w="896" w:type="dxa"/>
          </w:tcPr>
          <w:p w14:paraId="6A3FD9D1" w14:textId="77777777" w:rsidR="003864B0" w:rsidRPr="003864B0" w:rsidRDefault="003864B0" w:rsidP="009B707C">
            <w:pPr>
              <w:rPr>
                <w:rFonts w:ascii="Arial" w:hAnsi="Arial" w:cs="Arial"/>
                <w:sz w:val="16"/>
                <w:szCs w:val="16"/>
              </w:rPr>
            </w:pPr>
            <w:r w:rsidRPr="003864B0">
              <w:rPr>
                <w:rFonts w:ascii="Arial" w:hAnsi="Arial" w:cs="Arial"/>
                <w:sz w:val="16"/>
                <w:szCs w:val="16"/>
              </w:rPr>
              <w:t>Crude pooled rate for SIBO in IBS patients</w:t>
            </w:r>
          </w:p>
        </w:tc>
        <w:tc>
          <w:tcPr>
            <w:tcW w:w="847" w:type="dxa"/>
            <w:noWrap/>
          </w:tcPr>
          <w:p w14:paraId="2E940962" w14:textId="77777777" w:rsidR="003864B0" w:rsidRPr="003864B0" w:rsidRDefault="003864B0" w:rsidP="009B707C">
            <w:pPr>
              <w:rPr>
                <w:rFonts w:ascii="Arial" w:hAnsi="Arial" w:cs="Arial"/>
                <w:sz w:val="16"/>
                <w:szCs w:val="16"/>
              </w:rPr>
            </w:pPr>
            <w:r w:rsidRPr="003864B0">
              <w:rPr>
                <w:rFonts w:ascii="Arial" w:hAnsi="Arial" w:cs="Arial"/>
                <w:sz w:val="16"/>
                <w:szCs w:val="16"/>
              </w:rPr>
              <w:t>Total number of healthy controls</w:t>
            </w:r>
          </w:p>
        </w:tc>
        <w:tc>
          <w:tcPr>
            <w:tcW w:w="896" w:type="dxa"/>
          </w:tcPr>
          <w:p w14:paraId="0038C202" w14:textId="77777777" w:rsidR="003864B0" w:rsidRPr="003864B0" w:rsidRDefault="003864B0" w:rsidP="009B707C">
            <w:pPr>
              <w:rPr>
                <w:rFonts w:ascii="Arial" w:hAnsi="Arial" w:cs="Arial"/>
                <w:sz w:val="16"/>
                <w:szCs w:val="16"/>
              </w:rPr>
            </w:pPr>
            <w:r w:rsidRPr="003864B0">
              <w:rPr>
                <w:rFonts w:ascii="Arial" w:hAnsi="Arial" w:cs="Arial"/>
                <w:sz w:val="16"/>
                <w:szCs w:val="16"/>
              </w:rPr>
              <w:t>Number of healthy controls with SIBO</w:t>
            </w:r>
          </w:p>
        </w:tc>
        <w:tc>
          <w:tcPr>
            <w:tcW w:w="896" w:type="dxa"/>
          </w:tcPr>
          <w:p w14:paraId="1C776C31" w14:textId="77777777" w:rsidR="003864B0" w:rsidRPr="003864B0" w:rsidRDefault="003864B0" w:rsidP="009B707C">
            <w:pPr>
              <w:rPr>
                <w:rFonts w:ascii="Arial" w:hAnsi="Arial" w:cs="Arial"/>
                <w:sz w:val="16"/>
                <w:szCs w:val="16"/>
              </w:rPr>
            </w:pPr>
            <w:r w:rsidRPr="003864B0">
              <w:rPr>
                <w:rFonts w:ascii="Arial" w:hAnsi="Arial" w:cs="Arial"/>
                <w:sz w:val="16"/>
                <w:szCs w:val="16"/>
              </w:rPr>
              <w:t>Crude pooled rate of SIBO in healthy controls</w:t>
            </w:r>
          </w:p>
        </w:tc>
        <w:tc>
          <w:tcPr>
            <w:tcW w:w="964" w:type="dxa"/>
            <w:noWrap/>
          </w:tcPr>
          <w:p w14:paraId="2C7E66C0" w14:textId="77777777" w:rsidR="003864B0" w:rsidRPr="003864B0" w:rsidRDefault="003864B0" w:rsidP="009B707C">
            <w:pPr>
              <w:rPr>
                <w:rFonts w:ascii="Arial" w:hAnsi="Arial" w:cs="Arial"/>
                <w:sz w:val="16"/>
                <w:szCs w:val="16"/>
              </w:rPr>
            </w:pPr>
            <w:r w:rsidRPr="003864B0">
              <w:rPr>
                <w:rFonts w:ascii="Arial" w:hAnsi="Arial" w:cs="Arial"/>
                <w:sz w:val="16"/>
                <w:szCs w:val="16"/>
              </w:rPr>
              <w:t>Diagnostic criteria used for IBS</w:t>
            </w:r>
          </w:p>
        </w:tc>
      </w:tr>
      <w:tr w:rsidR="003864B0" w:rsidRPr="003864B0" w14:paraId="1CD59990" w14:textId="77777777" w:rsidTr="009B707C">
        <w:trPr>
          <w:trHeight w:val="4385"/>
        </w:trPr>
        <w:tc>
          <w:tcPr>
            <w:tcW w:w="1220" w:type="dxa"/>
            <w:noWrap/>
            <w:hideMark/>
          </w:tcPr>
          <w:p w14:paraId="7E408FDD" w14:textId="0808A89D" w:rsidR="003864B0" w:rsidRPr="006F1601" w:rsidRDefault="006F1601" w:rsidP="003864B0">
            <w:pPr>
              <w:rPr>
                <w:rFonts w:ascii="Arial" w:hAnsi="Arial" w:cs="Arial"/>
                <w:sz w:val="16"/>
                <w:szCs w:val="16"/>
              </w:rPr>
            </w:pPr>
            <w:r w:rsidRPr="006F1601">
              <w:rPr>
                <w:rFonts w:ascii="Arial" w:hAnsi="Arial" w:cs="Arial"/>
                <w:sz w:val="16"/>
                <w:szCs w:val="16"/>
              </w:rPr>
              <w:t>Zhao et al.</w:t>
            </w:r>
            <w:r w:rsidRPr="006F1601">
              <w:rPr>
                <w:rFonts w:ascii="Arial" w:hAnsi="Arial" w:cs="Arial"/>
                <w:sz w:val="16"/>
                <w:szCs w:val="16"/>
              </w:rPr>
              <w:fldChar w:fldCharType="begin">
                <w:fldData xml:space="preserve">PEVuZE5vdGU+PENpdGU+PEF1dGhvcj5aaGFvPC9BdXRob3I+PFllYXI+MjAxNDwvWWVhcj48UmVj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PEVuZE5vdGU+PENpdGU+PEF1dGhvcj5aaGFvPC9BdXRob3I+PFllYXI+MjAxNDwvWWVhcj48UmVj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</w:fldData>
              </w:fldChar>
            </w:r>
            <w:r>
              <w:rPr>
                <w:rFonts w:ascii="Arial" w:hAnsi="Arial" w:cs="Arial"/>
                <w:sz w:val="16"/>
                <w:szCs w:val="16"/>
              </w:rPr>
              <w:instrText xml:space="preserve"> ADDIN EN.CITE.DATA </w:instrText>
            </w:r>
            <w:r>
              <w:rPr>
                <w:rFonts w:ascii="Arial" w:hAnsi="Arial" w:cs="Arial"/>
                <w:sz w:val="16"/>
                <w:szCs w:val="16"/>
              </w:rPr>
            </w:r>
            <w:r>
              <w:rPr>
                <w:rFonts w:ascii="Arial" w:hAnsi="Arial" w:cs="Arial"/>
                <w:sz w:val="16"/>
                <w:szCs w:val="16"/>
              </w:rPr>
              <w:fldChar w:fldCharType="end"/>
            </w:r>
            <w:r w:rsidRPr="006F1601">
              <w:rPr>
                <w:rFonts w:ascii="Arial" w:hAnsi="Arial" w:cs="Arial"/>
                <w:sz w:val="16"/>
                <w:szCs w:val="16"/>
              </w:rPr>
            </w:r>
            <w:r w:rsidRPr="006F1601">
              <w:rPr>
                <w:rFonts w:ascii="Arial" w:hAnsi="Arial" w:cs="Arial"/>
                <w:sz w:val="16"/>
                <w:szCs w:val="16"/>
              </w:rPr>
              <w:fldChar w:fldCharType="separate"/>
            </w:r>
            <w:r>
              <w:rPr>
                <w:rFonts w:ascii="Arial" w:hAnsi="Arial" w:cs="Arial"/>
                <w:noProof/>
                <w:sz w:val="16"/>
                <w:szCs w:val="16"/>
              </w:rPr>
              <w:t>[11]</w:t>
            </w:r>
            <w:r w:rsidRPr="006F1601">
              <w:rPr>
                <w:rFonts w:ascii="Arial" w:hAnsi="Arial" w:cs="Arial"/>
                <w:sz w:val="16"/>
                <w:szCs w:val="16"/>
              </w:rPr>
              <w:fldChar w:fldCharType="end"/>
            </w:r>
          </w:p>
        </w:tc>
        <w:tc>
          <w:tcPr>
            <w:tcW w:w="1043" w:type="dxa"/>
            <w:hideMark/>
          </w:tcPr>
          <w:p w14:paraId="0DDC1829" w14:textId="77777777" w:rsidR="003864B0" w:rsidRPr="003864B0" w:rsidRDefault="003864B0" w:rsidP="003864B0">
            <w:pPr>
              <w:rPr>
                <w:rFonts w:ascii="Arial" w:hAnsi="Arial" w:cs="Arial"/>
                <w:sz w:val="16"/>
                <w:szCs w:val="16"/>
              </w:rPr>
            </w:pPr>
            <w:r w:rsidRPr="003864B0">
              <w:rPr>
                <w:rFonts w:ascii="Arial" w:hAnsi="Arial" w:cs="Arial"/>
                <w:sz w:val="16"/>
                <w:szCs w:val="16"/>
              </w:rPr>
              <w:t>10 g in 100 mL of water</w:t>
            </w:r>
          </w:p>
        </w:tc>
        <w:tc>
          <w:tcPr>
            <w:tcW w:w="1455" w:type="dxa"/>
            <w:hideMark/>
          </w:tcPr>
          <w:p w14:paraId="4F978E92" w14:textId="77777777" w:rsidR="003864B0" w:rsidRPr="003864B0" w:rsidRDefault="003864B0" w:rsidP="003864B0">
            <w:pPr>
              <w:rPr>
                <w:rFonts w:ascii="Arial" w:hAnsi="Arial" w:cs="Arial"/>
                <w:sz w:val="16"/>
                <w:szCs w:val="16"/>
              </w:rPr>
            </w:pPr>
            <w:r w:rsidRPr="003864B0">
              <w:rPr>
                <w:rFonts w:ascii="Arial" w:hAnsi="Arial" w:cs="Arial"/>
                <w:sz w:val="16"/>
                <w:szCs w:val="16"/>
              </w:rPr>
              <w:t>3 h</w:t>
            </w:r>
          </w:p>
        </w:tc>
        <w:tc>
          <w:tcPr>
            <w:tcW w:w="812" w:type="dxa"/>
            <w:hideMark/>
          </w:tcPr>
          <w:p w14:paraId="0445614B" w14:textId="77777777" w:rsidR="003864B0" w:rsidRPr="003864B0" w:rsidRDefault="003864B0" w:rsidP="003864B0">
            <w:pPr>
              <w:rPr>
                <w:rFonts w:ascii="Arial" w:hAnsi="Arial" w:cs="Arial"/>
                <w:sz w:val="16"/>
                <w:szCs w:val="16"/>
              </w:rPr>
            </w:pPr>
            <w:r w:rsidRPr="003864B0">
              <w:rPr>
                <w:rFonts w:ascii="Arial" w:hAnsi="Arial" w:cs="Arial"/>
                <w:sz w:val="16"/>
                <w:szCs w:val="16"/>
              </w:rPr>
              <w:t>15 min</w:t>
            </w:r>
          </w:p>
        </w:tc>
        <w:tc>
          <w:tcPr>
            <w:tcW w:w="3752" w:type="dxa"/>
            <w:hideMark/>
          </w:tcPr>
          <w:p w14:paraId="74B21D16" w14:textId="77777777" w:rsidR="003864B0" w:rsidRPr="003864B0" w:rsidRDefault="003864B0" w:rsidP="003864B0">
            <w:pPr>
              <w:rPr>
                <w:rFonts w:ascii="Arial" w:hAnsi="Arial" w:cs="Arial"/>
                <w:sz w:val="16"/>
                <w:szCs w:val="16"/>
              </w:rPr>
            </w:pPr>
            <w:r w:rsidRPr="003864B0">
              <w:rPr>
                <w:rFonts w:ascii="Arial" w:hAnsi="Arial" w:cs="Arial"/>
                <w:sz w:val="16"/>
                <w:szCs w:val="16"/>
              </w:rPr>
              <w:t>Criteria 1: A H2 rise of ≥ 20 ppm within 180 min</w:t>
            </w:r>
            <w:r w:rsidRPr="003864B0">
              <w:rPr>
                <w:rFonts w:ascii="Arial" w:hAnsi="Arial" w:cs="Arial"/>
                <w:sz w:val="16"/>
                <w:szCs w:val="16"/>
              </w:rPr>
              <w:br/>
            </w:r>
            <w:r w:rsidRPr="003864B0">
              <w:rPr>
                <w:rFonts w:ascii="Arial" w:hAnsi="Arial" w:cs="Arial"/>
                <w:sz w:val="16"/>
                <w:szCs w:val="16"/>
              </w:rPr>
              <w:br/>
              <w:t>Criteria 2: A H2 rise of ≥ 20 ppm within 90 min</w:t>
            </w:r>
            <w:r w:rsidRPr="003864B0">
              <w:rPr>
                <w:rFonts w:ascii="Arial" w:hAnsi="Arial" w:cs="Arial"/>
                <w:sz w:val="16"/>
                <w:szCs w:val="16"/>
              </w:rPr>
              <w:br/>
            </w:r>
            <w:r w:rsidRPr="003864B0">
              <w:rPr>
                <w:rFonts w:ascii="Arial" w:hAnsi="Arial" w:cs="Arial"/>
                <w:sz w:val="16"/>
                <w:szCs w:val="16"/>
              </w:rPr>
              <w:br/>
              <w:t>Criteria 3: Dual breath H2 peaks, a 12-ppm increase in breath H2 over baseline with a decrease in  5 ppm before the second peak, or</w:t>
            </w:r>
            <w:r w:rsidRPr="003864B0">
              <w:rPr>
                <w:rFonts w:ascii="Arial" w:hAnsi="Arial" w:cs="Arial"/>
                <w:sz w:val="16"/>
                <w:szCs w:val="16"/>
              </w:rPr>
              <w:br/>
            </w:r>
            <w:r w:rsidRPr="003864B0">
              <w:rPr>
                <w:rFonts w:ascii="Arial" w:hAnsi="Arial" w:cs="Arial"/>
                <w:sz w:val="16"/>
                <w:szCs w:val="16"/>
              </w:rPr>
              <w:br/>
              <w:t>Criteria 4: Initial H2 rise, involving ≥ 2 consecutive values ≥ 5 ppm above baseline, commenced at least 15 min before an increase in radioactivity (≥ 5% of administered dose) in the caecal region, or</w:t>
            </w:r>
            <w:r w:rsidRPr="003864B0">
              <w:rPr>
                <w:rFonts w:ascii="Arial" w:hAnsi="Arial" w:cs="Arial"/>
                <w:sz w:val="16"/>
                <w:szCs w:val="16"/>
              </w:rPr>
              <w:br/>
            </w:r>
            <w:r w:rsidRPr="003864B0">
              <w:rPr>
                <w:rFonts w:ascii="Arial" w:hAnsi="Arial" w:cs="Arial"/>
                <w:sz w:val="16"/>
                <w:szCs w:val="16"/>
              </w:rPr>
              <w:br/>
              <w:t xml:space="preserve">Criteria 5: Initial H2 rise, involving  ≥ 2 consecutive values ≥ 10 ppm above baseline, commenced at least 15 min before an increase in radioactivity (≥5% of administered dose) in the caecal region, or </w:t>
            </w:r>
            <w:r w:rsidRPr="003864B0">
              <w:rPr>
                <w:rFonts w:ascii="Arial" w:hAnsi="Arial" w:cs="Arial"/>
                <w:sz w:val="16"/>
                <w:szCs w:val="16"/>
              </w:rPr>
              <w:br/>
            </w:r>
            <w:r w:rsidRPr="003864B0">
              <w:rPr>
                <w:rFonts w:ascii="Arial" w:hAnsi="Arial" w:cs="Arial"/>
                <w:sz w:val="16"/>
                <w:szCs w:val="16"/>
              </w:rPr>
              <w:br/>
              <w:t>Criteria 6: Initial H2 rise, involving ≥ 2 consecutive values ≥ 20 ppm above baseline, commenced at least 15 min before an increase in radioactivity (≥ 5% of administered dose) in the caecal region</w:t>
            </w:r>
          </w:p>
        </w:tc>
        <w:tc>
          <w:tcPr>
            <w:tcW w:w="847" w:type="dxa"/>
            <w:noWrap/>
            <w:hideMark/>
          </w:tcPr>
          <w:p w14:paraId="7012C096" w14:textId="77777777" w:rsidR="003864B0" w:rsidRPr="003864B0" w:rsidRDefault="003864B0" w:rsidP="003864B0">
            <w:pPr>
              <w:rPr>
                <w:rFonts w:ascii="Arial" w:hAnsi="Arial" w:cs="Arial"/>
                <w:sz w:val="16"/>
                <w:szCs w:val="16"/>
              </w:rPr>
            </w:pPr>
            <w:r w:rsidRPr="003864B0">
              <w:rPr>
                <w:rFonts w:ascii="Arial" w:hAnsi="Arial" w:cs="Arial"/>
                <w:sz w:val="16"/>
                <w:szCs w:val="16"/>
              </w:rPr>
              <w:t>89</w:t>
            </w:r>
          </w:p>
        </w:tc>
        <w:tc>
          <w:tcPr>
            <w:tcW w:w="896" w:type="dxa"/>
            <w:hideMark/>
          </w:tcPr>
          <w:p w14:paraId="1A733467" w14:textId="77777777" w:rsidR="003864B0" w:rsidRPr="003864B0" w:rsidRDefault="003864B0" w:rsidP="003864B0">
            <w:pPr>
              <w:rPr>
                <w:rFonts w:ascii="Arial" w:hAnsi="Arial" w:cs="Arial"/>
                <w:sz w:val="16"/>
                <w:szCs w:val="16"/>
              </w:rPr>
            </w:pPr>
            <w:r w:rsidRPr="003864B0">
              <w:rPr>
                <w:rFonts w:ascii="Arial" w:hAnsi="Arial" w:cs="Arial"/>
                <w:sz w:val="16"/>
                <w:szCs w:val="16"/>
              </w:rPr>
              <w:t>Criteria1:</w:t>
            </w:r>
            <w:r w:rsidRPr="003864B0">
              <w:rPr>
                <w:rFonts w:ascii="Arial" w:hAnsi="Arial" w:cs="Arial"/>
                <w:sz w:val="16"/>
                <w:szCs w:val="16"/>
              </w:rPr>
              <w:br/>
              <w:t>67</w:t>
            </w:r>
            <w:r w:rsidRPr="003864B0">
              <w:rPr>
                <w:rFonts w:ascii="Arial" w:hAnsi="Arial" w:cs="Arial"/>
                <w:sz w:val="16"/>
                <w:szCs w:val="16"/>
              </w:rPr>
              <w:br/>
            </w:r>
            <w:r w:rsidRPr="003864B0">
              <w:rPr>
                <w:rFonts w:ascii="Arial" w:hAnsi="Arial" w:cs="Arial"/>
                <w:sz w:val="16"/>
                <w:szCs w:val="16"/>
              </w:rPr>
              <w:br/>
              <w:t>Criteria 2:</w:t>
            </w:r>
            <w:r w:rsidRPr="003864B0">
              <w:rPr>
                <w:rFonts w:ascii="Arial" w:hAnsi="Arial" w:cs="Arial"/>
                <w:sz w:val="16"/>
                <w:szCs w:val="16"/>
              </w:rPr>
              <w:br/>
              <w:t>28</w:t>
            </w:r>
            <w:r w:rsidRPr="003864B0">
              <w:rPr>
                <w:rFonts w:ascii="Arial" w:hAnsi="Arial" w:cs="Arial"/>
                <w:sz w:val="16"/>
                <w:szCs w:val="16"/>
              </w:rPr>
              <w:br/>
            </w:r>
            <w:r w:rsidRPr="003864B0">
              <w:rPr>
                <w:rFonts w:ascii="Arial" w:hAnsi="Arial" w:cs="Arial"/>
                <w:sz w:val="16"/>
                <w:szCs w:val="16"/>
              </w:rPr>
              <w:br/>
              <w:t>Criteria 3:</w:t>
            </w:r>
            <w:r w:rsidRPr="003864B0">
              <w:rPr>
                <w:rFonts w:ascii="Arial" w:hAnsi="Arial" w:cs="Arial"/>
                <w:sz w:val="16"/>
                <w:szCs w:val="16"/>
              </w:rPr>
              <w:br/>
              <w:t>39</w:t>
            </w:r>
            <w:r w:rsidRPr="003864B0">
              <w:rPr>
                <w:rFonts w:ascii="Arial" w:hAnsi="Arial" w:cs="Arial"/>
                <w:sz w:val="16"/>
                <w:szCs w:val="16"/>
              </w:rPr>
              <w:br/>
            </w:r>
            <w:r w:rsidRPr="003864B0">
              <w:rPr>
                <w:rFonts w:ascii="Arial" w:hAnsi="Arial" w:cs="Arial"/>
                <w:sz w:val="16"/>
                <w:szCs w:val="16"/>
              </w:rPr>
              <w:br/>
              <w:t>Criteria 4:</w:t>
            </w:r>
            <w:r w:rsidRPr="003864B0">
              <w:rPr>
                <w:rFonts w:ascii="Arial" w:hAnsi="Arial" w:cs="Arial"/>
                <w:sz w:val="16"/>
                <w:szCs w:val="16"/>
              </w:rPr>
              <w:br/>
              <w:t>35</w:t>
            </w:r>
            <w:r w:rsidRPr="003864B0">
              <w:rPr>
                <w:rFonts w:ascii="Arial" w:hAnsi="Arial" w:cs="Arial"/>
                <w:sz w:val="16"/>
                <w:szCs w:val="16"/>
              </w:rPr>
              <w:br/>
            </w:r>
            <w:r w:rsidRPr="003864B0">
              <w:rPr>
                <w:rFonts w:ascii="Arial" w:hAnsi="Arial" w:cs="Arial"/>
                <w:sz w:val="16"/>
                <w:szCs w:val="16"/>
              </w:rPr>
              <w:br/>
              <w:t>Criteria 5:</w:t>
            </w:r>
            <w:r w:rsidRPr="003864B0">
              <w:rPr>
                <w:rFonts w:ascii="Arial" w:hAnsi="Arial" w:cs="Arial"/>
                <w:sz w:val="16"/>
                <w:szCs w:val="16"/>
              </w:rPr>
              <w:br/>
              <w:t>15</w:t>
            </w:r>
            <w:r w:rsidRPr="003864B0">
              <w:rPr>
                <w:rFonts w:ascii="Arial" w:hAnsi="Arial" w:cs="Arial"/>
                <w:sz w:val="16"/>
                <w:szCs w:val="16"/>
              </w:rPr>
              <w:br/>
            </w:r>
            <w:r w:rsidRPr="003864B0">
              <w:rPr>
                <w:rFonts w:ascii="Arial" w:hAnsi="Arial" w:cs="Arial"/>
                <w:sz w:val="16"/>
                <w:szCs w:val="16"/>
              </w:rPr>
              <w:br/>
              <w:t>Criteria 6:</w:t>
            </w:r>
            <w:r w:rsidRPr="003864B0">
              <w:rPr>
                <w:rFonts w:ascii="Arial" w:hAnsi="Arial" w:cs="Arial"/>
                <w:sz w:val="16"/>
                <w:szCs w:val="16"/>
              </w:rPr>
              <w:br/>
              <w:t>3</w:t>
            </w:r>
          </w:p>
        </w:tc>
        <w:tc>
          <w:tcPr>
            <w:tcW w:w="896" w:type="dxa"/>
            <w:hideMark/>
          </w:tcPr>
          <w:p w14:paraId="50AE1B46" w14:textId="77777777" w:rsidR="003864B0" w:rsidRPr="003864B0" w:rsidRDefault="003864B0" w:rsidP="003864B0">
            <w:pPr>
              <w:rPr>
                <w:rFonts w:ascii="Arial" w:hAnsi="Arial" w:cs="Arial"/>
                <w:sz w:val="16"/>
                <w:szCs w:val="16"/>
              </w:rPr>
            </w:pPr>
            <w:r w:rsidRPr="003864B0">
              <w:rPr>
                <w:rFonts w:ascii="Arial" w:hAnsi="Arial" w:cs="Arial"/>
                <w:sz w:val="16"/>
                <w:szCs w:val="16"/>
              </w:rPr>
              <w:t>Criteria1:</w:t>
            </w:r>
            <w:r w:rsidRPr="003864B0">
              <w:rPr>
                <w:rFonts w:ascii="Arial" w:hAnsi="Arial" w:cs="Arial"/>
                <w:sz w:val="16"/>
                <w:szCs w:val="16"/>
              </w:rPr>
              <w:br/>
              <w:t>75·2%</w:t>
            </w:r>
            <w:r w:rsidRPr="003864B0">
              <w:rPr>
                <w:rFonts w:ascii="Arial" w:hAnsi="Arial" w:cs="Arial"/>
                <w:sz w:val="16"/>
                <w:szCs w:val="16"/>
              </w:rPr>
              <w:br/>
            </w:r>
            <w:r w:rsidRPr="003864B0">
              <w:rPr>
                <w:rFonts w:ascii="Arial" w:hAnsi="Arial" w:cs="Arial"/>
                <w:sz w:val="16"/>
                <w:szCs w:val="16"/>
              </w:rPr>
              <w:br/>
              <w:t>Criteria 2:</w:t>
            </w:r>
            <w:r w:rsidRPr="003864B0">
              <w:rPr>
                <w:rFonts w:ascii="Arial" w:hAnsi="Arial" w:cs="Arial"/>
                <w:sz w:val="16"/>
                <w:szCs w:val="16"/>
              </w:rPr>
              <w:br/>
              <w:t>31·5%</w:t>
            </w:r>
            <w:r w:rsidRPr="003864B0">
              <w:rPr>
                <w:rFonts w:ascii="Arial" w:hAnsi="Arial" w:cs="Arial"/>
                <w:sz w:val="16"/>
                <w:szCs w:val="16"/>
              </w:rPr>
              <w:br/>
            </w:r>
            <w:r w:rsidRPr="003864B0">
              <w:rPr>
                <w:rFonts w:ascii="Arial" w:hAnsi="Arial" w:cs="Arial"/>
                <w:sz w:val="16"/>
                <w:szCs w:val="16"/>
              </w:rPr>
              <w:br/>
              <w:t>Criteria 3:</w:t>
            </w:r>
            <w:r w:rsidRPr="003864B0">
              <w:rPr>
                <w:rFonts w:ascii="Arial" w:hAnsi="Arial" w:cs="Arial"/>
                <w:sz w:val="16"/>
                <w:szCs w:val="16"/>
              </w:rPr>
              <w:br/>
              <w:t>43·8%</w:t>
            </w:r>
            <w:r w:rsidRPr="003864B0">
              <w:rPr>
                <w:rFonts w:ascii="Arial" w:hAnsi="Arial" w:cs="Arial"/>
                <w:sz w:val="16"/>
                <w:szCs w:val="16"/>
              </w:rPr>
              <w:br/>
            </w:r>
            <w:r w:rsidRPr="003864B0">
              <w:rPr>
                <w:rFonts w:ascii="Arial" w:hAnsi="Arial" w:cs="Arial"/>
                <w:sz w:val="16"/>
                <w:szCs w:val="16"/>
              </w:rPr>
              <w:br/>
              <w:t>Criteria 4:</w:t>
            </w:r>
            <w:r w:rsidRPr="003864B0">
              <w:rPr>
                <w:rFonts w:ascii="Arial" w:hAnsi="Arial" w:cs="Arial"/>
                <w:sz w:val="16"/>
                <w:szCs w:val="16"/>
              </w:rPr>
              <w:br/>
              <w:t>39·3%</w:t>
            </w:r>
            <w:r w:rsidRPr="003864B0">
              <w:rPr>
                <w:rFonts w:ascii="Arial" w:hAnsi="Arial" w:cs="Arial"/>
                <w:sz w:val="16"/>
                <w:szCs w:val="16"/>
              </w:rPr>
              <w:br/>
            </w:r>
            <w:r w:rsidRPr="003864B0">
              <w:rPr>
                <w:rFonts w:ascii="Arial" w:hAnsi="Arial" w:cs="Arial"/>
                <w:sz w:val="16"/>
                <w:szCs w:val="16"/>
              </w:rPr>
              <w:br/>
              <w:t>Criteria 5:</w:t>
            </w:r>
            <w:r w:rsidRPr="003864B0">
              <w:rPr>
                <w:rFonts w:ascii="Arial" w:hAnsi="Arial" w:cs="Arial"/>
                <w:sz w:val="16"/>
                <w:szCs w:val="16"/>
              </w:rPr>
              <w:br/>
              <w:t>16·9%</w:t>
            </w:r>
            <w:r w:rsidRPr="003864B0">
              <w:rPr>
                <w:rFonts w:ascii="Arial" w:hAnsi="Arial" w:cs="Arial"/>
                <w:sz w:val="16"/>
                <w:szCs w:val="16"/>
              </w:rPr>
              <w:br/>
            </w:r>
            <w:r w:rsidRPr="003864B0">
              <w:rPr>
                <w:rFonts w:ascii="Arial" w:hAnsi="Arial" w:cs="Arial"/>
                <w:sz w:val="16"/>
                <w:szCs w:val="16"/>
              </w:rPr>
              <w:br/>
              <w:t>Criteria 6:</w:t>
            </w:r>
            <w:r w:rsidRPr="003864B0">
              <w:rPr>
                <w:rFonts w:ascii="Arial" w:hAnsi="Arial" w:cs="Arial"/>
                <w:sz w:val="16"/>
                <w:szCs w:val="16"/>
              </w:rPr>
              <w:br/>
              <w:t>3·4%</w:t>
            </w:r>
          </w:p>
        </w:tc>
        <w:tc>
          <w:tcPr>
            <w:tcW w:w="847" w:type="dxa"/>
            <w:noWrap/>
            <w:hideMark/>
          </w:tcPr>
          <w:p w14:paraId="42592DB0" w14:textId="77777777" w:rsidR="003864B0" w:rsidRPr="003864B0" w:rsidRDefault="003864B0" w:rsidP="003864B0">
            <w:pPr>
              <w:rPr>
                <w:rFonts w:ascii="Arial" w:hAnsi="Arial" w:cs="Arial"/>
                <w:sz w:val="16"/>
                <w:szCs w:val="16"/>
              </w:rPr>
            </w:pPr>
            <w:r w:rsidRPr="003864B0">
              <w:rPr>
                <w:rFonts w:ascii="Arial" w:hAnsi="Arial" w:cs="Arial"/>
                <w:sz w:val="16"/>
                <w:szCs w:val="16"/>
              </w:rPr>
              <w:t>13</w:t>
            </w:r>
          </w:p>
        </w:tc>
        <w:tc>
          <w:tcPr>
            <w:tcW w:w="896" w:type="dxa"/>
            <w:hideMark/>
          </w:tcPr>
          <w:p w14:paraId="723A89EF" w14:textId="77777777" w:rsidR="003864B0" w:rsidRPr="003864B0" w:rsidRDefault="003864B0" w:rsidP="003864B0">
            <w:pPr>
              <w:rPr>
                <w:rFonts w:ascii="Arial" w:hAnsi="Arial" w:cs="Arial"/>
                <w:sz w:val="16"/>
                <w:szCs w:val="16"/>
              </w:rPr>
            </w:pPr>
            <w:r w:rsidRPr="003864B0">
              <w:rPr>
                <w:rFonts w:ascii="Arial" w:hAnsi="Arial" w:cs="Arial"/>
                <w:sz w:val="16"/>
                <w:szCs w:val="16"/>
              </w:rPr>
              <w:t>Criteria1:</w:t>
            </w:r>
            <w:r w:rsidRPr="003864B0">
              <w:rPr>
                <w:rFonts w:ascii="Arial" w:hAnsi="Arial" w:cs="Arial"/>
                <w:sz w:val="16"/>
                <w:szCs w:val="16"/>
              </w:rPr>
              <w:br/>
              <w:t>10</w:t>
            </w:r>
            <w:r w:rsidRPr="003864B0">
              <w:rPr>
                <w:rFonts w:ascii="Arial" w:hAnsi="Arial" w:cs="Arial"/>
                <w:sz w:val="16"/>
                <w:szCs w:val="16"/>
              </w:rPr>
              <w:br/>
            </w:r>
            <w:r w:rsidRPr="003864B0">
              <w:rPr>
                <w:rFonts w:ascii="Arial" w:hAnsi="Arial" w:cs="Arial"/>
                <w:sz w:val="16"/>
                <w:szCs w:val="16"/>
              </w:rPr>
              <w:br/>
              <w:t>Criteria 2:</w:t>
            </w:r>
            <w:r w:rsidRPr="003864B0">
              <w:rPr>
                <w:rFonts w:ascii="Arial" w:hAnsi="Arial" w:cs="Arial"/>
                <w:sz w:val="16"/>
                <w:szCs w:val="16"/>
              </w:rPr>
              <w:br/>
              <w:t>4</w:t>
            </w:r>
            <w:r w:rsidRPr="003864B0">
              <w:rPr>
                <w:rFonts w:ascii="Arial" w:hAnsi="Arial" w:cs="Arial"/>
                <w:sz w:val="16"/>
                <w:szCs w:val="16"/>
              </w:rPr>
              <w:br/>
            </w:r>
            <w:r w:rsidRPr="003864B0">
              <w:rPr>
                <w:rFonts w:ascii="Arial" w:hAnsi="Arial" w:cs="Arial"/>
                <w:sz w:val="16"/>
                <w:szCs w:val="16"/>
              </w:rPr>
              <w:br/>
              <w:t>Criteria 3:</w:t>
            </w:r>
            <w:r w:rsidRPr="003864B0">
              <w:rPr>
                <w:rFonts w:ascii="Arial" w:hAnsi="Arial" w:cs="Arial"/>
                <w:sz w:val="16"/>
                <w:szCs w:val="16"/>
              </w:rPr>
              <w:br/>
              <w:t>5</w:t>
            </w:r>
            <w:r w:rsidRPr="003864B0">
              <w:rPr>
                <w:rFonts w:ascii="Arial" w:hAnsi="Arial" w:cs="Arial"/>
                <w:sz w:val="16"/>
                <w:szCs w:val="16"/>
              </w:rPr>
              <w:br/>
            </w:r>
            <w:r w:rsidRPr="003864B0">
              <w:rPr>
                <w:rFonts w:ascii="Arial" w:hAnsi="Arial" w:cs="Arial"/>
                <w:sz w:val="16"/>
                <w:szCs w:val="16"/>
              </w:rPr>
              <w:br/>
              <w:t>Criteria 4:</w:t>
            </w:r>
            <w:r w:rsidRPr="003864B0">
              <w:rPr>
                <w:rFonts w:ascii="Arial" w:hAnsi="Arial" w:cs="Arial"/>
                <w:sz w:val="16"/>
                <w:szCs w:val="16"/>
              </w:rPr>
              <w:br/>
              <w:t>1</w:t>
            </w:r>
            <w:r w:rsidRPr="003864B0">
              <w:rPr>
                <w:rFonts w:ascii="Arial" w:hAnsi="Arial" w:cs="Arial"/>
                <w:sz w:val="16"/>
                <w:szCs w:val="16"/>
              </w:rPr>
              <w:br/>
            </w:r>
            <w:r w:rsidRPr="003864B0">
              <w:rPr>
                <w:rFonts w:ascii="Arial" w:hAnsi="Arial" w:cs="Arial"/>
                <w:sz w:val="16"/>
                <w:szCs w:val="16"/>
              </w:rPr>
              <w:br/>
              <w:t>Criteria 5:</w:t>
            </w:r>
            <w:r w:rsidRPr="003864B0">
              <w:rPr>
                <w:rFonts w:ascii="Arial" w:hAnsi="Arial" w:cs="Arial"/>
                <w:sz w:val="16"/>
                <w:szCs w:val="16"/>
              </w:rPr>
              <w:br/>
              <w:t>0</w:t>
            </w:r>
            <w:r w:rsidRPr="003864B0">
              <w:rPr>
                <w:rFonts w:ascii="Arial" w:hAnsi="Arial" w:cs="Arial"/>
                <w:sz w:val="16"/>
                <w:szCs w:val="16"/>
              </w:rPr>
              <w:br/>
            </w:r>
            <w:r w:rsidRPr="003864B0">
              <w:rPr>
                <w:rFonts w:ascii="Arial" w:hAnsi="Arial" w:cs="Arial"/>
                <w:sz w:val="16"/>
                <w:szCs w:val="16"/>
              </w:rPr>
              <w:br/>
              <w:t>Criteria 6:</w:t>
            </w:r>
            <w:r w:rsidRPr="003864B0">
              <w:rPr>
                <w:rFonts w:ascii="Arial" w:hAnsi="Arial" w:cs="Arial"/>
                <w:sz w:val="16"/>
                <w:szCs w:val="16"/>
              </w:rPr>
              <w:br/>
              <w:t>0</w:t>
            </w:r>
          </w:p>
        </w:tc>
        <w:tc>
          <w:tcPr>
            <w:tcW w:w="896" w:type="dxa"/>
            <w:hideMark/>
          </w:tcPr>
          <w:p w14:paraId="4ACA7D3A" w14:textId="77777777" w:rsidR="003864B0" w:rsidRPr="003864B0" w:rsidRDefault="003864B0" w:rsidP="003864B0">
            <w:pPr>
              <w:rPr>
                <w:rFonts w:ascii="Arial" w:hAnsi="Arial" w:cs="Arial"/>
                <w:sz w:val="16"/>
                <w:szCs w:val="16"/>
              </w:rPr>
            </w:pPr>
            <w:r w:rsidRPr="003864B0">
              <w:rPr>
                <w:rFonts w:ascii="Arial" w:hAnsi="Arial" w:cs="Arial"/>
                <w:sz w:val="16"/>
                <w:szCs w:val="16"/>
              </w:rPr>
              <w:t>Criteria1:</w:t>
            </w:r>
            <w:r w:rsidRPr="003864B0">
              <w:rPr>
                <w:rFonts w:ascii="Arial" w:hAnsi="Arial" w:cs="Arial"/>
                <w:sz w:val="16"/>
                <w:szCs w:val="16"/>
              </w:rPr>
              <w:br/>
              <w:t>76·9%</w:t>
            </w:r>
            <w:r w:rsidRPr="003864B0">
              <w:rPr>
                <w:rFonts w:ascii="Arial" w:hAnsi="Arial" w:cs="Arial"/>
                <w:sz w:val="16"/>
                <w:szCs w:val="16"/>
              </w:rPr>
              <w:br/>
            </w:r>
            <w:r w:rsidRPr="003864B0">
              <w:rPr>
                <w:rFonts w:ascii="Arial" w:hAnsi="Arial" w:cs="Arial"/>
                <w:sz w:val="16"/>
                <w:szCs w:val="16"/>
              </w:rPr>
              <w:br/>
              <w:t>Criteria 2:</w:t>
            </w:r>
            <w:r w:rsidRPr="003864B0">
              <w:rPr>
                <w:rFonts w:ascii="Arial" w:hAnsi="Arial" w:cs="Arial"/>
                <w:sz w:val="16"/>
                <w:szCs w:val="16"/>
              </w:rPr>
              <w:br/>
              <w:t>30·8%</w:t>
            </w:r>
            <w:r w:rsidRPr="003864B0">
              <w:rPr>
                <w:rFonts w:ascii="Arial" w:hAnsi="Arial" w:cs="Arial"/>
                <w:sz w:val="16"/>
                <w:szCs w:val="16"/>
              </w:rPr>
              <w:br/>
            </w:r>
            <w:r w:rsidRPr="003864B0">
              <w:rPr>
                <w:rFonts w:ascii="Arial" w:hAnsi="Arial" w:cs="Arial"/>
                <w:sz w:val="16"/>
                <w:szCs w:val="16"/>
              </w:rPr>
              <w:br/>
              <w:t>Criteria 3:</w:t>
            </w:r>
            <w:r w:rsidRPr="003864B0">
              <w:rPr>
                <w:rFonts w:ascii="Arial" w:hAnsi="Arial" w:cs="Arial"/>
                <w:sz w:val="16"/>
                <w:szCs w:val="16"/>
              </w:rPr>
              <w:br/>
              <w:t>38·5%</w:t>
            </w:r>
            <w:r w:rsidRPr="003864B0">
              <w:rPr>
                <w:rFonts w:ascii="Arial" w:hAnsi="Arial" w:cs="Arial"/>
                <w:sz w:val="16"/>
                <w:szCs w:val="16"/>
              </w:rPr>
              <w:br/>
            </w:r>
            <w:r w:rsidRPr="003864B0">
              <w:rPr>
                <w:rFonts w:ascii="Arial" w:hAnsi="Arial" w:cs="Arial"/>
                <w:sz w:val="16"/>
                <w:szCs w:val="16"/>
              </w:rPr>
              <w:br/>
              <w:t>Criteria 4:</w:t>
            </w:r>
            <w:r w:rsidRPr="003864B0">
              <w:rPr>
                <w:rFonts w:ascii="Arial" w:hAnsi="Arial" w:cs="Arial"/>
                <w:sz w:val="16"/>
                <w:szCs w:val="16"/>
              </w:rPr>
              <w:br/>
              <w:t>7·7%</w:t>
            </w:r>
            <w:r w:rsidRPr="003864B0">
              <w:rPr>
                <w:rFonts w:ascii="Arial" w:hAnsi="Arial" w:cs="Arial"/>
                <w:sz w:val="16"/>
                <w:szCs w:val="16"/>
              </w:rPr>
              <w:br/>
            </w:r>
            <w:r w:rsidRPr="003864B0">
              <w:rPr>
                <w:rFonts w:ascii="Arial" w:hAnsi="Arial" w:cs="Arial"/>
                <w:sz w:val="16"/>
                <w:szCs w:val="16"/>
              </w:rPr>
              <w:br/>
              <w:t>Criteria 5:</w:t>
            </w:r>
            <w:r w:rsidRPr="003864B0">
              <w:rPr>
                <w:rFonts w:ascii="Arial" w:hAnsi="Arial" w:cs="Arial"/>
                <w:sz w:val="16"/>
                <w:szCs w:val="16"/>
              </w:rPr>
              <w:br/>
              <w:t>0%</w:t>
            </w:r>
            <w:r w:rsidRPr="003864B0">
              <w:rPr>
                <w:rFonts w:ascii="Arial" w:hAnsi="Arial" w:cs="Arial"/>
                <w:sz w:val="16"/>
                <w:szCs w:val="16"/>
              </w:rPr>
              <w:br/>
            </w:r>
            <w:r w:rsidRPr="003864B0">
              <w:rPr>
                <w:rFonts w:ascii="Arial" w:hAnsi="Arial" w:cs="Arial"/>
                <w:sz w:val="16"/>
                <w:szCs w:val="16"/>
              </w:rPr>
              <w:br/>
              <w:t>Criteria 6:</w:t>
            </w:r>
            <w:r w:rsidRPr="003864B0">
              <w:rPr>
                <w:rFonts w:ascii="Arial" w:hAnsi="Arial" w:cs="Arial"/>
                <w:sz w:val="16"/>
                <w:szCs w:val="16"/>
              </w:rPr>
              <w:br/>
              <w:t>0%</w:t>
            </w:r>
          </w:p>
        </w:tc>
        <w:tc>
          <w:tcPr>
            <w:tcW w:w="964" w:type="dxa"/>
            <w:noWrap/>
            <w:hideMark/>
          </w:tcPr>
          <w:p w14:paraId="5532E705" w14:textId="77777777" w:rsidR="003864B0" w:rsidRPr="003864B0" w:rsidRDefault="003864B0" w:rsidP="003864B0">
            <w:pPr>
              <w:rPr>
                <w:rFonts w:ascii="Arial" w:hAnsi="Arial" w:cs="Arial"/>
                <w:sz w:val="16"/>
                <w:szCs w:val="16"/>
              </w:rPr>
            </w:pPr>
            <w:r w:rsidRPr="003864B0">
              <w:rPr>
                <w:rFonts w:ascii="Arial" w:hAnsi="Arial" w:cs="Arial"/>
                <w:sz w:val="16"/>
                <w:szCs w:val="16"/>
              </w:rPr>
              <w:t>Rome III</w:t>
            </w:r>
          </w:p>
        </w:tc>
      </w:tr>
      <w:tr w:rsidR="003864B0" w:rsidRPr="003864B0" w14:paraId="77338F62" w14:textId="77777777" w:rsidTr="009B707C">
        <w:trPr>
          <w:trHeight w:val="983"/>
        </w:trPr>
        <w:tc>
          <w:tcPr>
            <w:tcW w:w="1220" w:type="dxa"/>
            <w:noWrap/>
            <w:hideMark/>
          </w:tcPr>
          <w:p w14:paraId="4970EE9F" w14:textId="14730C9B" w:rsidR="003864B0" w:rsidRPr="003864B0" w:rsidRDefault="003864B0" w:rsidP="003864B0">
            <w:pPr>
              <w:rPr>
                <w:rFonts w:ascii="Arial" w:hAnsi="Arial" w:cs="Arial"/>
                <w:sz w:val="16"/>
                <w:szCs w:val="16"/>
              </w:rPr>
            </w:pPr>
            <w:r w:rsidRPr="003864B0">
              <w:rPr>
                <w:rFonts w:ascii="Arial" w:hAnsi="Arial" w:cs="Arial"/>
                <w:sz w:val="16"/>
                <w:szCs w:val="16"/>
              </w:rPr>
              <w:t>Lasa et al.</w:t>
            </w:r>
            <w:r w:rsidRPr="003864B0">
              <w:rPr>
                <w:rFonts w:ascii="Arial" w:hAnsi="Arial" w:cs="Arial"/>
                <w:sz w:val="16"/>
                <w:szCs w:val="16"/>
              </w:rPr>
              <w:fldChar w:fldCharType="begin">
                <w:fldData xml:space="preserve">PEVuZE5vdGU+PENpdGU+PEF1dGhvcj5MYXNhPC9BdXRob3I+PFllYXI+MjAxNTwvWWVhcj48UmVj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</w:fldData>
              </w:fldChar>
            </w:r>
            <w:r w:rsidRPr="003864B0">
              <w:rPr>
                <w:rFonts w:ascii="Arial" w:hAnsi="Arial" w:cs="Arial"/>
                <w:sz w:val="16"/>
                <w:szCs w:val="16"/>
              </w:rPr>
              <w:instrText xml:space="preserve"> ADDIN EN.CITE </w:instrText>
            </w:r>
            <w:r w:rsidRPr="003864B0">
              <w:rPr>
                <w:rFonts w:ascii="Arial" w:hAnsi="Arial" w:cs="Arial"/>
                <w:sz w:val="16"/>
                <w:szCs w:val="16"/>
              </w:rPr>
              <w:fldChar w:fldCharType="begin">
                <w:fldData xml:space="preserve">PEVuZE5vdGU+PENpdGU+PEF1dGhvcj5MYXNhPC9BdXRob3I+PFllYXI+MjAxNTwvWWVhcj48UmVj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</w:fldData>
              </w:fldChar>
            </w:r>
            <w:r w:rsidRPr="003864B0">
              <w:rPr>
                <w:rFonts w:ascii="Arial" w:hAnsi="Arial" w:cs="Arial"/>
                <w:sz w:val="16"/>
                <w:szCs w:val="16"/>
              </w:rPr>
              <w:instrText xml:space="preserve"> ADDIN EN.CITE.DATA </w:instrText>
            </w:r>
            <w:r w:rsidRPr="003864B0">
              <w:rPr>
                <w:rFonts w:ascii="Arial" w:hAnsi="Arial" w:cs="Arial"/>
                <w:sz w:val="16"/>
                <w:szCs w:val="16"/>
              </w:rPr>
            </w:r>
            <w:r w:rsidRPr="003864B0">
              <w:rPr>
                <w:rFonts w:ascii="Arial" w:hAnsi="Arial" w:cs="Arial"/>
                <w:sz w:val="16"/>
                <w:szCs w:val="16"/>
              </w:rPr>
              <w:fldChar w:fldCharType="end"/>
            </w:r>
            <w:r w:rsidRPr="003864B0">
              <w:rPr>
                <w:rFonts w:ascii="Arial" w:hAnsi="Arial" w:cs="Arial"/>
                <w:sz w:val="16"/>
                <w:szCs w:val="16"/>
              </w:rPr>
            </w:r>
            <w:r w:rsidRPr="003864B0">
              <w:rPr>
                <w:rFonts w:ascii="Arial" w:hAnsi="Arial" w:cs="Arial"/>
                <w:sz w:val="16"/>
                <w:szCs w:val="16"/>
              </w:rPr>
              <w:fldChar w:fldCharType="separate"/>
            </w:r>
            <w:r w:rsidRPr="003864B0">
              <w:rPr>
                <w:rFonts w:ascii="Arial" w:hAnsi="Arial" w:cs="Arial"/>
                <w:noProof/>
                <w:sz w:val="16"/>
                <w:szCs w:val="16"/>
              </w:rPr>
              <w:t>[19]</w:t>
            </w:r>
            <w:r w:rsidRPr="003864B0">
              <w:rPr>
                <w:rFonts w:ascii="Arial" w:hAnsi="Arial" w:cs="Arial"/>
                <w:sz w:val="16"/>
                <w:szCs w:val="16"/>
              </w:rPr>
              <w:fldChar w:fldCharType="end"/>
            </w:r>
          </w:p>
        </w:tc>
        <w:tc>
          <w:tcPr>
            <w:tcW w:w="1043" w:type="dxa"/>
            <w:hideMark/>
          </w:tcPr>
          <w:p w14:paraId="0C7F2447" w14:textId="77777777" w:rsidR="003864B0" w:rsidRPr="003864B0" w:rsidRDefault="003864B0" w:rsidP="003864B0">
            <w:pPr>
              <w:rPr>
                <w:rFonts w:ascii="Arial" w:hAnsi="Arial" w:cs="Arial"/>
                <w:sz w:val="16"/>
                <w:szCs w:val="16"/>
              </w:rPr>
            </w:pPr>
            <w:r w:rsidRPr="003864B0">
              <w:rPr>
                <w:rFonts w:ascii="Arial" w:hAnsi="Arial" w:cs="Arial"/>
                <w:sz w:val="16"/>
                <w:szCs w:val="16"/>
              </w:rPr>
              <w:t>6·7 g</w:t>
            </w:r>
          </w:p>
        </w:tc>
        <w:tc>
          <w:tcPr>
            <w:tcW w:w="1455" w:type="dxa"/>
            <w:hideMark/>
          </w:tcPr>
          <w:p w14:paraId="049F7B75" w14:textId="77777777" w:rsidR="003864B0" w:rsidRPr="003864B0" w:rsidRDefault="003864B0" w:rsidP="003864B0">
            <w:pPr>
              <w:rPr>
                <w:rFonts w:ascii="Arial" w:hAnsi="Arial" w:cs="Arial"/>
                <w:sz w:val="16"/>
                <w:szCs w:val="16"/>
              </w:rPr>
            </w:pPr>
            <w:r w:rsidRPr="003864B0">
              <w:rPr>
                <w:rFonts w:ascii="Arial" w:hAnsi="Arial" w:cs="Arial"/>
                <w:sz w:val="16"/>
                <w:szCs w:val="16"/>
              </w:rPr>
              <w:t>2.5 h</w:t>
            </w:r>
          </w:p>
        </w:tc>
        <w:tc>
          <w:tcPr>
            <w:tcW w:w="812" w:type="dxa"/>
            <w:hideMark/>
          </w:tcPr>
          <w:p w14:paraId="754FEBCD" w14:textId="77777777" w:rsidR="003864B0" w:rsidRPr="003864B0" w:rsidRDefault="003864B0" w:rsidP="003864B0">
            <w:pPr>
              <w:rPr>
                <w:rFonts w:ascii="Arial" w:hAnsi="Arial" w:cs="Arial"/>
                <w:sz w:val="16"/>
                <w:szCs w:val="16"/>
              </w:rPr>
            </w:pPr>
            <w:r w:rsidRPr="003864B0">
              <w:rPr>
                <w:rFonts w:ascii="Arial" w:hAnsi="Arial" w:cs="Arial"/>
                <w:sz w:val="16"/>
                <w:szCs w:val="16"/>
              </w:rPr>
              <w:t>20 min</w:t>
            </w:r>
          </w:p>
        </w:tc>
        <w:tc>
          <w:tcPr>
            <w:tcW w:w="3752" w:type="dxa"/>
            <w:hideMark/>
          </w:tcPr>
          <w:p w14:paraId="16160F70" w14:textId="77777777" w:rsidR="003864B0" w:rsidRPr="003864B0" w:rsidRDefault="003864B0" w:rsidP="003864B0">
            <w:pPr>
              <w:rPr>
                <w:rFonts w:ascii="Arial" w:hAnsi="Arial" w:cs="Arial"/>
                <w:sz w:val="16"/>
                <w:szCs w:val="16"/>
              </w:rPr>
            </w:pPr>
            <w:r w:rsidRPr="003864B0">
              <w:rPr>
                <w:rFonts w:ascii="Arial" w:hAnsi="Arial" w:cs="Arial"/>
                <w:sz w:val="16"/>
                <w:szCs w:val="16"/>
              </w:rPr>
              <w:t>H2 excretion &gt; 20 ppm before 90 min, or</w:t>
            </w:r>
            <w:r w:rsidRPr="003864B0">
              <w:rPr>
                <w:rFonts w:ascii="Arial" w:hAnsi="Arial" w:cs="Arial"/>
                <w:sz w:val="16"/>
                <w:szCs w:val="16"/>
              </w:rPr>
              <w:br/>
            </w:r>
            <w:r w:rsidRPr="003864B0">
              <w:rPr>
                <w:rFonts w:ascii="Arial" w:hAnsi="Arial" w:cs="Arial"/>
                <w:sz w:val="16"/>
                <w:szCs w:val="16"/>
              </w:rPr>
              <w:br/>
              <w:t>An initial peak of 12 ppm before 90 min followed by a decrease of 5 ppm and a later increase (double H2 peak), and</w:t>
            </w:r>
            <w:r w:rsidRPr="003864B0">
              <w:rPr>
                <w:rFonts w:ascii="Arial" w:hAnsi="Arial" w:cs="Arial"/>
                <w:sz w:val="16"/>
                <w:szCs w:val="16"/>
              </w:rPr>
              <w:br/>
            </w:r>
            <w:r w:rsidRPr="003864B0">
              <w:rPr>
                <w:rFonts w:ascii="Arial" w:hAnsi="Arial" w:cs="Arial"/>
                <w:sz w:val="16"/>
                <w:szCs w:val="16"/>
              </w:rPr>
              <w:br/>
              <w:t>An increase in CH4 excretion &gt; 3 ppm at any time during the test</w:t>
            </w:r>
          </w:p>
        </w:tc>
        <w:tc>
          <w:tcPr>
            <w:tcW w:w="847" w:type="dxa"/>
            <w:hideMark/>
          </w:tcPr>
          <w:p w14:paraId="675AE7D1" w14:textId="77777777" w:rsidR="003864B0" w:rsidRPr="003864B0" w:rsidRDefault="003864B0" w:rsidP="003864B0">
            <w:pPr>
              <w:rPr>
                <w:rFonts w:ascii="Arial" w:hAnsi="Arial" w:cs="Arial"/>
                <w:sz w:val="16"/>
                <w:szCs w:val="16"/>
              </w:rPr>
            </w:pPr>
            <w:r w:rsidRPr="003864B0">
              <w:rPr>
                <w:rFonts w:ascii="Arial" w:hAnsi="Arial" w:cs="Arial"/>
                <w:sz w:val="16"/>
                <w:szCs w:val="16"/>
              </w:rPr>
              <w:t>15</w:t>
            </w:r>
          </w:p>
        </w:tc>
        <w:tc>
          <w:tcPr>
            <w:tcW w:w="896" w:type="dxa"/>
            <w:hideMark/>
          </w:tcPr>
          <w:p w14:paraId="257C3C9B" w14:textId="77777777" w:rsidR="003864B0" w:rsidRPr="003864B0" w:rsidRDefault="003864B0" w:rsidP="003864B0">
            <w:pPr>
              <w:rPr>
                <w:rFonts w:ascii="Arial" w:hAnsi="Arial" w:cs="Arial"/>
                <w:sz w:val="16"/>
                <w:szCs w:val="16"/>
              </w:rPr>
            </w:pPr>
            <w:r w:rsidRPr="003864B0">
              <w:rPr>
                <w:rFonts w:ascii="Arial" w:hAnsi="Arial" w:cs="Arial"/>
                <w:sz w:val="16"/>
                <w:szCs w:val="16"/>
              </w:rPr>
              <w:t>10</w:t>
            </w:r>
          </w:p>
        </w:tc>
        <w:tc>
          <w:tcPr>
            <w:tcW w:w="896" w:type="dxa"/>
            <w:hideMark/>
          </w:tcPr>
          <w:p w14:paraId="2A2DCD91" w14:textId="77777777" w:rsidR="003864B0" w:rsidRPr="003864B0" w:rsidRDefault="003864B0" w:rsidP="003864B0">
            <w:pPr>
              <w:rPr>
                <w:rFonts w:ascii="Arial" w:hAnsi="Arial" w:cs="Arial"/>
                <w:sz w:val="16"/>
                <w:szCs w:val="16"/>
              </w:rPr>
            </w:pPr>
            <w:r w:rsidRPr="003864B0">
              <w:rPr>
                <w:rFonts w:ascii="Arial" w:hAnsi="Arial" w:cs="Arial"/>
                <w:sz w:val="16"/>
                <w:szCs w:val="16"/>
              </w:rPr>
              <w:t>66·7%</w:t>
            </w:r>
          </w:p>
        </w:tc>
        <w:tc>
          <w:tcPr>
            <w:tcW w:w="847" w:type="dxa"/>
            <w:noWrap/>
            <w:hideMark/>
          </w:tcPr>
          <w:p w14:paraId="3A34038D" w14:textId="77777777" w:rsidR="003864B0" w:rsidRPr="003864B0" w:rsidRDefault="003864B0" w:rsidP="003864B0">
            <w:pPr>
              <w:rPr>
                <w:rFonts w:ascii="Arial" w:hAnsi="Arial" w:cs="Arial"/>
                <w:sz w:val="16"/>
                <w:szCs w:val="16"/>
              </w:rPr>
            </w:pPr>
            <w:r w:rsidRPr="003864B0">
              <w:rPr>
                <w:rFonts w:ascii="Arial" w:hAnsi="Arial" w:cs="Arial"/>
                <w:sz w:val="16"/>
                <w:szCs w:val="16"/>
              </w:rPr>
              <w:t>15</w:t>
            </w:r>
          </w:p>
        </w:tc>
        <w:tc>
          <w:tcPr>
            <w:tcW w:w="896" w:type="dxa"/>
            <w:noWrap/>
            <w:hideMark/>
          </w:tcPr>
          <w:p w14:paraId="787903D2" w14:textId="77777777" w:rsidR="003864B0" w:rsidRPr="003864B0" w:rsidRDefault="003864B0" w:rsidP="003864B0">
            <w:pPr>
              <w:rPr>
                <w:rFonts w:ascii="Arial" w:hAnsi="Arial" w:cs="Arial"/>
                <w:sz w:val="16"/>
                <w:szCs w:val="16"/>
              </w:rPr>
            </w:pPr>
            <w:r w:rsidRPr="003864B0">
              <w:rPr>
                <w:rFonts w:ascii="Arial" w:hAnsi="Arial" w:cs="Arial"/>
                <w:sz w:val="16"/>
                <w:szCs w:val="16"/>
              </w:rPr>
              <w:t>2</w:t>
            </w:r>
          </w:p>
        </w:tc>
        <w:tc>
          <w:tcPr>
            <w:tcW w:w="896" w:type="dxa"/>
            <w:noWrap/>
            <w:hideMark/>
          </w:tcPr>
          <w:p w14:paraId="55949A0E" w14:textId="77777777" w:rsidR="003864B0" w:rsidRPr="003864B0" w:rsidRDefault="003864B0" w:rsidP="003864B0">
            <w:pPr>
              <w:rPr>
                <w:rFonts w:ascii="Arial" w:hAnsi="Arial" w:cs="Arial"/>
                <w:sz w:val="16"/>
                <w:szCs w:val="16"/>
              </w:rPr>
            </w:pPr>
            <w:r w:rsidRPr="003864B0">
              <w:rPr>
                <w:rFonts w:ascii="Arial" w:hAnsi="Arial" w:cs="Arial"/>
                <w:sz w:val="16"/>
                <w:szCs w:val="16"/>
              </w:rPr>
              <w:t>13·3%</w:t>
            </w:r>
          </w:p>
        </w:tc>
        <w:tc>
          <w:tcPr>
            <w:tcW w:w="964" w:type="dxa"/>
            <w:noWrap/>
            <w:hideMark/>
          </w:tcPr>
          <w:p w14:paraId="40E6F436" w14:textId="77777777" w:rsidR="003864B0" w:rsidRPr="003864B0" w:rsidRDefault="003864B0" w:rsidP="003864B0">
            <w:pPr>
              <w:rPr>
                <w:rFonts w:ascii="Arial" w:hAnsi="Arial" w:cs="Arial"/>
                <w:sz w:val="16"/>
                <w:szCs w:val="16"/>
              </w:rPr>
            </w:pPr>
            <w:r w:rsidRPr="003864B0">
              <w:rPr>
                <w:rFonts w:ascii="Arial" w:hAnsi="Arial" w:cs="Arial"/>
                <w:sz w:val="16"/>
                <w:szCs w:val="16"/>
              </w:rPr>
              <w:t>Rome III</w:t>
            </w:r>
          </w:p>
        </w:tc>
      </w:tr>
      <w:tr w:rsidR="003864B0" w:rsidRPr="003864B0" w14:paraId="549E84F2" w14:textId="77777777" w:rsidTr="009B707C">
        <w:trPr>
          <w:trHeight w:val="2160"/>
        </w:trPr>
        <w:tc>
          <w:tcPr>
            <w:tcW w:w="1220" w:type="dxa"/>
            <w:noWrap/>
            <w:hideMark/>
          </w:tcPr>
          <w:p w14:paraId="1010A5A8" w14:textId="2123FF81" w:rsidR="003864B0" w:rsidRPr="003864B0" w:rsidRDefault="003864B0" w:rsidP="009B707C">
            <w:pPr>
              <w:rPr>
                <w:rFonts w:ascii="Arial" w:hAnsi="Arial" w:cs="Arial"/>
                <w:sz w:val="16"/>
                <w:szCs w:val="16"/>
              </w:rPr>
            </w:pPr>
            <w:r w:rsidRPr="003864B0">
              <w:rPr>
                <w:rFonts w:ascii="Arial" w:hAnsi="Arial" w:cs="Arial"/>
                <w:sz w:val="16"/>
                <w:szCs w:val="16"/>
              </w:rPr>
              <w:t>Chu et al.</w:t>
            </w:r>
            <w:r w:rsidRPr="003864B0">
              <w:rPr>
                <w:rFonts w:ascii="Arial" w:hAnsi="Arial" w:cs="Arial"/>
                <w:sz w:val="16"/>
                <w:szCs w:val="16"/>
              </w:rPr>
              <w:fldChar w:fldCharType="begin"/>
            </w:r>
            <w:r w:rsidR="001A6A1A">
              <w:rPr>
                <w:rFonts w:ascii="Arial" w:hAnsi="Arial" w:cs="Arial"/>
                <w:sz w:val="16"/>
                <w:szCs w:val="16"/>
              </w:rPr>
              <w:instrText xml:space="preserve"> ADDIN EN.CITE &lt;EndNote&gt;&lt;Cite&gt;&lt;Author&gt;Chu&lt;/Author&gt;&lt;Year&gt;2016&lt;/Year&gt;&lt;RecNum&gt;5940&lt;/RecNum&gt;&lt;DisplayText&gt;[117]&lt;/DisplayText&gt;&lt;record&gt;&lt;rec-number&gt;5940&lt;/rec-number&gt;&lt;foreign-keys&gt;&lt;key app="EN" db-id="00xsfszr3fsxzjezazpp5axi59f5fsdp52p5" timestamp="1570659657"&gt;5940&lt;/key&gt;&lt;/foreign-keys&gt;&lt;ref-type name="Journal Article"&gt;17&lt;/ref-type&gt;&lt;contributors&gt;&lt;authors&gt;&lt;author&gt;Chu, H.&lt;/author&gt;&lt;author&gt;Zheng, X.&lt;/author&gt;&lt;author&gt;Deng, Y.&lt;/author&gt;&lt;author&gt;Long, Y.&lt;/author&gt;&lt;author&gt;Huang, Z.&lt;/author&gt;&lt;author&gt;Du, L.&lt;/author&gt;&lt;author&gt;Xu, F.&lt;/author&gt;&lt;author&gt;Dai, N.&lt;/author&gt;&lt;author&gt;Fox, M.&lt;/author&gt;&lt;/authors&gt;&lt;/contributors&gt;&lt;auth-address&gt;(Chu, Zheng, Deng, Long, Huang, Du, Xu, Dai) Department of Gastroenterology, Sir Run Run Shaw Hospital, School of Medicine, Zhejiang University, Hangzhou 310016, China&amp;#xD;(Fox) Division of Gastroenterology and Hepatology, University Hospital Zurich, Zurich, Switzerland&amp;#xD;(Fox) Zurich Centre for Integrative Human Physiology (ZIHP), University of Zurich, Zurich, Switzerland&lt;/auth-address&gt;&lt;titles&gt;&lt;title&gt;Small Intestinal Bacterial Overgrowth in Patients with Irritable Bowel Syndrome: Clinical Characteristics, Psychological Factors, and Peripheral Cytokines&lt;/title&gt;&lt;secondary-title&gt;Gastroenterology Research and Practice&lt;/secondary-title&gt;&lt;/titles&gt;&lt;periodical&gt;&lt;full-title&gt;Gastroenterology Research and Practice&lt;/full-title&gt;&lt;/periodical&gt;&lt;volume&gt;2016&lt;/volume&gt;&lt;dates&gt;&lt;year&gt;2016&lt;/year&gt;&lt;/dates&gt;&lt;publisher&gt;Hindawi Publishing Corporation (410 Park Avenue, 15th Floor, 287 pmb, New York NY 10022, United States)&lt;/publisher&gt;&lt;urls&gt;&lt;related-urls&gt;&lt;url&gt;http://europepmc.org/search?query=(DOI:10.1155/2016/3230859)&lt;/url&gt;&lt;url&gt;http://www.hindawi.com/journals/grp/2016/3230859/&lt;/url&gt;&lt;/related-urls&gt;&lt;/urls&gt;&lt;remote-database-provider&gt;Embase&lt;/remote-database-provider&gt;&lt;/record&gt;&lt;/Cite&gt;&lt;/EndNote&gt;</w:instrText>
            </w:r>
            <w:r w:rsidRPr="003864B0">
              <w:rPr>
                <w:rFonts w:ascii="Arial" w:hAnsi="Arial" w:cs="Arial"/>
                <w:sz w:val="16"/>
                <w:szCs w:val="16"/>
              </w:rPr>
              <w:fldChar w:fldCharType="separate"/>
            </w:r>
            <w:r w:rsidR="001A6A1A">
              <w:rPr>
                <w:rFonts w:ascii="Arial" w:hAnsi="Arial" w:cs="Arial"/>
                <w:noProof/>
                <w:sz w:val="16"/>
                <w:szCs w:val="16"/>
              </w:rPr>
              <w:t>[117]</w:t>
            </w:r>
            <w:r w:rsidRPr="003864B0">
              <w:rPr>
                <w:rFonts w:ascii="Arial" w:hAnsi="Arial" w:cs="Arial"/>
                <w:sz w:val="16"/>
                <w:szCs w:val="16"/>
              </w:rPr>
              <w:fldChar w:fldCharType="end"/>
            </w:r>
          </w:p>
        </w:tc>
        <w:tc>
          <w:tcPr>
            <w:tcW w:w="1043" w:type="dxa"/>
            <w:hideMark/>
          </w:tcPr>
          <w:p w14:paraId="69AFC5AB" w14:textId="77777777" w:rsidR="003864B0" w:rsidRPr="003864B0" w:rsidRDefault="003864B0" w:rsidP="009B707C">
            <w:pPr>
              <w:rPr>
                <w:rFonts w:ascii="Arial" w:hAnsi="Arial" w:cs="Arial"/>
                <w:sz w:val="16"/>
                <w:szCs w:val="16"/>
              </w:rPr>
            </w:pPr>
            <w:r w:rsidRPr="003864B0">
              <w:rPr>
                <w:rFonts w:ascii="Arial" w:hAnsi="Arial" w:cs="Arial"/>
                <w:sz w:val="16"/>
                <w:szCs w:val="16"/>
              </w:rPr>
              <w:t>10 g in 100 mL of water</w:t>
            </w:r>
          </w:p>
        </w:tc>
        <w:tc>
          <w:tcPr>
            <w:tcW w:w="1455" w:type="dxa"/>
            <w:hideMark/>
          </w:tcPr>
          <w:p w14:paraId="173F0E56" w14:textId="77777777" w:rsidR="003864B0" w:rsidRPr="003864B0" w:rsidRDefault="003864B0" w:rsidP="009B707C">
            <w:pPr>
              <w:rPr>
                <w:rFonts w:ascii="Arial" w:hAnsi="Arial" w:cs="Arial"/>
                <w:sz w:val="16"/>
                <w:szCs w:val="16"/>
              </w:rPr>
            </w:pPr>
            <w:r w:rsidRPr="003864B0">
              <w:rPr>
                <w:rFonts w:ascii="Arial" w:hAnsi="Arial" w:cs="Arial"/>
                <w:sz w:val="16"/>
                <w:szCs w:val="16"/>
              </w:rPr>
              <w:t>3 h</w:t>
            </w:r>
          </w:p>
        </w:tc>
        <w:tc>
          <w:tcPr>
            <w:tcW w:w="812" w:type="dxa"/>
            <w:hideMark/>
          </w:tcPr>
          <w:p w14:paraId="6915AB38" w14:textId="77777777" w:rsidR="003864B0" w:rsidRPr="003864B0" w:rsidRDefault="003864B0" w:rsidP="009B707C">
            <w:pPr>
              <w:rPr>
                <w:rFonts w:ascii="Arial" w:hAnsi="Arial" w:cs="Arial"/>
                <w:sz w:val="16"/>
                <w:szCs w:val="16"/>
              </w:rPr>
            </w:pPr>
            <w:r w:rsidRPr="003864B0">
              <w:rPr>
                <w:rFonts w:ascii="Arial" w:hAnsi="Arial" w:cs="Arial"/>
                <w:sz w:val="16"/>
                <w:szCs w:val="16"/>
              </w:rPr>
              <w:t>15 min</w:t>
            </w:r>
          </w:p>
        </w:tc>
        <w:tc>
          <w:tcPr>
            <w:tcW w:w="3752" w:type="dxa"/>
            <w:hideMark/>
          </w:tcPr>
          <w:p w14:paraId="7F566319" w14:textId="77777777" w:rsidR="003864B0" w:rsidRPr="003864B0" w:rsidRDefault="003864B0" w:rsidP="009B707C">
            <w:pPr>
              <w:rPr>
                <w:rFonts w:ascii="Arial" w:hAnsi="Arial" w:cs="Arial"/>
                <w:sz w:val="16"/>
                <w:szCs w:val="16"/>
              </w:rPr>
            </w:pPr>
            <w:r w:rsidRPr="003864B0">
              <w:rPr>
                <w:rFonts w:ascii="Arial" w:hAnsi="Arial" w:cs="Arial"/>
                <w:sz w:val="16"/>
                <w:szCs w:val="16"/>
              </w:rPr>
              <w:t>An initial H</w:t>
            </w:r>
            <w:r w:rsidRPr="003864B0">
              <w:rPr>
                <w:rFonts w:ascii="Arial" w:hAnsi="Arial" w:cs="Arial"/>
                <w:sz w:val="16"/>
                <w:szCs w:val="16"/>
                <w:vertAlign w:val="subscript"/>
              </w:rPr>
              <w:t>2</w:t>
            </w:r>
            <w:r w:rsidRPr="003864B0">
              <w:rPr>
                <w:rFonts w:ascii="Arial" w:hAnsi="Arial" w:cs="Arial"/>
                <w:sz w:val="16"/>
                <w:szCs w:val="16"/>
              </w:rPr>
              <w:t xml:space="preserve"> increase involving at least two consecutive values of ≥5 ppm above baseline, beginning at least 15 min before an increase in radioactivity (≥ 5% of administered dose) in the caecal region</w:t>
            </w:r>
          </w:p>
        </w:tc>
        <w:tc>
          <w:tcPr>
            <w:tcW w:w="847" w:type="dxa"/>
            <w:hideMark/>
          </w:tcPr>
          <w:p w14:paraId="3024BB88" w14:textId="77777777" w:rsidR="003864B0" w:rsidRPr="003864B0" w:rsidRDefault="003864B0" w:rsidP="009B707C">
            <w:pPr>
              <w:rPr>
                <w:rFonts w:ascii="Arial" w:hAnsi="Arial" w:cs="Arial"/>
                <w:sz w:val="16"/>
                <w:szCs w:val="16"/>
              </w:rPr>
            </w:pPr>
            <w:r w:rsidRPr="003864B0">
              <w:rPr>
                <w:rFonts w:ascii="Arial" w:hAnsi="Arial" w:cs="Arial"/>
                <w:sz w:val="16"/>
                <w:szCs w:val="16"/>
              </w:rPr>
              <w:t>89</w:t>
            </w:r>
          </w:p>
        </w:tc>
        <w:tc>
          <w:tcPr>
            <w:tcW w:w="896" w:type="dxa"/>
            <w:hideMark/>
          </w:tcPr>
          <w:p w14:paraId="0C3B1738" w14:textId="77777777" w:rsidR="003864B0" w:rsidRPr="003864B0" w:rsidRDefault="003864B0" w:rsidP="009B707C">
            <w:pPr>
              <w:rPr>
                <w:rFonts w:ascii="Arial" w:hAnsi="Arial" w:cs="Arial"/>
                <w:sz w:val="16"/>
                <w:szCs w:val="16"/>
              </w:rPr>
            </w:pPr>
            <w:r w:rsidRPr="003864B0">
              <w:rPr>
                <w:rFonts w:ascii="Arial" w:hAnsi="Arial" w:cs="Arial"/>
                <w:sz w:val="16"/>
                <w:szCs w:val="16"/>
              </w:rPr>
              <w:t>35</w:t>
            </w:r>
          </w:p>
        </w:tc>
        <w:tc>
          <w:tcPr>
            <w:tcW w:w="896" w:type="dxa"/>
            <w:hideMark/>
          </w:tcPr>
          <w:p w14:paraId="51F66568" w14:textId="77777777" w:rsidR="003864B0" w:rsidRPr="003864B0" w:rsidRDefault="003864B0" w:rsidP="009B707C">
            <w:pPr>
              <w:rPr>
                <w:rFonts w:ascii="Arial" w:hAnsi="Arial" w:cs="Arial"/>
                <w:sz w:val="16"/>
                <w:szCs w:val="16"/>
              </w:rPr>
            </w:pPr>
            <w:r w:rsidRPr="003864B0">
              <w:rPr>
                <w:rFonts w:ascii="Arial" w:hAnsi="Arial" w:cs="Arial"/>
                <w:sz w:val="16"/>
                <w:szCs w:val="16"/>
              </w:rPr>
              <w:t>39·3%</w:t>
            </w:r>
          </w:p>
        </w:tc>
        <w:tc>
          <w:tcPr>
            <w:tcW w:w="847" w:type="dxa"/>
            <w:noWrap/>
            <w:hideMark/>
          </w:tcPr>
          <w:p w14:paraId="749D2B1B" w14:textId="77777777" w:rsidR="003864B0" w:rsidRPr="003864B0" w:rsidRDefault="003864B0" w:rsidP="009B707C">
            <w:pPr>
              <w:rPr>
                <w:rFonts w:ascii="Arial" w:hAnsi="Arial" w:cs="Arial"/>
                <w:sz w:val="16"/>
                <w:szCs w:val="16"/>
              </w:rPr>
            </w:pPr>
            <w:r w:rsidRPr="003864B0">
              <w:rPr>
                <w:rFonts w:ascii="Arial" w:hAnsi="Arial" w:cs="Arial"/>
                <w:sz w:val="16"/>
                <w:szCs w:val="16"/>
              </w:rPr>
              <w:t>13</w:t>
            </w:r>
          </w:p>
        </w:tc>
        <w:tc>
          <w:tcPr>
            <w:tcW w:w="896" w:type="dxa"/>
            <w:noWrap/>
            <w:hideMark/>
          </w:tcPr>
          <w:p w14:paraId="4C8BB354" w14:textId="77777777" w:rsidR="003864B0" w:rsidRPr="003864B0" w:rsidRDefault="003864B0" w:rsidP="009B707C">
            <w:pPr>
              <w:rPr>
                <w:rFonts w:ascii="Arial" w:hAnsi="Arial" w:cs="Arial"/>
                <w:sz w:val="16"/>
                <w:szCs w:val="16"/>
              </w:rPr>
            </w:pPr>
            <w:r w:rsidRPr="003864B0">
              <w:rPr>
                <w:rFonts w:ascii="Arial" w:hAnsi="Arial" w:cs="Arial"/>
                <w:sz w:val="16"/>
                <w:szCs w:val="16"/>
              </w:rPr>
              <w:t>1</w:t>
            </w:r>
          </w:p>
        </w:tc>
        <w:tc>
          <w:tcPr>
            <w:tcW w:w="896" w:type="dxa"/>
            <w:noWrap/>
            <w:hideMark/>
          </w:tcPr>
          <w:p w14:paraId="266B758F" w14:textId="77777777" w:rsidR="003864B0" w:rsidRPr="003864B0" w:rsidRDefault="003864B0" w:rsidP="009B707C">
            <w:pPr>
              <w:rPr>
                <w:rFonts w:ascii="Arial" w:hAnsi="Arial" w:cs="Arial"/>
                <w:sz w:val="16"/>
                <w:szCs w:val="16"/>
              </w:rPr>
            </w:pPr>
            <w:r w:rsidRPr="003864B0">
              <w:rPr>
                <w:rFonts w:ascii="Arial" w:hAnsi="Arial" w:cs="Arial"/>
                <w:sz w:val="16"/>
                <w:szCs w:val="16"/>
              </w:rPr>
              <w:t>7·7%</w:t>
            </w:r>
          </w:p>
        </w:tc>
        <w:tc>
          <w:tcPr>
            <w:tcW w:w="964" w:type="dxa"/>
            <w:noWrap/>
            <w:hideMark/>
          </w:tcPr>
          <w:p w14:paraId="0389B2D7" w14:textId="77777777" w:rsidR="003864B0" w:rsidRPr="003864B0" w:rsidRDefault="003864B0" w:rsidP="009B707C">
            <w:pPr>
              <w:rPr>
                <w:rFonts w:ascii="Arial" w:hAnsi="Arial" w:cs="Arial"/>
                <w:sz w:val="16"/>
                <w:szCs w:val="16"/>
              </w:rPr>
            </w:pPr>
            <w:r w:rsidRPr="003864B0">
              <w:rPr>
                <w:rFonts w:ascii="Arial" w:hAnsi="Arial" w:cs="Arial"/>
                <w:sz w:val="16"/>
                <w:szCs w:val="16"/>
              </w:rPr>
              <w:t>Rome III</w:t>
            </w:r>
          </w:p>
        </w:tc>
      </w:tr>
      <w:tr w:rsidR="003864B0" w:rsidRPr="003864B0" w14:paraId="6F583E7C" w14:textId="77777777" w:rsidTr="009B707C">
        <w:trPr>
          <w:trHeight w:val="1125"/>
        </w:trPr>
        <w:tc>
          <w:tcPr>
            <w:tcW w:w="1220" w:type="dxa"/>
            <w:noWrap/>
          </w:tcPr>
          <w:p w14:paraId="605F2382" w14:textId="77777777" w:rsidR="003864B0" w:rsidRPr="003864B0" w:rsidRDefault="003864B0" w:rsidP="009B707C">
            <w:pPr>
              <w:rPr>
                <w:rFonts w:ascii="Arial" w:hAnsi="Arial" w:cs="Arial"/>
                <w:sz w:val="16"/>
                <w:szCs w:val="16"/>
              </w:rPr>
            </w:pPr>
            <w:r w:rsidRPr="003864B0">
              <w:rPr>
                <w:rFonts w:ascii="Arial" w:hAnsi="Arial" w:cs="Arial"/>
                <w:sz w:val="16"/>
                <w:szCs w:val="16"/>
              </w:rPr>
              <w:lastRenderedPageBreak/>
              <w:t>Author</w:t>
            </w:r>
          </w:p>
        </w:tc>
        <w:tc>
          <w:tcPr>
            <w:tcW w:w="1043" w:type="dxa"/>
          </w:tcPr>
          <w:p w14:paraId="3CE22C23" w14:textId="77777777" w:rsidR="003864B0" w:rsidRPr="003864B0" w:rsidRDefault="003864B0" w:rsidP="009B707C">
            <w:pPr>
              <w:rPr>
                <w:rFonts w:ascii="Arial" w:hAnsi="Arial" w:cs="Arial"/>
                <w:sz w:val="16"/>
                <w:szCs w:val="16"/>
              </w:rPr>
            </w:pPr>
            <w:r w:rsidRPr="003864B0">
              <w:rPr>
                <w:rFonts w:ascii="Arial" w:hAnsi="Arial" w:cs="Arial"/>
                <w:sz w:val="16"/>
                <w:szCs w:val="16"/>
              </w:rPr>
              <w:t>Dose of lactulose for HBT</w:t>
            </w:r>
          </w:p>
        </w:tc>
        <w:tc>
          <w:tcPr>
            <w:tcW w:w="1455" w:type="dxa"/>
          </w:tcPr>
          <w:p w14:paraId="4BC4027F" w14:textId="77777777" w:rsidR="003864B0" w:rsidRPr="003864B0" w:rsidRDefault="003864B0" w:rsidP="009B707C">
            <w:pPr>
              <w:rPr>
                <w:rFonts w:ascii="Arial" w:hAnsi="Arial" w:cs="Arial"/>
                <w:sz w:val="16"/>
                <w:szCs w:val="16"/>
              </w:rPr>
            </w:pPr>
            <w:r w:rsidRPr="003864B0">
              <w:rPr>
                <w:rFonts w:ascii="Arial" w:hAnsi="Arial" w:cs="Arial"/>
                <w:sz w:val="16"/>
                <w:szCs w:val="16"/>
              </w:rPr>
              <w:t>Test duration</w:t>
            </w:r>
          </w:p>
        </w:tc>
        <w:tc>
          <w:tcPr>
            <w:tcW w:w="812" w:type="dxa"/>
          </w:tcPr>
          <w:p w14:paraId="39A09C6D" w14:textId="77777777" w:rsidR="003864B0" w:rsidRPr="003864B0" w:rsidRDefault="003864B0" w:rsidP="009B707C">
            <w:pPr>
              <w:rPr>
                <w:rFonts w:ascii="Arial" w:hAnsi="Arial" w:cs="Arial"/>
                <w:sz w:val="16"/>
                <w:szCs w:val="16"/>
              </w:rPr>
            </w:pPr>
            <w:r w:rsidRPr="003864B0">
              <w:rPr>
                <w:rFonts w:ascii="Arial" w:hAnsi="Arial" w:cs="Arial"/>
                <w:sz w:val="16"/>
                <w:szCs w:val="16"/>
              </w:rPr>
              <w:t>Sample intervals of HBT</w:t>
            </w:r>
          </w:p>
        </w:tc>
        <w:tc>
          <w:tcPr>
            <w:tcW w:w="3752" w:type="dxa"/>
          </w:tcPr>
          <w:p w14:paraId="619DD6B7" w14:textId="77777777" w:rsidR="003864B0" w:rsidRPr="003864B0" w:rsidRDefault="003864B0" w:rsidP="009B707C">
            <w:pPr>
              <w:rPr>
                <w:rFonts w:ascii="Arial" w:hAnsi="Arial" w:cs="Arial"/>
                <w:sz w:val="16"/>
                <w:szCs w:val="16"/>
              </w:rPr>
            </w:pPr>
            <w:r w:rsidRPr="003864B0">
              <w:rPr>
                <w:rFonts w:ascii="Arial" w:hAnsi="Arial" w:cs="Arial"/>
                <w:sz w:val="16"/>
                <w:szCs w:val="16"/>
              </w:rPr>
              <w:t>Cut-off criteria for diagnosis of SIBO</w:t>
            </w:r>
          </w:p>
        </w:tc>
        <w:tc>
          <w:tcPr>
            <w:tcW w:w="847" w:type="dxa"/>
          </w:tcPr>
          <w:p w14:paraId="7F431181" w14:textId="77777777" w:rsidR="003864B0" w:rsidRPr="003864B0" w:rsidRDefault="003864B0" w:rsidP="009B707C">
            <w:pPr>
              <w:rPr>
                <w:rFonts w:ascii="Arial" w:hAnsi="Arial" w:cs="Arial"/>
                <w:sz w:val="16"/>
                <w:szCs w:val="16"/>
              </w:rPr>
            </w:pPr>
            <w:r w:rsidRPr="003864B0">
              <w:rPr>
                <w:rFonts w:ascii="Arial" w:hAnsi="Arial" w:cs="Arial"/>
                <w:sz w:val="16"/>
                <w:szCs w:val="16"/>
              </w:rPr>
              <w:t>Total number of IBS patients</w:t>
            </w:r>
          </w:p>
        </w:tc>
        <w:tc>
          <w:tcPr>
            <w:tcW w:w="896" w:type="dxa"/>
          </w:tcPr>
          <w:p w14:paraId="4B0378B3" w14:textId="77777777" w:rsidR="003864B0" w:rsidRPr="003864B0" w:rsidRDefault="003864B0" w:rsidP="009B707C">
            <w:pPr>
              <w:rPr>
                <w:rFonts w:ascii="Arial" w:hAnsi="Arial" w:cs="Arial"/>
                <w:sz w:val="16"/>
                <w:szCs w:val="16"/>
              </w:rPr>
            </w:pPr>
            <w:r w:rsidRPr="003864B0">
              <w:rPr>
                <w:rFonts w:ascii="Arial" w:hAnsi="Arial" w:cs="Arial"/>
                <w:sz w:val="16"/>
                <w:szCs w:val="16"/>
              </w:rPr>
              <w:t>Number of IBS patients with SIBO</w:t>
            </w:r>
          </w:p>
        </w:tc>
        <w:tc>
          <w:tcPr>
            <w:tcW w:w="896" w:type="dxa"/>
          </w:tcPr>
          <w:p w14:paraId="5F3A4829" w14:textId="77777777" w:rsidR="003864B0" w:rsidRPr="003864B0" w:rsidRDefault="003864B0" w:rsidP="009B707C">
            <w:pPr>
              <w:rPr>
                <w:rFonts w:ascii="Arial" w:hAnsi="Arial" w:cs="Arial"/>
                <w:sz w:val="16"/>
                <w:szCs w:val="16"/>
              </w:rPr>
            </w:pPr>
            <w:r w:rsidRPr="003864B0">
              <w:rPr>
                <w:rFonts w:ascii="Arial" w:hAnsi="Arial" w:cs="Arial"/>
                <w:sz w:val="16"/>
                <w:szCs w:val="16"/>
              </w:rPr>
              <w:t>Crude pooled rate for SIBO in IBS patients</w:t>
            </w:r>
          </w:p>
        </w:tc>
        <w:tc>
          <w:tcPr>
            <w:tcW w:w="847" w:type="dxa"/>
            <w:noWrap/>
          </w:tcPr>
          <w:p w14:paraId="59EF44A1" w14:textId="77777777" w:rsidR="003864B0" w:rsidRPr="003864B0" w:rsidRDefault="003864B0" w:rsidP="009B707C">
            <w:pPr>
              <w:rPr>
                <w:rFonts w:ascii="Arial" w:hAnsi="Arial" w:cs="Arial"/>
                <w:sz w:val="16"/>
                <w:szCs w:val="16"/>
              </w:rPr>
            </w:pPr>
            <w:r w:rsidRPr="003864B0">
              <w:rPr>
                <w:rFonts w:ascii="Arial" w:hAnsi="Arial" w:cs="Arial"/>
                <w:sz w:val="16"/>
                <w:szCs w:val="16"/>
              </w:rPr>
              <w:t>Total number of healthy controls</w:t>
            </w:r>
          </w:p>
        </w:tc>
        <w:tc>
          <w:tcPr>
            <w:tcW w:w="896" w:type="dxa"/>
            <w:noWrap/>
          </w:tcPr>
          <w:p w14:paraId="4B28B85E" w14:textId="77777777" w:rsidR="003864B0" w:rsidRPr="003864B0" w:rsidRDefault="003864B0" w:rsidP="009B707C">
            <w:pPr>
              <w:rPr>
                <w:rFonts w:ascii="Arial" w:hAnsi="Arial" w:cs="Arial"/>
                <w:sz w:val="16"/>
                <w:szCs w:val="16"/>
              </w:rPr>
            </w:pPr>
            <w:r w:rsidRPr="003864B0">
              <w:rPr>
                <w:rFonts w:ascii="Arial" w:hAnsi="Arial" w:cs="Arial"/>
                <w:sz w:val="16"/>
                <w:szCs w:val="16"/>
              </w:rPr>
              <w:t>Number of healthy controls with SIBO</w:t>
            </w:r>
          </w:p>
        </w:tc>
        <w:tc>
          <w:tcPr>
            <w:tcW w:w="896" w:type="dxa"/>
            <w:noWrap/>
          </w:tcPr>
          <w:p w14:paraId="7435CCDB" w14:textId="77777777" w:rsidR="003864B0" w:rsidRPr="003864B0" w:rsidRDefault="003864B0" w:rsidP="009B707C">
            <w:pPr>
              <w:rPr>
                <w:rFonts w:ascii="Arial" w:hAnsi="Arial" w:cs="Arial"/>
                <w:sz w:val="16"/>
                <w:szCs w:val="16"/>
              </w:rPr>
            </w:pPr>
            <w:r w:rsidRPr="003864B0">
              <w:rPr>
                <w:rFonts w:ascii="Arial" w:hAnsi="Arial" w:cs="Arial"/>
                <w:sz w:val="16"/>
                <w:szCs w:val="16"/>
              </w:rPr>
              <w:t>Crude pooled rate of SIBO in healthy controls</w:t>
            </w:r>
          </w:p>
        </w:tc>
        <w:tc>
          <w:tcPr>
            <w:tcW w:w="964" w:type="dxa"/>
            <w:noWrap/>
          </w:tcPr>
          <w:p w14:paraId="4F00DE2D" w14:textId="77777777" w:rsidR="003864B0" w:rsidRPr="003864B0" w:rsidRDefault="003864B0" w:rsidP="009B707C">
            <w:pPr>
              <w:rPr>
                <w:rFonts w:ascii="Arial" w:hAnsi="Arial" w:cs="Arial"/>
                <w:sz w:val="16"/>
                <w:szCs w:val="16"/>
              </w:rPr>
            </w:pPr>
            <w:r w:rsidRPr="003864B0">
              <w:rPr>
                <w:rFonts w:ascii="Arial" w:hAnsi="Arial" w:cs="Arial"/>
                <w:sz w:val="16"/>
                <w:szCs w:val="16"/>
              </w:rPr>
              <w:t>Diagnostic criteria used for IBS</w:t>
            </w:r>
          </w:p>
        </w:tc>
      </w:tr>
      <w:tr w:rsidR="003864B0" w:rsidRPr="003864B0" w14:paraId="5538F0FF" w14:textId="77777777" w:rsidTr="009B707C">
        <w:trPr>
          <w:trHeight w:val="5094"/>
        </w:trPr>
        <w:tc>
          <w:tcPr>
            <w:tcW w:w="1220" w:type="dxa"/>
            <w:noWrap/>
            <w:hideMark/>
          </w:tcPr>
          <w:p w14:paraId="27620898" w14:textId="13AE6FF0" w:rsidR="003864B0" w:rsidRPr="003864B0" w:rsidRDefault="003864B0" w:rsidP="009B707C">
            <w:pPr>
              <w:rPr>
                <w:rFonts w:ascii="Arial" w:hAnsi="Arial" w:cs="Arial"/>
                <w:sz w:val="16"/>
                <w:szCs w:val="16"/>
              </w:rPr>
            </w:pPr>
            <w:r w:rsidRPr="003864B0">
              <w:rPr>
                <w:rFonts w:ascii="Arial" w:hAnsi="Arial" w:cs="Arial"/>
                <w:sz w:val="16"/>
                <w:szCs w:val="16"/>
              </w:rPr>
              <w:t>Ding et al.</w:t>
            </w:r>
            <w:r w:rsidRPr="003864B0">
              <w:rPr>
                <w:rFonts w:ascii="Arial" w:hAnsi="Arial" w:cs="Arial"/>
                <w:sz w:val="16"/>
                <w:szCs w:val="16"/>
              </w:rPr>
              <w:fldChar w:fldCharType="begin"/>
            </w:r>
            <w:r w:rsidRPr="003864B0">
              <w:rPr>
                <w:rFonts w:ascii="Arial" w:hAnsi="Arial" w:cs="Arial"/>
                <w:sz w:val="16"/>
                <w:szCs w:val="16"/>
              </w:rPr>
              <w:instrText xml:space="preserve"> ADDIN EN.CITE &lt;EndNote&gt;&lt;Cite&gt;&lt;Author&gt;Ding&lt;/Author&gt;&lt;Year&gt;2017&lt;/Year&gt;&lt;RecNum&gt;3870&lt;/RecNum&gt;&lt;DisplayText&gt;[21]&lt;/DisplayText&gt;&lt;record&gt;&lt;rec-number&gt;3870&lt;/rec-number&gt;&lt;foreign-keys&gt;&lt;key app="EN" db-id="00xsfszr3fsxzjezazpp5axi59f5fsdp52p5" timestamp="1570659654"&gt;3870&lt;/key&gt;&lt;/foreign-keys&gt;&lt;ref-type name="Journal Article"&gt;17&lt;/ref-type&gt;&lt;contributors&gt;&lt;authors&gt;&lt;author&gt;Ding, X. W.&lt;/author&gt;&lt;author&gt;Liu, Y. X.&lt;/author&gt;&lt;author&gt;Fang, X. C.&lt;/author&gt;&lt;author&gt;Liu, K.&lt;/author&gt;&lt;author&gt;Wei, Y. Y.&lt;/author&gt;&lt;author&gt;Shan, M. H.&lt;/author&gt;&lt;/authors&gt;&lt;/contributors&gt;&lt;auth-address&gt;Department of The Digestive, The People Hospital of Shouguang, Shandong, China. of278511797@163.com.&lt;/auth-address&gt;&lt;titles&gt;&lt;title&gt;The relationship between small intestinal bacterial overgrowth and irritable bowel syndrome&lt;/title&gt;&lt;secondary-title&gt;Eur Rev Med Pharmacol Sci&lt;/secondary-title&gt;&lt;/titles&gt;&lt;periodical&gt;&lt;full-title&gt;Eur Rev Med Pharmacol Sci&lt;/full-title&gt;&lt;/periodical&gt;&lt;pages&gt;5191-5196&lt;/pages&gt;&lt;volume&gt;21&lt;/volume&gt;&lt;number&gt;22&lt;/number&gt;&lt;edition&gt;2017/12/12&lt;/edition&gt;&lt;keywords&gt;&lt;keyword&gt;Adult&lt;/keyword&gt;&lt;keyword&gt;Aged&lt;/keyword&gt;&lt;keyword&gt;Breath Tests&lt;/keyword&gt;&lt;keyword&gt;Female&lt;/keyword&gt;&lt;keyword&gt;Gastrointestinal Agents/pharmacology&lt;/keyword&gt;&lt;keyword&gt;Gastrointestinal Transit&lt;/keyword&gt;&lt;keyword&gt;Humans&lt;/keyword&gt;&lt;keyword&gt;Hydrogen/analysis/metabolism&lt;/keyword&gt;&lt;keyword&gt;Inflammatory Bowel Diseases/*microbiology&lt;/keyword&gt;&lt;keyword&gt;Intestine, Small/*microbiology&lt;/keyword&gt;&lt;keyword&gt;Lactulose/analysis/metabolism/pharmacology&lt;/keyword&gt;&lt;keyword&gt;Male&lt;/keyword&gt;&lt;keyword&gt;Methane/analysis/metabolism&lt;/keyword&gt;&lt;keyword&gt;Middle Aged&lt;/keyword&gt;&lt;keyword&gt;Young Adult&lt;/keyword&gt;&lt;/keywords&gt;&lt;dates&gt;&lt;year&gt;2017&lt;/year&gt;&lt;pub-dates&gt;&lt;date&gt;Nov&lt;/date&gt;&lt;/pub-dates&gt;&lt;/dates&gt;&lt;isbn&gt;1128-3602&lt;/isbn&gt;&lt;accession-num&gt;29228433&lt;/accession-num&gt;&lt;urls&gt;&lt;/urls&gt;&lt;electronic-resource-num&gt;10.26355/eurrev_201711_13839&lt;/electronic-resource-num&gt;&lt;remote-database-provider&gt;NLM&lt;/remote-database-provider&gt;&lt;language&gt;eng&lt;/language&gt;&lt;/record&gt;&lt;/Cite&gt;&lt;/EndNote&gt;</w:instrText>
            </w:r>
            <w:r w:rsidRPr="003864B0">
              <w:rPr>
                <w:rFonts w:ascii="Arial" w:hAnsi="Arial" w:cs="Arial"/>
                <w:sz w:val="16"/>
                <w:szCs w:val="16"/>
              </w:rPr>
              <w:fldChar w:fldCharType="separate"/>
            </w:r>
            <w:r w:rsidRPr="003864B0">
              <w:rPr>
                <w:rFonts w:ascii="Arial" w:hAnsi="Arial" w:cs="Arial"/>
                <w:noProof/>
                <w:sz w:val="16"/>
                <w:szCs w:val="16"/>
              </w:rPr>
              <w:t>[21]</w:t>
            </w:r>
            <w:r w:rsidRPr="003864B0">
              <w:rPr>
                <w:rFonts w:ascii="Arial" w:hAnsi="Arial" w:cs="Arial"/>
                <w:sz w:val="16"/>
                <w:szCs w:val="16"/>
              </w:rPr>
              <w:fldChar w:fldCharType="end"/>
            </w:r>
          </w:p>
        </w:tc>
        <w:tc>
          <w:tcPr>
            <w:tcW w:w="1043" w:type="dxa"/>
            <w:hideMark/>
          </w:tcPr>
          <w:p w14:paraId="76F07845" w14:textId="77777777" w:rsidR="003864B0" w:rsidRPr="003864B0" w:rsidRDefault="003864B0" w:rsidP="009B707C">
            <w:pPr>
              <w:rPr>
                <w:rFonts w:ascii="Arial" w:hAnsi="Arial" w:cs="Arial"/>
                <w:sz w:val="16"/>
                <w:szCs w:val="16"/>
              </w:rPr>
            </w:pPr>
            <w:r w:rsidRPr="003864B0">
              <w:rPr>
                <w:rFonts w:ascii="Arial" w:hAnsi="Arial" w:cs="Arial"/>
                <w:sz w:val="16"/>
                <w:szCs w:val="16"/>
              </w:rPr>
              <w:t>6·7 g</w:t>
            </w:r>
          </w:p>
        </w:tc>
        <w:tc>
          <w:tcPr>
            <w:tcW w:w="1455" w:type="dxa"/>
            <w:hideMark/>
          </w:tcPr>
          <w:p w14:paraId="0242F318" w14:textId="77777777" w:rsidR="003864B0" w:rsidRPr="003864B0" w:rsidRDefault="003864B0" w:rsidP="009B707C">
            <w:pPr>
              <w:rPr>
                <w:rFonts w:ascii="Arial" w:hAnsi="Arial" w:cs="Arial"/>
                <w:sz w:val="16"/>
                <w:szCs w:val="16"/>
              </w:rPr>
            </w:pPr>
            <w:r w:rsidRPr="003864B0">
              <w:rPr>
                <w:rFonts w:ascii="Arial" w:hAnsi="Arial" w:cs="Arial"/>
                <w:sz w:val="16"/>
                <w:szCs w:val="16"/>
              </w:rPr>
              <w:t>2.5 h</w:t>
            </w:r>
          </w:p>
        </w:tc>
        <w:tc>
          <w:tcPr>
            <w:tcW w:w="812" w:type="dxa"/>
            <w:hideMark/>
          </w:tcPr>
          <w:p w14:paraId="5D74954A" w14:textId="77777777" w:rsidR="003864B0" w:rsidRPr="003864B0" w:rsidRDefault="003864B0" w:rsidP="009B707C">
            <w:pPr>
              <w:rPr>
                <w:rFonts w:ascii="Arial" w:hAnsi="Arial" w:cs="Arial"/>
                <w:sz w:val="16"/>
                <w:szCs w:val="16"/>
              </w:rPr>
            </w:pPr>
            <w:r w:rsidRPr="003864B0">
              <w:rPr>
                <w:rFonts w:ascii="Arial" w:hAnsi="Arial" w:cs="Arial"/>
                <w:sz w:val="16"/>
                <w:szCs w:val="16"/>
              </w:rPr>
              <w:t>20 min</w:t>
            </w:r>
          </w:p>
        </w:tc>
        <w:tc>
          <w:tcPr>
            <w:tcW w:w="3752" w:type="dxa"/>
            <w:hideMark/>
          </w:tcPr>
          <w:p w14:paraId="5C903337" w14:textId="77777777" w:rsidR="003864B0" w:rsidRPr="003864B0" w:rsidRDefault="003864B0" w:rsidP="009B707C">
            <w:pPr>
              <w:rPr>
                <w:rFonts w:ascii="Arial" w:hAnsi="Arial" w:cs="Arial"/>
                <w:sz w:val="16"/>
                <w:szCs w:val="16"/>
              </w:rPr>
            </w:pPr>
            <w:r w:rsidRPr="003864B0">
              <w:rPr>
                <w:rFonts w:ascii="Arial" w:hAnsi="Arial" w:cs="Arial"/>
                <w:sz w:val="16"/>
                <w:szCs w:val="16"/>
              </w:rPr>
              <w:t>H2 in fasting breath ≥ 20 ppm, mean H2 level of duplicate measurements at an interval of 20 min ≥ 20 ppm, or</w:t>
            </w:r>
            <w:r w:rsidRPr="003864B0">
              <w:rPr>
                <w:rFonts w:ascii="Arial" w:hAnsi="Arial" w:cs="Arial"/>
                <w:sz w:val="16"/>
                <w:szCs w:val="16"/>
              </w:rPr>
              <w:br/>
            </w:r>
            <w:r w:rsidRPr="003864B0">
              <w:rPr>
                <w:rFonts w:ascii="Arial" w:hAnsi="Arial" w:cs="Arial"/>
                <w:sz w:val="16"/>
                <w:szCs w:val="16"/>
              </w:rPr>
              <w:br/>
              <w:t>Classical dual peaks, i.e. small intestine peak and colon peak were seen after oral administrated of lactulose. The level of H2 peak was higher than fasting level by 12 ppm, with a starting point before 90 min, and another higher peak appeared 60 min later, or</w:t>
            </w:r>
            <w:r w:rsidRPr="003864B0">
              <w:rPr>
                <w:rFonts w:ascii="Arial" w:hAnsi="Arial" w:cs="Arial"/>
                <w:sz w:val="16"/>
                <w:szCs w:val="16"/>
              </w:rPr>
              <w:br/>
            </w:r>
            <w:r w:rsidRPr="003864B0">
              <w:rPr>
                <w:rFonts w:ascii="Arial" w:hAnsi="Arial" w:cs="Arial"/>
                <w:sz w:val="16"/>
                <w:szCs w:val="16"/>
              </w:rPr>
              <w:br/>
              <w:t>After oral administrated of lactulose, a high flat H2 peak appeared as a starting point before 90 min, and the highest level was higher than fasting level by 20 ppm within 180 min, or</w:t>
            </w:r>
            <w:r w:rsidRPr="003864B0">
              <w:rPr>
                <w:rFonts w:ascii="Arial" w:hAnsi="Arial" w:cs="Arial"/>
                <w:sz w:val="16"/>
                <w:szCs w:val="16"/>
              </w:rPr>
              <w:br/>
            </w:r>
            <w:r w:rsidRPr="003864B0">
              <w:rPr>
                <w:rFonts w:ascii="Arial" w:hAnsi="Arial" w:cs="Arial"/>
                <w:sz w:val="16"/>
                <w:szCs w:val="16"/>
              </w:rPr>
              <w:br/>
              <w:t>An increase in H2 ≥ 20 ppm 90 min after oral administrated of lactulose, or</w:t>
            </w:r>
            <w:r w:rsidRPr="003864B0">
              <w:rPr>
                <w:rFonts w:ascii="Arial" w:hAnsi="Arial" w:cs="Arial"/>
                <w:sz w:val="16"/>
                <w:szCs w:val="16"/>
              </w:rPr>
              <w:br/>
            </w:r>
            <w:r w:rsidRPr="003864B0">
              <w:rPr>
                <w:rFonts w:ascii="Arial" w:hAnsi="Arial" w:cs="Arial"/>
                <w:sz w:val="16"/>
                <w:szCs w:val="16"/>
              </w:rPr>
              <w:br/>
              <w:t>CH4 in fasting breath ≥ 10 ppm, mean CH4 level of duplicate measurements at an interval of 20 min ≥ 10 ppm, or</w:t>
            </w:r>
            <w:r w:rsidRPr="003864B0">
              <w:rPr>
                <w:rFonts w:ascii="Arial" w:hAnsi="Arial" w:cs="Arial"/>
                <w:sz w:val="16"/>
                <w:szCs w:val="16"/>
              </w:rPr>
              <w:br/>
            </w:r>
            <w:r w:rsidRPr="003864B0">
              <w:rPr>
                <w:rFonts w:ascii="Arial" w:hAnsi="Arial" w:cs="Arial"/>
                <w:sz w:val="16"/>
                <w:szCs w:val="16"/>
              </w:rPr>
              <w:br/>
              <w:t>After oral administrated of lactulose, a high flat CH4 peak appeared as a starting point before 90 min, and the highest level was higher than fasting level by 10 ppm within 180 min</w:t>
            </w:r>
          </w:p>
        </w:tc>
        <w:tc>
          <w:tcPr>
            <w:tcW w:w="847" w:type="dxa"/>
            <w:hideMark/>
          </w:tcPr>
          <w:p w14:paraId="2309B513" w14:textId="77777777" w:rsidR="003864B0" w:rsidRPr="003864B0" w:rsidRDefault="003864B0" w:rsidP="009B707C">
            <w:pPr>
              <w:rPr>
                <w:rFonts w:ascii="Arial" w:hAnsi="Arial" w:cs="Arial"/>
                <w:sz w:val="16"/>
                <w:szCs w:val="16"/>
              </w:rPr>
            </w:pPr>
            <w:r w:rsidRPr="003864B0">
              <w:rPr>
                <w:rFonts w:ascii="Arial" w:hAnsi="Arial" w:cs="Arial"/>
                <w:sz w:val="16"/>
                <w:szCs w:val="16"/>
              </w:rPr>
              <w:t>50</w:t>
            </w:r>
          </w:p>
        </w:tc>
        <w:tc>
          <w:tcPr>
            <w:tcW w:w="896" w:type="dxa"/>
            <w:hideMark/>
          </w:tcPr>
          <w:p w14:paraId="4674698D" w14:textId="77777777" w:rsidR="003864B0" w:rsidRPr="003864B0" w:rsidRDefault="003864B0" w:rsidP="009B707C">
            <w:pPr>
              <w:rPr>
                <w:rFonts w:ascii="Arial" w:hAnsi="Arial" w:cs="Arial"/>
                <w:sz w:val="16"/>
                <w:szCs w:val="16"/>
              </w:rPr>
            </w:pPr>
            <w:r w:rsidRPr="003864B0">
              <w:rPr>
                <w:rFonts w:ascii="Arial" w:hAnsi="Arial" w:cs="Arial"/>
                <w:sz w:val="16"/>
                <w:szCs w:val="16"/>
              </w:rPr>
              <w:t>36</w:t>
            </w:r>
          </w:p>
        </w:tc>
        <w:tc>
          <w:tcPr>
            <w:tcW w:w="896" w:type="dxa"/>
            <w:hideMark/>
          </w:tcPr>
          <w:p w14:paraId="7B022348" w14:textId="77777777" w:rsidR="003864B0" w:rsidRPr="003864B0" w:rsidRDefault="003864B0" w:rsidP="009B707C">
            <w:pPr>
              <w:rPr>
                <w:rFonts w:ascii="Arial" w:hAnsi="Arial" w:cs="Arial"/>
                <w:sz w:val="16"/>
                <w:szCs w:val="16"/>
              </w:rPr>
            </w:pPr>
            <w:r w:rsidRPr="003864B0">
              <w:rPr>
                <w:rFonts w:ascii="Arial" w:hAnsi="Arial" w:cs="Arial"/>
                <w:sz w:val="16"/>
                <w:szCs w:val="16"/>
              </w:rPr>
              <w:t>72·0%</w:t>
            </w:r>
          </w:p>
        </w:tc>
        <w:tc>
          <w:tcPr>
            <w:tcW w:w="847" w:type="dxa"/>
            <w:noWrap/>
            <w:hideMark/>
          </w:tcPr>
          <w:p w14:paraId="1C1071ED" w14:textId="77777777" w:rsidR="003864B0" w:rsidRPr="003864B0" w:rsidRDefault="003864B0" w:rsidP="009B707C">
            <w:pPr>
              <w:rPr>
                <w:rFonts w:ascii="Arial" w:hAnsi="Arial" w:cs="Arial"/>
                <w:sz w:val="16"/>
                <w:szCs w:val="16"/>
              </w:rPr>
            </w:pPr>
            <w:r w:rsidRPr="003864B0">
              <w:rPr>
                <w:rFonts w:ascii="Arial" w:hAnsi="Arial" w:cs="Arial"/>
                <w:sz w:val="16"/>
                <w:szCs w:val="16"/>
              </w:rPr>
              <w:t>50</w:t>
            </w:r>
          </w:p>
        </w:tc>
        <w:tc>
          <w:tcPr>
            <w:tcW w:w="896" w:type="dxa"/>
            <w:noWrap/>
            <w:hideMark/>
          </w:tcPr>
          <w:p w14:paraId="3DEF52CF" w14:textId="77777777" w:rsidR="003864B0" w:rsidRPr="003864B0" w:rsidRDefault="003864B0" w:rsidP="009B707C">
            <w:pPr>
              <w:rPr>
                <w:rFonts w:ascii="Arial" w:hAnsi="Arial" w:cs="Arial"/>
                <w:sz w:val="16"/>
                <w:szCs w:val="16"/>
              </w:rPr>
            </w:pPr>
            <w:r w:rsidRPr="003864B0">
              <w:rPr>
                <w:rFonts w:ascii="Arial" w:hAnsi="Arial" w:cs="Arial"/>
                <w:sz w:val="16"/>
                <w:szCs w:val="16"/>
              </w:rPr>
              <w:t>19</w:t>
            </w:r>
          </w:p>
        </w:tc>
        <w:tc>
          <w:tcPr>
            <w:tcW w:w="896" w:type="dxa"/>
            <w:noWrap/>
            <w:hideMark/>
          </w:tcPr>
          <w:p w14:paraId="2148B481" w14:textId="77777777" w:rsidR="003864B0" w:rsidRPr="003864B0" w:rsidRDefault="003864B0" w:rsidP="009B707C">
            <w:pPr>
              <w:rPr>
                <w:rFonts w:ascii="Arial" w:hAnsi="Arial" w:cs="Arial"/>
                <w:sz w:val="16"/>
                <w:szCs w:val="16"/>
              </w:rPr>
            </w:pPr>
            <w:r w:rsidRPr="003864B0">
              <w:rPr>
                <w:rFonts w:ascii="Arial" w:hAnsi="Arial" w:cs="Arial"/>
                <w:sz w:val="16"/>
                <w:szCs w:val="16"/>
              </w:rPr>
              <w:t>38·0%</w:t>
            </w:r>
          </w:p>
        </w:tc>
        <w:tc>
          <w:tcPr>
            <w:tcW w:w="964" w:type="dxa"/>
            <w:noWrap/>
            <w:hideMark/>
          </w:tcPr>
          <w:p w14:paraId="7D418284" w14:textId="77777777" w:rsidR="003864B0" w:rsidRPr="003864B0" w:rsidRDefault="003864B0" w:rsidP="009B707C">
            <w:pPr>
              <w:rPr>
                <w:rFonts w:ascii="Arial" w:hAnsi="Arial" w:cs="Arial"/>
                <w:sz w:val="16"/>
                <w:szCs w:val="16"/>
              </w:rPr>
            </w:pPr>
            <w:r w:rsidRPr="003864B0">
              <w:rPr>
                <w:rFonts w:ascii="Arial" w:hAnsi="Arial" w:cs="Arial"/>
                <w:sz w:val="16"/>
                <w:szCs w:val="16"/>
              </w:rPr>
              <w:t>Rome III</w:t>
            </w:r>
          </w:p>
        </w:tc>
      </w:tr>
      <w:tr w:rsidR="003864B0" w:rsidRPr="003864B0" w14:paraId="44BB57F6" w14:textId="77777777" w:rsidTr="009B707C">
        <w:trPr>
          <w:trHeight w:val="1969"/>
        </w:trPr>
        <w:tc>
          <w:tcPr>
            <w:tcW w:w="1220" w:type="dxa"/>
            <w:noWrap/>
            <w:hideMark/>
          </w:tcPr>
          <w:p w14:paraId="048247F9" w14:textId="551EBF41" w:rsidR="003864B0" w:rsidRPr="003864B0" w:rsidRDefault="003864B0" w:rsidP="009B707C">
            <w:pPr>
              <w:rPr>
                <w:rFonts w:ascii="Arial" w:hAnsi="Arial" w:cs="Arial"/>
                <w:sz w:val="16"/>
                <w:szCs w:val="16"/>
              </w:rPr>
            </w:pPr>
            <w:r w:rsidRPr="003864B0">
              <w:rPr>
                <w:rFonts w:ascii="Arial" w:hAnsi="Arial" w:cs="Arial"/>
                <w:sz w:val="16"/>
                <w:szCs w:val="16"/>
              </w:rPr>
              <w:t>Huang et al.</w:t>
            </w:r>
            <w:r w:rsidRPr="003864B0">
              <w:rPr>
                <w:rFonts w:ascii="Arial" w:hAnsi="Arial" w:cs="Arial"/>
                <w:sz w:val="16"/>
                <w:szCs w:val="16"/>
              </w:rPr>
              <w:fldChar w:fldCharType="begin"/>
            </w:r>
            <w:r w:rsidR="001A6A1A">
              <w:rPr>
                <w:rFonts w:ascii="Arial" w:hAnsi="Arial" w:cs="Arial"/>
                <w:sz w:val="16"/>
                <w:szCs w:val="16"/>
              </w:rPr>
              <w:instrText xml:space="preserve"> ADDIN EN.CITE &lt;EndNote&gt;&lt;Cite&gt;&lt;Author&gt;Huang&lt;/Author&gt;&lt;Year&gt;2019&lt;/Year&gt;&lt;RecNum&gt;13940&lt;/RecNum&gt;&lt;DisplayText&gt;[121]&lt;/DisplayText&gt;&lt;record&gt;&lt;rec-number&gt;13940&lt;/rec-number&gt;&lt;foreign-keys&gt;&lt;key app="EN" db-id="00xsfszr3fsxzjezazpp5axi59f5fsdp52p5" timestamp="1606148241"&gt;13940&lt;/key&gt;&lt;/foreign-keys&gt;&lt;ref-type name="Journal Article"&gt;17&lt;/ref-type&gt;&lt;contributors&gt;&lt;authors&gt;&lt;author&gt;Huang, Y.&lt;/author&gt;&lt;author&gt;Jia, L.&lt;/author&gt;&lt;author&gt;Liu, Y.&lt;/author&gt;&lt;/authors&gt;&lt;/contributors&gt;&lt;auth-address&gt;(Huang) Departments of Emergency, First People&amp;apos;s Hospital, Guangzhou Medical University, Guangzhou, Guangdong Province, China&amp;#xD;(Jia, Liu) Departments of Gastroenterology, First People&amp;apos;s Hospital, Guangzhou Medical University, Guangzhou, Guangdong Province, China&lt;/auth-address&gt;&lt;titles&gt;&lt;title&gt;The relationships between hydrogen gas and methane gas and the symptoms of irritable bowel syndrome as determined by a breath test&lt;/title&gt;&lt;secondary-title&gt;International Journal of Clinical and Experimental Medicine&lt;/secondary-title&gt;&lt;/titles&gt;&lt;periodical&gt;&lt;full-title&gt;International Journal of Clinical and Experimental Medicine&lt;/full-title&gt;&lt;/periodical&gt;&lt;pages&gt;7356-7364&lt;/pages&gt;&lt;volume&gt;12&lt;/volume&gt;&lt;number&gt;6&lt;/number&gt;&lt;dates&gt;&lt;year&gt;2019&lt;/year&gt;&lt;/dates&gt;&lt;publisher&gt;E-Century Publishing Corporation (40 White Oaks Lane, Madison WI 53711, United States)&lt;/publisher&gt;&lt;urls&gt;&lt;/urls&gt;&lt;remote-database-provider&gt;Embase&lt;/remote-database-provider&gt;&lt;/record&gt;&lt;/Cite&gt;&lt;/EndNote&gt;</w:instrText>
            </w:r>
            <w:r w:rsidRPr="003864B0">
              <w:rPr>
                <w:rFonts w:ascii="Arial" w:hAnsi="Arial" w:cs="Arial"/>
                <w:sz w:val="16"/>
                <w:szCs w:val="16"/>
              </w:rPr>
              <w:fldChar w:fldCharType="separate"/>
            </w:r>
            <w:r w:rsidR="001A6A1A">
              <w:rPr>
                <w:rFonts w:ascii="Arial" w:hAnsi="Arial" w:cs="Arial"/>
                <w:noProof/>
                <w:sz w:val="16"/>
                <w:szCs w:val="16"/>
              </w:rPr>
              <w:t>[121]</w:t>
            </w:r>
            <w:r w:rsidRPr="003864B0">
              <w:rPr>
                <w:rFonts w:ascii="Arial" w:hAnsi="Arial" w:cs="Arial"/>
                <w:sz w:val="16"/>
                <w:szCs w:val="16"/>
              </w:rPr>
              <w:fldChar w:fldCharType="end"/>
            </w:r>
          </w:p>
        </w:tc>
        <w:tc>
          <w:tcPr>
            <w:tcW w:w="1043" w:type="dxa"/>
            <w:hideMark/>
          </w:tcPr>
          <w:p w14:paraId="150FCD10" w14:textId="77777777" w:rsidR="003864B0" w:rsidRPr="003864B0" w:rsidRDefault="003864B0" w:rsidP="009B707C">
            <w:pPr>
              <w:rPr>
                <w:rFonts w:ascii="Arial" w:hAnsi="Arial" w:cs="Arial"/>
                <w:sz w:val="16"/>
                <w:szCs w:val="16"/>
              </w:rPr>
            </w:pPr>
            <w:r w:rsidRPr="003864B0">
              <w:rPr>
                <w:rFonts w:ascii="Arial" w:hAnsi="Arial" w:cs="Arial"/>
                <w:sz w:val="16"/>
                <w:szCs w:val="16"/>
              </w:rPr>
              <w:t>10 g in 200 mL of water</w:t>
            </w:r>
          </w:p>
        </w:tc>
        <w:tc>
          <w:tcPr>
            <w:tcW w:w="1455" w:type="dxa"/>
            <w:hideMark/>
          </w:tcPr>
          <w:p w14:paraId="1A3A9BBB" w14:textId="77777777" w:rsidR="003864B0" w:rsidRPr="003864B0" w:rsidRDefault="003864B0" w:rsidP="009B707C">
            <w:pPr>
              <w:rPr>
                <w:rFonts w:ascii="Arial" w:hAnsi="Arial" w:cs="Arial"/>
                <w:sz w:val="16"/>
                <w:szCs w:val="16"/>
              </w:rPr>
            </w:pPr>
            <w:r w:rsidRPr="003864B0">
              <w:rPr>
                <w:rFonts w:ascii="Arial" w:hAnsi="Arial" w:cs="Arial"/>
                <w:sz w:val="16"/>
                <w:szCs w:val="16"/>
              </w:rPr>
              <w:t>2.5 h</w:t>
            </w:r>
          </w:p>
        </w:tc>
        <w:tc>
          <w:tcPr>
            <w:tcW w:w="812" w:type="dxa"/>
            <w:hideMark/>
          </w:tcPr>
          <w:p w14:paraId="55752242" w14:textId="77777777" w:rsidR="003864B0" w:rsidRPr="003864B0" w:rsidRDefault="003864B0" w:rsidP="009B707C">
            <w:pPr>
              <w:rPr>
                <w:rFonts w:ascii="Arial" w:hAnsi="Arial" w:cs="Arial"/>
                <w:sz w:val="16"/>
                <w:szCs w:val="16"/>
              </w:rPr>
            </w:pPr>
            <w:r w:rsidRPr="003864B0">
              <w:rPr>
                <w:rFonts w:ascii="Arial" w:hAnsi="Arial" w:cs="Arial"/>
                <w:sz w:val="16"/>
                <w:szCs w:val="16"/>
              </w:rPr>
              <w:t>20 min</w:t>
            </w:r>
          </w:p>
        </w:tc>
        <w:tc>
          <w:tcPr>
            <w:tcW w:w="3752" w:type="dxa"/>
            <w:hideMark/>
          </w:tcPr>
          <w:p w14:paraId="09B02934" w14:textId="77777777" w:rsidR="003864B0" w:rsidRPr="003864B0" w:rsidRDefault="003864B0" w:rsidP="009B707C">
            <w:pPr>
              <w:rPr>
                <w:rFonts w:ascii="Arial" w:hAnsi="Arial" w:cs="Arial"/>
                <w:sz w:val="16"/>
                <w:szCs w:val="16"/>
              </w:rPr>
            </w:pPr>
            <w:r w:rsidRPr="003864B0">
              <w:rPr>
                <w:rFonts w:ascii="Arial" w:hAnsi="Arial" w:cs="Arial"/>
                <w:sz w:val="16"/>
                <w:szCs w:val="16"/>
              </w:rPr>
              <w:t>A baseline value of H2 &gt; 20 ppm with a continuous increase in H2 content, or</w:t>
            </w:r>
            <w:r w:rsidRPr="003864B0">
              <w:rPr>
                <w:rFonts w:ascii="Arial" w:hAnsi="Arial" w:cs="Arial"/>
                <w:sz w:val="16"/>
                <w:szCs w:val="16"/>
              </w:rPr>
              <w:br/>
            </w:r>
            <w:r w:rsidRPr="003864B0">
              <w:rPr>
                <w:rFonts w:ascii="Arial" w:hAnsi="Arial" w:cs="Arial"/>
                <w:sz w:val="16"/>
                <w:szCs w:val="16"/>
              </w:rPr>
              <w:br/>
              <w:t>An increase in H2 above the baseline value of &gt; 20 ppm within 90 min, or</w:t>
            </w:r>
            <w:r w:rsidRPr="003864B0">
              <w:rPr>
                <w:rFonts w:ascii="Arial" w:hAnsi="Arial" w:cs="Arial"/>
                <w:sz w:val="16"/>
                <w:szCs w:val="16"/>
              </w:rPr>
              <w:br/>
            </w:r>
            <w:r w:rsidRPr="003864B0">
              <w:rPr>
                <w:rFonts w:ascii="Arial" w:hAnsi="Arial" w:cs="Arial"/>
                <w:sz w:val="16"/>
                <w:szCs w:val="16"/>
              </w:rPr>
              <w:br/>
              <w:t>A baseline value of CH4 &gt; 10 ppm with a continuous increase in CH4 content, or</w:t>
            </w:r>
            <w:r w:rsidRPr="003864B0">
              <w:rPr>
                <w:rFonts w:ascii="Arial" w:hAnsi="Arial" w:cs="Arial"/>
                <w:sz w:val="16"/>
                <w:szCs w:val="16"/>
              </w:rPr>
              <w:br/>
            </w:r>
            <w:r w:rsidRPr="003864B0">
              <w:rPr>
                <w:rFonts w:ascii="Arial" w:hAnsi="Arial" w:cs="Arial"/>
                <w:sz w:val="16"/>
                <w:szCs w:val="16"/>
              </w:rPr>
              <w:br/>
              <w:t xml:space="preserve">An increase in baseline value of CH4 &gt; 10 ppm </w:t>
            </w:r>
          </w:p>
        </w:tc>
        <w:tc>
          <w:tcPr>
            <w:tcW w:w="847" w:type="dxa"/>
            <w:hideMark/>
          </w:tcPr>
          <w:p w14:paraId="46296098" w14:textId="77777777" w:rsidR="003864B0" w:rsidRPr="003864B0" w:rsidRDefault="003864B0" w:rsidP="009B707C">
            <w:pPr>
              <w:rPr>
                <w:rFonts w:ascii="Arial" w:hAnsi="Arial" w:cs="Arial"/>
                <w:sz w:val="16"/>
                <w:szCs w:val="16"/>
              </w:rPr>
            </w:pPr>
            <w:r w:rsidRPr="003864B0">
              <w:rPr>
                <w:rFonts w:ascii="Arial" w:hAnsi="Arial" w:cs="Arial"/>
                <w:sz w:val="16"/>
                <w:szCs w:val="16"/>
              </w:rPr>
              <w:t>76</w:t>
            </w:r>
          </w:p>
        </w:tc>
        <w:tc>
          <w:tcPr>
            <w:tcW w:w="896" w:type="dxa"/>
            <w:hideMark/>
          </w:tcPr>
          <w:p w14:paraId="3C6B839B" w14:textId="77777777" w:rsidR="003864B0" w:rsidRPr="003864B0" w:rsidRDefault="003864B0" w:rsidP="009B707C">
            <w:pPr>
              <w:rPr>
                <w:rFonts w:ascii="Arial" w:hAnsi="Arial" w:cs="Arial"/>
                <w:sz w:val="16"/>
                <w:szCs w:val="16"/>
              </w:rPr>
            </w:pPr>
            <w:r w:rsidRPr="003864B0">
              <w:rPr>
                <w:rFonts w:ascii="Arial" w:hAnsi="Arial" w:cs="Arial"/>
                <w:sz w:val="16"/>
                <w:szCs w:val="16"/>
              </w:rPr>
              <w:t>57</w:t>
            </w:r>
          </w:p>
        </w:tc>
        <w:tc>
          <w:tcPr>
            <w:tcW w:w="896" w:type="dxa"/>
            <w:hideMark/>
          </w:tcPr>
          <w:p w14:paraId="03A4A9BA" w14:textId="77777777" w:rsidR="003864B0" w:rsidRPr="003864B0" w:rsidRDefault="003864B0" w:rsidP="009B707C">
            <w:pPr>
              <w:rPr>
                <w:rFonts w:ascii="Arial" w:hAnsi="Arial" w:cs="Arial"/>
                <w:sz w:val="16"/>
                <w:szCs w:val="16"/>
              </w:rPr>
            </w:pPr>
            <w:r w:rsidRPr="003864B0">
              <w:rPr>
                <w:rFonts w:ascii="Arial" w:hAnsi="Arial" w:cs="Arial"/>
                <w:sz w:val="16"/>
                <w:szCs w:val="16"/>
              </w:rPr>
              <w:t>75·0%</w:t>
            </w:r>
          </w:p>
        </w:tc>
        <w:tc>
          <w:tcPr>
            <w:tcW w:w="847" w:type="dxa"/>
            <w:noWrap/>
            <w:hideMark/>
          </w:tcPr>
          <w:p w14:paraId="5F1004EF" w14:textId="77777777" w:rsidR="003864B0" w:rsidRPr="003864B0" w:rsidRDefault="003864B0" w:rsidP="009B707C">
            <w:pPr>
              <w:rPr>
                <w:rFonts w:ascii="Arial" w:hAnsi="Arial" w:cs="Arial"/>
                <w:sz w:val="16"/>
                <w:szCs w:val="16"/>
              </w:rPr>
            </w:pPr>
            <w:r w:rsidRPr="003864B0">
              <w:rPr>
                <w:rFonts w:ascii="Arial" w:hAnsi="Arial" w:cs="Arial"/>
                <w:sz w:val="16"/>
                <w:szCs w:val="16"/>
              </w:rPr>
              <w:t>30</w:t>
            </w:r>
          </w:p>
        </w:tc>
        <w:tc>
          <w:tcPr>
            <w:tcW w:w="896" w:type="dxa"/>
            <w:noWrap/>
            <w:hideMark/>
          </w:tcPr>
          <w:p w14:paraId="049A1FCB" w14:textId="77777777" w:rsidR="003864B0" w:rsidRPr="003864B0" w:rsidRDefault="003864B0" w:rsidP="009B707C">
            <w:pPr>
              <w:rPr>
                <w:rFonts w:ascii="Arial" w:hAnsi="Arial" w:cs="Arial"/>
                <w:sz w:val="16"/>
                <w:szCs w:val="16"/>
              </w:rPr>
            </w:pPr>
            <w:r w:rsidRPr="003864B0">
              <w:rPr>
                <w:rFonts w:ascii="Arial" w:hAnsi="Arial" w:cs="Arial"/>
                <w:sz w:val="16"/>
                <w:szCs w:val="16"/>
              </w:rPr>
              <w:t>11</w:t>
            </w:r>
          </w:p>
        </w:tc>
        <w:tc>
          <w:tcPr>
            <w:tcW w:w="896" w:type="dxa"/>
            <w:noWrap/>
            <w:hideMark/>
          </w:tcPr>
          <w:p w14:paraId="27C24F7E" w14:textId="77777777" w:rsidR="003864B0" w:rsidRPr="003864B0" w:rsidRDefault="003864B0" w:rsidP="009B707C">
            <w:pPr>
              <w:rPr>
                <w:rFonts w:ascii="Arial" w:hAnsi="Arial" w:cs="Arial"/>
                <w:sz w:val="16"/>
                <w:szCs w:val="16"/>
              </w:rPr>
            </w:pPr>
            <w:r w:rsidRPr="003864B0">
              <w:rPr>
                <w:rFonts w:ascii="Arial" w:hAnsi="Arial" w:cs="Arial"/>
                <w:sz w:val="16"/>
                <w:szCs w:val="16"/>
              </w:rPr>
              <w:t>36·7%</w:t>
            </w:r>
          </w:p>
        </w:tc>
        <w:tc>
          <w:tcPr>
            <w:tcW w:w="964" w:type="dxa"/>
            <w:noWrap/>
            <w:hideMark/>
          </w:tcPr>
          <w:p w14:paraId="647056B5" w14:textId="77777777" w:rsidR="003864B0" w:rsidRPr="003864B0" w:rsidRDefault="003864B0" w:rsidP="009B707C">
            <w:pPr>
              <w:rPr>
                <w:rFonts w:ascii="Arial" w:hAnsi="Arial" w:cs="Arial"/>
                <w:sz w:val="16"/>
                <w:szCs w:val="16"/>
              </w:rPr>
            </w:pPr>
            <w:r w:rsidRPr="003864B0">
              <w:rPr>
                <w:rFonts w:ascii="Arial" w:hAnsi="Arial" w:cs="Arial"/>
                <w:sz w:val="16"/>
                <w:szCs w:val="16"/>
              </w:rPr>
              <w:t>Rome III</w:t>
            </w:r>
          </w:p>
        </w:tc>
      </w:tr>
      <w:tr w:rsidR="003864B0" w:rsidRPr="003864B0" w14:paraId="61CA221C" w14:textId="77777777" w:rsidTr="009B707C">
        <w:trPr>
          <w:trHeight w:val="1151"/>
        </w:trPr>
        <w:tc>
          <w:tcPr>
            <w:tcW w:w="1220" w:type="dxa"/>
            <w:noWrap/>
            <w:hideMark/>
          </w:tcPr>
          <w:p w14:paraId="622A5C05" w14:textId="58609354" w:rsidR="003864B0" w:rsidRPr="003864B0" w:rsidRDefault="003864B0" w:rsidP="009B707C">
            <w:pPr>
              <w:rPr>
                <w:rFonts w:ascii="Arial" w:hAnsi="Arial" w:cs="Arial"/>
                <w:sz w:val="16"/>
                <w:szCs w:val="16"/>
              </w:rPr>
            </w:pPr>
            <w:r w:rsidRPr="003864B0">
              <w:rPr>
                <w:rFonts w:ascii="Arial" w:hAnsi="Arial" w:cs="Arial"/>
                <w:sz w:val="16"/>
                <w:szCs w:val="16"/>
              </w:rPr>
              <w:t>Wu et al.</w:t>
            </w:r>
            <w:r w:rsidRPr="003864B0">
              <w:rPr>
                <w:rFonts w:ascii="Arial" w:hAnsi="Arial" w:cs="Arial"/>
                <w:sz w:val="16"/>
                <w:szCs w:val="16"/>
              </w:rPr>
              <w:fldChar w:fldCharType="begin">
                <w:fldData xml:space="preserve">PEVuZE5vdGU+PENpdGU+PEF1dGhvcj5XdTwvQXV0aG9yPjxZZWFyPjIwMTk8L1llYXI+PFJlY051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</w:fldData>
              </w:fldChar>
            </w:r>
            <w:r w:rsidR="001A6A1A">
              <w:rPr>
                <w:rFonts w:ascii="Arial" w:hAnsi="Arial" w:cs="Arial"/>
                <w:sz w:val="16"/>
                <w:szCs w:val="16"/>
              </w:rPr>
              <w:instrText xml:space="preserve"> ADDIN EN.CITE </w:instrText>
            </w:r>
            <w:r w:rsidR="001A6A1A">
              <w:rPr>
                <w:rFonts w:ascii="Arial" w:hAnsi="Arial" w:cs="Arial"/>
                <w:sz w:val="16"/>
                <w:szCs w:val="16"/>
              </w:rPr>
              <w:fldChar w:fldCharType="begin">
                <w:fldData xml:space="preserve">PEVuZE5vdGU+PENpdGU+PEF1dGhvcj5XdTwvQXV0aG9yPjxZZWFyPjIwMTk8L1llYXI+PFJlY051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</w:fldData>
              </w:fldChar>
            </w:r>
            <w:r w:rsidR="001A6A1A">
              <w:rPr>
                <w:rFonts w:ascii="Arial" w:hAnsi="Arial" w:cs="Arial"/>
                <w:sz w:val="16"/>
                <w:szCs w:val="16"/>
              </w:rPr>
              <w:instrText xml:space="preserve"> ADDIN EN.CITE.DATA </w:instrText>
            </w:r>
            <w:r w:rsidR="001A6A1A">
              <w:rPr>
                <w:rFonts w:ascii="Arial" w:hAnsi="Arial" w:cs="Arial"/>
                <w:sz w:val="16"/>
                <w:szCs w:val="16"/>
              </w:rPr>
            </w:r>
            <w:r w:rsidR="001A6A1A">
              <w:rPr>
                <w:rFonts w:ascii="Arial" w:hAnsi="Arial" w:cs="Arial"/>
                <w:sz w:val="16"/>
                <w:szCs w:val="16"/>
              </w:rPr>
              <w:fldChar w:fldCharType="end"/>
            </w:r>
            <w:r w:rsidRPr="003864B0">
              <w:rPr>
                <w:rFonts w:ascii="Arial" w:hAnsi="Arial" w:cs="Arial"/>
                <w:sz w:val="16"/>
                <w:szCs w:val="16"/>
              </w:rPr>
            </w:r>
            <w:r w:rsidRPr="003864B0">
              <w:rPr>
                <w:rFonts w:ascii="Arial" w:hAnsi="Arial" w:cs="Arial"/>
                <w:sz w:val="16"/>
                <w:szCs w:val="16"/>
              </w:rPr>
              <w:fldChar w:fldCharType="separate"/>
            </w:r>
            <w:r w:rsidR="001A6A1A">
              <w:rPr>
                <w:rFonts w:ascii="Arial" w:hAnsi="Arial" w:cs="Arial"/>
                <w:noProof/>
                <w:sz w:val="16"/>
                <w:szCs w:val="16"/>
              </w:rPr>
              <w:t>[125]</w:t>
            </w:r>
            <w:r w:rsidRPr="003864B0">
              <w:rPr>
                <w:rFonts w:ascii="Arial" w:hAnsi="Arial" w:cs="Arial"/>
                <w:sz w:val="16"/>
                <w:szCs w:val="16"/>
              </w:rPr>
              <w:fldChar w:fldCharType="end"/>
            </w:r>
          </w:p>
        </w:tc>
        <w:tc>
          <w:tcPr>
            <w:tcW w:w="1043" w:type="dxa"/>
            <w:hideMark/>
          </w:tcPr>
          <w:p w14:paraId="0E191BFD" w14:textId="77777777" w:rsidR="003864B0" w:rsidRPr="003864B0" w:rsidRDefault="003864B0" w:rsidP="009B707C">
            <w:pPr>
              <w:rPr>
                <w:rFonts w:ascii="Arial" w:hAnsi="Arial" w:cs="Arial"/>
                <w:sz w:val="16"/>
                <w:szCs w:val="16"/>
              </w:rPr>
            </w:pPr>
            <w:r w:rsidRPr="003864B0">
              <w:rPr>
                <w:rFonts w:ascii="Arial" w:hAnsi="Arial" w:cs="Arial"/>
                <w:sz w:val="16"/>
                <w:szCs w:val="16"/>
              </w:rPr>
              <w:t>10 g</w:t>
            </w:r>
          </w:p>
        </w:tc>
        <w:tc>
          <w:tcPr>
            <w:tcW w:w="1455" w:type="dxa"/>
            <w:hideMark/>
          </w:tcPr>
          <w:p w14:paraId="74536929" w14:textId="77777777" w:rsidR="003864B0" w:rsidRPr="003864B0" w:rsidRDefault="003864B0" w:rsidP="009B707C">
            <w:pPr>
              <w:rPr>
                <w:rFonts w:ascii="Arial" w:hAnsi="Arial" w:cs="Arial"/>
                <w:sz w:val="16"/>
                <w:szCs w:val="16"/>
              </w:rPr>
            </w:pPr>
            <w:r w:rsidRPr="003864B0">
              <w:rPr>
                <w:rFonts w:ascii="Arial" w:hAnsi="Arial" w:cs="Arial"/>
                <w:sz w:val="16"/>
                <w:szCs w:val="16"/>
              </w:rPr>
              <w:t>105 min</w:t>
            </w:r>
          </w:p>
        </w:tc>
        <w:tc>
          <w:tcPr>
            <w:tcW w:w="812" w:type="dxa"/>
            <w:hideMark/>
          </w:tcPr>
          <w:p w14:paraId="3EF64933" w14:textId="77777777" w:rsidR="003864B0" w:rsidRPr="003864B0" w:rsidRDefault="003864B0" w:rsidP="009B707C">
            <w:pPr>
              <w:rPr>
                <w:rFonts w:ascii="Arial" w:hAnsi="Arial" w:cs="Arial"/>
                <w:sz w:val="16"/>
                <w:szCs w:val="16"/>
              </w:rPr>
            </w:pPr>
            <w:r w:rsidRPr="003864B0">
              <w:rPr>
                <w:rFonts w:ascii="Arial" w:hAnsi="Arial" w:cs="Arial"/>
                <w:sz w:val="16"/>
                <w:szCs w:val="16"/>
              </w:rPr>
              <w:t>15 min</w:t>
            </w:r>
          </w:p>
        </w:tc>
        <w:tc>
          <w:tcPr>
            <w:tcW w:w="3752" w:type="dxa"/>
            <w:hideMark/>
          </w:tcPr>
          <w:p w14:paraId="0962F462" w14:textId="77777777" w:rsidR="003864B0" w:rsidRPr="003864B0" w:rsidRDefault="003864B0" w:rsidP="009B707C">
            <w:pPr>
              <w:rPr>
                <w:rFonts w:ascii="Arial" w:hAnsi="Arial" w:cs="Arial"/>
                <w:sz w:val="16"/>
                <w:szCs w:val="16"/>
              </w:rPr>
            </w:pPr>
            <w:r w:rsidRPr="003864B0">
              <w:rPr>
                <w:rFonts w:ascii="Arial" w:hAnsi="Arial" w:cs="Arial"/>
                <w:sz w:val="16"/>
                <w:szCs w:val="16"/>
              </w:rPr>
              <w:t xml:space="preserve">A baseline value of H2 ≥ 20 ppm, or </w:t>
            </w:r>
            <w:r w:rsidRPr="003864B0">
              <w:rPr>
                <w:rFonts w:ascii="Arial" w:hAnsi="Arial" w:cs="Arial"/>
                <w:sz w:val="16"/>
                <w:szCs w:val="16"/>
              </w:rPr>
              <w:br/>
            </w:r>
            <w:r w:rsidRPr="003864B0">
              <w:rPr>
                <w:rFonts w:ascii="Arial" w:hAnsi="Arial" w:cs="Arial"/>
                <w:sz w:val="16"/>
                <w:szCs w:val="16"/>
              </w:rPr>
              <w:br/>
              <w:t>CH4 of ≥ 10 ppm, or</w:t>
            </w:r>
            <w:r w:rsidRPr="003864B0">
              <w:rPr>
                <w:rFonts w:ascii="Arial" w:hAnsi="Arial" w:cs="Arial"/>
                <w:sz w:val="16"/>
                <w:szCs w:val="16"/>
              </w:rPr>
              <w:br/>
            </w:r>
            <w:r w:rsidRPr="003864B0">
              <w:rPr>
                <w:rFonts w:ascii="Arial" w:hAnsi="Arial" w:cs="Arial"/>
                <w:sz w:val="16"/>
                <w:szCs w:val="16"/>
              </w:rPr>
              <w:br/>
              <w:t>20 ppm increase in H2 or ≥ 10 ppm increase in CH4 above the baseline value within 90 min</w:t>
            </w:r>
          </w:p>
        </w:tc>
        <w:tc>
          <w:tcPr>
            <w:tcW w:w="847" w:type="dxa"/>
            <w:hideMark/>
          </w:tcPr>
          <w:p w14:paraId="344618B0" w14:textId="77777777" w:rsidR="003864B0" w:rsidRPr="003864B0" w:rsidRDefault="003864B0" w:rsidP="009B707C">
            <w:pPr>
              <w:rPr>
                <w:rFonts w:ascii="Arial" w:hAnsi="Arial" w:cs="Arial"/>
                <w:sz w:val="16"/>
                <w:szCs w:val="16"/>
              </w:rPr>
            </w:pPr>
            <w:r w:rsidRPr="003864B0">
              <w:rPr>
                <w:rFonts w:ascii="Arial" w:hAnsi="Arial" w:cs="Arial"/>
                <w:sz w:val="16"/>
                <w:szCs w:val="16"/>
              </w:rPr>
              <w:t>60</w:t>
            </w:r>
          </w:p>
        </w:tc>
        <w:tc>
          <w:tcPr>
            <w:tcW w:w="896" w:type="dxa"/>
            <w:hideMark/>
          </w:tcPr>
          <w:p w14:paraId="002DDD8D" w14:textId="77777777" w:rsidR="003864B0" w:rsidRPr="003864B0" w:rsidRDefault="003864B0" w:rsidP="009B707C">
            <w:pPr>
              <w:rPr>
                <w:rFonts w:ascii="Arial" w:hAnsi="Arial" w:cs="Arial"/>
                <w:sz w:val="16"/>
                <w:szCs w:val="16"/>
              </w:rPr>
            </w:pPr>
            <w:r w:rsidRPr="003864B0">
              <w:rPr>
                <w:rFonts w:ascii="Arial" w:hAnsi="Arial" w:cs="Arial"/>
                <w:sz w:val="16"/>
                <w:szCs w:val="16"/>
              </w:rPr>
              <w:t>31</w:t>
            </w:r>
          </w:p>
        </w:tc>
        <w:tc>
          <w:tcPr>
            <w:tcW w:w="896" w:type="dxa"/>
            <w:hideMark/>
          </w:tcPr>
          <w:p w14:paraId="7A9913E1" w14:textId="77777777" w:rsidR="003864B0" w:rsidRPr="003864B0" w:rsidRDefault="003864B0" w:rsidP="009B707C">
            <w:pPr>
              <w:rPr>
                <w:rFonts w:ascii="Arial" w:hAnsi="Arial" w:cs="Arial"/>
                <w:sz w:val="16"/>
                <w:szCs w:val="16"/>
              </w:rPr>
            </w:pPr>
            <w:r w:rsidRPr="003864B0">
              <w:rPr>
                <w:rFonts w:ascii="Arial" w:hAnsi="Arial" w:cs="Arial"/>
                <w:sz w:val="16"/>
                <w:szCs w:val="16"/>
              </w:rPr>
              <w:t>51·7%</w:t>
            </w:r>
          </w:p>
        </w:tc>
        <w:tc>
          <w:tcPr>
            <w:tcW w:w="847" w:type="dxa"/>
            <w:noWrap/>
            <w:hideMark/>
          </w:tcPr>
          <w:p w14:paraId="5D9C9EA4" w14:textId="77777777" w:rsidR="003864B0" w:rsidRPr="003864B0" w:rsidRDefault="003864B0" w:rsidP="009B707C">
            <w:pPr>
              <w:rPr>
                <w:rFonts w:ascii="Arial" w:hAnsi="Arial" w:cs="Arial"/>
                <w:sz w:val="16"/>
                <w:szCs w:val="16"/>
              </w:rPr>
            </w:pPr>
            <w:r w:rsidRPr="003864B0">
              <w:rPr>
                <w:rFonts w:ascii="Arial" w:hAnsi="Arial" w:cs="Arial"/>
                <w:sz w:val="16"/>
                <w:szCs w:val="16"/>
              </w:rPr>
              <w:t>60</w:t>
            </w:r>
          </w:p>
        </w:tc>
        <w:tc>
          <w:tcPr>
            <w:tcW w:w="896" w:type="dxa"/>
            <w:noWrap/>
            <w:hideMark/>
          </w:tcPr>
          <w:p w14:paraId="5C7EE433" w14:textId="77777777" w:rsidR="003864B0" w:rsidRPr="003864B0" w:rsidRDefault="003864B0" w:rsidP="009B707C">
            <w:pPr>
              <w:rPr>
                <w:rFonts w:ascii="Arial" w:hAnsi="Arial" w:cs="Arial"/>
                <w:sz w:val="16"/>
                <w:szCs w:val="16"/>
              </w:rPr>
            </w:pPr>
            <w:r w:rsidRPr="003864B0">
              <w:rPr>
                <w:rFonts w:ascii="Arial" w:hAnsi="Arial" w:cs="Arial"/>
                <w:sz w:val="16"/>
                <w:szCs w:val="16"/>
              </w:rPr>
              <w:t>10</w:t>
            </w:r>
          </w:p>
        </w:tc>
        <w:tc>
          <w:tcPr>
            <w:tcW w:w="896" w:type="dxa"/>
            <w:noWrap/>
            <w:hideMark/>
          </w:tcPr>
          <w:p w14:paraId="0B056494" w14:textId="77777777" w:rsidR="003864B0" w:rsidRPr="003864B0" w:rsidRDefault="003864B0" w:rsidP="009B707C">
            <w:pPr>
              <w:rPr>
                <w:rFonts w:ascii="Arial" w:hAnsi="Arial" w:cs="Arial"/>
                <w:sz w:val="16"/>
                <w:szCs w:val="16"/>
              </w:rPr>
            </w:pPr>
            <w:r w:rsidRPr="003864B0">
              <w:rPr>
                <w:rFonts w:ascii="Arial" w:hAnsi="Arial" w:cs="Arial"/>
                <w:sz w:val="16"/>
                <w:szCs w:val="16"/>
              </w:rPr>
              <w:t>16·7%</w:t>
            </w:r>
          </w:p>
        </w:tc>
        <w:tc>
          <w:tcPr>
            <w:tcW w:w="964" w:type="dxa"/>
            <w:noWrap/>
            <w:hideMark/>
          </w:tcPr>
          <w:p w14:paraId="68F03264" w14:textId="77777777" w:rsidR="003864B0" w:rsidRPr="003864B0" w:rsidRDefault="003864B0" w:rsidP="009B707C">
            <w:pPr>
              <w:rPr>
                <w:rFonts w:ascii="Arial" w:hAnsi="Arial" w:cs="Arial"/>
                <w:sz w:val="16"/>
                <w:szCs w:val="16"/>
              </w:rPr>
            </w:pPr>
            <w:r w:rsidRPr="003864B0">
              <w:rPr>
                <w:rFonts w:ascii="Arial" w:hAnsi="Arial" w:cs="Arial"/>
                <w:sz w:val="16"/>
                <w:szCs w:val="16"/>
              </w:rPr>
              <w:t>Rome IV</w:t>
            </w:r>
          </w:p>
        </w:tc>
      </w:tr>
      <w:tr w:rsidR="003864B0" w:rsidRPr="003864B0" w14:paraId="1CC3943C" w14:textId="77777777" w:rsidTr="009B707C">
        <w:trPr>
          <w:trHeight w:val="1125"/>
        </w:trPr>
        <w:tc>
          <w:tcPr>
            <w:tcW w:w="1220" w:type="dxa"/>
            <w:noWrap/>
          </w:tcPr>
          <w:p w14:paraId="228B68B6" w14:textId="77777777" w:rsidR="003864B0" w:rsidRPr="003864B0" w:rsidRDefault="003864B0" w:rsidP="009B707C">
            <w:pPr>
              <w:rPr>
                <w:rFonts w:ascii="Arial" w:hAnsi="Arial" w:cs="Arial"/>
                <w:sz w:val="16"/>
                <w:szCs w:val="16"/>
              </w:rPr>
            </w:pPr>
            <w:r w:rsidRPr="003864B0">
              <w:rPr>
                <w:rFonts w:ascii="Arial" w:hAnsi="Arial" w:cs="Arial"/>
                <w:sz w:val="16"/>
                <w:szCs w:val="16"/>
              </w:rPr>
              <w:lastRenderedPageBreak/>
              <w:t>Author</w:t>
            </w:r>
          </w:p>
        </w:tc>
        <w:tc>
          <w:tcPr>
            <w:tcW w:w="1043" w:type="dxa"/>
            <w:noWrap/>
          </w:tcPr>
          <w:p w14:paraId="593CCE1B" w14:textId="77777777" w:rsidR="003864B0" w:rsidRPr="003864B0" w:rsidRDefault="003864B0" w:rsidP="009B707C">
            <w:pPr>
              <w:rPr>
                <w:rFonts w:ascii="Arial" w:hAnsi="Arial" w:cs="Arial"/>
                <w:sz w:val="16"/>
                <w:szCs w:val="16"/>
              </w:rPr>
            </w:pPr>
            <w:r w:rsidRPr="003864B0">
              <w:rPr>
                <w:rFonts w:ascii="Arial" w:hAnsi="Arial" w:cs="Arial"/>
                <w:sz w:val="16"/>
                <w:szCs w:val="16"/>
              </w:rPr>
              <w:t>Dose of lactulose for HBT</w:t>
            </w:r>
          </w:p>
        </w:tc>
        <w:tc>
          <w:tcPr>
            <w:tcW w:w="1455" w:type="dxa"/>
            <w:noWrap/>
          </w:tcPr>
          <w:p w14:paraId="0CBBC04C" w14:textId="77777777" w:rsidR="003864B0" w:rsidRPr="003864B0" w:rsidRDefault="003864B0" w:rsidP="009B707C">
            <w:pPr>
              <w:rPr>
                <w:rFonts w:ascii="Arial" w:hAnsi="Arial" w:cs="Arial"/>
                <w:sz w:val="16"/>
                <w:szCs w:val="16"/>
              </w:rPr>
            </w:pPr>
            <w:r w:rsidRPr="003864B0">
              <w:rPr>
                <w:rFonts w:ascii="Arial" w:hAnsi="Arial" w:cs="Arial"/>
                <w:sz w:val="16"/>
                <w:szCs w:val="16"/>
              </w:rPr>
              <w:t>Test duration</w:t>
            </w:r>
          </w:p>
        </w:tc>
        <w:tc>
          <w:tcPr>
            <w:tcW w:w="812" w:type="dxa"/>
          </w:tcPr>
          <w:p w14:paraId="19CCD8F6" w14:textId="77777777" w:rsidR="003864B0" w:rsidRPr="003864B0" w:rsidRDefault="003864B0" w:rsidP="009B707C">
            <w:pPr>
              <w:rPr>
                <w:rFonts w:ascii="Arial" w:hAnsi="Arial" w:cs="Arial"/>
                <w:sz w:val="16"/>
                <w:szCs w:val="16"/>
              </w:rPr>
            </w:pPr>
            <w:r w:rsidRPr="003864B0">
              <w:rPr>
                <w:rFonts w:ascii="Arial" w:hAnsi="Arial" w:cs="Arial"/>
                <w:sz w:val="16"/>
                <w:szCs w:val="16"/>
              </w:rPr>
              <w:t>Sample intervals of HBT</w:t>
            </w:r>
          </w:p>
        </w:tc>
        <w:tc>
          <w:tcPr>
            <w:tcW w:w="3752" w:type="dxa"/>
          </w:tcPr>
          <w:p w14:paraId="62AC156E" w14:textId="77777777" w:rsidR="003864B0" w:rsidRPr="003864B0" w:rsidRDefault="003864B0" w:rsidP="009B707C">
            <w:pPr>
              <w:rPr>
                <w:rFonts w:ascii="Arial" w:hAnsi="Arial" w:cs="Arial"/>
                <w:sz w:val="16"/>
                <w:szCs w:val="16"/>
              </w:rPr>
            </w:pPr>
            <w:r w:rsidRPr="003864B0">
              <w:rPr>
                <w:rFonts w:ascii="Arial" w:hAnsi="Arial" w:cs="Arial"/>
                <w:sz w:val="16"/>
                <w:szCs w:val="16"/>
              </w:rPr>
              <w:t>Cut-off criteria for diagnosis of SIBO</w:t>
            </w:r>
          </w:p>
        </w:tc>
        <w:tc>
          <w:tcPr>
            <w:tcW w:w="847" w:type="dxa"/>
            <w:noWrap/>
          </w:tcPr>
          <w:p w14:paraId="7EBF0269" w14:textId="77777777" w:rsidR="003864B0" w:rsidRPr="003864B0" w:rsidRDefault="003864B0" w:rsidP="009B707C">
            <w:pPr>
              <w:rPr>
                <w:rFonts w:ascii="Arial" w:hAnsi="Arial" w:cs="Arial"/>
                <w:sz w:val="16"/>
                <w:szCs w:val="16"/>
              </w:rPr>
            </w:pPr>
            <w:r w:rsidRPr="003864B0">
              <w:rPr>
                <w:rFonts w:ascii="Arial" w:hAnsi="Arial" w:cs="Arial"/>
                <w:sz w:val="16"/>
                <w:szCs w:val="16"/>
              </w:rPr>
              <w:t>Total number of IBS patients</w:t>
            </w:r>
          </w:p>
        </w:tc>
        <w:tc>
          <w:tcPr>
            <w:tcW w:w="896" w:type="dxa"/>
            <w:noWrap/>
          </w:tcPr>
          <w:p w14:paraId="00CC741A" w14:textId="77777777" w:rsidR="003864B0" w:rsidRPr="003864B0" w:rsidRDefault="003864B0" w:rsidP="009B707C">
            <w:pPr>
              <w:rPr>
                <w:rFonts w:ascii="Arial" w:hAnsi="Arial" w:cs="Arial"/>
                <w:sz w:val="16"/>
                <w:szCs w:val="16"/>
              </w:rPr>
            </w:pPr>
            <w:r w:rsidRPr="003864B0">
              <w:rPr>
                <w:rFonts w:ascii="Arial" w:hAnsi="Arial" w:cs="Arial"/>
                <w:sz w:val="16"/>
                <w:szCs w:val="16"/>
              </w:rPr>
              <w:t>Number of IBS patients with SIBO</w:t>
            </w:r>
          </w:p>
        </w:tc>
        <w:tc>
          <w:tcPr>
            <w:tcW w:w="896" w:type="dxa"/>
            <w:noWrap/>
          </w:tcPr>
          <w:p w14:paraId="3E8EC9F6" w14:textId="77777777" w:rsidR="003864B0" w:rsidRPr="003864B0" w:rsidRDefault="003864B0" w:rsidP="009B707C">
            <w:pPr>
              <w:rPr>
                <w:rFonts w:ascii="Arial" w:hAnsi="Arial" w:cs="Arial"/>
                <w:sz w:val="16"/>
                <w:szCs w:val="16"/>
              </w:rPr>
            </w:pPr>
            <w:r w:rsidRPr="003864B0">
              <w:rPr>
                <w:rFonts w:ascii="Arial" w:hAnsi="Arial" w:cs="Arial"/>
                <w:sz w:val="16"/>
                <w:szCs w:val="16"/>
              </w:rPr>
              <w:t>Crude pooled rate for SIBO in IBS patients</w:t>
            </w:r>
          </w:p>
        </w:tc>
        <w:tc>
          <w:tcPr>
            <w:tcW w:w="847" w:type="dxa"/>
            <w:noWrap/>
          </w:tcPr>
          <w:p w14:paraId="06E6A4E9" w14:textId="77777777" w:rsidR="003864B0" w:rsidRPr="003864B0" w:rsidRDefault="003864B0" w:rsidP="009B707C">
            <w:pPr>
              <w:rPr>
                <w:rFonts w:ascii="Arial" w:hAnsi="Arial" w:cs="Arial"/>
                <w:sz w:val="16"/>
                <w:szCs w:val="16"/>
              </w:rPr>
            </w:pPr>
            <w:r w:rsidRPr="003864B0">
              <w:rPr>
                <w:rFonts w:ascii="Arial" w:hAnsi="Arial" w:cs="Arial"/>
                <w:sz w:val="16"/>
                <w:szCs w:val="16"/>
              </w:rPr>
              <w:t>Total number of healthy controls</w:t>
            </w:r>
          </w:p>
        </w:tc>
        <w:tc>
          <w:tcPr>
            <w:tcW w:w="896" w:type="dxa"/>
            <w:noWrap/>
          </w:tcPr>
          <w:p w14:paraId="5951229C" w14:textId="77777777" w:rsidR="003864B0" w:rsidRPr="003864B0" w:rsidRDefault="003864B0" w:rsidP="009B707C">
            <w:pPr>
              <w:rPr>
                <w:rFonts w:ascii="Arial" w:hAnsi="Arial" w:cs="Arial"/>
                <w:sz w:val="16"/>
                <w:szCs w:val="16"/>
              </w:rPr>
            </w:pPr>
            <w:r w:rsidRPr="003864B0">
              <w:rPr>
                <w:rFonts w:ascii="Arial" w:hAnsi="Arial" w:cs="Arial"/>
                <w:sz w:val="16"/>
                <w:szCs w:val="16"/>
              </w:rPr>
              <w:t>Number of healthy controls with SIBO</w:t>
            </w:r>
          </w:p>
        </w:tc>
        <w:tc>
          <w:tcPr>
            <w:tcW w:w="896" w:type="dxa"/>
            <w:noWrap/>
          </w:tcPr>
          <w:p w14:paraId="18A99BB5" w14:textId="77777777" w:rsidR="003864B0" w:rsidRPr="003864B0" w:rsidRDefault="003864B0" w:rsidP="009B707C">
            <w:pPr>
              <w:rPr>
                <w:rFonts w:ascii="Arial" w:hAnsi="Arial" w:cs="Arial"/>
                <w:sz w:val="16"/>
                <w:szCs w:val="16"/>
              </w:rPr>
            </w:pPr>
            <w:r w:rsidRPr="003864B0">
              <w:rPr>
                <w:rFonts w:ascii="Arial" w:hAnsi="Arial" w:cs="Arial"/>
                <w:sz w:val="16"/>
                <w:szCs w:val="16"/>
              </w:rPr>
              <w:t>Crude pooled rate of SIBO in healthy controls</w:t>
            </w:r>
          </w:p>
        </w:tc>
        <w:tc>
          <w:tcPr>
            <w:tcW w:w="964" w:type="dxa"/>
            <w:noWrap/>
          </w:tcPr>
          <w:p w14:paraId="3DC72AD9" w14:textId="77777777" w:rsidR="003864B0" w:rsidRPr="003864B0" w:rsidRDefault="003864B0" w:rsidP="009B707C">
            <w:pPr>
              <w:rPr>
                <w:rFonts w:ascii="Arial" w:hAnsi="Arial" w:cs="Arial"/>
                <w:sz w:val="16"/>
                <w:szCs w:val="16"/>
              </w:rPr>
            </w:pPr>
            <w:r w:rsidRPr="003864B0">
              <w:rPr>
                <w:rFonts w:ascii="Arial" w:hAnsi="Arial" w:cs="Arial"/>
                <w:sz w:val="16"/>
                <w:szCs w:val="16"/>
              </w:rPr>
              <w:t>Diagnostic criteria used for IBS</w:t>
            </w:r>
          </w:p>
        </w:tc>
      </w:tr>
      <w:tr w:rsidR="003864B0" w:rsidRPr="003864B0" w14:paraId="0F595EF0" w14:textId="77777777" w:rsidTr="009B707C">
        <w:trPr>
          <w:trHeight w:val="1125"/>
        </w:trPr>
        <w:tc>
          <w:tcPr>
            <w:tcW w:w="1220" w:type="dxa"/>
            <w:noWrap/>
            <w:hideMark/>
          </w:tcPr>
          <w:p w14:paraId="161A8DA1" w14:textId="6E2F017A" w:rsidR="003864B0" w:rsidRPr="003864B0" w:rsidRDefault="003864B0" w:rsidP="009B707C">
            <w:pPr>
              <w:rPr>
                <w:rFonts w:ascii="Arial" w:hAnsi="Arial" w:cs="Arial"/>
                <w:sz w:val="16"/>
                <w:szCs w:val="16"/>
              </w:rPr>
            </w:pPr>
            <w:proofErr w:type="spellStart"/>
            <w:r w:rsidRPr="003864B0">
              <w:rPr>
                <w:rFonts w:ascii="Arial" w:hAnsi="Arial" w:cs="Arial"/>
                <w:sz w:val="16"/>
                <w:szCs w:val="16"/>
              </w:rPr>
              <w:t>Sundin</w:t>
            </w:r>
            <w:proofErr w:type="spellEnd"/>
            <w:r w:rsidRPr="003864B0">
              <w:rPr>
                <w:rFonts w:ascii="Arial" w:hAnsi="Arial" w:cs="Arial"/>
                <w:sz w:val="16"/>
                <w:szCs w:val="16"/>
              </w:rPr>
              <w:t xml:space="preserve"> et al.</w:t>
            </w:r>
            <w:r w:rsidRPr="003864B0">
              <w:rPr>
                <w:rFonts w:ascii="Arial" w:hAnsi="Arial" w:cs="Arial"/>
                <w:sz w:val="16"/>
                <w:szCs w:val="16"/>
              </w:rPr>
              <w:fldChar w:fldCharType="begin">
                <w:fldData xml:space="preserve">PEVuZE5vdGU+PENpdGU+PEF1dGhvcj5TdW5kaW48L0F1dGhvcj48WWVhcj4yMDIwPC9ZZWFyPjxS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</w:fldData>
              </w:fldChar>
            </w:r>
            <w:r w:rsidRPr="003864B0">
              <w:rPr>
                <w:rFonts w:ascii="Arial" w:hAnsi="Arial" w:cs="Arial"/>
                <w:sz w:val="16"/>
                <w:szCs w:val="16"/>
              </w:rPr>
              <w:instrText xml:space="preserve"> ADDIN EN.CITE </w:instrText>
            </w:r>
            <w:r w:rsidRPr="003864B0">
              <w:rPr>
                <w:rFonts w:ascii="Arial" w:hAnsi="Arial" w:cs="Arial"/>
                <w:sz w:val="16"/>
                <w:szCs w:val="16"/>
              </w:rPr>
              <w:fldChar w:fldCharType="begin">
                <w:fldData xml:space="preserve">PEVuZE5vdGU+PENpdGU+PEF1dGhvcj5TdW5kaW48L0F1dGhvcj48WWVhcj4yMDIwPC9ZZWFyPjxS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</w:fldData>
              </w:fldChar>
            </w:r>
            <w:r w:rsidRPr="003864B0">
              <w:rPr>
                <w:rFonts w:ascii="Arial" w:hAnsi="Arial" w:cs="Arial"/>
                <w:sz w:val="16"/>
                <w:szCs w:val="16"/>
              </w:rPr>
              <w:instrText xml:space="preserve"> ADDIN EN.CITE.DATA </w:instrText>
            </w:r>
            <w:r w:rsidRPr="003864B0">
              <w:rPr>
                <w:rFonts w:ascii="Arial" w:hAnsi="Arial" w:cs="Arial"/>
                <w:sz w:val="16"/>
                <w:szCs w:val="16"/>
              </w:rPr>
            </w:r>
            <w:r w:rsidRPr="003864B0">
              <w:rPr>
                <w:rFonts w:ascii="Arial" w:hAnsi="Arial" w:cs="Arial"/>
                <w:sz w:val="16"/>
                <w:szCs w:val="16"/>
              </w:rPr>
              <w:fldChar w:fldCharType="end"/>
            </w:r>
            <w:r w:rsidRPr="003864B0">
              <w:rPr>
                <w:rFonts w:ascii="Arial" w:hAnsi="Arial" w:cs="Arial"/>
                <w:sz w:val="16"/>
                <w:szCs w:val="16"/>
              </w:rPr>
            </w:r>
            <w:r w:rsidRPr="003864B0">
              <w:rPr>
                <w:rFonts w:ascii="Arial" w:hAnsi="Arial" w:cs="Arial"/>
                <w:sz w:val="16"/>
                <w:szCs w:val="16"/>
              </w:rPr>
              <w:fldChar w:fldCharType="separate"/>
            </w:r>
            <w:r w:rsidRPr="003864B0">
              <w:rPr>
                <w:rFonts w:ascii="Arial" w:hAnsi="Arial" w:cs="Arial"/>
                <w:noProof/>
                <w:sz w:val="16"/>
                <w:szCs w:val="16"/>
              </w:rPr>
              <w:t>[30]</w:t>
            </w:r>
            <w:r w:rsidRPr="003864B0">
              <w:rPr>
                <w:rFonts w:ascii="Arial" w:hAnsi="Arial" w:cs="Arial"/>
                <w:sz w:val="16"/>
                <w:szCs w:val="16"/>
              </w:rPr>
              <w:fldChar w:fldCharType="end"/>
            </w:r>
          </w:p>
        </w:tc>
        <w:tc>
          <w:tcPr>
            <w:tcW w:w="1043" w:type="dxa"/>
            <w:noWrap/>
            <w:hideMark/>
          </w:tcPr>
          <w:p w14:paraId="13B80613" w14:textId="77777777" w:rsidR="003864B0" w:rsidRPr="003864B0" w:rsidRDefault="003864B0" w:rsidP="009B707C">
            <w:pPr>
              <w:rPr>
                <w:rFonts w:ascii="Arial" w:hAnsi="Arial" w:cs="Arial"/>
                <w:sz w:val="16"/>
                <w:szCs w:val="16"/>
              </w:rPr>
            </w:pPr>
            <w:r w:rsidRPr="003864B0">
              <w:rPr>
                <w:rFonts w:ascii="Arial" w:hAnsi="Arial" w:cs="Arial"/>
                <w:sz w:val="16"/>
                <w:szCs w:val="16"/>
              </w:rPr>
              <w:t>10 g in 300 mL of water</w:t>
            </w:r>
          </w:p>
        </w:tc>
        <w:tc>
          <w:tcPr>
            <w:tcW w:w="1455" w:type="dxa"/>
            <w:noWrap/>
            <w:hideMark/>
          </w:tcPr>
          <w:p w14:paraId="15CDBD4E" w14:textId="77777777" w:rsidR="003864B0" w:rsidRPr="003864B0" w:rsidRDefault="003864B0" w:rsidP="009B707C">
            <w:pPr>
              <w:rPr>
                <w:rFonts w:ascii="Arial" w:hAnsi="Arial" w:cs="Arial"/>
                <w:sz w:val="16"/>
                <w:szCs w:val="16"/>
              </w:rPr>
            </w:pPr>
            <w:r w:rsidRPr="003864B0">
              <w:rPr>
                <w:rFonts w:ascii="Arial" w:hAnsi="Arial" w:cs="Arial"/>
                <w:sz w:val="16"/>
                <w:szCs w:val="16"/>
              </w:rPr>
              <w:t>2.5 h</w:t>
            </w:r>
          </w:p>
        </w:tc>
        <w:tc>
          <w:tcPr>
            <w:tcW w:w="812" w:type="dxa"/>
            <w:hideMark/>
          </w:tcPr>
          <w:p w14:paraId="10E407DF" w14:textId="77777777" w:rsidR="003864B0" w:rsidRPr="003864B0" w:rsidRDefault="003864B0" w:rsidP="009B707C">
            <w:pPr>
              <w:rPr>
                <w:rFonts w:ascii="Arial" w:hAnsi="Arial" w:cs="Arial"/>
                <w:sz w:val="16"/>
                <w:szCs w:val="16"/>
              </w:rPr>
            </w:pPr>
            <w:r w:rsidRPr="003864B0">
              <w:rPr>
                <w:rFonts w:ascii="Arial" w:hAnsi="Arial" w:cs="Arial"/>
                <w:sz w:val="16"/>
                <w:szCs w:val="16"/>
              </w:rPr>
              <w:t>15 min</w:t>
            </w:r>
          </w:p>
        </w:tc>
        <w:tc>
          <w:tcPr>
            <w:tcW w:w="3752" w:type="dxa"/>
            <w:hideMark/>
          </w:tcPr>
          <w:p w14:paraId="170EA1C6" w14:textId="77777777" w:rsidR="003864B0" w:rsidRPr="003864B0" w:rsidRDefault="003864B0" w:rsidP="009B707C">
            <w:pPr>
              <w:rPr>
                <w:rFonts w:ascii="Arial" w:hAnsi="Arial" w:cs="Arial"/>
                <w:sz w:val="16"/>
                <w:szCs w:val="16"/>
              </w:rPr>
            </w:pPr>
            <w:r w:rsidRPr="003864B0">
              <w:rPr>
                <w:rFonts w:ascii="Arial" w:hAnsi="Arial" w:cs="Arial"/>
                <w:sz w:val="16"/>
                <w:szCs w:val="16"/>
              </w:rPr>
              <w:t>Fasting H2 or CH4 of ≥ 15 ppm, or</w:t>
            </w:r>
            <w:r w:rsidRPr="003864B0">
              <w:rPr>
                <w:rFonts w:ascii="Arial" w:hAnsi="Arial" w:cs="Arial"/>
                <w:sz w:val="16"/>
                <w:szCs w:val="16"/>
              </w:rPr>
              <w:br/>
            </w:r>
            <w:r w:rsidRPr="003864B0">
              <w:rPr>
                <w:rFonts w:ascii="Arial" w:hAnsi="Arial" w:cs="Arial"/>
                <w:sz w:val="16"/>
                <w:szCs w:val="16"/>
              </w:rPr>
              <w:br/>
              <w:t>Rise of H2 or CH4 of ≥ 20 ppm above baseline within 90 min, or</w:t>
            </w:r>
            <w:r w:rsidRPr="003864B0">
              <w:rPr>
                <w:rFonts w:ascii="Arial" w:hAnsi="Arial" w:cs="Arial"/>
                <w:sz w:val="16"/>
                <w:szCs w:val="16"/>
              </w:rPr>
              <w:br/>
            </w:r>
            <w:r w:rsidRPr="003864B0">
              <w:rPr>
                <w:rFonts w:ascii="Arial" w:hAnsi="Arial" w:cs="Arial"/>
                <w:sz w:val="16"/>
                <w:szCs w:val="16"/>
              </w:rPr>
              <w:br/>
              <w:t>Two distinct peaks of H2 or CH4 of &gt; 20 ppm</w:t>
            </w:r>
          </w:p>
        </w:tc>
        <w:tc>
          <w:tcPr>
            <w:tcW w:w="847" w:type="dxa"/>
            <w:noWrap/>
            <w:hideMark/>
          </w:tcPr>
          <w:p w14:paraId="2760DF68" w14:textId="77777777" w:rsidR="003864B0" w:rsidRPr="003864B0" w:rsidRDefault="003864B0" w:rsidP="009B707C">
            <w:pPr>
              <w:rPr>
                <w:rFonts w:ascii="Arial" w:hAnsi="Arial" w:cs="Arial"/>
                <w:sz w:val="16"/>
                <w:szCs w:val="16"/>
              </w:rPr>
            </w:pPr>
            <w:r w:rsidRPr="003864B0">
              <w:rPr>
                <w:rFonts w:ascii="Arial" w:hAnsi="Arial" w:cs="Arial"/>
                <w:sz w:val="16"/>
                <w:szCs w:val="16"/>
              </w:rPr>
              <w:t>17</w:t>
            </w:r>
          </w:p>
        </w:tc>
        <w:tc>
          <w:tcPr>
            <w:tcW w:w="896" w:type="dxa"/>
            <w:noWrap/>
            <w:hideMark/>
          </w:tcPr>
          <w:p w14:paraId="4A674E48" w14:textId="77777777" w:rsidR="003864B0" w:rsidRPr="003864B0" w:rsidRDefault="003864B0" w:rsidP="009B707C">
            <w:pPr>
              <w:rPr>
                <w:rFonts w:ascii="Arial" w:hAnsi="Arial" w:cs="Arial"/>
                <w:sz w:val="16"/>
                <w:szCs w:val="16"/>
              </w:rPr>
            </w:pPr>
            <w:r w:rsidRPr="003864B0">
              <w:rPr>
                <w:rFonts w:ascii="Arial" w:hAnsi="Arial" w:cs="Arial"/>
                <w:sz w:val="16"/>
                <w:szCs w:val="16"/>
              </w:rPr>
              <w:t>5</w:t>
            </w:r>
          </w:p>
        </w:tc>
        <w:tc>
          <w:tcPr>
            <w:tcW w:w="896" w:type="dxa"/>
            <w:noWrap/>
            <w:hideMark/>
          </w:tcPr>
          <w:p w14:paraId="7832EE27" w14:textId="77777777" w:rsidR="003864B0" w:rsidRPr="003864B0" w:rsidRDefault="003864B0" w:rsidP="009B707C">
            <w:pPr>
              <w:rPr>
                <w:rFonts w:ascii="Arial" w:hAnsi="Arial" w:cs="Arial"/>
                <w:sz w:val="16"/>
                <w:szCs w:val="16"/>
              </w:rPr>
            </w:pPr>
            <w:r w:rsidRPr="003864B0">
              <w:rPr>
                <w:rFonts w:ascii="Arial" w:hAnsi="Arial" w:cs="Arial"/>
                <w:sz w:val="16"/>
                <w:szCs w:val="16"/>
              </w:rPr>
              <w:t>41·7%</w:t>
            </w:r>
          </w:p>
        </w:tc>
        <w:tc>
          <w:tcPr>
            <w:tcW w:w="847" w:type="dxa"/>
            <w:noWrap/>
            <w:hideMark/>
          </w:tcPr>
          <w:p w14:paraId="54E751BE" w14:textId="77777777" w:rsidR="003864B0" w:rsidRPr="003864B0" w:rsidRDefault="003864B0" w:rsidP="009B707C">
            <w:pPr>
              <w:rPr>
                <w:rFonts w:ascii="Arial" w:hAnsi="Arial" w:cs="Arial"/>
                <w:sz w:val="16"/>
                <w:szCs w:val="16"/>
              </w:rPr>
            </w:pPr>
            <w:r w:rsidRPr="003864B0">
              <w:rPr>
                <w:rFonts w:ascii="Arial" w:hAnsi="Arial" w:cs="Arial"/>
                <w:sz w:val="16"/>
                <w:szCs w:val="16"/>
              </w:rPr>
              <w:t>20</w:t>
            </w:r>
          </w:p>
        </w:tc>
        <w:tc>
          <w:tcPr>
            <w:tcW w:w="896" w:type="dxa"/>
            <w:noWrap/>
            <w:hideMark/>
          </w:tcPr>
          <w:p w14:paraId="4937BE5D" w14:textId="77777777" w:rsidR="003864B0" w:rsidRPr="003864B0" w:rsidRDefault="003864B0" w:rsidP="009B707C">
            <w:pPr>
              <w:rPr>
                <w:rFonts w:ascii="Arial" w:hAnsi="Arial" w:cs="Arial"/>
                <w:sz w:val="16"/>
                <w:szCs w:val="16"/>
              </w:rPr>
            </w:pPr>
            <w:r w:rsidRPr="003864B0">
              <w:rPr>
                <w:rFonts w:ascii="Arial" w:hAnsi="Arial" w:cs="Arial"/>
                <w:sz w:val="16"/>
                <w:szCs w:val="16"/>
              </w:rPr>
              <w:t>9</w:t>
            </w:r>
          </w:p>
        </w:tc>
        <w:tc>
          <w:tcPr>
            <w:tcW w:w="896" w:type="dxa"/>
            <w:noWrap/>
            <w:hideMark/>
          </w:tcPr>
          <w:p w14:paraId="7A8ED58A" w14:textId="77777777" w:rsidR="003864B0" w:rsidRPr="003864B0" w:rsidRDefault="003864B0" w:rsidP="009B707C">
            <w:pPr>
              <w:rPr>
                <w:rFonts w:ascii="Arial" w:hAnsi="Arial" w:cs="Arial"/>
                <w:sz w:val="16"/>
                <w:szCs w:val="16"/>
              </w:rPr>
            </w:pPr>
            <w:r w:rsidRPr="003864B0">
              <w:rPr>
                <w:rFonts w:ascii="Arial" w:hAnsi="Arial" w:cs="Arial"/>
                <w:sz w:val="16"/>
                <w:szCs w:val="16"/>
              </w:rPr>
              <w:t>45·0%</w:t>
            </w:r>
          </w:p>
        </w:tc>
        <w:tc>
          <w:tcPr>
            <w:tcW w:w="964" w:type="dxa"/>
            <w:noWrap/>
            <w:hideMark/>
          </w:tcPr>
          <w:p w14:paraId="54A31494" w14:textId="77777777" w:rsidR="003864B0" w:rsidRPr="003864B0" w:rsidRDefault="003864B0" w:rsidP="009B707C">
            <w:pPr>
              <w:rPr>
                <w:rFonts w:ascii="Arial" w:hAnsi="Arial" w:cs="Arial"/>
                <w:sz w:val="16"/>
                <w:szCs w:val="16"/>
              </w:rPr>
            </w:pPr>
            <w:r w:rsidRPr="003864B0">
              <w:rPr>
                <w:rFonts w:ascii="Arial" w:hAnsi="Arial" w:cs="Arial"/>
                <w:sz w:val="16"/>
                <w:szCs w:val="16"/>
              </w:rPr>
              <w:t>Rome III</w:t>
            </w:r>
          </w:p>
        </w:tc>
      </w:tr>
    </w:tbl>
    <w:p w14:paraId="3FADB7FC" w14:textId="77777777" w:rsidR="003864B0" w:rsidRDefault="003864B0" w:rsidP="003864B0">
      <w:pPr>
        <w:rPr>
          <w:rFonts w:ascii="Arial" w:hAnsi="Arial" w:cs="Arial"/>
          <w:color w:val="000000" w:themeColor="text1"/>
          <w:sz w:val="20"/>
          <w:szCs w:val="20"/>
        </w:rPr>
      </w:pPr>
    </w:p>
    <w:p w14:paraId="38329F9A" w14:textId="431CB738" w:rsidR="003864B0" w:rsidRDefault="003864B0" w:rsidP="003864B0">
      <w:pPr>
        <w:rPr>
          <w:rFonts w:ascii="Arial" w:hAnsi="Arial" w:cs="Arial"/>
          <w:color w:val="000000" w:themeColor="text1"/>
          <w:sz w:val="20"/>
          <w:szCs w:val="20"/>
        </w:rPr>
      </w:pPr>
      <w:r w:rsidRPr="007144AB">
        <w:rPr>
          <w:rFonts w:ascii="Arial" w:hAnsi="Arial" w:cs="Arial"/>
          <w:color w:val="000000" w:themeColor="text1"/>
          <w:sz w:val="20"/>
          <w:szCs w:val="20"/>
        </w:rPr>
        <w:t>CH</w:t>
      </w:r>
      <w:r w:rsidRPr="007144AB">
        <w:rPr>
          <w:rFonts w:ascii="Arial" w:hAnsi="Arial" w:cs="Arial"/>
          <w:color w:val="000000" w:themeColor="text1"/>
          <w:sz w:val="20"/>
          <w:szCs w:val="20"/>
          <w:vertAlign w:val="subscript"/>
        </w:rPr>
        <w:t>4</w:t>
      </w:r>
      <w:r w:rsidRPr="007144AB">
        <w:rPr>
          <w:rFonts w:ascii="Arial" w:hAnsi="Arial" w:cs="Arial"/>
          <w:color w:val="000000" w:themeColor="text1"/>
          <w:sz w:val="20"/>
          <w:szCs w:val="20"/>
        </w:rPr>
        <w:t>: methane; H</w:t>
      </w:r>
      <w:r w:rsidRPr="007144AB">
        <w:rPr>
          <w:rFonts w:ascii="Arial" w:hAnsi="Arial" w:cs="Arial"/>
          <w:color w:val="000000" w:themeColor="text1"/>
          <w:sz w:val="20"/>
          <w:szCs w:val="20"/>
          <w:vertAlign w:val="subscript"/>
        </w:rPr>
        <w:t>2</w:t>
      </w:r>
      <w:r w:rsidRPr="007144AB">
        <w:rPr>
          <w:rFonts w:ascii="Arial" w:hAnsi="Arial" w:cs="Arial"/>
          <w:color w:val="000000" w:themeColor="text1"/>
          <w:sz w:val="20"/>
          <w:szCs w:val="20"/>
        </w:rPr>
        <w:t>: hydrogen; HBT: hydrogen breath test; ppm: parts per millio</w:t>
      </w:r>
      <w:r>
        <w:rPr>
          <w:rFonts w:ascii="Arial" w:hAnsi="Arial" w:cs="Arial"/>
          <w:color w:val="000000" w:themeColor="text1"/>
          <w:sz w:val="20"/>
          <w:szCs w:val="20"/>
        </w:rPr>
        <w:t>n</w:t>
      </w:r>
    </w:p>
    <w:p w14:paraId="0921B535" w14:textId="77777777" w:rsidR="003864B0" w:rsidRDefault="003864B0" w:rsidP="003864B0">
      <w:pPr>
        <w:rPr>
          <w:rFonts w:ascii="Arial" w:hAnsi="Arial" w:cs="Arial"/>
          <w:color w:val="000000" w:themeColor="text1"/>
          <w:sz w:val="20"/>
          <w:szCs w:val="20"/>
        </w:rPr>
      </w:pPr>
    </w:p>
    <w:p w14:paraId="6D31790F" w14:textId="77777777" w:rsidR="003864B0" w:rsidRPr="007144AB" w:rsidRDefault="003864B0" w:rsidP="003864B0">
      <w:pPr>
        <w:rPr>
          <w:rFonts w:ascii="Arial" w:hAnsi="Arial" w:cs="Arial"/>
          <w:color w:val="000000" w:themeColor="text1"/>
          <w:sz w:val="20"/>
          <w:szCs w:val="20"/>
        </w:rPr>
        <w:sectPr w:rsidR="003864B0" w:rsidRPr="007144AB" w:rsidSect="0042731F">
          <w:pgSz w:w="16817" w:h="11901" w:orient="landscape"/>
          <w:pgMar w:top="720" w:right="1134" w:bottom="720" w:left="1134" w:header="720" w:footer="720" w:gutter="0"/>
          <w:cols w:space="720"/>
          <w:docGrid w:linePitch="400"/>
        </w:sectPr>
      </w:pPr>
      <w:r>
        <w:rPr>
          <w:rFonts w:ascii="Arial" w:hAnsi="Arial" w:cs="Arial"/>
          <w:color w:val="000000" w:themeColor="text1"/>
          <w:sz w:val="20"/>
          <w:szCs w:val="20"/>
        </w:rPr>
        <w:t>*only methane level was measured during HBT in this study</w:t>
      </w:r>
    </w:p>
    <w:p w14:paraId="7C2586F1" w14:textId="77777777" w:rsidR="003864B0" w:rsidRDefault="003864B0" w:rsidP="003864B0">
      <w:pPr>
        <w:rPr>
          <w:rFonts w:ascii="Arial" w:hAnsi="Arial" w:cs="Arial"/>
          <w:b/>
          <w:bCs/>
          <w:sz w:val="20"/>
          <w:szCs w:val="20"/>
        </w:rPr>
      </w:pPr>
      <w:r>
        <w:rPr>
          <w:rFonts w:ascii="Arial" w:hAnsi="Arial" w:cs="Arial"/>
          <w:b/>
          <w:bCs/>
          <w:sz w:val="20"/>
          <w:szCs w:val="20"/>
        </w:rPr>
        <w:lastRenderedPageBreak/>
        <w:t xml:space="preserve">Table 22. </w:t>
      </w:r>
      <w:r w:rsidRPr="00025045">
        <w:rPr>
          <w:rFonts w:ascii="Arial" w:hAnsi="Arial" w:cs="Arial"/>
          <w:b/>
          <w:bCs/>
          <w:sz w:val="20"/>
          <w:szCs w:val="20"/>
        </w:rPr>
        <w:t>Summary of the studies that reported the prevalence of SIBO</w:t>
      </w:r>
      <w:r w:rsidRPr="00025045">
        <w:rPr>
          <w:rFonts w:ascii="Arial" w:hAnsi="Arial" w:cs="Arial"/>
          <w:b/>
          <w:bCs/>
          <w:color w:val="000000" w:themeColor="text1"/>
          <w:sz w:val="20"/>
          <w:szCs w:val="20"/>
        </w:rPr>
        <w:t xml:space="preserve"> </w:t>
      </w:r>
      <w:r w:rsidRPr="00626D74">
        <w:rPr>
          <w:rFonts w:ascii="Arial" w:hAnsi="Arial" w:cs="Arial"/>
          <w:b/>
          <w:bCs/>
          <w:sz w:val="20"/>
          <w:szCs w:val="20"/>
        </w:rPr>
        <w:t xml:space="preserve">based upon a positive </w:t>
      </w:r>
      <w:r>
        <w:rPr>
          <w:rFonts w:ascii="Arial" w:hAnsi="Arial" w:cs="Arial"/>
          <w:b/>
          <w:bCs/>
          <w:sz w:val="20"/>
          <w:szCs w:val="20"/>
        </w:rPr>
        <w:t xml:space="preserve">glucose </w:t>
      </w:r>
      <w:r w:rsidRPr="00626D74">
        <w:rPr>
          <w:rFonts w:ascii="Arial" w:hAnsi="Arial" w:cs="Arial"/>
          <w:b/>
          <w:bCs/>
          <w:sz w:val="20"/>
          <w:szCs w:val="20"/>
        </w:rPr>
        <w:t>hydrogen breath test</w:t>
      </w:r>
      <w:r w:rsidRPr="00626D74">
        <w:rPr>
          <w:rFonts w:ascii="Arial" w:hAnsi="Arial" w:cs="Arial"/>
          <w:b/>
          <w:bCs/>
          <w:color w:val="000000" w:themeColor="text1"/>
          <w:sz w:val="20"/>
          <w:szCs w:val="20"/>
        </w:rPr>
        <w:t xml:space="preserve"> </w:t>
      </w:r>
      <w:r w:rsidRPr="00626D74">
        <w:rPr>
          <w:rFonts w:ascii="Arial" w:hAnsi="Arial" w:cs="Arial"/>
          <w:b/>
          <w:bCs/>
          <w:sz w:val="20"/>
          <w:szCs w:val="20"/>
        </w:rPr>
        <w:t>in patients fulfilling IBS criteria</w:t>
      </w:r>
      <w:r>
        <w:rPr>
          <w:rFonts w:ascii="Arial" w:hAnsi="Arial" w:cs="Arial"/>
          <w:b/>
          <w:bCs/>
          <w:sz w:val="20"/>
          <w:szCs w:val="20"/>
        </w:rPr>
        <w:t xml:space="preserve"> and healthy controls.</w:t>
      </w:r>
    </w:p>
    <w:p w14:paraId="46B6BC51" w14:textId="77777777" w:rsidR="003864B0" w:rsidRDefault="003864B0" w:rsidP="003864B0">
      <w:pPr>
        <w:rPr>
          <w:rFonts w:ascii="Arial" w:hAnsi="Arial" w:cs="Arial"/>
          <w:b/>
          <w:bCs/>
          <w:sz w:val="20"/>
          <w:szCs w:val="20"/>
        </w:rPr>
      </w:pPr>
    </w:p>
    <w:tbl>
      <w:tblPr>
        <w:tblStyle w:val="TableGrid"/>
        <w:tblW w:w="14737" w:type="dxa"/>
        <w:tblLook w:val="04A0" w:firstRow="1" w:lastRow="0" w:firstColumn="1" w:lastColumn="0" w:noHBand="0" w:noVBand="1"/>
      </w:tblPr>
      <w:tblGrid>
        <w:gridCol w:w="1309"/>
        <w:gridCol w:w="1238"/>
        <w:gridCol w:w="850"/>
        <w:gridCol w:w="851"/>
        <w:gridCol w:w="3084"/>
        <w:gridCol w:w="1026"/>
        <w:gridCol w:w="992"/>
        <w:gridCol w:w="1134"/>
        <w:gridCol w:w="1021"/>
        <w:gridCol w:w="992"/>
        <w:gridCol w:w="1276"/>
        <w:gridCol w:w="964"/>
      </w:tblGrid>
      <w:tr w:rsidR="003864B0" w:rsidRPr="00610C18" w14:paraId="630D67BE" w14:textId="77777777" w:rsidTr="009B707C">
        <w:trPr>
          <w:trHeight w:val="960"/>
        </w:trPr>
        <w:tc>
          <w:tcPr>
            <w:tcW w:w="1309" w:type="dxa"/>
            <w:hideMark/>
          </w:tcPr>
          <w:p w14:paraId="6B635780" w14:textId="77777777" w:rsidR="003864B0" w:rsidRPr="001A6A1A" w:rsidRDefault="003864B0" w:rsidP="009B707C">
            <w:pPr>
              <w:rPr>
                <w:rFonts w:ascii="Arial" w:hAnsi="Arial" w:cs="Arial"/>
                <w:sz w:val="16"/>
                <w:szCs w:val="16"/>
              </w:rPr>
            </w:pPr>
            <w:r w:rsidRPr="001A6A1A">
              <w:rPr>
                <w:rFonts w:ascii="Arial" w:hAnsi="Arial" w:cs="Arial"/>
                <w:sz w:val="16"/>
                <w:szCs w:val="16"/>
              </w:rPr>
              <w:t>Author</w:t>
            </w:r>
          </w:p>
        </w:tc>
        <w:tc>
          <w:tcPr>
            <w:tcW w:w="1238" w:type="dxa"/>
            <w:hideMark/>
          </w:tcPr>
          <w:p w14:paraId="5D20AECD" w14:textId="77777777" w:rsidR="003864B0" w:rsidRPr="00610C18" w:rsidRDefault="003864B0" w:rsidP="009B707C">
            <w:pPr>
              <w:rPr>
                <w:rFonts w:ascii="Arial" w:hAnsi="Arial" w:cs="Arial"/>
                <w:sz w:val="16"/>
                <w:szCs w:val="16"/>
              </w:rPr>
            </w:pPr>
            <w:r w:rsidRPr="00610C18">
              <w:rPr>
                <w:rFonts w:ascii="Arial" w:hAnsi="Arial" w:cs="Arial"/>
                <w:sz w:val="16"/>
                <w:szCs w:val="16"/>
              </w:rPr>
              <w:t>Dose of glucose for HBT</w:t>
            </w:r>
          </w:p>
        </w:tc>
        <w:tc>
          <w:tcPr>
            <w:tcW w:w="850" w:type="dxa"/>
            <w:hideMark/>
          </w:tcPr>
          <w:p w14:paraId="49DEDE7D" w14:textId="77777777" w:rsidR="003864B0" w:rsidRPr="00610C18" w:rsidRDefault="003864B0" w:rsidP="009B707C">
            <w:pPr>
              <w:rPr>
                <w:rFonts w:ascii="Arial" w:hAnsi="Arial" w:cs="Arial"/>
                <w:sz w:val="16"/>
                <w:szCs w:val="16"/>
              </w:rPr>
            </w:pPr>
            <w:r w:rsidRPr="00610C18">
              <w:rPr>
                <w:rFonts w:ascii="Arial" w:hAnsi="Arial" w:cs="Arial"/>
                <w:sz w:val="16"/>
                <w:szCs w:val="16"/>
              </w:rPr>
              <w:t>Test duration</w:t>
            </w:r>
          </w:p>
        </w:tc>
        <w:tc>
          <w:tcPr>
            <w:tcW w:w="851" w:type="dxa"/>
            <w:hideMark/>
          </w:tcPr>
          <w:p w14:paraId="060A5075" w14:textId="77777777" w:rsidR="003864B0" w:rsidRPr="00610C18" w:rsidRDefault="003864B0" w:rsidP="009B707C">
            <w:pPr>
              <w:rPr>
                <w:rFonts w:ascii="Arial" w:hAnsi="Arial" w:cs="Arial"/>
                <w:sz w:val="16"/>
                <w:szCs w:val="16"/>
              </w:rPr>
            </w:pPr>
            <w:r w:rsidRPr="00610C18">
              <w:rPr>
                <w:rFonts w:ascii="Arial" w:hAnsi="Arial" w:cs="Arial"/>
                <w:sz w:val="16"/>
                <w:szCs w:val="16"/>
              </w:rPr>
              <w:t>Sample intervals of HBT</w:t>
            </w:r>
          </w:p>
        </w:tc>
        <w:tc>
          <w:tcPr>
            <w:tcW w:w="3198" w:type="dxa"/>
            <w:hideMark/>
          </w:tcPr>
          <w:p w14:paraId="54BD5352" w14:textId="77777777" w:rsidR="003864B0" w:rsidRPr="00610C18" w:rsidRDefault="003864B0" w:rsidP="009B707C">
            <w:pPr>
              <w:rPr>
                <w:rFonts w:ascii="Arial" w:hAnsi="Arial" w:cs="Arial"/>
                <w:sz w:val="16"/>
                <w:szCs w:val="16"/>
              </w:rPr>
            </w:pPr>
            <w:r w:rsidRPr="00610C18">
              <w:rPr>
                <w:rFonts w:ascii="Arial" w:hAnsi="Arial" w:cs="Arial"/>
                <w:sz w:val="16"/>
                <w:szCs w:val="16"/>
              </w:rPr>
              <w:t>Cut-off criteria for diagnosis of SIBO</w:t>
            </w:r>
          </w:p>
        </w:tc>
        <w:tc>
          <w:tcPr>
            <w:tcW w:w="1026" w:type="dxa"/>
            <w:hideMark/>
          </w:tcPr>
          <w:p w14:paraId="7E32612E" w14:textId="77777777" w:rsidR="003864B0" w:rsidRPr="00610C18" w:rsidRDefault="003864B0" w:rsidP="009B707C">
            <w:pPr>
              <w:rPr>
                <w:rFonts w:ascii="Arial" w:hAnsi="Arial" w:cs="Arial"/>
                <w:sz w:val="16"/>
                <w:szCs w:val="16"/>
              </w:rPr>
            </w:pPr>
            <w:r w:rsidRPr="00610C18">
              <w:rPr>
                <w:rFonts w:ascii="Arial" w:hAnsi="Arial" w:cs="Arial"/>
                <w:sz w:val="16"/>
                <w:szCs w:val="16"/>
              </w:rPr>
              <w:t>Total number of IBS patients</w:t>
            </w:r>
          </w:p>
        </w:tc>
        <w:tc>
          <w:tcPr>
            <w:tcW w:w="992" w:type="dxa"/>
            <w:hideMark/>
          </w:tcPr>
          <w:p w14:paraId="6DC70D3B" w14:textId="77777777" w:rsidR="003864B0" w:rsidRPr="00610C18" w:rsidRDefault="003864B0" w:rsidP="009B707C">
            <w:pPr>
              <w:rPr>
                <w:rFonts w:ascii="Arial" w:hAnsi="Arial" w:cs="Arial"/>
                <w:sz w:val="16"/>
                <w:szCs w:val="16"/>
              </w:rPr>
            </w:pPr>
            <w:r w:rsidRPr="00610C18">
              <w:rPr>
                <w:rFonts w:ascii="Arial" w:hAnsi="Arial" w:cs="Arial"/>
                <w:sz w:val="16"/>
                <w:szCs w:val="16"/>
              </w:rPr>
              <w:t>Number of IBS patients with SIBO</w:t>
            </w:r>
          </w:p>
        </w:tc>
        <w:tc>
          <w:tcPr>
            <w:tcW w:w="1134" w:type="dxa"/>
            <w:hideMark/>
          </w:tcPr>
          <w:p w14:paraId="08538374" w14:textId="77777777" w:rsidR="003864B0" w:rsidRPr="00610C18" w:rsidRDefault="003864B0" w:rsidP="009B707C">
            <w:pPr>
              <w:rPr>
                <w:rFonts w:ascii="Arial" w:hAnsi="Arial" w:cs="Arial"/>
                <w:sz w:val="16"/>
                <w:szCs w:val="16"/>
              </w:rPr>
            </w:pPr>
            <w:r w:rsidRPr="00610C18">
              <w:rPr>
                <w:rFonts w:ascii="Arial" w:hAnsi="Arial" w:cs="Arial"/>
                <w:sz w:val="16"/>
                <w:szCs w:val="16"/>
              </w:rPr>
              <w:t>Crude pooled rate for SIBO in IBS patients</w:t>
            </w:r>
          </w:p>
        </w:tc>
        <w:tc>
          <w:tcPr>
            <w:tcW w:w="1021" w:type="dxa"/>
            <w:hideMark/>
          </w:tcPr>
          <w:p w14:paraId="06E6A5BA" w14:textId="77777777" w:rsidR="003864B0" w:rsidRPr="00610C18" w:rsidRDefault="003864B0" w:rsidP="009B707C">
            <w:pPr>
              <w:rPr>
                <w:rFonts w:ascii="Arial" w:hAnsi="Arial" w:cs="Arial"/>
                <w:sz w:val="16"/>
                <w:szCs w:val="16"/>
              </w:rPr>
            </w:pPr>
            <w:r w:rsidRPr="00610C18">
              <w:rPr>
                <w:rFonts w:ascii="Arial" w:hAnsi="Arial" w:cs="Arial"/>
                <w:sz w:val="16"/>
                <w:szCs w:val="16"/>
              </w:rPr>
              <w:t>Total number of healthy controls</w:t>
            </w:r>
          </w:p>
        </w:tc>
        <w:tc>
          <w:tcPr>
            <w:tcW w:w="992" w:type="dxa"/>
            <w:hideMark/>
          </w:tcPr>
          <w:p w14:paraId="597086F8" w14:textId="77777777" w:rsidR="003864B0" w:rsidRPr="00610C18" w:rsidRDefault="003864B0" w:rsidP="009B707C">
            <w:pPr>
              <w:rPr>
                <w:rFonts w:ascii="Arial" w:hAnsi="Arial" w:cs="Arial"/>
                <w:sz w:val="16"/>
                <w:szCs w:val="16"/>
              </w:rPr>
            </w:pPr>
            <w:r w:rsidRPr="00610C18">
              <w:rPr>
                <w:rFonts w:ascii="Arial" w:hAnsi="Arial" w:cs="Arial"/>
                <w:sz w:val="16"/>
                <w:szCs w:val="16"/>
              </w:rPr>
              <w:t>Number of healthy controls with SIBO</w:t>
            </w:r>
          </w:p>
        </w:tc>
        <w:tc>
          <w:tcPr>
            <w:tcW w:w="1276" w:type="dxa"/>
            <w:hideMark/>
          </w:tcPr>
          <w:p w14:paraId="4CF6ACFD" w14:textId="77777777" w:rsidR="003864B0" w:rsidRPr="00610C18" w:rsidRDefault="003864B0" w:rsidP="009B707C">
            <w:pPr>
              <w:rPr>
                <w:rFonts w:ascii="Arial" w:hAnsi="Arial" w:cs="Arial"/>
                <w:sz w:val="16"/>
                <w:szCs w:val="16"/>
              </w:rPr>
            </w:pPr>
            <w:r w:rsidRPr="00610C18">
              <w:rPr>
                <w:rFonts w:ascii="Arial" w:hAnsi="Arial" w:cs="Arial"/>
                <w:sz w:val="16"/>
                <w:szCs w:val="16"/>
              </w:rPr>
              <w:t>Crude pooled rate of SIBO in healthy controls</w:t>
            </w:r>
          </w:p>
        </w:tc>
        <w:tc>
          <w:tcPr>
            <w:tcW w:w="850" w:type="dxa"/>
            <w:hideMark/>
          </w:tcPr>
          <w:p w14:paraId="2E573808" w14:textId="77777777" w:rsidR="003864B0" w:rsidRPr="00610C18" w:rsidRDefault="003864B0" w:rsidP="009B707C">
            <w:pPr>
              <w:rPr>
                <w:rFonts w:ascii="Arial" w:hAnsi="Arial" w:cs="Arial"/>
                <w:sz w:val="16"/>
                <w:szCs w:val="16"/>
              </w:rPr>
            </w:pPr>
            <w:r w:rsidRPr="00610C18">
              <w:rPr>
                <w:rFonts w:ascii="Arial" w:hAnsi="Arial" w:cs="Arial"/>
                <w:sz w:val="16"/>
                <w:szCs w:val="16"/>
              </w:rPr>
              <w:t>Diagnostic criteria used for IBS</w:t>
            </w:r>
          </w:p>
        </w:tc>
      </w:tr>
      <w:tr w:rsidR="003864B0" w:rsidRPr="00610C18" w14:paraId="59B88527" w14:textId="77777777" w:rsidTr="009B707C">
        <w:trPr>
          <w:trHeight w:val="480"/>
        </w:trPr>
        <w:tc>
          <w:tcPr>
            <w:tcW w:w="1309" w:type="dxa"/>
            <w:hideMark/>
          </w:tcPr>
          <w:p w14:paraId="1451BFE3" w14:textId="0AB6FC3A" w:rsidR="003864B0" w:rsidRPr="001A6A1A" w:rsidRDefault="003864B0" w:rsidP="009B707C">
            <w:pPr>
              <w:rPr>
                <w:rFonts w:ascii="Arial" w:hAnsi="Arial" w:cs="Arial"/>
                <w:sz w:val="16"/>
                <w:szCs w:val="16"/>
              </w:rPr>
            </w:pPr>
            <w:r w:rsidRPr="001A6A1A">
              <w:rPr>
                <w:rFonts w:ascii="Arial" w:hAnsi="Arial" w:cs="Arial"/>
                <w:sz w:val="16"/>
                <w:szCs w:val="16"/>
              </w:rPr>
              <w:t>Ghoshal et al.</w:t>
            </w:r>
            <w:r w:rsidRPr="001A6A1A">
              <w:rPr>
                <w:rFonts w:ascii="Arial" w:hAnsi="Arial" w:cs="Arial"/>
                <w:sz w:val="16"/>
                <w:szCs w:val="16"/>
              </w:rPr>
              <w:fldChar w:fldCharType="begin"/>
            </w:r>
            <w:r w:rsidR="001A6A1A" w:rsidRPr="001A6A1A">
              <w:rPr>
                <w:rFonts w:ascii="Arial" w:hAnsi="Arial" w:cs="Arial"/>
                <w:sz w:val="16"/>
                <w:szCs w:val="16"/>
              </w:rPr>
              <w:instrText xml:space="preserve"> ADDIN EN.CITE &lt;EndNote&gt;&lt;Cite&gt;&lt;Author&gt;Ghoshal&lt;/Author&gt;&lt;Year&gt;2003&lt;/Year&gt;&lt;RecNum&gt;3745&lt;/RecNum&gt;&lt;DisplayText&gt;[24]&lt;/DisplayText&gt;&lt;record&gt;&lt;rec-number&gt;3745&lt;/rec-number&gt;&lt;foreign-keys&gt;&lt;key app="EN" db-id="00xsfszr3fsxzjezazpp5axi59f5fsdp52p5" timestamp="1570659654"&gt;3745&lt;/key&gt;&lt;/foreign-keys&gt;&lt;ref-type name="Journal Article"&gt;17&lt;/ref-type&gt;&lt;contributors&gt;&lt;authors&gt;&lt;author&gt;Ghoshal, U. C.&lt;/author&gt;&lt;author&gt;Ranjan, P.&lt;/author&gt;&lt;author&gt;Misra, A.&lt;/author&gt;&lt;author&gt;Aggarwal, R.&lt;/author&gt;&lt;author&gt;Naik, S. R.&lt;/author&gt;&lt;author&gt;Ghoshal, U.&lt;/author&gt;&lt;author&gt;Ayyagari, A.&lt;/author&gt;&lt;author&gt;Krishnani, N.&lt;/author&gt;&lt;author&gt;Naik, S.&lt;/author&gt;&lt;/authors&gt;&lt;/contributors&gt;&lt;auth-address&gt;(Ghoshal, Ranjan, Misra, Aggarwal, Naik) Department of Gastroenterology, Sanjay Gandhi Postgrad. Inst. M., Lucknow, India&amp;#xD;(Ghoshal, Ayyagari) Department of Microbiology, Sanjay Gandhi Postgrad. Inst. M., Lucknow, India&amp;#xD;(Krishnani) Department of Pathology, Sanjay Gandhi Postgrad. Inst. M., Lucknow, India&amp;#xD;(Naik) Department of Immunology, Sanjay Gandhi Postgrad. Inst. M., Lucknow, India&amp;#xD;(Ghoshal) Department of Gastroenterology, Sanjay Gandhi Postgrad. Inst. M., Raebareli Road, Lucknow 226014, India&lt;/auth-address&gt;&lt;titles&gt;&lt;title&gt;Tropical sprue is associated with contamination of small bowel with aerobic bacteria and reversible prolongation of orocecal transit time&lt;/title&gt;&lt;secondary-title&gt;Journal of Gastroenterology and Hepatology (Australia)&lt;/secondary-title&gt;&lt;/titles&gt;&lt;periodical&gt;&lt;full-title&gt;Journal of Gastroenterology and Hepatology (Australia)&lt;/full-title&gt;&lt;/periodical&gt;&lt;pages&gt;540-547&lt;/pages&gt;&lt;volume&gt;18&lt;/volume&gt;&lt;number&gt;5&lt;/number&gt;&lt;dates&gt;&lt;year&gt;2003&lt;/year&gt;&lt;pub-dates&gt;&lt;date&gt;May 2003&lt;/date&gt;&lt;/pub-dates&gt;&lt;/dates&gt;&lt;publisher&gt;Blackwell Publishing (E-mail: info@asia.blackpublishing.com.au)&lt;/publisher&gt;&lt;urls&gt;&lt;related-urls&gt;&lt;url&gt;https://go.openathens.net/redirector/nhs?url=https%3A%2F%2Fonlinelibrary.wiley.com%2Fdoi%2Ffull%2F10.1046%2Fj.1440-1746.2003.03006.x&lt;/url&gt;&lt;/related-urls&gt;&lt;/urls&gt;&lt;remote-database-provider&gt;Embase&lt;/remote-database-provider&gt;&lt;/record&gt;&lt;/Cite&gt;&lt;/EndNote&gt;</w:instrText>
            </w:r>
            <w:r w:rsidRPr="001A6A1A">
              <w:rPr>
                <w:rFonts w:ascii="Arial" w:hAnsi="Arial" w:cs="Arial"/>
                <w:sz w:val="16"/>
                <w:szCs w:val="16"/>
              </w:rPr>
              <w:fldChar w:fldCharType="separate"/>
            </w:r>
            <w:r w:rsidR="001A6A1A" w:rsidRPr="001A6A1A">
              <w:rPr>
                <w:rFonts w:ascii="Arial" w:hAnsi="Arial" w:cs="Arial"/>
                <w:noProof/>
                <w:sz w:val="16"/>
                <w:szCs w:val="16"/>
              </w:rPr>
              <w:t>[24]</w:t>
            </w:r>
            <w:r w:rsidRPr="001A6A1A">
              <w:rPr>
                <w:rFonts w:ascii="Arial" w:hAnsi="Arial" w:cs="Arial"/>
                <w:sz w:val="16"/>
                <w:szCs w:val="16"/>
              </w:rPr>
              <w:fldChar w:fldCharType="end"/>
            </w:r>
          </w:p>
        </w:tc>
        <w:tc>
          <w:tcPr>
            <w:tcW w:w="1238" w:type="dxa"/>
            <w:noWrap/>
            <w:hideMark/>
          </w:tcPr>
          <w:p w14:paraId="1F3B3578" w14:textId="77777777" w:rsidR="003864B0" w:rsidRPr="00610C18" w:rsidRDefault="003864B0" w:rsidP="009B707C">
            <w:pPr>
              <w:rPr>
                <w:rFonts w:ascii="Arial" w:hAnsi="Arial" w:cs="Arial"/>
                <w:sz w:val="16"/>
                <w:szCs w:val="16"/>
              </w:rPr>
            </w:pPr>
            <w:r w:rsidRPr="00610C18">
              <w:rPr>
                <w:rFonts w:ascii="Arial" w:hAnsi="Arial" w:cs="Arial"/>
                <w:sz w:val="16"/>
                <w:szCs w:val="16"/>
              </w:rPr>
              <w:t>100 g in 200 mL of water</w:t>
            </w:r>
          </w:p>
        </w:tc>
        <w:tc>
          <w:tcPr>
            <w:tcW w:w="850" w:type="dxa"/>
            <w:noWrap/>
            <w:hideMark/>
          </w:tcPr>
          <w:p w14:paraId="3D7EF371" w14:textId="77777777" w:rsidR="003864B0" w:rsidRPr="00610C18" w:rsidRDefault="003864B0" w:rsidP="009B707C">
            <w:pPr>
              <w:rPr>
                <w:rFonts w:ascii="Arial" w:hAnsi="Arial" w:cs="Arial"/>
                <w:sz w:val="16"/>
                <w:szCs w:val="16"/>
              </w:rPr>
            </w:pPr>
            <w:r w:rsidRPr="00610C18">
              <w:rPr>
                <w:rFonts w:ascii="Arial" w:hAnsi="Arial" w:cs="Arial"/>
                <w:sz w:val="16"/>
                <w:szCs w:val="16"/>
              </w:rPr>
              <w:t>3 h</w:t>
            </w:r>
          </w:p>
        </w:tc>
        <w:tc>
          <w:tcPr>
            <w:tcW w:w="851" w:type="dxa"/>
            <w:noWrap/>
            <w:hideMark/>
          </w:tcPr>
          <w:p w14:paraId="4A4E0E64" w14:textId="77777777" w:rsidR="003864B0" w:rsidRPr="00610C18" w:rsidRDefault="003864B0" w:rsidP="009B707C">
            <w:pPr>
              <w:rPr>
                <w:rFonts w:ascii="Arial" w:hAnsi="Arial" w:cs="Arial"/>
                <w:sz w:val="16"/>
                <w:szCs w:val="16"/>
              </w:rPr>
            </w:pPr>
            <w:r w:rsidRPr="00610C18">
              <w:rPr>
                <w:rFonts w:ascii="Arial" w:hAnsi="Arial" w:cs="Arial"/>
                <w:sz w:val="16"/>
                <w:szCs w:val="16"/>
              </w:rPr>
              <w:t>10 min</w:t>
            </w:r>
          </w:p>
        </w:tc>
        <w:tc>
          <w:tcPr>
            <w:tcW w:w="3198" w:type="dxa"/>
            <w:hideMark/>
          </w:tcPr>
          <w:p w14:paraId="2F8AF216" w14:textId="77777777" w:rsidR="003864B0" w:rsidRPr="00610C18" w:rsidRDefault="003864B0" w:rsidP="009B707C">
            <w:pPr>
              <w:rPr>
                <w:rFonts w:ascii="Arial" w:hAnsi="Arial" w:cs="Arial"/>
                <w:sz w:val="16"/>
                <w:szCs w:val="16"/>
              </w:rPr>
            </w:pPr>
            <w:r w:rsidRPr="00610C18">
              <w:rPr>
                <w:rFonts w:ascii="Arial" w:hAnsi="Arial" w:cs="Arial"/>
                <w:sz w:val="16"/>
                <w:szCs w:val="16"/>
              </w:rPr>
              <w:t>Rise of breath H2 by 14 ppm above basal level following glucose administration</w:t>
            </w:r>
          </w:p>
        </w:tc>
        <w:tc>
          <w:tcPr>
            <w:tcW w:w="1026" w:type="dxa"/>
            <w:noWrap/>
            <w:hideMark/>
          </w:tcPr>
          <w:p w14:paraId="00761515" w14:textId="77777777" w:rsidR="003864B0" w:rsidRPr="00610C18" w:rsidRDefault="003864B0" w:rsidP="009B707C">
            <w:pPr>
              <w:rPr>
                <w:rFonts w:ascii="Arial" w:hAnsi="Arial" w:cs="Arial"/>
                <w:sz w:val="16"/>
                <w:szCs w:val="16"/>
              </w:rPr>
            </w:pPr>
            <w:r w:rsidRPr="00610C18">
              <w:rPr>
                <w:rFonts w:ascii="Arial" w:hAnsi="Arial" w:cs="Arial"/>
                <w:sz w:val="16"/>
                <w:szCs w:val="16"/>
              </w:rPr>
              <w:t>12</w:t>
            </w:r>
          </w:p>
        </w:tc>
        <w:tc>
          <w:tcPr>
            <w:tcW w:w="992" w:type="dxa"/>
            <w:noWrap/>
            <w:hideMark/>
          </w:tcPr>
          <w:p w14:paraId="4D1366FF" w14:textId="77777777" w:rsidR="003864B0" w:rsidRPr="00610C18" w:rsidRDefault="003864B0" w:rsidP="009B707C">
            <w:pPr>
              <w:rPr>
                <w:rFonts w:ascii="Arial" w:hAnsi="Arial" w:cs="Arial"/>
                <w:sz w:val="16"/>
                <w:szCs w:val="16"/>
              </w:rPr>
            </w:pPr>
            <w:r w:rsidRPr="00610C18">
              <w:rPr>
                <w:rFonts w:ascii="Arial" w:hAnsi="Arial" w:cs="Arial"/>
                <w:sz w:val="16"/>
                <w:szCs w:val="16"/>
              </w:rPr>
              <w:t>0</w:t>
            </w:r>
          </w:p>
        </w:tc>
        <w:tc>
          <w:tcPr>
            <w:tcW w:w="1134" w:type="dxa"/>
            <w:noWrap/>
            <w:hideMark/>
          </w:tcPr>
          <w:p w14:paraId="7C633075" w14:textId="77777777" w:rsidR="003864B0" w:rsidRPr="00610C18" w:rsidRDefault="003864B0" w:rsidP="009B707C">
            <w:pPr>
              <w:rPr>
                <w:rFonts w:ascii="Arial" w:hAnsi="Arial" w:cs="Arial"/>
                <w:sz w:val="16"/>
                <w:szCs w:val="16"/>
              </w:rPr>
            </w:pPr>
            <w:r w:rsidRPr="00610C18">
              <w:rPr>
                <w:rFonts w:ascii="Arial" w:hAnsi="Arial" w:cs="Arial"/>
                <w:sz w:val="16"/>
                <w:szCs w:val="16"/>
              </w:rPr>
              <w:t>0%</w:t>
            </w:r>
          </w:p>
        </w:tc>
        <w:tc>
          <w:tcPr>
            <w:tcW w:w="1021" w:type="dxa"/>
            <w:noWrap/>
            <w:hideMark/>
          </w:tcPr>
          <w:p w14:paraId="0446EC6C" w14:textId="77777777" w:rsidR="003864B0" w:rsidRPr="00610C18" w:rsidRDefault="003864B0" w:rsidP="009B707C">
            <w:pPr>
              <w:rPr>
                <w:rFonts w:ascii="Arial" w:hAnsi="Arial" w:cs="Arial"/>
                <w:sz w:val="16"/>
                <w:szCs w:val="16"/>
              </w:rPr>
            </w:pPr>
            <w:r w:rsidRPr="00610C18">
              <w:rPr>
                <w:rFonts w:ascii="Arial" w:hAnsi="Arial" w:cs="Arial"/>
                <w:sz w:val="16"/>
                <w:szCs w:val="16"/>
              </w:rPr>
              <w:t>12</w:t>
            </w:r>
          </w:p>
        </w:tc>
        <w:tc>
          <w:tcPr>
            <w:tcW w:w="992" w:type="dxa"/>
            <w:noWrap/>
            <w:hideMark/>
          </w:tcPr>
          <w:p w14:paraId="2FE89EB6" w14:textId="77777777" w:rsidR="003864B0" w:rsidRPr="00610C18" w:rsidRDefault="003864B0" w:rsidP="009B707C">
            <w:pPr>
              <w:rPr>
                <w:rFonts w:ascii="Arial" w:hAnsi="Arial" w:cs="Arial"/>
                <w:sz w:val="16"/>
                <w:szCs w:val="16"/>
              </w:rPr>
            </w:pPr>
            <w:r w:rsidRPr="00610C18">
              <w:rPr>
                <w:rFonts w:ascii="Arial" w:hAnsi="Arial" w:cs="Arial"/>
                <w:sz w:val="16"/>
                <w:szCs w:val="16"/>
              </w:rPr>
              <w:t>0</w:t>
            </w:r>
          </w:p>
        </w:tc>
        <w:tc>
          <w:tcPr>
            <w:tcW w:w="1276" w:type="dxa"/>
            <w:noWrap/>
            <w:hideMark/>
          </w:tcPr>
          <w:p w14:paraId="0A1D7DCB" w14:textId="77777777" w:rsidR="003864B0" w:rsidRPr="00610C18" w:rsidRDefault="003864B0" w:rsidP="009B707C">
            <w:pPr>
              <w:rPr>
                <w:rFonts w:ascii="Arial" w:hAnsi="Arial" w:cs="Arial"/>
                <w:sz w:val="16"/>
                <w:szCs w:val="16"/>
              </w:rPr>
            </w:pPr>
            <w:r w:rsidRPr="00610C18">
              <w:rPr>
                <w:rFonts w:ascii="Arial" w:hAnsi="Arial" w:cs="Arial"/>
                <w:sz w:val="16"/>
                <w:szCs w:val="16"/>
              </w:rPr>
              <w:t>0%</w:t>
            </w:r>
          </w:p>
        </w:tc>
        <w:tc>
          <w:tcPr>
            <w:tcW w:w="850" w:type="dxa"/>
            <w:noWrap/>
            <w:hideMark/>
          </w:tcPr>
          <w:p w14:paraId="286F87C6" w14:textId="77777777" w:rsidR="003864B0" w:rsidRPr="00610C18" w:rsidRDefault="003864B0" w:rsidP="009B707C">
            <w:pPr>
              <w:rPr>
                <w:rFonts w:ascii="Arial" w:hAnsi="Arial" w:cs="Arial"/>
                <w:sz w:val="16"/>
                <w:szCs w:val="16"/>
              </w:rPr>
            </w:pPr>
            <w:r w:rsidRPr="00610C18">
              <w:rPr>
                <w:rFonts w:ascii="Arial" w:hAnsi="Arial" w:cs="Arial"/>
                <w:sz w:val="16"/>
                <w:szCs w:val="16"/>
              </w:rPr>
              <w:t xml:space="preserve">Rome </w:t>
            </w:r>
          </w:p>
        </w:tc>
      </w:tr>
      <w:tr w:rsidR="003864B0" w:rsidRPr="00610C18" w14:paraId="000F0DF5" w14:textId="77777777" w:rsidTr="009B707C">
        <w:trPr>
          <w:trHeight w:val="480"/>
        </w:trPr>
        <w:tc>
          <w:tcPr>
            <w:tcW w:w="1309" w:type="dxa"/>
            <w:hideMark/>
          </w:tcPr>
          <w:p w14:paraId="16D91B49" w14:textId="64AF144D" w:rsidR="003864B0" w:rsidRPr="001A6A1A" w:rsidRDefault="003864B0" w:rsidP="009B707C">
            <w:pPr>
              <w:rPr>
                <w:rFonts w:ascii="Arial" w:hAnsi="Arial" w:cs="Arial"/>
                <w:sz w:val="16"/>
                <w:szCs w:val="16"/>
              </w:rPr>
            </w:pPr>
            <w:proofErr w:type="spellStart"/>
            <w:r w:rsidRPr="001A6A1A">
              <w:rPr>
                <w:rFonts w:ascii="Arial" w:hAnsi="Arial" w:cs="Arial"/>
                <w:sz w:val="16"/>
                <w:szCs w:val="16"/>
              </w:rPr>
              <w:t>Lupascu</w:t>
            </w:r>
            <w:proofErr w:type="spellEnd"/>
            <w:r w:rsidRPr="001A6A1A">
              <w:rPr>
                <w:rFonts w:ascii="Arial" w:hAnsi="Arial" w:cs="Arial"/>
                <w:sz w:val="16"/>
                <w:szCs w:val="16"/>
              </w:rPr>
              <w:t xml:space="preserve"> et al.</w:t>
            </w:r>
            <w:r w:rsidRPr="001A6A1A">
              <w:rPr>
                <w:rFonts w:ascii="Arial" w:hAnsi="Arial" w:cs="Arial"/>
                <w:sz w:val="16"/>
                <w:szCs w:val="16"/>
              </w:rPr>
              <w:fldChar w:fldCharType="begin"/>
            </w:r>
            <w:r w:rsidR="001A6A1A">
              <w:rPr>
                <w:rFonts w:ascii="Arial" w:hAnsi="Arial" w:cs="Arial"/>
                <w:sz w:val="16"/>
                <w:szCs w:val="16"/>
              </w:rPr>
              <w:instrText xml:space="preserve"> ADDIN EN.CITE &lt;EndNote&gt;&lt;Cite&gt;&lt;Author&gt;Lupascu&lt;/Author&gt;&lt;Year&gt;2005&lt;/Year&gt;&lt;RecNum&gt;4062&lt;/RecNum&gt;&lt;DisplayText&gt;[97]&lt;/DisplayText&gt;&lt;record&gt;&lt;rec-number&gt;4062&lt;/rec-number&gt;&lt;foreign-keys&gt;&lt;key app="EN" db-id="00xsfszr3fsxzjezazpp5axi59f5fsdp52p5" timestamp="1570659655"&gt;4062&lt;/key&gt;&lt;/foreign-keys&gt;&lt;ref-type name="Journal Article"&gt;17&lt;/ref-type&gt;&lt;contributors&gt;&lt;authors&gt;&lt;author&gt;Lupascu, A.&lt;/author&gt;&lt;author&gt;Gabrielli, M.&lt;/author&gt;&lt;author&gt;Lauritano, E. C.&lt;/author&gt;&lt;author&gt;Scarpellini, E.&lt;/author&gt;&lt;author&gt;Santoliquido, A.&lt;/author&gt;&lt;author&gt;Cammarota, G.&lt;/author&gt;&lt;author&gt;Flore, R.&lt;/author&gt;&lt;author&gt;Tondi, P.&lt;/author&gt;&lt;author&gt;Pola, P.&lt;/author&gt;&lt;author&gt;Gasbarrini, G.&lt;/author&gt;&lt;author&gt;Gasbarrini, A.&lt;/author&gt;&lt;/authors&gt;&lt;/contributors&gt;&lt;auth-address&gt;Internal Medicine Department, Gemelli Hospital, Catholic University of Sacred Heart, Rome, Italy.&lt;/auth-address&gt;&lt;titles&gt;&lt;title&gt;Hydrogen glucose breath test to detect small intestinal bacterial overgrowth: a prevalence case-control study in irritable bowel syndrome&lt;/title&gt;&lt;secondary-title&gt;Aliment Pharmacol Ther&lt;/secondary-title&gt;&lt;/titles&gt;&lt;periodical&gt;&lt;full-title&gt;Aliment Pharmacol Ther&lt;/full-title&gt;&lt;/periodical&gt;&lt;pages&gt;1157-60&lt;/pages&gt;&lt;volume&gt;22&lt;/volume&gt;&lt;number&gt;11-12&lt;/number&gt;&lt;edition&gt;2005/11/25&lt;/edition&gt;&lt;keywords&gt;&lt;keyword&gt;Adult&lt;/keyword&gt;&lt;keyword&gt;Bacterial Infections/*diagnosis&lt;/keyword&gt;&lt;keyword&gt;Breath Tests/methods&lt;/keyword&gt;&lt;keyword&gt;Case-Control Studies&lt;/keyword&gt;&lt;keyword&gt;Female&lt;/keyword&gt;&lt;keyword&gt;Glucose/*analysis&lt;/keyword&gt;&lt;keyword&gt;Humans&lt;/keyword&gt;&lt;keyword&gt;Hydrogen/*analysis&lt;/keyword&gt;&lt;keyword&gt;Irritable Bowel Syndrome/*microbiology&lt;/keyword&gt;&lt;keyword&gt;Male&lt;/keyword&gt;&lt;/keywords&gt;&lt;dates&gt;&lt;year&gt;2005&lt;/year&gt;&lt;pub-dates&gt;&lt;date&gt;Dec&lt;/date&gt;&lt;/pub-dates&gt;&lt;/dates&gt;&lt;isbn&gt;0269-2813 (Print)&amp;#xD;0269-2813&lt;/isbn&gt;&lt;accession-num&gt;16305730&lt;/accession-num&gt;&lt;urls&gt;&lt;/urls&gt;&lt;electronic-resource-num&gt;10.1111/j.1365-2036.2005.02690.x&lt;/electronic-resource-num&gt;&lt;remote-database-provider&gt;NLM&lt;/remote-database-provider&gt;&lt;language&gt;eng&lt;/language&gt;&lt;/record&gt;&lt;/Cite&gt;&lt;/EndNote&gt;</w:instrText>
            </w:r>
            <w:r w:rsidRPr="001A6A1A">
              <w:rPr>
                <w:rFonts w:ascii="Arial" w:hAnsi="Arial" w:cs="Arial"/>
                <w:sz w:val="16"/>
                <w:szCs w:val="16"/>
              </w:rPr>
              <w:fldChar w:fldCharType="separate"/>
            </w:r>
            <w:r w:rsidR="001A6A1A">
              <w:rPr>
                <w:rFonts w:ascii="Arial" w:hAnsi="Arial" w:cs="Arial"/>
                <w:noProof/>
                <w:sz w:val="16"/>
                <w:szCs w:val="16"/>
              </w:rPr>
              <w:t>[97]</w:t>
            </w:r>
            <w:r w:rsidRPr="001A6A1A">
              <w:rPr>
                <w:rFonts w:ascii="Arial" w:hAnsi="Arial" w:cs="Arial"/>
                <w:sz w:val="16"/>
                <w:szCs w:val="16"/>
              </w:rPr>
              <w:fldChar w:fldCharType="end"/>
            </w:r>
          </w:p>
        </w:tc>
        <w:tc>
          <w:tcPr>
            <w:tcW w:w="1238" w:type="dxa"/>
            <w:hideMark/>
          </w:tcPr>
          <w:p w14:paraId="21F88B80" w14:textId="77777777" w:rsidR="003864B0" w:rsidRPr="00610C18" w:rsidRDefault="003864B0" w:rsidP="009B707C">
            <w:pPr>
              <w:rPr>
                <w:rFonts w:ascii="Arial" w:hAnsi="Arial" w:cs="Arial"/>
                <w:sz w:val="16"/>
                <w:szCs w:val="16"/>
              </w:rPr>
            </w:pPr>
            <w:r w:rsidRPr="00610C18">
              <w:rPr>
                <w:rFonts w:ascii="Arial" w:hAnsi="Arial" w:cs="Arial"/>
                <w:sz w:val="16"/>
                <w:szCs w:val="16"/>
              </w:rPr>
              <w:t>50 g</w:t>
            </w:r>
          </w:p>
        </w:tc>
        <w:tc>
          <w:tcPr>
            <w:tcW w:w="850" w:type="dxa"/>
            <w:hideMark/>
          </w:tcPr>
          <w:p w14:paraId="570C6805" w14:textId="77777777" w:rsidR="003864B0" w:rsidRPr="00610C18" w:rsidRDefault="003864B0" w:rsidP="009B707C">
            <w:pPr>
              <w:rPr>
                <w:rFonts w:ascii="Arial" w:hAnsi="Arial" w:cs="Arial"/>
                <w:sz w:val="16"/>
                <w:szCs w:val="16"/>
              </w:rPr>
            </w:pPr>
            <w:r w:rsidRPr="00610C18">
              <w:rPr>
                <w:rFonts w:ascii="Arial" w:hAnsi="Arial" w:cs="Arial"/>
                <w:sz w:val="16"/>
                <w:szCs w:val="16"/>
              </w:rPr>
              <w:t>2 h</w:t>
            </w:r>
          </w:p>
        </w:tc>
        <w:tc>
          <w:tcPr>
            <w:tcW w:w="851" w:type="dxa"/>
            <w:hideMark/>
          </w:tcPr>
          <w:p w14:paraId="11FF5C57" w14:textId="77777777" w:rsidR="003864B0" w:rsidRPr="00610C18" w:rsidRDefault="003864B0" w:rsidP="009B707C">
            <w:pPr>
              <w:rPr>
                <w:rFonts w:ascii="Arial" w:hAnsi="Arial" w:cs="Arial"/>
                <w:sz w:val="16"/>
                <w:szCs w:val="16"/>
              </w:rPr>
            </w:pPr>
            <w:r w:rsidRPr="00610C18">
              <w:rPr>
                <w:rFonts w:ascii="Arial" w:hAnsi="Arial" w:cs="Arial"/>
                <w:sz w:val="16"/>
                <w:szCs w:val="16"/>
              </w:rPr>
              <w:t>10 min</w:t>
            </w:r>
          </w:p>
        </w:tc>
        <w:tc>
          <w:tcPr>
            <w:tcW w:w="3198" w:type="dxa"/>
            <w:hideMark/>
          </w:tcPr>
          <w:p w14:paraId="0C8624E4" w14:textId="77777777" w:rsidR="003864B0" w:rsidRPr="00610C18" w:rsidRDefault="003864B0" w:rsidP="009B707C">
            <w:pPr>
              <w:rPr>
                <w:rFonts w:ascii="Arial" w:hAnsi="Arial" w:cs="Arial"/>
                <w:sz w:val="16"/>
                <w:szCs w:val="16"/>
              </w:rPr>
            </w:pPr>
            <w:r w:rsidRPr="00610C18">
              <w:rPr>
                <w:rFonts w:ascii="Arial" w:hAnsi="Arial" w:cs="Arial"/>
                <w:sz w:val="16"/>
                <w:szCs w:val="16"/>
              </w:rPr>
              <w:t>An increase over the baseline of H</w:t>
            </w:r>
            <w:r w:rsidRPr="00610C18">
              <w:rPr>
                <w:rFonts w:ascii="Arial" w:hAnsi="Arial" w:cs="Arial"/>
                <w:sz w:val="16"/>
                <w:szCs w:val="16"/>
                <w:vertAlign w:val="subscript"/>
              </w:rPr>
              <w:t>2</w:t>
            </w:r>
            <w:r w:rsidRPr="00610C18">
              <w:rPr>
                <w:rFonts w:ascii="Arial" w:hAnsi="Arial" w:cs="Arial"/>
                <w:sz w:val="16"/>
                <w:szCs w:val="16"/>
              </w:rPr>
              <w:t xml:space="preserve"> level &gt; 12 ppm</w:t>
            </w:r>
          </w:p>
        </w:tc>
        <w:tc>
          <w:tcPr>
            <w:tcW w:w="1026" w:type="dxa"/>
            <w:hideMark/>
          </w:tcPr>
          <w:p w14:paraId="1141E38C" w14:textId="77777777" w:rsidR="003864B0" w:rsidRPr="00610C18" w:rsidRDefault="003864B0" w:rsidP="009B707C">
            <w:pPr>
              <w:rPr>
                <w:rFonts w:ascii="Arial" w:hAnsi="Arial" w:cs="Arial"/>
                <w:sz w:val="16"/>
                <w:szCs w:val="16"/>
              </w:rPr>
            </w:pPr>
            <w:r w:rsidRPr="00610C18">
              <w:rPr>
                <w:rFonts w:ascii="Arial" w:hAnsi="Arial" w:cs="Arial"/>
                <w:sz w:val="16"/>
                <w:szCs w:val="16"/>
              </w:rPr>
              <w:t>65</w:t>
            </w:r>
          </w:p>
        </w:tc>
        <w:tc>
          <w:tcPr>
            <w:tcW w:w="992" w:type="dxa"/>
            <w:hideMark/>
          </w:tcPr>
          <w:p w14:paraId="27C3257D" w14:textId="77777777" w:rsidR="003864B0" w:rsidRPr="00610C18" w:rsidRDefault="003864B0" w:rsidP="009B707C">
            <w:pPr>
              <w:rPr>
                <w:rFonts w:ascii="Arial" w:hAnsi="Arial" w:cs="Arial"/>
                <w:sz w:val="16"/>
                <w:szCs w:val="16"/>
              </w:rPr>
            </w:pPr>
            <w:r w:rsidRPr="00610C18">
              <w:rPr>
                <w:rFonts w:ascii="Arial" w:hAnsi="Arial" w:cs="Arial"/>
                <w:sz w:val="16"/>
                <w:szCs w:val="16"/>
              </w:rPr>
              <w:t>20</w:t>
            </w:r>
          </w:p>
        </w:tc>
        <w:tc>
          <w:tcPr>
            <w:tcW w:w="1134" w:type="dxa"/>
            <w:hideMark/>
          </w:tcPr>
          <w:p w14:paraId="0481E5A9" w14:textId="77777777" w:rsidR="003864B0" w:rsidRPr="00610C18" w:rsidRDefault="003864B0" w:rsidP="009B707C">
            <w:pPr>
              <w:rPr>
                <w:rFonts w:ascii="Arial" w:hAnsi="Arial" w:cs="Arial"/>
                <w:sz w:val="16"/>
                <w:szCs w:val="16"/>
              </w:rPr>
            </w:pPr>
            <w:r w:rsidRPr="00610C18">
              <w:rPr>
                <w:rFonts w:ascii="Arial" w:hAnsi="Arial" w:cs="Arial"/>
                <w:sz w:val="16"/>
                <w:szCs w:val="16"/>
              </w:rPr>
              <w:t>30·8%</w:t>
            </w:r>
          </w:p>
        </w:tc>
        <w:tc>
          <w:tcPr>
            <w:tcW w:w="1021" w:type="dxa"/>
            <w:noWrap/>
            <w:hideMark/>
          </w:tcPr>
          <w:p w14:paraId="06542F2F" w14:textId="77777777" w:rsidR="003864B0" w:rsidRPr="00610C18" w:rsidRDefault="003864B0" w:rsidP="009B707C">
            <w:pPr>
              <w:rPr>
                <w:rFonts w:ascii="Arial" w:hAnsi="Arial" w:cs="Arial"/>
                <w:sz w:val="16"/>
                <w:szCs w:val="16"/>
              </w:rPr>
            </w:pPr>
            <w:r w:rsidRPr="00610C18">
              <w:rPr>
                <w:rFonts w:ascii="Arial" w:hAnsi="Arial" w:cs="Arial"/>
                <w:sz w:val="16"/>
                <w:szCs w:val="16"/>
              </w:rPr>
              <w:t>102</w:t>
            </w:r>
          </w:p>
        </w:tc>
        <w:tc>
          <w:tcPr>
            <w:tcW w:w="992" w:type="dxa"/>
            <w:noWrap/>
            <w:hideMark/>
          </w:tcPr>
          <w:p w14:paraId="66A2C6AF" w14:textId="77777777" w:rsidR="003864B0" w:rsidRPr="00610C18" w:rsidRDefault="003864B0" w:rsidP="009B707C">
            <w:pPr>
              <w:rPr>
                <w:rFonts w:ascii="Arial" w:hAnsi="Arial" w:cs="Arial"/>
                <w:sz w:val="16"/>
                <w:szCs w:val="16"/>
              </w:rPr>
            </w:pPr>
            <w:r w:rsidRPr="00610C18">
              <w:rPr>
                <w:rFonts w:ascii="Arial" w:hAnsi="Arial" w:cs="Arial"/>
                <w:sz w:val="16"/>
                <w:szCs w:val="16"/>
              </w:rPr>
              <w:t>4</w:t>
            </w:r>
          </w:p>
        </w:tc>
        <w:tc>
          <w:tcPr>
            <w:tcW w:w="1276" w:type="dxa"/>
            <w:noWrap/>
            <w:hideMark/>
          </w:tcPr>
          <w:p w14:paraId="0DAD12A6" w14:textId="77777777" w:rsidR="003864B0" w:rsidRPr="00610C18" w:rsidRDefault="003864B0" w:rsidP="009B707C">
            <w:pPr>
              <w:rPr>
                <w:rFonts w:ascii="Arial" w:hAnsi="Arial" w:cs="Arial"/>
                <w:sz w:val="16"/>
                <w:szCs w:val="16"/>
              </w:rPr>
            </w:pPr>
            <w:r w:rsidRPr="00610C18">
              <w:rPr>
                <w:rFonts w:ascii="Arial" w:hAnsi="Arial" w:cs="Arial"/>
                <w:sz w:val="16"/>
                <w:szCs w:val="16"/>
              </w:rPr>
              <w:t>3</w:t>
            </w:r>
            <w:r>
              <w:rPr>
                <w:rFonts w:ascii="Arial" w:hAnsi="Arial" w:cs="Arial"/>
                <w:sz w:val="16"/>
                <w:szCs w:val="16"/>
              </w:rPr>
              <w:t>·</w:t>
            </w:r>
            <w:r w:rsidRPr="00610C18">
              <w:rPr>
                <w:rFonts w:ascii="Arial" w:hAnsi="Arial" w:cs="Arial"/>
                <w:sz w:val="16"/>
                <w:szCs w:val="16"/>
              </w:rPr>
              <w:t>9%</w:t>
            </w:r>
          </w:p>
        </w:tc>
        <w:tc>
          <w:tcPr>
            <w:tcW w:w="850" w:type="dxa"/>
            <w:noWrap/>
            <w:hideMark/>
          </w:tcPr>
          <w:p w14:paraId="43B1336F" w14:textId="77777777" w:rsidR="003864B0" w:rsidRPr="00610C18" w:rsidRDefault="003864B0" w:rsidP="009B707C">
            <w:pPr>
              <w:rPr>
                <w:rFonts w:ascii="Arial" w:hAnsi="Arial" w:cs="Arial"/>
                <w:sz w:val="16"/>
                <w:szCs w:val="16"/>
              </w:rPr>
            </w:pPr>
            <w:r w:rsidRPr="00610C18">
              <w:rPr>
                <w:rFonts w:ascii="Arial" w:hAnsi="Arial" w:cs="Arial"/>
                <w:sz w:val="16"/>
                <w:szCs w:val="16"/>
              </w:rPr>
              <w:t>Rome II</w:t>
            </w:r>
          </w:p>
        </w:tc>
      </w:tr>
      <w:tr w:rsidR="003864B0" w:rsidRPr="00610C18" w14:paraId="4C0F0B99" w14:textId="77777777" w:rsidTr="009B707C">
        <w:trPr>
          <w:trHeight w:val="480"/>
        </w:trPr>
        <w:tc>
          <w:tcPr>
            <w:tcW w:w="1309" w:type="dxa"/>
            <w:noWrap/>
            <w:hideMark/>
          </w:tcPr>
          <w:p w14:paraId="5C97214E" w14:textId="44E2995A" w:rsidR="003864B0" w:rsidRPr="001A6A1A" w:rsidRDefault="003864B0" w:rsidP="009B707C">
            <w:pPr>
              <w:rPr>
                <w:rFonts w:ascii="Arial" w:hAnsi="Arial" w:cs="Arial"/>
                <w:sz w:val="16"/>
                <w:szCs w:val="16"/>
              </w:rPr>
            </w:pPr>
            <w:r w:rsidRPr="001A6A1A">
              <w:rPr>
                <w:rFonts w:ascii="Arial" w:hAnsi="Arial" w:cs="Arial"/>
                <w:sz w:val="16"/>
                <w:szCs w:val="16"/>
              </w:rPr>
              <w:t>Rana et al.</w:t>
            </w:r>
            <w:r w:rsidRPr="001A6A1A">
              <w:rPr>
                <w:rFonts w:ascii="Arial" w:hAnsi="Arial" w:cs="Arial"/>
                <w:sz w:val="16"/>
                <w:szCs w:val="16"/>
              </w:rPr>
              <w:fldChar w:fldCharType="begin"/>
            </w:r>
            <w:r w:rsidR="006F1601">
              <w:rPr>
                <w:rFonts w:ascii="Arial" w:hAnsi="Arial" w:cs="Arial"/>
                <w:sz w:val="16"/>
                <w:szCs w:val="16"/>
              </w:rPr>
              <w:instrText xml:space="preserve"> ADDIN EN.CITE &lt;EndNote&gt;&lt;Cite&gt;&lt;Author&gt;Rana&lt;/Author&gt;&lt;Year&gt;2008&lt;/Year&gt;&lt;RecNum&gt;4025&lt;/RecNum&gt;&lt;DisplayText&gt;[127]&lt;/DisplayText&gt;&lt;record&gt;&lt;rec-number&gt;4025&lt;/rec-number&gt;&lt;foreign-keys&gt;&lt;key app="EN" db-id="00xsfszr3fsxzjezazpp5axi59f5fsdp52p5" timestamp="1570659655"&gt;4025&lt;/key&gt;&lt;/foreign-keys&gt;&lt;ref-type name="Journal Article"&gt;17&lt;/ref-type&gt;&lt;contributors&gt;&lt;authors&gt;&lt;author&gt;Rana, S. V.&lt;/author&gt;&lt;author&gt;Sinha, S. K.&lt;/author&gt;&lt;author&gt;Sikander, A.&lt;/author&gt;&lt;author&gt;Bhasin, D. K.&lt;/author&gt;&lt;author&gt;Singh, K.&lt;/author&gt;&lt;/authors&gt;&lt;/contributors&gt;&lt;auth-address&gt;Department of Gastroenterology, Postgraduate Institute of Medical Education and Research, Chandigarh, India. svrana25@hotmail.com&lt;/auth-address&gt;&lt;titles&gt;&lt;title&gt;Study of small intestinal bacterial overgrowth in North Indian patients with irritable bowel syndrome: a case control study&lt;/title&gt;&lt;secondary-title&gt;Trop Gastroenterol&lt;/secondary-title&gt;&lt;/titles&gt;&lt;periodical&gt;&lt;full-title&gt;Trop Gastroenterol&lt;/full-title&gt;&lt;/periodical&gt;&lt;pages&gt;23-5&lt;/pages&gt;&lt;volume&gt;29&lt;/volume&gt;&lt;number&gt;1&lt;/number&gt;&lt;edition&gt;2008/06/21&lt;/edition&gt;&lt;keywords&gt;&lt;keyword&gt;Adult&lt;/keyword&gt;&lt;keyword&gt;Aged&lt;/keyword&gt;&lt;keyword&gt;Bacterial Infections/*complications/diagnosis/epidemiology&lt;/keyword&gt;&lt;keyword&gt;Breath Tests&lt;/keyword&gt;&lt;keyword&gt;Case-Control Studies&lt;/keyword&gt;&lt;keyword&gt;Chi-Square Distribution&lt;/keyword&gt;&lt;keyword&gt;Female&lt;/keyword&gt;&lt;keyword&gt;Glucose/analysis&lt;/keyword&gt;&lt;keyword&gt;Humans&lt;/keyword&gt;&lt;keyword&gt;India/epidemiology&lt;/keyword&gt;&lt;keyword&gt;Intestine, Small/*microbiology&lt;/keyword&gt;&lt;keyword&gt;Irritable Bowel Syndrome/epidemiology/*microbiology&lt;/keyword&gt;&lt;keyword&gt;Male&lt;/keyword&gt;&lt;keyword&gt;Middle Aged&lt;/keyword&gt;&lt;keyword&gt;Prevalence&lt;/keyword&gt;&lt;/keywords&gt;&lt;dates&gt;&lt;year&gt;2008&lt;/year&gt;&lt;pub-dates&gt;&lt;date&gt;Jan-Mar&lt;/date&gt;&lt;/pub-dates&gt;&lt;/dates&gt;&lt;isbn&gt;0250-636X (Print)&amp;#xD;0250-636x&lt;/isbn&gt;&lt;accession-num&gt;18564663&lt;/accession-num&gt;&lt;urls&gt;&lt;/urls&gt;&lt;remote-database-provider&gt;NLM&lt;/remote-database-provider&gt;&lt;language&gt;eng&lt;/language&gt;&lt;/record&gt;&lt;/Cite&gt;&lt;/EndNote&gt;</w:instrText>
            </w:r>
            <w:r w:rsidRPr="001A6A1A">
              <w:rPr>
                <w:rFonts w:ascii="Arial" w:hAnsi="Arial" w:cs="Arial"/>
                <w:sz w:val="16"/>
                <w:szCs w:val="16"/>
              </w:rPr>
              <w:fldChar w:fldCharType="separate"/>
            </w:r>
            <w:r w:rsidR="006F1601">
              <w:rPr>
                <w:rFonts w:ascii="Arial" w:hAnsi="Arial" w:cs="Arial"/>
                <w:noProof/>
                <w:sz w:val="16"/>
                <w:szCs w:val="16"/>
              </w:rPr>
              <w:t>[127]</w:t>
            </w:r>
            <w:r w:rsidRPr="001A6A1A">
              <w:rPr>
                <w:rFonts w:ascii="Arial" w:hAnsi="Arial" w:cs="Arial"/>
                <w:sz w:val="16"/>
                <w:szCs w:val="16"/>
              </w:rPr>
              <w:fldChar w:fldCharType="end"/>
            </w:r>
          </w:p>
        </w:tc>
        <w:tc>
          <w:tcPr>
            <w:tcW w:w="1238" w:type="dxa"/>
            <w:hideMark/>
          </w:tcPr>
          <w:p w14:paraId="2CE59B1C" w14:textId="77777777" w:rsidR="003864B0" w:rsidRPr="00610C18" w:rsidRDefault="003864B0" w:rsidP="009B707C">
            <w:pPr>
              <w:rPr>
                <w:rFonts w:ascii="Arial" w:hAnsi="Arial" w:cs="Arial"/>
                <w:sz w:val="16"/>
                <w:szCs w:val="16"/>
              </w:rPr>
            </w:pPr>
            <w:r w:rsidRPr="00610C18">
              <w:rPr>
                <w:rFonts w:ascii="Arial" w:hAnsi="Arial" w:cs="Arial"/>
                <w:sz w:val="16"/>
                <w:szCs w:val="16"/>
              </w:rPr>
              <w:t>50 g in 200 mL of water</w:t>
            </w:r>
          </w:p>
        </w:tc>
        <w:tc>
          <w:tcPr>
            <w:tcW w:w="850" w:type="dxa"/>
            <w:hideMark/>
          </w:tcPr>
          <w:p w14:paraId="7F7C4641" w14:textId="77777777" w:rsidR="003864B0" w:rsidRPr="00610C18" w:rsidRDefault="003864B0" w:rsidP="009B707C">
            <w:pPr>
              <w:rPr>
                <w:rFonts w:ascii="Arial" w:hAnsi="Arial" w:cs="Arial"/>
                <w:sz w:val="16"/>
                <w:szCs w:val="16"/>
              </w:rPr>
            </w:pPr>
            <w:r w:rsidRPr="00610C18">
              <w:rPr>
                <w:rFonts w:ascii="Arial" w:hAnsi="Arial" w:cs="Arial"/>
                <w:sz w:val="16"/>
                <w:szCs w:val="16"/>
              </w:rPr>
              <w:t>2 h</w:t>
            </w:r>
          </w:p>
        </w:tc>
        <w:tc>
          <w:tcPr>
            <w:tcW w:w="851" w:type="dxa"/>
            <w:hideMark/>
          </w:tcPr>
          <w:p w14:paraId="5DA01795" w14:textId="77777777" w:rsidR="003864B0" w:rsidRPr="00610C18" w:rsidRDefault="003864B0" w:rsidP="009B707C">
            <w:pPr>
              <w:rPr>
                <w:rFonts w:ascii="Arial" w:hAnsi="Arial" w:cs="Arial"/>
                <w:sz w:val="16"/>
                <w:szCs w:val="16"/>
              </w:rPr>
            </w:pPr>
            <w:r w:rsidRPr="00610C18">
              <w:rPr>
                <w:rFonts w:ascii="Arial" w:hAnsi="Arial" w:cs="Arial"/>
                <w:sz w:val="16"/>
                <w:szCs w:val="16"/>
              </w:rPr>
              <w:t>15 min</w:t>
            </w:r>
          </w:p>
        </w:tc>
        <w:tc>
          <w:tcPr>
            <w:tcW w:w="3198" w:type="dxa"/>
            <w:hideMark/>
          </w:tcPr>
          <w:p w14:paraId="61B5A597" w14:textId="77777777" w:rsidR="003864B0" w:rsidRPr="00610C18" w:rsidRDefault="003864B0" w:rsidP="009B707C">
            <w:pPr>
              <w:rPr>
                <w:rFonts w:ascii="Arial" w:hAnsi="Arial" w:cs="Arial"/>
                <w:sz w:val="16"/>
                <w:szCs w:val="16"/>
              </w:rPr>
            </w:pPr>
            <w:r w:rsidRPr="00610C18">
              <w:rPr>
                <w:rFonts w:ascii="Arial" w:hAnsi="Arial" w:cs="Arial"/>
                <w:sz w:val="16"/>
                <w:szCs w:val="16"/>
              </w:rPr>
              <w:t>An increase in breath H</w:t>
            </w:r>
            <w:r w:rsidRPr="00610C18">
              <w:rPr>
                <w:rFonts w:ascii="Arial" w:hAnsi="Arial" w:cs="Arial"/>
                <w:sz w:val="16"/>
                <w:szCs w:val="16"/>
                <w:vertAlign w:val="subscript"/>
              </w:rPr>
              <w:t>2</w:t>
            </w:r>
            <w:r w:rsidRPr="00610C18">
              <w:rPr>
                <w:rFonts w:ascii="Arial" w:hAnsi="Arial" w:cs="Arial"/>
                <w:sz w:val="16"/>
                <w:szCs w:val="16"/>
              </w:rPr>
              <w:t xml:space="preserve"> &gt; 12 ppm over baseline value</w:t>
            </w:r>
          </w:p>
        </w:tc>
        <w:tc>
          <w:tcPr>
            <w:tcW w:w="1026" w:type="dxa"/>
            <w:hideMark/>
          </w:tcPr>
          <w:p w14:paraId="109E725E" w14:textId="77777777" w:rsidR="003864B0" w:rsidRPr="00610C18" w:rsidRDefault="003864B0" w:rsidP="009B707C">
            <w:pPr>
              <w:rPr>
                <w:rFonts w:ascii="Arial" w:hAnsi="Arial" w:cs="Arial"/>
                <w:sz w:val="16"/>
                <w:szCs w:val="16"/>
              </w:rPr>
            </w:pPr>
            <w:r w:rsidRPr="00610C18">
              <w:rPr>
                <w:rFonts w:ascii="Arial" w:hAnsi="Arial" w:cs="Arial"/>
                <w:sz w:val="16"/>
                <w:szCs w:val="16"/>
              </w:rPr>
              <w:t>225</w:t>
            </w:r>
          </w:p>
        </w:tc>
        <w:tc>
          <w:tcPr>
            <w:tcW w:w="992" w:type="dxa"/>
            <w:hideMark/>
          </w:tcPr>
          <w:p w14:paraId="299631D4" w14:textId="77777777" w:rsidR="003864B0" w:rsidRPr="00610C18" w:rsidRDefault="003864B0" w:rsidP="009B707C">
            <w:pPr>
              <w:rPr>
                <w:rFonts w:ascii="Arial" w:hAnsi="Arial" w:cs="Arial"/>
                <w:sz w:val="16"/>
                <w:szCs w:val="16"/>
              </w:rPr>
            </w:pPr>
            <w:r w:rsidRPr="00610C18">
              <w:rPr>
                <w:rFonts w:ascii="Arial" w:hAnsi="Arial" w:cs="Arial"/>
                <w:sz w:val="16"/>
                <w:szCs w:val="16"/>
              </w:rPr>
              <w:t>25</w:t>
            </w:r>
          </w:p>
        </w:tc>
        <w:tc>
          <w:tcPr>
            <w:tcW w:w="1134" w:type="dxa"/>
            <w:hideMark/>
          </w:tcPr>
          <w:p w14:paraId="020255E8" w14:textId="77777777" w:rsidR="003864B0" w:rsidRPr="00610C18" w:rsidRDefault="003864B0" w:rsidP="009B707C">
            <w:pPr>
              <w:rPr>
                <w:rFonts w:ascii="Arial" w:hAnsi="Arial" w:cs="Arial"/>
                <w:sz w:val="16"/>
                <w:szCs w:val="16"/>
              </w:rPr>
            </w:pPr>
            <w:r w:rsidRPr="00610C18">
              <w:rPr>
                <w:rFonts w:ascii="Arial" w:hAnsi="Arial" w:cs="Arial"/>
                <w:sz w:val="16"/>
                <w:szCs w:val="16"/>
              </w:rPr>
              <w:t>11·1%</w:t>
            </w:r>
          </w:p>
        </w:tc>
        <w:tc>
          <w:tcPr>
            <w:tcW w:w="1021" w:type="dxa"/>
            <w:noWrap/>
            <w:hideMark/>
          </w:tcPr>
          <w:p w14:paraId="2EA64820" w14:textId="77777777" w:rsidR="003864B0" w:rsidRPr="00610C18" w:rsidRDefault="003864B0" w:rsidP="009B707C">
            <w:pPr>
              <w:rPr>
                <w:rFonts w:ascii="Arial" w:hAnsi="Arial" w:cs="Arial"/>
                <w:sz w:val="16"/>
                <w:szCs w:val="16"/>
              </w:rPr>
            </w:pPr>
            <w:r w:rsidRPr="00610C18">
              <w:rPr>
                <w:rFonts w:ascii="Arial" w:hAnsi="Arial" w:cs="Arial"/>
                <w:sz w:val="16"/>
                <w:szCs w:val="16"/>
              </w:rPr>
              <w:t>100</w:t>
            </w:r>
          </w:p>
        </w:tc>
        <w:tc>
          <w:tcPr>
            <w:tcW w:w="992" w:type="dxa"/>
            <w:noWrap/>
            <w:hideMark/>
          </w:tcPr>
          <w:p w14:paraId="3C29B8DD" w14:textId="77777777" w:rsidR="003864B0" w:rsidRPr="00610C18" w:rsidRDefault="003864B0" w:rsidP="009B707C">
            <w:pPr>
              <w:rPr>
                <w:rFonts w:ascii="Arial" w:hAnsi="Arial" w:cs="Arial"/>
                <w:sz w:val="16"/>
                <w:szCs w:val="16"/>
              </w:rPr>
            </w:pPr>
            <w:r w:rsidRPr="00610C18">
              <w:rPr>
                <w:rFonts w:ascii="Arial" w:hAnsi="Arial" w:cs="Arial"/>
                <w:sz w:val="16"/>
                <w:szCs w:val="16"/>
              </w:rPr>
              <w:t>1</w:t>
            </w:r>
          </w:p>
        </w:tc>
        <w:tc>
          <w:tcPr>
            <w:tcW w:w="1276" w:type="dxa"/>
            <w:noWrap/>
            <w:hideMark/>
          </w:tcPr>
          <w:p w14:paraId="27A5BA79" w14:textId="77777777" w:rsidR="003864B0" w:rsidRPr="00610C18" w:rsidRDefault="003864B0" w:rsidP="009B707C">
            <w:pPr>
              <w:rPr>
                <w:rFonts w:ascii="Arial" w:hAnsi="Arial" w:cs="Arial"/>
                <w:sz w:val="16"/>
                <w:szCs w:val="16"/>
              </w:rPr>
            </w:pPr>
            <w:r w:rsidRPr="00610C18">
              <w:rPr>
                <w:rFonts w:ascii="Arial" w:hAnsi="Arial" w:cs="Arial"/>
                <w:sz w:val="16"/>
                <w:szCs w:val="16"/>
              </w:rPr>
              <w:t>1</w:t>
            </w:r>
            <w:r>
              <w:rPr>
                <w:rFonts w:ascii="Arial" w:hAnsi="Arial" w:cs="Arial"/>
                <w:sz w:val="16"/>
                <w:szCs w:val="16"/>
              </w:rPr>
              <w:t>·</w:t>
            </w:r>
            <w:r w:rsidRPr="00610C18">
              <w:rPr>
                <w:rFonts w:ascii="Arial" w:hAnsi="Arial" w:cs="Arial"/>
                <w:sz w:val="16"/>
                <w:szCs w:val="16"/>
              </w:rPr>
              <w:t>0%</w:t>
            </w:r>
          </w:p>
        </w:tc>
        <w:tc>
          <w:tcPr>
            <w:tcW w:w="850" w:type="dxa"/>
            <w:noWrap/>
            <w:hideMark/>
          </w:tcPr>
          <w:p w14:paraId="1BEF72AD" w14:textId="77777777" w:rsidR="003864B0" w:rsidRPr="00610C18" w:rsidRDefault="003864B0" w:rsidP="009B707C">
            <w:pPr>
              <w:rPr>
                <w:rFonts w:ascii="Arial" w:hAnsi="Arial" w:cs="Arial"/>
                <w:sz w:val="16"/>
                <w:szCs w:val="16"/>
              </w:rPr>
            </w:pPr>
            <w:r w:rsidRPr="00610C18">
              <w:rPr>
                <w:rFonts w:ascii="Arial" w:hAnsi="Arial" w:cs="Arial"/>
                <w:sz w:val="16"/>
                <w:szCs w:val="16"/>
              </w:rPr>
              <w:t>Rome II</w:t>
            </w:r>
          </w:p>
        </w:tc>
      </w:tr>
      <w:tr w:rsidR="003864B0" w:rsidRPr="00610C18" w14:paraId="02471F53" w14:textId="77777777" w:rsidTr="009B707C">
        <w:trPr>
          <w:trHeight w:val="480"/>
        </w:trPr>
        <w:tc>
          <w:tcPr>
            <w:tcW w:w="1309" w:type="dxa"/>
            <w:noWrap/>
            <w:hideMark/>
          </w:tcPr>
          <w:p w14:paraId="783CC19F" w14:textId="76D9DBCE" w:rsidR="003864B0" w:rsidRPr="001A6A1A" w:rsidRDefault="003864B0" w:rsidP="009B707C">
            <w:pPr>
              <w:rPr>
                <w:rFonts w:ascii="Arial" w:hAnsi="Arial" w:cs="Arial"/>
                <w:sz w:val="16"/>
                <w:szCs w:val="16"/>
              </w:rPr>
            </w:pPr>
            <w:r w:rsidRPr="001A6A1A">
              <w:rPr>
                <w:rFonts w:ascii="Arial" w:hAnsi="Arial" w:cs="Arial"/>
                <w:sz w:val="16"/>
                <w:szCs w:val="16"/>
              </w:rPr>
              <w:t>Lombardo et al.</w:t>
            </w:r>
            <w:r w:rsidRPr="001A6A1A">
              <w:rPr>
                <w:rFonts w:ascii="Arial" w:hAnsi="Arial" w:cs="Arial"/>
                <w:sz w:val="16"/>
                <w:szCs w:val="16"/>
              </w:rPr>
              <w:fldChar w:fldCharType="begin">
                <w:fldData xml:space="preserve">PEVuZE5vdGU+PENpdGU+PEF1dGhvcj5Mb21iYXJkbzwvQXV0aG9yPjxZZWFyPjIwMTA8L1llYXI+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</w:fldData>
              </w:fldChar>
            </w:r>
            <w:r w:rsidR="001A6A1A">
              <w:rPr>
                <w:rFonts w:ascii="Arial" w:hAnsi="Arial" w:cs="Arial"/>
                <w:sz w:val="16"/>
                <w:szCs w:val="16"/>
              </w:rPr>
              <w:instrText xml:space="preserve"> ADDIN EN.CITE </w:instrText>
            </w:r>
            <w:r w:rsidR="001A6A1A">
              <w:rPr>
                <w:rFonts w:ascii="Arial" w:hAnsi="Arial" w:cs="Arial"/>
                <w:sz w:val="16"/>
                <w:szCs w:val="16"/>
              </w:rPr>
              <w:fldChar w:fldCharType="begin">
                <w:fldData xml:space="preserve">PEVuZE5vdGU+PENpdGU+PEF1dGhvcj5Mb21iYXJkbzwvQXV0aG9yPjxZZWFyPjIwMTA8L1llYXI+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</w:fldData>
              </w:fldChar>
            </w:r>
            <w:r w:rsidR="001A6A1A">
              <w:rPr>
                <w:rFonts w:ascii="Arial" w:hAnsi="Arial" w:cs="Arial"/>
                <w:sz w:val="16"/>
                <w:szCs w:val="16"/>
              </w:rPr>
              <w:instrText xml:space="preserve"> ADDIN EN.CITE.DATA </w:instrText>
            </w:r>
            <w:r w:rsidR="001A6A1A">
              <w:rPr>
                <w:rFonts w:ascii="Arial" w:hAnsi="Arial" w:cs="Arial"/>
                <w:sz w:val="16"/>
                <w:szCs w:val="16"/>
              </w:rPr>
            </w:r>
            <w:r w:rsidR="001A6A1A">
              <w:rPr>
                <w:rFonts w:ascii="Arial" w:hAnsi="Arial" w:cs="Arial"/>
                <w:sz w:val="16"/>
                <w:szCs w:val="16"/>
              </w:rPr>
              <w:fldChar w:fldCharType="end"/>
            </w:r>
            <w:r w:rsidRPr="001A6A1A">
              <w:rPr>
                <w:rFonts w:ascii="Arial" w:hAnsi="Arial" w:cs="Arial"/>
                <w:sz w:val="16"/>
                <w:szCs w:val="16"/>
              </w:rPr>
            </w:r>
            <w:r w:rsidRPr="001A6A1A">
              <w:rPr>
                <w:rFonts w:ascii="Arial" w:hAnsi="Arial" w:cs="Arial"/>
                <w:sz w:val="16"/>
                <w:szCs w:val="16"/>
              </w:rPr>
              <w:fldChar w:fldCharType="separate"/>
            </w:r>
            <w:r w:rsidR="001A6A1A">
              <w:rPr>
                <w:rFonts w:ascii="Arial" w:hAnsi="Arial" w:cs="Arial"/>
                <w:noProof/>
                <w:sz w:val="16"/>
                <w:szCs w:val="16"/>
              </w:rPr>
              <w:t>[105]</w:t>
            </w:r>
            <w:r w:rsidRPr="001A6A1A">
              <w:rPr>
                <w:rFonts w:ascii="Arial" w:hAnsi="Arial" w:cs="Arial"/>
                <w:sz w:val="16"/>
                <w:szCs w:val="16"/>
              </w:rPr>
              <w:fldChar w:fldCharType="end"/>
            </w:r>
          </w:p>
        </w:tc>
        <w:tc>
          <w:tcPr>
            <w:tcW w:w="1238" w:type="dxa"/>
            <w:hideMark/>
          </w:tcPr>
          <w:p w14:paraId="4DDCF72F" w14:textId="77777777" w:rsidR="003864B0" w:rsidRPr="00610C18" w:rsidRDefault="003864B0" w:rsidP="009B707C">
            <w:pPr>
              <w:rPr>
                <w:rFonts w:ascii="Arial" w:hAnsi="Arial" w:cs="Arial"/>
                <w:sz w:val="16"/>
                <w:szCs w:val="16"/>
              </w:rPr>
            </w:pPr>
            <w:r w:rsidRPr="00610C18">
              <w:rPr>
                <w:rFonts w:ascii="Arial" w:hAnsi="Arial" w:cs="Arial"/>
                <w:sz w:val="16"/>
                <w:szCs w:val="16"/>
              </w:rPr>
              <w:t>50 g in 250 mL of water</w:t>
            </w:r>
          </w:p>
        </w:tc>
        <w:tc>
          <w:tcPr>
            <w:tcW w:w="850" w:type="dxa"/>
            <w:hideMark/>
          </w:tcPr>
          <w:p w14:paraId="31039AD2" w14:textId="77777777" w:rsidR="003864B0" w:rsidRPr="00610C18" w:rsidRDefault="003864B0" w:rsidP="009B707C">
            <w:pPr>
              <w:rPr>
                <w:rFonts w:ascii="Arial" w:hAnsi="Arial" w:cs="Arial"/>
                <w:sz w:val="16"/>
                <w:szCs w:val="16"/>
              </w:rPr>
            </w:pPr>
            <w:r w:rsidRPr="00610C18">
              <w:rPr>
                <w:rFonts w:ascii="Arial" w:hAnsi="Arial" w:cs="Arial"/>
                <w:sz w:val="16"/>
                <w:szCs w:val="16"/>
              </w:rPr>
              <w:t>2 h</w:t>
            </w:r>
          </w:p>
        </w:tc>
        <w:tc>
          <w:tcPr>
            <w:tcW w:w="851" w:type="dxa"/>
            <w:hideMark/>
          </w:tcPr>
          <w:p w14:paraId="72572E79" w14:textId="77777777" w:rsidR="003864B0" w:rsidRPr="00610C18" w:rsidRDefault="003864B0" w:rsidP="009B707C">
            <w:pPr>
              <w:rPr>
                <w:rFonts w:ascii="Arial" w:hAnsi="Arial" w:cs="Arial"/>
                <w:sz w:val="16"/>
                <w:szCs w:val="16"/>
              </w:rPr>
            </w:pPr>
            <w:r w:rsidRPr="00610C18">
              <w:rPr>
                <w:rFonts w:ascii="Arial" w:hAnsi="Arial" w:cs="Arial"/>
                <w:sz w:val="16"/>
                <w:szCs w:val="16"/>
              </w:rPr>
              <w:t>15 min</w:t>
            </w:r>
          </w:p>
        </w:tc>
        <w:tc>
          <w:tcPr>
            <w:tcW w:w="3198" w:type="dxa"/>
            <w:hideMark/>
          </w:tcPr>
          <w:p w14:paraId="159EBD0A" w14:textId="77777777" w:rsidR="003864B0" w:rsidRPr="00610C18" w:rsidRDefault="003864B0" w:rsidP="009B707C">
            <w:pPr>
              <w:rPr>
                <w:rFonts w:ascii="Arial" w:hAnsi="Arial" w:cs="Arial"/>
                <w:sz w:val="16"/>
                <w:szCs w:val="16"/>
              </w:rPr>
            </w:pPr>
            <w:r w:rsidRPr="00610C18">
              <w:rPr>
                <w:rFonts w:ascii="Arial" w:hAnsi="Arial" w:cs="Arial"/>
                <w:sz w:val="16"/>
                <w:szCs w:val="16"/>
              </w:rPr>
              <w:t>An increase over the baseline of H</w:t>
            </w:r>
            <w:r w:rsidRPr="00610C18">
              <w:rPr>
                <w:rFonts w:ascii="Arial" w:hAnsi="Arial" w:cs="Arial"/>
                <w:sz w:val="16"/>
                <w:szCs w:val="16"/>
                <w:vertAlign w:val="subscript"/>
              </w:rPr>
              <w:t>2</w:t>
            </w:r>
            <w:r w:rsidRPr="00610C18">
              <w:rPr>
                <w:rFonts w:ascii="Arial" w:hAnsi="Arial" w:cs="Arial"/>
                <w:sz w:val="16"/>
                <w:szCs w:val="16"/>
              </w:rPr>
              <w:t xml:space="preserve"> level &gt; 10 ppm</w:t>
            </w:r>
          </w:p>
        </w:tc>
        <w:tc>
          <w:tcPr>
            <w:tcW w:w="1026" w:type="dxa"/>
            <w:hideMark/>
          </w:tcPr>
          <w:p w14:paraId="05C6DD76" w14:textId="77777777" w:rsidR="003864B0" w:rsidRPr="00610C18" w:rsidRDefault="003864B0" w:rsidP="009B707C">
            <w:pPr>
              <w:rPr>
                <w:rFonts w:ascii="Arial" w:hAnsi="Arial" w:cs="Arial"/>
                <w:sz w:val="16"/>
                <w:szCs w:val="16"/>
              </w:rPr>
            </w:pPr>
            <w:r w:rsidRPr="00610C18">
              <w:rPr>
                <w:rFonts w:ascii="Arial" w:hAnsi="Arial" w:cs="Arial"/>
                <w:sz w:val="16"/>
                <w:szCs w:val="16"/>
              </w:rPr>
              <w:t>200</w:t>
            </w:r>
          </w:p>
        </w:tc>
        <w:tc>
          <w:tcPr>
            <w:tcW w:w="992" w:type="dxa"/>
            <w:hideMark/>
          </w:tcPr>
          <w:p w14:paraId="392AAD84" w14:textId="77777777" w:rsidR="003864B0" w:rsidRPr="00610C18" w:rsidRDefault="003864B0" w:rsidP="009B707C">
            <w:pPr>
              <w:rPr>
                <w:rFonts w:ascii="Arial" w:hAnsi="Arial" w:cs="Arial"/>
                <w:sz w:val="16"/>
                <w:szCs w:val="16"/>
              </w:rPr>
            </w:pPr>
            <w:r w:rsidRPr="00610C18">
              <w:rPr>
                <w:rFonts w:ascii="Arial" w:hAnsi="Arial" w:cs="Arial"/>
                <w:sz w:val="16"/>
                <w:szCs w:val="16"/>
              </w:rPr>
              <w:t>49</w:t>
            </w:r>
          </w:p>
        </w:tc>
        <w:tc>
          <w:tcPr>
            <w:tcW w:w="1134" w:type="dxa"/>
            <w:hideMark/>
          </w:tcPr>
          <w:p w14:paraId="354F7CE4" w14:textId="77777777" w:rsidR="003864B0" w:rsidRPr="00610C18" w:rsidRDefault="003864B0" w:rsidP="009B707C">
            <w:pPr>
              <w:rPr>
                <w:rFonts w:ascii="Arial" w:hAnsi="Arial" w:cs="Arial"/>
                <w:sz w:val="16"/>
                <w:szCs w:val="16"/>
              </w:rPr>
            </w:pPr>
            <w:r w:rsidRPr="00610C18">
              <w:rPr>
                <w:rFonts w:ascii="Arial" w:hAnsi="Arial" w:cs="Arial"/>
                <w:sz w:val="16"/>
                <w:szCs w:val="16"/>
              </w:rPr>
              <w:t>24·5%</w:t>
            </w:r>
          </w:p>
        </w:tc>
        <w:tc>
          <w:tcPr>
            <w:tcW w:w="1021" w:type="dxa"/>
            <w:noWrap/>
            <w:hideMark/>
          </w:tcPr>
          <w:p w14:paraId="45770BCC" w14:textId="77777777" w:rsidR="003864B0" w:rsidRPr="00610C18" w:rsidRDefault="003864B0" w:rsidP="009B707C">
            <w:pPr>
              <w:rPr>
                <w:rFonts w:ascii="Arial" w:hAnsi="Arial" w:cs="Arial"/>
                <w:sz w:val="16"/>
                <w:szCs w:val="16"/>
              </w:rPr>
            </w:pPr>
            <w:r w:rsidRPr="00610C18">
              <w:rPr>
                <w:rFonts w:ascii="Arial" w:hAnsi="Arial" w:cs="Arial"/>
                <w:sz w:val="16"/>
                <w:szCs w:val="16"/>
              </w:rPr>
              <w:t>50</w:t>
            </w:r>
          </w:p>
        </w:tc>
        <w:tc>
          <w:tcPr>
            <w:tcW w:w="992" w:type="dxa"/>
            <w:noWrap/>
            <w:hideMark/>
          </w:tcPr>
          <w:p w14:paraId="030C6A34" w14:textId="77777777" w:rsidR="003864B0" w:rsidRPr="00610C18" w:rsidRDefault="003864B0" w:rsidP="009B707C">
            <w:pPr>
              <w:rPr>
                <w:rFonts w:ascii="Arial" w:hAnsi="Arial" w:cs="Arial"/>
                <w:sz w:val="16"/>
                <w:szCs w:val="16"/>
              </w:rPr>
            </w:pPr>
            <w:r w:rsidRPr="00610C18">
              <w:rPr>
                <w:rFonts w:ascii="Arial" w:hAnsi="Arial" w:cs="Arial"/>
                <w:sz w:val="16"/>
                <w:szCs w:val="16"/>
              </w:rPr>
              <w:t>3</w:t>
            </w:r>
          </w:p>
        </w:tc>
        <w:tc>
          <w:tcPr>
            <w:tcW w:w="1276" w:type="dxa"/>
            <w:noWrap/>
            <w:hideMark/>
          </w:tcPr>
          <w:p w14:paraId="0E52FF3F" w14:textId="77777777" w:rsidR="003864B0" w:rsidRPr="00610C18" w:rsidRDefault="003864B0" w:rsidP="009B707C">
            <w:pPr>
              <w:rPr>
                <w:rFonts w:ascii="Arial" w:hAnsi="Arial" w:cs="Arial"/>
                <w:sz w:val="16"/>
                <w:szCs w:val="16"/>
              </w:rPr>
            </w:pPr>
            <w:r w:rsidRPr="00610C18">
              <w:rPr>
                <w:rFonts w:ascii="Arial" w:hAnsi="Arial" w:cs="Arial"/>
                <w:sz w:val="16"/>
                <w:szCs w:val="16"/>
              </w:rPr>
              <w:t>6</w:t>
            </w:r>
            <w:r>
              <w:rPr>
                <w:rFonts w:ascii="Arial" w:hAnsi="Arial" w:cs="Arial"/>
                <w:sz w:val="16"/>
                <w:szCs w:val="16"/>
              </w:rPr>
              <w:t>·</w:t>
            </w:r>
            <w:r w:rsidRPr="00610C18">
              <w:rPr>
                <w:rFonts w:ascii="Arial" w:hAnsi="Arial" w:cs="Arial"/>
                <w:sz w:val="16"/>
                <w:szCs w:val="16"/>
              </w:rPr>
              <w:t>0%</w:t>
            </w:r>
          </w:p>
        </w:tc>
        <w:tc>
          <w:tcPr>
            <w:tcW w:w="850" w:type="dxa"/>
            <w:noWrap/>
            <w:hideMark/>
          </w:tcPr>
          <w:p w14:paraId="2116C9C4" w14:textId="77777777" w:rsidR="003864B0" w:rsidRPr="00610C18" w:rsidRDefault="003864B0" w:rsidP="009B707C">
            <w:pPr>
              <w:rPr>
                <w:rFonts w:ascii="Arial" w:hAnsi="Arial" w:cs="Arial"/>
                <w:sz w:val="16"/>
                <w:szCs w:val="16"/>
              </w:rPr>
            </w:pPr>
            <w:r w:rsidRPr="00610C18">
              <w:rPr>
                <w:rFonts w:ascii="Arial" w:hAnsi="Arial" w:cs="Arial"/>
                <w:sz w:val="16"/>
                <w:szCs w:val="16"/>
              </w:rPr>
              <w:t>Rome III</w:t>
            </w:r>
          </w:p>
        </w:tc>
      </w:tr>
      <w:tr w:rsidR="003864B0" w:rsidRPr="00610C18" w14:paraId="6B904883" w14:textId="77777777" w:rsidTr="009B707C">
        <w:trPr>
          <w:trHeight w:val="960"/>
        </w:trPr>
        <w:tc>
          <w:tcPr>
            <w:tcW w:w="1309" w:type="dxa"/>
            <w:noWrap/>
            <w:hideMark/>
          </w:tcPr>
          <w:p w14:paraId="7D8972B0" w14:textId="17B015E8" w:rsidR="003864B0" w:rsidRPr="001A6A1A" w:rsidRDefault="003864B0" w:rsidP="009B707C">
            <w:pPr>
              <w:rPr>
                <w:rFonts w:ascii="Arial" w:hAnsi="Arial" w:cs="Arial"/>
                <w:sz w:val="16"/>
                <w:szCs w:val="16"/>
              </w:rPr>
            </w:pPr>
            <w:r w:rsidRPr="001A6A1A">
              <w:rPr>
                <w:rFonts w:ascii="Arial" w:hAnsi="Arial" w:cs="Arial"/>
                <w:sz w:val="16"/>
                <w:szCs w:val="16"/>
              </w:rPr>
              <w:t>Sachdeva et al.</w:t>
            </w:r>
            <w:r w:rsidRPr="001A6A1A">
              <w:rPr>
                <w:rFonts w:ascii="Arial" w:hAnsi="Arial" w:cs="Arial"/>
                <w:sz w:val="16"/>
                <w:szCs w:val="16"/>
              </w:rPr>
              <w:fldChar w:fldCharType="begin"/>
            </w:r>
            <w:r w:rsidR="001A6A1A">
              <w:rPr>
                <w:rFonts w:ascii="Arial" w:hAnsi="Arial" w:cs="Arial"/>
                <w:sz w:val="16"/>
                <w:szCs w:val="16"/>
              </w:rPr>
              <w:instrText xml:space="preserve"> ADDIN EN.CITE &lt;EndNote&gt;&lt;Cite&gt;&lt;Author&gt;Sachdeva&lt;/Author&gt;&lt;Year&gt;2011&lt;/Year&gt;&lt;RecNum&gt;3980&lt;/RecNum&gt;&lt;DisplayText&gt;[108]&lt;/DisplayText&gt;&lt;record&gt;&lt;rec-number&gt;3980&lt;/rec-number&gt;&lt;foreign-keys&gt;&lt;key app="EN" db-id="00xsfszr3fsxzjezazpp5axi59f5fsdp52p5" timestamp="1570659654"&gt;3980&lt;/key&gt;&lt;/foreign-keys&gt;&lt;ref-type name="Journal Article"&gt;17&lt;/ref-type&gt;&lt;contributors&gt;&lt;authors&gt;&lt;author&gt;Sachdeva, S.&lt;/author&gt;&lt;author&gt;Rawat, A. K.&lt;/author&gt;&lt;author&gt;Reddy, R. S.&lt;/author&gt;&lt;author&gt;Puri, A. S.&lt;/author&gt;&lt;/authors&gt;&lt;/contributors&gt;&lt;auth-address&gt;Department of Gastroenterology, GB Pant Hospital, New Delhi, India. sanjeevgastro@rediffmail.com&lt;/auth-address&gt;&lt;titles&gt;&lt;title&gt;Small intestinal bacterial overgrowth (SIBO) in irritable bowel syndrome: frequency and predictors&lt;/title&gt;&lt;secondary-title&gt;J Gastroenterol Hepatol&lt;/secondary-title&gt;&lt;/titles&gt;&lt;periodical&gt;&lt;full-title&gt;J Gastroenterol Hepatol&lt;/full-title&gt;&lt;/periodical&gt;&lt;pages&gt;135-8&lt;/pages&gt;&lt;volume&gt;26 Suppl 3&lt;/volume&gt;&lt;edition&gt;2011/04/02&lt;/edition&gt;&lt;keywords&gt;&lt;keyword&gt;Adolescent&lt;/keyword&gt;&lt;keyword&gt;Adult&lt;/keyword&gt;&lt;keyword&gt;Breath Tests&lt;/keyword&gt;&lt;keyword&gt;Case-Control Studies&lt;/keyword&gt;&lt;keyword&gt;Chi-Square Distribution&lt;/keyword&gt;&lt;keyword&gt;Constipation/microbiology&lt;/keyword&gt;&lt;keyword&gt;Diarrhea/microbiology&lt;/keyword&gt;&lt;keyword&gt;Female&lt;/keyword&gt;&lt;keyword&gt;Humans&lt;/keyword&gt;&lt;keyword&gt;India&lt;/keyword&gt;&lt;keyword&gt;Intestine, Small/*microbiology&lt;/keyword&gt;&lt;keyword&gt;Irritable Bowel Syndrome/*microbiology&lt;/keyword&gt;&lt;keyword&gt;Male&lt;/keyword&gt;&lt;keyword&gt;Middle Aged&lt;/keyword&gt;&lt;keyword&gt;Prospective Studies&lt;/keyword&gt;&lt;keyword&gt;Risk Assessment&lt;/keyword&gt;&lt;keyword&gt;Risk Factors&lt;/keyword&gt;&lt;keyword&gt;Sex Factors&lt;/keyword&gt;&lt;keyword&gt;Young Adult&lt;/keyword&gt;&lt;/keywords&gt;&lt;dates&gt;&lt;year&gt;2011&lt;/year&gt;&lt;pub-dates&gt;&lt;date&gt;Apr&lt;/date&gt;&lt;/pub-dates&gt;&lt;/dates&gt;&lt;isbn&gt;0815-9319&lt;/isbn&gt;&lt;accession-num&gt;21443727&lt;/accession-num&gt;&lt;urls&gt;&lt;/urls&gt;&lt;electronic-resource-num&gt;10.1111/j.1440-1746.2011.06654.x&lt;/electronic-resource-num&gt;&lt;remote-database-provider&gt;NLM&lt;/remote-database-provider&gt;&lt;language&gt;eng&lt;/language&gt;&lt;/record&gt;&lt;/Cite&gt;&lt;/EndNote&gt;</w:instrText>
            </w:r>
            <w:r w:rsidRPr="001A6A1A">
              <w:rPr>
                <w:rFonts w:ascii="Arial" w:hAnsi="Arial" w:cs="Arial"/>
                <w:sz w:val="16"/>
                <w:szCs w:val="16"/>
              </w:rPr>
              <w:fldChar w:fldCharType="separate"/>
            </w:r>
            <w:r w:rsidR="001A6A1A">
              <w:rPr>
                <w:rFonts w:ascii="Arial" w:hAnsi="Arial" w:cs="Arial"/>
                <w:noProof/>
                <w:sz w:val="16"/>
                <w:szCs w:val="16"/>
              </w:rPr>
              <w:t>[108]</w:t>
            </w:r>
            <w:r w:rsidRPr="001A6A1A">
              <w:rPr>
                <w:rFonts w:ascii="Arial" w:hAnsi="Arial" w:cs="Arial"/>
                <w:sz w:val="16"/>
                <w:szCs w:val="16"/>
              </w:rPr>
              <w:fldChar w:fldCharType="end"/>
            </w:r>
          </w:p>
        </w:tc>
        <w:tc>
          <w:tcPr>
            <w:tcW w:w="1238" w:type="dxa"/>
            <w:hideMark/>
          </w:tcPr>
          <w:p w14:paraId="1D01CB58" w14:textId="77777777" w:rsidR="003864B0" w:rsidRPr="00610C18" w:rsidRDefault="003864B0" w:rsidP="009B707C">
            <w:pPr>
              <w:rPr>
                <w:rFonts w:ascii="Arial" w:hAnsi="Arial" w:cs="Arial"/>
                <w:sz w:val="16"/>
                <w:szCs w:val="16"/>
              </w:rPr>
            </w:pPr>
            <w:r w:rsidRPr="00610C18">
              <w:rPr>
                <w:rFonts w:ascii="Arial" w:hAnsi="Arial" w:cs="Arial"/>
                <w:sz w:val="16"/>
                <w:szCs w:val="16"/>
              </w:rPr>
              <w:t>100 g in 200 mL of water</w:t>
            </w:r>
          </w:p>
        </w:tc>
        <w:tc>
          <w:tcPr>
            <w:tcW w:w="850" w:type="dxa"/>
            <w:hideMark/>
          </w:tcPr>
          <w:p w14:paraId="68E2ADAE" w14:textId="77777777" w:rsidR="003864B0" w:rsidRPr="00610C18" w:rsidRDefault="003864B0" w:rsidP="009B707C">
            <w:pPr>
              <w:rPr>
                <w:rFonts w:ascii="Arial" w:hAnsi="Arial" w:cs="Arial"/>
                <w:sz w:val="16"/>
                <w:szCs w:val="16"/>
              </w:rPr>
            </w:pPr>
            <w:r w:rsidRPr="00610C18">
              <w:rPr>
                <w:rFonts w:ascii="Arial" w:hAnsi="Arial" w:cs="Arial"/>
                <w:sz w:val="16"/>
                <w:szCs w:val="16"/>
              </w:rPr>
              <w:t>3 h</w:t>
            </w:r>
          </w:p>
        </w:tc>
        <w:tc>
          <w:tcPr>
            <w:tcW w:w="851" w:type="dxa"/>
            <w:hideMark/>
          </w:tcPr>
          <w:p w14:paraId="5B2DEDB0" w14:textId="77777777" w:rsidR="003864B0" w:rsidRPr="00610C18" w:rsidRDefault="003864B0" w:rsidP="009B707C">
            <w:pPr>
              <w:rPr>
                <w:rFonts w:ascii="Arial" w:hAnsi="Arial" w:cs="Arial"/>
                <w:sz w:val="16"/>
                <w:szCs w:val="16"/>
              </w:rPr>
            </w:pPr>
            <w:r w:rsidRPr="00610C18">
              <w:rPr>
                <w:rFonts w:ascii="Arial" w:hAnsi="Arial" w:cs="Arial"/>
                <w:sz w:val="16"/>
                <w:szCs w:val="16"/>
              </w:rPr>
              <w:t>15 min</w:t>
            </w:r>
          </w:p>
        </w:tc>
        <w:tc>
          <w:tcPr>
            <w:tcW w:w="3198" w:type="dxa"/>
            <w:hideMark/>
          </w:tcPr>
          <w:p w14:paraId="0C044DFC" w14:textId="77777777" w:rsidR="003864B0" w:rsidRPr="00610C18" w:rsidRDefault="003864B0" w:rsidP="009B707C">
            <w:pPr>
              <w:rPr>
                <w:rFonts w:ascii="Arial" w:hAnsi="Arial" w:cs="Arial"/>
                <w:sz w:val="16"/>
                <w:szCs w:val="16"/>
              </w:rPr>
            </w:pPr>
            <w:r w:rsidRPr="00610C18">
              <w:rPr>
                <w:rFonts w:ascii="Arial" w:hAnsi="Arial" w:cs="Arial"/>
                <w:sz w:val="16"/>
                <w:szCs w:val="16"/>
              </w:rPr>
              <w:t>A persistent rise in breath H2 or CH4 &gt; 12 ppm above basal on ≥ 2 readings, or</w:t>
            </w:r>
            <w:r w:rsidRPr="00610C18">
              <w:rPr>
                <w:rFonts w:ascii="Arial" w:hAnsi="Arial" w:cs="Arial"/>
                <w:sz w:val="16"/>
                <w:szCs w:val="16"/>
              </w:rPr>
              <w:br/>
            </w:r>
            <w:r w:rsidRPr="00610C18">
              <w:rPr>
                <w:rFonts w:ascii="Arial" w:hAnsi="Arial" w:cs="Arial"/>
                <w:sz w:val="16"/>
                <w:szCs w:val="16"/>
              </w:rPr>
              <w:br/>
              <w:t>A fasting CH4 concentration of &gt; 10 ppm</w:t>
            </w:r>
          </w:p>
        </w:tc>
        <w:tc>
          <w:tcPr>
            <w:tcW w:w="1026" w:type="dxa"/>
            <w:hideMark/>
          </w:tcPr>
          <w:p w14:paraId="1C30763F" w14:textId="77777777" w:rsidR="003864B0" w:rsidRPr="00610C18" w:rsidRDefault="003864B0" w:rsidP="009B707C">
            <w:pPr>
              <w:rPr>
                <w:rFonts w:ascii="Arial" w:hAnsi="Arial" w:cs="Arial"/>
                <w:sz w:val="16"/>
                <w:szCs w:val="16"/>
              </w:rPr>
            </w:pPr>
            <w:r w:rsidRPr="00610C18">
              <w:rPr>
                <w:rFonts w:ascii="Arial" w:hAnsi="Arial" w:cs="Arial"/>
                <w:sz w:val="16"/>
                <w:szCs w:val="16"/>
              </w:rPr>
              <w:t>59</w:t>
            </w:r>
          </w:p>
        </w:tc>
        <w:tc>
          <w:tcPr>
            <w:tcW w:w="992" w:type="dxa"/>
            <w:hideMark/>
          </w:tcPr>
          <w:p w14:paraId="0A34FD1F" w14:textId="77777777" w:rsidR="003864B0" w:rsidRPr="00610C18" w:rsidRDefault="003864B0" w:rsidP="009B707C">
            <w:pPr>
              <w:rPr>
                <w:rFonts w:ascii="Arial" w:hAnsi="Arial" w:cs="Arial"/>
                <w:sz w:val="16"/>
                <w:szCs w:val="16"/>
              </w:rPr>
            </w:pPr>
            <w:r w:rsidRPr="00610C18">
              <w:rPr>
                <w:rFonts w:ascii="Arial" w:hAnsi="Arial" w:cs="Arial"/>
                <w:sz w:val="16"/>
                <w:szCs w:val="16"/>
              </w:rPr>
              <w:t>14</w:t>
            </w:r>
          </w:p>
        </w:tc>
        <w:tc>
          <w:tcPr>
            <w:tcW w:w="1134" w:type="dxa"/>
            <w:hideMark/>
          </w:tcPr>
          <w:p w14:paraId="2DDF4483" w14:textId="77777777" w:rsidR="003864B0" w:rsidRPr="00610C18" w:rsidRDefault="003864B0" w:rsidP="009B707C">
            <w:pPr>
              <w:rPr>
                <w:rFonts w:ascii="Arial" w:hAnsi="Arial" w:cs="Arial"/>
                <w:sz w:val="16"/>
                <w:szCs w:val="16"/>
              </w:rPr>
            </w:pPr>
            <w:r w:rsidRPr="00610C18">
              <w:rPr>
                <w:rFonts w:ascii="Arial" w:hAnsi="Arial" w:cs="Arial"/>
                <w:sz w:val="16"/>
                <w:szCs w:val="16"/>
              </w:rPr>
              <w:t>23·7%</w:t>
            </w:r>
          </w:p>
        </w:tc>
        <w:tc>
          <w:tcPr>
            <w:tcW w:w="1021" w:type="dxa"/>
            <w:noWrap/>
            <w:hideMark/>
          </w:tcPr>
          <w:p w14:paraId="69541C8B" w14:textId="77777777" w:rsidR="003864B0" w:rsidRPr="00610C18" w:rsidRDefault="003864B0" w:rsidP="009B707C">
            <w:pPr>
              <w:rPr>
                <w:rFonts w:ascii="Arial" w:hAnsi="Arial" w:cs="Arial"/>
                <w:sz w:val="16"/>
                <w:szCs w:val="16"/>
              </w:rPr>
            </w:pPr>
            <w:r w:rsidRPr="00610C18">
              <w:rPr>
                <w:rFonts w:ascii="Arial" w:hAnsi="Arial" w:cs="Arial"/>
                <w:sz w:val="16"/>
                <w:szCs w:val="16"/>
              </w:rPr>
              <w:t>37</w:t>
            </w:r>
          </w:p>
        </w:tc>
        <w:tc>
          <w:tcPr>
            <w:tcW w:w="992" w:type="dxa"/>
            <w:noWrap/>
            <w:hideMark/>
          </w:tcPr>
          <w:p w14:paraId="5AD80139" w14:textId="77777777" w:rsidR="003864B0" w:rsidRPr="00610C18" w:rsidRDefault="003864B0" w:rsidP="009B707C">
            <w:pPr>
              <w:rPr>
                <w:rFonts w:ascii="Arial" w:hAnsi="Arial" w:cs="Arial"/>
                <w:sz w:val="16"/>
                <w:szCs w:val="16"/>
              </w:rPr>
            </w:pPr>
            <w:r w:rsidRPr="00610C18">
              <w:rPr>
                <w:rFonts w:ascii="Arial" w:hAnsi="Arial" w:cs="Arial"/>
                <w:sz w:val="16"/>
                <w:szCs w:val="16"/>
              </w:rPr>
              <w:t>1</w:t>
            </w:r>
          </w:p>
        </w:tc>
        <w:tc>
          <w:tcPr>
            <w:tcW w:w="1276" w:type="dxa"/>
            <w:noWrap/>
            <w:hideMark/>
          </w:tcPr>
          <w:p w14:paraId="2BB3C3CC" w14:textId="77777777" w:rsidR="003864B0" w:rsidRPr="00610C18" w:rsidRDefault="003864B0" w:rsidP="009B707C">
            <w:pPr>
              <w:rPr>
                <w:rFonts w:ascii="Arial" w:hAnsi="Arial" w:cs="Arial"/>
                <w:sz w:val="16"/>
                <w:szCs w:val="16"/>
              </w:rPr>
            </w:pPr>
            <w:r w:rsidRPr="00610C18">
              <w:rPr>
                <w:rFonts w:ascii="Arial" w:hAnsi="Arial" w:cs="Arial"/>
                <w:sz w:val="16"/>
                <w:szCs w:val="16"/>
              </w:rPr>
              <w:t>2</w:t>
            </w:r>
            <w:r>
              <w:rPr>
                <w:rFonts w:ascii="Arial" w:hAnsi="Arial" w:cs="Arial"/>
                <w:sz w:val="16"/>
                <w:szCs w:val="16"/>
              </w:rPr>
              <w:t>·</w:t>
            </w:r>
            <w:r w:rsidRPr="00610C18">
              <w:rPr>
                <w:rFonts w:ascii="Arial" w:hAnsi="Arial" w:cs="Arial"/>
                <w:sz w:val="16"/>
                <w:szCs w:val="16"/>
              </w:rPr>
              <w:t>7%</w:t>
            </w:r>
          </w:p>
        </w:tc>
        <w:tc>
          <w:tcPr>
            <w:tcW w:w="850" w:type="dxa"/>
            <w:noWrap/>
            <w:hideMark/>
          </w:tcPr>
          <w:p w14:paraId="2A6B25A7" w14:textId="77777777" w:rsidR="003864B0" w:rsidRPr="00610C18" w:rsidRDefault="003864B0" w:rsidP="009B707C">
            <w:pPr>
              <w:rPr>
                <w:rFonts w:ascii="Arial" w:hAnsi="Arial" w:cs="Arial"/>
                <w:sz w:val="16"/>
                <w:szCs w:val="16"/>
              </w:rPr>
            </w:pPr>
            <w:r w:rsidRPr="00610C18">
              <w:rPr>
                <w:rFonts w:ascii="Arial" w:hAnsi="Arial" w:cs="Arial"/>
                <w:sz w:val="16"/>
                <w:szCs w:val="16"/>
              </w:rPr>
              <w:t>Rome III</w:t>
            </w:r>
          </w:p>
        </w:tc>
      </w:tr>
      <w:tr w:rsidR="003864B0" w:rsidRPr="00610C18" w14:paraId="6EDEBCB9" w14:textId="77777777" w:rsidTr="009B707C">
        <w:trPr>
          <w:trHeight w:val="720"/>
        </w:trPr>
        <w:tc>
          <w:tcPr>
            <w:tcW w:w="1309" w:type="dxa"/>
            <w:noWrap/>
            <w:hideMark/>
          </w:tcPr>
          <w:p w14:paraId="193AC96C" w14:textId="298F469E" w:rsidR="003864B0" w:rsidRPr="001A6A1A" w:rsidRDefault="003864B0" w:rsidP="009B707C">
            <w:pPr>
              <w:rPr>
                <w:rFonts w:ascii="Arial" w:hAnsi="Arial" w:cs="Arial"/>
                <w:sz w:val="16"/>
                <w:szCs w:val="16"/>
              </w:rPr>
            </w:pPr>
            <w:r w:rsidRPr="001A6A1A">
              <w:rPr>
                <w:rFonts w:ascii="Arial" w:hAnsi="Arial" w:cs="Arial"/>
                <w:color w:val="000000" w:themeColor="text1"/>
                <w:sz w:val="16"/>
                <w:szCs w:val="16"/>
              </w:rPr>
              <w:t>Rana et al.</w:t>
            </w:r>
            <w:r w:rsidRPr="001A6A1A">
              <w:rPr>
                <w:rFonts w:ascii="Arial" w:hAnsi="Arial" w:cs="Arial"/>
                <w:color w:val="000000" w:themeColor="text1"/>
                <w:sz w:val="16"/>
                <w:szCs w:val="16"/>
              </w:rPr>
              <w:fldChar w:fldCharType="begin"/>
            </w:r>
            <w:r w:rsidR="001A6A1A">
              <w:rPr>
                <w:rFonts w:ascii="Arial" w:hAnsi="Arial" w:cs="Arial"/>
                <w:color w:val="000000" w:themeColor="text1"/>
                <w:sz w:val="16"/>
                <w:szCs w:val="16"/>
              </w:rPr>
              <w:instrText xml:space="preserve"> ADDIN EN.CITE &lt;EndNote&gt;&lt;Cite&gt;&lt;Author&gt;Rana&lt;/Author&gt;&lt;Year&gt;2012&lt;/Year&gt;&lt;RecNum&gt;3962&lt;/RecNum&gt;&lt;DisplayText&gt;[111]&lt;/DisplayText&gt;&lt;record&gt;&lt;rec-number&gt;3962&lt;/rec-number&gt;&lt;foreign-keys&gt;&lt;key app="EN" db-id="00xsfszr3fsxzjezazpp5axi59f5fsdp52p5" timestamp="1570659654"&gt;3962&lt;/key&gt;&lt;/foreign-keys&gt;&lt;ref-type name="Journal Article"&gt;17&lt;/ref-type&gt;&lt;contributors&gt;&lt;authors&gt;&lt;author&gt;Rana, S. V.&lt;/author&gt;&lt;author&gt;Sharma, S.&lt;/author&gt;&lt;author&gt;Kaur, J.&lt;/author&gt;&lt;author&gt;Sinha, S. K.&lt;/author&gt;&lt;author&gt;Singh, K.&lt;/author&gt;&lt;/authors&gt;&lt;/contributors&gt;&lt;auth-address&gt;Department of Super Specialty of Gastroenterology, Post Graduate Institute of Medical Education and Research, Chandigarh, India. svrana25@hotmail.com&lt;/auth-address&gt;&lt;titles&gt;&lt;title&gt;Comparison of lactulose and glucose breath test for diagnosis of small intestinal bacterial overgrowth in patients with irritable bowel syndrome&lt;/title&gt;&lt;secondary-title&gt;Digestion&lt;/secondary-title&gt;&lt;/titles&gt;&lt;periodical&gt;&lt;full-title&gt;Digestion&lt;/full-title&gt;&lt;/periodical&gt;&lt;pages&gt;243-7&lt;/pages&gt;&lt;volume&gt;85&lt;/volume&gt;&lt;number&gt;3&lt;/number&gt;&lt;edition&gt;2012/04/05&lt;/edition&gt;&lt;keywords&gt;&lt;keyword&gt;Adult&lt;/keyword&gt;&lt;keyword&gt;Aged&lt;/keyword&gt;&lt;keyword&gt;Bacterial Infections/*diagnosis/etiology&lt;/keyword&gt;&lt;keyword&gt;Breath Tests/*methods&lt;/keyword&gt;&lt;keyword&gt;Case-Control Studies&lt;/keyword&gt;&lt;keyword&gt;Female&lt;/keyword&gt;&lt;keyword&gt;*Glucose&lt;/keyword&gt;&lt;keyword&gt;Humans&lt;/keyword&gt;&lt;keyword&gt;Intestine, Small/*microbiology&lt;/keyword&gt;&lt;keyword&gt;Irritable Bowel Syndrome/*diagnosis/microbiology&lt;/keyword&gt;&lt;keyword&gt;*Lactulose&lt;/keyword&gt;&lt;keyword&gt;Male&lt;/keyword&gt;&lt;keyword&gt;Middle Aged&lt;/keyword&gt;&lt;keyword&gt;Predictive Value of Tests&lt;/keyword&gt;&lt;keyword&gt;Prospective Studies&lt;/keyword&gt;&lt;keyword&gt;Young Adult&lt;/keyword&gt;&lt;/keywords&gt;&lt;dates&gt;&lt;year&gt;2012&lt;/year&gt;&lt;/dates&gt;&lt;isbn&gt;0012-2823&lt;/isbn&gt;&lt;accession-num&gt;22472730&lt;/accession-num&gt;&lt;urls&gt;&lt;/urls&gt;&lt;electronic-resource-num&gt;10.1159/000336174&lt;/electronic-resource-num&gt;&lt;remote-database-provider&gt;NLM&lt;/remote-database-provider&gt;&lt;language&gt;eng&lt;/language&gt;&lt;/record&gt;&lt;/Cite&gt;&lt;/EndNote&gt;</w:instrText>
            </w:r>
            <w:r w:rsidRPr="001A6A1A">
              <w:rPr>
                <w:rFonts w:ascii="Arial" w:hAnsi="Arial" w:cs="Arial"/>
                <w:color w:val="000000" w:themeColor="text1"/>
                <w:sz w:val="16"/>
                <w:szCs w:val="16"/>
              </w:rPr>
              <w:fldChar w:fldCharType="separate"/>
            </w:r>
            <w:r w:rsidR="001A6A1A">
              <w:rPr>
                <w:rFonts w:ascii="Arial" w:hAnsi="Arial" w:cs="Arial"/>
                <w:noProof/>
                <w:color w:val="000000" w:themeColor="text1"/>
                <w:sz w:val="16"/>
                <w:szCs w:val="16"/>
              </w:rPr>
              <w:t>[111]</w:t>
            </w:r>
            <w:r w:rsidRPr="001A6A1A">
              <w:rPr>
                <w:rFonts w:ascii="Arial" w:hAnsi="Arial" w:cs="Arial"/>
                <w:color w:val="000000" w:themeColor="text1"/>
                <w:sz w:val="16"/>
                <w:szCs w:val="16"/>
              </w:rPr>
              <w:fldChar w:fldCharType="end"/>
            </w:r>
          </w:p>
        </w:tc>
        <w:tc>
          <w:tcPr>
            <w:tcW w:w="1238" w:type="dxa"/>
            <w:noWrap/>
            <w:hideMark/>
          </w:tcPr>
          <w:p w14:paraId="7F4DE336" w14:textId="77777777" w:rsidR="003864B0" w:rsidRPr="00610C18" w:rsidRDefault="003864B0" w:rsidP="009B707C">
            <w:pPr>
              <w:rPr>
                <w:rFonts w:ascii="Arial" w:hAnsi="Arial" w:cs="Arial"/>
                <w:sz w:val="16"/>
                <w:szCs w:val="16"/>
              </w:rPr>
            </w:pPr>
            <w:r w:rsidRPr="00610C18">
              <w:rPr>
                <w:rFonts w:ascii="Arial" w:hAnsi="Arial" w:cs="Arial"/>
                <w:sz w:val="16"/>
                <w:szCs w:val="16"/>
              </w:rPr>
              <w:t>80 g</w:t>
            </w:r>
          </w:p>
        </w:tc>
        <w:tc>
          <w:tcPr>
            <w:tcW w:w="850" w:type="dxa"/>
            <w:hideMark/>
          </w:tcPr>
          <w:p w14:paraId="6A128A8C" w14:textId="77777777" w:rsidR="003864B0" w:rsidRPr="00610C18" w:rsidRDefault="003864B0" w:rsidP="009B707C">
            <w:pPr>
              <w:rPr>
                <w:rFonts w:ascii="Arial" w:hAnsi="Arial" w:cs="Arial"/>
                <w:sz w:val="16"/>
                <w:szCs w:val="16"/>
              </w:rPr>
            </w:pPr>
            <w:r w:rsidRPr="00610C18">
              <w:rPr>
                <w:rFonts w:ascii="Arial" w:hAnsi="Arial" w:cs="Arial"/>
                <w:sz w:val="16"/>
                <w:szCs w:val="16"/>
              </w:rPr>
              <w:t>2.5 h</w:t>
            </w:r>
          </w:p>
        </w:tc>
        <w:tc>
          <w:tcPr>
            <w:tcW w:w="851" w:type="dxa"/>
            <w:hideMark/>
          </w:tcPr>
          <w:p w14:paraId="645A077B" w14:textId="77777777" w:rsidR="003864B0" w:rsidRPr="00610C18" w:rsidRDefault="003864B0" w:rsidP="009B707C">
            <w:pPr>
              <w:rPr>
                <w:rFonts w:ascii="Arial" w:hAnsi="Arial" w:cs="Arial"/>
                <w:sz w:val="16"/>
                <w:szCs w:val="16"/>
              </w:rPr>
            </w:pPr>
            <w:r w:rsidRPr="00610C18">
              <w:rPr>
                <w:rFonts w:ascii="Arial" w:hAnsi="Arial" w:cs="Arial"/>
                <w:sz w:val="16"/>
                <w:szCs w:val="16"/>
              </w:rPr>
              <w:t>10 min</w:t>
            </w:r>
          </w:p>
        </w:tc>
        <w:tc>
          <w:tcPr>
            <w:tcW w:w="3198" w:type="dxa"/>
            <w:hideMark/>
          </w:tcPr>
          <w:p w14:paraId="6CDDE5BA" w14:textId="77777777" w:rsidR="003864B0" w:rsidRPr="00610C18" w:rsidRDefault="003864B0" w:rsidP="009B707C">
            <w:pPr>
              <w:rPr>
                <w:rFonts w:ascii="Arial" w:hAnsi="Arial" w:cs="Arial"/>
                <w:sz w:val="16"/>
                <w:szCs w:val="16"/>
              </w:rPr>
            </w:pPr>
            <w:r w:rsidRPr="00610C18">
              <w:rPr>
                <w:rFonts w:ascii="Arial" w:hAnsi="Arial" w:cs="Arial"/>
                <w:sz w:val="16"/>
                <w:szCs w:val="16"/>
              </w:rPr>
              <w:t>Sustained increase in breath concentration of H2 or CH4 or both ≥ 10 ppm over a baseline value within 120 min</w:t>
            </w:r>
          </w:p>
        </w:tc>
        <w:tc>
          <w:tcPr>
            <w:tcW w:w="1026" w:type="dxa"/>
            <w:noWrap/>
            <w:hideMark/>
          </w:tcPr>
          <w:p w14:paraId="17C30DEE" w14:textId="77777777" w:rsidR="003864B0" w:rsidRPr="00610C18" w:rsidRDefault="003864B0" w:rsidP="009B707C">
            <w:pPr>
              <w:rPr>
                <w:rFonts w:ascii="Arial" w:hAnsi="Arial" w:cs="Arial"/>
                <w:sz w:val="16"/>
                <w:szCs w:val="16"/>
              </w:rPr>
            </w:pPr>
            <w:r w:rsidRPr="00610C18">
              <w:rPr>
                <w:rFonts w:ascii="Arial" w:hAnsi="Arial" w:cs="Arial"/>
                <w:sz w:val="16"/>
                <w:szCs w:val="16"/>
              </w:rPr>
              <w:t>175</w:t>
            </w:r>
          </w:p>
        </w:tc>
        <w:tc>
          <w:tcPr>
            <w:tcW w:w="992" w:type="dxa"/>
            <w:noWrap/>
            <w:hideMark/>
          </w:tcPr>
          <w:p w14:paraId="30FA1298" w14:textId="77777777" w:rsidR="003864B0" w:rsidRPr="00610C18" w:rsidRDefault="003864B0" w:rsidP="009B707C">
            <w:pPr>
              <w:rPr>
                <w:rFonts w:ascii="Arial" w:hAnsi="Arial" w:cs="Arial"/>
                <w:sz w:val="16"/>
                <w:szCs w:val="16"/>
              </w:rPr>
            </w:pPr>
            <w:r w:rsidRPr="00610C18">
              <w:rPr>
                <w:rFonts w:ascii="Arial" w:hAnsi="Arial" w:cs="Arial"/>
                <w:sz w:val="16"/>
                <w:szCs w:val="16"/>
              </w:rPr>
              <w:t>11</w:t>
            </w:r>
          </w:p>
        </w:tc>
        <w:tc>
          <w:tcPr>
            <w:tcW w:w="1134" w:type="dxa"/>
            <w:noWrap/>
            <w:hideMark/>
          </w:tcPr>
          <w:p w14:paraId="04A80E5D" w14:textId="77777777" w:rsidR="003864B0" w:rsidRPr="00610C18" w:rsidRDefault="003864B0" w:rsidP="009B707C">
            <w:pPr>
              <w:rPr>
                <w:rFonts w:ascii="Arial" w:hAnsi="Arial" w:cs="Arial"/>
                <w:sz w:val="16"/>
                <w:szCs w:val="16"/>
              </w:rPr>
            </w:pPr>
            <w:r w:rsidRPr="00610C18">
              <w:rPr>
                <w:rFonts w:ascii="Arial" w:hAnsi="Arial" w:cs="Arial"/>
                <w:sz w:val="16"/>
                <w:szCs w:val="16"/>
              </w:rPr>
              <w:t>6·2%</w:t>
            </w:r>
          </w:p>
        </w:tc>
        <w:tc>
          <w:tcPr>
            <w:tcW w:w="1021" w:type="dxa"/>
            <w:noWrap/>
            <w:hideMark/>
          </w:tcPr>
          <w:p w14:paraId="3E3BC1A7" w14:textId="77777777" w:rsidR="003864B0" w:rsidRPr="00610C18" w:rsidRDefault="003864B0" w:rsidP="009B707C">
            <w:pPr>
              <w:rPr>
                <w:rFonts w:ascii="Arial" w:hAnsi="Arial" w:cs="Arial"/>
                <w:sz w:val="16"/>
                <w:szCs w:val="16"/>
              </w:rPr>
            </w:pPr>
            <w:r w:rsidRPr="00610C18">
              <w:rPr>
                <w:rFonts w:ascii="Arial" w:hAnsi="Arial" w:cs="Arial"/>
                <w:sz w:val="16"/>
                <w:szCs w:val="16"/>
              </w:rPr>
              <w:t>150</w:t>
            </w:r>
          </w:p>
        </w:tc>
        <w:tc>
          <w:tcPr>
            <w:tcW w:w="992" w:type="dxa"/>
            <w:noWrap/>
            <w:hideMark/>
          </w:tcPr>
          <w:p w14:paraId="15810288" w14:textId="77777777" w:rsidR="003864B0" w:rsidRPr="00610C18" w:rsidRDefault="003864B0" w:rsidP="009B707C">
            <w:pPr>
              <w:rPr>
                <w:rFonts w:ascii="Arial" w:hAnsi="Arial" w:cs="Arial"/>
                <w:sz w:val="16"/>
                <w:szCs w:val="16"/>
              </w:rPr>
            </w:pPr>
            <w:r w:rsidRPr="00610C18">
              <w:rPr>
                <w:rFonts w:ascii="Arial" w:hAnsi="Arial" w:cs="Arial"/>
                <w:sz w:val="16"/>
                <w:szCs w:val="16"/>
              </w:rPr>
              <w:t>1</w:t>
            </w:r>
          </w:p>
        </w:tc>
        <w:tc>
          <w:tcPr>
            <w:tcW w:w="1276" w:type="dxa"/>
            <w:noWrap/>
            <w:hideMark/>
          </w:tcPr>
          <w:p w14:paraId="114ACD3D" w14:textId="77777777" w:rsidR="003864B0" w:rsidRPr="00610C18" w:rsidRDefault="003864B0" w:rsidP="009B707C">
            <w:pPr>
              <w:rPr>
                <w:rFonts w:ascii="Arial" w:hAnsi="Arial" w:cs="Arial"/>
                <w:sz w:val="16"/>
                <w:szCs w:val="16"/>
              </w:rPr>
            </w:pPr>
            <w:r w:rsidRPr="00610C18">
              <w:rPr>
                <w:rFonts w:ascii="Arial" w:hAnsi="Arial" w:cs="Arial"/>
                <w:sz w:val="16"/>
                <w:szCs w:val="16"/>
              </w:rPr>
              <w:t>0</w:t>
            </w:r>
            <w:r>
              <w:rPr>
                <w:rFonts w:ascii="Arial" w:hAnsi="Arial" w:cs="Arial"/>
                <w:sz w:val="16"/>
                <w:szCs w:val="16"/>
              </w:rPr>
              <w:t>·</w:t>
            </w:r>
            <w:r w:rsidRPr="00610C18">
              <w:rPr>
                <w:rFonts w:ascii="Arial" w:hAnsi="Arial" w:cs="Arial"/>
                <w:sz w:val="16"/>
                <w:szCs w:val="16"/>
              </w:rPr>
              <w:t>7%</w:t>
            </w:r>
          </w:p>
        </w:tc>
        <w:tc>
          <w:tcPr>
            <w:tcW w:w="850" w:type="dxa"/>
            <w:noWrap/>
            <w:hideMark/>
          </w:tcPr>
          <w:p w14:paraId="7DB0489D" w14:textId="77777777" w:rsidR="003864B0" w:rsidRPr="00610C18" w:rsidRDefault="003864B0" w:rsidP="009B707C">
            <w:pPr>
              <w:rPr>
                <w:rFonts w:ascii="Arial" w:hAnsi="Arial" w:cs="Arial"/>
                <w:sz w:val="16"/>
                <w:szCs w:val="16"/>
              </w:rPr>
            </w:pPr>
            <w:r w:rsidRPr="00610C18">
              <w:rPr>
                <w:rFonts w:ascii="Arial" w:hAnsi="Arial" w:cs="Arial"/>
                <w:sz w:val="16"/>
                <w:szCs w:val="16"/>
              </w:rPr>
              <w:t>Rome II</w:t>
            </w:r>
          </w:p>
        </w:tc>
      </w:tr>
      <w:tr w:rsidR="003864B0" w:rsidRPr="00610C18" w14:paraId="00924534" w14:textId="77777777" w:rsidTr="009B707C">
        <w:trPr>
          <w:trHeight w:val="1200"/>
        </w:trPr>
        <w:tc>
          <w:tcPr>
            <w:tcW w:w="1309" w:type="dxa"/>
            <w:noWrap/>
            <w:hideMark/>
          </w:tcPr>
          <w:p w14:paraId="71FAF1A0" w14:textId="12BA3AC5" w:rsidR="003864B0" w:rsidRPr="001A6A1A" w:rsidRDefault="003864B0" w:rsidP="009B707C">
            <w:pPr>
              <w:rPr>
                <w:rFonts w:ascii="Arial" w:hAnsi="Arial" w:cs="Arial"/>
                <w:sz w:val="16"/>
                <w:szCs w:val="16"/>
              </w:rPr>
            </w:pPr>
            <w:r w:rsidRPr="001A6A1A">
              <w:rPr>
                <w:rFonts w:ascii="Arial" w:hAnsi="Arial" w:cs="Arial"/>
                <w:sz w:val="16"/>
                <w:szCs w:val="16"/>
              </w:rPr>
              <w:t>Abbasi et al.</w:t>
            </w:r>
            <w:r w:rsidRPr="001A6A1A">
              <w:rPr>
                <w:rFonts w:ascii="Arial" w:hAnsi="Arial" w:cs="Arial"/>
                <w:sz w:val="16"/>
                <w:szCs w:val="16"/>
              </w:rPr>
              <w:fldChar w:fldCharType="begin"/>
            </w:r>
            <w:r w:rsidR="001A6A1A">
              <w:rPr>
                <w:rFonts w:ascii="Arial" w:hAnsi="Arial" w:cs="Arial"/>
                <w:sz w:val="16"/>
                <w:szCs w:val="16"/>
              </w:rPr>
              <w:instrText xml:space="preserve"> ADDIN EN.CITE &lt;EndNote&gt;&lt;Cite&gt;&lt;Author&gt;Abbasi&lt;/Author&gt;&lt;Year&gt;2015&lt;/Year&gt;&lt;RecNum&gt;5944&lt;/RecNum&gt;&lt;DisplayText&gt;[116]&lt;/DisplayText&gt;&lt;record&gt;&lt;rec-number&gt;5944&lt;/rec-number&gt;&lt;foreign-keys&gt;&lt;key app="EN" db-id="00xsfszr3fsxzjezazpp5axi59f5fsdp52p5" timestamp="1570659657"&gt;5944&lt;/key&gt;&lt;/foreign-keys&gt;&lt;ref-type name="Journal Article"&gt;17&lt;/ref-type&gt;&lt;contributors&gt;&lt;authors&gt;&lt;author&gt;Abbasi, M. H. B.&lt;/author&gt;&lt;author&gt;Zahedi, M. J.&lt;/author&gt;&lt;author&gt;Moghadam, S. D.&lt;/author&gt;&lt;author&gt;Shafieipour, S.&lt;/author&gt;&lt;/authors&gt;&lt;/contributors&gt;&lt;auth-address&gt;(Abbasi, Zahedi, Moghadam, Shafieipour, Abbasi) Clinical Research Unit, Afzalipour Hospital, Kerman University of Medical Sciences, Kerman, Iran, Islamic Republic of&lt;/auth-address&gt;&lt;titles&gt;&lt;title&gt;Small bowel bacterial overgrowth in patients with irritable bowel syndrome: The first study in Iran&lt;/title&gt;&lt;secondary-title&gt;Middle East Journal of Digestive Diseases&lt;/secondary-title&gt;&lt;/titles&gt;&lt;periodical&gt;&lt;full-title&gt;Middle East Journal of Digestive Diseases&lt;/full-title&gt;&lt;/periodical&gt;&lt;pages&gt;36-40&lt;/pages&gt;&lt;volume&gt;7&lt;/volume&gt;&lt;number&gt;1&lt;/number&gt;&lt;dates&gt;&lt;year&gt;2015&lt;/year&gt;&lt;/dates&gt;&lt;publisher&gt;Shiraz University of Medical Sciences (E-mail: info@gmj.ir)&lt;/publisher&gt;&lt;urls&gt;&lt;related-urls&gt;&lt;url&gt;http://gateway.proquest.com/openurl?ctx_ver=Z39.88-2004&amp;amp;res_id=xri:pqm&amp;amp;req_dat=xri:pqil:pq_clntid=134938&amp;amp;rft_val_fmt=ori/fmt:kev:mtx:journal&amp;amp;genre=article&amp;amp;issn=2008-5230&amp;amp;volume=7&amp;amp;issue=1&amp;amp;spage=36&lt;/url&gt;&lt;url&gt;https://www.ncbi.nlm.nih.gov/pmc/articles/PMC4293799/&lt;/url&gt;&lt;url&gt;https://www.ncbi.nlm.nih.gov/pmc/articles/PMC4293799/pdf/MEJDD-7-36.pdf&lt;/url&gt;&lt;/related-urls&gt;&lt;/urls&gt;&lt;remote-database-provider&gt;Embase&lt;/remote-database-provider&gt;&lt;/record&gt;&lt;/Cite&gt;&lt;/EndNote&gt;</w:instrText>
            </w:r>
            <w:r w:rsidRPr="001A6A1A">
              <w:rPr>
                <w:rFonts w:ascii="Arial" w:hAnsi="Arial" w:cs="Arial"/>
                <w:sz w:val="16"/>
                <w:szCs w:val="16"/>
              </w:rPr>
              <w:fldChar w:fldCharType="separate"/>
            </w:r>
            <w:r w:rsidR="001A6A1A">
              <w:rPr>
                <w:rFonts w:ascii="Arial" w:hAnsi="Arial" w:cs="Arial"/>
                <w:noProof/>
                <w:sz w:val="16"/>
                <w:szCs w:val="16"/>
              </w:rPr>
              <w:t>[116]</w:t>
            </w:r>
            <w:r w:rsidRPr="001A6A1A">
              <w:rPr>
                <w:rFonts w:ascii="Arial" w:hAnsi="Arial" w:cs="Arial"/>
                <w:sz w:val="16"/>
                <w:szCs w:val="16"/>
              </w:rPr>
              <w:fldChar w:fldCharType="end"/>
            </w:r>
          </w:p>
        </w:tc>
        <w:tc>
          <w:tcPr>
            <w:tcW w:w="1238" w:type="dxa"/>
            <w:hideMark/>
          </w:tcPr>
          <w:p w14:paraId="43148109" w14:textId="77777777" w:rsidR="003864B0" w:rsidRPr="00610C18" w:rsidRDefault="003864B0" w:rsidP="009B707C">
            <w:pPr>
              <w:rPr>
                <w:rFonts w:ascii="Arial" w:hAnsi="Arial" w:cs="Arial"/>
                <w:sz w:val="16"/>
                <w:szCs w:val="16"/>
              </w:rPr>
            </w:pPr>
            <w:r w:rsidRPr="00610C18">
              <w:rPr>
                <w:rFonts w:ascii="Arial" w:hAnsi="Arial" w:cs="Arial"/>
                <w:sz w:val="16"/>
                <w:szCs w:val="16"/>
              </w:rPr>
              <w:t>1g/kg of glucose in 150 mL of water</w:t>
            </w:r>
          </w:p>
        </w:tc>
        <w:tc>
          <w:tcPr>
            <w:tcW w:w="850" w:type="dxa"/>
            <w:hideMark/>
          </w:tcPr>
          <w:p w14:paraId="04A6FE21" w14:textId="77777777" w:rsidR="003864B0" w:rsidRPr="00610C18" w:rsidRDefault="003864B0" w:rsidP="009B707C">
            <w:pPr>
              <w:rPr>
                <w:rFonts w:ascii="Arial" w:hAnsi="Arial" w:cs="Arial"/>
                <w:sz w:val="16"/>
                <w:szCs w:val="16"/>
              </w:rPr>
            </w:pPr>
            <w:r w:rsidRPr="00610C18">
              <w:rPr>
                <w:rFonts w:ascii="Arial" w:hAnsi="Arial" w:cs="Arial"/>
                <w:sz w:val="16"/>
                <w:szCs w:val="16"/>
              </w:rPr>
              <w:t>100 min</w:t>
            </w:r>
          </w:p>
        </w:tc>
        <w:tc>
          <w:tcPr>
            <w:tcW w:w="851" w:type="dxa"/>
            <w:hideMark/>
          </w:tcPr>
          <w:p w14:paraId="156FF2E3" w14:textId="77777777" w:rsidR="003864B0" w:rsidRPr="00610C18" w:rsidRDefault="003864B0" w:rsidP="009B707C">
            <w:pPr>
              <w:rPr>
                <w:rFonts w:ascii="Arial" w:hAnsi="Arial" w:cs="Arial"/>
                <w:sz w:val="16"/>
                <w:szCs w:val="16"/>
              </w:rPr>
            </w:pPr>
            <w:r w:rsidRPr="00610C18">
              <w:rPr>
                <w:rFonts w:ascii="Arial" w:hAnsi="Arial" w:cs="Arial"/>
                <w:sz w:val="16"/>
                <w:szCs w:val="16"/>
              </w:rPr>
              <w:t>20 min</w:t>
            </w:r>
          </w:p>
        </w:tc>
        <w:tc>
          <w:tcPr>
            <w:tcW w:w="3198" w:type="dxa"/>
            <w:hideMark/>
          </w:tcPr>
          <w:p w14:paraId="02C5991A" w14:textId="77777777" w:rsidR="003864B0" w:rsidRPr="00610C18" w:rsidRDefault="003864B0" w:rsidP="009B707C">
            <w:pPr>
              <w:rPr>
                <w:rFonts w:ascii="Arial" w:hAnsi="Arial" w:cs="Arial"/>
                <w:sz w:val="16"/>
                <w:szCs w:val="16"/>
              </w:rPr>
            </w:pPr>
            <w:r w:rsidRPr="00610C18">
              <w:rPr>
                <w:rFonts w:ascii="Arial" w:hAnsi="Arial" w:cs="Arial"/>
                <w:sz w:val="16"/>
                <w:szCs w:val="16"/>
              </w:rPr>
              <w:t>H2 levels &gt; 20 ppm when the baseline was &lt; 10 ppm, or</w:t>
            </w:r>
            <w:r w:rsidRPr="00610C18">
              <w:rPr>
                <w:rFonts w:ascii="Arial" w:hAnsi="Arial" w:cs="Arial"/>
                <w:sz w:val="16"/>
                <w:szCs w:val="16"/>
              </w:rPr>
              <w:br/>
            </w:r>
            <w:r w:rsidRPr="00610C18">
              <w:rPr>
                <w:rFonts w:ascii="Arial" w:hAnsi="Arial" w:cs="Arial"/>
                <w:sz w:val="16"/>
                <w:szCs w:val="16"/>
              </w:rPr>
              <w:br/>
              <w:t>Increased by &gt; 12 ppm when the baseline was ≥ 10 ppm</w:t>
            </w:r>
          </w:p>
        </w:tc>
        <w:tc>
          <w:tcPr>
            <w:tcW w:w="1026" w:type="dxa"/>
            <w:hideMark/>
          </w:tcPr>
          <w:p w14:paraId="718F3B7B" w14:textId="77777777" w:rsidR="003864B0" w:rsidRPr="00610C18" w:rsidRDefault="003864B0" w:rsidP="009B707C">
            <w:pPr>
              <w:rPr>
                <w:rFonts w:ascii="Arial" w:hAnsi="Arial" w:cs="Arial"/>
                <w:sz w:val="16"/>
                <w:szCs w:val="16"/>
              </w:rPr>
            </w:pPr>
            <w:r w:rsidRPr="00610C18">
              <w:rPr>
                <w:rFonts w:ascii="Arial" w:hAnsi="Arial" w:cs="Arial"/>
                <w:sz w:val="16"/>
                <w:szCs w:val="16"/>
              </w:rPr>
              <w:t>107</w:t>
            </w:r>
          </w:p>
        </w:tc>
        <w:tc>
          <w:tcPr>
            <w:tcW w:w="992" w:type="dxa"/>
            <w:hideMark/>
          </w:tcPr>
          <w:p w14:paraId="1EE9D101" w14:textId="77777777" w:rsidR="003864B0" w:rsidRPr="00610C18" w:rsidRDefault="003864B0" w:rsidP="009B707C">
            <w:pPr>
              <w:rPr>
                <w:rFonts w:ascii="Arial" w:hAnsi="Arial" w:cs="Arial"/>
                <w:sz w:val="16"/>
                <w:szCs w:val="16"/>
              </w:rPr>
            </w:pPr>
            <w:r w:rsidRPr="00610C18">
              <w:rPr>
                <w:rFonts w:ascii="Arial" w:hAnsi="Arial" w:cs="Arial"/>
                <w:sz w:val="16"/>
                <w:szCs w:val="16"/>
              </w:rPr>
              <w:t>40</w:t>
            </w:r>
          </w:p>
        </w:tc>
        <w:tc>
          <w:tcPr>
            <w:tcW w:w="1134" w:type="dxa"/>
            <w:hideMark/>
          </w:tcPr>
          <w:p w14:paraId="0B03CC63" w14:textId="77777777" w:rsidR="003864B0" w:rsidRPr="00610C18" w:rsidRDefault="003864B0" w:rsidP="009B707C">
            <w:pPr>
              <w:rPr>
                <w:rFonts w:ascii="Arial" w:hAnsi="Arial" w:cs="Arial"/>
                <w:sz w:val="16"/>
                <w:szCs w:val="16"/>
              </w:rPr>
            </w:pPr>
            <w:r w:rsidRPr="00610C18">
              <w:rPr>
                <w:rFonts w:ascii="Arial" w:hAnsi="Arial" w:cs="Arial"/>
                <w:sz w:val="16"/>
                <w:szCs w:val="16"/>
              </w:rPr>
              <w:t>37·4%</w:t>
            </w:r>
          </w:p>
        </w:tc>
        <w:tc>
          <w:tcPr>
            <w:tcW w:w="1021" w:type="dxa"/>
            <w:noWrap/>
            <w:hideMark/>
          </w:tcPr>
          <w:p w14:paraId="2BC4AE35" w14:textId="77777777" w:rsidR="003864B0" w:rsidRPr="00610C18" w:rsidRDefault="003864B0" w:rsidP="009B707C">
            <w:pPr>
              <w:rPr>
                <w:rFonts w:ascii="Arial" w:hAnsi="Arial" w:cs="Arial"/>
                <w:sz w:val="16"/>
                <w:szCs w:val="16"/>
              </w:rPr>
            </w:pPr>
            <w:r w:rsidRPr="00610C18">
              <w:rPr>
                <w:rFonts w:ascii="Arial" w:hAnsi="Arial" w:cs="Arial"/>
                <w:sz w:val="16"/>
                <w:szCs w:val="16"/>
              </w:rPr>
              <w:t>107</w:t>
            </w:r>
          </w:p>
        </w:tc>
        <w:tc>
          <w:tcPr>
            <w:tcW w:w="992" w:type="dxa"/>
            <w:noWrap/>
            <w:hideMark/>
          </w:tcPr>
          <w:p w14:paraId="335C0298" w14:textId="77777777" w:rsidR="003864B0" w:rsidRPr="00610C18" w:rsidRDefault="003864B0" w:rsidP="009B707C">
            <w:pPr>
              <w:rPr>
                <w:rFonts w:ascii="Arial" w:hAnsi="Arial" w:cs="Arial"/>
                <w:sz w:val="16"/>
                <w:szCs w:val="16"/>
              </w:rPr>
            </w:pPr>
            <w:r w:rsidRPr="00610C18">
              <w:rPr>
                <w:rFonts w:ascii="Arial" w:hAnsi="Arial" w:cs="Arial"/>
                <w:sz w:val="16"/>
                <w:szCs w:val="16"/>
              </w:rPr>
              <w:t>14</w:t>
            </w:r>
          </w:p>
        </w:tc>
        <w:tc>
          <w:tcPr>
            <w:tcW w:w="1276" w:type="dxa"/>
            <w:noWrap/>
            <w:hideMark/>
          </w:tcPr>
          <w:p w14:paraId="6BDC44CD" w14:textId="77777777" w:rsidR="003864B0" w:rsidRPr="00610C18" w:rsidRDefault="003864B0" w:rsidP="009B707C">
            <w:pPr>
              <w:rPr>
                <w:rFonts w:ascii="Arial" w:hAnsi="Arial" w:cs="Arial"/>
                <w:sz w:val="16"/>
                <w:szCs w:val="16"/>
              </w:rPr>
            </w:pPr>
            <w:r w:rsidRPr="00610C18">
              <w:rPr>
                <w:rFonts w:ascii="Arial" w:hAnsi="Arial" w:cs="Arial"/>
                <w:sz w:val="16"/>
                <w:szCs w:val="16"/>
              </w:rPr>
              <w:t>13</w:t>
            </w:r>
            <w:r>
              <w:rPr>
                <w:rFonts w:ascii="Arial" w:hAnsi="Arial" w:cs="Arial"/>
                <w:sz w:val="16"/>
                <w:szCs w:val="16"/>
              </w:rPr>
              <w:t>·</w:t>
            </w:r>
            <w:r w:rsidRPr="00610C18">
              <w:rPr>
                <w:rFonts w:ascii="Arial" w:hAnsi="Arial" w:cs="Arial"/>
                <w:sz w:val="16"/>
                <w:szCs w:val="16"/>
              </w:rPr>
              <w:t>1%</w:t>
            </w:r>
          </w:p>
        </w:tc>
        <w:tc>
          <w:tcPr>
            <w:tcW w:w="850" w:type="dxa"/>
            <w:noWrap/>
            <w:hideMark/>
          </w:tcPr>
          <w:p w14:paraId="7C486687" w14:textId="77777777" w:rsidR="003864B0" w:rsidRPr="00610C18" w:rsidRDefault="003864B0" w:rsidP="009B707C">
            <w:pPr>
              <w:rPr>
                <w:rFonts w:ascii="Arial" w:hAnsi="Arial" w:cs="Arial"/>
                <w:sz w:val="16"/>
                <w:szCs w:val="16"/>
              </w:rPr>
            </w:pPr>
            <w:r w:rsidRPr="00610C18">
              <w:rPr>
                <w:rFonts w:ascii="Arial" w:hAnsi="Arial" w:cs="Arial"/>
                <w:sz w:val="16"/>
                <w:szCs w:val="16"/>
              </w:rPr>
              <w:t>Rome III</w:t>
            </w:r>
          </w:p>
        </w:tc>
      </w:tr>
      <w:tr w:rsidR="003864B0" w:rsidRPr="00610C18" w14:paraId="240769B3" w14:textId="77777777" w:rsidTr="009B707C">
        <w:trPr>
          <w:trHeight w:val="1440"/>
        </w:trPr>
        <w:tc>
          <w:tcPr>
            <w:tcW w:w="1309" w:type="dxa"/>
            <w:noWrap/>
            <w:hideMark/>
          </w:tcPr>
          <w:p w14:paraId="06758E9F" w14:textId="29387048" w:rsidR="003864B0" w:rsidRPr="001A6A1A" w:rsidRDefault="001A6A1A" w:rsidP="009B707C">
            <w:pPr>
              <w:rPr>
                <w:rFonts w:ascii="Arial" w:hAnsi="Arial" w:cs="Arial"/>
                <w:sz w:val="16"/>
                <w:szCs w:val="16"/>
              </w:rPr>
            </w:pPr>
            <w:r w:rsidRPr="001A6A1A">
              <w:rPr>
                <w:rFonts w:ascii="Arial" w:hAnsi="Arial" w:cs="Arial"/>
                <w:sz w:val="16"/>
                <w:szCs w:val="16"/>
              </w:rPr>
              <w:t>Jung et al.</w:t>
            </w:r>
            <w:r w:rsidRPr="001A6A1A">
              <w:rPr>
                <w:rFonts w:ascii="Arial" w:hAnsi="Arial" w:cs="Arial"/>
                <w:sz w:val="16"/>
                <w:szCs w:val="16"/>
              </w:rPr>
              <w:fldChar w:fldCharType="begin">
                <w:fldData xml:space="preserve">PEVuZE5vdGU+PENpdGU+PEF1dGhvcj5KdW5nPC9BdXRob3I+PFllYXI+MjAxODwvWWVhcj48UmVj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</w:fldData>
              </w:fldChar>
            </w:r>
            <w:r w:rsidRPr="001A6A1A">
              <w:rPr>
                <w:rFonts w:ascii="Arial" w:hAnsi="Arial" w:cs="Arial"/>
                <w:sz w:val="16"/>
                <w:szCs w:val="16"/>
              </w:rPr>
              <w:instrText xml:space="preserve"> ADDIN EN.CITE </w:instrText>
            </w:r>
            <w:r w:rsidRPr="001A6A1A">
              <w:rPr>
                <w:rFonts w:ascii="Arial" w:hAnsi="Arial" w:cs="Arial"/>
                <w:sz w:val="16"/>
                <w:szCs w:val="16"/>
              </w:rPr>
              <w:fldChar w:fldCharType="begin">
                <w:fldData xml:space="preserve">PEVuZE5vdGU+PENpdGU+PEF1dGhvcj5KdW5nPC9BdXRob3I+PFllYXI+MjAxODwvWWVhcj48UmVj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</w:fldData>
              </w:fldChar>
            </w:r>
            <w:r w:rsidRPr="001A6A1A">
              <w:rPr>
                <w:rFonts w:ascii="Arial" w:hAnsi="Arial" w:cs="Arial"/>
                <w:sz w:val="16"/>
                <w:szCs w:val="16"/>
              </w:rPr>
              <w:instrText xml:space="preserve"> ADDIN EN.CITE.DATA </w:instrText>
            </w:r>
            <w:r w:rsidRPr="001A6A1A">
              <w:rPr>
                <w:rFonts w:ascii="Arial" w:hAnsi="Arial" w:cs="Arial"/>
                <w:sz w:val="16"/>
                <w:szCs w:val="16"/>
              </w:rPr>
            </w:r>
            <w:r w:rsidRPr="001A6A1A">
              <w:rPr>
                <w:rFonts w:ascii="Arial" w:hAnsi="Arial" w:cs="Arial"/>
                <w:sz w:val="16"/>
                <w:szCs w:val="16"/>
              </w:rPr>
              <w:fldChar w:fldCharType="end"/>
            </w:r>
            <w:r w:rsidRPr="001A6A1A">
              <w:rPr>
                <w:rFonts w:ascii="Arial" w:hAnsi="Arial" w:cs="Arial"/>
                <w:sz w:val="16"/>
                <w:szCs w:val="16"/>
              </w:rPr>
            </w:r>
            <w:r w:rsidRPr="001A6A1A">
              <w:rPr>
                <w:rFonts w:ascii="Arial" w:hAnsi="Arial" w:cs="Arial"/>
                <w:sz w:val="16"/>
                <w:szCs w:val="16"/>
              </w:rPr>
              <w:fldChar w:fldCharType="separate"/>
            </w:r>
            <w:r w:rsidRPr="001A6A1A">
              <w:rPr>
                <w:rFonts w:ascii="Arial" w:hAnsi="Arial" w:cs="Arial"/>
                <w:noProof/>
                <w:sz w:val="16"/>
                <w:szCs w:val="16"/>
              </w:rPr>
              <w:t>[8]</w:t>
            </w:r>
            <w:r w:rsidRPr="001A6A1A">
              <w:rPr>
                <w:rFonts w:ascii="Arial" w:hAnsi="Arial" w:cs="Arial"/>
                <w:sz w:val="16"/>
                <w:szCs w:val="16"/>
              </w:rPr>
              <w:fldChar w:fldCharType="end"/>
            </w:r>
          </w:p>
        </w:tc>
        <w:tc>
          <w:tcPr>
            <w:tcW w:w="1238" w:type="dxa"/>
            <w:hideMark/>
          </w:tcPr>
          <w:p w14:paraId="66ED1C1D" w14:textId="77777777" w:rsidR="003864B0" w:rsidRPr="00610C18" w:rsidRDefault="003864B0" w:rsidP="009B707C">
            <w:pPr>
              <w:rPr>
                <w:rFonts w:ascii="Arial" w:hAnsi="Arial" w:cs="Arial"/>
                <w:sz w:val="16"/>
                <w:szCs w:val="16"/>
              </w:rPr>
            </w:pPr>
            <w:r w:rsidRPr="00610C18">
              <w:rPr>
                <w:rFonts w:ascii="Arial" w:hAnsi="Arial" w:cs="Arial"/>
                <w:sz w:val="16"/>
                <w:szCs w:val="16"/>
              </w:rPr>
              <w:t>75 g</w:t>
            </w:r>
          </w:p>
        </w:tc>
        <w:tc>
          <w:tcPr>
            <w:tcW w:w="850" w:type="dxa"/>
            <w:hideMark/>
          </w:tcPr>
          <w:p w14:paraId="315C6C45" w14:textId="77777777" w:rsidR="003864B0" w:rsidRPr="00610C18" w:rsidRDefault="003864B0" w:rsidP="009B707C">
            <w:pPr>
              <w:rPr>
                <w:rFonts w:ascii="Arial" w:hAnsi="Arial" w:cs="Arial"/>
                <w:sz w:val="16"/>
                <w:szCs w:val="16"/>
              </w:rPr>
            </w:pPr>
            <w:r w:rsidRPr="00610C18">
              <w:rPr>
                <w:rFonts w:ascii="Arial" w:hAnsi="Arial" w:cs="Arial"/>
                <w:sz w:val="16"/>
                <w:szCs w:val="16"/>
              </w:rPr>
              <w:t>3 h</w:t>
            </w:r>
          </w:p>
        </w:tc>
        <w:tc>
          <w:tcPr>
            <w:tcW w:w="851" w:type="dxa"/>
            <w:hideMark/>
          </w:tcPr>
          <w:p w14:paraId="41B26497" w14:textId="77777777" w:rsidR="003864B0" w:rsidRPr="00610C18" w:rsidRDefault="003864B0" w:rsidP="009B707C">
            <w:pPr>
              <w:rPr>
                <w:rFonts w:ascii="Arial" w:hAnsi="Arial" w:cs="Arial"/>
                <w:sz w:val="16"/>
                <w:szCs w:val="16"/>
              </w:rPr>
            </w:pPr>
            <w:r w:rsidRPr="00610C18">
              <w:rPr>
                <w:rFonts w:ascii="Arial" w:hAnsi="Arial" w:cs="Arial"/>
                <w:sz w:val="16"/>
                <w:szCs w:val="16"/>
              </w:rPr>
              <w:t>20 min</w:t>
            </w:r>
          </w:p>
        </w:tc>
        <w:tc>
          <w:tcPr>
            <w:tcW w:w="3198" w:type="dxa"/>
            <w:hideMark/>
          </w:tcPr>
          <w:p w14:paraId="73C9C04E" w14:textId="77777777" w:rsidR="003864B0" w:rsidRPr="00610C18" w:rsidRDefault="003864B0" w:rsidP="009B707C">
            <w:pPr>
              <w:rPr>
                <w:rFonts w:ascii="Arial" w:hAnsi="Arial" w:cs="Arial"/>
                <w:sz w:val="16"/>
                <w:szCs w:val="16"/>
              </w:rPr>
            </w:pPr>
            <w:r w:rsidRPr="00610C18">
              <w:rPr>
                <w:rFonts w:ascii="Arial" w:hAnsi="Arial" w:cs="Arial"/>
                <w:sz w:val="16"/>
                <w:szCs w:val="16"/>
              </w:rPr>
              <w:t>H2 or CH4 peak concentrations &gt; 12 ppm if baseline levels were &lt; 10 ppm, or</w:t>
            </w:r>
            <w:r w:rsidRPr="00610C18">
              <w:rPr>
                <w:rFonts w:ascii="Arial" w:hAnsi="Arial" w:cs="Arial"/>
                <w:sz w:val="16"/>
                <w:szCs w:val="16"/>
              </w:rPr>
              <w:br/>
            </w:r>
            <w:r w:rsidRPr="00610C18">
              <w:rPr>
                <w:rFonts w:ascii="Arial" w:hAnsi="Arial" w:cs="Arial"/>
                <w:sz w:val="16"/>
                <w:szCs w:val="16"/>
              </w:rPr>
              <w:br/>
              <w:t>An increase in H2 or CH4 peak concentrations &gt; 12 ppm if baseline levels were &gt; 10 ppm</w:t>
            </w:r>
          </w:p>
        </w:tc>
        <w:tc>
          <w:tcPr>
            <w:tcW w:w="1026" w:type="dxa"/>
            <w:hideMark/>
          </w:tcPr>
          <w:p w14:paraId="1DE36D2B" w14:textId="77777777" w:rsidR="003864B0" w:rsidRPr="00610C18" w:rsidRDefault="003864B0" w:rsidP="009B707C">
            <w:pPr>
              <w:rPr>
                <w:rFonts w:ascii="Arial" w:hAnsi="Arial" w:cs="Arial"/>
                <w:sz w:val="16"/>
                <w:szCs w:val="16"/>
              </w:rPr>
            </w:pPr>
            <w:r w:rsidRPr="00610C18">
              <w:rPr>
                <w:rFonts w:ascii="Arial" w:hAnsi="Arial" w:cs="Arial"/>
                <w:sz w:val="16"/>
                <w:szCs w:val="16"/>
              </w:rPr>
              <w:t>198</w:t>
            </w:r>
          </w:p>
        </w:tc>
        <w:tc>
          <w:tcPr>
            <w:tcW w:w="992" w:type="dxa"/>
            <w:hideMark/>
          </w:tcPr>
          <w:p w14:paraId="38DFD5C6" w14:textId="77777777" w:rsidR="003864B0" w:rsidRPr="00610C18" w:rsidRDefault="003864B0" w:rsidP="009B707C">
            <w:pPr>
              <w:rPr>
                <w:rFonts w:ascii="Arial" w:hAnsi="Arial" w:cs="Arial"/>
                <w:sz w:val="16"/>
                <w:szCs w:val="16"/>
              </w:rPr>
            </w:pPr>
            <w:r w:rsidRPr="00610C18">
              <w:rPr>
                <w:rFonts w:ascii="Arial" w:hAnsi="Arial" w:cs="Arial"/>
                <w:sz w:val="16"/>
                <w:szCs w:val="16"/>
              </w:rPr>
              <w:t>96</w:t>
            </w:r>
          </w:p>
        </w:tc>
        <w:tc>
          <w:tcPr>
            <w:tcW w:w="1134" w:type="dxa"/>
            <w:hideMark/>
          </w:tcPr>
          <w:p w14:paraId="7E18EDE2" w14:textId="77777777" w:rsidR="003864B0" w:rsidRPr="00610C18" w:rsidRDefault="003864B0" w:rsidP="009B707C">
            <w:pPr>
              <w:rPr>
                <w:rFonts w:ascii="Arial" w:hAnsi="Arial" w:cs="Arial"/>
                <w:sz w:val="16"/>
                <w:szCs w:val="16"/>
              </w:rPr>
            </w:pPr>
            <w:r w:rsidRPr="00610C18">
              <w:rPr>
                <w:rFonts w:ascii="Arial" w:hAnsi="Arial" w:cs="Arial"/>
                <w:sz w:val="16"/>
                <w:szCs w:val="16"/>
              </w:rPr>
              <w:t>48·5%</w:t>
            </w:r>
          </w:p>
        </w:tc>
        <w:tc>
          <w:tcPr>
            <w:tcW w:w="1021" w:type="dxa"/>
            <w:noWrap/>
            <w:hideMark/>
          </w:tcPr>
          <w:p w14:paraId="1D6AF8F4" w14:textId="77777777" w:rsidR="003864B0" w:rsidRPr="00610C18" w:rsidRDefault="003864B0" w:rsidP="009B707C">
            <w:pPr>
              <w:rPr>
                <w:rFonts w:ascii="Arial" w:hAnsi="Arial" w:cs="Arial"/>
                <w:sz w:val="16"/>
                <w:szCs w:val="16"/>
              </w:rPr>
            </w:pPr>
            <w:r w:rsidRPr="00610C18">
              <w:rPr>
                <w:rFonts w:ascii="Arial" w:hAnsi="Arial" w:cs="Arial"/>
                <w:sz w:val="16"/>
                <w:szCs w:val="16"/>
              </w:rPr>
              <w:t>38</w:t>
            </w:r>
          </w:p>
        </w:tc>
        <w:tc>
          <w:tcPr>
            <w:tcW w:w="992" w:type="dxa"/>
            <w:noWrap/>
            <w:hideMark/>
          </w:tcPr>
          <w:p w14:paraId="2BDD7A3D" w14:textId="77777777" w:rsidR="003864B0" w:rsidRPr="00610C18" w:rsidRDefault="003864B0" w:rsidP="009B707C">
            <w:pPr>
              <w:rPr>
                <w:rFonts w:ascii="Arial" w:hAnsi="Arial" w:cs="Arial"/>
                <w:sz w:val="16"/>
                <w:szCs w:val="16"/>
              </w:rPr>
            </w:pPr>
            <w:r w:rsidRPr="00610C18">
              <w:rPr>
                <w:rFonts w:ascii="Arial" w:hAnsi="Arial" w:cs="Arial"/>
                <w:sz w:val="16"/>
                <w:szCs w:val="16"/>
              </w:rPr>
              <w:t>2</w:t>
            </w:r>
          </w:p>
        </w:tc>
        <w:tc>
          <w:tcPr>
            <w:tcW w:w="1276" w:type="dxa"/>
            <w:noWrap/>
            <w:hideMark/>
          </w:tcPr>
          <w:p w14:paraId="6AA74894" w14:textId="77777777" w:rsidR="003864B0" w:rsidRPr="00610C18" w:rsidRDefault="003864B0" w:rsidP="009B707C">
            <w:pPr>
              <w:rPr>
                <w:rFonts w:ascii="Arial" w:hAnsi="Arial" w:cs="Arial"/>
                <w:sz w:val="16"/>
                <w:szCs w:val="16"/>
              </w:rPr>
            </w:pPr>
            <w:r w:rsidRPr="00610C18">
              <w:rPr>
                <w:rFonts w:ascii="Arial" w:hAnsi="Arial" w:cs="Arial"/>
                <w:sz w:val="16"/>
                <w:szCs w:val="16"/>
              </w:rPr>
              <w:t>5</w:t>
            </w:r>
            <w:r>
              <w:rPr>
                <w:rFonts w:ascii="Arial" w:hAnsi="Arial" w:cs="Arial"/>
                <w:sz w:val="16"/>
                <w:szCs w:val="16"/>
              </w:rPr>
              <w:t>·</w:t>
            </w:r>
            <w:r w:rsidRPr="00610C18">
              <w:rPr>
                <w:rFonts w:ascii="Arial" w:hAnsi="Arial" w:cs="Arial"/>
                <w:sz w:val="16"/>
                <w:szCs w:val="16"/>
              </w:rPr>
              <w:t>3%</w:t>
            </w:r>
          </w:p>
        </w:tc>
        <w:tc>
          <w:tcPr>
            <w:tcW w:w="850" w:type="dxa"/>
            <w:noWrap/>
            <w:hideMark/>
          </w:tcPr>
          <w:p w14:paraId="2E984E7A" w14:textId="77777777" w:rsidR="003864B0" w:rsidRPr="00610C18" w:rsidRDefault="003864B0" w:rsidP="009B707C">
            <w:pPr>
              <w:rPr>
                <w:rFonts w:ascii="Arial" w:hAnsi="Arial" w:cs="Arial"/>
                <w:sz w:val="16"/>
                <w:szCs w:val="16"/>
              </w:rPr>
            </w:pPr>
            <w:r w:rsidRPr="00610C18">
              <w:rPr>
                <w:rFonts w:ascii="Arial" w:hAnsi="Arial" w:cs="Arial"/>
                <w:sz w:val="16"/>
                <w:szCs w:val="16"/>
              </w:rPr>
              <w:t>Rome III</w:t>
            </w:r>
          </w:p>
        </w:tc>
      </w:tr>
      <w:tr w:rsidR="003864B0" w:rsidRPr="00610C18" w14:paraId="1E7CD4C8" w14:textId="77777777" w:rsidTr="009B707C">
        <w:trPr>
          <w:trHeight w:val="960"/>
        </w:trPr>
        <w:tc>
          <w:tcPr>
            <w:tcW w:w="1309" w:type="dxa"/>
            <w:noWrap/>
            <w:hideMark/>
          </w:tcPr>
          <w:p w14:paraId="4B6EC787" w14:textId="16AFA9DD" w:rsidR="003864B0" w:rsidRPr="001A6A1A" w:rsidRDefault="001A6A1A" w:rsidP="009B707C">
            <w:pPr>
              <w:rPr>
                <w:rFonts w:ascii="Arial" w:hAnsi="Arial" w:cs="Arial"/>
                <w:sz w:val="16"/>
                <w:szCs w:val="16"/>
              </w:rPr>
            </w:pPr>
            <w:proofErr w:type="spellStart"/>
            <w:r w:rsidRPr="001A6A1A">
              <w:rPr>
                <w:rFonts w:ascii="Arial" w:hAnsi="Arial" w:cs="Arial"/>
                <w:sz w:val="16"/>
                <w:szCs w:val="16"/>
              </w:rPr>
              <w:t>Sundin</w:t>
            </w:r>
            <w:proofErr w:type="spellEnd"/>
            <w:r w:rsidRPr="001A6A1A">
              <w:rPr>
                <w:rFonts w:ascii="Arial" w:hAnsi="Arial" w:cs="Arial"/>
                <w:sz w:val="16"/>
                <w:szCs w:val="16"/>
              </w:rPr>
              <w:t xml:space="preserve"> et al.</w:t>
            </w:r>
            <w:r w:rsidRPr="001A6A1A">
              <w:rPr>
                <w:rFonts w:ascii="Arial" w:hAnsi="Arial" w:cs="Arial"/>
                <w:sz w:val="16"/>
                <w:szCs w:val="16"/>
              </w:rPr>
              <w:fldChar w:fldCharType="begin">
                <w:fldData xml:space="preserve">PEVuZE5vdGU+PENpdGU+PEF1dGhvcj5TdW5kaW48L0F1dGhvcj48WWVhcj4yMDIwPC9ZZWFyPjxS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</w:fldData>
              </w:fldChar>
            </w:r>
            <w:r w:rsidRPr="001A6A1A">
              <w:rPr>
                <w:rFonts w:ascii="Arial" w:hAnsi="Arial" w:cs="Arial"/>
                <w:sz w:val="16"/>
                <w:szCs w:val="16"/>
              </w:rPr>
              <w:instrText xml:space="preserve"> ADDIN EN.CITE </w:instrText>
            </w:r>
            <w:r w:rsidRPr="001A6A1A">
              <w:rPr>
                <w:rFonts w:ascii="Arial" w:hAnsi="Arial" w:cs="Arial"/>
                <w:sz w:val="16"/>
                <w:szCs w:val="16"/>
              </w:rPr>
              <w:fldChar w:fldCharType="begin">
                <w:fldData xml:space="preserve">PEVuZE5vdGU+PENpdGU+PEF1dGhvcj5TdW5kaW48L0F1dGhvcj48WWVhcj4yMDIwPC9ZZWFyPjxS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</w:fldData>
              </w:fldChar>
            </w:r>
            <w:r w:rsidRPr="001A6A1A">
              <w:rPr>
                <w:rFonts w:ascii="Arial" w:hAnsi="Arial" w:cs="Arial"/>
                <w:sz w:val="16"/>
                <w:szCs w:val="16"/>
              </w:rPr>
              <w:instrText xml:space="preserve"> ADDIN EN.CITE.DATA </w:instrText>
            </w:r>
            <w:r w:rsidRPr="001A6A1A">
              <w:rPr>
                <w:rFonts w:ascii="Arial" w:hAnsi="Arial" w:cs="Arial"/>
                <w:sz w:val="16"/>
                <w:szCs w:val="16"/>
              </w:rPr>
            </w:r>
            <w:r w:rsidRPr="001A6A1A">
              <w:rPr>
                <w:rFonts w:ascii="Arial" w:hAnsi="Arial" w:cs="Arial"/>
                <w:sz w:val="16"/>
                <w:szCs w:val="16"/>
              </w:rPr>
              <w:fldChar w:fldCharType="end"/>
            </w:r>
            <w:r w:rsidRPr="001A6A1A">
              <w:rPr>
                <w:rFonts w:ascii="Arial" w:hAnsi="Arial" w:cs="Arial"/>
                <w:sz w:val="16"/>
                <w:szCs w:val="16"/>
              </w:rPr>
            </w:r>
            <w:r w:rsidRPr="001A6A1A">
              <w:rPr>
                <w:rFonts w:ascii="Arial" w:hAnsi="Arial" w:cs="Arial"/>
                <w:sz w:val="16"/>
                <w:szCs w:val="16"/>
              </w:rPr>
              <w:fldChar w:fldCharType="separate"/>
            </w:r>
            <w:r w:rsidRPr="001A6A1A">
              <w:rPr>
                <w:rFonts w:ascii="Arial" w:hAnsi="Arial" w:cs="Arial"/>
                <w:noProof/>
                <w:sz w:val="16"/>
                <w:szCs w:val="16"/>
              </w:rPr>
              <w:t>[30]</w:t>
            </w:r>
            <w:r w:rsidRPr="001A6A1A">
              <w:rPr>
                <w:rFonts w:ascii="Arial" w:hAnsi="Arial" w:cs="Arial"/>
                <w:sz w:val="16"/>
                <w:szCs w:val="16"/>
              </w:rPr>
              <w:fldChar w:fldCharType="end"/>
            </w:r>
          </w:p>
        </w:tc>
        <w:tc>
          <w:tcPr>
            <w:tcW w:w="1238" w:type="dxa"/>
            <w:noWrap/>
            <w:hideMark/>
          </w:tcPr>
          <w:p w14:paraId="73E9552A" w14:textId="77777777" w:rsidR="003864B0" w:rsidRPr="00610C18" w:rsidRDefault="003864B0" w:rsidP="009B707C">
            <w:pPr>
              <w:rPr>
                <w:rFonts w:ascii="Arial" w:hAnsi="Arial" w:cs="Arial"/>
                <w:sz w:val="16"/>
                <w:szCs w:val="16"/>
              </w:rPr>
            </w:pPr>
            <w:r w:rsidRPr="00610C18">
              <w:rPr>
                <w:rFonts w:ascii="Arial" w:hAnsi="Arial" w:cs="Arial"/>
                <w:sz w:val="16"/>
                <w:szCs w:val="16"/>
              </w:rPr>
              <w:t>45 g in 300 mL of water</w:t>
            </w:r>
          </w:p>
        </w:tc>
        <w:tc>
          <w:tcPr>
            <w:tcW w:w="850" w:type="dxa"/>
            <w:noWrap/>
            <w:hideMark/>
          </w:tcPr>
          <w:p w14:paraId="59752544" w14:textId="77777777" w:rsidR="003864B0" w:rsidRPr="00610C18" w:rsidRDefault="003864B0" w:rsidP="009B707C">
            <w:pPr>
              <w:rPr>
                <w:rFonts w:ascii="Arial" w:hAnsi="Arial" w:cs="Arial"/>
                <w:sz w:val="16"/>
                <w:szCs w:val="16"/>
              </w:rPr>
            </w:pPr>
            <w:r w:rsidRPr="00610C18">
              <w:rPr>
                <w:rFonts w:ascii="Arial" w:hAnsi="Arial" w:cs="Arial"/>
                <w:sz w:val="16"/>
                <w:szCs w:val="16"/>
              </w:rPr>
              <w:t>2 h</w:t>
            </w:r>
          </w:p>
        </w:tc>
        <w:tc>
          <w:tcPr>
            <w:tcW w:w="851" w:type="dxa"/>
            <w:noWrap/>
            <w:hideMark/>
          </w:tcPr>
          <w:p w14:paraId="7E238907" w14:textId="77777777" w:rsidR="003864B0" w:rsidRPr="00610C18" w:rsidRDefault="003864B0" w:rsidP="009B707C">
            <w:pPr>
              <w:rPr>
                <w:rFonts w:ascii="Arial" w:hAnsi="Arial" w:cs="Arial"/>
                <w:sz w:val="16"/>
                <w:szCs w:val="16"/>
              </w:rPr>
            </w:pPr>
            <w:r w:rsidRPr="00610C18">
              <w:rPr>
                <w:rFonts w:ascii="Arial" w:hAnsi="Arial" w:cs="Arial"/>
                <w:sz w:val="16"/>
                <w:szCs w:val="16"/>
              </w:rPr>
              <w:t>15 min</w:t>
            </w:r>
          </w:p>
        </w:tc>
        <w:tc>
          <w:tcPr>
            <w:tcW w:w="3198" w:type="dxa"/>
            <w:hideMark/>
          </w:tcPr>
          <w:p w14:paraId="344CBDE4" w14:textId="77777777" w:rsidR="003864B0" w:rsidRPr="00610C18" w:rsidRDefault="003864B0" w:rsidP="009B707C">
            <w:pPr>
              <w:rPr>
                <w:rFonts w:ascii="Arial" w:hAnsi="Arial" w:cs="Arial"/>
                <w:sz w:val="16"/>
                <w:szCs w:val="16"/>
              </w:rPr>
            </w:pPr>
            <w:r w:rsidRPr="00610C18">
              <w:rPr>
                <w:rFonts w:ascii="Arial" w:hAnsi="Arial" w:cs="Arial"/>
                <w:sz w:val="16"/>
                <w:szCs w:val="16"/>
              </w:rPr>
              <w:t>Fasting H2 or CH4 of ≥ 15 ppm, or</w:t>
            </w:r>
            <w:r w:rsidRPr="00610C18">
              <w:rPr>
                <w:rFonts w:ascii="Arial" w:hAnsi="Arial" w:cs="Arial"/>
                <w:sz w:val="16"/>
                <w:szCs w:val="16"/>
              </w:rPr>
              <w:br/>
            </w:r>
            <w:r w:rsidRPr="00610C18">
              <w:rPr>
                <w:rFonts w:ascii="Arial" w:hAnsi="Arial" w:cs="Arial"/>
                <w:sz w:val="16"/>
                <w:szCs w:val="16"/>
              </w:rPr>
              <w:br/>
              <w:t>Rise of H2 or CH4 of ≥ 20 ppm above baseline within 90 min</w:t>
            </w:r>
          </w:p>
        </w:tc>
        <w:tc>
          <w:tcPr>
            <w:tcW w:w="1026" w:type="dxa"/>
            <w:noWrap/>
            <w:hideMark/>
          </w:tcPr>
          <w:p w14:paraId="7F1DA07A" w14:textId="77777777" w:rsidR="003864B0" w:rsidRPr="00610C18" w:rsidRDefault="003864B0" w:rsidP="009B707C">
            <w:pPr>
              <w:rPr>
                <w:rFonts w:ascii="Arial" w:hAnsi="Arial" w:cs="Arial"/>
                <w:sz w:val="16"/>
                <w:szCs w:val="16"/>
              </w:rPr>
            </w:pPr>
            <w:r w:rsidRPr="00610C18">
              <w:rPr>
                <w:rFonts w:ascii="Arial" w:hAnsi="Arial" w:cs="Arial"/>
                <w:sz w:val="16"/>
                <w:szCs w:val="16"/>
              </w:rPr>
              <w:t>17</w:t>
            </w:r>
          </w:p>
        </w:tc>
        <w:tc>
          <w:tcPr>
            <w:tcW w:w="992" w:type="dxa"/>
            <w:noWrap/>
            <w:hideMark/>
          </w:tcPr>
          <w:p w14:paraId="2EA2618E" w14:textId="77777777" w:rsidR="003864B0" w:rsidRPr="00610C18" w:rsidRDefault="003864B0" w:rsidP="009B707C">
            <w:pPr>
              <w:rPr>
                <w:rFonts w:ascii="Arial" w:hAnsi="Arial" w:cs="Arial"/>
                <w:sz w:val="16"/>
                <w:szCs w:val="16"/>
              </w:rPr>
            </w:pPr>
            <w:r w:rsidRPr="00610C18">
              <w:rPr>
                <w:rFonts w:ascii="Arial" w:hAnsi="Arial" w:cs="Arial"/>
                <w:sz w:val="16"/>
                <w:szCs w:val="16"/>
              </w:rPr>
              <w:t>5</w:t>
            </w:r>
          </w:p>
        </w:tc>
        <w:tc>
          <w:tcPr>
            <w:tcW w:w="1134" w:type="dxa"/>
            <w:noWrap/>
            <w:hideMark/>
          </w:tcPr>
          <w:p w14:paraId="26855A88" w14:textId="77777777" w:rsidR="003864B0" w:rsidRPr="00610C18" w:rsidRDefault="003864B0" w:rsidP="009B707C">
            <w:pPr>
              <w:rPr>
                <w:rFonts w:ascii="Arial" w:hAnsi="Arial" w:cs="Arial"/>
                <w:sz w:val="16"/>
                <w:szCs w:val="16"/>
              </w:rPr>
            </w:pPr>
            <w:r w:rsidRPr="00610C18">
              <w:rPr>
                <w:rFonts w:ascii="Arial" w:hAnsi="Arial" w:cs="Arial"/>
                <w:sz w:val="16"/>
                <w:szCs w:val="16"/>
              </w:rPr>
              <w:t>41·7%</w:t>
            </w:r>
          </w:p>
        </w:tc>
        <w:tc>
          <w:tcPr>
            <w:tcW w:w="1021" w:type="dxa"/>
            <w:noWrap/>
            <w:hideMark/>
          </w:tcPr>
          <w:p w14:paraId="64EED3FE" w14:textId="77777777" w:rsidR="003864B0" w:rsidRPr="00610C18" w:rsidRDefault="003864B0" w:rsidP="009B707C">
            <w:pPr>
              <w:rPr>
                <w:rFonts w:ascii="Arial" w:hAnsi="Arial" w:cs="Arial"/>
                <w:sz w:val="16"/>
                <w:szCs w:val="16"/>
              </w:rPr>
            </w:pPr>
            <w:r w:rsidRPr="00610C18">
              <w:rPr>
                <w:rFonts w:ascii="Arial" w:hAnsi="Arial" w:cs="Arial"/>
                <w:sz w:val="16"/>
                <w:szCs w:val="16"/>
              </w:rPr>
              <w:t>20</w:t>
            </w:r>
          </w:p>
        </w:tc>
        <w:tc>
          <w:tcPr>
            <w:tcW w:w="992" w:type="dxa"/>
            <w:noWrap/>
            <w:hideMark/>
          </w:tcPr>
          <w:p w14:paraId="3947A724" w14:textId="77777777" w:rsidR="003864B0" w:rsidRPr="00610C18" w:rsidRDefault="003864B0" w:rsidP="009B707C">
            <w:pPr>
              <w:rPr>
                <w:rFonts w:ascii="Arial" w:hAnsi="Arial" w:cs="Arial"/>
                <w:sz w:val="16"/>
                <w:szCs w:val="16"/>
              </w:rPr>
            </w:pPr>
            <w:r w:rsidRPr="00610C18">
              <w:rPr>
                <w:rFonts w:ascii="Arial" w:hAnsi="Arial" w:cs="Arial"/>
                <w:sz w:val="16"/>
                <w:szCs w:val="16"/>
              </w:rPr>
              <w:t>8</w:t>
            </w:r>
          </w:p>
        </w:tc>
        <w:tc>
          <w:tcPr>
            <w:tcW w:w="1276" w:type="dxa"/>
            <w:noWrap/>
            <w:hideMark/>
          </w:tcPr>
          <w:p w14:paraId="0CE3F130" w14:textId="77777777" w:rsidR="003864B0" w:rsidRPr="00610C18" w:rsidRDefault="003864B0" w:rsidP="009B707C">
            <w:pPr>
              <w:rPr>
                <w:rFonts w:ascii="Arial" w:hAnsi="Arial" w:cs="Arial"/>
                <w:sz w:val="16"/>
                <w:szCs w:val="16"/>
              </w:rPr>
            </w:pPr>
            <w:r w:rsidRPr="00610C18">
              <w:rPr>
                <w:rFonts w:ascii="Arial" w:hAnsi="Arial" w:cs="Arial"/>
                <w:sz w:val="16"/>
                <w:szCs w:val="16"/>
              </w:rPr>
              <w:t>40</w:t>
            </w:r>
            <w:r>
              <w:rPr>
                <w:rFonts w:ascii="Arial" w:hAnsi="Arial" w:cs="Arial"/>
                <w:sz w:val="16"/>
                <w:szCs w:val="16"/>
              </w:rPr>
              <w:t>·</w:t>
            </w:r>
            <w:r w:rsidRPr="00610C18">
              <w:rPr>
                <w:rFonts w:ascii="Arial" w:hAnsi="Arial" w:cs="Arial"/>
                <w:sz w:val="16"/>
                <w:szCs w:val="16"/>
              </w:rPr>
              <w:t>0%</w:t>
            </w:r>
          </w:p>
        </w:tc>
        <w:tc>
          <w:tcPr>
            <w:tcW w:w="850" w:type="dxa"/>
            <w:noWrap/>
            <w:hideMark/>
          </w:tcPr>
          <w:p w14:paraId="1FA88180" w14:textId="77777777" w:rsidR="003864B0" w:rsidRPr="00610C18" w:rsidRDefault="003864B0" w:rsidP="009B707C">
            <w:pPr>
              <w:rPr>
                <w:rFonts w:ascii="Arial" w:hAnsi="Arial" w:cs="Arial"/>
                <w:sz w:val="16"/>
                <w:szCs w:val="16"/>
              </w:rPr>
            </w:pPr>
            <w:r w:rsidRPr="00610C18">
              <w:rPr>
                <w:rFonts w:ascii="Arial" w:hAnsi="Arial" w:cs="Arial"/>
                <w:sz w:val="16"/>
                <w:szCs w:val="16"/>
              </w:rPr>
              <w:t>Rome III</w:t>
            </w:r>
          </w:p>
        </w:tc>
      </w:tr>
    </w:tbl>
    <w:p w14:paraId="35FBC8DC" w14:textId="77777777" w:rsidR="003864B0" w:rsidRPr="007144AB" w:rsidRDefault="003864B0" w:rsidP="003864B0">
      <w:pPr>
        <w:rPr>
          <w:rFonts w:ascii="Arial" w:hAnsi="Arial" w:cs="Arial"/>
          <w:color w:val="000000" w:themeColor="text1"/>
          <w:sz w:val="20"/>
          <w:szCs w:val="20"/>
        </w:rPr>
        <w:sectPr w:rsidR="003864B0" w:rsidRPr="007144AB" w:rsidSect="0042731F">
          <w:pgSz w:w="16817" w:h="11901" w:orient="landscape"/>
          <w:pgMar w:top="720" w:right="1134" w:bottom="720" w:left="1134" w:header="720" w:footer="720" w:gutter="0"/>
          <w:cols w:space="720"/>
          <w:docGrid w:linePitch="400"/>
        </w:sectPr>
      </w:pPr>
      <w:r w:rsidRPr="00610C18">
        <w:rPr>
          <w:rFonts w:ascii="Arial" w:hAnsi="Arial" w:cs="Arial"/>
          <w:b/>
          <w:bCs/>
          <w:sz w:val="20"/>
          <w:szCs w:val="20"/>
        </w:rPr>
        <w:t xml:space="preserve"> </w:t>
      </w:r>
      <w:r w:rsidRPr="007144AB">
        <w:rPr>
          <w:rFonts w:ascii="Arial" w:hAnsi="Arial" w:cs="Arial"/>
          <w:color w:val="000000" w:themeColor="text1"/>
          <w:sz w:val="20"/>
          <w:szCs w:val="20"/>
        </w:rPr>
        <w:t>CH</w:t>
      </w:r>
      <w:r w:rsidRPr="007144AB">
        <w:rPr>
          <w:rFonts w:ascii="Arial" w:hAnsi="Arial" w:cs="Arial"/>
          <w:color w:val="000000" w:themeColor="text1"/>
          <w:sz w:val="20"/>
          <w:szCs w:val="20"/>
          <w:vertAlign w:val="subscript"/>
        </w:rPr>
        <w:t>4</w:t>
      </w:r>
      <w:r w:rsidRPr="007144AB">
        <w:rPr>
          <w:rFonts w:ascii="Arial" w:hAnsi="Arial" w:cs="Arial"/>
          <w:color w:val="000000" w:themeColor="text1"/>
          <w:sz w:val="20"/>
          <w:szCs w:val="20"/>
        </w:rPr>
        <w:t>: methane; H</w:t>
      </w:r>
      <w:r w:rsidRPr="007144AB">
        <w:rPr>
          <w:rFonts w:ascii="Arial" w:hAnsi="Arial" w:cs="Arial"/>
          <w:color w:val="000000" w:themeColor="text1"/>
          <w:sz w:val="20"/>
          <w:szCs w:val="20"/>
          <w:vertAlign w:val="subscript"/>
        </w:rPr>
        <w:t>2</w:t>
      </w:r>
      <w:r w:rsidRPr="007144AB">
        <w:rPr>
          <w:rFonts w:ascii="Arial" w:hAnsi="Arial" w:cs="Arial"/>
          <w:color w:val="000000" w:themeColor="text1"/>
          <w:sz w:val="20"/>
          <w:szCs w:val="20"/>
        </w:rPr>
        <w:t>: hydrogen; HBT: hydrogen breath test; ppm: parts per millio</w:t>
      </w:r>
      <w:r>
        <w:rPr>
          <w:rFonts w:ascii="Arial" w:hAnsi="Arial" w:cs="Arial"/>
          <w:color w:val="000000" w:themeColor="text1"/>
          <w:sz w:val="20"/>
          <w:szCs w:val="20"/>
        </w:rPr>
        <w:t>n</w:t>
      </w:r>
    </w:p>
    <w:p w14:paraId="17556F59" w14:textId="77777777" w:rsidR="003864B0" w:rsidRDefault="003864B0" w:rsidP="003864B0">
      <w:pPr>
        <w:rPr>
          <w:rFonts w:ascii="Arial" w:hAnsi="Arial" w:cs="Arial"/>
          <w:b/>
          <w:bCs/>
          <w:sz w:val="20"/>
          <w:szCs w:val="20"/>
        </w:rPr>
      </w:pPr>
      <w:r>
        <w:rPr>
          <w:rFonts w:ascii="Arial" w:hAnsi="Arial" w:cs="Arial"/>
          <w:b/>
          <w:bCs/>
          <w:sz w:val="20"/>
          <w:szCs w:val="20"/>
        </w:rPr>
        <w:lastRenderedPageBreak/>
        <w:t xml:space="preserve">Table 23. </w:t>
      </w:r>
      <w:r w:rsidRPr="00025045">
        <w:rPr>
          <w:rFonts w:ascii="Arial" w:hAnsi="Arial" w:cs="Arial"/>
          <w:b/>
          <w:bCs/>
          <w:sz w:val="20"/>
          <w:szCs w:val="20"/>
        </w:rPr>
        <w:t>Summary of the studies that reported the prevalence of SIBO</w:t>
      </w:r>
      <w:r w:rsidRPr="00025045">
        <w:rPr>
          <w:rFonts w:ascii="Arial" w:hAnsi="Arial" w:cs="Arial"/>
          <w:b/>
          <w:bCs/>
          <w:color w:val="000000" w:themeColor="text1"/>
          <w:sz w:val="20"/>
          <w:szCs w:val="20"/>
        </w:rPr>
        <w:t xml:space="preserve"> </w:t>
      </w:r>
      <w:r w:rsidRPr="00626D74">
        <w:rPr>
          <w:rFonts w:ascii="Arial" w:hAnsi="Arial" w:cs="Arial"/>
          <w:b/>
          <w:bCs/>
          <w:sz w:val="20"/>
          <w:szCs w:val="20"/>
        </w:rPr>
        <w:t xml:space="preserve">based upon </w:t>
      </w:r>
      <w:r>
        <w:rPr>
          <w:rFonts w:ascii="Arial" w:hAnsi="Arial" w:cs="Arial"/>
          <w:b/>
          <w:bCs/>
          <w:sz w:val="20"/>
          <w:szCs w:val="20"/>
        </w:rPr>
        <w:t>small bowel aspirate</w:t>
      </w:r>
      <w:r w:rsidRPr="00626D74">
        <w:rPr>
          <w:rFonts w:ascii="Arial" w:hAnsi="Arial" w:cs="Arial"/>
          <w:b/>
          <w:bCs/>
          <w:color w:val="000000" w:themeColor="text1"/>
          <w:sz w:val="20"/>
          <w:szCs w:val="20"/>
        </w:rPr>
        <w:t xml:space="preserve"> </w:t>
      </w:r>
      <w:r w:rsidRPr="00626D74">
        <w:rPr>
          <w:rFonts w:ascii="Arial" w:hAnsi="Arial" w:cs="Arial"/>
          <w:b/>
          <w:bCs/>
          <w:sz w:val="20"/>
          <w:szCs w:val="20"/>
        </w:rPr>
        <w:t>in patients fulfilling IBS criteria</w:t>
      </w:r>
      <w:r>
        <w:rPr>
          <w:rFonts w:ascii="Arial" w:hAnsi="Arial" w:cs="Arial"/>
          <w:b/>
          <w:bCs/>
          <w:sz w:val="20"/>
          <w:szCs w:val="20"/>
        </w:rPr>
        <w:t xml:space="preserve"> and healthy controls.</w:t>
      </w:r>
    </w:p>
    <w:p w14:paraId="439D717D" w14:textId="77777777" w:rsidR="003864B0" w:rsidRDefault="003864B0" w:rsidP="003864B0">
      <w:pPr>
        <w:rPr>
          <w:rFonts w:ascii="Arial" w:hAnsi="Arial" w:cs="Arial"/>
          <w:b/>
          <w:bCs/>
          <w:sz w:val="20"/>
          <w:szCs w:val="20"/>
        </w:rPr>
      </w:pPr>
    </w:p>
    <w:tbl>
      <w:tblPr>
        <w:tblStyle w:val="TableGrid"/>
        <w:tblW w:w="14879" w:type="dxa"/>
        <w:tblLook w:val="04A0" w:firstRow="1" w:lastRow="0" w:firstColumn="1" w:lastColumn="0" w:noHBand="0" w:noVBand="1"/>
      </w:tblPr>
      <w:tblGrid>
        <w:gridCol w:w="2021"/>
        <w:gridCol w:w="4484"/>
        <w:gridCol w:w="1145"/>
        <w:gridCol w:w="1134"/>
        <w:gridCol w:w="1276"/>
        <w:gridCol w:w="992"/>
        <w:gridCol w:w="1134"/>
        <w:gridCol w:w="1417"/>
        <w:gridCol w:w="1276"/>
      </w:tblGrid>
      <w:tr w:rsidR="003864B0" w:rsidRPr="00097280" w14:paraId="4E8DAE4E" w14:textId="77777777" w:rsidTr="009B707C">
        <w:trPr>
          <w:trHeight w:val="1400"/>
        </w:trPr>
        <w:tc>
          <w:tcPr>
            <w:tcW w:w="2021" w:type="dxa"/>
            <w:noWrap/>
            <w:hideMark/>
          </w:tcPr>
          <w:p w14:paraId="0A179F2E" w14:textId="77777777" w:rsidR="003864B0" w:rsidRPr="00097280" w:rsidRDefault="003864B0" w:rsidP="009B707C">
            <w:pPr>
              <w:rPr>
                <w:rFonts w:ascii="Arial" w:hAnsi="Arial" w:cs="Arial"/>
                <w:sz w:val="20"/>
                <w:szCs w:val="20"/>
              </w:rPr>
            </w:pPr>
            <w:r w:rsidRPr="00097280">
              <w:rPr>
                <w:rFonts w:ascii="Arial" w:hAnsi="Arial" w:cs="Arial"/>
                <w:sz w:val="20"/>
                <w:szCs w:val="20"/>
              </w:rPr>
              <w:t>Author</w:t>
            </w:r>
          </w:p>
        </w:tc>
        <w:tc>
          <w:tcPr>
            <w:tcW w:w="4484" w:type="dxa"/>
            <w:noWrap/>
            <w:hideMark/>
          </w:tcPr>
          <w:p w14:paraId="47426839" w14:textId="77777777" w:rsidR="003864B0" w:rsidRPr="00097280" w:rsidRDefault="003864B0" w:rsidP="009B707C">
            <w:pPr>
              <w:rPr>
                <w:rFonts w:ascii="Arial" w:hAnsi="Arial" w:cs="Arial"/>
                <w:sz w:val="20"/>
                <w:szCs w:val="20"/>
              </w:rPr>
            </w:pPr>
            <w:r w:rsidRPr="00097280">
              <w:rPr>
                <w:rFonts w:ascii="Arial" w:hAnsi="Arial" w:cs="Arial"/>
                <w:sz w:val="20"/>
                <w:szCs w:val="20"/>
              </w:rPr>
              <w:t>Cut-off criteria for diagnosis of SIBO</w:t>
            </w:r>
          </w:p>
        </w:tc>
        <w:tc>
          <w:tcPr>
            <w:tcW w:w="1145" w:type="dxa"/>
            <w:hideMark/>
          </w:tcPr>
          <w:p w14:paraId="59A53B9B" w14:textId="77777777" w:rsidR="003864B0" w:rsidRPr="00097280" w:rsidRDefault="003864B0" w:rsidP="009B707C">
            <w:pPr>
              <w:rPr>
                <w:rFonts w:ascii="Arial" w:hAnsi="Arial" w:cs="Arial"/>
                <w:sz w:val="20"/>
                <w:szCs w:val="20"/>
              </w:rPr>
            </w:pPr>
            <w:r w:rsidRPr="00097280">
              <w:rPr>
                <w:rFonts w:ascii="Arial" w:hAnsi="Arial" w:cs="Arial"/>
                <w:sz w:val="20"/>
                <w:szCs w:val="20"/>
              </w:rPr>
              <w:t>Total number of IBS patients</w:t>
            </w:r>
          </w:p>
        </w:tc>
        <w:tc>
          <w:tcPr>
            <w:tcW w:w="1134" w:type="dxa"/>
            <w:hideMark/>
          </w:tcPr>
          <w:p w14:paraId="32EC8E8A" w14:textId="77777777" w:rsidR="003864B0" w:rsidRPr="00097280" w:rsidRDefault="003864B0" w:rsidP="009B707C">
            <w:pPr>
              <w:rPr>
                <w:rFonts w:ascii="Arial" w:hAnsi="Arial" w:cs="Arial"/>
                <w:sz w:val="20"/>
                <w:szCs w:val="20"/>
              </w:rPr>
            </w:pPr>
            <w:r w:rsidRPr="00097280">
              <w:rPr>
                <w:rFonts w:ascii="Arial" w:hAnsi="Arial" w:cs="Arial"/>
                <w:sz w:val="20"/>
                <w:szCs w:val="20"/>
              </w:rPr>
              <w:t>Number of IBS patients with SIBO</w:t>
            </w:r>
          </w:p>
        </w:tc>
        <w:tc>
          <w:tcPr>
            <w:tcW w:w="1276" w:type="dxa"/>
            <w:hideMark/>
          </w:tcPr>
          <w:p w14:paraId="382506D2" w14:textId="77777777" w:rsidR="003864B0" w:rsidRPr="00097280" w:rsidRDefault="003864B0" w:rsidP="009B707C">
            <w:pPr>
              <w:rPr>
                <w:rFonts w:ascii="Arial" w:hAnsi="Arial" w:cs="Arial"/>
                <w:sz w:val="20"/>
                <w:szCs w:val="20"/>
              </w:rPr>
            </w:pPr>
            <w:r w:rsidRPr="00097280">
              <w:rPr>
                <w:rFonts w:ascii="Arial" w:hAnsi="Arial" w:cs="Arial"/>
                <w:sz w:val="20"/>
                <w:szCs w:val="20"/>
              </w:rPr>
              <w:t>Crude pooled rate for SIBO in IBS patients</w:t>
            </w:r>
          </w:p>
        </w:tc>
        <w:tc>
          <w:tcPr>
            <w:tcW w:w="992" w:type="dxa"/>
            <w:hideMark/>
          </w:tcPr>
          <w:p w14:paraId="7F837316" w14:textId="77777777" w:rsidR="003864B0" w:rsidRPr="00097280" w:rsidRDefault="003864B0" w:rsidP="009B707C">
            <w:pPr>
              <w:rPr>
                <w:rFonts w:ascii="Arial" w:hAnsi="Arial" w:cs="Arial"/>
                <w:sz w:val="20"/>
                <w:szCs w:val="20"/>
              </w:rPr>
            </w:pPr>
            <w:r w:rsidRPr="00097280">
              <w:rPr>
                <w:rFonts w:ascii="Arial" w:hAnsi="Arial" w:cs="Arial"/>
                <w:sz w:val="20"/>
                <w:szCs w:val="20"/>
              </w:rPr>
              <w:t>Total number of healthy controls</w:t>
            </w:r>
          </w:p>
        </w:tc>
        <w:tc>
          <w:tcPr>
            <w:tcW w:w="1134" w:type="dxa"/>
            <w:hideMark/>
          </w:tcPr>
          <w:p w14:paraId="70E31A29" w14:textId="77777777" w:rsidR="003864B0" w:rsidRPr="00097280" w:rsidRDefault="003864B0" w:rsidP="009B707C">
            <w:pPr>
              <w:rPr>
                <w:rFonts w:ascii="Arial" w:hAnsi="Arial" w:cs="Arial"/>
                <w:sz w:val="20"/>
                <w:szCs w:val="20"/>
              </w:rPr>
            </w:pPr>
            <w:r w:rsidRPr="00097280">
              <w:rPr>
                <w:rFonts w:ascii="Arial" w:hAnsi="Arial" w:cs="Arial"/>
                <w:sz w:val="20"/>
                <w:szCs w:val="20"/>
              </w:rPr>
              <w:t>Number of healthy controls with SIBO</w:t>
            </w:r>
          </w:p>
        </w:tc>
        <w:tc>
          <w:tcPr>
            <w:tcW w:w="1417" w:type="dxa"/>
            <w:hideMark/>
          </w:tcPr>
          <w:p w14:paraId="536F8ACF" w14:textId="77777777" w:rsidR="003864B0" w:rsidRPr="00097280" w:rsidRDefault="003864B0" w:rsidP="009B707C">
            <w:pPr>
              <w:rPr>
                <w:rFonts w:ascii="Arial" w:hAnsi="Arial" w:cs="Arial"/>
                <w:sz w:val="20"/>
                <w:szCs w:val="20"/>
              </w:rPr>
            </w:pPr>
            <w:r w:rsidRPr="00097280">
              <w:rPr>
                <w:rFonts w:ascii="Arial" w:hAnsi="Arial" w:cs="Arial"/>
                <w:sz w:val="20"/>
                <w:szCs w:val="20"/>
              </w:rPr>
              <w:t>Crude pooled rate of SIBO in healthy controls</w:t>
            </w:r>
          </w:p>
        </w:tc>
        <w:tc>
          <w:tcPr>
            <w:tcW w:w="1276" w:type="dxa"/>
            <w:hideMark/>
          </w:tcPr>
          <w:p w14:paraId="792D0109" w14:textId="77777777" w:rsidR="003864B0" w:rsidRPr="00097280" w:rsidRDefault="003864B0" w:rsidP="009B707C">
            <w:pPr>
              <w:rPr>
                <w:rFonts w:ascii="Arial" w:hAnsi="Arial" w:cs="Arial"/>
                <w:sz w:val="20"/>
                <w:szCs w:val="20"/>
              </w:rPr>
            </w:pPr>
            <w:r w:rsidRPr="00097280">
              <w:rPr>
                <w:rFonts w:ascii="Arial" w:hAnsi="Arial" w:cs="Arial"/>
                <w:sz w:val="20"/>
                <w:szCs w:val="20"/>
              </w:rPr>
              <w:t>Diagnostic criteria used for IBS</w:t>
            </w:r>
          </w:p>
        </w:tc>
      </w:tr>
      <w:tr w:rsidR="003864B0" w:rsidRPr="00097280" w14:paraId="06AAB0C0" w14:textId="77777777" w:rsidTr="009B707C">
        <w:trPr>
          <w:trHeight w:val="320"/>
        </w:trPr>
        <w:tc>
          <w:tcPr>
            <w:tcW w:w="2021" w:type="dxa"/>
            <w:noWrap/>
            <w:hideMark/>
          </w:tcPr>
          <w:p w14:paraId="2C64BFE0" w14:textId="52474377" w:rsidR="003864B0" w:rsidRPr="001A6A1A" w:rsidRDefault="001A6A1A" w:rsidP="009B707C">
            <w:pPr>
              <w:rPr>
                <w:rFonts w:ascii="Arial" w:hAnsi="Arial" w:cs="Arial"/>
                <w:sz w:val="20"/>
                <w:szCs w:val="20"/>
              </w:rPr>
            </w:pPr>
            <w:proofErr w:type="spellStart"/>
            <w:r w:rsidRPr="001A6A1A">
              <w:rPr>
                <w:rFonts w:ascii="Arial" w:hAnsi="Arial" w:cs="Arial"/>
                <w:sz w:val="20"/>
                <w:szCs w:val="20"/>
              </w:rPr>
              <w:t>Posserud</w:t>
            </w:r>
            <w:proofErr w:type="spellEnd"/>
            <w:r w:rsidRPr="001A6A1A">
              <w:rPr>
                <w:rFonts w:ascii="Arial" w:hAnsi="Arial" w:cs="Arial"/>
                <w:sz w:val="20"/>
                <w:szCs w:val="20"/>
              </w:rPr>
              <w:t xml:space="preserve"> et al.</w:t>
            </w:r>
            <w:r w:rsidRPr="001A6A1A">
              <w:rPr>
                <w:rFonts w:ascii="Arial" w:hAnsi="Arial" w:cs="Arial"/>
                <w:sz w:val="20"/>
                <w:szCs w:val="20"/>
              </w:rPr>
              <w:fldChar w:fldCharType="begin">
                <w:fldData xml:space="preserve">PEVuZE5vdGU+PENpdGU+PEF1dGhvcj5Qb3NzZXJ1ZDwvQXV0aG9yPjxZZWFyPjIwMDc8L1llYXI+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PEVuZE5vdGU+PENpdGU+PEF1dGhvcj5Qb3NzZXJ1ZDwvQXV0aG9yPjxZZWFyPjIwMDc8L1llYXI+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sidRPr="001A6A1A">
              <w:rPr>
                <w:rFonts w:ascii="Arial" w:hAnsi="Arial" w:cs="Arial"/>
                <w:sz w:val="20"/>
                <w:szCs w:val="20"/>
              </w:rPr>
            </w:r>
            <w:r w:rsidRPr="001A6A1A">
              <w:rPr>
                <w:rFonts w:ascii="Arial" w:hAnsi="Arial" w:cs="Arial"/>
                <w:sz w:val="20"/>
                <w:szCs w:val="20"/>
              </w:rPr>
              <w:fldChar w:fldCharType="separate"/>
            </w:r>
            <w:r>
              <w:rPr>
                <w:rFonts w:ascii="Arial" w:hAnsi="Arial" w:cs="Arial"/>
                <w:noProof/>
                <w:sz w:val="20"/>
                <w:szCs w:val="20"/>
              </w:rPr>
              <w:t>[101]</w:t>
            </w:r>
            <w:r w:rsidRPr="001A6A1A">
              <w:rPr>
                <w:rFonts w:ascii="Arial" w:hAnsi="Arial" w:cs="Arial"/>
                <w:sz w:val="20"/>
                <w:szCs w:val="20"/>
              </w:rPr>
              <w:fldChar w:fldCharType="end"/>
            </w:r>
          </w:p>
        </w:tc>
        <w:tc>
          <w:tcPr>
            <w:tcW w:w="4484" w:type="dxa"/>
            <w:noWrap/>
            <w:hideMark/>
          </w:tcPr>
          <w:p w14:paraId="3021D08A" w14:textId="77777777" w:rsidR="003864B0" w:rsidRPr="00097280" w:rsidRDefault="003864B0" w:rsidP="009B707C">
            <w:pPr>
              <w:rPr>
                <w:rFonts w:ascii="Arial" w:hAnsi="Arial" w:cs="Arial"/>
                <w:sz w:val="20"/>
                <w:szCs w:val="20"/>
              </w:rPr>
            </w:pPr>
            <w:r w:rsidRPr="00097280">
              <w:rPr>
                <w:rFonts w:ascii="Arial" w:hAnsi="Arial" w:cs="Arial"/>
                <w:sz w:val="20"/>
                <w:szCs w:val="20"/>
              </w:rPr>
              <w:t>&gt; 10</w:t>
            </w:r>
            <w:r w:rsidRPr="00097280">
              <w:rPr>
                <w:rFonts w:ascii="Arial" w:hAnsi="Arial" w:cs="Arial"/>
                <w:sz w:val="20"/>
                <w:szCs w:val="20"/>
                <w:vertAlign w:val="superscript"/>
              </w:rPr>
              <w:t>5</w:t>
            </w:r>
            <w:r w:rsidRPr="00097280">
              <w:rPr>
                <w:rFonts w:ascii="Arial" w:hAnsi="Arial" w:cs="Arial"/>
                <w:sz w:val="20"/>
                <w:szCs w:val="20"/>
              </w:rPr>
              <w:t xml:space="preserve"> </w:t>
            </w:r>
            <w:proofErr w:type="spellStart"/>
            <w:r w:rsidRPr="00097280">
              <w:rPr>
                <w:rFonts w:ascii="Arial" w:hAnsi="Arial" w:cs="Arial"/>
                <w:sz w:val="20"/>
                <w:szCs w:val="20"/>
              </w:rPr>
              <w:t>cfu</w:t>
            </w:r>
            <w:proofErr w:type="spellEnd"/>
            <w:r w:rsidRPr="00097280">
              <w:rPr>
                <w:rFonts w:ascii="Arial" w:hAnsi="Arial" w:cs="Arial"/>
                <w:sz w:val="20"/>
                <w:szCs w:val="20"/>
              </w:rPr>
              <w:t>/mL of colonic bacteria</w:t>
            </w:r>
          </w:p>
        </w:tc>
        <w:tc>
          <w:tcPr>
            <w:tcW w:w="1145" w:type="dxa"/>
            <w:hideMark/>
          </w:tcPr>
          <w:p w14:paraId="1C4A01A5" w14:textId="77777777" w:rsidR="003864B0" w:rsidRPr="00097280" w:rsidRDefault="003864B0" w:rsidP="009B707C">
            <w:pPr>
              <w:rPr>
                <w:rFonts w:ascii="Arial" w:hAnsi="Arial" w:cs="Arial"/>
                <w:sz w:val="20"/>
                <w:szCs w:val="20"/>
              </w:rPr>
            </w:pPr>
            <w:r w:rsidRPr="00097280">
              <w:rPr>
                <w:rFonts w:ascii="Arial" w:hAnsi="Arial" w:cs="Arial"/>
                <w:sz w:val="20"/>
                <w:szCs w:val="20"/>
              </w:rPr>
              <w:t>162</w:t>
            </w:r>
          </w:p>
        </w:tc>
        <w:tc>
          <w:tcPr>
            <w:tcW w:w="1134" w:type="dxa"/>
            <w:hideMark/>
          </w:tcPr>
          <w:p w14:paraId="5E2DE3AB" w14:textId="77777777" w:rsidR="003864B0" w:rsidRPr="00097280" w:rsidRDefault="003864B0" w:rsidP="009B707C">
            <w:pPr>
              <w:rPr>
                <w:rFonts w:ascii="Arial" w:hAnsi="Arial" w:cs="Arial"/>
                <w:sz w:val="20"/>
                <w:szCs w:val="20"/>
              </w:rPr>
            </w:pPr>
            <w:r w:rsidRPr="00097280">
              <w:rPr>
                <w:rFonts w:ascii="Arial" w:hAnsi="Arial" w:cs="Arial"/>
                <w:sz w:val="20"/>
                <w:szCs w:val="20"/>
              </w:rPr>
              <w:t>7</w:t>
            </w:r>
          </w:p>
        </w:tc>
        <w:tc>
          <w:tcPr>
            <w:tcW w:w="1276" w:type="dxa"/>
            <w:hideMark/>
          </w:tcPr>
          <w:p w14:paraId="2183F0F6" w14:textId="77777777" w:rsidR="003864B0" w:rsidRPr="00097280" w:rsidRDefault="003864B0" w:rsidP="009B707C">
            <w:pPr>
              <w:rPr>
                <w:rFonts w:ascii="Arial" w:hAnsi="Arial" w:cs="Arial"/>
                <w:sz w:val="20"/>
                <w:szCs w:val="20"/>
              </w:rPr>
            </w:pPr>
            <w:r w:rsidRPr="00097280">
              <w:rPr>
                <w:rFonts w:ascii="Arial" w:hAnsi="Arial" w:cs="Arial"/>
                <w:sz w:val="20"/>
                <w:szCs w:val="20"/>
              </w:rPr>
              <w:t>4·3%</w:t>
            </w:r>
          </w:p>
        </w:tc>
        <w:tc>
          <w:tcPr>
            <w:tcW w:w="992" w:type="dxa"/>
            <w:noWrap/>
            <w:hideMark/>
          </w:tcPr>
          <w:p w14:paraId="5DBFDF0A" w14:textId="77777777" w:rsidR="003864B0" w:rsidRPr="00097280" w:rsidRDefault="003864B0" w:rsidP="009B707C">
            <w:pPr>
              <w:rPr>
                <w:rFonts w:ascii="Arial" w:hAnsi="Arial" w:cs="Arial"/>
                <w:sz w:val="20"/>
                <w:szCs w:val="20"/>
              </w:rPr>
            </w:pPr>
            <w:r w:rsidRPr="00097280">
              <w:rPr>
                <w:rFonts w:ascii="Arial" w:hAnsi="Arial" w:cs="Arial"/>
                <w:sz w:val="20"/>
                <w:szCs w:val="20"/>
              </w:rPr>
              <w:t>26</w:t>
            </w:r>
          </w:p>
        </w:tc>
        <w:tc>
          <w:tcPr>
            <w:tcW w:w="1134" w:type="dxa"/>
            <w:hideMark/>
          </w:tcPr>
          <w:p w14:paraId="24DC5C06" w14:textId="77777777" w:rsidR="003864B0" w:rsidRPr="00097280" w:rsidRDefault="003864B0" w:rsidP="009B707C">
            <w:pPr>
              <w:rPr>
                <w:rFonts w:ascii="Arial" w:hAnsi="Arial" w:cs="Arial"/>
                <w:sz w:val="20"/>
                <w:szCs w:val="20"/>
              </w:rPr>
            </w:pPr>
            <w:r w:rsidRPr="00097280">
              <w:rPr>
                <w:rFonts w:ascii="Arial" w:hAnsi="Arial" w:cs="Arial"/>
                <w:sz w:val="20"/>
                <w:szCs w:val="20"/>
              </w:rPr>
              <w:t>1</w:t>
            </w:r>
          </w:p>
        </w:tc>
        <w:tc>
          <w:tcPr>
            <w:tcW w:w="1417" w:type="dxa"/>
            <w:noWrap/>
            <w:hideMark/>
          </w:tcPr>
          <w:p w14:paraId="34C32068" w14:textId="77777777" w:rsidR="003864B0" w:rsidRPr="00097280" w:rsidRDefault="003864B0" w:rsidP="009B707C">
            <w:pPr>
              <w:rPr>
                <w:rFonts w:ascii="Arial" w:hAnsi="Arial" w:cs="Arial"/>
                <w:sz w:val="20"/>
                <w:szCs w:val="20"/>
              </w:rPr>
            </w:pPr>
            <w:r w:rsidRPr="00097280">
              <w:rPr>
                <w:rFonts w:ascii="Arial" w:hAnsi="Arial" w:cs="Arial"/>
                <w:sz w:val="20"/>
                <w:szCs w:val="20"/>
              </w:rPr>
              <w:t>3.8%</w:t>
            </w:r>
          </w:p>
        </w:tc>
        <w:tc>
          <w:tcPr>
            <w:tcW w:w="1276" w:type="dxa"/>
            <w:noWrap/>
            <w:hideMark/>
          </w:tcPr>
          <w:p w14:paraId="3CBF0189" w14:textId="77777777" w:rsidR="003864B0" w:rsidRPr="00097280" w:rsidRDefault="003864B0" w:rsidP="009B707C">
            <w:pPr>
              <w:rPr>
                <w:rFonts w:ascii="Arial" w:hAnsi="Arial" w:cs="Arial"/>
                <w:sz w:val="20"/>
                <w:szCs w:val="20"/>
              </w:rPr>
            </w:pPr>
            <w:r w:rsidRPr="00097280">
              <w:rPr>
                <w:rFonts w:ascii="Arial" w:hAnsi="Arial" w:cs="Arial"/>
                <w:sz w:val="20"/>
                <w:szCs w:val="20"/>
              </w:rPr>
              <w:t>Rome II</w:t>
            </w:r>
          </w:p>
        </w:tc>
      </w:tr>
      <w:tr w:rsidR="003864B0" w:rsidRPr="00097280" w14:paraId="7664A493" w14:textId="77777777" w:rsidTr="009B707C">
        <w:trPr>
          <w:trHeight w:val="320"/>
        </w:trPr>
        <w:tc>
          <w:tcPr>
            <w:tcW w:w="2021" w:type="dxa"/>
            <w:noWrap/>
            <w:hideMark/>
          </w:tcPr>
          <w:p w14:paraId="5D4B7044" w14:textId="5D85D405" w:rsidR="003864B0" w:rsidRPr="001A6A1A" w:rsidRDefault="001A6A1A" w:rsidP="009B707C">
            <w:pPr>
              <w:rPr>
                <w:rFonts w:ascii="Arial" w:hAnsi="Arial" w:cs="Arial"/>
                <w:sz w:val="20"/>
                <w:szCs w:val="20"/>
              </w:rPr>
            </w:pPr>
            <w:proofErr w:type="spellStart"/>
            <w:r w:rsidRPr="001A6A1A">
              <w:rPr>
                <w:rFonts w:ascii="Arial" w:hAnsi="Arial" w:cs="Arial"/>
                <w:sz w:val="20"/>
                <w:szCs w:val="20"/>
              </w:rPr>
              <w:t>Sundin</w:t>
            </w:r>
            <w:proofErr w:type="spellEnd"/>
            <w:r w:rsidRPr="001A6A1A">
              <w:rPr>
                <w:rFonts w:ascii="Arial" w:hAnsi="Arial" w:cs="Arial"/>
                <w:sz w:val="20"/>
                <w:szCs w:val="20"/>
              </w:rPr>
              <w:t xml:space="preserve"> et al.</w:t>
            </w:r>
            <w:r w:rsidRPr="001A6A1A">
              <w:rPr>
                <w:rFonts w:ascii="Arial" w:hAnsi="Arial" w:cs="Arial"/>
                <w:sz w:val="20"/>
                <w:szCs w:val="20"/>
              </w:rPr>
              <w:fldChar w:fldCharType="begin">
                <w:fldData xml:space="preserve">PEVuZE5vdGU+PENpdGU+PEF1dGhvcj5TdW5kaW48L0F1dGhvcj48WWVhcj4yMDIwPC9ZZWFyPjxS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</w:fldData>
              </w:fldChar>
            </w:r>
            <w:r w:rsidRPr="001A6A1A">
              <w:rPr>
                <w:rFonts w:ascii="Arial" w:hAnsi="Arial" w:cs="Arial"/>
                <w:sz w:val="20"/>
                <w:szCs w:val="20"/>
              </w:rPr>
              <w:instrText xml:space="preserve"> ADDIN EN.CITE </w:instrText>
            </w:r>
            <w:r w:rsidRPr="001A6A1A">
              <w:rPr>
                <w:rFonts w:ascii="Arial" w:hAnsi="Arial" w:cs="Arial"/>
                <w:sz w:val="20"/>
                <w:szCs w:val="20"/>
              </w:rPr>
              <w:fldChar w:fldCharType="begin">
                <w:fldData xml:space="preserve">PEVuZE5vdGU+PENpdGU+PEF1dGhvcj5TdW5kaW48L0F1dGhvcj48WWVhcj4yMDIwPC9ZZWFyPjxS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</w:fldData>
              </w:fldChar>
            </w:r>
            <w:r w:rsidRPr="001A6A1A">
              <w:rPr>
                <w:rFonts w:ascii="Arial" w:hAnsi="Arial" w:cs="Arial"/>
                <w:sz w:val="20"/>
                <w:szCs w:val="20"/>
              </w:rPr>
              <w:instrText xml:space="preserve"> ADDIN EN.CITE.DATA </w:instrText>
            </w:r>
            <w:r w:rsidRPr="001A6A1A">
              <w:rPr>
                <w:rFonts w:ascii="Arial" w:hAnsi="Arial" w:cs="Arial"/>
                <w:sz w:val="20"/>
                <w:szCs w:val="20"/>
              </w:rPr>
            </w:r>
            <w:r w:rsidRPr="001A6A1A">
              <w:rPr>
                <w:rFonts w:ascii="Arial" w:hAnsi="Arial" w:cs="Arial"/>
                <w:sz w:val="20"/>
                <w:szCs w:val="20"/>
              </w:rPr>
              <w:fldChar w:fldCharType="end"/>
            </w:r>
            <w:r w:rsidRPr="001A6A1A">
              <w:rPr>
                <w:rFonts w:ascii="Arial" w:hAnsi="Arial" w:cs="Arial"/>
                <w:sz w:val="20"/>
                <w:szCs w:val="20"/>
              </w:rPr>
            </w:r>
            <w:r w:rsidRPr="001A6A1A">
              <w:rPr>
                <w:rFonts w:ascii="Arial" w:hAnsi="Arial" w:cs="Arial"/>
                <w:sz w:val="20"/>
                <w:szCs w:val="20"/>
              </w:rPr>
              <w:fldChar w:fldCharType="separate"/>
            </w:r>
            <w:r w:rsidRPr="001A6A1A">
              <w:rPr>
                <w:rFonts w:ascii="Arial" w:hAnsi="Arial" w:cs="Arial"/>
                <w:noProof/>
                <w:sz w:val="20"/>
                <w:szCs w:val="20"/>
              </w:rPr>
              <w:t>[30]</w:t>
            </w:r>
            <w:r w:rsidRPr="001A6A1A">
              <w:rPr>
                <w:rFonts w:ascii="Arial" w:hAnsi="Arial" w:cs="Arial"/>
                <w:sz w:val="20"/>
                <w:szCs w:val="20"/>
              </w:rPr>
              <w:fldChar w:fldCharType="end"/>
            </w:r>
          </w:p>
        </w:tc>
        <w:tc>
          <w:tcPr>
            <w:tcW w:w="4484" w:type="dxa"/>
            <w:noWrap/>
            <w:hideMark/>
          </w:tcPr>
          <w:p w14:paraId="321EDB96" w14:textId="77777777" w:rsidR="003864B0" w:rsidRPr="00097280" w:rsidRDefault="003864B0" w:rsidP="009B707C">
            <w:pPr>
              <w:rPr>
                <w:rFonts w:ascii="Arial" w:hAnsi="Arial" w:cs="Arial"/>
                <w:sz w:val="20"/>
                <w:szCs w:val="20"/>
              </w:rPr>
            </w:pPr>
            <w:r w:rsidRPr="00097280">
              <w:rPr>
                <w:rFonts w:ascii="Arial" w:hAnsi="Arial" w:cs="Arial"/>
                <w:sz w:val="20"/>
                <w:szCs w:val="20"/>
              </w:rPr>
              <w:t>≥ 10</w:t>
            </w:r>
            <w:r w:rsidRPr="00097280">
              <w:rPr>
                <w:rFonts w:ascii="Arial" w:hAnsi="Arial" w:cs="Arial"/>
                <w:sz w:val="20"/>
                <w:szCs w:val="20"/>
                <w:vertAlign w:val="superscript"/>
              </w:rPr>
              <w:t>5</w:t>
            </w:r>
            <w:r w:rsidRPr="00097280">
              <w:rPr>
                <w:rFonts w:ascii="Arial" w:hAnsi="Arial" w:cs="Arial"/>
                <w:sz w:val="20"/>
                <w:szCs w:val="20"/>
              </w:rPr>
              <w:t xml:space="preserve"> </w:t>
            </w:r>
            <w:proofErr w:type="spellStart"/>
            <w:r w:rsidRPr="00097280">
              <w:rPr>
                <w:rFonts w:ascii="Arial" w:hAnsi="Arial" w:cs="Arial"/>
                <w:sz w:val="20"/>
                <w:szCs w:val="20"/>
              </w:rPr>
              <w:t>cfu</w:t>
            </w:r>
            <w:proofErr w:type="spellEnd"/>
            <w:r w:rsidRPr="00097280">
              <w:rPr>
                <w:rFonts w:ascii="Arial" w:hAnsi="Arial" w:cs="Arial"/>
                <w:sz w:val="20"/>
                <w:szCs w:val="20"/>
              </w:rPr>
              <w:t>/mL anaerobic mixed bacterial flora</w:t>
            </w:r>
          </w:p>
        </w:tc>
        <w:tc>
          <w:tcPr>
            <w:tcW w:w="1145" w:type="dxa"/>
            <w:noWrap/>
            <w:hideMark/>
          </w:tcPr>
          <w:p w14:paraId="64DADF22" w14:textId="77777777" w:rsidR="003864B0" w:rsidRPr="00097280" w:rsidRDefault="003864B0" w:rsidP="009B707C">
            <w:pPr>
              <w:rPr>
                <w:rFonts w:ascii="Arial" w:hAnsi="Arial" w:cs="Arial"/>
                <w:sz w:val="20"/>
                <w:szCs w:val="20"/>
              </w:rPr>
            </w:pPr>
            <w:r w:rsidRPr="00097280">
              <w:rPr>
                <w:rFonts w:ascii="Arial" w:hAnsi="Arial" w:cs="Arial"/>
                <w:sz w:val="20"/>
                <w:szCs w:val="20"/>
              </w:rPr>
              <w:t>17</w:t>
            </w:r>
          </w:p>
        </w:tc>
        <w:tc>
          <w:tcPr>
            <w:tcW w:w="1134" w:type="dxa"/>
            <w:noWrap/>
            <w:hideMark/>
          </w:tcPr>
          <w:p w14:paraId="3BAF0CCB" w14:textId="77777777" w:rsidR="003864B0" w:rsidRPr="00097280" w:rsidRDefault="003864B0" w:rsidP="009B707C">
            <w:pPr>
              <w:rPr>
                <w:rFonts w:ascii="Arial" w:hAnsi="Arial" w:cs="Arial"/>
                <w:sz w:val="20"/>
                <w:szCs w:val="20"/>
              </w:rPr>
            </w:pPr>
            <w:r w:rsidRPr="00097280">
              <w:rPr>
                <w:rFonts w:ascii="Arial" w:hAnsi="Arial" w:cs="Arial"/>
                <w:sz w:val="20"/>
                <w:szCs w:val="20"/>
              </w:rPr>
              <w:t>0</w:t>
            </w:r>
          </w:p>
        </w:tc>
        <w:tc>
          <w:tcPr>
            <w:tcW w:w="1276" w:type="dxa"/>
            <w:noWrap/>
            <w:hideMark/>
          </w:tcPr>
          <w:p w14:paraId="458AA1BC" w14:textId="77777777" w:rsidR="003864B0" w:rsidRPr="00097280" w:rsidRDefault="003864B0" w:rsidP="009B707C">
            <w:pPr>
              <w:rPr>
                <w:rFonts w:ascii="Arial" w:hAnsi="Arial" w:cs="Arial"/>
                <w:sz w:val="20"/>
                <w:szCs w:val="20"/>
              </w:rPr>
            </w:pPr>
            <w:r w:rsidRPr="00097280">
              <w:rPr>
                <w:rFonts w:ascii="Arial" w:hAnsi="Arial" w:cs="Arial"/>
                <w:sz w:val="20"/>
                <w:szCs w:val="20"/>
              </w:rPr>
              <w:t>0%</w:t>
            </w:r>
          </w:p>
        </w:tc>
        <w:tc>
          <w:tcPr>
            <w:tcW w:w="992" w:type="dxa"/>
            <w:noWrap/>
            <w:hideMark/>
          </w:tcPr>
          <w:p w14:paraId="726B88E7" w14:textId="77777777" w:rsidR="003864B0" w:rsidRPr="00097280" w:rsidRDefault="003864B0" w:rsidP="009B707C">
            <w:pPr>
              <w:rPr>
                <w:rFonts w:ascii="Arial" w:hAnsi="Arial" w:cs="Arial"/>
                <w:sz w:val="20"/>
                <w:szCs w:val="20"/>
              </w:rPr>
            </w:pPr>
            <w:r w:rsidRPr="00097280">
              <w:rPr>
                <w:rFonts w:ascii="Arial" w:hAnsi="Arial" w:cs="Arial"/>
                <w:sz w:val="20"/>
                <w:szCs w:val="20"/>
              </w:rPr>
              <w:t>20</w:t>
            </w:r>
          </w:p>
        </w:tc>
        <w:tc>
          <w:tcPr>
            <w:tcW w:w="1134" w:type="dxa"/>
            <w:noWrap/>
            <w:hideMark/>
          </w:tcPr>
          <w:p w14:paraId="226FFD6E" w14:textId="77777777" w:rsidR="003864B0" w:rsidRPr="00097280" w:rsidRDefault="003864B0" w:rsidP="009B707C">
            <w:pPr>
              <w:rPr>
                <w:rFonts w:ascii="Arial" w:hAnsi="Arial" w:cs="Arial"/>
                <w:sz w:val="20"/>
                <w:szCs w:val="20"/>
              </w:rPr>
            </w:pPr>
            <w:r w:rsidRPr="00097280">
              <w:rPr>
                <w:rFonts w:ascii="Arial" w:hAnsi="Arial" w:cs="Arial"/>
                <w:sz w:val="20"/>
                <w:szCs w:val="20"/>
              </w:rPr>
              <w:t>0</w:t>
            </w:r>
          </w:p>
        </w:tc>
        <w:tc>
          <w:tcPr>
            <w:tcW w:w="1417" w:type="dxa"/>
            <w:noWrap/>
            <w:hideMark/>
          </w:tcPr>
          <w:p w14:paraId="3D5A3403" w14:textId="77777777" w:rsidR="003864B0" w:rsidRPr="00097280" w:rsidRDefault="003864B0" w:rsidP="009B707C">
            <w:pPr>
              <w:rPr>
                <w:rFonts w:ascii="Arial" w:hAnsi="Arial" w:cs="Arial"/>
                <w:sz w:val="20"/>
                <w:szCs w:val="20"/>
              </w:rPr>
            </w:pPr>
            <w:r w:rsidRPr="00097280">
              <w:rPr>
                <w:rFonts w:ascii="Arial" w:hAnsi="Arial" w:cs="Arial"/>
                <w:sz w:val="20"/>
                <w:szCs w:val="20"/>
              </w:rPr>
              <w:t>0%</w:t>
            </w:r>
          </w:p>
        </w:tc>
        <w:tc>
          <w:tcPr>
            <w:tcW w:w="1276" w:type="dxa"/>
            <w:noWrap/>
            <w:hideMark/>
          </w:tcPr>
          <w:p w14:paraId="488A22C4" w14:textId="77777777" w:rsidR="003864B0" w:rsidRPr="00097280" w:rsidRDefault="003864B0" w:rsidP="009B707C">
            <w:pPr>
              <w:rPr>
                <w:rFonts w:ascii="Arial" w:hAnsi="Arial" w:cs="Arial"/>
                <w:sz w:val="20"/>
                <w:szCs w:val="20"/>
              </w:rPr>
            </w:pPr>
            <w:r w:rsidRPr="00097280">
              <w:rPr>
                <w:rFonts w:ascii="Arial" w:hAnsi="Arial" w:cs="Arial"/>
                <w:sz w:val="20"/>
                <w:szCs w:val="20"/>
              </w:rPr>
              <w:t>Rome III</w:t>
            </w:r>
          </w:p>
        </w:tc>
      </w:tr>
    </w:tbl>
    <w:p w14:paraId="0E0A8069" w14:textId="77777777" w:rsidR="003864B0" w:rsidRDefault="003864B0" w:rsidP="003864B0">
      <w:pPr>
        <w:rPr>
          <w:rFonts w:ascii="Arial" w:hAnsi="Arial" w:cs="Arial"/>
          <w:b/>
          <w:bCs/>
          <w:sz w:val="20"/>
          <w:szCs w:val="20"/>
        </w:rPr>
      </w:pPr>
    </w:p>
    <w:p w14:paraId="43ECE9ED" w14:textId="77777777" w:rsidR="003864B0" w:rsidRPr="007144AB" w:rsidRDefault="003864B0" w:rsidP="003864B0">
      <w:pPr>
        <w:rPr>
          <w:rFonts w:ascii="Arial" w:hAnsi="Arial" w:cs="Arial"/>
          <w:color w:val="000000" w:themeColor="text1"/>
          <w:sz w:val="20"/>
          <w:szCs w:val="20"/>
        </w:rPr>
        <w:sectPr w:rsidR="003864B0" w:rsidRPr="007144AB" w:rsidSect="0042731F">
          <w:pgSz w:w="16817" w:h="11901" w:orient="landscape"/>
          <w:pgMar w:top="720" w:right="1134" w:bottom="720" w:left="1134" w:header="720" w:footer="720" w:gutter="0"/>
          <w:cols w:space="720"/>
          <w:docGrid w:linePitch="400"/>
        </w:sectPr>
      </w:pPr>
      <w:r w:rsidRPr="00097280">
        <w:rPr>
          <w:rFonts w:ascii="Arial" w:hAnsi="Arial" w:cs="Arial"/>
          <w:b/>
          <w:bCs/>
          <w:sz w:val="20"/>
          <w:szCs w:val="20"/>
        </w:rPr>
        <w:t xml:space="preserve"> </w:t>
      </w:r>
      <w:r w:rsidRPr="007144AB">
        <w:rPr>
          <w:rFonts w:ascii="Arial" w:hAnsi="Arial" w:cs="Arial"/>
          <w:color w:val="000000" w:themeColor="text1"/>
          <w:sz w:val="20"/>
          <w:szCs w:val="20"/>
        </w:rPr>
        <w:t>CH</w:t>
      </w:r>
      <w:r w:rsidRPr="007144AB">
        <w:rPr>
          <w:rFonts w:ascii="Arial" w:hAnsi="Arial" w:cs="Arial"/>
          <w:color w:val="000000" w:themeColor="text1"/>
          <w:sz w:val="20"/>
          <w:szCs w:val="20"/>
          <w:vertAlign w:val="subscript"/>
        </w:rPr>
        <w:t>4</w:t>
      </w:r>
      <w:r w:rsidRPr="007144AB">
        <w:rPr>
          <w:rFonts w:ascii="Arial" w:hAnsi="Arial" w:cs="Arial"/>
          <w:color w:val="000000" w:themeColor="text1"/>
          <w:sz w:val="20"/>
          <w:szCs w:val="20"/>
        </w:rPr>
        <w:t xml:space="preserve">: methane; </w:t>
      </w:r>
      <w:proofErr w:type="spellStart"/>
      <w:r w:rsidRPr="007144AB">
        <w:rPr>
          <w:rFonts w:ascii="Arial" w:hAnsi="Arial" w:cs="Arial"/>
          <w:color w:val="000000" w:themeColor="text1"/>
          <w:sz w:val="20"/>
          <w:szCs w:val="20"/>
        </w:rPr>
        <w:t>cfu</w:t>
      </w:r>
      <w:proofErr w:type="spellEnd"/>
      <w:r w:rsidRPr="007144AB">
        <w:rPr>
          <w:rFonts w:ascii="Arial" w:hAnsi="Arial" w:cs="Arial"/>
          <w:color w:val="000000" w:themeColor="text1"/>
          <w:sz w:val="20"/>
          <w:szCs w:val="20"/>
        </w:rPr>
        <w:t>: colony-forming unit; H</w:t>
      </w:r>
      <w:r w:rsidRPr="007144AB">
        <w:rPr>
          <w:rFonts w:ascii="Arial" w:hAnsi="Arial" w:cs="Arial"/>
          <w:color w:val="000000" w:themeColor="text1"/>
          <w:sz w:val="20"/>
          <w:szCs w:val="20"/>
          <w:vertAlign w:val="subscript"/>
        </w:rPr>
        <w:t>2</w:t>
      </w:r>
      <w:r w:rsidRPr="007144AB">
        <w:rPr>
          <w:rFonts w:ascii="Arial" w:hAnsi="Arial" w:cs="Arial"/>
          <w:color w:val="000000" w:themeColor="text1"/>
          <w:sz w:val="20"/>
          <w:szCs w:val="20"/>
        </w:rPr>
        <w:t>: hydrogen; HBT: hydrogen breath test; ppm: parts per millio</w:t>
      </w:r>
      <w:r>
        <w:rPr>
          <w:rFonts w:ascii="Arial" w:hAnsi="Arial" w:cs="Arial"/>
          <w:color w:val="000000" w:themeColor="text1"/>
          <w:sz w:val="20"/>
          <w:szCs w:val="20"/>
        </w:rPr>
        <w:t>n</w:t>
      </w:r>
    </w:p>
    <w:p w14:paraId="5D7FFA77" w14:textId="77777777" w:rsidR="001A6A1A" w:rsidRDefault="001A6A1A" w:rsidP="001A6A1A">
      <w:pPr>
        <w:rPr>
          <w:rFonts w:ascii="Arial" w:hAnsi="Arial" w:cs="Arial"/>
          <w:b/>
          <w:bCs/>
          <w:sz w:val="20"/>
          <w:szCs w:val="20"/>
        </w:rPr>
      </w:pPr>
      <w:r>
        <w:rPr>
          <w:rFonts w:ascii="Arial" w:hAnsi="Arial" w:cs="Arial"/>
          <w:b/>
          <w:bCs/>
          <w:sz w:val="20"/>
          <w:szCs w:val="20"/>
        </w:rPr>
        <w:lastRenderedPageBreak/>
        <w:t>Table 24. The prevalence rates of conditions in patients fulfilling IBS criteria, compared to those in healthy controls.</w:t>
      </w:r>
    </w:p>
    <w:p w14:paraId="11B8959A" w14:textId="77777777" w:rsidR="001A6A1A" w:rsidRDefault="001A6A1A" w:rsidP="001A6A1A">
      <w:pPr>
        <w:rPr>
          <w:rFonts w:ascii="Arial" w:hAnsi="Arial" w:cs="Arial"/>
          <w:b/>
          <w:bCs/>
          <w:sz w:val="20"/>
          <w:szCs w:val="20"/>
        </w:rPr>
      </w:pPr>
    </w:p>
    <w:tbl>
      <w:tblPr>
        <w:tblStyle w:val="TableGrid"/>
        <w:tblW w:w="0" w:type="auto"/>
        <w:tblLook w:val="04A0" w:firstRow="1" w:lastRow="0" w:firstColumn="1" w:lastColumn="0" w:noHBand="0" w:noVBand="1"/>
      </w:tblPr>
      <w:tblGrid>
        <w:gridCol w:w="2221"/>
        <w:gridCol w:w="5342"/>
        <w:gridCol w:w="3264"/>
        <w:gridCol w:w="3066"/>
        <w:gridCol w:w="1326"/>
      </w:tblGrid>
      <w:tr w:rsidR="001A6A1A" w:rsidRPr="00E850AA" w14:paraId="75923D86" w14:textId="77777777" w:rsidTr="006F1601">
        <w:trPr>
          <w:trHeight w:val="520"/>
        </w:trPr>
        <w:tc>
          <w:tcPr>
            <w:tcW w:w="2221" w:type="dxa"/>
            <w:noWrap/>
            <w:hideMark/>
          </w:tcPr>
          <w:p w14:paraId="714FFDC6" w14:textId="77777777" w:rsidR="001A6A1A" w:rsidRPr="00E850AA" w:rsidRDefault="001A6A1A" w:rsidP="009B707C">
            <w:pPr>
              <w:rPr>
                <w:rFonts w:ascii="Arial" w:hAnsi="Arial" w:cs="Arial"/>
                <w:sz w:val="20"/>
                <w:szCs w:val="20"/>
              </w:rPr>
            </w:pPr>
            <w:r w:rsidRPr="00E850AA">
              <w:rPr>
                <w:rFonts w:ascii="Arial" w:hAnsi="Arial" w:cs="Arial"/>
                <w:sz w:val="20"/>
                <w:szCs w:val="20"/>
              </w:rPr>
              <w:t>Condition</w:t>
            </w:r>
          </w:p>
        </w:tc>
        <w:tc>
          <w:tcPr>
            <w:tcW w:w="5342" w:type="dxa"/>
            <w:noWrap/>
            <w:hideMark/>
          </w:tcPr>
          <w:p w14:paraId="24C7840D" w14:textId="77777777" w:rsidR="001A6A1A" w:rsidRPr="00E850AA" w:rsidRDefault="001A6A1A" w:rsidP="009B707C">
            <w:pPr>
              <w:rPr>
                <w:rFonts w:ascii="Arial" w:hAnsi="Arial" w:cs="Arial"/>
                <w:sz w:val="20"/>
                <w:szCs w:val="20"/>
              </w:rPr>
            </w:pPr>
            <w:r w:rsidRPr="00E850AA">
              <w:rPr>
                <w:rFonts w:ascii="Arial" w:hAnsi="Arial" w:cs="Arial"/>
                <w:sz w:val="20"/>
                <w:szCs w:val="20"/>
              </w:rPr>
              <w:t>Diagnostic test for the condition</w:t>
            </w:r>
          </w:p>
        </w:tc>
        <w:tc>
          <w:tcPr>
            <w:tcW w:w="3264" w:type="dxa"/>
            <w:noWrap/>
            <w:hideMark/>
          </w:tcPr>
          <w:p w14:paraId="1521A896" w14:textId="77777777" w:rsidR="001A6A1A" w:rsidRPr="00E850AA" w:rsidRDefault="001A6A1A" w:rsidP="009B707C">
            <w:pPr>
              <w:rPr>
                <w:rFonts w:ascii="Arial" w:hAnsi="Arial" w:cs="Arial"/>
                <w:sz w:val="20"/>
                <w:szCs w:val="20"/>
              </w:rPr>
            </w:pPr>
            <w:r w:rsidRPr="00E850AA">
              <w:rPr>
                <w:rFonts w:ascii="Arial" w:hAnsi="Arial" w:cs="Arial"/>
                <w:sz w:val="20"/>
                <w:szCs w:val="20"/>
              </w:rPr>
              <w:t xml:space="preserve">Mean rate in IBS </w:t>
            </w:r>
          </w:p>
        </w:tc>
        <w:tc>
          <w:tcPr>
            <w:tcW w:w="3066" w:type="dxa"/>
            <w:noWrap/>
            <w:hideMark/>
          </w:tcPr>
          <w:p w14:paraId="474D4F5E" w14:textId="77777777" w:rsidR="001A6A1A" w:rsidRPr="00E850AA" w:rsidRDefault="001A6A1A" w:rsidP="009B707C">
            <w:pPr>
              <w:rPr>
                <w:rFonts w:ascii="Arial" w:hAnsi="Arial" w:cs="Arial"/>
                <w:sz w:val="20"/>
                <w:szCs w:val="20"/>
              </w:rPr>
            </w:pPr>
            <w:r w:rsidRPr="00E850AA">
              <w:rPr>
                <w:rFonts w:ascii="Arial" w:hAnsi="Arial" w:cs="Arial"/>
                <w:sz w:val="20"/>
                <w:szCs w:val="20"/>
              </w:rPr>
              <w:t xml:space="preserve">Mean rate in healthy controls </w:t>
            </w:r>
          </w:p>
        </w:tc>
        <w:tc>
          <w:tcPr>
            <w:tcW w:w="1326" w:type="dxa"/>
            <w:noWrap/>
            <w:hideMark/>
          </w:tcPr>
          <w:p w14:paraId="7BEAB0EC" w14:textId="77777777" w:rsidR="001A6A1A" w:rsidRPr="00E850AA" w:rsidRDefault="001A6A1A" w:rsidP="009B707C">
            <w:pPr>
              <w:rPr>
                <w:rFonts w:ascii="Arial" w:hAnsi="Arial" w:cs="Arial"/>
                <w:sz w:val="20"/>
                <w:szCs w:val="20"/>
              </w:rPr>
            </w:pPr>
            <w:r w:rsidRPr="00E850AA">
              <w:rPr>
                <w:rFonts w:ascii="Arial" w:hAnsi="Arial" w:cs="Arial"/>
                <w:sz w:val="20"/>
                <w:szCs w:val="20"/>
              </w:rPr>
              <w:t>p-value</w:t>
            </w:r>
          </w:p>
        </w:tc>
      </w:tr>
      <w:tr w:rsidR="001A6A1A" w:rsidRPr="00E850AA" w14:paraId="00001A3B" w14:textId="77777777" w:rsidTr="006F1601">
        <w:trPr>
          <w:trHeight w:val="323"/>
        </w:trPr>
        <w:tc>
          <w:tcPr>
            <w:tcW w:w="2221" w:type="dxa"/>
            <w:noWrap/>
            <w:hideMark/>
          </w:tcPr>
          <w:p w14:paraId="064F3E30" w14:textId="77777777" w:rsidR="001A6A1A" w:rsidRPr="00E850AA" w:rsidRDefault="001A6A1A" w:rsidP="009B707C">
            <w:pPr>
              <w:rPr>
                <w:rFonts w:ascii="Arial" w:hAnsi="Arial" w:cs="Arial"/>
                <w:sz w:val="20"/>
                <w:szCs w:val="20"/>
              </w:rPr>
            </w:pPr>
            <w:r w:rsidRPr="00E850AA">
              <w:rPr>
                <w:rFonts w:ascii="Arial" w:hAnsi="Arial" w:cs="Arial"/>
                <w:sz w:val="20"/>
                <w:szCs w:val="20"/>
              </w:rPr>
              <w:t>BAD</w:t>
            </w:r>
          </w:p>
        </w:tc>
        <w:tc>
          <w:tcPr>
            <w:tcW w:w="5342" w:type="dxa"/>
            <w:hideMark/>
          </w:tcPr>
          <w:p w14:paraId="29115855" w14:textId="77777777" w:rsidR="001A6A1A" w:rsidRPr="00E850AA" w:rsidRDefault="001A6A1A" w:rsidP="009B707C">
            <w:pPr>
              <w:rPr>
                <w:rFonts w:ascii="Arial" w:hAnsi="Arial" w:cs="Arial"/>
                <w:sz w:val="20"/>
                <w:szCs w:val="20"/>
              </w:rPr>
            </w:pPr>
            <w:r w:rsidRPr="00E850AA">
              <w:rPr>
                <w:rFonts w:ascii="Arial" w:hAnsi="Arial" w:cs="Arial"/>
                <w:sz w:val="20"/>
                <w:szCs w:val="20"/>
              </w:rPr>
              <w:t>7-day SeHCAT &lt;15%</w:t>
            </w:r>
          </w:p>
        </w:tc>
        <w:tc>
          <w:tcPr>
            <w:tcW w:w="3264" w:type="dxa"/>
            <w:noWrap/>
            <w:hideMark/>
          </w:tcPr>
          <w:p w14:paraId="197684C1" w14:textId="77777777" w:rsidR="001A6A1A" w:rsidRPr="00E850AA" w:rsidRDefault="001A6A1A" w:rsidP="009B707C">
            <w:pPr>
              <w:rPr>
                <w:rFonts w:ascii="Arial" w:hAnsi="Arial" w:cs="Arial"/>
                <w:sz w:val="20"/>
                <w:szCs w:val="20"/>
              </w:rPr>
            </w:pPr>
            <w:r w:rsidRPr="00E850AA">
              <w:rPr>
                <w:rFonts w:ascii="Arial" w:hAnsi="Arial" w:cs="Arial"/>
                <w:sz w:val="20"/>
                <w:szCs w:val="20"/>
              </w:rPr>
              <w:t>33·9% (95% CI 27·1-40·7%)</w:t>
            </w:r>
          </w:p>
        </w:tc>
        <w:tc>
          <w:tcPr>
            <w:tcW w:w="3066" w:type="dxa"/>
            <w:noWrap/>
            <w:hideMark/>
          </w:tcPr>
          <w:p w14:paraId="72CFABB7" w14:textId="77777777" w:rsidR="001A6A1A" w:rsidRPr="00E850AA" w:rsidRDefault="001A6A1A" w:rsidP="009B707C">
            <w:pPr>
              <w:rPr>
                <w:rFonts w:ascii="Arial" w:hAnsi="Arial" w:cs="Arial"/>
                <w:sz w:val="20"/>
                <w:szCs w:val="20"/>
              </w:rPr>
            </w:pPr>
            <w:r w:rsidRPr="00E850AA">
              <w:rPr>
                <w:rFonts w:ascii="Arial" w:hAnsi="Arial" w:cs="Arial"/>
                <w:sz w:val="20"/>
                <w:szCs w:val="20"/>
              </w:rPr>
              <w:t>2·6% (95% CI 0-7·7%)</w:t>
            </w:r>
          </w:p>
        </w:tc>
        <w:tc>
          <w:tcPr>
            <w:tcW w:w="1326" w:type="dxa"/>
            <w:noWrap/>
            <w:hideMark/>
          </w:tcPr>
          <w:p w14:paraId="23FB6FE3" w14:textId="77777777" w:rsidR="001A6A1A" w:rsidRPr="00E850AA" w:rsidRDefault="001A6A1A" w:rsidP="009B707C">
            <w:pPr>
              <w:rPr>
                <w:rFonts w:ascii="Arial" w:hAnsi="Arial" w:cs="Arial"/>
                <w:sz w:val="20"/>
                <w:szCs w:val="20"/>
              </w:rPr>
            </w:pPr>
            <w:r w:rsidRPr="00E850AA">
              <w:rPr>
                <w:rFonts w:ascii="Arial" w:hAnsi="Arial" w:cs="Arial"/>
                <w:sz w:val="20"/>
                <w:szCs w:val="20"/>
              </w:rPr>
              <w:t>p =0·0001</w:t>
            </w:r>
          </w:p>
        </w:tc>
      </w:tr>
      <w:tr w:rsidR="001A6A1A" w:rsidRPr="00E850AA" w14:paraId="634FAE99" w14:textId="77777777" w:rsidTr="006F1601">
        <w:trPr>
          <w:trHeight w:val="323"/>
        </w:trPr>
        <w:tc>
          <w:tcPr>
            <w:tcW w:w="2221" w:type="dxa"/>
            <w:noWrap/>
            <w:hideMark/>
          </w:tcPr>
          <w:p w14:paraId="1EFAF6D8" w14:textId="77777777" w:rsidR="001A6A1A" w:rsidRPr="00E850AA" w:rsidRDefault="001A6A1A" w:rsidP="009B707C">
            <w:pPr>
              <w:rPr>
                <w:rFonts w:ascii="Arial" w:hAnsi="Arial" w:cs="Arial"/>
                <w:sz w:val="20"/>
                <w:szCs w:val="20"/>
              </w:rPr>
            </w:pPr>
            <w:r w:rsidRPr="00E850AA">
              <w:rPr>
                <w:rFonts w:ascii="Arial" w:hAnsi="Arial" w:cs="Arial"/>
                <w:sz w:val="20"/>
                <w:szCs w:val="20"/>
              </w:rPr>
              <w:t>Lactose malabsorption</w:t>
            </w:r>
          </w:p>
        </w:tc>
        <w:tc>
          <w:tcPr>
            <w:tcW w:w="5342" w:type="dxa"/>
            <w:noWrap/>
            <w:hideMark/>
          </w:tcPr>
          <w:p w14:paraId="1CDC72CC" w14:textId="77777777" w:rsidR="001A6A1A" w:rsidRPr="00E850AA" w:rsidRDefault="001A6A1A" w:rsidP="009B707C">
            <w:pPr>
              <w:rPr>
                <w:rFonts w:ascii="Arial" w:hAnsi="Arial" w:cs="Arial"/>
                <w:sz w:val="20"/>
                <w:szCs w:val="20"/>
              </w:rPr>
            </w:pPr>
            <w:r w:rsidRPr="00E850AA">
              <w:rPr>
                <w:rFonts w:ascii="Arial" w:hAnsi="Arial" w:cs="Arial"/>
                <w:sz w:val="20"/>
                <w:szCs w:val="20"/>
              </w:rPr>
              <w:t>Lactose HBT</w:t>
            </w:r>
          </w:p>
        </w:tc>
        <w:tc>
          <w:tcPr>
            <w:tcW w:w="3264" w:type="dxa"/>
            <w:noWrap/>
            <w:hideMark/>
          </w:tcPr>
          <w:p w14:paraId="502CB175" w14:textId="77777777" w:rsidR="001A6A1A" w:rsidRPr="00E850AA" w:rsidRDefault="001A6A1A" w:rsidP="009B707C">
            <w:pPr>
              <w:rPr>
                <w:rFonts w:ascii="Arial" w:hAnsi="Arial" w:cs="Arial"/>
                <w:sz w:val="20"/>
                <w:szCs w:val="20"/>
              </w:rPr>
            </w:pPr>
            <w:r w:rsidRPr="00E850AA">
              <w:rPr>
                <w:rFonts w:ascii="Arial" w:hAnsi="Arial" w:cs="Arial"/>
                <w:sz w:val="20"/>
                <w:szCs w:val="20"/>
              </w:rPr>
              <w:t>62·8% (95% CI 59·3-66·3%)</w:t>
            </w:r>
            <w:r>
              <w:rPr>
                <w:rFonts w:ascii="Arial" w:hAnsi="Arial" w:cs="Arial"/>
                <w:sz w:val="20"/>
                <w:szCs w:val="20"/>
              </w:rPr>
              <w:t>*</w:t>
            </w:r>
          </w:p>
        </w:tc>
        <w:tc>
          <w:tcPr>
            <w:tcW w:w="3066" w:type="dxa"/>
            <w:noWrap/>
            <w:hideMark/>
          </w:tcPr>
          <w:p w14:paraId="5DA0BBEE" w14:textId="77777777" w:rsidR="001A6A1A" w:rsidRPr="00E850AA" w:rsidRDefault="001A6A1A" w:rsidP="009B707C">
            <w:pPr>
              <w:rPr>
                <w:rFonts w:ascii="Arial" w:hAnsi="Arial" w:cs="Arial"/>
                <w:sz w:val="20"/>
                <w:szCs w:val="20"/>
              </w:rPr>
            </w:pPr>
            <w:r w:rsidRPr="00E850AA">
              <w:rPr>
                <w:rFonts w:ascii="Arial" w:hAnsi="Arial" w:cs="Arial"/>
                <w:sz w:val="20"/>
                <w:szCs w:val="20"/>
              </w:rPr>
              <w:t>40·8% (95% CI 36·1-45·4%)</w:t>
            </w:r>
            <w:r>
              <w:rPr>
                <w:rFonts w:ascii="Arial" w:hAnsi="Arial" w:cs="Arial"/>
                <w:sz w:val="20"/>
                <w:szCs w:val="20"/>
              </w:rPr>
              <w:t>*</w:t>
            </w:r>
          </w:p>
        </w:tc>
        <w:tc>
          <w:tcPr>
            <w:tcW w:w="1326" w:type="dxa"/>
            <w:noWrap/>
            <w:hideMark/>
          </w:tcPr>
          <w:p w14:paraId="7A567EE9" w14:textId="77777777" w:rsidR="001A6A1A" w:rsidRPr="00E850AA" w:rsidRDefault="001A6A1A" w:rsidP="009B707C">
            <w:pPr>
              <w:rPr>
                <w:rFonts w:ascii="Arial" w:hAnsi="Arial" w:cs="Arial"/>
                <w:sz w:val="20"/>
                <w:szCs w:val="20"/>
              </w:rPr>
            </w:pPr>
            <w:r w:rsidRPr="00E850AA">
              <w:rPr>
                <w:rFonts w:ascii="Arial" w:hAnsi="Arial" w:cs="Arial"/>
                <w:sz w:val="20"/>
                <w:szCs w:val="20"/>
              </w:rPr>
              <w:t>p &lt;0·0001</w:t>
            </w:r>
          </w:p>
        </w:tc>
      </w:tr>
      <w:tr w:rsidR="001A6A1A" w:rsidRPr="00E850AA" w14:paraId="05716F26" w14:textId="77777777" w:rsidTr="006F1601">
        <w:trPr>
          <w:trHeight w:val="1378"/>
        </w:trPr>
        <w:tc>
          <w:tcPr>
            <w:tcW w:w="2221" w:type="dxa"/>
            <w:noWrap/>
            <w:hideMark/>
          </w:tcPr>
          <w:p w14:paraId="02EA0A76" w14:textId="77777777" w:rsidR="001A6A1A" w:rsidRPr="00E850AA" w:rsidRDefault="001A6A1A" w:rsidP="009B707C">
            <w:pPr>
              <w:rPr>
                <w:rFonts w:ascii="Arial" w:hAnsi="Arial" w:cs="Arial"/>
                <w:sz w:val="20"/>
                <w:szCs w:val="20"/>
              </w:rPr>
            </w:pPr>
            <w:r w:rsidRPr="00E850AA">
              <w:rPr>
                <w:rFonts w:ascii="Arial" w:hAnsi="Arial" w:cs="Arial"/>
                <w:sz w:val="20"/>
                <w:szCs w:val="20"/>
              </w:rPr>
              <w:t>Lactose intolerance</w:t>
            </w:r>
          </w:p>
        </w:tc>
        <w:tc>
          <w:tcPr>
            <w:tcW w:w="5342" w:type="dxa"/>
            <w:hideMark/>
          </w:tcPr>
          <w:p w14:paraId="67A01367" w14:textId="77777777" w:rsidR="001A6A1A" w:rsidRPr="00E850AA" w:rsidRDefault="001A6A1A" w:rsidP="009B707C">
            <w:pPr>
              <w:rPr>
                <w:rFonts w:ascii="Arial" w:hAnsi="Arial" w:cs="Arial"/>
                <w:sz w:val="20"/>
                <w:szCs w:val="20"/>
              </w:rPr>
            </w:pPr>
            <w:r w:rsidRPr="00E850AA">
              <w:rPr>
                <w:rFonts w:ascii="Arial" w:hAnsi="Arial" w:cs="Arial"/>
                <w:sz w:val="20"/>
                <w:szCs w:val="20"/>
              </w:rPr>
              <w:t xml:space="preserve">Lactose HBT + onset of </w:t>
            </w:r>
            <w:r>
              <w:rPr>
                <w:rFonts w:ascii="Arial" w:hAnsi="Arial" w:cs="Arial"/>
                <w:sz w:val="20"/>
                <w:szCs w:val="20"/>
              </w:rPr>
              <w:t xml:space="preserve">abdominal </w:t>
            </w:r>
            <w:r w:rsidRPr="00E850AA">
              <w:rPr>
                <w:rFonts w:ascii="Arial" w:hAnsi="Arial" w:cs="Arial"/>
                <w:sz w:val="20"/>
                <w:szCs w:val="20"/>
              </w:rPr>
              <w:t xml:space="preserve">symptoms during </w:t>
            </w:r>
            <w:r>
              <w:rPr>
                <w:rFonts w:ascii="Arial" w:hAnsi="Arial" w:cs="Arial"/>
                <w:sz w:val="20"/>
                <w:szCs w:val="20"/>
              </w:rPr>
              <w:t>HBT</w:t>
            </w:r>
            <w:r w:rsidRPr="00E850AA">
              <w:rPr>
                <w:rFonts w:ascii="Arial" w:hAnsi="Arial" w:cs="Arial"/>
                <w:sz w:val="20"/>
                <w:szCs w:val="20"/>
              </w:rPr>
              <w:br/>
            </w:r>
            <w:r w:rsidRPr="00E850AA">
              <w:rPr>
                <w:rFonts w:ascii="Arial" w:hAnsi="Arial" w:cs="Arial"/>
                <w:sz w:val="20"/>
                <w:szCs w:val="20"/>
              </w:rPr>
              <w:br/>
              <w:t>Genotyping for C/C-13910</w:t>
            </w:r>
            <w:r w:rsidRPr="00E850AA">
              <w:rPr>
                <w:rFonts w:ascii="Arial" w:hAnsi="Arial" w:cs="Arial"/>
                <w:sz w:val="20"/>
                <w:szCs w:val="20"/>
              </w:rPr>
              <w:br/>
            </w:r>
            <w:r w:rsidRPr="00E850AA">
              <w:rPr>
                <w:rFonts w:ascii="Arial" w:hAnsi="Arial" w:cs="Arial"/>
                <w:sz w:val="20"/>
                <w:szCs w:val="20"/>
              </w:rPr>
              <w:br/>
              <w:t>Genotyping for G/G-22018</w:t>
            </w:r>
          </w:p>
        </w:tc>
        <w:tc>
          <w:tcPr>
            <w:tcW w:w="3264" w:type="dxa"/>
            <w:hideMark/>
          </w:tcPr>
          <w:p w14:paraId="03153BA7" w14:textId="77777777" w:rsidR="001A6A1A" w:rsidRPr="00E850AA" w:rsidRDefault="001A6A1A" w:rsidP="009B707C">
            <w:pPr>
              <w:rPr>
                <w:rFonts w:ascii="Arial" w:hAnsi="Arial" w:cs="Arial"/>
                <w:sz w:val="20"/>
                <w:szCs w:val="20"/>
              </w:rPr>
            </w:pPr>
            <w:r w:rsidRPr="00E850AA">
              <w:rPr>
                <w:rFonts w:ascii="Arial" w:hAnsi="Arial" w:cs="Arial"/>
                <w:sz w:val="20"/>
                <w:szCs w:val="20"/>
              </w:rPr>
              <w:t>54·6% (95% CI 50·6-58·1%)</w:t>
            </w:r>
            <w:r>
              <w:rPr>
                <w:rFonts w:ascii="Arial" w:hAnsi="Arial" w:cs="Arial"/>
                <w:sz w:val="20"/>
                <w:szCs w:val="20"/>
              </w:rPr>
              <w:t>*</w:t>
            </w:r>
            <w:r w:rsidRPr="00E850AA">
              <w:rPr>
                <w:rFonts w:ascii="Arial" w:hAnsi="Arial" w:cs="Arial"/>
                <w:sz w:val="20"/>
                <w:szCs w:val="20"/>
              </w:rPr>
              <w:br/>
            </w:r>
            <w:r w:rsidRPr="00E850AA">
              <w:rPr>
                <w:rFonts w:ascii="Arial" w:hAnsi="Arial" w:cs="Arial"/>
                <w:sz w:val="20"/>
                <w:szCs w:val="20"/>
              </w:rPr>
              <w:br/>
              <w:t>69·5% (95% CI 64·1-74·9%)</w:t>
            </w:r>
            <w:r w:rsidRPr="00E850AA">
              <w:rPr>
                <w:rFonts w:ascii="Arial" w:hAnsi="Arial" w:cs="Arial"/>
                <w:sz w:val="20"/>
                <w:szCs w:val="20"/>
              </w:rPr>
              <w:br/>
            </w:r>
            <w:r w:rsidRPr="00E850AA">
              <w:rPr>
                <w:rFonts w:ascii="Arial" w:hAnsi="Arial" w:cs="Arial"/>
                <w:sz w:val="20"/>
                <w:szCs w:val="20"/>
              </w:rPr>
              <w:br/>
              <w:t>59·6% (95% CI 53·1-66·0%)</w:t>
            </w:r>
          </w:p>
        </w:tc>
        <w:tc>
          <w:tcPr>
            <w:tcW w:w="3066" w:type="dxa"/>
            <w:hideMark/>
          </w:tcPr>
          <w:p w14:paraId="609E28FE" w14:textId="77777777" w:rsidR="001A6A1A" w:rsidRPr="00E850AA" w:rsidRDefault="001A6A1A" w:rsidP="009B707C">
            <w:pPr>
              <w:rPr>
                <w:rFonts w:ascii="Arial" w:hAnsi="Arial" w:cs="Arial"/>
                <w:sz w:val="20"/>
                <w:szCs w:val="20"/>
              </w:rPr>
            </w:pPr>
            <w:r w:rsidRPr="00E850AA">
              <w:rPr>
                <w:rFonts w:ascii="Arial" w:hAnsi="Arial" w:cs="Arial"/>
                <w:sz w:val="20"/>
                <w:szCs w:val="20"/>
              </w:rPr>
              <w:t>30·6% (95% CI 24·8-36·4%)</w:t>
            </w:r>
            <w:r>
              <w:rPr>
                <w:rFonts w:ascii="Arial" w:hAnsi="Arial" w:cs="Arial"/>
                <w:sz w:val="20"/>
                <w:szCs w:val="20"/>
              </w:rPr>
              <w:t>*</w:t>
            </w:r>
            <w:r w:rsidRPr="00E850AA">
              <w:rPr>
                <w:rFonts w:ascii="Arial" w:hAnsi="Arial" w:cs="Arial"/>
                <w:sz w:val="20"/>
                <w:szCs w:val="20"/>
              </w:rPr>
              <w:br/>
            </w:r>
            <w:r w:rsidRPr="00E850AA">
              <w:rPr>
                <w:rFonts w:ascii="Arial" w:hAnsi="Arial" w:cs="Arial"/>
                <w:sz w:val="20"/>
                <w:szCs w:val="20"/>
              </w:rPr>
              <w:br/>
              <w:t>65·3% (95% CI 60·5-70·0%)</w:t>
            </w:r>
            <w:r w:rsidRPr="00E850AA">
              <w:rPr>
                <w:rFonts w:ascii="Arial" w:hAnsi="Arial" w:cs="Arial"/>
                <w:sz w:val="20"/>
                <w:szCs w:val="20"/>
              </w:rPr>
              <w:br/>
            </w:r>
            <w:r w:rsidRPr="00E850AA">
              <w:rPr>
                <w:rFonts w:ascii="Arial" w:hAnsi="Arial" w:cs="Arial"/>
                <w:sz w:val="20"/>
                <w:szCs w:val="20"/>
              </w:rPr>
              <w:br/>
              <w:t>58·9% (95% CI 53·6-64·2%)</w:t>
            </w:r>
          </w:p>
        </w:tc>
        <w:tc>
          <w:tcPr>
            <w:tcW w:w="1326" w:type="dxa"/>
            <w:hideMark/>
          </w:tcPr>
          <w:p w14:paraId="2E978260" w14:textId="77777777" w:rsidR="001A6A1A" w:rsidRPr="00E850AA" w:rsidRDefault="001A6A1A" w:rsidP="009B707C">
            <w:pPr>
              <w:rPr>
                <w:rFonts w:ascii="Arial" w:hAnsi="Arial" w:cs="Arial"/>
                <w:sz w:val="20"/>
                <w:szCs w:val="20"/>
              </w:rPr>
            </w:pPr>
            <w:r w:rsidRPr="00E850AA">
              <w:rPr>
                <w:rFonts w:ascii="Arial" w:hAnsi="Arial" w:cs="Arial"/>
                <w:sz w:val="20"/>
                <w:szCs w:val="20"/>
              </w:rPr>
              <w:t>p &lt;0·0001</w:t>
            </w:r>
            <w:r w:rsidRPr="00E850AA">
              <w:rPr>
                <w:rFonts w:ascii="Arial" w:hAnsi="Arial" w:cs="Arial"/>
                <w:sz w:val="20"/>
                <w:szCs w:val="20"/>
              </w:rPr>
              <w:br/>
            </w:r>
            <w:r w:rsidRPr="00E850AA">
              <w:rPr>
                <w:rFonts w:ascii="Arial" w:hAnsi="Arial" w:cs="Arial"/>
                <w:sz w:val="20"/>
                <w:szCs w:val="20"/>
              </w:rPr>
              <w:br/>
              <w:t>p =0·25</w:t>
            </w:r>
            <w:r w:rsidRPr="00E850AA">
              <w:rPr>
                <w:rFonts w:ascii="Arial" w:hAnsi="Arial" w:cs="Arial"/>
                <w:sz w:val="20"/>
                <w:szCs w:val="20"/>
              </w:rPr>
              <w:br/>
            </w:r>
            <w:r w:rsidRPr="00E850AA">
              <w:rPr>
                <w:rFonts w:ascii="Arial" w:hAnsi="Arial" w:cs="Arial"/>
                <w:sz w:val="20"/>
                <w:szCs w:val="20"/>
              </w:rPr>
              <w:br/>
              <w:t>p =0·88</w:t>
            </w:r>
          </w:p>
        </w:tc>
      </w:tr>
      <w:tr w:rsidR="001A6A1A" w:rsidRPr="00E850AA" w14:paraId="563F8097" w14:textId="77777777" w:rsidTr="006F1601">
        <w:trPr>
          <w:trHeight w:val="323"/>
        </w:trPr>
        <w:tc>
          <w:tcPr>
            <w:tcW w:w="2221" w:type="dxa"/>
            <w:noWrap/>
            <w:hideMark/>
          </w:tcPr>
          <w:p w14:paraId="6BC1C936" w14:textId="77777777" w:rsidR="001A6A1A" w:rsidRPr="00E850AA" w:rsidRDefault="001A6A1A" w:rsidP="009B707C">
            <w:pPr>
              <w:rPr>
                <w:rFonts w:ascii="Arial" w:hAnsi="Arial" w:cs="Arial"/>
                <w:sz w:val="20"/>
                <w:szCs w:val="20"/>
              </w:rPr>
            </w:pPr>
            <w:r w:rsidRPr="00E850AA">
              <w:rPr>
                <w:rFonts w:ascii="Arial" w:hAnsi="Arial" w:cs="Arial"/>
                <w:sz w:val="20"/>
                <w:szCs w:val="20"/>
              </w:rPr>
              <w:t>Fructose malabsorption</w:t>
            </w:r>
          </w:p>
        </w:tc>
        <w:tc>
          <w:tcPr>
            <w:tcW w:w="5342" w:type="dxa"/>
            <w:noWrap/>
            <w:hideMark/>
          </w:tcPr>
          <w:p w14:paraId="0451169B" w14:textId="77777777" w:rsidR="001A6A1A" w:rsidRPr="00E850AA" w:rsidRDefault="001A6A1A" w:rsidP="009B707C">
            <w:pPr>
              <w:rPr>
                <w:rFonts w:ascii="Arial" w:hAnsi="Arial" w:cs="Arial"/>
                <w:sz w:val="20"/>
                <w:szCs w:val="20"/>
              </w:rPr>
            </w:pPr>
            <w:r w:rsidRPr="00E850AA">
              <w:rPr>
                <w:rFonts w:ascii="Arial" w:hAnsi="Arial" w:cs="Arial"/>
                <w:sz w:val="20"/>
                <w:szCs w:val="20"/>
              </w:rPr>
              <w:t>Fructose HBT</w:t>
            </w:r>
          </w:p>
        </w:tc>
        <w:tc>
          <w:tcPr>
            <w:tcW w:w="3264" w:type="dxa"/>
            <w:noWrap/>
            <w:hideMark/>
          </w:tcPr>
          <w:p w14:paraId="35DCE0B2" w14:textId="77777777" w:rsidR="001A6A1A" w:rsidRPr="00E850AA" w:rsidRDefault="001A6A1A" w:rsidP="009B707C">
            <w:pPr>
              <w:rPr>
                <w:rFonts w:ascii="Arial" w:hAnsi="Arial" w:cs="Arial"/>
                <w:sz w:val="20"/>
                <w:szCs w:val="20"/>
              </w:rPr>
            </w:pPr>
            <w:r w:rsidRPr="00E850AA">
              <w:rPr>
                <w:rFonts w:ascii="Arial" w:hAnsi="Arial" w:cs="Arial"/>
                <w:sz w:val="20"/>
                <w:szCs w:val="20"/>
              </w:rPr>
              <w:t>22·7% (95% CI 15·6-29·9%)</w:t>
            </w:r>
          </w:p>
        </w:tc>
        <w:tc>
          <w:tcPr>
            <w:tcW w:w="3066" w:type="dxa"/>
            <w:noWrap/>
            <w:hideMark/>
          </w:tcPr>
          <w:p w14:paraId="75A4E2D4" w14:textId="77777777" w:rsidR="001A6A1A" w:rsidRPr="00E850AA" w:rsidRDefault="001A6A1A" w:rsidP="009B707C">
            <w:pPr>
              <w:rPr>
                <w:rFonts w:ascii="Arial" w:hAnsi="Arial" w:cs="Arial"/>
                <w:sz w:val="20"/>
                <w:szCs w:val="20"/>
              </w:rPr>
            </w:pPr>
            <w:r w:rsidRPr="00E850AA">
              <w:rPr>
                <w:rFonts w:ascii="Arial" w:hAnsi="Arial" w:cs="Arial"/>
                <w:sz w:val="20"/>
                <w:szCs w:val="20"/>
              </w:rPr>
              <w:t>11·8% (95% CI 4·6-19·1%)</w:t>
            </w:r>
          </w:p>
        </w:tc>
        <w:tc>
          <w:tcPr>
            <w:tcW w:w="1326" w:type="dxa"/>
            <w:noWrap/>
            <w:hideMark/>
          </w:tcPr>
          <w:p w14:paraId="519EDADF" w14:textId="77777777" w:rsidR="001A6A1A" w:rsidRPr="00E850AA" w:rsidRDefault="001A6A1A" w:rsidP="009B707C">
            <w:pPr>
              <w:rPr>
                <w:rFonts w:ascii="Arial" w:hAnsi="Arial" w:cs="Arial"/>
                <w:sz w:val="20"/>
                <w:szCs w:val="20"/>
              </w:rPr>
            </w:pPr>
            <w:r w:rsidRPr="00E850AA">
              <w:rPr>
                <w:rFonts w:ascii="Arial" w:hAnsi="Arial" w:cs="Arial"/>
                <w:sz w:val="20"/>
                <w:szCs w:val="20"/>
              </w:rPr>
              <w:t>p =0·005</w:t>
            </w:r>
          </w:p>
        </w:tc>
      </w:tr>
      <w:tr w:rsidR="001A6A1A" w:rsidRPr="00E850AA" w14:paraId="2065377D" w14:textId="77777777" w:rsidTr="006F1601">
        <w:trPr>
          <w:trHeight w:val="323"/>
        </w:trPr>
        <w:tc>
          <w:tcPr>
            <w:tcW w:w="2221" w:type="dxa"/>
            <w:noWrap/>
            <w:hideMark/>
          </w:tcPr>
          <w:p w14:paraId="5D350A0E" w14:textId="77777777" w:rsidR="001A6A1A" w:rsidRPr="00E850AA" w:rsidRDefault="001A6A1A" w:rsidP="009B707C">
            <w:pPr>
              <w:rPr>
                <w:rFonts w:ascii="Arial" w:hAnsi="Arial" w:cs="Arial"/>
                <w:sz w:val="20"/>
                <w:szCs w:val="20"/>
              </w:rPr>
            </w:pPr>
            <w:r w:rsidRPr="00E850AA">
              <w:rPr>
                <w:rFonts w:ascii="Arial" w:hAnsi="Arial" w:cs="Arial"/>
                <w:sz w:val="20"/>
                <w:szCs w:val="20"/>
              </w:rPr>
              <w:t>MC</w:t>
            </w:r>
          </w:p>
        </w:tc>
        <w:tc>
          <w:tcPr>
            <w:tcW w:w="5342" w:type="dxa"/>
            <w:noWrap/>
            <w:hideMark/>
          </w:tcPr>
          <w:p w14:paraId="56CF95D3" w14:textId="77777777" w:rsidR="001A6A1A" w:rsidRPr="00E850AA" w:rsidRDefault="001A6A1A" w:rsidP="009B707C">
            <w:pPr>
              <w:rPr>
                <w:rFonts w:ascii="Arial" w:hAnsi="Arial" w:cs="Arial"/>
                <w:sz w:val="20"/>
                <w:szCs w:val="20"/>
              </w:rPr>
            </w:pPr>
            <w:r w:rsidRPr="00E850AA">
              <w:rPr>
                <w:rFonts w:ascii="Arial" w:hAnsi="Arial" w:cs="Arial"/>
                <w:sz w:val="20"/>
                <w:szCs w:val="20"/>
              </w:rPr>
              <w:t>Histological examination of colonic biopsy</w:t>
            </w:r>
          </w:p>
        </w:tc>
        <w:tc>
          <w:tcPr>
            <w:tcW w:w="3264" w:type="dxa"/>
            <w:noWrap/>
            <w:hideMark/>
          </w:tcPr>
          <w:p w14:paraId="74B39837" w14:textId="77777777" w:rsidR="001A6A1A" w:rsidRPr="00E850AA" w:rsidRDefault="001A6A1A" w:rsidP="009B707C">
            <w:pPr>
              <w:rPr>
                <w:rFonts w:ascii="Arial" w:hAnsi="Arial" w:cs="Arial"/>
                <w:sz w:val="20"/>
                <w:szCs w:val="20"/>
              </w:rPr>
            </w:pPr>
            <w:r w:rsidRPr="00E850AA">
              <w:rPr>
                <w:rFonts w:ascii="Arial" w:hAnsi="Arial" w:cs="Arial"/>
                <w:sz w:val="20"/>
                <w:szCs w:val="20"/>
              </w:rPr>
              <w:t>2·0% (95% CI 1·0-2·9%)</w:t>
            </w:r>
          </w:p>
        </w:tc>
        <w:tc>
          <w:tcPr>
            <w:tcW w:w="3066" w:type="dxa"/>
            <w:noWrap/>
            <w:hideMark/>
          </w:tcPr>
          <w:p w14:paraId="28E36AA5" w14:textId="77777777" w:rsidR="001A6A1A" w:rsidRPr="00E850AA" w:rsidRDefault="001A6A1A" w:rsidP="009B707C">
            <w:pPr>
              <w:rPr>
                <w:rFonts w:ascii="Arial" w:hAnsi="Arial" w:cs="Arial"/>
                <w:sz w:val="20"/>
                <w:szCs w:val="20"/>
              </w:rPr>
            </w:pPr>
            <w:r w:rsidRPr="00E850AA">
              <w:rPr>
                <w:rFonts w:ascii="Arial" w:hAnsi="Arial" w:cs="Arial"/>
                <w:sz w:val="20"/>
                <w:szCs w:val="20"/>
              </w:rPr>
              <w:t>0%</w:t>
            </w:r>
          </w:p>
        </w:tc>
        <w:tc>
          <w:tcPr>
            <w:tcW w:w="1326" w:type="dxa"/>
            <w:noWrap/>
            <w:hideMark/>
          </w:tcPr>
          <w:p w14:paraId="377F0EBD" w14:textId="77777777" w:rsidR="001A6A1A" w:rsidRPr="00E850AA" w:rsidRDefault="001A6A1A" w:rsidP="009B707C">
            <w:pPr>
              <w:rPr>
                <w:rFonts w:ascii="Arial" w:hAnsi="Arial" w:cs="Arial"/>
                <w:sz w:val="20"/>
                <w:szCs w:val="20"/>
              </w:rPr>
            </w:pPr>
            <w:r w:rsidRPr="00E850AA">
              <w:rPr>
                <w:rFonts w:ascii="Arial" w:hAnsi="Arial" w:cs="Arial"/>
                <w:sz w:val="20"/>
                <w:szCs w:val="20"/>
              </w:rPr>
              <w:t>p =0·0003</w:t>
            </w:r>
          </w:p>
        </w:tc>
      </w:tr>
      <w:tr w:rsidR="001A6A1A" w:rsidRPr="00E850AA" w14:paraId="7B543009" w14:textId="77777777" w:rsidTr="006F1601">
        <w:trPr>
          <w:trHeight w:val="1479"/>
        </w:trPr>
        <w:tc>
          <w:tcPr>
            <w:tcW w:w="2221" w:type="dxa"/>
            <w:noWrap/>
            <w:hideMark/>
          </w:tcPr>
          <w:p w14:paraId="660E6D2E" w14:textId="77777777" w:rsidR="001A6A1A" w:rsidRPr="00E850AA" w:rsidRDefault="001A6A1A" w:rsidP="009B707C">
            <w:pPr>
              <w:rPr>
                <w:rFonts w:ascii="Arial" w:hAnsi="Arial" w:cs="Arial"/>
                <w:sz w:val="20"/>
                <w:szCs w:val="20"/>
              </w:rPr>
            </w:pPr>
            <w:r w:rsidRPr="00E850AA">
              <w:rPr>
                <w:rFonts w:ascii="Arial" w:hAnsi="Arial" w:cs="Arial"/>
                <w:sz w:val="20"/>
                <w:szCs w:val="20"/>
              </w:rPr>
              <w:t>SIBO</w:t>
            </w:r>
          </w:p>
        </w:tc>
        <w:tc>
          <w:tcPr>
            <w:tcW w:w="5342" w:type="dxa"/>
            <w:hideMark/>
          </w:tcPr>
          <w:p w14:paraId="527F7572" w14:textId="77777777" w:rsidR="001A6A1A" w:rsidRPr="00E850AA" w:rsidRDefault="001A6A1A" w:rsidP="009B707C">
            <w:pPr>
              <w:rPr>
                <w:rFonts w:ascii="Arial" w:hAnsi="Arial" w:cs="Arial"/>
                <w:sz w:val="20"/>
                <w:szCs w:val="20"/>
              </w:rPr>
            </w:pPr>
            <w:r w:rsidRPr="00E850AA">
              <w:rPr>
                <w:rFonts w:ascii="Arial" w:hAnsi="Arial" w:cs="Arial"/>
                <w:sz w:val="20"/>
                <w:szCs w:val="20"/>
              </w:rPr>
              <w:t>Lactulose HBT</w:t>
            </w:r>
            <w:r w:rsidRPr="00E850AA">
              <w:rPr>
                <w:rFonts w:ascii="Arial" w:hAnsi="Arial" w:cs="Arial"/>
                <w:sz w:val="20"/>
                <w:szCs w:val="20"/>
              </w:rPr>
              <w:br/>
            </w:r>
            <w:r w:rsidRPr="00E850AA">
              <w:rPr>
                <w:rFonts w:ascii="Arial" w:hAnsi="Arial" w:cs="Arial"/>
                <w:sz w:val="20"/>
                <w:szCs w:val="20"/>
              </w:rPr>
              <w:br/>
              <w:t>Glucose HBT</w:t>
            </w:r>
            <w:r w:rsidRPr="00E850AA">
              <w:rPr>
                <w:rFonts w:ascii="Arial" w:hAnsi="Arial" w:cs="Arial"/>
                <w:sz w:val="20"/>
                <w:szCs w:val="20"/>
              </w:rPr>
              <w:br/>
            </w:r>
            <w:r w:rsidRPr="00E850AA">
              <w:rPr>
                <w:rFonts w:ascii="Arial" w:hAnsi="Arial" w:cs="Arial"/>
                <w:sz w:val="20"/>
                <w:szCs w:val="20"/>
              </w:rPr>
              <w:br/>
              <w:t>Small bowel aspirate</w:t>
            </w:r>
          </w:p>
        </w:tc>
        <w:tc>
          <w:tcPr>
            <w:tcW w:w="3264" w:type="dxa"/>
            <w:hideMark/>
          </w:tcPr>
          <w:p w14:paraId="7EC97A4A" w14:textId="77777777" w:rsidR="001A6A1A" w:rsidRPr="00E850AA" w:rsidRDefault="001A6A1A" w:rsidP="009B707C">
            <w:pPr>
              <w:rPr>
                <w:rFonts w:ascii="Arial" w:hAnsi="Arial" w:cs="Arial"/>
                <w:sz w:val="20"/>
                <w:szCs w:val="20"/>
              </w:rPr>
            </w:pPr>
            <w:r w:rsidRPr="00E850AA">
              <w:rPr>
                <w:rFonts w:ascii="Arial" w:hAnsi="Arial" w:cs="Arial"/>
                <w:sz w:val="20"/>
                <w:szCs w:val="20"/>
              </w:rPr>
              <w:t>40·7% (95% CI 38·0-43·4%)</w:t>
            </w:r>
            <w:r>
              <w:rPr>
                <w:rFonts w:ascii="Arial" w:hAnsi="Arial" w:cs="Arial"/>
                <w:sz w:val="20"/>
                <w:szCs w:val="20"/>
              </w:rPr>
              <w:t>**</w:t>
            </w:r>
            <w:r w:rsidRPr="00E850AA">
              <w:rPr>
                <w:rFonts w:ascii="Arial" w:hAnsi="Arial" w:cs="Arial"/>
                <w:sz w:val="20"/>
                <w:szCs w:val="20"/>
              </w:rPr>
              <w:br/>
            </w:r>
            <w:r w:rsidRPr="00E850AA">
              <w:rPr>
                <w:rFonts w:ascii="Arial" w:hAnsi="Arial" w:cs="Arial"/>
                <w:sz w:val="20"/>
                <w:szCs w:val="20"/>
              </w:rPr>
              <w:br/>
              <w:t>24·6% (95% CI 22·0-27·2%)</w:t>
            </w:r>
            <w:r w:rsidRPr="00E850AA">
              <w:rPr>
                <w:rFonts w:ascii="Arial" w:hAnsi="Arial" w:cs="Arial"/>
                <w:sz w:val="20"/>
                <w:szCs w:val="20"/>
              </w:rPr>
              <w:br/>
            </w:r>
            <w:r w:rsidRPr="00E850AA">
              <w:rPr>
                <w:rFonts w:ascii="Arial" w:hAnsi="Arial" w:cs="Arial"/>
                <w:sz w:val="20"/>
                <w:szCs w:val="20"/>
              </w:rPr>
              <w:br/>
              <w:t>3·9% (95% CI 1·1-6·8%)</w:t>
            </w:r>
          </w:p>
        </w:tc>
        <w:tc>
          <w:tcPr>
            <w:tcW w:w="3066" w:type="dxa"/>
            <w:hideMark/>
          </w:tcPr>
          <w:p w14:paraId="12656DF5" w14:textId="77777777" w:rsidR="001A6A1A" w:rsidRPr="00E850AA" w:rsidRDefault="001A6A1A" w:rsidP="009B707C">
            <w:pPr>
              <w:rPr>
                <w:rFonts w:ascii="Arial" w:hAnsi="Arial" w:cs="Arial"/>
                <w:sz w:val="20"/>
                <w:szCs w:val="20"/>
              </w:rPr>
            </w:pPr>
            <w:r w:rsidRPr="00E850AA">
              <w:rPr>
                <w:rFonts w:ascii="Arial" w:hAnsi="Arial" w:cs="Arial"/>
                <w:sz w:val="20"/>
                <w:szCs w:val="20"/>
              </w:rPr>
              <w:t>25·9% (95% CI 22·8-29·1%)</w:t>
            </w:r>
            <w:r>
              <w:rPr>
                <w:rFonts w:ascii="Arial" w:hAnsi="Arial" w:cs="Arial"/>
                <w:sz w:val="20"/>
                <w:szCs w:val="20"/>
              </w:rPr>
              <w:t>**</w:t>
            </w:r>
            <w:r w:rsidRPr="00E850AA">
              <w:rPr>
                <w:rFonts w:ascii="Arial" w:hAnsi="Arial" w:cs="Arial"/>
                <w:sz w:val="20"/>
                <w:szCs w:val="20"/>
              </w:rPr>
              <w:br/>
            </w:r>
            <w:r w:rsidRPr="00E850AA">
              <w:rPr>
                <w:rFonts w:ascii="Arial" w:hAnsi="Arial" w:cs="Arial"/>
                <w:sz w:val="20"/>
                <w:szCs w:val="20"/>
              </w:rPr>
              <w:br/>
              <w:t>5·5% (95% CI 3·7-7·3%)</w:t>
            </w:r>
            <w:r w:rsidRPr="00E850AA">
              <w:rPr>
                <w:rFonts w:ascii="Arial" w:hAnsi="Arial" w:cs="Arial"/>
                <w:sz w:val="20"/>
                <w:szCs w:val="20"/>
              </w:rPr>
              <w:br/>
            </w:r>
            <w:r w:rsidRPr="00E850AA">
              <w:rPr>
                <w:rFonts w:ascii="Arial" w:hAnsi="Arial" w:cs="Arial"/>
                <w:sz w:val="20"/>
                <w:szCs w:val="20"/>
              </w:rPr>
              <w:br/>
              <w:t>2·2% (95% CI 0-6·3%)</w:t>
            </w:r>
          </w:p>
        </w:tc>
        <w:tc>
          <w:tcPr>
            <w:tcW w:w="1326" w:type="dxa"/>
            <w:hideMark/>
          </w:tcPr>
          <w:p w14:paraId="58381A42" w14:textId="77777777" w:rsidR="001A6A1A" w:rsidRPr="00E850AA" w:rsidRDefault="001A6A1A" w:rsidP="009B707C">
            <w:pPr>
              <w:rPr>
                <w:rFonts w:ascii="Arial" w:hAnsi="Arial" w:cs="Arial"/>
                <w:sz w:val="20"/>
                <w:szCs w:val="20"/>
              </w:rPr>
            </w:pPr>
            <w:r w:rsidRPr="00E850AA">
              <w:rPr>
                <w:rFonts w:ascii="Arial" w:hAnsi="Arial" w:cs="Arial"/>
                <w:sz w:val="20"/>
                <w:szCs w:val="20"/>
              </w:rPr>
              <w:t>p &lt;0·0001</w:t>
            </w:r>
            <w:r w:rsidRPr="00E850AA">
              <w:rPr>
                <w:rFonts w:ascii="Arial" w:hAnsi="Arial" w:cs="Arial"/>
                <w:sz w:val="20"/>
                <w:szCs w:val="20"/>
              </w:rPr>
              <w:br/>
            </w:r>
            <w:r w:rsidRPr="00E850AA">
              <w:rPr>
                <w:rFonts w:ascii="Arial" w:hAnsi="Arial" w:cs="Arial"/>
                <w:sz w:val="20"/>
                <w:szCs w:val="20"/>
              </w:rPr>
              <w:br/>
              <w:t>p &lt;0·0001</w:t>
            </w:r>
            <w:r w:rsidRPr="00E850AA">
              <w:rPr>
                <w:rFonts w:ascii="Arial" w:hAnsi="Arial" w:cs="Arial"/>
                <w:sz w:val="20"/>
                <w:szCs w:val="20"/>
              </w:rPr>
              <w:br/>
            </w:r>
            <w:r w:rsidRPr="00E850AA">
              <w:rPr>
                <w:rFonts w:ascii="Arial" w:hAnsi="Arial" w:cs="Arial"/>
                <w:sz w:val="20"/>
                <w:szCs w:val="20"/>
              </w:rPr>
              <w:br/>
              <w:t>p = 0·57</w:t>
            </w:r>
          </w:p>
        </w:tc>
      </w:tr>
    </w:tbl>
    <w:p w14:paraId="67C3D635" w14:textId="77777777" w:rsidR="001A6A1A" w:rsidRPr="00E850AA" w:rsidRDefault="001A6A1A" w:rsidP="001A6A1A">
      <w:pPr>
        <w:rPr>
          <w:rFonts w:ascii="Arial" w:hAnsi="Arial" w:cs="Arial"/>
          <w:sz w:val="20"/>
          <w:szCs w:val="20"/>
        </w:rPr>
      </w:pPr>
    </w:p>
    <w:p w14:paraId="5EFDA2B8" w14:textId="77777777" w:rsidR="001A6A1A" w:rsidRDefault="001A6A1A" w:rsidP="001A6A1A">
      <w:pPr>
        <w:rPr>
          <w:rFonts w:ascii="Arial" w:hAnsi="Arial" w:cs="Arial"/>
          <w:sz w:val="20"/>
          <w:szCs w:val="20"/>
        </w:rPr>
      </w:pPr>
      <w:r w:rsidRPr="00E850AA">
        <w:rPr>
          <w:rFonts w:ascii="Arial" w:hAnsi="Arial" w:cs="Arial"/>
          <w:sz w:val="20"/>
          <w:szCs w:val="20"/>
        </w:rPr>
        <w:t>CI: confidence interval; HBT: hydrogen breath test</w:t>
      </w:r>
    </w:p>
    <w:p w14:paraId="43584329" w14:textId="77777777" w:rsidR="001A6A1A" w:rsidRDefault="001A6A1A" w:rsidP="001A6A1A">
      <w:pPr>
        <w:rPr>
          <w:rFonts w:ascii="Arial" w:hAnsi="Arial" w:cs="Arial"/>
          <w:sz w:val="20"/>
          <w:szCs w:val="20"/>
        </w:rPr>
      </w:pPr>
    </w:p>
    <w:p w14:paraId="2C155F53" w14:textId="1659F7B0" w:rsidR="001A6A1A" w:rsidRPr="006F1601" w:rsidRDefault="001A6A1A" w:rsidP="001A6A1A">
      <w:pPr>
        <w:rPr>
          <w:rFonts w:ascii="Arial" w:hAnsi="Arial" w:cs="Arial"/>
          <w:sz w:val="12"/>
          <w:szCs w:val="12"/>
        </w:rPr>
      </w:pPr>
      <w:r>
        <w:rPr>
          <w:rFonts w:ascii="Arial" w:hAnsi="Arial" w:cs="Arial"/>
          <w:sz w:val="20"/>
          <w:szCs w:val="20"/>
        </w:rPr>
        <w:t xml:space="preserve">*Prevalence rate calculated based on 20g </w:t>
      </w:r>
      <w:r w:rsidRPr="006F1601">
        <w:rPr>
          <w:rFonts w:ascii="Arial" w:hAnsi="Arial" w:cs="Arial"/>
          <w:sz w:val="20"/>
          <w:szCs w:val="20"/>
        </w:rPr>
        <w:t xml:space="preserve">lactose used in the HBT by </w:t>
      </w:r>
      <w:r w:rsidR="006F1601" w:rsidRPr="006F1601">
        <w:rPr>
          <w:rFonts w:ascii="Arial" w:hAnsi="Arial" w:cs="Arial"/>
          <w:color w:val="000000" w:themeColor="text1"/>
          <w:sz w:val="20"/>
          <w:szCs w:val="20"/>
        </w:rPr>
        <w:t>Yang et al.</w:t>
      </w:r>
      <w:r w:rsidR="006F1601" w:rsidRPr="006F1601">
        <w:rPr>
          <w:rFonts w:ascii="Arial" w:hAnsi="Arial" w:cs="Arial"/>
          <w:sz w:val="20"/>
          <w:szCs w:val="20"/>
        </w:rPr>
        <w:fldChar w:fldCharType="begin">
          <w:fldData xml:space="preserve">PEVuZE5vdGU+PENpdGU+PEF1dGhvcj5ZYW5nPC9BdXRob3I+PFllYXI+MjAxMzwvWWVhcj48UmVj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==
</w:fldData>
        </w:fldChar>
      </w:r>
      <w:r w:rsidR="006F1601" w:rsidRPr="006F1601">
        <w:rPr>
          <w:rFonts w:ascii="Arial" w:hAnsi="Arial" w:cs="Arial"/>
          <w:sz w:val="20"/>
          <w:szCs w:val="20"/>
        </w:rPr>
        <w:instrText xml:space="preserve"> ADDIN EN.CITE </w:instrText>
      </w:r>
      <w:r w:rsidR="006F1601" w:rsidRPr="006F1601">
        <w:rPr>
          <w:rFonts w:ascii="Arial" w:hAnsi="Arial" w:cs="Arial"/>
          <w:sz w:val="20"/>
          <w:szCs w:val="20"/>
        </w:rPr>
        <w:fldChar w:fldCharType="begin">
          <w:fldData xml:space="preserve">PEVuZE5vdGU+PENpdGU+PEF1dGhvcj5ZYW5nPC9BdXRob3I+PFllYXI+MjAxMzwvWWVhcj48UmVj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==
</w:fldData>
        </w:fldChar>
      </w:r>
      <w:r w:rsidR="006F1601" w:rsidRPr="006F1601">
        <w:rPr>
          <w:rFonts w:ascii="Arial" w:hAnsi="Arial" w:cs="Arial"/>
          <w:sz w:val="20"/>
          <w:szCs w:val="20"/>
        </w:rPr>
        <w:instrText xml:space="preserve"> ADDIN EN.CITE.DATA </w:instrText>
      </w:r>
      <w:r w:rsidR="006F1601" w:rsidRPr="006F1601">
        <w:rPr>
          <w:rFonts w:ascii="Arial" w:hAnsi="Arial" w:cs="Arial"/>
          <w:sz w:val="20"/>
          <w:szCs w:val="20"/>
        </w:rPr>
      </w:r>
      <w:r w:rsidR="006F1601" w:rsidRPr="006F1601">
        <w:rPr>
          <w:rFonts w:ascii="Arial" w:hAnsi="Arial" w:cs="Arial"/>
          <w:sz w:val="20"/>
          <w:szCs w:val="20"/>
        </w:rPr>
        <w:fldChar w:fldCharType="end"/>
      </w:r>
      <w:r w:rsidR="006F1601" w:rsidRPr="006F1601">
        <w:rPr>
          <w:rFonts w:ascii="Arial" w:hAnsi="Arial" w:cs="Arial"/>
          <w:sz w:val="20"/>
          <w:szCs w:val="20"/>
        </w:rPr>
      </w:r>
      <w:r w:rsidR="006F1601" w:rsidRPr="006F1601">
        <w:rPr>
          <w:rFonts w:ascii="Arial" w:hAnsi="Arial" w:cs="Arial"/>
          <w:sz w:val="20"/>
          <w:szCs w:val="20"/>
        </w:rPr>
        <w:fldChar w:fldCharType="separate"/>
      </w:r>
      <w:r w:rsidR="006F1601" w:rsidRPr="006F1601">
        <w:rPr>
          <w:rFonts w:ascii="Arial" w:hAnsi="Arial" w:cs="Arial"/>
          <w:noProof/>
          <w:sz w:val="20"/>
          <w:szCs w:val="20"/>
        </w:rPr>
        <w:t>[3]</w:t>
      </w:r>
      <w:r w:rsidR="006F1601" w:rsidRPr="006F1601">
        <w:rPr>
          <w:rFonts w:ascii="Arial" w:hAnsi="Arial" w:cs="Arial"/>
          <w:sz w:val="20"/>
          <w:szCs w:val="20"/>
        </w:rPr>
        <w:fldChar w:fldCharType="end"/>
      </w:r>
      <w:r w:rsidR="006F1601" w:rsidRPr="003864B0">
        <w:rPr>
          <w:rFonts w:ascii="Arial" w:hAnsi="Arial" w:cs="Arial"/>
          <w:sz w:val="12"/>
          <w:szCs w:val="12"/>
        </w:rPr>
        <w:t xml:space="preserve"> </w:t>
      </w:r>
    </w:p>
    <w:p w14:paraId="4AF6CE6A" w14:textId="77777777" w:rsidR="001A6A1A" w:rsidRDefault="001A6A1A" w:rsidP="001A6A1A">
      <w:pPr>
        <w:rPr>
          <w:rFonts w:ascii="Arial" w:hAnsi="Arial" w:cs="Arial"/>
          <w:b/>
          <w:bCs/>
          <w:sz w:val="20"/>
          <w:szCs w:val="20"/>
        </w:rPr>
      </w:pPr>
    </w:p>
    <w:p w14:paraId="27D8D7C0" w14:textId="523D05CB" w:rsidR="003864B0" w:rsidRDefault="001A6A1A" w:rsidP="001A6A1A">
      <w:r w:rsidRPr="00641D3C">
        <w:rPr>
          <w:rFonts w:ascii="Arial" w:hAnsi="Arial" w:cs="Arial"/>
          <w:sz w:val="20"/>
          <w:szCs w:val="20"/>
        </w:rPr>
        <w:t>** Prevalence rate calculated based on diagnostic criteri</w:t>
      </w:r>
      <w:r w:rsidRPr="001A393A">
        <w:rPr>
          <w:rFonts w:ascii="Arial" w:hAnsi="Arial" w:cs="Arial"/>
          <w:sz w:val="20"/>
          <w:szCs w:val="20"/>
        </w:rPr>
        <w:t xml:space="preserve">a 1 adopted by </w:t>
      </w:r>
      <w:r w:rsidR="001A393A" w:rsidRPr="001A393A">
        <w:rPr>
          <w:rFonts w:ascii="Arial" w:hAnsi="Arial" w:cs="Arial"/>
          <w:sz w:val="20"/>
          <w:szCs w:val="20"/>
        </w:rPr>
        <w:t>Zhao et al.</w:t>
      </w:r>
      <w:r w:rsidR="001A393A" w:rsidRPr="001A393A">
        <w:rPr>
          <w:rFonts w:ascii="Arial" w:hAnsi="Arial" w:cs="Arial"/>
          <w:sz w:val="20"/>
          <w:szCs w:val="20"/>
        </w:rPr>
        <w:fldChar w:fldCharType="begin">
          <w:fldData xml:space="preserve">PEVuZE5vdGU+PENpdGU+PEF1dGhvcj5aaGFvPC9BdXRob3I+PFllYXI+MjAxNDwvWWVhcj48UmVj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</w:fldData>
        </w:fldChar>
      </w:r>
      <w:r w:rsidR="001A393A" w:rsidRPr="001A393A">
        <w:rPr>
          <w:rFonts w:ascii="Arial" w:hAnsi="Arial" w:cs="Arial"/>
          <w:sz w:val="20"/>
          <w:szCs w:val="20"/>
        </w:rPr>
        <w:instrText xml:space="preserve"> ADDIN EN.CITE </w:instrText>
      </w:r>
      <w:r w:rsidR="001A393A" w:rsidRPr="001A393A">
        <w:rPr>
          <w:rFonts w:ascii="Arial" w:hAnsi="Arial" w:cs="Arial"/>
          <w:sz w:val="20"/>
          <w:szCs w:val="20"/>
        </w:rPr>
        <w:fldChar w:fldCharType="begin">
          <w:fldData xml:space="preserve">PEVuZE5vdGU+PENpdGU+PEF1dGhvcj5aaGFvPC9BdXRob3I+PFllYXI+MjAxNDwvWWVhcj48UmVj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</w:fldData>
        </w:fldChar>
      </w:r>
      <w:r w:rsidR="001A393A" w:rsidRPr="001A393A">
        <w:rPr>
          <w:rFonts w:ascii="Arial" w:hAnsi="Arial" w:cs="Arial"/>
          <w:sz w:val="20"/>
          <w:szCs w:val="20"/>
        </w:rPr>
        <w:instrText xml:space="preserve"> ADDIN EN.CITE.DATA </w:instrText>
      </w:r>
      <w:r w:rsidR="001A393A" w:rsidRPr="001A393A">
        <w:rPr>
          <w:rFonts w:ascii="Arial" w:hAnsi="Arial" w:cs="Arial"/>
          <w:sz w:val="20"/>
          <w:szCs w:val="20"/>
        </w:rPr>
      </w:r>
      <w:r w:rsidR="001A393A" w:rsidRPr="001A393A">
        <w:rPr>
          <w:rFonts w:ascii="Arial" w:hAnsi="Arial" w:cs="Arial"/>
          <w:sz w:val="20"/>
          <w:szCs w:val="20"/>
        </w:rPr>
        <w:fldChar w:fldCharType="end"/>
      </w:r>
      <w:r w:rsidR="001A393A" w:rsidRPr="001A393A">
        <w:rPr>
          <w:rFonts w:ascii="Arial" w:hAnsi="Arial" w:cs="Arial"/>
          <w:sz w:val="20"/>
          <w:szCs w:val="20"/>
        </w:rPr>
      </w:r>
      <w:r w:rsidR="001A393A" w:rsidRPr="001A393A">
        <w:rPr>
          <w:rFonts w:ascii="Arial" w:hAnsi="Arial" w:cs="Arial"/>
          <w:sz w:val="20"/>
          <w:szCs w:val="20"/>
        </w:rPr>
        <w:fldChar w:fldCharType="separate"/>
      </w:r>
      <w:r w:rsidR="001A393A" w:rsidRPr="001A393A">
        <w:rPr>
          <w:rFonts w:ascii="Arial" w:hAnsi="Arial" w:cs="Arial"/>
          <w:noProof/>
          <w:sz w:val="20"/>
          <w:szCs w:val="20"/>
        </w:rPr>
        <w:t>[11]</w:t>
      </w:r>
      <w:r w:rsidR="001A393A" w:rsidRPr="001A393A">
        <w:rPr>
          <w:rFonts w:ascii="Arial" w:hAnsi="Arial" w:cs="Arial"/>
          <w:sz w:val="20"/>
          <w:szCs w:val="20"/>
        </w:rPr>
        <w:fldChar w:fldCharType="end"/>
      </w:r>
      <w:r w:rsidR="003864B0">
        <w:br w:type="page"/>
      </w:r>
    </w:p>
    <w:p w14:paraId="1C0CA32A" w14:textId="77777777" w:rsidR="003864B0" w:rsidRDefault="003864B0"/>
    <w:p w14:paraId="59934467" w14:textId="77777777" w:rsidR="001A393A" w:rsidRDefault="001A393A" w:rsidP="001A393A">
      <w:pPr>
        <w:rPr>
          <w:rFonts w:ascii="Arial" w:hAnsi="Arial" w:cs="Arial"/>
          <w:b/>
          <w:bCs/>
          <w:sz w:val="20"/>
          <w:szCs w:val="20"/>
        </w:rPr>
      </w:pPr>
      <w:r w:rsidRPr="000E5464">
        <w:rPr>
          <w:rFonts w:ascii="Arial" w:hAnsi="Arial" w:cs="Arial"/>
          <w:b/>
          <w:bCs/>
          <w:sz w:val="20"/>
          <w:szCs w:val="20"/>
        </w:rPr>
        <w:t xml:space="preserve">Table </w:t>
      </w:r>
      <w:r>
        <w:rPr>
          <w:rFonts w:ascii="Arial" w:hAnsi="Arial" w:cs="Arial"/>
          <w:b/>
          <w:bCs/>
          <w:sz w:val="20"/>
          <w:szCs w:val="20"/>
        </w:rPr>
        <w:t>25</w:t>
      </w:r>
      <w:r w:rsidRPr="000E5464">
        <w:rPr>
          <w:rFonts w:ascii="Arial" w:hAnsi="Arial" w:cs="Arial"/>
          <w:b/>
          <w:bCs/>
          <w:sz w:val="20"/>
          <w:szCs w:val="20"/>
        </w:rPr>
        <w:t>. Advantages and disadvantages of diagnostic tests used to identify the five GI conditions.</w:t>
      </w:r>
    </w:p>
    <w:p w14:paraId="01B3F731" w14:textId="77777777" w:rsidR="001A393A" w:rsidRPr="000E5464" w:rsidRDefault="001A393A" w:rsidP="001A393A">
      <w:pPr>
        <w:rPr>
          <w:rFonts w:ascii="Arial" w:hAnsi="Arial" w:cs="Arial"/>
          <w:b/>
          <w:bCs/>
          <w:sz w:val="20"/>
          <w:szCs w:val="20"/>
        </w:rPr>
      </w:pPr>
    </w:p>
    <w:tbl>
      <w:tblPr>
        <w:tblW w:w="15224" w:type="dxa"/>
        <w:tblLook w:val="04A0" w:firstRow="1" w:lastRow="0" w:firstColumn="1" w:lastColumn="0" w:noHBand="0" w:noVBand="1"/>
      </w:tblPr>
      <w:tblGrid>
        <w:gridCol w:w="1605"/>
        <w:gridCol w:w="2782"/>
        <w:gridCol w:w="5125"/>
        <w:gridCol w:w="5712"/>
      </w:tblGrid>
      <w:tr w:rsidR="001A393A" w:rsidRPr="000E5464" w14:paraId="48321E02" w14:textId="77777777" w:rsidTr="009B707C">
        <w:trPr>
          <w:trHeight w:val="235"/>
        </w:trPr>
        <w:tc>
          <w:tcPr>
            <w:tcW w:w="1605" w:type="dxa"/>
            <w:tcBorders>
              <w:top w:val="single" w:sz="4" w:space="0" w:color="auto"/>
              <w:left w:val="single" w:sz="4" w:space="0" w:color="auto"/>
              <w:bottom w:val="single" w:sz="4" w:space="0" w:color="auto"/>
              <w:right w:val="single" w:sz="4" w:space="0" w:color="auto"/>
            </w:tcBorders>
            <w:shd w:val="clear" w:color="auto" w:fill="auto"/>
            <w:noWrap/>
            <w:hideMark/>
          </w:tcPr>
          <w:p w14:paraId="701EC91F"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Organic GI conditions</w:t>
            </w:r>
          </w:p>
        </w:tc>
        <w:tc>
          <w:tcPr>
            <w:tcW w:w="2782" w:type="dxa"/>
            <w:tcBorders>
              <w:top w:val="single" w:sz="4" w:space="0" w:color="auto"/>
              <w:left w:val="nil"/>
              <w:bottom w:val="single" w:sz="4" w:space="0" w:color="auto"/>
              <w:right w:val="single" w:sz="4" w:space="0" w:color="auto"/>
            </w:tcBorders>
            <w:shd w:val="clear" w:color="auto" w:fill="auto"/>
            <w:noWrap/>
            <w:hideMark/>
          </w:tcPr>
          <w:p w14:paraId="68169E8D"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Diagnostic tests</w:t>
            </w:r>
          </w:p>
        </w:tc>
        <w:tc>
          <w:tcPr>
            <w:tcW w:w="5125" w:type="dxa"/>
            <w:tcBorders>
              <w:top w:val="single" w:sz="4" w:space="0" w:color="auto"/>
              <w:left w:val="nil"/>
              <w:bottom w:val="single" w:sz="4" w:space="0" w:color="auto"/>
              <w:right w:val="single" w:sz="4" w:space="0" w:color="auto"/>
            </w:tcBorders>
            <w:shd w:val="clear" w:color="auto" w:fill="auto"/>
            <w:noWrap/>
            <w:hideMark/>
          </w:tcPr>
          <w:p w14:paraId="46CD748B"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Advantages</w:t>
            </w:r>
          </w:p>
        </w:tc>
        <w:tc>
          <w:tcPr>
            <w:tcW w:w="5712" w:type="dxa"/>
            <w:tcBorders>
              <w:top w:val="single" w:sz="4" w:space="0" w:color="auto"/>
              <w:left w:val="nil"/>
              <w:bottom w:val="single" w:sz="4" w:space="0" w:color="auto"/>
              <w:right w:val="single" w:sz="4" w:space="0" w:color="auto"/>
            </w:tcBorders>
            <w:shd w:val="clear" w:color="auto" w:fill="auto"/>
            <w:hideMark/>
          </w:tcPr>
          <w:p w14:paraId="52FCD2DC"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Disadvantages</w:t>
            </w:r>
          </w:p>
        </w:tc>
      </w:tr>
      <w:tr w:rsidR="001A393A" w:rsidRPr="000E5464" w14:paraId="5DAE7377"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45B615A2"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BAD</w:t>
            </w:r>
          </w:p>
        </w:tc>
        <w:tc>
          <w:tcPr>
            <w:tcW w:w="2782" w:type="dxa"/>
            <w:tcBorders>
              <w:top w:val="nil"/>
              <w:left w:val="nil"/>
              <w:bottom w:val="nil"/>
              <w:right w:val="single" w:sz="4" w:space="0" w:color="auto"/>
            </w:tcBorders>
            <w:shd w:val="clear" w:color="auto" w:fill="auto"/>
            <w:noWrap/>
            <w:hideMark/>
          </w:tcPr>
          <w:p w14:paraId="7568B8B2"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SeHCAT scan</w:t>
            </w:r>
          </w:p>
        </w:tc>
        <w:tc>
          <w:tcPr>
            <w:tcW w:w="5125" w:type="dxa"/>
            <w:tcBorders>
              <w:top w:val="nil"/>
              <w:left w:val="nil"/>
              <w:bottom w:val="nil"/>
              <w:right w:val="single" w:sz="4" w:space="0" w:color="auto"/>
            </w:tcBorders>
            <w:shd w:val="clear" w:color="auto" w:fill="auto"/>
            <w:noWrap/>
            <w:hideMark/>
          </w:tcPr>
          <w:p w14:paraId="4D82847E"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Non-invasive and well tolerated</w:t>
            </w:r>
          </w:p>
        </w:tc>
        <w:tc>
          <w:tcPr>
            <w:tcW w:w="5712" w:type="dxa"/>
            <w:tcBorders>
              <w:top w:val="nil"/>
              <w:left w:val="nil"/>
              <w:bottom w:val="nil"/>
              <w:right w:val="single" w:sz="4" w:space="0" w:color="auto"/>
            </w:tcBorders>
            <w:shd w:val="clear" w:color="auto" w:fill="auto"/>
            <w:hideMark/>
          </w:tcPr>
          <w:p w14:paraId="2321AB1E"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Relatively expensive</w:t>
            </w:r>
          </w:p>
        </w:tc>
      </w:tr>
      <w:tr w:rsidR="001A393A" w:rsidRPr="000E5464" w14:paraId="7880B54F"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089086B5"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2B8C8581"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48EA5EBC"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High sensitivity and specificity</w:t>
            </w:r>
          </w:p>
        </w:tc>
        <w:tc>
          <w:tcPr>
            <w:tcW w:w="5712" w:type="dxa"/>
            <w:tcBorders>
              <w:top w:val="nil"/>
              <w:left w:val="nil"/>
              <w:bottom w:val="nil"/>
              <w:right w:val="single" w:sz="4" w:space="0" w:color="auto"/>
            </w:tcBorders>
            <w:shd w:val="clear" w:color="auto" w:fill="auto"/>
            <w:hideMark/>
          </w:tcPr>
          <w:p w14:paraId="624126F7"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Not available in some countries</w:t>
            </w:r>
          </w:p>
        </w:tc>
      </w:tr>
      <w:tr w:rsidR="001A393A" w:rsidRPr="000E5464" w14:paraId="4BEA66E5"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7CB880E5"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4D35D24B"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24D15FE3"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Quantitative evaluation of BAD predicts response to bile acid sequestrant</w:t>
            </w:r>
          </w:p>
        </w:tc>
        <w:tc>
          <w:tcPr>
            <w:tcW w:w="5712" w:type="dxa"/>
            <w:tcBorders>
              <w:top w:val="nil"/>
              <w:left w:val="nil"/>
              <w:bottom w:val="nil"/>
              <w:right w:val="single" w:sz="4" w:space="0" w:color="auto"/>
            </w:tcBorders>
            <w:shd w:val="clear" w:color="auto" w:fill="auto"/>
            <w:hideMark/>
          </w:tcPr>
          <w:p w14:paraId="0F585CBD"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Low dose radiation exposure</w:t>
            </w:r>
          </w:p>
        </w:tc>
      </w:tr>
      <w:tr w:rsidR="001A393A" w:rsidRPr="000E5464" w14:paraId="4A5E8955"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7A7A4DC8"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4106F5C1"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430ECFF2"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2A4C40CC"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Requires 2 patient visits</w:t>
            </w:r>
          </w:p>
        </w:tc>
      </w:tr>
      <w:tr w:rsidR="001A393A" w:rsidRPr="000E5464" w14:paraId="26E4DA32"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27C756B3"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2555DC2F"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xml:space="preserve">48-hour faecal bile acids </w:t>
            </w:r>
          </w:p>
        </w:tc>
        <w:tc>
          <w:tcPr>
            <w:tcW w:w="5125" w:type="dxa"/>
            <w:tcBorders>
              <w:top w:val="nil"/>
              <w:left w:val="nil"/>
              <w:bottom w:val="nil"/>
              <w:right w:val="single" w:sz="4" w:space="0" w:color="auto"/>
            </w:tcBorders>
            <w:shd w:val="clear" w:color="auto" w:fill="auto"/>
            <w:noWrap/>
            <w:hideMark/>
          </w:tcPr>
          <w:p w14:paraId="69ECB1AA"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Non-invasive</w:t>
            </w:r>
          </w:p>
        </w:tc>
        <w:tc>
          <w:tcPr>
            <w:tcW w:w="5712" w:type="dxa"/>
            <w:tcBorders>
              <w:top w:val="nil"/>
              <w:left w:val="nil"/>
              <w:bottom w:val="nil"/>
              <w:right w:val="single" w:sz="4" w:space="0" w:color="auto"/>
            </w:tcBorders>
            <w:shd w:val="clear" w:color="auto" w:fill="auto"/>
            <w:hideMark/>
          </w:tcPr>
          <w:p w14:paraId="3868C89C"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Variable daily faecal bile acid excretion</w:t>
            </w:r>
          </w:p>
        </w:tc>
      </w:tr>
      <w:tr w:rsidR="001A393A" w:rsidRPr="000E5464" w14:paraId="494CD9AB"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34937B9E"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18FA32DE"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517E39A7"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Measures total and individual bile acids</w:t>
            </w:r>
          </w:p>
        </w:tc>
        <w:tc>
          <w:tcPr>
            <w:tcW w:w="5712" w:type="dxa"/>
            <w:tcBorders>
              <w:top w:val="nil"/>
              <w:left w:val="nil"/>
              <w:bottom w:val="nil"/>
              <w:right w:val="single" w:sz="4" w:space="0" w:color="auto"/>
            </w:tcBorders>
            <w:shd w:val="clear" w:color="auto" w:fill="auto"/>
            <w:hideMark/>
          </w:tcPr>
          <w:p w14:paraId="72768EB0"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Cumbersome</w:t>
            </w:r>
          </w:p>
        </w:tc>
      </w:tr>
      <w:tr w:rsidR="001A393A" w:rsidRPr="000E5464" w14:paraId="3DABCB41" w14:textId="77777777" w:rsidTr="009B707C">
        <w:trPr>
          <w:trHeight w:val="221"/>
        </w:trPr>
        <w:tc>
          <w:tcPr>
            <w:tcW w:w="1605" w:type="dxa"/>
            <w:tcBorders>
              <w:top w:val="nil"/>
              <w:left w:val="single" w:sz="4" w:space="0" w:color="auto"/>
              <w:bottom w:val="nil"/>
              <w:right w:val="single" w:sz="4" w:space="0" w:color="auto"/>
            </w:tcBorders>
            <w:shd w:val="clear" w:color="auto" w:fill="auto"/>
            <w:noWrap/>
            <w:hideMark/>
          </w:tcPr>
          <w:p w14:paraId="244745F9"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5D54148F"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7DA58724"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523E5E12"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r>
      <w:tr w:rsidR="001A393A" w:rsidRPr="000E5464" w14:paraId="534E640D"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02A159FA"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03058BBD"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Fasting serum 7α-C4</w:t>
            </w:r>
          </w:p>
        </w:tc>
        <w:tc>
          <w:tcPr>
            <w:tcW w:w="5125" w:type="dxa"/>
            <w:tcBorders>
              <w:top w:val="nil"/>
              <w:left w:val="nil"/>
              <w:bottom w:val="nil"/>
              <w:right w:val="single" w:sz="4" w:space="0" w:color="auto"/>
            </w:tcBorders>
            <w:shd w:val="clear" w:color="auto" w:fill="auto"/>
            <w:noWrap/>
            <w:hideMark/>
          </w:tcPr>
          <w:p w14:paraId="06CE82D2"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Non-invasive</w:t>
            </w:r>
          </w:p>
        </w:tc>
        <w:tc>
          <w:tcPr>
            <w:tcW w:w="5712" w:type="dxa"/>
            <w:tcBorders>
              <w:top w:val="nil"/>
              <w:left w:val="nil"/>
              <w:bottom w:val="nil"/>
              <w:right w:val="single" w:sz="4" w:space="0" w:color="auto"/>
            </w:tcBorders>
            <w:shd w:val="clear" w:color="auto" w:fill="auto"/>
            <w:hideMark/>
          </w:tcPr>
          <w:p w14:paraId="3B7D5C65"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Requires a fasting sample</w:t>
            </w:r>
          </w:p>
        </w:tc>
      </w:tr>
      <w:tr w:rsidR="001A393A" w:rsidRPr="000E5464" w14:paraId="40598398"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01613ACA"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0A1918B9"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7FD633AB"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Not dependent on age, gender, or cholesterol</w:t>
            </w:r>
          </w:p>
        </w:tc>
        <w:tc>
          <w:tcPr>
            <w:tcW w:w="5712" w:type="dxa"/>
            <w:tcBorders>
              <w:top w:val="nil"/>
              <w:left w:val="nil"/>
              <w:bottom w:val="nil"/>
              <w:right w:val="single" w:sz="4" w:space="0" w:color="auto"/>
            </w:tcBorders>
            <w:shd w:val="clear" w:color="auto" w:fill="auto"/>
            <w:hideMark/>
          </w:tcPr>
          <w:p w14:paraId="578910E2"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Diurnal variation</w:t>
            </w:r>
          </w:p>
        </w:tc>
      </w:tr>
      <w:tr w:rsidR="001A393A" w:rsidRPr="000E5464" w14:paraId="5FB6A28B"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451A41B9"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1B583871"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2279FF8D"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3D4D760D"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False positive in liver disease and treatment with statins</w:t>
            </w:r>
          </w:p>
        </w:tc>
      </w:tr>
      <w:tr w:rsidR="001A393A" w:rsidRPr="000E5464" w14:paraId="3668791C"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7C8695D2"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522E85A2"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5DC98ADD"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single" w:sz="4" w:space="0" w:color="auto"/>
              <w:right w:val="single" w:sz="4" w:space="0" w:color="auto"/>
            </w:tcBorders>
            <w:shd w:val="clear" w:color="auto" w:fill="auto"/>
            <w:hideMark/>
          </w:tcPr>
          <w:p w14:paraId="17E13986"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Requires further validation</w:t>
            </w:r>
          </w:p>
        </w:tc>
      </w:tr>
      <w:tr w:rsidR="001A393A" w:rsidRPr="000E5464" w14:paraId="6B9F1616" w14:textId="77777777" w:rsidTr="009B707C">
        <w:trPr>
          <w:trHeight w:val="472"/>
        </w:trPr>
        <w:tc>
          <w:tcPr>
            <w:tcW w:w="1605" w:type="dxa"/>
            <w:tcBorders>
              <w:top w:val="single" w:sz="4" w:space="0" w:color="auto"/>
              <w:left w:val="single" w:sz="4" w:space="0" w:color="auto"/>
              <w:bottom w:val="nil"/>
              <w:right w:val="single" w:sz="4" w:space="0" w:color="auto"/>
            </w:tcBorders>
            <w:shd w:val="clear" w:color="auto" w:fill="auto"/>
            <w:noWrap/>
            <w:hideMark/>
          </w:tcPr>
          <w:p w14:paraId="60FB002F"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CM</w:t>
            </w:r>
          </w:p>
        </w:tc>
        <w:tc>
          <w:tcPr>
            <w:tcW w:w="2782" w:type="dxa"/>
            <w:tcBorders>
              <w:top w:val="single" w:sz="4" w:space="0" w:color="auto"/>
              <w:left w:val="nil"/>
              <w:bottom w:val="nil"/>
              <w:right w:val="single" w:sz="4" w:space="0" w:color="auto"/>
            </w:tcBorders>
            <w:shd w:val="clear" w:color="auto" w:fill="auto"/>
            <w:noWrap/>
            <w:hideMark/>
          </w:tcPr>
          <w:p w14:paraId="18430330"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Breath test</w:t>
            </w:r>
          </w:p>
        </w:tc>
        <w:tc>
          <w:tcPr>
            <w:tcW w:w="5125" w:type="dxa"/>
            <w:tcBorders>
              <w:top w:val="single" w:sz="4" w:space="0" w:color="auto"/>
              <w:left w:val="nil"/>
              <w:bottom w:val="nil"/>
              <w:right w:val="single" w:sz="4" w:space="0" w:color="auto"/>
            </w:tcBorders>
            <w:shd w:val="clear" w:color="auto" w:fill="auto"/>
            <w:noWrap/>
            <w:hideMark/>
          </w:tcPr>
          <w:p w14:paraId="5DDE026E"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Non-invasive</w:t>
            </w:r>
          </w:p>
        </w:tc>
        <w:tc>
          <w:tcPr>
            <w:tcW w:w="5712" w:type="dxa"/>
            <w:tcBorders>
              <w:top w:val="nil"/>
              <w:left w:val="nil"/>
              <w:bottom w:val="nil"/>
              <w:right w:val="single" w:sz="4" w:space="0" w:color="auto"/>
            </w:tcBorders>
            <w:shd w:val="clear" w:color="auto" w:fill="auto"/>
            <w:hideMark/>
          </w:tcPr>
          <w:p w14:paraId="2910266E"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Lack of standardisation in pre-test preparation, conduction of test and interpretation of test results</w:t>
            </w:r>
          </w:p>
        </w:tc>
      </w:tr>
      <w:tr w:rsidR="001A393A" w:rsidRPr="000E5464" w14:paraId="0283221E"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511F38CF"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35D34FEA"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06ADA15F"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Results immediately available</w:t>
            </w:r>
          </w:p>
        </w:tc>
        <w:tc>
          <w:tcPr>
            <w:tcW w:w="5712" w:type="dxa"/>
            <w:tcBorders>
              <w:top w:val="nil"/>
              <w:left w:val="nil"/>
              <w:bottom w:val="nil"/>
              <w:right w:val="single" w:sz="4" w:space="0" w:color="auto"/>
            </w:tcBorders>
            <w:shd w:val="clear" w:color="auto" w:fill="auto"/>
            <w:hideMark/>
          </w:tcPr>
          <w:p w14:paraId="4E14796D"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xml:space="preserve">Can be affected by </w:t>
            </w:r>
            <w:proofErr w:type="spellStart"/>
            <w:r w:rsidRPr="000E5464">
              <w:rPr>
                <w:rFonts w:ascii="Arial" w:hAnsi="Arial" w:cs="Arial"/>
                <w:color w:val="000000"/>
                <w:sz w:val="16"/>
                <w:szCs w:val="16"/>
              </w:rPr>
              <w:t>oro</w:t>
            </w:r>
            <w:proofErr w:type="spellEnd"/>
            <w:r w:rsidRPr="000E5464">
              <w:rPr>
                <w:rFonts w:ascii="Arial" w:hAnsi="Arial" w:cs="Arial"/>
                <w:color w:val="000000"/>
                <w:sz w:val="16"/>
                <w:szCs w:val="16"/>
              </w:rPr>
              <w:t>-caecal transit time and concurrent medication use</w:t>
            </w:r>
          </w:p>
        </w:tc>
      </w:tr>
      <w:tr w:rsidR="001A393A" w:rsidRPr="000E5464" w14:paraId="1BFC3CEB"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7BC0925D"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25BC0634"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3946D295"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6D0961DD"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Low sensitivity and specificity</w:t>
            </w:r>
          </w:p>
        </w:tc>
      </w:tr>
      <w:tr w:rsidR="001A393A" w:rsidRPr="000E5464" w14:paraId="28C8A945"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36B9D0EC"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1190C780"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7A424433"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5B3F5C66"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Poor test-retest reliability</w:t>
            </w:r>
          </w:p>
        </w:tc>
      </w:tr>
      <w:tr w:rsidR="001A393A" w:rsidRPr="000E5464" w14:paraId="393A6A14" w14:textId="77777777" w:rsidTr="009B707C">
        <w:trPr>
          <w:trHeight w:val="235"/>
        </w:trPr>
        <w:tc>
          <w:tcPr>
            <w:tcW w:w="1605" w:type="dxa"/>
            <w:tcBorders>
              <w:top w:val="single" w:sz="4" w:space="0" w:color="auto"/>
              <w:left w:val="single" w:sz="4" w:space="0" w:color="auto"/>
              <w:bottom w:val="nil"/>
              <w:right w:val="single" w:sz="4" w:space="0" w:color="auto"/>
            </w:tcBorders>
            <w:shd w:val="clear" w:color="auto" w:fill="auto"/>
            <w:noWrap/>
            <w:hideMark/>
          </w:tcPr>
          <w:p w14:paraId="35128B57"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MC</w:t>
            </w:r>
          </w:p>
        </w:tc>
        <w:tc>
          <w:tcPr>
            <w:tcW w:w="2782" w:type="dxa"/>
            <w:tcBorders>
              <w:top w:val="single" w:sz="4" w:space="0" w:color="auto"/>
              <w:left w:val="nil"/>
              <w:bottom w:val="nil"/>
              <w:right w:val="single" w:sz="4" w:space="0" w:color="auto"/>
            </w:tcBorders>
            <w:shd w:val="clear" w:color="auto" w:fill="auto"/>
            <w:noWrap/>
            <w:hideMark/>
          </w:tcPr>
          <w:p w14:paraId="23786931"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Colonic biopsies</w:t>
            </w:r>
          </w:p>
        </w:tc>
        <w:tc>
          <w:tcPr>
            <w:tcW w:w="5125" w:type="dxa"/>
            <w:tcBorders>
              <w:top w:val="single" w:sz="4" w:space="0" w:color="auto"/>
              <w:left w:val="nil"/>
              <w:bottom w:val="nil"/>
              <w:right w:val="single" w:sz="4" w:space="0" w:color="auto"/>
            </w:tcBorders>
            <w:shd w:val="clear" w:color="auto" w:fill="auto"/>
            <w:noWrap/>
            <w:hideMark/>
          </w:tcPr>
          <w:p w14:paraId="5D683572"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High sensitivity and specificity</w:t>
            </w:r>
          </w:p>
        </w:tc>
        <w:tc>
          <w:tcPr>
            <w:tcW w:w="5712" w:type="dxa"/>
            <w:tcBorders>
              <w:top w:val="single" w:sz="4" w:space="0" w:color="auto"/>
              <w:left w:val="nil"/>
              <w:bottom w:val="nil"/>
              <w:right w:val="single" w:sz="4" w:space="0" w:color="auto"/>
            </w:tcBorders>
            <w:shd w:val="clear" w:color="auto" w:fill="auto"/>
            <w:hideMark/>
          </w:tcPr>
          <w:p w14:paraId="01D73C8C"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Expensive and invasive as lower GI endoscopy is required</w:t>
            </w:r>
          </w:p>
        </w:tc>
      </w:tr>
      <w:tr w:rsidR="001A393A" w:rsidRPr="000E5464" w14:paraId="5CA595EA"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110442FC"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6B8A6D20"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38894B94"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0625366D"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Risks associated with endoscopy</w:t>
            </w:r>
          </w:p>
        </w:tc>
      </w:tr>
      <w:tr w:rsidR="001A393A" w:rsidRPr="000E5464" w14:paraId="67D9BC04"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57751330"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416E08D5"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3555988A"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2FC9B2B6"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Require multiple biopsies</w:t>
            </w:r>
          </w:p>
        </w:tc>
      </w:tr>
      <w:tr w:rsidR="001A393A" w:rsidRPr="000E5464" w14:paraId="518547B9"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270EE5BB"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01900F94"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0EB24FAD"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69A74815"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Lack of agreement on the number of biopsies required</w:t>
            </w:r>
          </w:p>
        </w:tc>
      </w:tr>
      <w:tr w:rsidR="001A393A" w:rsidRPr="000E5464" w14:paraId="288C82DA"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011D708F"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6173C416"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31366B4B"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0FBEDF63"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Skipped lesions</w:t>
            </w:r>
          </w:p>
        </w:tc>
      </w:tr>
      <w:tr w:rsidR="001A393A" w:rsidRPr="000E5464" w14:paraId="11498199"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3184AD47"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49F84C97"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559F27DA"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55C8BEB8"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Require examination by a specially trained pathologist</w:t>
            </w:r>
          </w:p>
        </w:tc>
      </w:tr>
      <w:tr w:rsidR="001A393A" w:rsidRPr="000E5464" w14:paraId="7803A765" w14:textId="77777777" w:rsidTr="009B707C">
        <w:trPr>
          <w:trHeight w:val="235"/>
        </w:trPr>
        <w:tc>
          <w:tcPr>
            <w:tcW w:w="1605" w:type="dxa"/>
            <w:tcBorders>
              <w:top w:val="single" w:sz="4" w:space="0" w:color="auto"/>
              <w:left w:val="single" w:sz="4" w:space="0" w:color="auto"/>
              <w:bottom w:val="nil"/>
              <w:right w:val="single" w:sz="4" w:space="0" w:color="auto"/>
            </w:tcBorders>
            <w:shd w:val="clear" w:color="auto" w:fill="auto"/>
            <w:noWrap/>
            <w:hideMark/>
          </w:tcPr>
          <w:p w14:paraId="4BFD7B83"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PEI</w:t>
            </w:r>
          </w:p>
        </w:tc>
        <w:tc>
          <w:tcPr>
            <w:tcW w:w="2782" w:type="dxa"/>
            <w:tcBorders>
              <w:top w:val="single" w:sz="4" w:space="0" w:color="auto"/>
              <w:left w:val="nil"/>
              <w:bottom w:val="nil"/>
              <w:right w:val="single" w:sz="4" w:space="0" w:color="auto"/>
            </w:tcBorders>
            <w:shd w:val="clear" w:color="auto" w:fill="auto"/>
            <w:noWrap/>
            <w:hideMark/>
          </w:tcPr>
          <w:p w14:paraId="56781B84"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Faecal elastase-1</w:t>
            </w:r>
          </w:p>
        </w:tc>
        <w:tc>
          <w:tcPr>
            <w:tcW w:w="5125" w:type="dxa"/>
            <w:tcBorders>
              <w:top w:val="single" w:sz="4" w:space="0" w:color="auto"/>
              <w:left w:val="nil"/>
              <w:bottom w:val="nil"/>
              <w:right w:val="single" w:sz="4" w:space="0" w:color="auto"/>
            </w:tcBorders>
            <w:shd w:val="clear" w:color="auto" w:fill="auto"/>
            <w:noWrap/>
            <w:hideMark/>
          </w:tcPr>
          <w:p w14:paraId="58C4895E"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Non-invasive</w:t>
            </w:r>
          </w:p>
        </w:tc>
        <w:tc>
          <w:tcPr>
            <w:tcW w:w="5712" w:type="dxa"/>
            <w:tcBorders>
              <w:top w:val="single" w:sz="4" w:space="0" w:color="auto"/>
              <w:left w:val="nil"/>
              <w:bottom w:val="nil"/>
              <w:right w:val="single" w:sz="4" w:space="0" w:color="auto"/>
            </w:tcBorders>
            <w:shd w:val="clear" w:color="auto" w:fill="auto"/>
            <w:hideMark/>
          </w:tcPr>
          <w:p w14:paraId="06D6C301"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Watery, loose stool can cause false positive result</w:t>
            </w:r>
          </w:p>
        </w:tc>
      </w:tr>
      <w:tr w:rsidR="001A393A" w:rsidRPr="000E5464" w14:paraId="5571A1D6"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3F39CA13"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270A0276"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460D2E40"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02B42EBC"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Poor sensitivity at diagnosing mild to moderate PEI</w:t>
            </w:r>
          </w:p>
        </w:tc>
      </w:tr>
      <w:tr w:rsidR="001A393A" w:rsidRPr="000E5464" w14:paraId="70E9477E" w14:textId="77777777" w:rsidTr="009B707C">
        <w:trPr>
          <w:trHeight w:val="235"/>
        </w:trPr>
        <w:tc>
          <w:tcPr>
            <w:tcW w:w="1605" w:type="dxa"/>
            <w:tcBorders>
              <w:top w:val="single" w:sz="4" w:space="0" w:color="auto"/>
              <w:left w:val="single" w:sz="4" w:space="0" w:color="auto"/>
              <w:bottom w:val="nil"/>
              <w:right w:val="single" w:sz="4" w:space="0" w:color="auto"/>
            </w:tcBorders>
            <w:shd w:val="clear" w:color="auto" w:fill="auto"/>
            <w:noWrap/>
            <w:hideMark/>
          </w:tcPr>
          <w:p w14:paraId="035A69C9"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SIBO</w:t>
            </w:r>
          </w:p>
        </w:tc>
        <w:tc>
          <w:tcPr>
            <w:tcW w:w="2782" w:type="dxa"/>
            <w:tcBorders>
              <w:top w:val="single" w:sz="4" w:space="0" w:color="auto"/>
              <w:left w:val="nil"/>
              <w:bottom w:val="nil"/>
              <w:right w:val="single" w:sz="4" w:space="0" w:color="auto"/>
            </w:tcBorders>
            <w:shd w:val="clear" w:color="auto" w:fill="auto"/>
            <w:noWrap/>
            <w:hideMark/>
          </w:tcPr>
          <w:p w14:paraId="3E9902BC"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Small bowel aspirate</w:t>
            </w:r>
          </w:p>
        </w:tc>
        <w:tc>
          <w:tcPr>
            <w:tcW w:w="5125" w:type="dxa"/>
            <w:tcBorders>
              <w:top w:val="single" w:sz="4" w:space="0" w:color="auto"/>
              <w:left w:val="nil"/>
              <w:bottom w:val="nil"/>
              <w:right w:val="single" w:sz="4" w:space="0" w:color="auto"/>
            </w:tcBorders>
            <w:shd w:val="clear" w:color="auto" w:fill="auto"/>
            <w:noWrap/>
            <w:hideMark/>
          </w:tcPr>
          <w:p w14:paraId="0F0AC16A"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Successful culture of organisms can guide antibiotic treatment</w:t>
            </w:r>
          </w:p>
        </w:tc>
        <w:tc>
          <w:tcPr>
            <w:tcW w:w="5712" w:type="dxa"/>
            <w:tcBorders>
              <w:top w:val="single" w:sz="4" w:space="0" w:color="auto"/>
              <w:left w:val="nil"/>
              <w:bottom w:val="nil"/>
              <w:right w:val="single" w:sz="4" w:space="0" w:color="auto"/>
            </w:tcBorders>
            <w:shd w:val="clear" w:color="auto" w:fill="auto"/>
            <w:hideMark/>
          </w:tcPr>
          <w:p w14:paraId="2AAAAE31"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Expensive and invasive as require lower GI endoscopy</w:t>
            </w:r>
          </w:p>
        </w:tc>
      </w:tr>
      <w:tr w:rsidR="001A393A" w:rsidRPr="000E5464" w14:paraId="12F38940"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4068A7BB"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09F78DA0"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7900DAAF"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30D2682E"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Lack of agreement on aspirating technique</w:t>
            </w:r>
          </w:p>
        </w:tc>
      </w:tr>
      <w:tr w:rsidR="001A393A" w:rsidRPr="000E5464" w14:paraId="2ED67A3F"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23E51C3E"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27792EA6"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6EFF4BA7"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53062C18"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Contamination from oral bacteria is common</w:t>
            </w:r>
          </w:p>
        </w:tc>
      </w:tr>
      <w:tr w:rsidR="001A393A" w:rsidRPr="000E5464" w14:paraId="33DA82B0"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751CA171"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666A7518"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1D1AFC1A"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2F4637E1"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Only proximal small bowel fluid can be sampled</w:t>
            </w:r>
          </w:p>
        </w:tc>
      </w:tr>
      <w:tr w:rsidR="001A393A" w:rsidRPr="000E5464" w14:paraId="29CA4A5F" w14:textId="77777777" w:rsidTr="009B707C">
        <w:trPr>
          <w:trHeight w:val="221"/>
        </w:trPr>
        <w:tc>
          <w:tcPr>
            <w:tcW w:w="1605" w:type="dxa"/>
            <w:tcBorders>
              <w:top w:val="nil"/>
              <w:left w:val="single" w:sz="4" w:space="0" w:color="auto"/>
              <w:bottom w:val="nil"/>
              <w:right w:val="single" w:sz="4" w:space="0" w:color="auto"/>
            </w:tcBorders>
            <w:shd w:val="clear" w:color="auto" w:fill="auto"/>
            <w:noWrap/>
            <w:hideMark/>
          </w:tcPr>
          <w:p w14:paraId="60D46C82"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50539782"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31E83FBA"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35E192D2" w14:textId="77777777" w:rsidR="001A393A" w:rsidRPr="000E5464" w:rsidRDefault="001A393A" w:rsidP="009B707C">
            <w:pPr>
              <w:rPr>
                <w:rFonts w:ascii="Arial" w:hAnsi="Arial" w:cs="Arial"/>
                <w:color w:val="000000"/>
                <w:sz w:val="16"/>
                <w:szCs w:val="16"/>
              </w:rPr>
            </w:pPr>
          </w:p>
        </w:tc>
      </w:tr>
      <w:tr w:rsidR="001A393A" w:rsidRPr="000E5464" w14:paraId="221D8ABB" w14:textId="77777777" w:rsidTr="009B707C">
        <w:trPr>
          <w:trHeight w:val="472"/>
        </w:trPr>
        <w:tc>
          <w:tcPr>
            <w:tcW w:w="1605" w:type="dxa"/>
            <w:tcBorders>
              <w:top w:val="nil"/>
              <w:left w:val="single" w:sz="4" w:space="0" w:color="auto"/>
              <w:bottom w:val="nil"/>
              <w:right w:val="single" w:sz="4" w:space="0" w:color="auto"/>
            </w:tcBorders>
            <w:shd w:val="clear" w:color="auto" w:fill="auto"/>
            <w:noWrap/>
            <w:hideMark/>
          </w:tcPr>
          <w:p w14:paraId="5093EE4F"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562A37B2"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Breath test</w:t>
            </w:r>
          </w:p>
        </w:tc>
        <w:tc>
          <w:tcPr>
            <w:tcW w:w="5125" w:type="dxa"/>
            <w:tcBorders>
              <w:top w:val="nil"/>
              <w:left w:val="nil"/>
              <w:bottom w:val="nil"/>
              <w:right w:val="single" w:sz="4" w:space="0" w:color="auto"/>
            </w:tcBorders>
            <w:shd w:val="clear" w:color="auto" w:fill="auto"/>
            <w:noWrap/>
            <w:hideMark/>
          </w:tcPr>
          <w:p w14:paraId="2CA79031"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Non-invasive</w:t>
            </w:r>
          </w:p>
        </w:tc>
        <w:tc>
          <w:tcPr>
            <w:tcW w:w="5712" w:type="dxa"/>
            <w:tcBorders>
              <w:top w:val="nil"/>
              <w:left w:val="nil"/>
              <w:bottom w:val="nil"/>
              <w:right w:val="single" w:sz="4" w:space="0" w:color="auto"/>
            </w:tcBorders>
            <w:shd w:val="clear" w:color="auto" w:fill="auto"/>
            <w:hideMark/>
          </w:tcPr>
          <w:p w14:paraId="33536A30"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Lack of standardisation in pre-test preparation, conduction of test and interpretation of test results</w:t>
            </w:r>
          </w:p>
        </w:tc>
      </w:tr>
      <w:tr w:rsidR="001A393A" w:rsidRPr="000E5464" w14:paraId="162500FE" w14:textId="77777777" w:rsidTr="009B707C">
        <w:trPr>
          <w:trHeight w:val="291"/>
        </w:trPr>
        <w:tc>
          <w:tcPr>
            <w:tcW w:w="1605" w:type="dxa"/>
            <w:tcBorders>
              <w:top w:val="nil"/>
              <w:left w:val="single" w:sz="4" w:space="0" w:color="auto"/>
              <w:bottom w:val="nil"/>
              <w:right w:val="single" w:sz="4" w:space="0" w:color="auto"/>
            </w:tcBorders>
            <w:shd w:val="clear" w:color="auto" w:fill="auto"/>
            <w:noWrap/>
            <w:hideMark/>
          </w:tcPr>
          <w:p w14:paraId="625FF2DC"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15F4D457"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6C82CF17"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Results immediately available</w:t>
            </w:r>
          </w:p>
        </w:tc>
        <w:tc>
          <w:tcPr>
            <w:tcW w:w="5712" w:type="dxa"/>
            <w:tcBorders>
              <w:top w:val="nil"/>
              <w:left w:val="nil"/>
              <w:bottom w:val="nil"/>
              <w:right w:val="single" w:sz="4" w:space="0" w:color="auto"/>
            </w:tcBorders>
            <w:shd w:val="clear" w:color="auto" w:fill="auto"/>
            <w:hideMark/>
          </w:tcPr>
          <w:p w14:paraId="714F9C1D"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Methane is not always measured so methanogenic overgrowth can be missed</w:t>
            </w:r>
          </w:p>
        </w:tc>
      </w:tr>
      <w:tr w:rsidR="001A393A" w:rsidRPr="000E5464" w14:paraId="2539EA07"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24A3DEE0"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3DA9FF9B"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3DBFBB0B"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7F7777BF"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xml:space="preserve">Can be affected by </w:t>
            </w:r>
            <w:proofErr w:type="spellStart"/>
            <w:r w:rsidRPr="000E5464">
              <w:rPr>
                <w:rFonts w:ascii="Arial" w:hAnsi="Arial" w:cs="Arial"/>
                <w:color w:val="000000"/>
                <w:sz w:val="16"/>
                <w:szCs w:val="16"/>
              </w:rPr>
              <w:t>oro</w:t>
            </w:r>
            <w:proofErr w:type="spellEnd"/>
            <w:r w:rsidRPr="000E5464">
              <w:rPr>
                <w:rFonts w:ascii="Arial" w:hAnsi="Arial" w:cs="Arial"/>
                <w:color w:val="000000"/>
                <w:sz w:val="16"/>
                <w:szCs w:val="16"/>
              </w:rPr>
              <w:t>-caecal transit time and concurrent medication use</w:t>
            </w:r>
          </w:p>
        </w:tc>
      </w:tr>
      <w:tr w:rsidR="001A393A" w:rsidRPr="000E5464" w14:paraId="02FEE4E6" w14:textId="77777777" w:rsidTr="009B707C">
        <w:trPr>
          <w:trHeight w:val="235"/>
        </w:trPr>
        <w:tc>
          <w:tcPr>
            <w:tcW w:w="1605" w:type="dxa"/>
            <w:tcBorders>
              <w:top w:val="nil"/>
              <w:left w:val="single" w:sz="4" w:space="0" w:color="auto"/>
              <w:bottom w:val="nil"/>
              <w:right w:val="single" w:sz="4" w:space="0" w:color="auto"/>
            </w:tcBorders>
            <w:shd w:val="clear" w:color="auto" w:fill="auto"/>
            <w:noWrap/>
            <w:hideMark/>
          </w:tcPr>
          <w:p w14:paraId="39D3C9F6"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nil"/>
              <w:right w:val="single" w:sz="4" w:space="0" w:color="auto"/>
            </w:tcBorders>
            <w:shd w:val="clear" w:color="auto" w:fill="auto"/>
            <w:noWrap/>
            <w:hideMark/>
          </w:tcPr>
          <w:p w14:paraId="0CF7BDC8"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nil"/>
              <w:right w:val="single" w:sz="4" w:space="0" w:color="auto"/>
            </w:tcBorders>
            <w:shd w:val="clear" w:color="auto" w:fill="auto"/>
            <w:noWrap/>
            <w:hideMark/>
          </w:tcPr>
          <w:p w14:paraId="17386C36"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nil"/>
              <w:right w:val="single" w:sz="4" w:space="0" w:color="auto"/>
            </w:tcBorders>
            <w:shd w:val="clear" w:color="auto" w:fill="auto"/>
            <w:hideMark/>
          </w:tcPr>
          <w:p w14:paraId="6A9C2330"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Low sensitivity and specificity</w:t>
            </w:r>
          </w:p>
        </w:tc>
      </w:tr>
      <w:tr w:rsidR="001A393A" w:rsidRPr="000E5464" w14:paraId="26593EBB" w14:textId="77777777" w:rsidTr="009B707C">
        <w:trPr>
          <w:trHeight w:val="235"/>
        </w:trPr>
        <w:tc>
          <w:tcPr>
            <w:tcW w:w="1605" w:type="dxa"/>
            <w:tcBorders>
              <w:top w:val="nil"/>
              <w:left w:val="single" w:sz="4" w:space="0" w:color="auto"/>
              <w:bottom w:val="single" w:sz="4" w:space="0" w:color="auto"/>
              <w:right w:val="single" w:sz="4" w:space="0" w:color="auto"/>
            </w:tcBorders>
            <w:shd w:val="clear" w:color="auto" w:fill="auto"/>
            <w:noWrap/>
            <w:hideMark/>
          </w:tcPr>
          <w:p w14:paraId="079FF3B8"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2782" w:type="dxa"/>
            <w:tcBorders>
              <w:top w:val="nil"/>
              <w:left w:val="nil"/>
              <w:bottom w:val="single" w:sz="4" w:space="0" w:color="auto"/>
              <w:right w:val="single" w:sz="4" w:space="0" w:color="auto"/>
            </w:tcBorders>
            <w:shd w:val="clear" w:color="auto" w:fill="auto"/>
            <w:noWrap/>
            <w:hideMark/>
          </w:tcPr>
          <w:p w14:paraId="1E559B1C"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125" w:type="dxa"/>
            <w:tcBorders>
              <w:top w:val="nil"/>
              <w:left w:val="nil"/>
              <w:bottom w:val="single" w:sz="4" w:space="0" w:color="auto"/>
              <w:right w:val="single" w:sz="4" w:space="0" w:color="auto"/>
            </w:tcBorders>
            <w:shd w:val="clear" w:color="auto" w:fill="auto"/>
            <w:noWrap/>
            <w:hideMark/>
          </w:tcPr>
          <w:p w14:paraId="552C53A8"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 </w:t>
            </w:r>
          </w:p>
        </w:tc>
        <w:tc>
          <w:tcPr>
            <w:tcW w:w="5712" w:type="dxa"/>
            <w:tcBorders>
              <w:top w:val="nil"/>
              <w:left w:val="nil"/>
              <w:bottom w:val="single" w:sz="4" w:space="0" w:color="auto"/>
              <w:right w:val="single" w:sz="4" w:space="0" w:color="auto"/>
            </w:tcBorders>
            <w:shd w:val="clear" w:color="auto" w:fill="auto"/>
            <w:hideMark/>
          </w:tcPr>
          <w:p w14:paraId="20924477" w14:textId="77777777" w:rsidR="001A393A" w:rsidRPr="000E5464" w:rsidRDefault="001A393A" w:rsidP="009B707C">
            <w:pPr>
              <w:rPr>
                <w:rFonts w:ascii="Arial" w:hAnsi="Arial" w:cs="Arial"/>
                <w:color w:val="000000"/>
                <w:sz w:val="16"/>
                <w:szCs w:val="16"/>
              </w:rPr>
            </w:pPr>
            <w:r w:rsidRPr="000E5464">
              <w:rPr>
                <w:rFonts w:ascii="Arial" w:hAnsi="Arial" w:cs="Arial"/>
                <w:color w:val="000000"/>
                <w:sz w:val="16"/>
                <w:szCs w:val="16"/>
              </w:rPr>
              <w:t>Poor test-retest reliability</w:t>
            </w:r>
          </w:p>
        </w:tc>
      </w:tr>
    </w:tbl>
    <w:p w14:paraId="3F0999A5" w14:textId="5181DF55" w:rsidR="001A393A" w:rsidRPr="001A393A" w:rsidRDefault="001A393A" w:rsidP="001A393A">
      <w:pPr>
        <w:tabs>
          <w:tab w:val="left" w:pos="5094"/>
        </w:tabs>
        <w:sectPr w:rsidR="001A393A" w:rsidRPr="001A393A" w:rsidSect="000D5B24">
          <w:pgSz w:w="16817" w:h="11901" w:orient="landscape"/>
          <w:pgMar w:top="720" w:right="720" w:bottom="720" w:left="720" w:header="720" w:footer="720" w:gutter="0"/>
          <w:cols w:space="720"/>
          <w:docGrid w:linePitch="410"/>
        </w:sectPr>
      </w:pPr>
    </w:p>
    <w:p w14:paraId="1FBE5219" w14:textId="0718534F" w:rsidR="001A393A" w:rsidRPr="001A393A" w:rsidRDefault="001A393A" w:rsidP="006F1601">
      <w:pPr>
        <w:pStyle w:val="EndNoteBibliography"/>
        <w:rPr>
          <w:rFonts w:asciiTheme="minorHAnsi" w:hAnsiTheme="minorHAnsi" w:cstheme="minorHAnsi"/>
          <w:b/>
          <w:bCs/>
        </w:rPr>
      </w:pPr>
      <w:r w:rsidRPr="001A393A">
        <w:rPr>
          <w:rFonts w:asciiTheme="minorHAnsi" w:hAnsiTheme="minorHAnsi" w:cstheme="minorHAnsi"/>
          <w:b/>
          <w:bCs/>
        </w:rPr>
        <w:lastRenderedPageBreak/>
        <w:t>References</w:t>
      </w:r>
    </w:p>
    <w:p w14:paraId="0D797208" w14:textId="77777777" w:rsidR="001A393A" w:rsidRPr="001A393A" w:rsidRDefault="001A393A" w:rsidP="006F1601">
      <w:pPr>
        <w:pStyle w:val="EndNoteBibliography"/>
        <w:rPr>
          <w:rFonts w:asciiTheme="minorHAnsi" w:hAnsiTheme="minorHAnsi" w:cstheme="minorHAnsi"/>
        </w:rPr>
      </w:pPr>
    </w:p>
    <w:p w14:paraId="50F12D8D" w14:textId="5D6250B0" w:rsidR="006F1601" w:rsidRPr="001A393A" w:rsidRDefault="00102368"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rPr>
        <w:fldChar w:fldCharType="begin"/>
      </w:r>
      <w:r w:rsidRPr="001A393A">
        <w:rPr>
          <w:rFonts w:asciiTheme="minorHAnsi" w:hAnsiTheme="minorHAnsi" w:cstheme="minorHAnsi"/>
        </w:rPr>
        <w:instrText xml:space="preserve"> ADDIN EN.REFLIST </w:instrText>
      </w:r>
      <w:r w:rsidRPr="001A393A">
        <w:rPr>
          <w:rFonts w:asciiTheme="minorHAnsi" w:hAnsiTheme="minorHAnsi" w:cstheme="minorHAnsi"/>
        </w:rPr>
        <w:fldChar w:fldCharType="separate"/>
      </w:r>
      <w:r w:rsidR="006F1601" w:rsidRPr="001A393A">
        <w:rPr>
          <w:rFonts w:asciiTheme="minorHAnsi" w:hAnsiTheme="minorHAnsi" w:cstheme="minorHAnsi"/>
          <w:noProof/>
        </w:rPr>
        <w:t>1.</w:t>
      </w:r>
      <w:r w:rsidR="006F1601" w:rsidRPr="001A393A">
        <w:rPr>
          <w:rFonts w:asciiTheme="minorHAnsi" w:hAnsiTheme="minorHAnsi" w:cstheme="minorHAnsi"/>
          <w:noProof/>
        </w:rPr>
        <w:tab/>
        <w:t>Fernandez-Banares, F.</w:t>
      </w:r>
      <w:r w:rsidR="006F1601" w:rsidRPr="001A393A">
        <w:rPr>
          <w:rFonts w:asciiTheme="minorHAnsi" w:hAnsiTheme="minorHAnsi" w:cstheme="minorHAnsi"/>
          <w:i/>
          <w:noProof/>
        </w:rPr>
        <w:t xml:space="preserve"> et al.</w:t>
      </w:r>
      <w:r w:rsidR="006F1601" w:rsidRPr="001A393A">
        <w:rPr>
          <w:rFonts w:asciiTheme="minorHAnsi" w:hAnsiTheme="minorHAnsi" w:cstheme="minorHAnsi"/>
          <w:noProof/>
        </w:rPr>
        <w:t xml:space="preserve"> Randomised clinical trial: colestyramine vs. hydroxypropyl cellulose in patients with functional chronic watery diarrhoea. </w:t>
      </w:r>
      <w:r w:rsidR="006F1601" w:rsidRPr="001A393A">
        <w:rPr>
          <w:rFonts w:asciiTheme="minorHAnsi" w:hAnsiTheme="minorHAnsi" w:cstheme="minorHAnsi"/>
          <w:i/>
          <w:noProof/>
        </w:rPr>
        <w:t>Aliment Pharmacol Ther</w:t>
      </w:r>
      <w:r w:rsidR="006F1601" w:rsidRPr="001A393A">
        <w:rPr>
          <w:rFonts w:asciiTheme="minorHAnsi" w:hAnsiTheme="minorHAnsi" w:cstheme="minorHAnsi"/>
          <w:noProof/>
        </w:rPr>
        <w:t xml:space="preserve">. </w:t>
      </w:r>
      <w:r w:rsidR="006F1601" w:rsidRPr="001A393A">
        <w:rPr>
          <w:rFonts w:asciiTheme="minorHAnsi" w:hAnsiTheme="minorHAnsi" w:cstheme="minorHAnsi"/>
          <w:b/>
          <w:noProof/>
        </w:rPr>
        <w:t>41</w:t>
      </w:r>
      <w:r w:rsidR="006F1601" w:rsidRPr="001A393A">
        <w:rPr>
          <w:rFonts w:asciiTheme="minorHAnsi" w:hAnsiTheme="minorHAnsi" w:cstheme="minorHAnsi"/>
          <w:noProof/>
        </w:rPr>
        <w:t xml:space="preserve"> (11), 1132-40 (2015).</w:t>
      </w:r>
    </w:p>
    <w:p w14:paraId="2EF02473"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2.</w:t>
      </w:r>
      <w:r w:rsidRPr="001A393A">
        <w:rPr>
          <w:rFonts w:asciiTheme="minorHAnsi" w:hAnsiTheme="minorHAnsi" w:cstheme="minorHAnsi"/>
          <w:noProof/>
        </w:rPr>
        <w:tab/>
        <w:t xml:space="preserve">Ghoshal, U. C., Kumar, S., Misra, A.&amp; Mittal, B. Lactose malabsorption diagnosed by 50-g dose is inferior to assess clinical intolerance and to predict response to milk withdrawal than 25-g dose in an endemic area. </w:t>
      </w:r>
      <w:r w:rsidRPr="001A393A">
        <w:rPr>
          <w:rFonts w:asciiTheme="minorHAnsi" w:hAnsiTheme="minorHAnsi" w:cstheme="minorHAnsi"/>
          <w:i/>
          <w:noProof/>
        </w:rPr>
        <w:t>J Gastroenterol Hepatol</w:t>
      </w:r>
      <w:r w:rsidRPr="001A393A">
        <w:rPr>
          <w:rFonts w:asciiTheme="minorHAnsi" w:hAnsiTheme="minorHAnsi" w:cstheme="minorHAnsi"/>
          <w:noProof/>
        </w:rPr>
        <w:t xml:space="preserve">. </w:t>
      </w:r>
      <w:r w:rsidRPr="001A393A">
        <w:rPr>
          <w:rFonts w:asciiTheme="minorHAnsi" w:hAnsiTheme="minorHAnsi" w:cstheme="minorHAnsi"/>
          <w:b/>
          <w:noProof/>
        </w:rPr>
        <w:t>28</w:t>
      </w:r>
      <w:r w:rsidRPr="001A393A">
        <w:rPr>
          <w:rFonts w:asciiTheme="minorHAnsi" w:hAnsiTheme="minorHAnsi" w:cstheme="minorHAnsi"/>
          <w:noProof/>
        </w:rPr>
        <w:t xml:space="preserve"> (9), 1462-8 (2013).</w:t>
      </w:r>
    </w:p>
    <w:p w14:paraId="3AA56DF4"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3.</w:t>
      </w:r>
      <w:r w:rsidRPr="001A393A">
        <w:rPr>
          <w:rFonts w:asciiTheme="minorHAnsi" w:hAnsiTheme="minorHAnsi" w:cstheme="minorHAnsi"/>
          <w:noProof/>
        </w:rPr>
        <w:tab/>
        <w:t>Yang, J.</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Prevalence and Presentation of Lactose Intolerance and Effects on Dairy Product Intake in Healthy Subjects and Patients With Irritable Bowel Syndrome. </w:t>
      </w:r>
      <w:r w:rsidRPr="001A393A">
        <w:rPr>
          <w:rFonts w:asciiTheme="minorHAnsi" w:hAnsiTheme="minorHAnsi" w:cstheme="minorHAnsi"/>
          <w:i/>
          <w:noProof/>
        </w:rPr>
        <w:t>Clinical Gastroenterology and Hepatology</w:t>
      </w:r>
      <w:r w:rsidRPr="001A393A">
        <w:rPr>
          <w:rFonts w:asciiTheme="minorHAnsi" w:hAnsiTheme="minorHAnsi" w:cstheme="minorHAnsi"/>
          <w:noProof/>
        </w:rPr>
        <w:t xml:space="preserve">. </w:t>
      </w:r>
      <w:r w:rsidRPr="001A393A">
        <w:rPr>
          <w:rFonts w:asciiTheme="minorHAnsi" w:hAnsiTheme="minorHAnsi" w:cstheme="minorHAnsi"/>
          <w:b/>
          <w:noProof/>
        </w:rPr>
        <w:t>11</w:t>
      </w:r>
      <w:r w:rsidRPr="001A393A">
        <w:rPr>
          <w:rFonts w:asciiTheme="minorHAnsi" w:hAnsiTheme="minorHAnsi" w:cstheme="minorHAnsi"/>
          <w:noProof/>
        </w:rPr>
        <w:t xml:space="preserve"> (3), 262 (2013).</w:t>
      </w:r>
    </w:p>
    <w:p w14:paraId="771B509E"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4.</w:t>
      </w:r>
      <w:r w:rsidRPr="001A393A">
        <w:rPr>
          <w:rFonts w:asciiTheme="minorHAnsi" w:hAnsiTheme="minorHAnsi" w:cstheme="minorHAnsi"/>
          <w:noProof/>
        </w:rPr>
        <w:tab/>
        <w:t xml:space="preserve">Corlew-Roath, M.&amp; Di Palma, J. A. Clinical impact of identifying lactose maldigestion or fructose malabsorption in irritable bowel syndrome or other conditions. </w:t>
      </w:r>
      <w:r w:rsidRPr="001A393A">
        <w:rPr>
          <w:rFonts w:asciiTheme="minorHAnsi" w:hAnsiTheme="minorHAnsi" w:cstheme="minorHAnsi"/>
          <w:i/>
          <w:noProof/>
        </w:rPr>
        <w:t>Southern Medical Journal</w:t>
      </w:r>
      <w:r w:rsidRPr="001A393A">
        <w:rPr>
          <w:rFonts w:asciiTheme="minorHAnsi" w:hAnsiTheme="minorHAnsi" w:cstheme="minorHAnsi"/>
          <w:noProof/>
        </w:rPr>
        <w:t xml:space="preserve">. </w:t>
      </w:r>
      <w:r w:rsidRPr="001A393A">
        <w:rPr>
          <w:rFonts w:asciiTheme="minorHAnsi" w:hAnsiTheme="minorHAnsi" w:cstheme="minorHAnsi"/>
          <w:b/>
          <w:noProof/>
        </w:rPr>
        <w:t>102</w:t>
      </w:r>
      <w:r w:rsidRPr="001A393A">
        <w:rPr>
          <w:rFonts w:asciiTheme="minorHAnsi" w:hAnsiTheme="minorHAnsi" w:cstheme="minorHAnsi"/>
          <w:noProof/>
        </w:rPr>
        <w:t xml:space="preserve"> (10), 1010-2 (2009).</w:t>
      </w:r>
    </w:p>
    <w:p w14:paraId="6DB1ED2F"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5.</w:t>
      </w:r>
      <w:r w:rsidRPr="001A393A">
        <w:rPr>
          <w:rFonts w:asciiTheme="minorHAnsi" w:hAnsiTheme="minorHAnsi" w:cstheme="minorHAnsi"/>
          <w:noProof/>
        </w:rPr>
        <w:tab/>
        <w:t xml:space="preserve">Jafari, E., Vahedi, H., Merat, S., Momtahen, S.&amp; Riahi, A. Therapeutic effects, tolerability and safety of a multi-strain probiotic in Iranian adults with irritable bowel syndrome and bloating. </w:t>
      </w:r>
      <w:r w:rsidRPr="001A393A">
        <w:rPr>
          <w:rFonts w:asciiTheme="minorHAnsi" w:hAnsiTheme="minorHAnsi" w:cstheme="minorHAnsi"/>
          <w:i/>
          <w:noProof/>
        </w:rPr>
        <w:t>Archives of iranian medicine</w:t>
      </w:r>
      <w:r w:rsidRPr="001A393A">
        <w:rPr>
          <w:rFonts w:asciiTheme="minorHAnsi" w:hAnsiTheme="minorHAnsi" w:cstheme="minorHAnsi"/>
          <w:noProof/>
        </w:rPr>
        <w:t xml:space="preserve">. </w:t>
      </w:r>
      <w:r w:rsidRPr="001A393A">
        <w:rPr>
          <w:rFonts w:asciiTheme="minorHAnsi" w:hAnsiTheme="minorHAnsi" w:cstheme="minorHAnsi"/>
          <w:b/>
          <w:noProof/>
        </w:rPr>
        <w:t>17</w:t>
      </w:r>
      <w:r w:rsidRPr="001A393A">
        <w:rPr>
          <w:rFonts w:asciiTheme="minorHAnsi" w:hAnsiTheme="minorHAnsi" w:cstheme="minorHAnsi"/>
          <w:noProof/>
        </w:rPr>
        <w:t xml:space="preserve"> (7), 466‐70 (2014).</w:t>
      </w:r>
    </w:p>
    <w:p w14:paraId="602267C6"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6.</w:t>
      </w:r>
      <w:r w:rsidRPr="001A393A">
        <w:rPr>
          <w:rFonts w:asciiTheme="minorHAnsi" w:hAnsiTheme="minorHAnsi" w:cstheme="minorHAnsi"/>
          <w:noProof/>
        </w:rPr>
        <w:tab/>
        <w:t>Almazar, A. E.</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Comparison of Lactase Variant MCM6-13910 C&gt;T Testing and Self-report of Dairy Sensitivity in Patients with Irritable Bowel Syndrome. </w:t>
      </w:r>
      <w:r w:rsidRPr="001A393A">
        <w:rPr>
          <w:rFonts w:asciiTheme="minorHAnsi" w:hAnsiTheme="minorHAnsi" w:cstheme="minorHAnsi"/>
          <w:i/>
          <w:noProof/>
        </w:rPr>
        <w:t>Journal of Clinical Gastroenterology</w:t>
      </w:r>
      <w:r w:rsidRPr="001A393A">
        <w:rPr>
          <w:rFonts w:asciiTheme="minorHAnsi" w:hAnsiTheme="minorHAnsi" w:cstheme="minorHAnsi"/>
          <w:noProof/>
        </w:rPr>
        <w:t xml:space="preserve">. </w:t>
      </w:r>
      <w:r w:rsidRPr="001A393A">
        <w:rPr>
          <w:rFonts w:asciiTheme="minorHAnsi" w:hAnsiTheme="minorHAnsi" w:cstheme="minorHAnsi"/>
          <w:b/>
          <w:noProof/>
        </w:rPr>
        <w:t>53</w:t>
      </w:r>
      <w:r w:rsidRPr="001A393A">
        <w:rPr>
          <w:rFonts w:asciiTheme="minorHAnsi" w:hAnsiTheme="minorHAnsi" w:cstheme="minorHAnsi"/>
          <w:noProof/>
        </w:rPr>
        <w:t xml:space="preserve"> (6), 1-5 (2018).</w:t>
      </w:r>
    </w:p>
    <w:p w14:paraId="53C2C9A7"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7.</w:t>
      </w:r>
      <w:r w:rsidRPr="001A393A">
        <w:rPr>
          <w:rFonts w:asciiTheme="minorHAnsi" w:hAnsiTheme="minorHAnsi" w:cstheme="minorHAnsi"/>
          <w:noProof/>
        </w:rPr>
        <w:tab/>
        <w:t>Mack, A.</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Changes in gut microbial metagenomic pathways associated with clinical outcomes after the elimination of malabsorbed sugars in an IBS cohort. </w:t>
      </w:r>
      <w:r w:rsidRPr="001A393A">
        <w:rPr>
          <w:rFonts w:asciiTheme="minorHAnsi" w:hAnsiTheme="minorHAnsi" w:cstheme="minorHAnsi"/>
          <w:i/>
          <w:noProof/>
        </w:rPr>
        <w:t>Gut Microbes</w:t>
      </w:r>
      <w:r w:rsidRPr="001A393A">
        <w:rPr>
          <w:rFonts w:asciiTheme="minorHAnsi" w:hAnsiTheme="minorHAnsi" w:cstheme="minorHAnsi"/>
          <w:noProof/>
        </w:rPr>
        <w:t xml:space="preserve">. </w:t>
      </w:r>
      <w:r w:rsidRPr="001A393A">
        <w:rPr>
          <w:rFonts w:asciiTheme="minorHAnsi" w:hAnsiTheme="minorHAnsi" w:cstheme="minorHAnsi"/>
          <w:b/>
          <w:noProof/>
        </w:rPr>
        <w:t>11</w:t>
      </w:r>
      <w:r w:rsidRPr="001A393A">
        <w:rPr>
          <w:rFonts w:asciiTheme="minorHAnsi" w:hAnsiTheme="minorHAnsi" w:cstheme="minorHAnsi"/>
          <w:noProof/>
        </w:rPr>
        <w:t xml:space="preserve"> (3), 620-31 (2020).</w:t>
      </w:r>
    </w:p>
    <w:p w14:paraId="1B2CD272"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8.</w:t>
      </w:r>
      <w:r w:rsidRPr="001A393A">
        <w:rPr>
          <w:rFonts w:asciiTheme="minorHAnsi" w:hAnsiTheme="minorHAnsi" w:cstheme="minorHAnsi"/>
          <w:noProof/>
        </w:rPr>
        <w:tab/>
        <w:t>Jung, K. W.</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Prevalence of fructose malabsorption in patients with irritable bowel syndrome after excluding small intestinal bacterial overgrowth. </w:t>
      </w:r>
      <w:r w:rsidRPr="001A393A">
        <w:rPr>
          <w:rFonts w:asciiTheme="minorHAnsi" w:hAnsiTheme="minorHAnsi" w:cstheme="minorHAnsi"/>
          <w:i/>
          <w:noProof/>
        </w:rPr>
        <w:t>Journal of Neurogastroenterology and Motility</w:t>
      </w:r>
      <w:r w:rsidRPr="001A393A">
        <w:rPr>
          <w:rFonts w:asciiTheme="minorHAnsi" w:hAnsiTheme="minorHAnsi" w:cstheme="minorHAnsi"/>
          <w:noProof/>
        </w:rPr>
        <w:t xml:space="preserve">. </w:t>
      </w:r>
      <w:r w:rsidRPr="001A393A">
        <w:rPr>
          <w:rFonts w:asciiTheme="minorHAnsi" w:hAnsiTheme="minorHAnsi" w:cstheme="minorHAnsi"/>
          <w:b/>
          <w:noProof/>
        </w:rPr>
        <w:t>24</w:t>
      </w:r>
      <w:r w:rsidRPr="001A393A">
        <w:rPr>
          <w:rFonts w:asciiTheme="minorHAnsi" w:hAnsiTheme="minorHAnsi" w:cstheme="minorHAnsi"/>
          <w:noProof/>
        </w:rPr>
        <w:t xml:space="preserve"> (2), 307-16 (2018).</w:t>
      </w:r>
    </w:p>
    <w:p w14:paraId="7E164D89"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9.</w:t>
      </w:r>
      <w:r w:rsidRPr="001A393A">
        <w:rPr>
          <w:rFonts w:asciiTheme="minorHAnsi" w:hAnsiTheme="minorHAnsi" w:cstheme="minorHAnsi"/>
          <w:noProof/>
        </w:rPr>
        <w:tab/>
        <w:t>Berg, L. K.</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Effect of fructose-reduced diet in patients with irritable bowel syndrome, and its correlation to a standard fructose breath test. </w:t>
      </w:r>
      <w:r w:rsidRPr="001A393A">
        <w:rPr>
          <w:rFonts w:asciiTheme="minorHAnsi" w:hAnsiTheme="minorHAnsi" w:cstheme="minorHAnsi"/>
          <w:i/>
          <w:noProof/>
        </w:rPr>
        <w:t>Scandinavian Journal of Gastroenterology</w:t>
      </w:r>
      <w:r w:rsidRPr="001A393A">
        <w:rPr>
          <w:rFonts w:asciiTheme="minorHAnsi" w:hAnsiTheme="minorHAnsi" w:cstheme="minorHAnsi"/>
          <w:noProof/>
        </w:rPr>
        <w:t xml:space="preserve">. </w:t>
      </w:r>
      <w:r w:rsidRPr="001A393A">
        <w:rPr>
          <w:rFonts w:asciiTheme="minorHAnsi" w:hAnsiTheme="minorHAnsi" w:cstheme="minorHAnsi"/>
          <w:b/>
          <w:noProof/>
        </w:rPr>
        <w:t>48</w:t>
      </w:r>
      <w:r w:rsidRPr="001A393A">
        <w:rPr>
          <w:rFonts w:asciiTheme="minorHAnsi" w:hAnsiTheme="minorHAnsi" w:cstheme="minorHAnsi"/>
          <w:noProof/>
        </w:rPr>
        <w:t xml:space="preserve"> (8), 936-43 (2013).</w:t>
      </w:r>
    </w:p>
    <w:p w14:paraId="7BF794CB"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10.</w:t>
      </w:r>
      <w:r w:rsidRPr="001A393A">
        <w:rPr>
          <w:rFonts w:asciiTheme="minorHAnsi" w:hAnsiTheme="minorHAnsi" w:cstheme="minorHAnsi"/>
          <w:noProof/>
        </w:rPr>
        <w:tab/>
        <w:t xml:space="preserve">Sharma, A., Srivastava, D., Verma, A., Misra, A.&amp; Ghoshal, U. C. Fructose malabsorption is not uncommon among patients with irritable bowel syndrome in India: A case-control study. </w:t>
      </w:r>
      <w:r w:rsidRPr="001A393A">
        <w:rPr>
          <w:rFonts w:asciiTheme="minorHAnsi" w:hAnsiTheme="minorHAnsi" w:cstheme="minorHAnsi"/>
          <w:i/>
          <w:noProof/>
        </w:rPr>
        <w:t>Indian Journal of Gastroenterology</w:t>
      </w:r>
      <w:r w:rsidRPr="001A393A">
        <w:rPr>
          <w:rFonts w:asciiTheme="minorHAnsi" w:hAnsiTheme="minorHAnsi" w:cstheme="minorHAnsi"/>
          <w:noProof/>
        </w:rPr>
        <w:t xml:space="preserve">. </w:t>
      </w:r>
      <w:r w:rsidRPr="001A393A">
        <w:rPr>
          <w:rFonts w:asciiTheme="minorHAnsi" w:hAnsiTheme="minorHAnsi" w:cstheme="minorHAnsi"/>
          <w:b/>
          <w:noProof/>
        </w:rPr>
        <w:t>33</w:t>
      </w:r>
      <w:r w:rsidRPr="001A393A">
        <w:rPr>
          <w:rFonts w:asciiTheme="minorHAnsi" w:hAnsiTheme="minorHAnsi" w:cstheme="minorHAnsi"/>
          <w:noProof/>
        </w:rPr>
        <w:t xml:space="preserve"> (5), 466-70 (2014).</w:t>
      </w:r>
    </w:p>
    <w:p w14:paraId="48D602E0"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11.</w:t>
      </w:r>
      <w:r w:rsidRPr="001A393A">
        <w:rPr>
          <w:rFonts w:asciiTheme="minorHAnsi" w:hAnsiTheme="minorHAnsi" w:cstheme="minorHAnsi"/>
          <w:noProof/>
        </w:rPr>
        <w:tab/>
        <w:t>Zhao, J.</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A study of the methodological and clinical validity of the combined lactulose hydrogen breath test with scintigraphic oro-cecal transit test for diagnosing small intestinal bacterial overgrowth in IBS patients. </w:t>
      </w:r>
      <w:r w:rsidRPr="001A393A">
        <w:rPr>
          <w:rFonts w:asciiTheme="minorHAnsi" w:hAnsiTheme="minorHAnsi" w:cstheme="minorHAnsi"/>
          <w:i/>
          <w:noProof/>
        </w:rPr>
        <w:t>Neurogastroenterol Motil</w:t>
      </w:r>
      <w:r w:rsidRPr="001A393A">
        <w:rPr>
          <w:rFonts w:asciiTheme="minorHAnsi" w:hAnsiTheme="minorHAnsi" w:cstheme="minorHAnsi"/>
          <w:noProof/>
        </w:rPr>
        <w:t xml:space="preserve">. </w:t>
      </w:r>
      <w:r w:rsidRPr="001A393A">
        <w:rPr>
          <w:rFonts w:asciiTheme="minorHAnsi" w:hAnsiTheme="minorHAnsi" w:cstheme="minorHAnsi"/>
          <w:b/>
          <w:noProof/>
        </w:rPr>
        <w:t>26</w:t>
      </w:r>
      <w:r w:rsidRPr="001A393A">
        <w:rPr>
          <w:rFonts w:asciiTheme="minorHAnsi" w:hAnsiTheme="minorHAnsi" w:cstheme="minorHAnsi"/>
          <w:noProof/>
        </w:rPr>
        <w:t xml:space="preserve"> (6), 794-802 (2014).</w:t>
      </w:r>
    </w:p>
    <w:p w14:paraId="2751C1C1"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12.</w:t>
      </w:r>
      <w:r w:rsidRPr="001A393A">
        <w:rPr>
          <w:rFonts w:asciiTheme="minorHAnsi" w:hAnsiTheme="minorHAnsi" w:cstheme="minorHAnsi"/>
          <w:noProof/>
        </w:rPr>
        <w:tab/>
        <w:t xml:space="preserve">Pimentel, M., Kong, Y.&amp; Park, S. Breath Testing to Evaluate Lactose Intolerance in Irritable Bowel Syndrome Correlates with Lactulose Testing and May Not Reflect True Lactose Malabsorption. </w:t>
      </w:r>
      <w:r w:rsidRPr="001A393A">
        <w:rPr>
          <w:rFonts w:asciiTheme="minorHAnsi" w:hAnsiTheme="minorHAnsi" w:cstheme="minorHAnsi"/>
          <w:i/>
          <w:noProof/>
        </w:rPr>
        <w:t>American Journal of Gastroenterology</w:t>
      </w:r>
      <w:r w:rsidRPr="001A393A">
        <w:rPr>
          <w:rFonts w:asciiTheme="minorHAnsi" w:hAnsiTheme="minorHAnsi" w:cstheme="minorHAnsi"/>
          <w:noProof/>
        </w:rPr>
        <w:t xml:space="preserve">. </w:t>
      </w:r>
      <w:r w:rsidRPr="001A393A">
        <w:rPr>
          <w:rFonts w:asciiTheme="minorHAnsi" w:hAnsiTheme="minorHAnsi" w:cstheme="minorHAnsi"/>
          <w:b/>
          <w:noProof/>
        </w:rPr>
        <w:t>98</w:t>
      </w:r>
      <w:r w:rsidRPr="001A393A">
        <w:rPr>
          <w:rFonts w:asciiTheme="minorHAnsi" w:hAnsiTheme="minorHAnsi" w:cstheme="minorHAnsi"/>
          <w:noProof/>
        </w:rPr>
        <w:t xml:space="preserve"> (12), 2700-4 (2003).</w:t>
      </w:r>
    </w:p>
    <w:p w14:paraId="648070E0"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13.</w:t>
      </w:r>
      <w:r w:rsidRPr="001A393A">
        <w:rPr>
          <w:rFonts w:asciiTheme="minorHAnsi" w:hAnsiTheme="minorHAnsi" w:cstheme="minorHAnsi"/>
          <w:noProof/>
        </w:rPr>
        <w:tab/>
        <w:t>Jung, H. P.</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The relationship between small-intestinal bacterial overgrowth and intestinal permeability in patients with irritable bowel syndrome. </w:t>
      </w:r>
      <w:r w:rsidRPr="001A393A">
        <w:rPr>
          <w:rFonts w:asciiTheme="minorHAnsi" w:hAnsiTheme="minorHAnsi" w:cstheme="minorHAnsi"/>
          <w:i/>
          <w:noProof/>
        </w:rPr>
        <w:t>Gut and Liver</w:t>
      </w:r>
      <w:r w:rsidRPr="001A393A">
        <w:rPr>
          <w:rFonts w:asciiTheme="minorHAnsi" w:hAnsiTheme="minorHAnsi" w:cstheme="minorHAnsi"/>
          <w:noProof/>
        </w:rPr>
        <w:t xml:space="preserve">. </w:t>
      </w:r>
      <w:r w:rsidRPr="001A393A">
        <w:rPr>
          <w:rFonts w:asciiTheme="minorHAnsi" w:hAnsiTheme="minorHAnsi" w:cstheme="minorHAnsi"/>
          <w:b/>
          <w:noProof/>
        </w:rPr>
        <w:t>3</w:t>
      </w:r>
      <w:r w:rsidRPr="001A393A">
        <w:rPr>
          <w:rFonts w:asciiTheme="minorHAnsi" w:hAnsiTheme="minorHAnsi" w:cstheme="minorHAnsi"/>
          <w:noProof/>
        </w:rPr>
        <w:t xml:space="preserve"> (3), 174-9 (2009).</w:t>
      </w:r>
    </w:p>
    <w:p w14:paraId="351A003B"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14.</w:t>
      </w:r>
      <w:r w:rsidRPr="001A393A">
        <w:rPr>
          <w:rFonts w:asciiTheme="minorHAnsi" w:hAnsiTheme="minorHAnsi" w:cstheme="minorHAnsi"/>
          <w:noProof/>
        </w:rPr>
        <w:tab/>
        <w:t xml:space="preserve">Koza, J., Meder, A.&amp; Swiatkowski, M. Small intestinal bacterial overgrowth is diagnosed in some cases of irritable bowel syndrome. </w:t>
      </w:r>
      <w:r w:rsidRPr="001A393A">
        <w:rPr>
          <w:rFonts w:asciiTheme="minorHAnsi" w:hAnsiTheme="minorHAnsi" w:cstheme="minorHAnsi"/>
          <w:i/>
          <w:noProof/>
        </w:rPr>
        <w:t>Clinical and Experimental Medical Letters</w:t>
      </w:r>
      <w:r w:rsidRPr="001A393A">
        <w:rPr>
          <w:rFonts w:asciiTheme="minorHAnsi" w:hAnsiTheme="minorHAnsi" w:cstheme="minorHAnsi"/>
          <w:noProof/>
        </w:rPr>
        <w:t xml:space="preserve">. </w:t>
      </w:r>
      <w:r w:rsidRPr="001A393A">
        <w:rPr>
          <w:rFonts w:asciiTheme="minorHAnsi" w:hAnsiTheme="minorHAnsi" w:cstheme="minorHAnsi"/>
          <w:b/>
          <w:noProof/>
        </w:rPr>
        <w:t>50</w:t>
      </w:r>
      <w:r w:rsidRPr="001A393A">
        <w:rPr>
          <w:rFonts w:asciiTheme="minorHAnsi" w:hAnsiTheme="minorHAnsi" w:cstheme="minorHAnsi"/>
          <w:noProof/>
        </w:rPr>
        <w:t xml:space="preserve"> (3), 197-8 (2009).</w:t>
      </w:r>
    </w:p>
    <w:p w14:paraId="35F9B0A6"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15.</w:t>
      </w:r>
      <w:r w:rsidRPr="001A393A">
        <w:rPr>
          <w:rFonts w:asciiTheme="minorHAnsi" w:hAnsiTheme="minorHAnsi" w:cstheme="minorHAnsi"/>
          <w:noProof/>
        </w:rPr>
        <w:tab/>
        <w:t xml:space="preserve">Mann, N. S.&amp; Limoges-Gonzales, M. The prevalence of small intestinal bacterial overgrowth in irritable bowel syndrome. </w:t>
      </w:r>
      <w:r w:rsidRPr="001A393A">
        <w:rPr>
          <w:rFonts w:asciiTheme="minorHAnsi" w:hAnsiTheme="minorHAnsi" w:cstheme="minorHAnsi"/>
          <w:i/>
          <w:noProof/>
        </w:rPr>
        <w:t>Hepato-Gastroenterology</w:t>
      </w:r>
      <w:r w:rsidRPr="001A393A">
        <w:rPr>
          <w:rFonts w:asciiTheme="minorHAnsi" w:hAnsiTheme="minorHAnsi" w:cstheme="minorHAnsi"/>
          <w:noProof/>
        </w:rPr>
        <w:t xml:space="preserve">. </w:t>
      </w:r>
      <w:r w:rsidRPr="001A393A">
        <w:rPr>
          <w:rFonts w:asciiTheme="minorHAnsi" w:hAnsiTheme="minorHAnsi" w:cstheme="minorHAnsi"/>
          <w:b/>
          <w:noProof/>
        </w:rPr>
        <w:t>56</w:t>
      </w:r>
      <w:r w:rsidRPr="001A393A">
        <w:rPr>
          <w:rFonts w:asciiTheme="minorHAnsi" w:hAnsiTheme="minorHAnsi" w:cstheme="minorHAnsi"/>
          <w:noProof/>
        </w:rPr>
        <w:t xml:space="preserve"> (91), 718-21 (2009).</w:t>
      </w:r>
    </w:p>
    <w:p w14:paraId="19BBB4F1"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16.</w:t>
      </w:r>
      <w:r w:rsidRPr="001A393A">
        <w:rPr>
          <w:rFonts w:asciiTheme="minorHAnsi" w:hAnsiTheme="minorHAnsi" w:cstheme="minorHAnsi"/>
          <w:noProof/>
        </w:rPr>
        <w:tab/>
        <w:t xml:space="preserve">Peralta, S., Cottone, C., Doveri, T., Almasio, P. L.&amp; Craxi, A. Small intestine bacterial overgrowth and irritable bowel syndrome-related symptoms: experience with Rifaximin. </w:t>
      </w:r>
      <w:r w:rsidRPr="001A393A">
        <w:rPr>
          <w:rFonts w:asciiTheme="minorHAnsi" w:hAnsiTheme="minorHAnsi" w:cstheme="minorHAnsi"/>
          <w:i/>
          <w:noProof/>
        </w:rPr>
        <w:t>World J Gastroenterol</w:t>
      </w:r>
      <w:r w:rsidRPr="001A393A">
        <w:rPr>
          <w:rFonts w:asciiTheme="minorHAnsi" w:hAnsiTheme="minorHAnsi" w:cstheme="minorHAnsi"/>
          <w:noProof/>
        </w:rPr>
        <w:t xml:space="preserve">. </w:t>
      </w:r>
      <w:r w:rsidRPr="001A393A">
        <w:rPr>
          <w:rFonts w:asciiTheme="minorHAnsi" w:hAnsiTheme="minorHAnsi" w:cstheme="minorHAnsi"/>
          <w:b/>
          <w:noProof/>
        </w:rPr>
        <w:t>15</w:t>
      </w:r>
      <w:r w:rsidRPr="001A393A">
        <w:rPr>
          <w:rFonts w:asciiTheme="minorHAnsi" w:hAnsiTheme="minorHAnsi" w:cstheme="minorHAnsi"/>
          <w:noProof/>
        </w:rPr>
        <w:t xml:space="preserve"> (21), 2628-31 (2009).</w:t>
      </w:r>
    </w:p>
    <w:p w14:paraId="4FFFD49C"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17.</w:t>
      </w:r>
      <w:r w:rsidRPr="001A393A">
        <w:rPr>
          <w:rFonts w:asciiTheme="minorHAnsi" w:hAnsiTheme="minorHAnsi" w:cstheme="minorHAnsi"/>
          <w:noProof/>
        </w:rPr>
        <w:tab/>
        <w:t>Rana, S. V.</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Incidence of predominant methanogenic flora in irritable bowel syndrome patients and apparently healthy controls from North India. </w:t>
      </w:r>
      <w:r w:rsidRPr="001A393A">
        <w:rPr>
          <w:rFonts w:asciiTheme="minorHAnsi" w:hAnsiTheme="minorHAnsi" w:cstheme="minorHAnsi"/>
          <w:i/>
          <w:noProof/>
        </w:rPr>
        <w:t>Dig Dis Sci</w:t>
      </w:r>
      <w:r w:rsidRPr="001A393A">
        <w:rPr>
          <w:rFonts w:asciiTheme="minorHAnsi" w:hAnsiTheme="minorHAnsi" w:cstheme="minorHAnsi"/>
          <w:noProof/>
        </w:rPr>
        <w:t xml:space="preserve">. </w:t>
      </w:r>
      <w:r w:rsidRPr="001A393A">
        <w:rPr>
          <w:rFonts w:asciiTheme="minorHAnsi" w:hAnsiTheme="minorHAnsi" w:cstheme="minorHAnsi"/>
          <w:b/>
          <w:noProof/>
        </w:rPr>
        <w:t>54</w:t>
      </w:r>
      <w:r w:rsidRPr="001A393A">
        <w:rPr>
          <w:rFonts w:asciiTheme="minorHAnsi" w:hAnsiTheme="minorHAnsi" w:cstheme="minorHAnsi"/>
          <w:noProof/>
        </w:rPr>
        <w:t xml:space="preserve"> (1), 132-5 (2009).</w:t>
      </w:r>
    </w:p>
    <w:p w14:paraId="662366AB"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18.</w:t>
      </w:r>
      <w:r w:rsidRPr="001A393A">
        <w:rPr>
          <w:rFonts w:asciiTheme="minorHAnsi" w:hAnsiTheme="minorHAnsi" w:cstheme="minorHAnsi"/>
          <w:noProof/>
        </w:rPr>
        <w:tab/>
        <w:t>Hwang, L.</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Evaluating breath methane as a diagnostic test for constipation-predominant IBS. </w:t>
      </w:r>
      <w:r w:rsidRPr="001A393A">
        <w:rPr>
          <w:rFonts w:asciiTheme="minorHAnsi" w:hAnsiTheme="minorHAnsi" w:cstheme="minorHAnsi"/>
          <w:i/>
          <w:noProof/>
        </w:rPr>
        <w:t>Dig Dis Sci</w:t>
      </w:r>
      <w:r w:rsidRPr="001A393A">
        <w:rPr>
          <w:rFonts w:asciiTheme="minorHAnsi" w:hAnsiTheme="minorHAnsi" w:cstheme="minorHAnsi"/>
          <w:noProof/>
        </w:rPr>
        <w:t xml:space="preserve">. </w:t>
      </w:r>
      <w:r w:rsidRPr="001A393A">
        <w:rPr>
          <w:rFonts w:asciiTheme="minorHAnsi" w:hAnsiTheme="minorHAnsi" w:cstheme="minorHAnsi"/>
          <w:b/>
          <w:noProof/>
        </w:rPr>
        <w:t>55</w:t>
      </w:r>
      <w:r w:rsidRPr="001A393A">
        <w:rPr>
          <w:rFonts w:asciiTheme="minorHAnsi" w:hAnsiTheme="minorHAnsi" w:cstheme="minorHAnsi"/>
          <w:noProof/>
        </w:rPr>
        <w:t xml:space="preserve"> (2), 398-403 (2010).</w:t>
      </w:r>
    </w:p>
    <w:p w14:paraId="75E413BF"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19.</w:t>
      </w:r>
      <w:r w:rsidRPr="001A393A">
        <w:rPr>
          <w:rFonts w:asciiTheme="minorHAnsi" w:hAnsiTheme="minorHAnsi" w:cstheme="minorHAnsi"/>
          <w:noProof/>
        </w:rPr>
        <w:tab/>
        <w:t xml:space="preserve">Lasa, J. S., Zubiaurre, I., Fanjul, I., Olivera, P.&amp; Soifer, L. Small intestinal bacterial overgrowth prevalence in celiac disease patients is similar in healthy subjects and lower in irritable bowel syndrome patients. </w:t>
      </w:r>
      <w:r w:rsidRPr="001A393A">
        <w:rPr>
          <w:rFonts w:asciiTheme="minorHAnsi" w:hAnsiTheme="minorHAnsi" w:cstheme="minorHAnsi"/>
          <w:i/>
          <w:noProof/>
        </w:rPr>
        <w:t>Rev Gastroenterol Mex</w:t>
      </w:r>
      <w:r w:rsidRPr="001A393A">
        <w:rPr>
          <w:rFonts w:asciiTheme="minorHAnsi" w:hAnsiTheme="minorHAnsi" w:cstheme="minorHAnsi"/>
          <w:noProof/>
        </w:rPr>
        <w:t xml:space="preserve">. </w:t>
      </w:r>
      <w:r w:rsidRPr="001A393A">
        <w:rPr>
          <w:rFonts w:asciiTheme="minorHAnsi" w:hAnsiTheme="minorHAnsi" w:cstheme="minorHAnsi"/>
          <w:b/>
          <w:noProof/>
        </w:rPr>
        <w:t>80</w:t>
      </w:r>
      <w:r w:rsidRPr="001A393A">
        <w:rPr>
          <w:rFonts w:asciiTheme="minorHAnsi" w:hAnsiTheme="minorHAnsi" w:cstheme="minorHAnsi"/>
          <w:noProof/>
        </w:rPr>
        <w:t xml:space="preserve"> (2), 171-4 (2015).</w:t>
      </w:r>
    </w:p>
    <w:p w14:paraId="1C3C4228"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20.</w:t>
      </w:r>
      <w:r w:rsidRPr="001A393A">
        <w:rPr>
          <w:rFonts w:asciiTheme="minorHAnsi" w:hAnsiTheme="minorHAnsi" w:cstheme="minorHAnsi"/>
          <w:noProof/>
        </w:rPr>
        <w:tab/>
        <w:t>Soldi, S.</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Modulation of the gut microbiota composition by rifaximin in non-constipated irritable bowel syndrome patients: A molecular approach. </w:t>
      </w:r>
      <w:r w:rsidRPr="001A393A">
        <w:rPr>
          <w:rFonts w:asciiTheme="minorHAnsi" w:hAnsiTheme="minorHAnsi" w:cstheme="minorHAnsi"/>
          <w:i/>
          <w:noProof/>
        </w:rPr>
        <w:t>Clinical and Experimental Gastroenterology</w:t>
      </w:r>
      <w:r w:rsidRPr="001A393A">
        <w:rPr>
          <w:rFonts w:asciiTheme="minorHAnsi" w:hAnsiTheme="minorHAnsi" w:cstheme="minorHAnsi"/>
          <w:noProof/>
        </w:rPr>
        <w:t xml:space="preserve">. </w:t>
      </w:r>
      <w:r w:rsidRPr="001A393A">
        <w:rPr>
          <w:rFonts w:asciiTheme="minorHAnsi" w:hAnsiTheme="minorHAnsi" w:cstheme="minorHAnsi"/>
          <w:b/>
          <w:noProof/>
        </w:rPr>
        <w:t>8</w:t>
      </w:r>
      <w:r w:rsidRPr="001A393A">
        <w:rPr>
          <w:rFonts w:asciiTheme="minorHAnsi" w:hAnsiTheme="minorHAnsi" w:cstheme="minorHAnsi"/>
          <w:noProof/>
        </w:rPr>
        <w:t>, 309-25 (2015).</w:t>
      </w:r>
    </w:p>
    <w:p w14:paraId="21BA2772"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21.</w:t>
      </w:r>
      <w:r w:rsidRPr="001A393A">
        <w:rPr>
          <w:rFonts w:asciiTheme="minorHAnsi" w:hAnsiTheme="minorHAnsi" w:cstheme="minorHAnsi"/>
          <w:noProof/>
        </w:rPr>
        <w:tab/>
        <w:t>Ding, X. W.</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The relationship between small intestinal bacterial overgrowth and irritable bowel syndrome. </w:t>
      </w:r>
      <w:r w:rsidRPr="001A393A">
        <w:rPr>
          <w:rFonts w:asciiTheme="minorHAnsi" w:hAnsiTheme="minorHAnsi" w:cstheme="minorHAnsi"/>
          <w:i/>
          <w:noProof/>
        </w:rPr>
        <w:t>Eur Rev Med Pharmacol Sci</w:t>
      </w:r>
      <w:r w:rsidRPr="001A393A">
        <w:rPr>
          <w:rFonts w:asciiTheme="minorHAnsi" w:hAnsiTheme="minorHAnsi" w:cstheme="minorHAnsi"/>
          <w:noProof/>
        </w:rPr>
        <w:t xml:space="preserve">. </w:t>
      </w:r>
      <w:r w:rsidRPr="001A393A">
        <w:rPr>
          <w:rFonts w:asciiTheme="minorHAnsi" w:hAnsiTheme="minorHAnsi" w:cstheme="minorHAnsi"/>
          <w:b/>
          <w:noProof/>
        </w:rPr>
        <w:t>21</w:t>
      </w:r>
      <w:r w:rsidRPr="001A393A">
        <w:rPr>
          <w:rFonts w:asciiTheme="minorHAnsi" w:hAnsiTheme="minorHAnsi" w:cstheme="minorHAnsi"/>
          <w:noProof/>
        </w:rPr>
        <w:t xml:space="preserve"> (22), 5191-6 (2017).</w:t>
      </w:r>
    </w:p>
    <w:p w14:paraId="254301DE"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22.</w:t>
      </w:r>
      <w:r w:rsidRPr="001A393A">
        <w:rPr>
          <w:rFonts w:asciiTheme="minorHAnsi" w:hAnsiTheme="minorHAnsi" w:cstheme="minorHAnsi"/>
          <w:noProof/>
        </w:rPr>
        <w:tab/>
        <w:t xml:space="preserve">Lee, S. H., Joo, N. S., Kim, K. M.&amp; Kim, K. N. The therapeutic effect of a multistrain probiotic on diarrhea-predominant irritable bowel syndrome: A pilot study. </w:t>
      </w:r>
      <w:r w:rsidRPr="001A393A">
        <w:rPr>
          <w:rFonts w:asciiTheme="minorHAnsi" w:hAnsiTheme="minorHAnsi" w:cstheme="minorHAnsi"/>
          <w:i/>
          <w:noProof/>
        </w:rPr>
        <w:t>Gastroenterology Research and Practice</w:t>
      </w:r>
      <w:r w:rsidRPr="001A393A">
        <w:rPr>
          <w:rFonts w:asciiTheme="minorHAnsi" w:hAnsiTheme="minorHAnsi" w:cstheme="minorHAnsi"/>
          <w:noProof/>
        </w:rPr>
        <w:t xml:space="preserve">. </w:t>
      </w:r>
      <w:r w:rsidRPr="001A393A">
        <w:rPr>
          <w:rFonts w:asciiTheme="minorHAnsi" w:hAnsiTheme="minorHAnsi" w:cstheme="minorHAnsi"/>
          <w:b/>
          <w:noProof/>
        </w:rPr>
        <w:t>2018</w:t>
      </w:r>
      <w:r w:rsidRPr="001A393A">
        <w:rPr>
          <w:rFonts w:asciiTheme="minorHAnsi" w:hAnsiTheme="minorHAnsi" w:cstheme="minorHAnsi"/>
          <w:noProof/>
        </w:rPr>
        <w:t>,  (2018).</w:t>
      </w:r>
    </w:p>
    <w:p w14:paraId="42B5ABAE"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23.</w:t>
      </w:r>
      <w:r w:rsidRPr="001A393A">
        <w:rPr>
          <w:rFonts w:asciiTheme="minorHAnsi" w:hAnsiTheme="minorHAnsi" w:cstheme="minorHAnsi"/>
          <w:noProof/>
        </w:rPr>
        <w:tab/>
        <w:t xml:space="preserve">Tuteja, A. K., Samore, M. H., Talley, N. J., Stoddard, G. J.&amp; Verne, G. N. Risk factors for upper and lower functional gastrointestinal disorders in Persian Gulf War Veterans during and post-deployment. </w:t>
      </w:r>
      <w:r w:rsidRPr="001A393A">
        <w:rPr>
          <w:rFonts w:asciiTheme="minorHAnsi" w:hAnsiTheme="minorHAnsi" w:cstheme="minorHAnsi"/>
          <w:i/>
          <w:noProof/>
        </w:rPr>
        <w:t>Neurogastroenterology and Motility</w:t>
      </w:r>
      <w:r w:rsidRPr="001A393A">
        <w:rPr>
          <w:rFonts w:asciiTheme="minorHAnsi" w:hAnsiTheme="minorHAnsi" w:cstheme="minorHAnsi"/>
          <w:noProof/>
        </w:rPr>
        <w:t xml:space="preserve">. </w:t>
      </w:r>
      <w:r w:rsidRPr="001A393A">
        <w:rPr>
          <w:rFonts w:asciiTheme="minorHAnsi" w:hAnsiTheme="minorHAnsi" w:cstheme="minorHAnsi"/>
          <w:b/>
          <w:noProof/>
        </w:rPr>
        <w:t>31</w:t>
      </w:r>
      <w:r w:rsidRPr="001A393A">
        <w:rPr>
          <w:rFonts w:asciiTheme="minorHAnsi" w:hAnsiTheme="minorHAnsi" w:cstheme="minorHAnsi"/>
          <w:noProof/>
        </w:rPr>
        <w:t xml:space="preserve"> (3),  (2019).</w:t>
      </w:r>
    </w:p>
    <w:p w14:paraId="4E223A63"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24.</w:t>
      </w:r>
      <w:r w:rsidRPr="001A393A">
        <w:rPr>
          <w:rFonts w:asciiTheme="minorHAnsi" w:hAnsiTheme="minorHAnsi" w:cstheme="minorHAnsi"/>
          <w:noProof/>
        </w:rPr>
        <w:tab/>
        <w:t>Ghoshal, U. C.</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Tropical sprue is associated with contamination of small bowel with aerobic bacteria and reversible prolongation of orocecal transit time. </w:t>
      </w:r>
      <w:r w:rsidRPr="001A393A">
        <w:rPr>
          <w:rFonts w:asciiTheme="minorHAnsi" w:hAnsiTheme="minorHAnsi" w:cstheme="minorHAnsi"/>
          <w:i/>
          <w:noProof/>
        </w:rPr>
        <w:t>Journal of Gastroenterology and Hepatology (Australia)</w:t>
      </w:r>
      <w:r w:rsidRPr="001A393A">
        <w:rPr>
          <w:rFonts w:asciiTheme="minorHAnsi" w:hAnsiTheme="minorHAnsi" w:cstheme="minorHAnsi"/>
          <w:noProof/>
        </w:rPr>
        <w:t xml:space="preserve">. </w:t>
      </w:r>
      <w:r w:rsidRPr="001A393A">
        <w:rPr>
          <w:rFonts w:asciiTheme="minorHAnsi" w:hAnsiTheme="minorHAnsi" w:cstheme="minorHAnsi"/>
          <w:b/>
          <w:noProof/>
        </w:rPr>
        <w:t>18</w:t>
      </w:r>
      <w:r w:rsidRPr="001A393A">
        <w:rPr>
          <w:rFonts w:asciiTheme="minorHAnsi" w:hAnsiTheme="minorHAnsi" w:cstheme="minorHAnsi"/>
          <w:noProof/>
        </w:rPr>
        <w:t xml:space="preserve"> (5), 540-7 (2003).</w:t>
      </w:r>
    </w:p>
    <w:p w14:paraId="46815820"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25.</w:t>
      </w:r>
      <w:r w:rsidRPr="001A393A">
        <w:rPr>
          <w:rFonts w:asciiTheme="minorHAnsi" w:hAnsiTheme="minorHAnsi" w:cstheme="minorHAnsi"/>
          <w:noProof/>
        </w:rPr>
        <w:tab/>
        <w:t xml:space="preserve">Gupta, D., Ghoshal, U. C., Misra, A., Choudhuri, G.&amp; Singh, K. Lactose intolerance in patients with irritable bowel syndrome from northern India: A case-control study. </w:t>
      </w:r>
      <w:r w:rsidRPr="001A393A">
        <w:rPr>
          <w:rFonts w:asciiTheme="minorHAnsi" w:hAnsiTheme="minorHAnsi" w:cstheme="minorHAnsi"/>
          <w:i/>
          <w:noProof/>
        </w:rPr>
        <w:t>Journal of Gastroenterology and Hepatology (Australia)</w:t>
      </w:r>
      <w:r w:rsidRPr="001A393A">
        <w:rPr>
          <w:rFonts w:asciiTheme="minorHAnsi" w:hAnsiTheme="minorHAnsi" w:cstheme="minorHAnsi"/>
          <w:noProof/>
        </w:rPr>
        <w:t xml:space="preserve">. </w:t>
      </w:r>
      <w:r w:rsidRPr="001A393A">
        <w:rPr>
          <w:rFonts w:asciiTheme="minorHAnsi" w:hAnsiTheme="minorHAnsi" w:cstheme="minorHAnsi"/>
          <w:b/>
          <w:noProof/>
        </w:rPr>
        <w:t>22</w:t>
      </w:r>
      <w:r w:rsidRPr="001A393A">
        <w:rPr>
          <w:rFonts w:asciiTheme="minorHAnsi" w:hAnsiTheme="minorHAnsi" w:cstheme="minorHAnsi"/>
          <w:noProof/>
        </w:rPr>
        <w:t xml:space="preserve"> (12), 2261-5 (2007).</w:t>
      </w:r>
    </w:p>
    <w:p w14:paraId="51D005C6"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26.</w:t>
      </w:r>
      <w:r w:rsidRPr="001A393A">
        <w:rPr>
          <w:rFonts w:asciiTheme="minorHAnsi" w:hAnsiTheme="minorHAnsi" w:cstheme="minorHAnsi"/>
          <w:noProof/>
        </w:rPr>
        <w:tab/>
        <w:t>Stoicescu, A.</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Microscopic colitis and small intestinal bacterial overgrowth--diagnosis behind the irritable bowel syndrome? </w:t>
      </w:r>
      <w:r w:rsidRPr="001A393A">
        <w:rPr>
          <w:rFonts w:asciiTheme="minorHAnsi" w:hAnsiTheme="minorHAnsi" w:cstheme="minorHAnsi"/>
          <w:i/>
          <w:noProof/>
        </w:rPr>
        <w:t>Rev Med Chir Soc Med Nat Iasi</w:t>
      </w:r>
      <w:r w:rsidRPr="001A393A">
        <w:rPr>
          <w:rFonts w:asciiTheme="minorHAnsi" w:hAnsiTheme="minorHAnsi" w:cstheme="minorHAnsi"/>
          <w:noProof/>
        </w:rPr>
        <w:t xml:space="preserve">. </w:t>
      </w:r>
      <w:r w:rsidRPr="001A393A">
        <w:rPr>
          <w:rFonts w:asciiTheme="minorHAnsi" w:hAnsiTheme="minorHAnsi" w:cstheme="minorHAnsi"/>
          <w:b/>
          <w:noProof/>
        </w:rPr>
        <w:t>116</w:t>
      </w:r>
      <w:r w:rsidRPr="001A393A">
        <w:rPr>
          <w:rFonts w:asciiTheme="minorHAnsi" w:hAnsiTheme="minorHAnsi" w:cstheme="minorHAnsi"/>
          <w:noProof/>
        </w:rPr>
        <w:t xml:space="preserve"> (3), 766-72 (2012).</w:t>
      </w:r>
    </w:p>
    <w:p w14:paraId="172811BA"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27.</w:t>
      </w:r>
      <w:r w:rsidRPr="001A393A">
        <w:rPr>
          <w:rFonts w:asciiTheme="minorHAnsi" w:hAnsiTheme="minorHAnsi" w:cstheme="minorHAnsi"/>
          <w:noProof/>
        </w:rPr>
        <w:tab/>
        <w:t xml:space="preserve">Moraru, I. G., Portincasa, P., Moraru, A. G., Diculescu, M.&amp; Dumitrascu, D. L. Small intestinal bacterial overgrowth produces symptoms in irritable bowel syndrome which are improved by rifaximin. A pilot study. </w:t>
      </w:r>
      <w:r w:rsidRPr="001A393A">
        <w:rPr>
          <w:rFonts w:asciiTheme="minorHAnsi" w:hAnsiTheme="minorHAnsi" w:cstheme="minorHAnsi"/>
          <w:i/>
          <w:noProof/>
        </w:rPr>
        <w:t>Rom J Intern Med</w:t>
      </w:r>
      <w:r w:rsidRPr="001A393A">
        <w:rPr>
          <w:rFonts w:asciiTheme="minorHAnsi" w:hAnsiTheme="minorHAnsi" w:cstheme="minorHAnsi"/>
          <w:noProof/>
        </w:rPr>
        <w:t xml:space="preserve">. </w:t>
      </w:r>
      <w:r w:rsidRPr="001A393A">
        <w:rPr>
          <w:rFonts w:asciiTheme="minorHAnsi" w:hAnsiTheme="minorHAnsi" w:cstheme="minorHAnsi"/>
          <w:b/>
          <w:noProof/>
        </w:rPr>
        <w:t>51</w:t>
      </w:r>
      <w:r w:rsidRPr="001A393A">
        <w:rPr>
          <w:rFonts w:asciiTheme="minorHAnsi" w:hAnsiTheme="minorHAnsi" w:cstheme="minorHAnsi"/>
          <w:noProof/>
        </w:rPr>
        <w:t xml:space="preserve"> (3-4), 143-7 (2013).</w:t>
      </w:r>
    </w:p>
    <w:p w14:paraId="48C8D545"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28.</w:t>
      </w:r>
      <w:r w:rsidRPr="001A393A">
        <w:rPr>
          <w:rFonts w:asciiTheme="minorHAnsi" w:hAnsiTheme="minorHAnsi" w:cstheme="minorHAnsi"/>
          <w:noProof/>
        </w:rPr>
        <w:tab/>
        <w:t xml:space="preserve">Moraru, I.&amp; Dumitrascu, D. Colonoscopy does not induce small intestinal bacterial overgrowth. </w:t>
      </w:r>
      <w:r w:rsidRPr="001A393A">
        <w:rPr>
          <w:rFonts w:asciiTheme="minorHAnsi" w:hAnsiTheme="minorHAnsi" w:cstheme="minorHAnsi"/>
          <w:i/>
          <w:noProof/>
        </w:rPr>
        <w:t>Journal of Digestive Endoscopy</w:t>
      </w:r>
      <w:r w:rsidRPr="001A393A">
        <w:rPr>
          <w:rFonts w:asciiTheme="minorHAnsi" w:hAnsiTheme="minorHAnsi" w:cstheme="minorHAnsi"/>
          <w:noProof/>
        </w:rPr>
        <w:t xml:space="preserve">. </w:t>
      </w:r>
      <w:r w:rsidRPr="001A393A">
        <w:rPr>
          <w:rFonts w:asciiTheme="minorHAnsi" w:hAnsiTheme="minorHAnsi" w:cstheme="minorHAnsi"/>
          <w:b/>
          <w:noProof/>
        </w:rPr>
        <w:t>8</w:t>
      </w:r>
      <w:r w:rsidRPr="001A393A">
        <w:rPr>
          <w:rFonts w:asciiTheme="minorHAnsi" w:hAnsiTheme="minorHAnsi" w:cstheme="minorHAnsi"/>
          <w:noProof/>
        </w:rPr>
        <w:t xml:space="preserve"> (1), 12-6 (2017).</w:t>
      </w:r>
    </w:p>
    <w:p w14:paraId="3BDFA99B"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29.</w:t>
      </w:r>
      <w:r w:rsidRPr="001A393A">
        <w:rPr>
          <w:rFonts w:asciiTheme="minorHAnsi" w:hAnsiTheme="minorHAnsi" w:cstheme="minorHAnsi"/>
          <w:noProof/>
        </w:rPr>
        <w:tab/>
        <w:t>Li, Y.</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Fecal bacteria can predict the efficacy of rifaximin in patients with diarrhea-predominant irritable bowel syndrome. </w:t>
      </w:r>
      <w:r w:rsidRPr="001A393A">
        <w:rPr>
          <w:rFonts w:asciiTheme="minorHAnsi" w:hAnsiTheme="minorHAnsi" w:cstheme="minorHAnsi"/>
          <w:i/>
          <w:noProof/>
        </w:rPr>
        <w:t>Pharmacological Research</w:t>
      </w:r>
      <w:r w:rsidRPr="001A393A">
        <w:rPr>
          <w:rFonts w:asciiTheme="minorHAnsi" w:hAnsiTheme="minorHAnsi" w:cstheme="minorHAnsi"/>
          <w:noProof/>
        </w:rPr>
        <w:t xml:space="preserve">. </w:t>
      </w:r>
      <w:r w:rsidRPr="001A393A">
        <w:rPr>
          <w:rFonts w:asciiTheme="minorHAnsi" w:hAnsiTheme="minorHAnsi" w:cstheme="minorHAnsi"/>
          <w:b/>
          <w:noProof/>
        </w:rPr>
        <w:t>159</w:t>
      </w:r>
      <w:r w:rsidRPr="001A393A">
        <w:rPr>
          <w:rFonts w:asciiTheme="minorHAnsi" w:hAnsiTheme="minorHAnsi" w:cstheme="minorHAnsi"/>
          <w:noProof/>
        </w:rPr>
        <w:t>,  (2020).</w:t>
      </w:r>
    </w:p>
    <w:p w14:paraId="1B6EA96E"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30.</w:t>
      </w:r>
      <w:r w:rsidRPr="001A393A">
        <w:rPr>
          <w:rFonts w:asciiTheme="minorHAnsi" w:hAnsiTheme="minorHAnsi" w:cstheme="minorHAnsi"/>
          <w:noProof/>
        </w:rPr>
        <w:tab/>
        <w:t>Sundin, J.</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Evidence of altered mucosa-associated and fecal microbiota composition in patients with Irritable Bowel Syndrome. </w:t>
      </w:r>
      <w:r w:rsidRPr="001A393A">
        <w:rPr>
          <w:rFonts w:asciiTheme="minorHAnsi" w:hAnsiTheme="minorHAnsi" w:cstheme="minorHAnsi"/>
          <w:i/>
          <w:noProof/>
        </w:rPr>
        <w:t>Sci Rep</w:t>
      </w:r>
      <w:r w:rsidRPr="001A393A">
        <w:rPr>
          <w:rFonts w:asciiTheme="minorHAnsi" w:hAnsiTheme="minorHAnsi" w:cstheme="minorHAnsi"/>
          <w:noProof/>
        </w:rPr>
        <w:t xml:space="preserve">. </w:t>
      </w:r>
      <w:r w:rsidRPr="001A393A">
        <w:rPr>
          <w:rFonts w:asciiTheme="minorHAnsi" w:hAnsiTheme="minorHAnsi" w:cstheme="minorHAnsi"/>
          <w:b/>
          <w:noProof/>
        </w:rPr>
        <w:t>10</w:t>
      </w:r>
      <w:r w:rsidRPr="001A393A">
        <w:rPr>
          <w:rFonts w:asciiTheme="minorHAnsi" w:hAnsiTheme="minorHAnsi" w:cstheme="minorHAnsi"/>
          <w:noProof/>
        </w:rPr>
        <w:t xml:space="preserve"> (1), 593 (2020).</w:t>
      </w:r>
    </w:p>
    <w:p w14:paraId="15F52271"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31.</w:t>
      </w:r>
      <w:r w:rsidRPr="001A393A">
        <w:rPr>
          <w:rFonts w:asciiTheme="minorHAnsi" w:hAnsiTheme="minorHAnsi" w:cstheme="minorHAnsi"/>
          <w:noProof/>
        </w:rPr>
        <w:tab/>
        <w:t>Yang, M.</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Duodenal and rectal mucosal microbiota related to small intestinal bacterial overgrowth in diarrhea-predominant irritable bowel syndrome. </w:t>
      </w:r>
      <w:r w:rsidRPr="001A393A">
        <w:rPr>
          <w:rFonts w:asciiTheme="minorHAnsi" w:hAnsiTheme="minorHAnsi" w:cstheme="minorHAnsi"/>
          <w:i/>
          <w:noProof/>
        </w:rPr>
        <w:t>J Gastroenterol Hepatol</w:t>
      </w:r>
      <w:r w:rsidRPr="001A393A">
        <w:rPr>
          <w:rFonts w:asciiTheme="minorHAnsi" w:hAnsiTheme="minorHAnsi" w:cstheme="minorHAnsi"/>
          <w:noProof/>
        </w:rPr>
        <w:t xml:space="preserve">. </w:t>
      </w:r>
      <w:r w:rsidRPr="001A393A">
        <w:rPr>
          <w:rFonts w:asciiTheme="minorHAnsi" w:hAnsiTheme="minorHAnsi" w:cstheme="minorHAnsi"/>
          <w:b/>
          <w:noProof/>
        </w:rPr>
        <w:t>35</w:t>
      </w:r>
      <w:r w:rsidRPr="001A393A">
        <w:rPr>
          <w:rFonts w:asciiTheme="minorHAnsi" w:hAnsiTheme="minorHAnsi" w:cstheme="minorHAnsi"/>
          <w:noProof/>
        </w:rPr>
        <w:t xml:space="preserve"> (5), 795-805 (2020).</w:t>
      </w:r>
    </w:p>
    <w:p w14:paraId="5E74D079"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32.</w:t>
      </w:r>
      <w:r w:rsidRPr="001A393A">
        <w:rPr>
          <w:rFonts w:asciiTheme="minorHAnsi" w:hAnsiTheme="minorHAnsi" w:cstheme="minorHAnsi"/>
          <w:noProof/>
        </w:rPr>
        <w:tab/>
        <w:t>Galatola, G.</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The prevalence of bile acid malabsorption in irritable bowel syndrome and the effect of cholestyramine: An uncontrolled open multicentre study. </w:t>
      </w:r>
      <w:r w:rsidRPr="001A393A">
        <w:rPr>
          <w:rFonts w:asciiTheme="minorHAnsi" w:hAnsiTheme="minorHAnsi" w:cstheme="minorHAnsi"/>
          <w:i/>
          <w:noProof/>
        </w:rPr>
        <w:t>European Journal of Gastroenterology and Hepatology</w:t>
      </w:r>
      <w:r w:rsidRPr="001A393A">
        <w:rPr>
          <w:rFonts w:asciiTheme="minorHAnsi" w:hAnsiTheme="minorHAnsi" w:cstheme="minorHAnsi"/>
          <w:noProof/>
        </w:rPr>
        <w:t xml:space="preserve">. </w:t>
      </w:r>
      <w:r w:rsidRPr="001A393A">
        <w:rPr>
          <w:rFonts w:asciiTheme="minorHAnsi" w:hAnsiTheme="minorHAnsi" w:cstheme="minorHAnsi"/>
          <w:b/>
          <w:noProof/>
        </w:rPr>
        <w:t>4</w:t>
      </w:r>
      <w:r w:rsidRPr="001A393A">
        <w:rPr>
          <w:rFonts w:asciiTheme="minorHAnsi" w:hAnsiTheme="minorHAnsi" w:cstheme="minorHAnsi"/>
          <w:noProof/>
        </w:rPr>
        <w:t xml:space="preserve"> (7), 533-7 (1992).</w:t>
      </w:r>
    </w:p>
    <w:p w14:paraId="7E3FF54D"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33.</w:t>
      </w:r>
      <w:r w:rsidRPr="001A393A">
        <w:rPr>
          <w:rFonts w:asciiTheme="minorHAnsi" w:hAnsiTheme="minorHAnsi" w:cstheme="minorHAnsi"/>
          <w:noProof/>
        </w:rPr>
        <w:tab/>
        <w:t xml:space="preserve">Sinha, L., Liston, R., Moriarty, K. J.&amp; Testa, H. J. Idiopathic bile acid malabsorption: Qualitative and quantitative clinical features a and response to cholestyramine. </w:t>
      </w:r>
      <w:r w:rsidRPr="001A393A">
        <w:rPr>
          <w:rFonts w:asciiTheme="minorHAnsi" w:hAnsiTheme="minorHAnsi" w:cstheme="minorHAnsi"/>
          <w:i/>
          <w:noProof/>
        </w:rPr>
        <w:t>Alimentary Pharmacology and Therapeutics</w:t>
      </w:r>
      <w:r w:rsidRPr="001A393A">
        <w:rPr>
          <w:rFonts w:asciiTheme="minorHAnsi" w:hAnsiTheme="minorHAnsi" w:cstheme="minorHAnsi"/>
          <w:noProof/>
        </w:rPr>
        <w:t xml:space="preserve">. </w:t>
      </w:r>
      <w:r w:rsidRPr="001A393A">
        <w:rPr>
          <w:rFonts w:asciiTheme="minorHAnsi" w:hAnsiTheme="minorHAnsi" w:cstheme="minorHAnsi"/>
          <w:b/>
          <w:noProof/>
        </w:rPr>
        <w:t>12</w:t>
      </w:r>
      <w:r w:rsidRPr="001A393A">
        <w:rPr>
          <w:rFonts w:asciiTheme="minorHAnsi" w:hAnsiTheme="minorHAnsi" w:cstheme="minorHAnsi"/>
          <w:noProof/>
        </w:rPr>
        <w:t xml:space="preserve"> (9), 839-44 (1998).</w:t>
      </w:r>
    </w:p>
    <w:p w14:paraId="390280FF"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34.</w:t>
      </w:r>
      <w:r w:rsidRPr="001A393A">
        <w:rPr>
          <w:rFonts w:asciiTheme="minorHAnsi" w:hAnsiTheme="minorHAnsi" w:cstheme="minorHAnsi"/>
          <w:noProof/>
        </w:rPr>
        <w:tab/>
        <w:t>Smith, M. J.</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Bile acid malabsoprtion in persistent diarrhoea. </w:t>
      </w:r>
      <w:r w:rsidRPr="001A393A">
        <w:rPr>
          <w:rFonts w:asciiTheme="minorHAnsi" w:hAnsiTheme="minorHAnsi" w:cstheme="minorHAnsi"/>
          <w:i/>
          <w:noProof/>
        </w:rPr>
        <w:t>Journal of Royal College Physicians London</w:t>
      </w:r>
      <w:r w:rsidRPr="001A393A">
        <w:rPr>
          <w:rFonts w:asciiTheme="minorHAnsi" w:hAnsiTheme="minorHAnsi" w:cstheme="minorHAnsi"/>
          <w:noProof/>
        </w:rPr>
        <w:t xml:space="preserve">. </w:t>
      </w:r>
      <w:r w:rsidRPr="001A393A">
        <w:rPr>
          <w:rFonts w:asciiTheme="minorHAnsi" w:hAnsiTheme="minorHAnsi" w:cstheme="minorHAnsi"/>
          <w:b/>
          <w:noProof/>
        </w:rPr>
        <w:t>34</w:t>
      </w:r>
      <w:r w:rsidRPr="001A393A">
        <w:rPr>
          <w:rFonts w:asciiTheme="minorHAnsi" w:hAnsiTheme="minorHAnsi" w:cstheme="minorHAnsi"/>
          <w:noProof/>
        </w:rPr>
        <w:t xml:space="preserve"> (5), 448-51 (2000).</w:t>
      </w:r>
    </w:p>
    <w:p w14:paraId="67288309"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35.</w:t>
      </w:r>
      <w:r w:rsidRPr="001A393A">
        <w:rPr>
          <w:rFonts w:asciiTheme="minorHAnsi" w:hAnsiTheme="minorHAnsi" w:cstheme="minorHAnsi"/>
          <w:noProof/>
        </w:rPr>
        <w:tab/>
        <w:t>Fernandez-Banares, F.</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Systematic evaluation of the causes of chronic watery diarrhea with functional characteristics. </w:t>
      </w:r>
      <w:r w:rsidRPr="001A393A">
        <w:rPr>
          <w:rFonts w:asciiTheme="minorHAnsi" w:hAnsiTheme="minorHAnsi" w:cstheme="minorHAnsi"/>
          <w:i/>
          <w:noProof/>
        </w:rPr>
        <w:t>American Journal of Gastroenterology</w:t>
      </w:r>
      <w:r w:rsidRPr="001A393A">
        <w:rPr>
          <w:rFonts w:asciiTheme="minorHAnsi" w:hAnsiTheme="minorHAnsi" w:cstheme="minorHAnsi"/>
          <w:noProof/>
        </w:rPr>
        <w:t xml:space="preserve">. </w:t>
      </w:r>
      <w:r w:rsidRPr="001A393A">
        <w:rPr>
          <w:rFonts w:asciiTheme="minorHAnsi" w:hAnsiTheme="minorHAnsi" w:cstheme="minorHAnsi"/>
          <w:b/>
          <w:noProof/>
        </w:rPr>
        <w:t>102</w:t>
      </w:r>
      <w:r w:rsidRPr="001A393A">
        <w:rPr>
          <w:rFonts w:asciiTheme="minorHAnsi" w:hAnsiTheme="minorHAnsi" w:cstheme="minorHAnsi"/>
          <w:noProof/>
        </w:rPr>
        <w:t xml:space="preserve"> (11), 2520-8 (2007).</w:t>
      </w:r>
    </w:p>
    <w:p w14:paraId="01EBD9B2"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36.</w:t>
      </w:r>
      <w:r w:rsidRPr="001A393A">
        <w:rPr>
          <w:rFonts w:asciiTheme="minorHAnsi" w:hAnsiTheme="minorHAnsi" w:cstheme="minorHAnsi"/>
          <w:noProof/>
        </w:rPr>
        <w:tab/>
        <w:t>Gracie, D. J.</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Prevalence of, and predictors of, bile acid malabsorption in outpatients with chronic diarrhea. </w:t>
      </w:r>
      <w:r w:rsidRPr="001A393A">
        <w:rPr>
          <w:rFonts w:asciiTheme="minorHAnsi" w:hAnsiTheme="minorHAnsi" w:cstheme="minorHAnsi"/>
          <w:i/>
          <w:noProof/>
        </w:rPr>
        <w:t>Neurogastroenterology and Motility</w:t>
      </w:r>
      <w:r w:rsidRPr="001A393A">
        <w:rPr>
          <w:rFonts w:asciiTheme="minorHAnsi" w:hAnsiTheme="minorHAnsi" w:cstheme="minorHAnsi"/>
          <w:noProof/>
        </w:rPr>
        <w:t xml:space="preserve">. </w:t>
      </w:r>
      <w:r w:rsidRPr="001A393A">
        <w:rPr>
          <w:rFonts w:asciiTheme="minorHAnsi" w:hAnsiTheme="minorHAnsi" w:cstheme="minorHAnsi"/>
          <w:b/>
          <w:noProof/>
        </w:rPr>
        <w:t>24</w:t>
      </w:r>
      <w:r w:rsidRPr="001A393A">
        <w:rPr>
          <w:rFonts w:asciiTheme="minorHAnsi" w:hAnsiTheme="minorHAnsi" w:cstheme="minorHAnsi"/>
          <w:noProof/>
        </w:rPr>
        <w:t xml:space="preserve"> (11), 983 (2012).</w:t>
      </w:r>
    </w:p>
    <w:p w14:paraId="5A55A87E"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37.</w:t>
      </w:r>
      <w:r w:rsidRPr="001A393A">
        <w:rPr>
          <w:rFonts w:asciiTheme="minorHAnsi" w:hAnsiTheme="minorHAnsi" w:cstheme="minorHAnsi"/>
          <w:noProof/>
        </w:rPr>
        <w:tab/>
        <w:t xml:space="preserve">Bajor, A., Tornblom, H., Simren, M., Rudling, M.&amp; Ung, K. A. Increased colonic bile acid exposure: A relevant factor for symptoms and treatment in IBS. </w:t>
      </w:r>
      <w:r w:rsidRPr="001A393A">
        <w:rPr>
          <w:rFonts w:asciiTheme="minorHAnsi" w:hAnsiTheme="minorHAnsi" w:cstheme="minorHAnsi"/>
          <w:i/>
          <w:noProof/>
        </w:rPr>
        <w:t>Gut</w:t>
      </w:r>
      <w:r w:rsidRPr="001A393A">
        <w:rPr>
          <w:rFonts w:asciiTheme="minorHAnsi" w:hAnsiTheme="minorHAnsi" w:cstheme="minorHAnsi"/>
          <w:noProof/>
        </w:rPr>
        <w:t xml:space="preserve">. </w:t>
      </w:r>
      <w:r w:rsidRPr="001A393A">
        <w:rPr>
          <w:rFonts w:asciiTheme="minorHAnsi" w:hAnsiTheme="minorHAnsi" w:cstheme="minorHAnsi"/>
          <w:b/>
          <w:noProof/>
        </w:rPr>
        <w:t>64</w:t>
      </w:r>
      <w:r w:rsidRPr="001A393A">
        <w:rPr>
          <w:rFonts w:asciiTheme="minorHAnsi" w:hAnsiTheme="minorHAnsi" w:cstheme="minorHAnsi"/>
          <w:noProof/>
        </w:rPr>
        <w:t xml:space="preserve"> (1), 84-92 (2014).</w:t>
      </w:r>
    </w:p>
    <w:p w14:paraId="5EF06F10"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38.</w:t>
      </w:r>
      <w:r w:rsidRPr="001A393A">
        <w:rPr>
          <w:rFonts w:asciiTheme="minorHAnsi" w:hAnsiTheme="minorHAnsi" w:cstheme="minorHAnsi"/>
          <w:noProof/>
        </w:rPr>
        <w:tab/>
        <w:t>Aziz, I.</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High Prevalence of Idiopathic Bile Acid Diarrhea Among Patients With Diarrhea-Predominant Irritable Bowel Syndrome Based on Rome III Criteria. </w:t>
      </w:r>
      <w:r w:rsidRPr="001A393A">
        <w:rPr>
          <w:rFonts w:asciiTheme="minorHAnsi" w:hAnsiTheme="minorHAnsi" w:cstheme="minorHAnsi"/>
          <w:i/>
          <w:noProof/>
        </w:rPr>
        <w:t>Clin Gastroenterol Hepatol</w:t>
      </w:r>
      <w:r w:rsidRPr="001A393A">
        <w:rPr>
          <w:rFonts w:asciiTheme="minorHAnsi" w:hAnsiTheme="minorHAnsi" w:cstheme="minorHAnsi"/>
          <w:noProof/>
        </w:rPr>
        <w:t xml:space="preserve">. </w:t>
      </w:r>
      <w:r w:rsidRPr="001A393A">
        <w:rPr>
          <w:rFonts w:asciiTheme="minorHAnsi" w:hAnsiTheme="minorHAnsi" w:cstheme="minorHAnsi"/>
          <w:b/>
          <w:noProof/>
        </w:rPr>
        <w:t>13</w:t>
      </w:r>
      <w:r w:rsidRPr="001A393A">
        <w:rPr>
          <w:rFonts w:asciiTheme="minorHAnsi" w:hAnsiTheme="minorHAnsi" w:cstheme="minorHAnsi"/>
          <w:noProof/>
        </w:rPr>
        <w:t xml:space="preserve"> (9), 1650-5.e2 (2015).</w:t>
      </w:r>
    </w:p>
    <w:p w14:paraId="221D9691"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39.</w:t>
      </w:r>
      <w:r w:rsidRPr="001A393A">
        <w:rPr>
          <w:rFonts w:asciiTheme="minorHAnsi" w:hAnsiTheme="minorHAnsi" w:cstheme="minorHAnsi"/>
          <w:noProof/>
        </w:rPr>
        <w:tab/>
        <w:t>Fernandez-Banares, F.</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Randomised clinical trial: Colestyramine vs. hydroxypropyl cellulose in patients with functional chronic watery diarrhoea. </w:t>
      </w:r>
      <w:r w:rsidRPr="001A393A">
        <w:rPr>
          <w:rFonts w:asciiTheme="minorHAnsi" w:hAnsiTheme="minorHAnsi" w:cstheme="minorHAnsi"/>
          <w:i/>
          <w:noProof/>
        </w:rPr>
        <w:t>Alimentary Pharmacology and Therapeutics</w:t>
      </w:r>
      <w:r w:rsidRPr="001A393A">
        <w:rPr>
          <w:rFonts w:asciiTheme="minorHAnsi" w:hAnsiTheme="minorHAnsi" w:cstheme="minorHAnsi"/>
          <w:noProof/>
        </w:rPr>
        <w:t xml:space="preserve">. </w:t>
      </w:r>
      <w:r w:rsidRPr="001A393A">
        <w:rPr>
          <w:rFonts w:asciiTheme="minorHAnsi" w:hAnsiTheme="minorHAnsi" w:cstheme="minorHAnsi"/>
          <w:b/>
          <w:noProof/>
        </w:rPr>
        <w:t>41</w:t>
      </w:r>
      <w:r w:rsidRPr="001A393A">
        <w:rPr>
          <w:rFonts w:asciiTheme="minorHAnsi" w:hAnsiTheme="minorHAnsi" w:cstheme="minorHAnsi"/>
          <w:noProof/>
        </w:rPr>
        <w:t xml:space="preserve"> (11), 1132-40 (2015).</w:t>
      </w:r>
    </w:p>
    <w:p w14:paraId="671FDD42"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40.</w:t>
      </w:r>
      <w:r w:rsidRPr="001A393A">
        <w:rPr>
          <w:rFonts w:asciiTheme="minorHAnsi" w:hAnsiTheme="minorHAnsi" w:cstheme="minorHAnsi"/>
          <w:noProof/>
        </w:rPr>
        <w:tab/>
        <w:t>Jeffery, I. B.</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Differences in Fecal Microbiomes and Metabolomes of People With vs Without Irritable Bowel Syndrome and Bile Acid Malabsorption. </w:t>
      </w:r>
      <w:r w:rsidRPr="001A393A">
        <w:rPr>
          <w:rFonts w:asciiTheme="minorHAnsi" w:hAnsiTheme="minorHAnsi" w:cstheme="minorHAnsi"/>
          <w:i/>
          <w:noProof/>
        </w:rPr>
        <w:t>Gastroenterology</w:t>
      </w:r>
      <w:r w:rsidRPr="001A393A">
        <w:rPr>
          <w:rFonts w:asciiTheme="minorHAnsi" w:hAnsiTheme="minorHAnsi" w:cstheme="minorHAnsi"/>
          <w:noProof/>
        </w:rPr>
        <w:t xml:space="preserve">. </w:t>
      </w:r>
      <w:r w:rsidRPr="001A393A">
        <w:rPr>
          <w:rFonts w:asciiTheme="minorHAnsi" w:hAnsiTheme="minorHAnsi" w:cstheme="minorHAnsi"/>
          <w:b/>
          <w:noProof/>
        </w:rPr>
        <w:t>158</w:t>
      </w:r>
      <w:r w:rsidRPr="001A393A">
        <w:rPr>
          <w:rFonts w:asciiTheme="minorHAnsi" w:hAnsiTheme="minorHAnsi" w:cstheme="minorHAnsi"/>
          <w:noProof/>
        </w:rPr>
        <w:t xml:space="preserve"> (4), 1016-28.e8 (2020).</w:t>
      </w:r>
    </w:p>
    <w:p w14:paraId="5C9A64C3"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41.</w:t>
      </w:r>
      <w:r w:rsidRPr="001A393A">
        <w:rPr>
          <w:rFonts w:asciiTheme="minorHAnsi" w:hAnsiTheme="minorHAnsi" w:cstheme="minorHAnsi"/>
          <w:noProof/>
        </w:rPr>
        <w:tab/>
        <w:t xml:space="preserve">Shiha, M. G., Ashgar, Z., Fraser, E. M., Kurien, M.&amp; Aziz, I. High prevalence of primary bile acid diarrhoea in patients with functional diarrhoea and irritable bowel syndrome-diarrhoea, based on Rome III and Rome IV criteria. </w:t>
      </w:r>
      <w:r w:rsidRPr="001A393A">
        <w:rPr>
          <w:rFonts w:asciiTheme="minorHAnsi" w:hAnsiTheme="minorHAnsi" w:cstheme="minorHAnsi"/>
          <w:i/>
          <w:noProof/>
        </w:rPr>
        <w:t>EClinicalMedicine</w:t>
      </w:r>
      <w:r w:rsidRPr="001A393A">
        <w:rPr>
          <w:rFonts w:asciiTheme="minorHAnsi" w:hAnsiTheme="minorHAnsi" w:cstheme="minorHAnsi"/>
          <w:noProof/>
        </w:rPr>
        <w:t xml:space="preserve">. </w:t>
      </w:r>
      <w:r w:rsidRPr="001A393A">
        <w:rPr>
          <w:rFonts w:asciiTheme="minorHAnsi" w:hAnsiTheme="minorHAnsi" w:cstheme="minorHAnsi"/>
          <w:b/>
          <w:noProof/>
        </w:rPr>
        <w:t>25</w:t>
      </w:r>
      <w:r w:rsidRPr="001A393A">
        <w:rPr>
          <w:rFonts w:asciiTheme="minorHAnsi" w:hAnsiTheme="minorHAnsi" w:cstheme="minorHAnsi"/>
          <w:noProof/>
        </w:rPr>
        <w:t>,  (2020).</w:t>
      </w:r>
    </w:p>
    <w:p w14:paraId="1129E85F"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42.</w:t>
      </w:r>
      <w:r w:rsidRPr="001A393A">
        <w:rPr>
          <w:rFonts w:asciiTheme="minorHAnsi" w:hAnsiTheme="minorHAnsi" w:cstheme="minorHAnsi"/>
          <w:noProof/>
        </w:rPr>
        <w:tab/>
        <w:t>Camilleri, M.</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Effect of increased bile acid synthesis or fecal excretion in irritable bowel syndrome-diarrhea. </w:t>
      </w:r>
      <w:r w:rsidRPr="001A393A">
        <w:rPr>
          <w:rFonts w:asciiTheme="minorHAnsi" w:hAnsiTheme="minorHAnsi" w:cstheme="minorHAnsi"/>
          <w:i/>
          <w:noProof/>
        </w:rPr>
        <w:t>The American journal of gastroenterology</w:t>
      </w:r>
      <w:r w:rsidRPr="001A393A">
        <w:rPr>
          <w:rFonts w:asciiTheme="minorHAnsi" w:hAnsiTheme="minorHAnsi" w:cstheme="minorHAnsi"/>
          <w:noProof/>
        </w:rPr>
        <w:t xml:space="preserve">. </w:t>
      </w:r>
      <w:r w:rsidRPr="001A393A">
        <w:rPr>
          <w:rFonts w:asciiTheme="minorHAnsi" w:hAnsiTheme="minorHAnsi" w:cstheme="minorHAnsi"/>
          <w:b/>
          <w:noProof/>
        </w:rPr>
        <w:t>109</w:t>
      </w:r>
      <w:r w:rsidRPr="001A393A">
        <w:rPr>
          <w:rFonts w:asciiTheme="minorHAnsi" w:hAnsiTheme="minorHAnsi" w:cstheme="minorHAnsi"/>
          <w:noProof/>
        </w:rPr>
        <w:t xml:space="preserve"> (10), 1621-30 (2014).</w:t>
      </w:r>
    </w:p>
    <w:p w14:paraId="1DC970C5"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43.</w:t>
      </w:r>
      <w:r w:rsidRPr="001A393A">
        <w:rPr>
          <w:rFonts w:asciiTheme="minorHAnsi" w:hAnsiTheme="minorHAnsi" w:cstheme="minorHAnsi"/>
          <w:noProof/>
        </w:rPr>
        <w:tab/>
        <w:t xml:space="preserve">Donato, L. J., Lueke, A., Kenyon, S. M., Meeusen, J. W.&amp; Camilleri, M. Description of analytical method and clinical utility of measuring serum 7-alpha-hydroxy-4-cholesten-3-one (7aC4) by mass spectrometry. </w:t>
      </w:r>
      <w:r w:rsidRPr="001A393A">
        <w:rPr>
          <w:rFonts w:asciiTheme="minorHAnsi" w:hAnsiTheme="minorHAnsi" w:cstheme="minorHAnsi"/>
          <w:i/>
          <w:noProof/>
        </w:rPr>
        <w:t>Clinical Biochemistry</w:t>
      </w:r>
      <w:r w:rsidRPr="001A393A">
        <w:rPr>
          <w:rFonts w:asciiTheme="minorHAnsi" w:hAnsiTheme="minorHAnsi" w:cstheme="minorHAnsi"/>
          <w:noProof/>
        </w:rPr>
        <w:t xml:space="preserve">. </w:t>
      </w:r>
      <w:r w:rsidRPr="001A393A">
        <w:rPr>
          <w:rFonts w:asciiTheme="minorHAnsi" w:hAnsiTheme="minorHAnsi" w:cstheme="minorHAnsi"/>
          <w:b/>
          <w:noProof/>
        </w:rPr>
        <w:t>52</w:t>
      </w:r>
      <w:r w:rsidRPr="001A393A">
        <w:rPr>
          <w:rFonts w:asciiTheme="minorHAnsi" w:hAnsiTheme="minorHAnsi" w:cstheme="minorHAnsi"/>
          <w:noProof/>
        </w:rPr>
        <w:t>, 106-11 (2018).</w:t>
      </w:r>
    </w:p>
    <w:p w14:paraId="3531749C"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44.</w:t>
      </w:r>
      <w:r w:rsidRPr="001A393A">
        <w:rPr>
          <w:rFonts w:asciiTheme="minorHAnsi" w:hAnsiTheme="minorHAnsi" w:cstheme="minorHAnsi"/>
          <w:noProof/>
        </w:rPr>
        <w:tab/>
        <w:t>Vijayvargiya, P.</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Analysis of Fecal Primary Bile Acids Detects Increased Stool Weight and Colonic Transit in Patients With Chronic Functional Diarrhea. </w:t>
      </w:r>
      <w:r w:rsidRPr="001A393A">
        <w:rPr>
          <w:rFonts w:asciiTheme="minorHAnsi" w:hAnsiTheme="minorHAnsi" w:cstheme="minorHAnsi"/>
          <w:i/>
          <w:noProof/>
        </w:rPr>
        <w:t>Clinical Gastroenterology and Hepatology</w:t>
      </w:r>
      <w:r w:rsidRPr="001A393A">
        <w:rPr>
          <w:rFonts w:asciiTheme="minorHAnsi" w:hAnsiTheme="minorHAnsi" w:cstheme="minorHAnsi"/>
          <w:noProof/>
        </w:rPr>
        <w:t xml:space="preserve">. </w:t>
      </w:r>
      <w:r w:rsidRPr="001A393A">
        <w:rPr>
          <w:rFonts w:asciiTheme="minorHAnsi" w:hAnsiTheme="minorHAnsi" w:cstheme="minorHAnsi"/>
          <w:b/>
          <w:noProof/>
        </w:rPr>
        <w:t>17</w:t>
      </w:r>
      <w:r w:rsidRPr="001A393A">
        <w:rPr>
          <w:rFonts w:asciiTheme="minorHAnsi" w:hAnsiTheme="minorHAnsi" w:cstheme="minorHAnsi"/>
          <w:noProof/>
        </w:rPr>
        <w:t xml:space="preserve"> (5), 922 (2018).</w:t>
      </w:r>
    </w:p>
    <w:p w14:paraId="29804339"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45.</w:t>
      </w:r>
      <w:r w:rsidRPr="001A393A">
        <w:rPr>
          <w:rFonts w:asciiTheme="minorHAnsi" w:hAnsiTheme="minorHAnsi" w:cstheme="minorHAnsi"/>
          <w:noProof/>
        </w:rPr>
        <w:tab/>
        <w:t>Vijayvargiya, P.</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Effects of Colesevelam on Bowel Symptoms, Biomarkers, and Colonic Mucosal Gene Expression in Patients With Bile Acid Diarrhea in a Randomized Trial. </w:t>
      </w:r>
      <w:r w:rsidRPr="001A393A">
        <w:rPr>
          <w:rFonts w:asciiTheme="minorHAnsi" w:hAnsiTheme="minorHAnsi" w:cstheme="minorHAnsi"/>
          <w:i/>
          <w:noProof/>
        </w:rPr>
        <w:t>Clinical Gastroenterology and Hepatology</w:t>
      </w:r>
      <w:r w:rsidRPr="001A393A">
        <w:rPr>
          <w:rFonts w:asciiTheme="minorHAnsi" w:hAnsiTheme="minorHAnsi" w:cstheme="minorHAnsi"/>
          <w:noProof/>
        </w:rPr>
        <w:t>.  (2020).</w:t>
      </w:r>
    </w:p>
    <w:p w14:paraId="1FEA653D"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46.</w:t>
      </w:r>
      <w:r w:rsidRPr="001A393A">
        <w:rPr>
          <w:rFonts w:asciiTheme="minorHAnsi" w:hAnsiTheme="minorHAnsi" w:cstheme="minorHAnsi"/>
          <w:noProof/>
        </w:rPr>
        <w:tab/>
        <w:t>Dior, M.</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Interplay between bile acid metabolism and microbiota in irritable bowel syndrome. </w:t>
      </w:r>
      <w:r w:rsidRPr="001A393A">
        <w:rPr>
          <w:rFonts w:asciiTheme="minorHAnsi" w:hAnsiTheme="minorHAnsi" w:cstheme="minorHAnsi"/>
          <w:i/>
          <w:noProof/>
        </w:rPr>
        <w:t>Neurogastroenterology and Motility</w:t>
      </w:r>
      <w:r w:rsidRPr="001A393A">
        <w:rPr>
          <w:rFonts w:asciiTheme="minorHAnsi" w:hAnsiTheme="minorHAnsi" w:cstheme="minorHAnsi"/>
          <w:noProof/>
        </w:rPr>
        <w:t xml:space="preserve">. </w:t>
      </w:r>
      <w:r w:rsidRPr="001A393A">
        <w:rPr>
          <w:rFonts w:asciiTheme="minorHAnsi" w:hAnsiTheme="minorHAnsi" w:cstheme="minorHAnsi"/>
          <w:b/>
          <w:noProof/>
        </w:rPr>
        <w:t>28</w:t>
      </w:r>
      <w:r w:rsidRPr="001A393A">
        <w:rPr>
          <w:rFonts w:asciiTheme="minorHAnsi" w:hAnsiTheme="minorHAnsi" w:cstheme="minorHAnsi"/>
          <w:noProof/>
        </w:rPr>
        <w:t xml:space="preserve"> (9), 1330-40 (2016).</w:t>
      </w:r>
    </w:p>
    <w:p w14:paraId="6CBA5812"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47.</w:t>
      </w:r>
      <w:r w:rsidRPr="001A393A">
        <w:rPr>
          <w:rFonts w:asciiTheme="minorHAnsi" w:hAnsiTheme="minorHAnsi" w:cstheme="minorHAnsi"/>
          <w:noProof/>
        </w:rPr>
        <w:tab/>
        <w:t xml:space="preserve">Vernia, P., Ricciardi, M. R., Frandina, C., Bilotta, T.&amp; Frieri, G. Lactose malabsorption and irritable bowel syndrome. Effect of a long-term lactose-free diet. </w:t>
      </w:r>
      <w:r w:rsidRPr="001A393A">
        <w:rPr>
          <w:rFonts w:asciiTheme="minorHAnsi" w:hAnsiTheme="minorHAnsi" w:cstheme="minorHAnsi"/>
          <w:i/>
          <w:noProof/>
        </w:rPr>
        <w:t>Italian Journal of Gastroenterology</w:t>
      </w:r>
      <w:r w:rsidRPr="001A393A">
        <w:rPr>
          <w:rFonts w:asciiTheme="minorHAnsi" w:hAnsiTheme="minorHAnsi" w:cstheme="minorHAnsi"/>
          <w:noProof/>
        </w:rPr>
        <w:t xml:space="preserve">. </w:t>
      </w:r>
      <w:r w:rsidRPr="001A393A">
        <w:rPr>
          <w:rFonts w:asciiTheme="minorHAnsi" w:hAnsiTheme="minorHAnsi" w:cstheme="minorHAnsi"/>
          <w:b/>
          <w:noProof/>
        </w:rPr>
        <w:t>27</w:t>
      </w:r>
      <w:r w:rsidRPr="001A393A">
        <w:rPr>
          <w:rFonts w:asciiTheme="minorHAnsi" w:hAnsiTheme="minorHAnsi" w:cstheme="minorHAnsi"/>
          <w:noProof/>
        </w:rPr>
        <w:t xml:space="preserve"> (3), 117-21 (1995).</w:t>
      </w:r>
    </w:p>
    <w:p w14:paraId="66E761D5"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48.</w:t>
      </w:r>
      <w:r w:rsidRPr="001A393A">
        <w:rPr>
          <w:rFonts w:asciiTheme="minorHAnsi" w:hAnsiTheme="minorHAnsi" w:cstheme="minorHAnsi"/>
          <w:noProof/>
        </w:rPr>
        <w:tab/>
        <w:t xml:space="preserve">Böhmer, C. J.&amp; Tuynman, H. A. The clinical relevance of lactose malabsorption in irritable bowel syndrome. </w:t>
      </w:r>
      <w:r w:rsidRPr="001A393A">
        <w:rPr>
          <w:rFonts w:asciiTheme="minorHAnsi" w:hAnsiTheme="minorHAnsi" w:cstheme="minorHAnsi"/>
          <w:i/>
          <w:noProof/>
        </w:rPr>
        <w:t>European journal of gastroenterology &amp; hepatology</w:t>
      </w:r>
      <w:r w:rsidRPr="001A393A">
        <w:rPr>
          <w:rFonts w:asciiTheme="minorHAnsi" w:hAnsiTheme="minorHAnsi" w:cstheme="minorHAnsi"/>
          <w:noProof/>
        </w:rPr>
        <w:t xml:space="preserve">. </w:t>
      </w:r>
      <w:r w:rsidRPr="001A393A">
        <w:rPr>
          <w:rFonts w:asciiTheme="minorHAnsi" w:hAnsiTheme="minorHAnsi" w:cstheme="minorHAnsi"/>
          <w:b/>
          <w:noProof/>
        </w:rPr>
        <w:t>8</w:t>
      </w:r>
      <w:r w:rsidRPr="001A393A">
        <w:rPr>
          <w:rFonts w:asciiTheme="minorHAnsi" w:hAnsiTheme="minorHAnsi" w:cstheme="minorHAnsi"/>
          <w:noProof/>
        </w:rPr>
        <w:t xml:space="preserve"> (10), 1013‐6 (1996).</w:t>
      </w:r>
    </w:p>
    <w:p w14:paraId="21E0F657"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49.</w:t>
      </w:r>
      <w:r w:rsidRPr="001A393A">
        <w:rPr>
          <w:rFonts w:asciiTheme="minorHAnsi" w:hAnsiTheme="minorHAnsi" w:cstheme="minorHAnsi"/>
          <w:noProof/>
        </w:rPr>
        <w:tab/>
        <w:t>Hamm, L. R.</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Additional investigations fail to alter the diagnosis of irritable bowel syndrome in subjects fulfilling the Rome Criteria. </w:t>
      </w:r>
      <w:r w:rsidRPr="001A393A">
        <w:rPr>
          <w:rFonts w:asciiTheme="minorHAnsi" w:hAnsiTheme="minorHAnsi" w:cstheme="minorHAnsi"/>
          <w:i/>
          <w:noProof/>
        </w:rPr>
        <w:t>American Journal of Gastroenterology</w:t>
      </w:r>
      <w:r w:rsidRPr="001A393A">
        <w:rPr>
          <w:rFonts w:asciiTheme="minorHAnsi" w:hAnsiTheme="minorHAnsi" w:cstheme="minorHAnsi"/>
          <w:noProof/>
        </w:rPr>
        <w:t xml:space="preserve">. </w:t>
      </w:r>
      <w:r w:rsidRPr="001A393A">
        <w:rPr>
          <w:rFonts w:asciiTheme="minorHAnsi" w:hAnsiTheme="minorHAnsi" w:cstheme="minorHAnsi"/>
          <w:b/>
          <w:noProof/>
        </w:rPr>
        <w:t>94</w:t>
      </w:r>
      <w:r w:rsidRPr="001A393A">
        <w:rPr>
          <w:rFonts w:asciiTheme="minorHAnsi" w:hAnsiTheme="minorHAnsi" w:cstheme="minorHAnsi"/>
          <w:noProof/>
        </w:rPr>
        <w:t xml:space="preserve"> (5), 1279-82 (1999).</w:t>
      </w:r>
    </w:p>
    <w:p w14:paraId="7FE2DCFC"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50.</w:t>
      </w:r>
      <w:r w:rsidRPr="001A393A">
        <w:rPr>
          <w:rFonts w:asciiTheme="minorHAnsi" w:hAnsiTheme="minorHAnsi" w:cstheme="minorHAnsi"/>
          <w:noProof/>
        </w:rPr>
        <w:tab/>
        <w:t xml:space="preserve">Goldstein, R., Braverman, D.&amp; Stankiewicz, H. Carbohydrate malabsorption and the effect of dietary restriction on symptoms of irritable bowel syndrome and functional bowel complaints. </w:t>
      </w:r>
      <w:r w:rsidRPr="001A393A">
        <w:rPr>
          <w:rFonts w:asciiTheme="minorHAnsi" w:hAnsiTheme="minorHAnsi" w:cstheme="minorHAnsi"/>
          <w:i/>
          <w:noProof/>
        </w:rPr>
        <w:t>Isr Med Assoc J</w:t>
      </w:r>
      <w:r w:rsidRPr="001A393A">
        <w:rPr>
          <w:rFonts w:asciiTheme="minorHAnsi" w:hAnsiTheme="minorHAnsi" w:cstheme="minorHAnsi"/>
          <w:noProof/>
        </w:rPr>
        <w:t xml:space="preserve">. </w:t>
      </w:r>
      <w:r w:rsidRPr="001A393A">
        <w:rPr>
          <w:rFonts w:asciiTheme="minorHAnsi" w:hAnsiTheme="minorHAnsi" w:cstheme="minorHAnsi"/>
          <w:b/>
          <w:noProof/>
        </w:rPr>
        <w:t>2</w:t>
      </w:r>
      <w:r w:rsidRPr="001A393A">
        <w:rPr>
          <w:rFonts w:asciiTheme="minorHAnsi" w:hAnsiTheme="minorHAnsi" w:cstheme="minorHAnsi"/>
          <w:noProof/>
        </w:rPr>
        <w:t xml:space="preserve"> (8), 583-7 (2000).</w:t>
      </w:r>
    </w:p>
    <w:p w14:paraId="576D3177"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51.</w:t>
      </w:r>
      <w:r w:rsidRPr="001A393A">
        <w:rPr>
          <w:rFonts w:asciiTheme="minorHAnsi" w:hAnsiTheme="minorHAnsi" w:cstheme="minorHAnsi"/>
          <w:noProof/>
        </w:rPr>
        <w:tab/>
        <w:t>Parker, T. J.</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Irritable bowel syndrome: is the search for lactose intolerance justified? </w:t>
      </w:r>
      <w:r w:rsidRPr="001A393A">
        <w:rPr>
          <w:rFonts w:asciiTheme="minorHAnsi" w:hAnsiTheme="minorHAnsi" w:cstheme="minorHAnsi"/>
          <w:i/>
          <w:noProof/>
        </w:rPr>
        <w:t>Eur J Gastroenterol Hepatol</w:t>
      </w:r>
      <w:r w:rsidRPr="001A393A">
        <w:rPr>
          <w:rFonts w:asciiTheme="minorHAnsi" w:hAnsiTheme="minorHAnsi" w:cstheme="minorHAnsi"/>
          <w:noProof/>
        </w:rPr>
        <w:t xml:space="preserve">. </w:t>
      </w:r>
      <w:r w:rsidRPr="001A393A">
        <w:rPr>
          <w:rFonts w:asciiTheme="minorHAnsi" w:hAnsiTheme="minorHAnsi" w:cstheme="minorHAnsi"/>
          <w:b/>
          <w:noProof/>
        </w:rPr>
        <w:t>13</w:t>
      </w:r>
      <w:r w:rsidRPr="001A393A">
        <w:rPr>
          <w:rFonts w:asciiTheme="minorHAnsi" w:hAnsiTheme="minorHAnsi" w:cstheme="minorHAnsi"/>
          <w:noProof/>
        </w:rPr>
        <w:t xml:space="preserve"> (3), 219-25 (2001).</w:t>
      </w:r>
    </w:p>
    <w:p w14:paraId="448486D2"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52.</w:t>
      </w:r>
      <w:r w:rsidRPr="001A393A">
        <w:rPr>
          <w:rFonts w:asciiTheme="minorHAnsi" w:hAnsiTheme="minorHAnsi" w:cstheme="minorHAnsi"/>
          <w:noProof/>
        </w:rPr>
        <w:tab/>
        <w:t xml:space="preserve">Vernia, P., Di Camillo, M.&amp; Marinaro, V. Lactose malabsorption, irritable bowel syndrome and self-reported milk intolerance. </w:t>
      </w:r>
      <w:r w:rsidRPr="001A393A">
        <w:rPr>
          <w:rFonts w:asciiTheme="minorHAnsi" w:hAnsiTheme="minorHAnsi" w:cstheme="minorHAnsi"/>
          <w:i/>
          <w:noProof/>
        </w:rPr>
        <w:t>Digestive and Liver Disease</w:t>
      </w:r>
      <w:r w:rsidRPr="001A393A">
        <w:rPr>
          <w:rFonts w:asciiTheme="minorHAnsi" w:hAnsiTheme="minorHAnsi" w:cstheme="minorHAnsi"/>
          <w:noProof/>
        </w:rPr>
        <w:t xml:space="preserve">. </w:t>
      </w:r>
      <w:r w:rsidRPr="001A393A">
        <w:rPr>
          <w:rFonts w:asciiTheme="minorHAnsi" w:hAnsiTheme="minorHAnsi" w:cstheme="minorHAnsi"/>
          <w:b/>
          <w:noProof/>
        </w:rPr>
        <w:t>33</w:t>
      </w:r>
      <w:r w:rsidRPr="001A393A">
        <w:rPr>
          <w:rFonts w:asciiTheme="minorHAnsi" w:hAnsiTheme="minorHAnsi" w:cstheme="minorHAnsi"/>
          <w:noProof/>
        </w:rPr>
        <w:t xml:space="preserve"> (3), 234-9 (2001).</w:t>
      </w:r>
    </w:p>
    <w:p w14:paraId="700843CB"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53.</w:t>
      </w:r>
      <w:r w:rsidRPr="001A393A">
        <w:rPr>
          <w:rFonts w:asciiTheme="minorHAnsi" w:hAnsiTheme="minorHAnsi" w:cstheme="minorHAnsi"/>
          <w:noProof/>
        </w:rPr>
        <w:tab/>
        <w:t xml:space="preserve">Pimentel, M., Kong, Y.&amp; Park, S. Breath testing to evaluate lactose intolerance in irritable bowel syndrome correlates with lactulose testing and may not reflect true lactose malabsorption. </w:t>
      </w:r>
      <w:r w:rsidRPr="001A393A">
        <w:rPr>
          <w:rFonts w:asciiTheme="minorHAnsi" w:hAnsiTheme="minorHAnsi" w:cstheme="minorHAnsi"/>
          <w:i/>
          <w:noProof/>
        </w:rPr>
        <w:t>Am J Gastroenterol</w:t>
      </w:r>
      <w:r w:rsidRPr="001A393A">
        <w:rPr>
          <w:rFonts w:asciiTheme="minorHAnsi" w:hAnsiTheme="minorHAnsi" w:cstheme="minorHAnsi"/>
          <w:noProof/>
        </w:rPr>
        <w:t xml:space="preserve">. </w:t>
      </w:r>
      <w:r w:rsidRPr="001A393A">
        <w:rPr>
          <w:rFonts w:asciiTheme="minorHAnsi" w:hAnsiTheme="minorHAnsi" w:cstheme="minorHAnsi"/>
          <w:b/>
          <w:noProof/>
        </w:rPr>
        <w:t>98</w:t>
      </w:r>
      <w:r w:rsidRPr="001A393A">
        <w:rPr>
          <w:rFonts w:asciiTheme="minorHAnsi" w:hAnsiTheme="minorHAnsi" w:cstheme="minorHAnsi"/>
          <w:noProof/>
        </w:rPr>
        <w:t xml:space="preserve"> (12), 2700-4 (2003).</w:t>
      </w:r>
    </w:p>
    <w:p w14:paraId="79B86B6B"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54.</w:t>
      </w:r>
      <w:r w:rsidRPr="001A393A">
        <w:rPr>
          <w:rFonts w:asciiTheme="minorHAnsi" w:hAnsiTheme="minorHAnsi" w:cstheme="minorHAnsi"/>
          <w:noProof/>
        </w:rPr>
        <w:tab/>
        <w:t xml:space="preserve">Farup, P. G., Monsbakken, K. W.&amp; Vandvik, P. O. Lactose malabsorption in a population with irritable bowel syndrome: prevalence and symptoms. A case-control study. </w:t>
      </w:r>
      <w:r w:rsidRPr="001A393A">
        <w:rPr>
          <w:rFonts w:asciiTheme="minorHAnsi" w:hAnsiTheme="minorHAnsi" w:cstheme="minorHAnsi"/>
          <w:i/>
          <w:noProof/>
        </w:rPr>
        <w:t>Scand J Gastroenterol</w:t>
      </w:r>
      <w:r w:rsidRPr="001A393A">
        <w:rPr>
          <w:rFonts w:asciiTheme="minorHAnsi" w:hAnsiTheme="minorHAnsi" w:cstheme="minorHAnsi"/>
          <w:noProof/>
        </w:rPr>
        <w:t xml:space="preserve">. </w:t>
      </w:r>
      <w:r w:rsidRPr="001A393A">
        <w:rPr>
          <w:rFonts w:asciiTheme="minorHAnsi" w:hAnsiTheme="minorHAnsi" w:cstheme="minorHAnsi"/>
          <w:b/>
          <w:noProof/>
        </w:rPr>
        <w:t>39</w:t>
      </w:r>
      <w:r w:rsidRPr="001A393A">
        <w:rPr>
          <w:rFonts w:asciiTheme="minorHAnsi" w:hAnsiTheme="minorHAnsi" w:cstheme="minorHAnsi"/>
          <w:noProof/>
        </w:rPr>
        <w:t xml:space="preserve"> (7), 645-9 (2004).</w:t>
      </w:r>
    </w:p>
    <w:p w14:paraId="7CC1888B"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55.</w:t>
      </w:r>
      <w:r w:rsidRPr="001A393A">
        <w:rPr>
          <w:rFonts w:asciiTheme="minorHAnsi" w:hAnsiTheme="minorHAnsi" w:cstheme="minorHAnsi"/>
          <w:noProof/>
        </w:rPr>
        <w:tab/>
        <w:t xml:space="preserve">Vernia, P., Marinaro, V., Argnani, F., Di Camillo, M.&amp; Caprilli, R. Self-reported milk intolerance in irritable bowel syndrome: What should we believe? </w:t>
      </w:r>
      <w:r w:rsidRPr="001A393A">
        <w:rPr>
          <w:rFonts w:asciiTheme="minorHAnsi" w:hAnsiTheme="minorHAnsi" w:cstheme="minorHAnsi"/>
          <w:i/>
          <w:noProof/>
        </w:rPr>
        <w:t>Clinical Nutrition</w:t>
      </w:r>
      <w:r w:rsidRPr="001A393A">
        <w:rPr>
          <w:rFonts w:asciiTheme="minorHAnsi" w:hAnsiTheme="minorHAnsi" w:cstheme="minorHAnsi"/>
          <w:noProof/>
        </w:rPr>
        <w:t xml:space="preserve">. </w:t>
      </w:r>
      <w:r w:rsidRPr="001A393A">
        <w:rPr>
          <w:rFonts w:asciiTheme="minorHAnsi" w:hAnsiTheme="minorHAnsi" w:cstheme="minorHAnsi"/>
          <w:b/>
          <w:noProof/>
        </w:rPr>
        <w:t>23</w:t>
      </w:r>
      <w:r w:rsidRPr="001A393A">
        <w:rPr>
          <w:rFonts w:asciiTheme="minorHAnsi" w:hAnsiTheme="minorHAnsi" w:cstheme="minorHAnsi"/>
          <w:noProof/>
        </w:rPr>
        <w:t xml:space="preserve"> (5), 996-1000 (2004).</w:t>
      </w:r>
    </w:p>
    <w:p w14:paraId="1E272C10"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56.</w:t>
      </w:r>
      <w:r w:rsidRPr="001A393A">
        <w:rPr>
          <w:rFonts w:asciiTheme="minorHAnsi" w:hAnsiTheme="minorHAnsi" w:cstheme="minorHAnsi"/>
          <w:noProof/>
        </w:rPr>
        <w:tab/>
        <w:t>Nucera, G.</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Abnormal breath tests to lactose, fructose and sorbitol in irritable bowel syndrome may be explained by small intestinal bacterial overgrowth. </w:t>
      </w:r>
      <w:r w:rsidRPr="001A393A">
        <w:rPr>
          <w:rFonts w:asciiTheme="minorHAnsi" w:hAnsiTheme="minorHAnsi" w:cstheme="minorHAnsi"/>
          <w:i/>
          <w:noProof/>
        </w:rPr>
        <w:t>Aliment Pharmacol Ther</w:t>
      </w:r>
      <w:r w:rsidRPr="001A393A">
        <w:rPr>
          <w:rFonts w:asciiTheme="minorHAnsi" w:hAnsiTheme="minorHAnsi" w:cstheme="minorHAnsi"/>
          <w:noProof/>
        </w:rPr>
        <w:t xml:space="preserve">. </w:t>
      </w:r>
      <w:r w:rsidRPr="001A393A">
        <w:rPr>
          <w:rFonts w:asciiTheme="minorHAnsi" w:hAnsiTheme="minorHAnsi" w:cstheme="minorHAnsi"/>
          <w:b/>
          <w:noProof/>
        </w:rPr>
        <w:t>21</w:t>
      </w:r>
      <w:r w:rsidRPr="001A393A">
        <w:rPr>
          <w:rFonts w:asciiTheme="minorHAnsi" w:hAnsiTheme="minorHAnsi" w:cstheme="minorHAnsi"/>
          <w:noProof/>
        </w:rPr>
        <w:t xml:space="preserve"> (11), 1391-5 (2005).</w:t>
      </w:r>
    </w:p>
    <w:p w14:paraId="1F1C0FDB"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57.</w:t>
      </w:r>
      <w:r w:rsidRPr="001A393A">
        <w:rPr>
          <w:rFonts w:asciiTheme="minorHAnsi" w:hAnsiTheme="minorHAnsi" w:cstheme="minorHAnsi"/>
          <w:noProof/>
        </w:rPr>
        <w:tab/>
        <w:t xml:space="preserve">Bernardes-Silva, C. F., Laudanna, A. A., Pereira, A. C., de Fatima Alves da Mota, G.&amp; Krieger, J. E. Lactase persistence/non-persistence variants, C/T_13910 and G/A_22018, as a diagnostic tool for lactose intolerance in IBS patients. </w:t>
      </w:r>
      <w:r w:rsidRPr="001A393A">
        <w:rPr>
          <w:rFonts w:asciiTheme="minorHAnsi" w:hAnsiTheme="minorHAnsi" w:cstheme="minorHAnsi"/>
          <w:i/>
          <w:noProof/>
        </w:rPr>
        <w:t>Clinica Chimica Acta</w:t>
      </w:r>
      <w:r w:rsidRPr="001A393A">
        <w:rPr>
          <w:rFonts w:asciiTheme="minorHAnsi" w:hAnsiTheme="minorHAnsi" w:cstheme="minorHAnsi"/>
          <w:noProof/>
        </w:rPr>
        <w:t xml:space="preserve">. </w:t>
      </w:r>
      <w:r w:rsidRPr="001A393A">
        <w:rPr>
          <w:rFonts w:asciiTheme="minorHAnsi" w:hAnsiTheme="minorHAnsi" w:cstheme="minorHAnsi"/>
          <w:b/>
          <w:noProof/>
        </w:rPr>
        <w:t>386</w:t>
      </w:r>
      <w:r w:rsidRPr="001A393A">
        <w:rPr>
          <w:rFonts w:asciiTheme="minorHAnsi" w:hAnsiTheme="minorHAnsi" w:cstheme="minorHAnsi"/>
          <w:noProof/>
        </w:rPr>
        <w:t xml:space="preserve"> (1), 7-11 (2007).</w:t>
      </w:r>
    </w:p>
    <w:p w14:paraId="7326A545"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58.</w:t>
      </w:r>
      <w:r w:rsidRPr="001A393A">
        <w:rPr>
          <w:rFonts w:asciiTheme="minorHAnsi" w:hAnsiTheme="minorHAnsi" w:cstheme="minorHAnsi"/>
          <w:noProof/>
        </w:rPr>
        <w:tab/>
        <w:t xml:space="preserve">Ghoshal, U. C., Kumar, S., Chourasia, D.&amp; Misra, A. Lactose hydrogen breath test versus lactose tolerance test in the tropics: does positive lactose tolerance test reflect more severe lactose malabsorption? </w:t>
      </w:r>
      <w:r w:rsidRPr="001A393A">
        <w:rPr>
          <w:rFonts w:asciiTheme="minorHAnsi" w:hAnsiTheme="minorHAnsi" w:cstheme="minorHAnsi"/>
          <w:i/>
          <w:noProof/>
        </w:rPr>
        <w:t>Tropical gastroenterology : official journal of the Digestive Diseases Foundation</w:t>
      </w:r>
      <w:r w:rsidRPr="001A393A">
        <w:rPr>
          <w:rFonts w:asciiTheme="minorHAnsi" w:hAnsiTheme="minorHAnsi" w:cstheme="minorHAnsi"/>
          <w:noProof/>
        </w:rPr>
        <w:t xml:space="preserve">. </w:t>
      </w:r>
      <w:r w:rsidRPr="001A393A">
        <w:rPr>
          <w:rFonts w:asciiTheme="minorHAnsi" w:hAnsiTheme="minorHAnsi" w:cstheme="minorHAnsi"/>
          <w:b/>
          <w:noProof/>
        </w:rPr>
        <w:t>30</w:t>
      </w:r>
      <w:r w:rsidRPr="001A393A">
        <w:rPr>
          <w:rFonts w:asciiTheme="minorHAnsi" w:hAnsiTheme="minorHAnsi" w:cstheme="minorHAnsi"/>
          <w:noProof/>
        </w:rPr>
        <w:t xml:space="preserve"> (2), 86-90 (2009).</w:t>
      </w:r>
    </w:p>
    <w:p w14:paraId="242FBC84"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59.</w:t>
      </w:r>
      <w:r w:rsidRPr="001A393A">
        <w:rPr>
          <w:rFonts w:asciiTheme="minorHAnsi" w:hAnsiTheme="minorHAnsi" w:cstheme="minorHAnsi"/>
          <w:noProof/>
        </w:rPr>
        <w:tab/>
        <w:t>Yakoob, J.</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Small intestinal bacterial overgrowth and lactose intolerance contribute to irritable bowel syndrome symptomatology in Pakistan. </w:t>
      </w:r>
      <w:r w:rsidRPr="001A393A">
        <w:rPr>
          <w:rFonts w:asciiTheme="minorHAnsi" w:hAnsiTheme="minorHAnsi" w:cstheme="minorHAnsi"/>
          <w:i/>
          <w:noProof/>
        </w:rPr>
        <w:t>Saudi Journal of Gastroenterology</w:t>
      </w:r>
      <w:r w:rsidRPr="001A393A">
        <w:rPr>
          <w:rFonts w:asciiTheme="minorHAnsi" w:hAnsiTheme="minorHAnsi" w:cstheme="minorHAnsi"/>
          <w:noProof/>
        </w:rPr>
        <w:t xml:space="preserve">. </w:t>
      </w:r>
      <w:r w:rsidRPr="001A393A">
        <w:rPr>
          <w:rFonts w:asciiTheme="minorHAnsi" w:hAnsiTheme="minorHAnsi" w:cstheme="minorHAnsi"/>
          <w:b/>
          <w:noProof/>
        </w:rPr>
        <w:t>17</w:t>
      </w:r>
      <w:r w:rsidRPr="001A393A">
        <w:rPr>
          <w:rFonts w:asciiTheme="minorHAnsi" w:hAnsiTheme="minorHAnsi" w:cstheme="minorHAnsi"/>
          <w:noProof/>
        </w:rPr>
        <w:t xml:space="preserve"> (6), 371-5 (2011).</w:t>
      </w:r>
    </w:p>
    <w:p w14:paraId="6FA4662E"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60.</w:t>
      </w:r>
      <w:r w:rsidRPr="001A393A">
        <w:rPr>
          <w:rFonts w:asciiTheme="minorHAnsi" w:hAnsiTheme="minorHAnsi" w:cstheme="minorHAnsi"/>
          <w:noProof/>
        </w:rPr>
        <w:tab/>
        <w:t>De Roest, R. H.</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The low FODMAP diet improves gastrointestinal symptoms in patients with irritable bowel syndrome: A prospective study. </w:t>
      </w:r>
      <w:r w:rsidRPr="001A393A">
        <w:rPr>
          <w:rFonts w:asciiTheme="minorHAnsi" w:hAnsiTheme="minorHAnsi" w:cstheme="minorHAnsi"/>
          <w:i/>
          <w:noProof/>
        </w:rPr>
        <w:t>International Journal of Clinical Practice</w:t>
      </w:r>
      <w:r w:rsidRPr="001A393A">
        <w:rPr>
          <w:rFonts w:asciiTheme="minorHAnsi" w:hAnsiTheme="minorHAnsi" w:cstheme="minorHAnsi"/>
          <w:noProof/>
        </w:rPr>
        <w:t xml:space="preserve">. </w:t>
      </w:r>
      <w:r w:rsidRPr="001A393A">
        <w:rPr>
          <w:rFonts w:asciiTheme="minorHAnsi" w:hAnsiTheme="minorHAnsi" w:cstheme="minorHAnsi"/>
          <w:b/>
          <w:noProof/>
        </w:rPr>
        <w:t>67</w:t>
      </w:r>
      <w:r w:rsidRPr="001A393A">
        <w:rPr>
          <w:rFonts w:asciiTheme="minorHAnsi" w:hAnsiTheme="minorHAnsi" w:cstheme="minorHAnsi"/>
          <w:noProof/>
        </w:rPr>
        <w:t xml:space="preserve"> (9), 895-903 (2013).</w:t>
      </w:r>
    </w:p>
    <w:p w14:paraId="2A00693C"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61.</w:t>
      </w:r>
      <w:r w:rsidRPr="001A393A">
        <w:rPr>
          <w:rFonts w:asciiTheme="minorHAnsi" w:hAnsiTheme="minorHAnsi" w:cstheme="minorHAnsi"/>
          <w:noProof/>
        </w:rPr>
        <w:tab/>
        <w:t>Zhu, Y.</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Bloating and distention in irritable bowel syndrome: The role of gas production and visceral sensation after lactose ingestion in a population with lactase deficiency. </w:t>
      </w:r>
      <w:r w:rsidRPr="001A393A">
        <w:rPr>
          <w:rFonts w:asciiTheme="minorHAnsi" w:hAnsiTheme="minorHAnsi" w:cstheme="minorHAnsi"/>
          <w:i/>
          <w:noProof/>
        </w:rPr>
        <w:t>American Journal of Gastroenterology</w:t>
      </w:r>
      <w:r w:rsidRPr="001A393A">
        <w:rPr>
          <w:rFonts w:asciiTheme="minorHAnsi" w:hAnsiTheme="minorHAnsi" w:cstheme="minorHAnsi"/>
          <w:noProof/>
        </w:rPr>
        <w:t xml:space="preserve">. </w:t>
      </w:r>
      <w:r w:rsidRPr="001A393A">
        <w:rPr>
          <w:rFonts w:asciiTheme="minorHAnsi" w:hAnsiTheme="minorHAnsi" w:cstheme="minorHAnsi"/>
          <w:b/>
          <w:noProof/>
        </w:rPr>
        <w:t>108</w:t>
      </w:r>
      <w:r w:rsidRPr="001A393A">
        <w:rPr>
          <w:rFonts w:asciiTheme="minorHAnsi" w:hAnsiTheme="minorHAnsi" w:cstheme="minorHAnsi"/>
          <w:noProof/>
        </w:rPr>
        <w:t xml:space="preserve"> (9), 1516-25 (2013).</w:t>
      </w:r>
    </w:p>
    <w:p w14:paraId="792C9600"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62.</w:t>
      </w:r>
      <w:r w:rsidRPr="001A393A">
        <w:rPr>
          <w:rFonts w:asciiTheme="minorHAnsi" w:hAnsiTheme="minorHAnsi" w:cstheme="minorHAnsi"/>
          <w:noProof/>
        </w:rPr>
        <w:tab/>
        <w:t>Dainese, R.</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Perception of lactose intolerance in irritable bowel syndrome patients. </w:t>
      </w:r>
      <w:r w:rsidRPr="001A393A">
        <w:rPr>
          <w:rFonts w:asciiTheme="minorHAnsi" w:hAnsiTheme="minorHAnsi" w:cstheme="minorHAnsi"/>
          <w:i/>
          <w:noProof/>
        </w:rPr>
        <w:t>European Journal of Gastroenterology &amp; Hepatology</w:t>
      </w:r>
      <w:r w:rsidRPr="001A393A">
        <w:rPr>
          <w:rFonts w:asciiTheme="minorHAnsi" w:hAnsiTheme="minorHAnsi" w:cstheme="minorHAnsi"/>
          <w:noProof/>
        </w:rPr>
        <w:t xml:space="preserve">. </w:t>
      </w:r>
      <w:r w:rsidRPr="001A393A">
        <w:rPr>
          <w:rFonts w:asciiTheme="minorHAnsi" w:hAnsiTheme="minorHAnsi" w:cstheme="minorHAnsi"/>
          <w:b/>
          <w:noProof/>
        </w:rPr>
        <w:t>26</w:t>
      </w:r>
      <w:r w:rsidRPr="001A393A">
        <w:rPr>
          <w:rFonts w:asciiTheme="minorHAnsi" w:hAnsiTheme="minorHAnsi" w:cstheme="minorHAnsi"/>
          <w:noProof/>
        </w:rPr>
        <w:t xml:space="preserve"> (10), 1167-75 (2014).</w:t>
      </w:r>
    </w:p>
    <w:p w14:paraId="55FD7DAB"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63.</w:t>
      </w:r>
      <w:r w:rsidRPr="001A393A">
        <w:rPr>
          <w:rFonts w:asciiTheme="minorHAnsi" w:hAnsiTheme="minorHAnsi" w:cstheme="minorHAnsi"/>
          <w:noProof/>
        </w:rPr>
        <w:tab/>
        <w:t>Goebel-Stengel, M.</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Unclear abdominal discomfort: Pivotal role of carbohydrate malabsorption. </w:t>
      </w:r>
      <w:r w:rsidRPr="001A393A">
        <w:rPr>
          <w:rFonts w:asciiTheme="minorHAnsi" w:hAnsiTheme="minorHAnsi" w:cstheme="minorHAnsi"/>
          <w:i/>
          <w:noProof/>
        </w:rPr>
        <w:t>Journal of Neurogastroenterology and Motility</w:t>
      </w:r>
      <w:r w:rsidRPr="001A393A">
        <w:rPr>
          <w:rFonts w:asciiTheme="minorHAnsi" w:hAnsiTheme="minorHAnsi" w:cstheme="minorHAnsi"/>
          <w:noProof/>
        </w:rPr>
        <w:t xml:space="preserve">. </w:t>
      </w:r>
      <w:r w:rsidRPr="001A393A">
        <w:rPr>
          <w:rFonts w:asciiTheme="minorHAnsi" w:hAnsiTheme="minorHAnsi" w:cstheme="minorHAnsi"/>
          <w:b/>
          <w:noProof/>
        </w:rPr>
        <w:t>20</w:t>
      </w:r>
      <w:r w:rsidRPr="001A393A">
        <w:rPr>
          <w:rFonts w:asciiTheme="minorHAnsi" w:hAnsiTheme="minorHAnsi" w:cstheme="minorHAnsi"/>
          <w:noProof/>
        </w:rPr>
        <w:t xml:space="preserve"> (2), 228-35 (2014).</w:t>
      </w:r>
    </w:p>
    <w:p w14:paraId="5B0EB305"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64.</w:t>
      </w:r>
      <w:r w:rsidRPr="001A393A">
        <w:rPr>
          <w:rFonts w:asciiTheme="minorHAnsi" w:hAnsiTheme="minorHAnsi" w:cstheme="minorHAnsi"/>
          <w:noProof/>
        </w:rPr>
        <w:tab/>
        <w:t>Yang, J.</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Lactose intolerance in irritable bowel syndrome patients with diarrhoea: The roles of anxiety, activation of the innate mucosal immune system and visceral sensitivity. </w:t>
      </w:r>
      <w:r w:rsidRPr="001A393A">
        <w:rPr>
          <w:rFonts w:asciiTheme="minorHAnsi" w:hAnsiTheme="minorHAnsi" w:cstheme="minorHAnsi"/>
          <w:i/>
          <w:noProof/>
        </w:rPr>
        <w:t>Alimentary Pharmacology and Therapeutics</w:t>
      </w:r>
      <w:r w:rsidRPr="001A393A">
        <w:rPr>
          <w:rFonts w:asciiTheme="minorHAnsi" w:hAnsiTheme="minorHAnsi" w:cstheme="minorHAnsi"/>
          <w:noProof/>
        </w:rPr>
        <w:t xml:space="preserve">. </w:t>
      </w:r>
      <w:r w:rsidRPr="001A393A">
        <w:rPr>
          <w:rFonts w:asciiTheme="minorHAnsi" w:hAnsiTheme="minorHAnsi" w:cstheme="minorHAnsi"/>
          <w:b/>
          <w:noProof/>
        </w:rPr>
        <w:t>39</w:t>
      </w:r>
      <w:r w:rsidRPr="001A393A">
        <w:rPr>
          <w:rFonts w:asciiTheme="minorHAnsi" w:hAnsiTheme="minorHAnsi" w:cstheme="minorHAnsi"/>
          <w:noProof/>
        </w:rPr>
        <w:t xml:space="preserve"> (3), 302-11 (2014).</w:t>
      </w:r>
    </w:p>
    <w:p w14:paraId="30343676"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65.</w:t>
      </w:r>
      <w:r w:rsidRPr="001A393A">
        <w:rPr>
          <w:rFonts w:asciiTheme="minorHAnsi" w:hAnsiTheme="minorHAnsi" w:cstheme="minorHAnsi"/>
          <w:noProof/>
        </w:rPr>
        <w:tab/>
        <w:t>Wang, Y.</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Small intestinal bacterial overgrowth as an uncommon cause of false positive lactose hydrogen breath test among patients with diarrhea-predominant irritable bowel syndrome in Asia. </w:t>
      </w:r>
      <w:r w:rsidRPr="001A393A">
        <w:rPr>
          <w:rFonts w:asciiTheme="minorHAnsi" w:hAnsiTheme="minorHAnsi" w:cstheme="minorHAnsi"/>
          <w:i/>
          <w:noProof/>
        </w:rPr>
        <w:t>Journal of Gastroenterology and Hepatology (Australia)</w:t>
      </w:r>
      <w:r w:rsidRPr="001A393A">
        <w:rPr>
          <w:rFonts w:asciiTheme="minorHAnsi" w:hAnsiTheme="minorHAnsi" w:cstheme="minorHAnsi"/>
          <w:noProof/>
        </w:rPr>
        <w:t xml:space="preserve">. </w:t>
      </w:r>
      <w:r w:rsidRPr="001A393A">
        <w:rPr>
          <w:rFonts w:asciiTheme="minorHAnsi" w:hAnsiTheme="minorHAnsi" w:cstheme="minorHAnsi"/>
          <w:b/>
          <w:noProof/>
        </w:rPr>
        <w:t>30</w:t>
      </w:r>
      <w:r w:rsidRPr="001A393A">
        <w:rPr>
          <w:rFonts w:asciiTheme="minorHAnsi" w:hAnsiTheme="minorHAnsi" w:cstheme="minorHAnsi"/>
          <w:noProof/>
        </w:rPr>
        <w:t xml:space="preserve"> (6), 995-1000 (2015).</w:t>
      </w:r>
    </w:p>
    <w:p w14:paraId="27DC5283"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66.</w:t>
      </w:r>
      <w:r w:rsidRPr="001A393A">
        <w:rPr>
          <w:rFonts w:asciiTheme="minorHAnsi" w:hAnsiTheme="minorHAnsi" w:cstheme="minorHAnsi"/>
          <w:noProof/>
        </w:rPr>
        <w:tab/>
        <w:t>Dabak, R.</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The association between irritable bowel syndrome and lactose intolerance. </w:t>
      </w:r>
      <w:r w:rsidRPr="001A393A">
        <w:rPr>
          <w:rFonts w:asciiTheme="minorHAnsi" w:hAnsiTheme="minorHAnsi" w:cstheme="minorHAnsi"/>
          <w:i/>
          <w:noProof/>
        </w:rPr>
        <w:t>United European Gastroenterology Journal</w:t>
      </w:r>
      <w:r w:rsidRPr="001A393A">
        <w:rPr>
          <w:rFonts w:asciiTheme="minorHAnsi" w:hAnsiTheme="minorHAnsi" w:cstheme="minorHAnsi"/>
          <w:noProof/>
        </w:rPr>
        <w:t xml:space="preserve">. </w:t>
      </w:r>
      <w:r w:rsidRPr="001A393A">
        <w:rPr>
          <w:rFonts w:asciiTheme="minorHAnsi" w:hAnsiTheme="minorHAnsi" w:cstheme="minorHAnsi"/>
          <w:b/>
          <w:noProof/>
        </w:rPr>
        <w:t>5</w:t>
      </w:r>
      <w:r w:rsidRPr="001A393A">
        <w:rPr>
          <w:rFonts w:asciiTheme="minorHAnsi" w:hAnsiTheme="minorHAnsi" w:cstheme="minorHAnsi"/>
          <w:noProof/>
        </w:rPr>
        <w:t xml:space="preserve"> (5),  (2017).</w:t>
      </w:r>
    </w:p>
    <w:p w14:paraId="68346CB6"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67.</w:t>
      </w:r>
      <w:r w:rsidRPr="001A393A">
        <w:rPr>
          <w:rFonts w:asciiTheme="minorHAnsi" w:hAnsiTheme="minorHAnsi" w:cstheme="minorHAnsi"/>
          <w:noProof/>
        </w:rPr>
        <w:tab/>
        <w:t>Lishou, X.</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Prevalence of lactose intolerance in patients with diarrhea-predominant irritable bowel syndrome: data from a tertiary center in southern China. </w:t>
      </w:r>
      <w:r w:rsidRPr="001A393A">
        <w:rPr>
          <w:rFonts w:asciiTheme="minorHAnsi" w:hAnsiTheme="minorHAnsi" w:cstheme="minorHAnsi"/>
          <w:i/>
          <w:noProof/>
        </w:rPr>
        <w:t>Journal of Health, Population &amp; Nutrition</w:t>
      </w:r>
      <w:r w:rsidRPr="001A393A">
        <w:rPr>
          <w:rFonts w:asciiTheme="minorHAnsi" w:hAnsiTheme="minorHAnsi" w:cstheme="minorHAnsi"/>
          <w:noProof/>
        </w:rPr>
        <w:t xml:space="preserve">. </w:t>
      </w:r>
      <w:r w:rsidRPr="001A393A">
        <w:rPr>
          <w:rFonts w:asciiTheme="minorHAnsi" w:hAnsiTheme="minorHAnsi" w:cstheme="minorHAnsi"/>
          <w:b/>
          <w:noProof/>
        </w:rPr>
        <w:t>36</w:t>
      </w:r>
      <w:r w:rsidRPr="001A393A">
        <w:rPr>
          <w:rFonts w:asciiTheme="minorHAnsi" w:hAnsiTheme="minorHAnsi" w:cstheme="minorHAnsi"/>
          <w:noProof/>
        </w:rPr>
        <w:t>, 1-5 (2017).</w:t>
      </w:r>
    </w:p>
    <w:p w14:paraId="2A5764A1"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68.</w:t>
      </w:r>
      <w:r w:rsidRPr="001A393A">
        <w:rPr>
          <w:rFonts w:asciiTheme="minorHAnsi" w:hAnsiTheme="minorHAnsi" w:cstheme="minorHAnsi"/>
          <w:noProof/>
        </w:rPr>
        <w:tab/>
        <w:t xml:space="preserve">Kumar, S., Ranjan, P., Mittal, B., Singh, R.&amp; Ghoshal, U. C. Lactase persistence/non-persistence genetic variants in irritable bowel syndrome in an endemic area for lactose malabsorption. </w:t>
      </w:r>
      <w:r w:rsidRPr="001A393A">
        <w:rPr>
          <w:rFonts w:asciiTheme="minorHAnsi" w:hAnsiTheme="minorHAnsi" w:cstheme="minorHAnsi"/>
          <w:i/>
          <w:noProof/>
        </w:rPr>
        <w:t>J Gastroenterol Hepatol</w:t>
      </w:r>
      <w:r w:rsidRPr="001A393A">
        <w:rPr>
          <w:rFonts w:asciiTheme="minorHAnsi" w:hAnsiTheme="minorHAnsi" w:cstheme="minorHAnsi"/>
          <w:noProof/>
        </w:rPr>
        <w:t xml:space="preserve">. </w:t>
      </w:r>
      <w:r w:rsidRPr="001A393A">
        <w:rPr>
          <w:rFonts w:asciiTheme="minorHAnsi" w:hAnsiTheme="minorHAnsi" w:cstheme="minorHAnsi"/>
          <w:b/>
          <w:noProof/>
        </w:rPr>
        <w:t>27</w:t>
      </w:r>
      <w:r w:rsidRPr="001A393A">
        <w:rPr>
          <w:rFonts w:asciiTheme="minorHAnsi" w:hAnsiTheme="minorHAnsi" w:cstheme="minorHAnsi"/>
          <w:noProof/>
        </w:rPr>
        <w:t xml:space="preserve"> (12), 1825-30 (2012).</w:t>
      </w:r>
    </w:p>
    <w:p w14:paraId="2A58A4BA"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69.</w:t>
      </w:r>
      <w:r w:rsidRPr="001A393A">
        <w:rPr>
          <w:rFonts w:asciiTheme="minorHAnsi" w:hAnsiTheme="minorHAnsi" w:cstheme="minorHAnsi"/>
          <w:noProof/>
        </w:rPr>
        <w:tab/>
        <w:t>Yang, J.</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Prevalence and presentation of lactose intolerance and effects on dairy product intake in healthy subjects and patients with irritable bowel syndrome. </w:t>
      </w:r>
      <w:r w:rsidRPr="001A393A">
        <w:rPr>
          <w:rFonts w:asciiTheme="minorHAnsi" w:hAnsiTheme="minorHAnsi" w:cstheme="minorHAnsi"/>
          <w:i/>
          <w:noProof/>
        </w:rPr>
        <w:t>Clinical gastroenterology and hepatology</w:t>
      </w:r>
      <w:r w:rsidRPr="001A393A">
        <w:rPr>
          <w:rFonts w:asciiTheme="minorHAnsi" w:hAnsiTheme="minorHAnsi" w:cstheme="minorHAnsi"/>
          <w:noProof/>
        </w:rPr>
        <w:t xml:space="preserve">. </w:t>
      </w:r>
      <w:r w:rsidRPr="001A393A">
        <w:rPr>
          <w:rFonts w:asciiTheme="minorHAnsi" w:hAnsiTheme="minorHAnsi" w:cstheme="minorHAnsi"/>
          <w:b/>
          <w:noProof/>
        </w:rPr>
        <w:t>11</w:t>
      </w:r>
      <w:r w:rsidRPr="001A393A">
        <w:rPr>
          <w:rFonts w:asciiTheme="minorHAnsi" w:hAnsiTheme="minorHAnsi" w:cstheme="minorHAnsi"/>
          <w:noProof/>
        </w:rPr>
        <w:t xml:space="preserve"> (3), 262‐8.e1 (2013).</w:t>
      </w:r>
    </w:p>
    <w:p w14:paraId="217DDF3A"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70.</w:t>
      </w:r>
      <w:r w:rsidRPr="001A393A">
        <w:rPr>
          <w:rFonts w:asciiTheme="minorHAnsi" w:hAnsiTheme="minorHAnsi" w:cstheme="minorHAnsi"/>
          <w:noProof/>
        </w:rPr>
        <w:tab/>
        <w:t xml:space="preserve">Choi, Y. K., Kraft, N., Jackson, M., Rao, S. S. C.&amp; Zimmerman, B. Fructose intolerance in IBS and utility of fructose-restricted diet. </w:t>
      </w:r>
      <w:r w:rsidRPr="001A393A">
        <w:rPr>
          <w:rFonts w:asciiTheme="minorHAnsi" w:hAnsiTheme="minorHAnsi" w:cstheme="minorHAnsi"/>
          <w:i/>
          <w:noProof/>
        </w:rPr>
        <w:t>Journal of Clinical Gastroenterology</w:t>
      </w:r>
      <w:r w:rsidRPr="001A393A">
        <w:rPr>
          <w:rFonts w:asciiTheme="minorHAnsi" w:hAnsiTheme="minorHAnsi" w:cstheme="minorHAnsi"/>
          <w:noProof/>
        </w:rPr>
        <w:t xml:space="preserve">. </w:t>
      </w:r>
      <w:r w:rsidRPr="001A393A">
        <w:rPr>
          <w:rFonts w:asciiTheme="minorHAnsi" w:hAnsiTheme="minorHAnsi" w:cstheme="minorHAnsi"/>
          <w:b/>
          <w:noProof/>
        </w:rPr>
        <w:t>42</w:t>
      </w:r>
      <w:r w:rsidRPr="001A393A">
        <w:rPr>
          <w:rFonts w:asciiTheme="minorHAnsi" w:hAnsiTheme="minorHAnsi" w:cstheme="minorHAnsi"/>
          <w:noProof/>
        </w:rPr>
        <w:t xml:space="preserve"> (3), 233-8 (2008).</w:t>
      </w:r>
    </w:p>
    <w:p w14:paraId="39F9AEBD"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71.</w:t>
      </w:r>
      <w:r w:rsidRPr="001A393A">
        <w:rPr>
          <w:rFonts w:asciiTheme="minorHAnsi" w:hAnsiTheme="minorHAnsi" w:cstheme="minorHAnsi"/>
          <w:noProof/>
        </w:rPr>
        <w:tab/>
        <w:t xml:space="preserve">Skoog, S. M., Bharucha, A. E.&amp; Zinsmeister, A. R. Comparison of breath testing with fructose and high fructose corn syrups in health and IBS. </w:t>
      </w:r>
      <w:r w:rsidRPr="001A393A">
        <w:rPr>
          <w:rFonts w:asciiTheme="minorHAnsi" w:hAnsiTheme="minorHAnsi" w:cstheme="minorHAnsi"/>
          <w:i/>
          <w:noProof/>
        </w:rPr>
        <w:t>Neurogastroenterology and Motility</w:t>
      </w:r>
      <w:r w:rsidRPr="001A393A">
        <w:rPr>
          <w:rFonts w:asciiTheme="minorHAnsi" w:hAnsiTheme="minorHAnsi" w:cstheme="minorHAnsi"/>
          <w:noProof/>
        </w:rPr>
        <w:t xml:space="preserve">. </w:t>
      </w:r>
      <w:r w:rsidRPr="001A393A">
        <w:rPr>
          <w:rFonts w:asciiTheme="minorHAnsi" w:hAnsiTheme="minorHAnsi" w:cstheme="minorHAnsi"/>
          <w:b/>
          <w:noProof/>
        </w:rPr>
        <w:t>20</w:t>
      </w:r>
      <w:r w:rsidRPr="001A393A">
        <w:rPr>
          <w:rFonts w:asciiTheme="minorHAnsi" w:hAnsiTheme="minorHAnsi" w:cstheme="minorHAnsi"/>
          <w:noProof/>
        </w:rPr>
        <w:t xml:space="preserve"> (5), 505-11 (2008).</w:t>
      </w:r>
    </w:p>
    <w:p w14:paraId="725134DD"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72.</w:t>
      </w:r>
      <w:r w:rsidRPr="001A393A">
        <w:rPr>
          <w:rFonts w:asciiTheme="minorHAnsi" w:hAnsiTheme="minorHAnsi" w:cstheme="minorHAnsi"/>
          <w:noProof/>
        </w:rPr>
        <w:tab/>
        <w:t xml:space="preserve">Melchior, C., Ducrotte, P., Gourcerol, G., Dechelotte, P.&amp; Leroi, A. M. Symptomatic fructose malabsorption in irritable bowel syndrome: A prospective study. </w:t>
      </w:r>
      <w:r w:rsidRPr="001A393A">
        <w:rPr>
          <w:rFonts w:asciiTheme="minorHAnsi" w:hAnsiTheme="minorHAnsi" w:cstheme="minorHAnsi"/>
          <w:i/>
          <w:noProof/>
        </w:rPr>
        <w:t>United European Gastroenterology Journal</w:t>
      </w:r>
      <w:r w:rsidRPr="001A393A">
        <w:rPr>
          <w:rFonts w:asciiTheme="minorHAnsi" w:hAnsiTheme="minorHAnsi" w:cstheme="minorHAnsi"/>
          <w:noProof/>
        </w:rPr>
        <w:t xml:space="preserve">. </w:t>
      </w:r>
      <w:r w:rsidRPr="001A393A">
        <w:rPr>
          <w:rFonts w:asciiTheme="minorHAnsi" w:hAnsiTheme="minorHAnsi" w:cstheme="minorHAnsi"/>
          <w:b/>
          <w:noProof/>
        </w:rPr>
        <w:t>2</w:t>
      </w:r>
      <w:r w:rsidRPr="001A393A">
        <w:rPr>
          <w:rFonts w:asciiTheme="minorHAnsi" w:hAnsiTheme="minorHAnsi" w:cstheme="minorHAnsi"/>
          <w:noProof/>
        </w:rPr>
        <w:t xml:space="preserve"> (2), 131-7 (2014).</w:t>
      </w:r>
    </w:p>
    <w:p w14:paraId="2B00547A"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73.</w:t>
      </w:r>
      <w:r w:rsidRPr="001A393A">
        <w:rPr>
          <w:rFonts w:asciiTheme="minorHAnsi" w:hAnsiTheme="minorHAnsi" w:cstheme="minorHAnsi"/>
          <w:noProof/>
        </w:rPr>
        <w:tab/>
        <w:t>Melchior, C.</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Is abnormal 25 g fructose breath test a predictor of symptomatic response to a low fructose diet in irritable bowel syndrome? </w:t>
      </w:r>
      <w:r w:rsidRPr="001A393A">
        <w:rPr>
          <w:rFonts w:asciiTheme="minorHAnsi" w:hAnsiTheme="minorHAnsi" w:cstheme="minorHAnsi"/>
          <w:i/>
          <w:noProof/>
        </w:rPr>
        <w:t>Clinical Nutrition</w:t>
      </w:r>
      <w:r w:rsidRPr="001A393A">
        <w:rPr>
          <w:rFonts w:asciiTheme="minorHAnsi" w:hAnsiTheme="minorHAnsi" w:cstheme="minorHAnsi"/>
          <w:noProof/>
        </w:rPr>
        <w:t>.  (2019).</w:t>
      </w:r>
    </w:p>
    <w:p w14:paraId="07261747"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74.</w:t>
      </w:r>
      <w:r w:rsidRPr="001A393A">
        <w:rPr>
          <w:rFonts w:asciiTheme="minorHAnsi" w:hAnsiTheme="minorHAnsi" w:cstheme="minorHAnsi"/>
          <w:noProof/>
        </w:rPr>
        <w:tab/>
        <w:t xml:space="preserve">Nelis, G. F., Vermeeren, M. A.&amp; Jansen, W. Role of fructose-sorbitol malabsorption in the irritable bowel syndrome. </w:t>
      </w:r>
      <w:r w:rsidRPr="001A393A">
        <w:rPr>
          <w:rFonts w:asciiTheme="minorHAnsi" w:hAnsiTheme="minorHAnsi" w:cstheme="minorHAnsi"/>
          <w:i/>
          <w:noProof/>
        </w:rPr>
        <w:t>Gastroenterology</w:t>
      </w:r>
      <w:r w:rsidRPr="001A393A">
        <w:rPr>
          <w:rFonts w:asciiTheme="minorHAnsi" w:hAnsiTheme="minorHAnsi" w:cstheme="minorHAnsi"/>
          <w:noProof/>
        </w:rPr>
        <w:t xml:space="preserve">. </w:t>
      </w:r>
      <w:r w:rsidRPr="001A393A">
        <w:rPr>
          <w:rFonts w:asciiTheme="minorHAnsi" w:hAnsiTheme="minorHAnsi" w:cstheme="minorHAnsi"/>
          <w:b/>
          <w:noProof/>
        </w:rPr>
        <w:t>99</w:t>
      </w:r>
      <w:r w:rsidRPr="001A393A">
        <w:rPr>
          <w:rFonts w:asciiTheme="minorHAnsi" w:hAnsiTheme="minorHAnsi" w:cstheme="minorHAnsi"/>
          <w:noProof/>
        </w:rPr>
        <w:t xml:space="preserve"> (4), 1016-20 (1990).</w:t>
      </w:r>
    </w:p>
    <w:p w14:paraId="01CABD18"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75.</w:t>
      </w:r>
      <w:r w:rsidRPr="001A393A">
        <w:rPr>
          <w:rFonts w:asciiTheme="minorHAnsi" w:hAnsiTheme="minorHAnsi" w:cstheme="minorHAnsi"/>
          <w:noProof/>
        </w:rPr>
        <w:tab/>
        <w:t>Yao, C. K.</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Dietary sorbitol and mannitol: food content and distinct absorption patterns between healthy individuals and patients with irritable bowel syndrome. </w:t>
      </w:r>
      <w:r w:rsidRPr="001A393A">
        <w:rPr>
          <w:rFonts w:asciiTheme="minorHAnsi" w:hAnsiTheme="minorHAnsi" w:cstheme="minorHAnsi"/>
          <w:i/>
          <w:noProof/>
        </w:rPr>
        <w:t>Journal of human nutrition and dietetics</w:t>
      </w:r>
      <w:r w:rsidRPr="001A393A">
        <w:rPr>
          <w:rFonts w:asciiTheme="minorHAnsi" w:hAnsiTheme="minorHAnsi" w:cstheme="minorHAnsi"/>
          <w:noProof/>
        </w:rPr>
        <w:t xml:space="preserve">. </w:t>
      </w:r>
      <w:r w:rsidRPr="001A393A">
        <w:rPr>
          <w:rFonts w:asciiTheme="minorHAnsi" w:hAnsiTheme="minorHAnsi" w:cstheme="minorHAnsi"/>
          <w:b/>
          <w:noProof/>
        </w:rPr>
        <w:t>27 Suppl 2</w:t>
      </w:r>
      <w:r w:rsidRPr="001A393A">
        <w:rPr>
          <w:rFonts w:asciiTheme="minorHAnsi" w:hAnsiTheme="minorHAnsi" w:cstheme="minorHAnsi"/>
          <w:noProof/>
        </w:rPr>
        <w:t>, 263‐75 (2014).</w:t>
      </w:r>
    </w:p>
    <w:p w14:paraId="70E5F488"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76.</w:t>
      </w:r>
      <w:r w:rsidRPr="001A393A">
        <w:rPr>
          <w:rFonts w:asciiTheme="minorHAnsi" w:hAnsiTheme="minorHAnsi" w:cstheme="minorHAnsi"/>
          <w:noProof/>
        </w:rPr>
        <w:tab/>
        <w:t>Chadwick, V. S.</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Activation of the mucosal immune system in irritable bowel syndrome. </w:t>
      </w:r>
      <w:r w:rsidRPr="001A393A">
        <w:rPr>
          <w:rFonts w:asciiTheme="minorHAnsi" w:hAnsiTheme="minorHAnsi" w:cstheme="minorHAnsi"/>
          <w:i/>
          <w:noProof/>
        </w:rPr>
        <w:t>Gastroenterology</w:t>
      </w:r>
      <w:r w:rsidRPr="001A393A">
        <w:rPr>
          <w:rFonts w:asciiTheme="minorHAnsi" w:hAnsiTheme="minorHAnsi" w:cstheme="minorHAnsi"/>
          <w:noProof/>
        </w:rPr>
        <w:t xml:space="preserve">. </w:t>
      </w:r>
      <w:r w:rsidRPr="001A393A">
        <w:rPr>
          <w:rFonts w:asciiTheme="minorHAnsi" w:hAnsiTheme="minorHAnsi" w:cstheme="minorHAnsi"/>
          <w:b/>
          <w:noProof/>
        </w:rPr>
        <w:t>122</w:t>
      </w:r>
      <w:r w:rsidRPr="001A393A">
        <w:rPr>
          <w:rFonts w:asciiTheme="minorHAnsi" w:hAnsiTheme="minorHAnsi" w:cstheme="minorHAnsi"/>
          <w:noProof/>
        </w:rPr>
        <w:t xml:space="preserve"> (7), 1778-83 (2002).</w:t>
      </w:r>
    </w:p>
    <w:p w14:paraId="3110651C"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77.</w:t>
      </w:r>
      <w:r w:rsidRPr="001A393A">
        <w:rPr>
          <w:rFonts w:asciiTheme="minorHAnsi" w:hAnsiTheme="minorHAnsi" w:cstheme="minorHAnsi"/>
          <w:noProof/>
        </w:rPr>
        <w:tab/>
        <w:t xml:space="preserve">Tuncer, C., Cindoruk, M., Dursun, A.&amp; Karakan, T. Prevalence of microscopic colitis in patients with symptoms suggesting irritable bowel syndrome. </w:t>
      </w:r>
      <w:r w:rsidRPr="001A393A">
        <w:rPr>
          <w:rFonts w:asciiTheme="minorHAnsi" w:hAnsiTheme="minorHAnsi" w:cstheme="minorHAnsi"/>
          <w:i/>
          <w:noProof/>
        </w:rPr>
        <w:t>Acta Gastro-Enterologica Belgica</w:t>
      </w:r>
      <w:r w:rsidRPr="001A393A">
        <w:rPr>
          <w:rFonts w:asciiTheme="minorHAnsi" w:hAnsiTheme="minorHAnsi" w:cstheme="minorHAnsi"/>
          <w:noProof/>
        </w:rPr>
        <w:t xml:space="preserve">. </w:t>
      </w:r>
      <w:r w:rsidRPr="001A393A">
        <w:rPr>
          <w:rFonts w:asciiTheme="minorHAnsi" w:hAnsiTheme="minorHAnsi" w:cstheme="minorHAnsi"/>
          <w:b/>
          <w:noProof/>
        </w:rPr>
        <w:t>66</w:t>
      </w:r>
      <w:r w:rsidRPr="001A393A">
        <w:rPr>
          <w:rFonts w:asciiTheme="minorHAnsi" w:hAnsiTheme="minorHAnsi" w:cstheme="minorHAnsi"/>
          <w:noProof/>
        </w:rPr>
        <w:t xml:space="preserve"> (2), 133-6 (2003).</w:t>
      </w:r>
    </w:p>
    <w:p w14:paraId="7F7E8601"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78.</w:t>
      </w:r>
      <w:r w:rsidRPr="001A393A">
        <w:rPr>
          <w:rFonts w:asciiTheme="minorHAnsi" w:hAnsiTheme="minorHAnsi" w:cstheme="minorHAnsi"/>
          <w:noProof/>
        </w:rPr>
        <w:tab/>
        <w:t xml:space="preserve">Tavakkoli, H., Emami, M. H., Esmaeili, F. S., Mahzouni, P.&amp; Haghdani, S. Is microscopic colitis a missed diagnosis in diarrhea-predominant Irritable Bowel Syndrome? </w:t>
      </w:r>
      <w:r w:rsidRPr="001A393A">
        <w:rPr>
          <w:rFonts w:asciiTheme="minorHAnsi" w:hAnsiTheme="minorHAnsi" w:cstheme="minorHAnsi"/>
          <w:i/>
          <w:noProof/>
        </w:rPr>
        <w:t>Journal of Research in Medical Sciences</w:t>
      </w:r>
      <w:r w:rsidRPr="001A393A">
        <w:rPr>
          <w:rFonts w:asciiTheme="minorHAnsi" w:hAnsiTheme="minorHAnsi" w:cstheme="minorHAnsi"/>
          <w:noProof/>
        </w:rPr>
        <w:t xml:space="preserve">. </w:t>
      </w:r>
      <w:r w:rsidRPr="001A393A">
        <w:rPr>
          <w:rFonts w:asciiTheme="minorHAnsi" w:hAnsiTheme="minorHAnsi" w:cstheme="minorHAnsi"/>
          <w:b/>
          <w:noProof/>
        </w:rPr>
        <w:t>13</w:t>
      </w:r>
      <w:r w:rsidRPr="001A393A">
        <w:rPr>
          <w:rFonts w:asciiTheme="minorHAnsi" w:hAnsiTheme="minorHAnsi" w:cstheme="minorHAnsi"/>
          <w:noProof/>
        </w:rPr>
        <w:t xml:space="preserve"> (4), 202-6 (2008).</w:t>
      </w:r>
    </w:p>
    <w:p w14:paraId="592F3A58"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79.</w:t>
      </w:r>
      <w:r w:rsidRPr="001A393A">
        <w:rPr>
          <w:rFonts w:asciiTheme="minorHAnsi" w:hAnsiTheme="minorHAnsi" w:cstheme="minorHAnsi"/>
          <w:noProof/>
        </w:rPr>
        <w:tab/>
        <w:t>Chey, W. D.</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The yield of colonoscopy in patients with non-constipated irritable bowel syndrome: results from a prospective, controlled US trial. </w:t>
      </w:r>
      <w:r w:rsidRPr="001A393A">
        <w:rPr>
          <w:rFonts w:asciiTheme="minorHAnsi" w:hAnsiTheme="minorHAnsi" w:cstheme="minorHAnsi"/>
          <w:i/>
          <w:noProof/>
        </w:rPr>
        <w:t>Am J Gastroenterol</w:t>
      </w:r>
      <w:r w:rsidRPr="001A393A">
        <w:rPr>
          <w:rFonts w:asciiTheme="minorHAnsi" w:hAnsiTheme="minorHAnsi" w:cstheme="minorHAnsi"/>
          <w:noProof/>
        </w:rPr>
        <w:t xml:space="preserve">. </w:t>
      </w:r>
      <w:r w:rsidRPr="001A393A">
        <w:rPr>
          <w:rFonts w:asciiTheme="minorHAnsi" w:hAnsiTheme="minorHAnsi" w:cstheme="minorHAnsi"/>
          <w:b/>
          <w:noProof/>
        </w:rPr>
        <w:t>105</w:t>
      </w:r>
      <w:r w:rsidRPr="001A393A">
        <w:rPr>
          <w:rFonts w:asciiTheme="minorHAnsi" w:hAnsiTheme="minorHAnsi" w:cstheme="minorHAnsi"/>
          <w:noProof/>
        </w:rPr>
        <w:t xml:space="preserve"> (4), 859-65 (2010).</w:t>
      </w:r>
    </w:p>
    <w:p w14:paraId="10719E20"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80.</w:t>
      </w:r>
      <w:r w:rsidRPr="001A393A">
        <w:rPr>
          <w:rFonts w:asciiTheme="minorHAnsi" w:hAnsiTheme="minorHAnsi" w:cstheme="minorHAnsi"/>
          <w:noProof/>
        </w:rPr>
        <w:tab/>
        <w:t xml:space="preserve">El-Salhy, M., Halwe, J., Lomholt-Beck, B.&amp; Gundersen, D. The prevalence of inflammatory bowel diseases, microscopic colitis, and colorectal cancer in patients with irritable bowel syndrome. </w:t>
      </w:r>
      <w:r w:rsidRPr="001A393A">
        <w:rPr>
          <w:rFonts w:asciiTheme="minorHAnsi" w:hAnsiTheme="minorHAnsi" w:cstheme="minorHAnsi"/>
          <w:i/>
          <w:noProof/>
        </w:rPr>
        <w:t>Gastroenterology Insights</w:t>
      </w:r>
      <w:r w:rsidRPr="001A393A">
        <w:rPr>
          <w:rFonts w:asciiTheme="minorHAnsi" w:hAnsiTheme="minorHAnsi" w:cstheme="minorHAnsi"/>
          <w:noProof/>
        </w:rPr>
        <w:t xml:space="preserve">. </w:t>
      </w:r>
      <w:r w:rsidRPr="001A393A">
        <w:rPr>
          <w:rFonts w:asciiTheme="minorHAnsi" w:hAnsiTheme="minorHAnsi" w:cstheme="minorHAnsi"/>
          <w:b/>
          <w:noProof/>
        </w:rPr>
        <w:t>3</w:t>
      </w:r>
      <w:r w:rsidRPr="001A393A">
        <w:rPr>
          <w:rFonts w:asciiTheme="minorHAnsi" w:hAnsiTheme="minorHAnsi" w:cstheme="minorHAnsi"/>
          <w:noProof/>
        </w:rPr>
        <w:t xml:space="preserve"> (1), 7-10 (2011).</w:t>
      </w:r>
    </w:p>
    <w:p w14:paraId="361568A3"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81.</w:t>
      </w:r>
      <w:r w:rsidRPr="001A393A">
        <w:rPr>
          <w:rFonts w:asciiTheme="minorHAnsi" w:hAnsiTheme="minorHAnsi" w:cstheme="minorHAnsi"/>
          <w:noProof/>
        </w:rPr>
        <w:tab/>
        <w:t>Ozdil, K.</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The frequency of microscopic and focal active colitis in patients with irritable bowel syndrome. </w:t>
      </w:r>
      <w:r w:rsidRPr="001A393A">
        <w:rPr>
          <w:rFonts w:asciiTheme="minorHAnsi" w:hAnsiTheme="minorHAnsi" w:cstheme="minorHAnsi"/>
          <w:i/>
          <w:noProof/>
        </w:rPr>
        <w:t>BMC Gastroenterology</w:t>
      </w:r>
      <w:r w:rsidRPr="001A393A">
        <w:rPr>
          <w:rFonts w:asciiTheme="minorHAnsi" w:hAnsiTheme="minorHAnsi" w:cstheme="minorHAnsi"/>
          <w:noProof/>
        </w:rPr>
        <w:t xml:space="preserve">. </w:t>
      </w:r>
      <w:r w:rsidRPr="001A393A">
        <w:rPr>
          <w:rFonts w:asciiTheme="minorHAnsi" w:hAnsiTheme="minorHAnsi" w:cstheme="minorHAnsi"/>
          <w:b/>
          <w:noProof/>
        </w:rPr>
        <w:t>11</w:t>
      </w:r>
      <w:r w:rsidRPr="001A393A">
        <w:rPr>
          <w:rFonts w:asciiTheme="minorHAnsi" w:hAnsiTheme="minorHAnsi" w:cstheme="minorHAnsi"/>
          <w:noProof/>
        </w:rPr>
        <w:t xml:space="preserve"> (1), 96- (2011).</w:t>
      </w:r>
    </w:p>
    <w:p w14:paraId="73414560"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82.</w:t>
      </w:r>
      <w:r w:rsidRPr="001A393A">
        <w:rPr>
          <w:rFonts w:asciiTheme="minorHAnsi" w:hAnsiTheme="minorHAnsi" w:cstheme="minorHAnsi"/>
          <w:noProof/>
        </w:rPr>
        <w:tab/>
        <w:t>Rahman, M. A.</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Symptomatic overlap in patients with diarrhea predominant irritable bowel syndrome and microscopic colitis in a sub group of Bangladeshi population. </w:t>
      </w:r>
      <w:r w:rsidRPr="001A393A">
        <w:rPr>
          <w:rFonts w:asciiTheme="minorHAnsi" w:hAnsiTheme="minorHAnsi" w:cstheme="minorHAnsi"/>
          <w:i/>
          <w:noProof/>
        </w:rPr>
        <w:t>Bangladesh Med Res Counc Bull</w:t>
      </w:r>
      <w:r w:rsidRPr="001A393A">
        <w:rPr>
          <w:rFonts w:asciiTheme="minorHAnsi" w:hAnsiTheme="minorHAnsi" w:cstheme="minorHAnsi"/>
          <w:noProof/>
        </w:rPr>
        <w:t xml:space="preserve">. </w:t>
      </w:r>
      <w:r w:rsidRPr="001A393A">
        <w:rPr>
          <w:rFonts w:asciiTheme="minorHAnsi" w:hAnsiTheme="minorHAnsi" w:cstheme="minorHAnsi"/>
          <w:b/>
          <w:noProof/>
        </w:rPr>
        <w:t>38</w:t>
      </w:r>
      <w:r w:rsidRPr="001A393A">
        <w:rPr>
          <w:rFonts w:asciiTheme="minorHAnsi" w:hAnsiTheme="minorHAnsi" w:cstheme="minorHAnsi"/>
          <w:noProof/>
        </w:rPr>
        <w:t xml:space="preserve"> (1), 33-8 (2012).</w:t>
      </w:r>
    </w:p>
    <w:p w14:paraId="3D8930CE"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83.</w:t>
      </w:r>
      <w:r w:rsidRPr="001A393A">
        <w:rPr>
          <w:rFonts w:asciiTheme="minorHAnsi" w:hAnsiTheme="minorHAnsi" w:cstheme="minorHAnsi"/>
          <w:noProof/>
        </w:rPr>
        <w:tab/>
        <w:t xml:space="preserve">Hilmi, I., Hartono, J. L., Mahadeva, S., Goh, K. L.&amp; Pailoor, J. Low prevalence of 'classical' microscopic colitis but evidence of microscopic inflammation in Asian Irritable Bowel Syndrome patients with diarrhoea. </w:t>
      </w:r>
      <w:r w:rsidRPr="001A393A">
        <w:rPr>
          <w:rFonts w:asciiTheme="minorHAnsi" w:hAnsiTheme="minorHAnsi" w:cstheme="minorHAnsi"/>
          <w:i/>
          <w:noProof/>
        </w:rPr>
        <w:t>BMC Gastroenterology</w:t>
      </w:r>
      <w:r w:rsidRPr="001A393A">
        <w:rPr>
          <w:rFonts w:asciiTheme="minorHAnsi" w:hAnsiTheme="minorHAnsi" w:cstheme="minorHAnsi"/>
          <w:noProof/>
        </w:rPr>
        <w:t xml:space="preserve">. </w:t>
      </w:r>
      <w:r w:rsidRPr="001A393A">
        <w:rPr>
          <w:rFonts w:asciiTheme="minorHAnsi" w:hAnsiTheme="minorHAnsi" w:cstheme="minorHAnsi"/>
          <w:b/>
          <w:noProof/>
        </w:rPr>
        <w:t>13</w:t>
      </w:r>
      <w:r w:rsidRPr="001A393A">
        <w:rPr>
          <w:rFonts w:asciiTheme="minorHAnsi" w:hAnsiTheme="minorHAnsi" w:cstheme="minorHAnsi"/>
          <w:noProof/>
        </w:rPr>
        <w:t xml:space="preserve"> (1),  (2013).</w:t>
      </w:r>
    </w:p>
    <w:p w14:paraId="4883871E"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84.</w:t>
      </w:r>
      <w:r w:rsidRPr="001A393A">
        <w:rPr>
          <w:rFonts w:asciiTheme="minorHAnsi" w:hAnsiTheme="minorHAnsi" w:cstheme="minorHAnsi"/>
          <w:noProof/>
        </w:rPr>
        <w:tab/>
        <w:t>Patel, P.</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Prevalence of organic disease at colonoscopy in patients with symptoms compatible with irritable bowel syndrome: cross-sectional survey. </w:t>
      </w:r>
      <w:r w:rsidRPr="001A393A">
        <w:rPr>
          <w:rFonts w:asciiTheme="minorHAnsi" w:hAnsiTheme="minorHAnsi" w:cstheme="minorHAnsi"/>
          <w:i/>
          <w:noProof/>
        </w:rPr>
        <w:t>Scand J Gastroenterol</w:t>
      </w:r>
      <w:r w:rsidRPr="001A393A">
        <w:rPr>
          <w:rFonts w:asciiTheme="minorHAnsi" w:hAnsiTheme="minorHAnsi" w:cstheme="minorHAnsi"/>
          <w:noProof/>
        </w:rPr>
        <w:t xml:space="preserve">. </w:t>
      </w:r>
      <w:r w:rsidRPr="001A393A">
        <w:rPr>
          <w:rFonts w:asciiTheme="minorHAnsi" w:hAnsiTheme="minorHAnsi" w:cstheme="minorHAnsi"/>
          <w:b/>
          <w:noProof/>
        </w:rPr>
        <w:t>50</w:t>
      </w:r>
      <w:r w:rsidRPr="001A393A">
        <w:rPr>
          <w:rFonts w:asciiTheme="minorHAnsi" w:hAnsiTheme="minorHAnsi" w:cstheme="minorHAnsi"/>
          <w:noProof/>
        </w:rPr>
        <w:t xml:space="preserve"> (7), 816-23 (2015).</w:t>
      </w:r>
    </w:p>
    <w:p w14:paraId="10591756"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85.</w:t>
      </w:r>
      <w:r w:rsidRPr="001A393A">
        <w:rPr>
          <w:rFonts w:asciiTheme="minorHAnsi" w:hAnsiTheme="minorHAnsi" w:cstheme="minorHAnsi"/>
          <w:noProof/>
        </w:rPr>
        <w:tab/>
        <w:t>Simsek, Z.</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Two gastrointestinal conditions with similar symptoms and endoscopic appearance: Irritable bowel syndrome and microscopic colitis. </w:t>
      </w:r>
      <w:r w:rsidRPr="001A393A">
        <w:rPr>
          <w:rFonts w:asciiTheme="minorHAnsi" w:hAnsiTheme="minorHAnsi" w:cstheme="minorHAnsi"/>
          <w:i/>
          <w:noProof/>
        </w:rPr>
        <w:t>Turkish Journal of Medical Sciences</w:t>
      </w:r>
      <w:r w:rsidRPr="001A393A">
        <w:rPr>
          <w:rFonts w:asciiTheme="minorHAnsi" w:hAnsiTheme="minorHAnsi" w:cstheme="minorHAnsi"/>
          <w:noProof/>
        </w:rPr>
        <w:t xml:space="preserve">. </w:t>
      </w:r>
      <w:r w:rsidRPr="001A393A">
        <w:rPr>
          <w:rFonts w:asciiTheme="minorHAnsi" w:hAnsiTheme="minorHAnsi" w:cstheme="minorHAnsi"/>
          <w:b/>
          <w:noProof/>
        </w:rPr>
        <w:t>45</w:t>
      </w:r>
      <w:r w:rsidRPr="001A393A">
        <w:rPr>
          <w:rFonts w:asciiTheme="minorHAnsi" w:hAnsiTheme="minorHAnsi" w:cstheme="minorHAnsi"/>
          <w:noProof/>
        </w:rPr>
        <w:t xml:space="preserve"> (2), 393-7 (2015).</w:t>
      </w:r>
    </w:p>
    <w:p w14:paraId="087A256B"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86.</w:t>
      </w:r>
      <w:r w:rsidRPr="001A393A">
        <w:rPr>
          <w:rFonts w:asciiTheme="minorHAnsi" w:hAnsiTheme="minorHAnsi" w:cstheme="minorHAnsi"/>
          <w:noProof/>
        </w:rPr>
        <w:tab/>
        <w:t xml:space="preserve">Ucmak, F., Goral, V., Firat, U.&amp; Mete, N. Rate of microscopic colitis and cytokine levels in patients with irritable bowel syndrome. </w:t>
      </w:r>
      <w:r w:rsidRPr="001A393A">
        <w:rPr>
          <w:rFonts w:asciiTheme="minorHAnsi" w:hAnsiTheme="minorHAnsi" w:cstheme="minorHAnsi"/>
          <w:b/>
          <w:noProof/>
        </w:rPr>
        <w:t>31</w:t>
      </w:r>
      <w:r w:rsidRPr="001A393A">
        <w:rPr>
          <w:rFonts w:asciiTheme="minorHAnsi" w:hAnsiTheme="minorHAnsi" w:cstheme="minorHAnsi"/>
          <w:noProof/>
        </w:rPr>
        <w:t xml:space="preserve"> (1), 103-8 (2015).</w:t>
      </w:r>
    </w:p>
    <w:p w14:paraId="04798EC0"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87.</w:t>
      </w:r>
      <w:r w:rsidRPr="001A393A">
        <w:rPr>
          <w:rFonts w:asciiTheme="minorHAnsi" w:hAnsiTheme="minorHAnsi" w:cstheme="minorHAnsi"/>
          <w:noProof/>
        </w:rPr>
        <w:tab/>
        <w:t>Hilpusch, F.</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Microscopic colitis: a missed diagnosis among patients with moderate to severe irritable bowel syndrome. </w:t>
      </w:r>
      <w:r w:rsidRPr="001A393A">
        <w:rPr>
          <w:rFonts w:asciiTheme="minorHAnsi" w:hAnsiTheme="minorHAnsi" w:cstheme="minorHAnsi"/>
          <w:i/>
          <w:noProof/>
        </w:rPr>
        <w:t>Scand J Gastroenterol</w:t>
      </w:r>
      <w:r w:rsidRPr="001A393A">
        <w:rPr>
          <w:rFonts w:asciiTheme="minorHAnsi" w:hAnsiTheme="minorHAnsi" w:cstheme="minorHAnsi"/>
          <w:noProof/>
        </w:rPr>
        <w:t xml:space="preserve">. </w:t>
      </w:r>
      <w:r w:rsidRPr="001A393A">
        <w:rPr>
          <w:rFonts w:asciiTheme="minorHAnsi" w:hAnsiTheme="minorHAnsi" w:cstheme="minorHAnsi"/>
          <w:b/>
          <w:noProof/>
        </w:rPr>
        <w:t>52</w:t>
      </w:r>
      <w:r w:rsidRPr="001A393A">
        <w:rPr>
          <w:rFonts w:asciiTheme="minorHAnsi" w:hAnsiTheme="minorHAnsi" w:cstheme="minorHAnsi"/>
          <w:noProof/>
        </w:rPr>
        <w:t xml:space="preserve"> (2), 173-7 (2017).</w:t>
      </w:r>
    </w:p>
    <w:p w14:paraId="3ADD2047"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88.</w:t>
      </w:r>
      <w:r w:rsidRPr="001A393A">
        <w:rPr>
          <w:rFonts w:asciiTheme="minorHAnsi" w:hAnsiTheme="minorHAnsi" w:cstheme="minorHAnsi"/>
          <w:noProof/>
        </w:rPr>
        <w:tab/>
        <w:t>Johnsen, P. H.</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Faecal microbiota transplantation versus placebo for moderate-to-severe irritable bowel syndrome: a double-blind, randomised, placebo-controlled, parallel-group, single-centre trial. </w:t>
      </w:r>
      <w:r w:rsidRPr="001A393A">
        <w:rPr>
          <w:rFonts w:asciiTheme="minorHAnsi" w:hAnsiTheme="minorHAnsi" w:cstheme="minorHAnsi"/>
          <w:i/>
          <w:noProof/>
        </w:rPr>
        <w:t>The lancet Gastroenterology &amp; hepatology</w:t>
      </w:r>
      <w:r w:rsidRPr="001A393A">
        <w:rPr>
          <w:rFonts w:asciiTheme="minorHAnsi" w:hAnsiTheme="minorHAnsi" w:cstheme="minorHAnsi"/>
          <w:noProof/>
        </w:rPr>
        <w:t xml:space="preserve">. </w:t>
      </w:r>
      <w:r w:rsidRPr="001A393A">
        <w:rPr>
          <w:rFonts w:asciiTheme="minorHAnsi" w:hAnsiTheme="minorHAnsi" w:cstheme="minorHAnsi"/>
          <w:b/>
          <w:noProof/>
        </w:rPr>
        <w:t>3</w:t>
      </w:r>
      <w:r w:rsidRPr="001A393A">
        <w:rPr>
          <w:rFonts w:asciiTheme="minorHAnsi" w:hAnsiTheme="minorHAnsi" w:cstheme="minorHAnsi"/>
          <w:noProof/>
        </w:rPr>
        <w:t xml:space="preserve"> (1), 17‐24 (2018).</w:t>
      </w:r>
    </w:p>
    <w:p w14:paraId="66FDA666"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89.</w:t>
      </w:r>
      <w:r w:rsidRPr="001A393A">
        <w:rPr>
          <w:rFonts w:asciiTheme="minorHAnsi" w:hAnsiTheme="minorHAnsi" w:cstheme="minorHAnsi"/>
          <w:noProof/>
        </w:rPr>
        <w:tab/>
        <w:t>Paudel, M. S.</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Prevalence of organic colonic lesions by colonoscopy in patients fulfilling ROME IV criteria of irritable bowel syndrome. </w:t>
      </w:r>
      <w:r w:rsidRPr="001A393A">
        <w:rPr>
          <w:rFonts w:asciiTheme="minorHAnsi" w:hAnsiTheme="minorHAnsi" w:cstheme="minorHAnsi"/>
          <w:i/>
          <w:noProof/>
        </w:rPr>
        <w:t>Journal of the Nepal Medical Association</w:t>
      </w:r>
      <w:r w:rsidRPr="001A393A">
        <w:rPr>
          <w:rFonts w:asciiTheme="minorHAnsi" w:hAnsiTheme="minorHAnsi" w:cstheme="minorHAnsi"/>
          <w:noProof/>
        </w:rPr>
        <w:t xml:space="preserve">. </w:t>
      </w:r>
      <w:r w:rsidRPr="001A393A">
        <w:rPr>
          <w:rFonts w:asciiTheme="minorHAnsi" w:hAnsiTheme="minorHAnsi" w:cstheme="minorHAnsi"/>
          <w:b/>
          <w:noProof/>
        </w:rPr>
        <w:t>56</w:t>
      </w:r>
      <w:r w:rsidRPr="001A393A">
        <w:rPr>
          <w:rFonts w:asciiTheme="minorHAnsi" w:hAnsiTheme="minorHAnsi" w:cstheme="minorHAnsi"/>
          <w:noProof/>
        </w:rPr>
        <w:t xml:space="preserve"> (209), 487-92 (2018).</w:t>
      </w:r>
    </w:p>
    <w:p w14:paraId="02704D47"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90.</w:t>
      </w:r>
      <w:r w:rsidRPr="001A393A">
        <w:rPr>
          <w:rFonts w:asciiTheme="minorHAnsi" w:hAnsiTheme="minorHAnsi" w:cstheme="minorHAnsi"/>
          <w:noProof/>
        </w:rPr>
        <w:tab/>
        <w:t xml:space="preserve">El-Salhy, M., Gilja, O. H.&amp; Hatlebakk, J. G. Overlapping of irritable bowel syndrome with erosive esophagitis and the performance of Rome criteria in diagnosing IBS in a clinical setting. </w:t>
      </w:r>
      <w:r w:rsidRPr="001A393A">
        <w:rPr>
          <w:rFonts w:asciiTheme="minorHAnsi" w:hAnsiTheme="minorHAnsi" w:cstheme="minorHAnsi"/>
          <w:i/>
          <w:noProof/>
        </w:rPr>
        <w:t>Molecular Medicine Reports</w:t>
      </w:r>
      <w:r w:rsidRPr="001A393A">
        <w:rPr>
          <w:rFonts w:asciiTheme="minorHAnsi" w:hAnsiTheme="minorHAnsi" w:cstheme="minorHAnsi"/>
          <w:noProof/>
        </w:rPr>
        <w:t xml:space="preserve">. </w:t>
      </w:r>
      <w:r w:rsidRPr="001A393A">
        <w:rPr>
          <w:rFonts w:asciiTheme="minorHAnsi" w:hAnsiTheme="minorHAnsi" w:cstheme="minorHAnsi"/>
          <w:b/>
          <w:noProof/>
        </w:rPr>
        <w:t>20</w:t>
      </w:r>
      <w:r w:rsidRPr="001A393A">
        <w:rPr>
          <w:rFonts w:asciiTheme="minorHAnsi" w:hAnsiTheme="minorHAnsi" w:cstheme="minorHAnsi"/>
          <w:noProof/>
        </w:rPr>
        <w:t xml:space="preserve"> (1), 787-94 (2019).</w:t>
      </w:r>
    </w:p>
    <w:p w14:paraId="4C3EEFFA"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91.</w:t>
      </w:r>
      <w:r w:rsidRPr="001A393A">
        <w:rPr>
          <w:rFonts w:asciiTheme="minorHAnsi" w:hAnsiTheme="minorHAnsi" w:cstheme="minorHAnsi"/>
          <w:noProof/>
        </w:rPr>
        <w:tab/>
        <w:t>Asghar, Z.</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Diagnostic Yield of Colonoscopy in Patients with Symptoms Compatible with Rome IV Functional Bowel Disorders. </w:t>
      </w:r>
      <w:r w:rsidRPr="001A393A">
        <w:rPr>
          <w:rFonts w:asciiTheme="minorHAnsi" w:hAnsiTheme="minorHAnsi" w:cstheme="minorHAnsi"/>
          <w:i/>
          <w:noProof/>
        </w:rPr>
        <w:t xml:space="preserve">Clinical gastroenterology and </w:t>
      </w:r>
      <w:r w:rsidRPr="001A393A">
        <w:rPr>
          <w:rFonts w:asciiTheme="minorHAnsi" w:hAnsiTheme="minorHAnsi" w:cstheme="minorHAnsi"/>
          <w:i/>
          <w:noProof/>
        </w:rPr>
        <w:lastRenderedPageBreak/>
        <w:t>hepatology : the official clinical practice journal of the American Gastroenterological Association</w:t>
      </w:r>
      <w:r w:rsidRPr="001A393A">
        <w:rPr>
          <w:rFonts w:asciiTheme="minorHAnsi" w:hAnsiTheme="minorHAnsi" w:cstheme="minorHAnsi"/>
          <w:noProof/>
        </w:rPr>
        <w:t>.  (2020).</w:t>
      </w:r>
    </w:p>
    <w:p w14:paraId="5627D05E"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92.</w:t>
      </w:r>
      <w:r w:rsidRPr="001A393A">
        <w:rPr>
          <w:rFonts w:asciiTheme="minorHAnsi" w:hAnsiTheme="minorHAnsi" w:cstheme="minorHAnsi"/>
          <w:noProof/>
        </w:rPr>
        <w:tab/>
        <w:t>Leeds, J. S.</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Some patients with irritable bowel syndrome may have exocrine pancreatic insufficiency. </w:t>
      </w:r>
      <w:r w:rsidRPr="001A393A">
        <w:rPr>
          <w:rFonts w:asciiTheme="minorHAnsi" w:hAnsiTheme="minorHAnsi" w:cstheme="minorHAnsi"/>
          <w:i/>
          <w:noProof/>
        </w:rPr>
        <w:t>Clin Gastroenterol Hepatol</w:t>
      </w:r>
      <w:r w:rsidRPr="001A393A">
        <w:rPr>
          <w:rFonts w:asciiTheme="minorHAnsi" w:hAnsiTheme="minorHAnsi" w:cstheme="minorHAnsi"/>
          <w:noProof/>
        </w:rPr>
        <w:t xml:space="preserve">. </w:t>
      </w:r>
      <w:r w:rsidRPr="001A393A">
        <w:rPr>
          <w:rFonts w:asciiTheme="minorHAnsi" w:hAnsiTheme="minorHAnsi" w:cstheme="minorHAnsi"/>
          <w:b/>
          <w:noProof/>
        </w:rPr>
        <w:t>8</w:t>
      </w:r>
      <w:r w:rsidRPr="001A393A">
        <w:rPr>
          <w:rFonts w:asciiTheme="minorHAnsi" w:hAnsiTheme="minorHAnsi" w:cstheme="minorHAnsi"/>
          <w:noProof/>
        </w:rPr>
        <w:t xml:space="preserve"> (5), 433-8 (2010).</w:t>
      </w:r>
    </w:p>
    <w:p w14:paraId="48E66875"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93.</w:t>
      </w:r>
      <w:r w:rsidRPr="001A393A">
        <w:rPr>
          <w:rFonts w:asciiTheme="minorHAnsi" w:hAnsiTheme="minorHAnsi" w:cstheme="minorHAnsi"/>
          <w:noProof/>
        </w:rPr>
        <w:tab/>
        <w:t>Talley, N. J.</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Undiagnosed pancreatic exocrine insufficiency and chronic pancreatitis in functional GI disorder patients with diarrhea or abdominal pain. </w:t>
      </w:r>
      <w:r w:rsidRPr="001A393A">
        <w:rPr>
          <w:rFonts w:asciiTheme="minorHAnsi" w:hAnsiTheme="minorHAnsi" w:cstheme="minorHAnsi"/>
          <w:i/>
          <w:noProof/>
        </w:rPr>
        <w:t>Journal of Gastroenterology and Hepatology (Australia)</w:t>
      </w:r>
      <w:r w:rsidRPr="001A393A">
        <w:rPr>
          <w:rFonts w:asciiTheme="minorHAnsi" w:hAnsiTheme="minorHAnsi" w:cstheme="minorHAnsi"/>
          <w:noProof/>
        </w:rPr>
        <w:t xml:space="preserve">. </w:t>
      </w:r>
      <w:r w:rsidRPr="001A393A">
        <w:rPr>
          <w:rFonts w:asciiTheme="minorHAnsi" w:hAnsiTheme="minorHAnsi" w:cstheme="minorHAnsi"/>
          <w:b/>
          <w:noProof/>
        </w:rPr>
        <w:t>32</w:t>
      </w:r>
      <w:r w:rsidRPr="001A393A">
        <w:rPr>
          <w:rFonts w:asciiTheme="minorHAnsi" w:hAnsiTheme="minorHAnsi" w:cstheme="minorHAnsi"/>
          <w:noProof/>
        </w:rPr>
        <w:t xml:space="preserve"> (11), 1813-7 (2017).</w:t>
      </w:r>
    </w:p>
    <w:p w14:paraId="67342594"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94.</w:t>
      </w:r>
      <w:r w:rsidRPr="001A393A">
        <w:rPr>
          <w:rFonts w:asciiTheme="minorHAnsi" w:hAnsiTheme="minorHAnsi" w:cstheme="minorHAnsi"/>
          <w:noProof/>
        </w:rPr>
        <w:tab/>
        <w:t xml:space="preserve">Pimentel, M., Chow, E. J.&amp; Lin, H. C. Eradication of small intestinal bacterial overgrowth reduces symptoms of irritable bowel syndrome. </w:t>
      </w:r>
      <w:r w:rsidRPr="001A393A">
        <w:rPr>
          <w:rFonts w:asciiTheme="minorHAnsi" w:hAnsiTheme="minorHAnsi" w:cstheme="minorHAnsi"/>
          <w:i/>
          <w:noProof/>
        </w:rPr>
        <w:t>Am J Gastroenterol</w:t>
      </w:r>
      <w:r w:rsidRPr="001A393A">
        <w:rPr>
          <w:rFonts w:asciiTheme="minorHAnsi" w:hAnsiTheme="minorHAnsi" w:cstheme="minorHAnsi"/>
          <w:noProof/>
        </w:rPr>
        <w:t xml:space="preserve">. </w:t>
      </w:r>
      <w:r w:rsidRPr="001A393A">
        <w:rPr>
          <w:rFonts w:asciiTheme="minorHAnsi" w:hAnsiTheme="minorHAnsi" w:cstheme="minorHAnsi"/>
          <w:b/>
          <w:noProof/>
        </w:rPr>
        <w:t>95</w:t>
      </w:r>
      <w:r w:rsidRPr="001A393A">
        <w:rPr>
          <w:rFonts w:asciiTheme="minorHAnsi" w:hAnsiTheme="minorHAnsi" w:cstheme="minorHAnsi"/>
          <w:noProof/>
        </w:rPr>
        <w:t xml:space="preserve"> (12), 3503-6 (2000).</w:t>
      </w:r>
    </w:p>
    <w:p w14:paraId="32F5AA02"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95.</w:t>
      </w:r>
      <w:r w:rsidRPr="001A393A">
        <w:rPr>
          <w:rFonts w:asciiTheme="minorHAnsi" w:hAnsiTheme="minorHAnsi" w:cstheme="minorHAnsi"/>
          <w:noProof/>
        </w:rPr>
        <w:tab/>
        <w:t xml:space="preserve">Pimentel, M., Chow, E. J.&amp; Lin, H. C. Normalization of lactulose breath testing correlates with symptom improvement in irritable bowel syndrome. a double-blind, randomized, placebo-controlled study. </w:t>
      </w:r>
      <w:r w:rsidRPr="001A393A">
        <w:rPr>
          <w:rFonts w:asciiTheme="minorHAnsi" w:hAnsiTheme="minorHAnsi" w:cstheme="minorHAnsi"/>
          <w:i/>
          <w:noProof/>
        </w:rPr>
        <w:t>Am J Gastroenterol</w:t>
      </w:r>
      <w:r w:rsidRPr="001A393A">
        <w:rPr>
          <w:rFonts w:asciiTheme="minorHAnsi" w:hAnsiTheme="minorHAnsi" w:cstheme="minorHAnsi"/>
          <w:noProof/>
        </w:rPr>
        <w:t xml:space="preserve">. </w:t>
      </w:r>
      <w:r w:rsidRPr="001A393A">
        <w:rPr>
          <w:rFonts w:asciiTheme="minorHAnsi" w:hAnsiTheme="minorHAnsi" w:cstheme="minorHAnsi"/>
          <w:b/>
          <w:noProof/>
        </w:rPr>
        <w:t>98</w:t>
      </w:r>
      <w:r w:rsidRPr="001A393A">
        <w:rPr>
          <w:rFonts w:asciiTheme="minorHAnsi" w:hAnsiTheme="minorHAnsi" w:cstheme="minorHAnsi"/>
          <w:noProof/>
        </w:rPr>
        <w:t xml:space="preserve"> (2), 412-9 (2003).</w:t>
      </w:r>
    </w:p>
    <w:p w14:paraId="3A83ACC7"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96.</w:t>
      </w:r>
      <w:r w:rsidRPr="001A393A">
        <w:rPr>
          <w:rFonts w:asciiTheme="minorHAnsi" w:hAnsiTheme="minorHAnsi" w:cstheme="minorHAnsi"/>
          <w:noProof/>
        </w:rPr>
        <w:tab/>
        <w:t>Pimentel, M.</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A link between irritable bowel syndrome and fibromyalgia may be related to findings on lactulose breath testing. </w:t>
      </w:r>
      <w:r w:rsidRPr="001A393A">
        <w:rPr>
          <w:rFonts w:asciiTheme="minorHAnsi" w:hAnsiTheme="minorHAnsi" w:cstheme="minorHAnsi"/>
          <w:i/>
          <w:noProof/>
        </w:rPr>
        <w:t>Ann Rheum Dis</w:t>
      </w:r>
      <w:r w:rsidRPr="001A393A">
        <w:rPr>
          <w:rFonts w:asciiTheme="minorHAnsi" w:hAnsiTheme="minorHAnsi" w:cstheme="minorHAnsi"/>
          <w:noProof/>
        </w:rPr>
        <w:t xml:space="preserve">. </w:t>
      </w:r>
      <w:r w:rsidRPr="001A393A">
        <w:rPr>
          <w:rFonts w:asciiTheme="minorHAnsi" w:hAnsiTheme="minorHAnsi" w:cstheme="minorHAnsi"/>
          <w:b/>
          <w:noProof/>
        </w:rPr>
        <w:t>63</w:t>
      </w:r>
      <w:r w:rsidRPr="001A393A">
        <w:rPr>
          <w:rFonts w:asciiTheme="minorHAnsi" w:hAnsiTheme="minorHAnsi" w:cstheme="minorHAnsi"/>
          <w:noProof/>
        </w:rPr>
        <w:t xml:space="preserve"> (4), 450-2 (2004).</w:t>
      </w:r>
    </w:p>
    <w:p w14:paraId="6035F9D6"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97.</w:t>
      </w:r>
      <w:r w:rsidRPr="001A393A">
        <w:rPr>
          <w:rFonts w:asciiTheme="minorHAnsi" w:hAnsiTheme="minorHAnsi" w:cstheme="minorHAnsi"/>
          <w:noProof/>
        </w:rPr>
        <w:tab/>
        <w:t>Lupascu, A.</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Hydrogen glucose breath test to detect small intestinal bacterial overgrowth: a prevalence case-control study in irritable bowel syndrome. </w:t>
      </w:r>
      <w:r w:rsidRPr="001A393A">
        <w:rPr>
          <w:rFonts w:asciiTheme="minorHAnsi" w:hAnsiTheme="minorHAnsi" w:cstheme="minorHAnsi"/>
          <w:i/>
          <w:noProof/>
        </w:rPr>
        <w:t>Aliment Pharmacol Ther</w:t>
      </w:r>
      <w:r w:rsidRPr="001A393A">
        <w:rPr>
          <w:rFonts w:asciiTheme="minorHAnsi" w:hAnsiTheme="minorHAnsi" w:cstheme="minorHAnsi"/>
          <w:noProof/>
        </w:rPr>
        <w:t xml:space="preserve">. </w:t>
      </w:r>
      <w:r w:rsidRPr="001A393A">
        <w:rPr>
          <w:rFonts w:asciiTheme="minorHAnsi" w:hAnsiTheme="minorHAnsi" w:cstheme="minorHAnsi"/>
          <w:b/>
          <w:noProof/>
        </w:rPr>
        <w:t>22</w:t>
      </w:r>
      <w:r w:rsidRPr="001A393A">
        <w:rPr>
          <w:rFonts w:asciiTheme="minorHAnsi" w:hAnsiTheme="minorHAnsi" w:cstheme="minorHAnsi"/>
          <w:noProof/>
        </w:rPr>
        <w:t xml:space="preserve"> (11-12), 1157-60 (2005).</w:t>
      </w:r>
    </w:p>
    <w:p w14:paraId="358B5728"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98.</w:t>
      </w:r>
      <w:r w:rsidRPr="001A393A">
        <w:rPr>
          <w:rFonts w:asciiTheme="minorHAnsi" w:hAnsiTheme="minorHAnsi" w:cstheme="minorHAnsi"/>
          <w:noProof/>
        </w:rPr>
        <w:tab/>
        <w:t>Sharara, A. I.</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A randomized double-blind placebo-controlled trial of rifaximin in patients with abdominal bloating and flatulence. </w:t>
      </w:r>
      <w:r w:rsidRPr="001A393A">
        <w:rPr>
          <w:rFonts w:asciiTheme="minorHAnsi" w:hAnsiTheme="minorHAnsi" w:cstheme="minorHAnsi"/>
          <w:i/>
          <w:noProof/>
        </w:rPr>
        <w:t>Am J Gastroenterol</w:t>
      </w:r>
      <w:r w:rsidRPr="001A393A">
        <w:rPr>
          <w:rFonts w:asciiTheme="minorHAnsi" w:hAnsiTheme="minorHAnsi" w:cstheme="minorHAnsi"/>
          <w:noProof/>
        </w:rPr>
        <w:t xml:space="preserve">. </w:t>
      </w:r>
      <w:r w:rsidRPr="001A393A">
        <w:rPr>
          <w:rFonts w:asciiTheme="minorHAnsi" w:hAnsiTheme="minorHAnsi" w:cstheme="minorHAnsi"/>
          <w:b/>
          <w:noProof/>
        </w:rPr>
        <w:t>101</w:t>
      </w:r>
      <w:r w:rsidRPr="001A393A">
        <w:rPr>
          <w:rFonts w:asciiTheme="minorHAnsi" w:hAnsiTheme="minorHAnsi" w:cstheme="minorHAnsi"/>
          <w:noProof/>
        </w:rPr>
        <w:t xml:space="preserve"> (2), 326-33 (2006).</w:t>
      </w:r>
    </w:p>
    <w:p w14:paraId="0CF1145B"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99.</w:t>
      </w:r>
      <w:r w:rsidRPr="001A393A">
        <w:rPr>
          <w:rFonts w:asciiTheme="minorHAnsi" w:hAnsiTheme="minorHAnsi" w:cstheme="minorHAnsi"/>
          <w:noProof/>
        </w:rPr>
        <w:tab/>
        <w:t>Esposito, I.</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Breath test for differential diagnosis between small intestinal bacterial overgrowth and irritable bowel disease: an observation on non-absorbable antibiotics. </w:t>
      </w:r>
      <w:r w:rsidRPr="001A393A">
        <w:rPr>
          <w:rFonts w:asciiTheme="minorHAnsi" w:hAnsiTheme="minorHAnsi" w:cstheme="minorHAnsi"/>
          <w:i/>
          <w:noProof/>
        </w:rPr>
        <w:t>World J Gastroenterol</w:t>
      </w:r>
      <w:r w:rsidRPr="001A393A">
        <w:rPr>
          <w:rFonts w:asciiTheme="minorHAnsi" w:hAnsiTheme="minorHAnsi" w:cstheme="minorHAnsi"/>
          <w:noProof/>
        </w:rPr>
        <w:t xml:space="preserve">. </w:t>
      </w:r>
      <w:r w:rsidRPr="001A393A">
        <w:rPr>
          <w:rFonts w:asciiTheme="minorHAnsi" w:hAnsiTheme="minorHAnsi" w:cstheme="minorHAnsi"/>
          <w:b/>
          <w:noProof/>
        </w:rPr>
        <w:t>13</w:t>
      </w:r>
      <w:r w:rsidRPr="001A393A">
        <w:rPr>
          <w:rFonts w:asciiTheme="minorHAnsi" w:hAnsiTheme="minorHAnsi" w:cstheme="minorHAnsi"/>
          <w:noProof/>
        </w:rPr>
        <w:t xml:space="preserve"> (45), 6016-21 (2007).</w:t>
      </w:r>
    </w:p>
    <w:p w14:paraId="3D9DF854"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100.</w:t>
      </w:r>
      <w:r w:rsidRPr="001A393A">
        <w:rPr>
          <w:rFonts w:asciiTheme="minorHAnsi" w:hAnsiTheme="minorHAnsi" w:cstheme="minorHAnsi"/>
          <w:noProof/>
        </w:rPr>
        <w:tab/>
        <w:t xml:space="preserve">Majewski, M.&amp; McCallum, R. W. Results of small intestinal bacterial overgrowth testing in irritable bowel syndrome patients: clinical profiles and effects of antibiotic trial. </w:t>
      </w:r>
      <w:r w:rsidRPr="001A393A">
        <w:rPr>
          <w:rFonts w:asciiTheme="minorHAnsi" w:hAnsiTheme="minorHAnsi" w:cstheme="minorHAnsi"/>
          <w:i/>
          <w:noProof/>
        </w:rPr>
        <w:t>Adv Med Sci</w:t>
      </w:r>
      <w:r w:rsidRPr="001A393A">
        <w:rPr>
          <w:rFonts w:asciiTheme="minorHAnsi" w:hAnsiTheme="minorHAnsi" w:cstheme="minorHAnsi"/>
          <w:noProof/>
        </w:rPr>
        <w:t xml:space="preserve">. </w:t>
      </w:r>
      <w:r w:rsidRPr="001A393A">
        <w:rPr>
          <w:rFonts w:asciiTheme="minorHAnsi" w:hAnsiTheme="minorHAnsi" w:cstheme="minorHAnsi"/>
          <w:b/>
          <w:noProof/>
        </w:rPr>
        <w:t>52</w:t>
      </w:r>
      <w:r w:rsidRPr="001A393A">
        <w:rPr>
          <w:rFonts w:asciiTheme="minorHAnsi" w:hAnsiTheme="minorHAnsi" w:cstheme="minorHAnsi"/>
          <w:noProof/>
        </w:rPr>
        <w:t>, 139-42 (2007).</w:t>
      </w:r>
    </w:p>
    <w:p w14:paraId="7995FEA9"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101.</w:t>
      </w:r>
      <w:r w:rsidRPr="001A393A">
        <w:rPr>
          <w:rFonts w:asciiTheme="minorHAnsi" w:hAnsiTheme="minorHAnsi" w:cstheme="minorHAnsi"/>
          <w:noProof/>
        </w:rPr>
        <w:tab/>
        <w:t xml:space="preserve">Posserud, I., Stotzer, P. O., Bjornsson, E. S., Abrahamsson, H.&amp; Simren, M. Small intestinal bacterial overgrowth in patients with irritable bowel syndrome. </w:t>
      </w:r>
      <w:r w:rsidRPr="001A393A">
        <w:rPr>
          <w:rFonts w:asciiTheme="minorHAnsi" w:hAnsiTheme="minorHAnsi" w:cstheme="minorHAnsi"/>
          <w:i/>
          <w:noProof/>
        </w:rPr>
        <w:t>Gut</w:t>
      </w:r>
      <w:r w:rsidRPr="001A393A">
        <w:rPr>
          <w:rFonts w:asciiTheme="minorHAnsi" w:hAnsiTheme="minorHAnsi" w:cstheme="minorHAnsi"/>
          <w:noProof/>
        </w:rPr>
        <w:t xml:space="preserve">. </w:t>
      </w:r>
      <w:r w:rsidRPr="001A393A">
        <w:rPr>
          <w:rFonts w:asciiTheme="minorHAnsi" w:hAnsiTheme="minorHAnsi" w:cstheme="minorHAnsi"/>
          <w:b/>
          <w:noProof/>
        </w:rPr>
        <w:t>56</w:t>
      </w:r>
      <w:r w:rsidRPr="001A393A">
        <w:rPr>
          <w:rFonts w:asciiTheme="minorHAnsi" w:hAnsiTheme="minorHAnsi" w:cstheme="minorHAnsi"/>
          <w:noProof/>
        </w:rPr>
        <w:t xml:space="preserve"> (6), 802-8 (2007).</w:t>
      </w:r>
    </w:p>
    <w:p w14:paraId="4964E548"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102.</w:t>
      </w:r>
      <w:r w:rsidRPr="001A393A">
        <w:rPr>
          <w:rFonts w:asciiTheme="minorHAnsi" w:hAnsiTheme="minorHAnsi" w:cstheme="minorHAnsi"/>
          <w:noProof/>
        </w:rPr>
        <w:tab/>
        <w:t>Carrara, M.</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Small intestine bacterial overgrowth in patients with irritable bowel syndrome. </w:t>
      </w:r>
      <w:r w:rsidRPr="001A393A">
        <w:rPr>
          <w:rFonts w:asciiTheme="minorHAnsi" w:hAnsiTheme="minorHAnsi" w:cstheme="minorHAnsi"/>
          <w:i/>
          <w:noProof/>
        </w:rPr>
        <w:t>Eur Rev Med Pharmacol Sci</w:t>
      </w:r>
      <w:r w:rsidRPr="001A393A">
        <w:rPr>
          <w:rFonts w:asciiTheme="minorHAnsi" w:hAnsiTheme="minorHAnsi" w:cstheme="minorHAnsi"/>
          <w:noProof/>
        </w:rPr>
        <w:t xml:space="preserve">. </w:t>
      </w:r>
      <w:r w:rsidRPr="001A393A">
        <w:rPr>
          <w:rFonts w:asciiTheme="minorHAnsi" w:hAnsiTheme="minorHAnsi" w:cstheme="minorHAnsi"/>
          <w:b/>
          <w:noProof/>
        </w:rPr>
        <w:t>12</w:t>
      </w:r>
      <w:r w:rsidRPr="001A393A">
        <w:rPr>
          <w:rFonts w:asciiTheme="minorHAnsi" w:hAnsiTheme="minorHAnsi" w:cstheme="minorHAnsi"/>
          <w:noProof/>
        </w:rPr>
        <w:t xml:space="preserve"> (3), 197-202 (2008).</w:t>
      </w:r>
    </w:p>
    <w:p w14:paraId="6CE250B4"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103.</w:t>
      </w:r>
      <w:r w:rsidRPr="001A393A">
        <w:rPr>
          <w:rFonts w:asciiTheme="minorHAnsi" w:hAnsiTheme="minorHAnsi" w:cstheme="minorHAnsi"/>
          <w:noProof/>
        </w:rPr>
        <w:tab/>
        <w:t>Grover, M.</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Small intestinal bacterial overgrowth in irritable bowel syndrome: association with colon motility, bowel symptoms, and psychological distress. </w:t>
      </w:r>
      <w:r w:rsidRPr="001A393A">
        <w:rPr>
          <w:rFonts w:asciiTheme="minorHAnsi" w:hAnsiTheme="minorHAnsi" w:cstheme="minorHAnsi"/>
          <w:i/>
          <w:noProof/>
        </w:rPr>
        <w:t>Neurogastroenterol Motil</w:t>
      </w:r>
      <w:r w:rsidRPr="001A393A">
        <w:rPr>
          <w:rFonts w:asciiTheme="minorHAnsi" w:hAnsiTheme="minorHAnsi" w:cstheme="minorHAnsi"/>
          <w:noProof/>
        </w:rPr>
        <w:t xml:space="preserve">. </w:t>
      </w:r>
      <w:r w:rsidRPr="001A393A">
        <w:rPr>
          <w:rFonts w:asciiTheme="minorHAnsi" w:hAnsiTheme="minorHAnsi" w:cstheme="minorHAnsi"/>
          <w:b/>
          <w:noProof/>
        </w:rPr>
        <w:t>20</w:t>
      </w:r>
      <w:r w:rsidRPr="001A393A">
        <w:rPr>
          <w:rFonts w:asciiTheme="minorHAnsi" w:hAnsiTheme="minorHAnsi" w:cstheme="minorHAnsi"/>
          <w:noProof/>
        </w:rPr>
        <w:t xml:space="preserve"> (9), 998-1008 (2008).</w:t>
      </w:r>
    </w:p>
    <w:p w14:paraId="78371134"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104.</w:t>
      </w:r>
      <w:r w:rsidRPr="001A393A">
        <w:rPr>
          <w:rFonts w:asciiTheme="minorHAnsi" w:hAnsiTheme="minorHAnsi" w:cstheme="minorHAnsi"/>
          <w:noProof/>
        </w:rPr>
        <w:tab/>
        <w:t xml:space="preserve">Law, D.&amp; Pimentel, M. Proton pump inhibitor therapy does not affect hydrogen production on lactulose breath test in subjects with IBS. </w:t>
      </w:r>
      <w:r w:rsidRPr="001A393A">
        <w:rPr>
          <w:rFonts w:asciiTheme="minorHAnsi" w:hAnsiTheme="minorHAnsi" w:cstheme="minorHAnsi"/>
          <w:i/>
          <w:noProof/>
        </w:rPr>
        <w:t>Dig Dis Sci</w:t>
      </w:r>
      <w:r w:rsidRPr="001A393A">
        <w:rPr>
          <w:rFonts w:asciiTheme="minorHAnsi" w:hAnsiTheme="minorHAnsi" w:cstheme="minorHAnsi"/>
          <w:noProof/>
        </w:rPr>
        <w:t xml:space="preserve">. </w:t>
      </w:r>
      <w:r w:rsidRPr="001A393A">
        <w:rPr>
          <w:rFonts w:asciiTheme="minorHAnsi" w:hAnsiTheme="minorHAnsi" w:cstheme="minorHAnsi"/>
          <w:b/>
          <w:noProof/>
        </w:rPr>
        <w:t>55</w:t>
      </w:r>
      <w:r w:rsidRPr="001A393A">
        <w:rPr>
          <w:rFonts w:asciiTheme="minorHAnsi" w:hAnsiTheme="minorHAnsi" w:cstheme="minorHAnsi"/>
          <w:noProof/>
        </w:rPr>
        <w:t xml:space="preserve"> (8), 2302-8 (2010).</w:t>
      </w:r>
    </w:p>
    <w:p w14:paraId="2A371741"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105.</w:t>
      </w:r>
      <w:r w:rsidRPr="001A393A">
        <w:rPr>
          <w:rFonts w:asciiTheme="minorHAnsi" w:hAnsiTheme="minorHAnsi" w:cstheme="minorHAnsi"/>
          <w:noProof/>
        </w:rPr>
        <w:tab/>
        <w:t xml:space="preserve">Lombardo, L., Foti, M., Ruggia, O.&amp; Chiecchio, A. Increased incidence of small intestinal bacterial overgrowth during proton pump inhibitor therapy. </w:t>
      </w:r>
      <w:r w:rsidRPr="001A393A">
        <w:rPr>
          <w:rFonts w:asciiTheme="minorHAnsi" w:hAnsiTheme="minorHAnsi" w:cstheme="minorHAnsi"/>
          <w:i/>
          <w:noProof/>
        </w:rPr>
        <w:t>Clin Gastroenterol Hepatol</w:t>
      </w:r>
      <w:r w:rsidRPr="001A393A">
        <w:rPr>
          <w:rFonts w:asciiTheme="minorHAnsi" w:hAnsiTheme="minorHAnsi" w:cstheme="minorHAnsi"/>
          <w:noProof/>
        </w:rPr>
        <w:t xml:space="preserve">. </w:t>
      </w:r>
      <w:r w:rsidRPr="001A393A">
        <w:rPr>
          <w:rFonts w:asciiTheme="minorHAnsi" w:hAnsiTheme="minorHAnsi" w:cstheme="minorHAnsi"/>
          <w:b/>
          <w:noProof/>
        </w:rPr>
        <w:t>8</w:t>
      </w:r>
      <w:r w:rsidRPr="001A393A">
        <w:rPr>
          <w:rFonts w:asciiTheme="minorHAnsi" w:hAnsiTheme="minorHAnsi" w:cstheme="minorHAnsi"/>
          <w:noProof/>
        </w:rPr>
        <w:t xml:space="preserve"> (6), 504-8 (2010).</w:t>
      </w:r>
    </w:p>
    <w:p w14:paraId="36D7B6B7"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106.</w:t>
      </w:r>
      <w:r w:rsidRPr="001A393A">
        <w:rPr>
          <w:rFonts w:asciiTheme="minorHAnsi" w:hAnsiTheme="minorHAnsi" w:cstheme="minorHAnsi"/>
          <w:noProof/>
        </w:rPr>
        <w:tab/>
        <w:t xml:space="preserve">Reddymasu, S. C., Sostarich, S.&amp; McCallum, R. W. Small intestinal bacterial overgrowth in irritable bowel syndrome: are there any predictors? </w:t>
      </w:r>
      <w:r w:rsidRPr="001A393A">
        <w:rPr>
          <w:rFonts w:asciiTheme="minorHAnsi" w:hAnsiTheme="minorHAnsi" w:cstheme="minorHAnsi"/>
          <w:i/>
          <w:noProof/>
        </w:rPr>
        <w:t>BMC Gastroenterology</w:t>
      </w:r>
      <w:r w:rsidRPr="001A393A">
        <w:rPr>
          <w:rFonts w:asciiTheme="minorHAnsi" w:hAnsiTheme="minorHAnsi" w:cstheme="minorHAnsi"/>
          <w:noProof/>
        </w:rPr>
        <w:t xml:space="preserve">. </w:t>
      </w:r>
      <w:r w:rsidRPr="001A393A">
        <w:rPr>
          <w:rFonts w:asciiTheme="minorHAnsi" w:hAnsiTheme="minorHAnsi" w:cstheme="minorHAnsi"/>
          <w:b/>
          <w:noProof/>
        </w:rPr>
        <w:t>10</w:t>
      </w:r>
      <w:r w:rsidRPr="001A393A">
        <w:rPr>
          <w:rFonts w:asciiTheme="minorHAnsi" w:hAnsiTheme="minorHAnsi" w:cstheme="minorHAnsi"/>
          <w:noProof/>
        </w:rPr>
        <w:t>, 23- (2010).</w:t>
      </w:r>
    </w:p>
    <w:p w14:paraId="0A485897"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107.</w:t>
      </w:r>
      <w:r w:rsidRPr="001A393A">
        <w:rPr>
          <w:rFonts w:asciiTheme="minorHAnsi" w:hAnsiTheme="minorHAnsi" w:cstheme="minorHAnsi"/>
          <w:noProof/>
        </w:rPr>
        <w:tab/>
        <w:t>Kim, E. J.</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The characteristics of the positivity to the lactulose breath test in patients with abdominal bloating. </w:t>
      </w:r>
      <w:r w:rsidRPr="001A393A">
        <w:rPr>
          <w:rFonts w:asciiTheme="minorHAnsi" w:hAnsiTheme="minorHAnsi" w:cstheme="minorHAnsi"/>
          <w:i/>
          <w:noProof/>
        </w:rPr>
        <w:t>European Journal of Gastroenterology &amp; Hepatology</w:t>
      </w:r>
      <w:r w:rsidRPr="001A393A">
        <w:rPr>
          <w:rFonts w:asciiTheme="minorHAnsi" w:hAnsiTheme="minorHAnsi" w:cstheme="minorHAnsi"/>
          <w:noProof/>
        </w:rPr>
        <w:t xml:space="preserve">. </w:t>
      </w:r>
      <w:r w:rsidRPr="001A393A">
        <w:rPr>
          <w:rFonts w:asciiTheme="minorHAnsi" w:hAnsiTheme="minorHAnsi" w:cstheme="minorHAnsi"/>
          <w:b/>
          <w:noProof/>
        </w:rPr>
        <w:t>23</w:t>
      </w:r>
      <w:r w:rsidRPr="001A393A">
        <w:rPr>
          <w:rFonts w:asciiTheme="minorHAnsi" w:hAnsiTheme="minorHAnsi" w:cstheme="minorHAnsi"/>
          <w:noProof/>
        </w:rPr>
        <w:t xml:space="preserve"> (12), 1144-9 (2011).</w:t>
      </w:r>
    </w:p>
    <w:p w14:paraId="4B50AC4D"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108.</w:t>
      </w:r>
      <w:r w:rsidRPr="001A393A">
        <w:rPr>
          <w:rFonts w:asciiTheme="minorHAnsi" w:hAnsiTheme="minorHAnsi" w:cstheme="minorHAnsi"/>
          <w:noProof/>
        </w:rPr>
        <w:tab/>
        <w:t xml:space="preserve">Sachdeva, S., Rawat, A. K., Reddy, R. S.&amp; Puri, A. S. Small intestinal bacterial overgrowth (SIBO) in irritable bowel syndrome: frequency and predictors. </w:t>
      </w:r>
      <w:r w:rsidRPr="001A393A">
        <w:rPr>
          <w:rFonts w:asciiTheme="minorHAnsi" w:hAnsiTheme="minorHAnsi" w:cstheme="minorHAnsi"/>
          <w:i/>
          <w:noProof/>
        </w:rPr>
        <w:t>J Gastroenterol Hepatol</w:t>
      </w:r>
      <w:r w:rsidRPr="001A393A">
        <w:rPr>
          <w:rFonts w:asciiTheme="minorHAnsi" w:hAnsiTheme="minorHAnsi" w:cstheme="minorHAnsi"/>
          <w:noProof/>
        </w:rPr>
        <w:t xml:space="preserve">. </w:t>
      </w:r>
      <w:r w:rsidRPr="001A393A">
        <w:rPr>
          <w:rFonts w:asciiTheme="minorHAnsi" w:hAnsiTheme="minorHAnsi" w:cstheme="minorHAnsi"/>
          <w:b/>
          <w:noProof/>
        </w:rPr>
        <w:t>26 Suppl 3</w:t>
      </w:r>
      <w:r w:rsidRPr="001A393A">
        <w:rPr>
          <w:rFonts w:asciiTheme="minorHAnsi" w:hAnsiTheme="minorHAnsi" w:cstheme="minorHAnsi"/>
          <w:noProof/>
        </w:rPr>
        <w:t>, 135-8 (2011).</w:t>
      </w:r>
    </w:p>
    <w:p w14:paraId="54B1E8A9"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109.</w:t>
      </w:r>
      <w:r w:rsidRPr="001A393A">
        <w:rPr>
          <w:rFonts w:asciiTheme="minorHAnsi" w:hAnsiTheme="minorHAnsi" w:cstheme="minorHAnsi"/>
          <w:noProof/>
        </w:rPr>
        <w:tab/>
        <w:t>Youn, Y. H.</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Relationships among the lactulose breath test, intestinal gas volume, and gastrointestinal symptoms in patients with irritable bowel syndrome. </w:t>
      </w:r>
      <w:r w:rsidRPr="001A393A">
        <w:rPr>
          <w:rFonts w:asciiTheme="minorHAnsi" w:hAnsiTheme="minorHAnsi" w:cstheme="minorHAnsi"/>
          <w:i/>
          <w:noProof/>
        </w:rPr>
        <w:t>Digestive Diseases and Sciences</w:t>
      </w:r>
      <w:r w:rsidRPr="001A393A">
        <w:rPr>
          <w:rFonts w:asciiTheme="minorHAnsi" w:hAnsiTheme="minorHAnsi" w:cstheme="minorHAnsi"/>
          <w:noProof/>
        </w:rPr>
        <w:t xml:space="preserve">. </w:t>
      </w:r>
      <w:r w:rsidRPr="001A393A">
        <w:rPr>
          <w:rFonts w:asciiTheme="minorHAnsi" w:hAnsiTheme="minorHAnsi" w:cstheme="minorHAnsi"/>
          <w:b/>
          <w:noProof/>
        </w:rPr>
        <w:t>56</w:t>
      </w:r>
      <w:r w:rsidRPr="001A393A">
        <w:rPr>
          <w:rFonts w:asciiTheme="minorHAnsi" w:hAnsiTheme="minorHAnsi" w:cstheme="minorHAnsi"/>
          <w:noProof/>
        </w:rPr>
        <w:t xml:space="preserve"> (7), 2059-66 (2011).</w:t>
      </w:r>
    </w:p>
    <w:p w14:paraId="6B6B06B7"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110.</w:t>
      </w:r>
      <w:r w:rsidRPr="001A393A">
        <w:rPr>
          <w:rFonts w:asciiTheme="minorHAnsi" w:hAnsiTheme="minorHAnsi" w:cstheme="minorHAnsi"/>
          <w:noProof/>
        </w:rPr>
        <w:tab/>
        <w:t xml:space="preserve">Meyrat, P., Safroneeva, E.&amp; Schoepfer, A. M. Rifaximin treatment for the irritable bowel syndrome with a positive lactulose hydrogen breath test improves symptoms for at least 3 months. </w:t>
      </w:r>
      <w:r w:rsidRPr="001A393A">
        <w:rPr>
          <w:rFonts w:asciiTheme="minorHAnsi" w:hAnsiTheme="minorHAnsi" w:cstheme="minorHAnsi"/>
          <w:i/>
          <w:noProof/>
        </w:rPr>
        <w:t>Aliment Pharmacol Ther</w:t>
      </w:r>
      <w:r w:rsidRPr="001A393A">
        <w:rPr>
          <w:rFonts w:asciiTheme="minorHAnsi" w:hAnsiTheme="minorHAnsi" w:cstheme="minorHAnsi"/>
          <w:noProof/>
        </w:rPr>
        <w:t xml:space="preserve">. </w:t>
      </w:r>
      <w:r w:rsidRPr="001A393A">
        <w:rPr>
          <w:rFonts w:asciiTheme="minorHAnsi" w:hAnsiTheme="minorHAnsi" w:cstheme="minorHAnsi"/>
          <w:b/>
          <w:noProof/>
        </w:rPr>
        <w:t>36</w:t>
      </w:r>
      <w:r w:rsidRPr="001A393A">
        <w:rPr>
          <w:rFonts w:asciiTheme="minorHAnsi" w:hAnsiTheme="minorHAnsi" w:cstheme="minorHAnsi"/>
          <w:noProof/>
        </w:rPr>
        <w:t xml:space="preserve"> (11-12), 1084-93 (2012).</w:t>
      </w:r>
    </w:p>
    <w:p w14:paraId="652A9EC5"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111.</w:t>
      </w:r>
      <w:r w:rsidRPr="001A393A">
        <w:rPr>
          <w:rFonts w:asciiTheme="minorHAnsi" w:hAnsiTheme="minorHAnsi" w:cstheme="minorHAnsi"/>
          <w:noProof/>
        </w:rPr>
        <w:tab/>
        <w:t xml:space="preserve">Rana, S. V., Sharma, S., Kaur, J., Sinha, S. K.&amp; Singh, K. Comparison of lactulose and glucose breath test for diagnosis of small intestinal bacterial overgrowth in patients with irritable bowel syndrome. </w:t>
      </w:r>
      <w:r w:rsidRPr="001A393A">
        <w:rPr>
          <w:rFonts w:asciiTheme="minorHAnsi" w:hAnsiTheme="minorHAnsi" w:cstheme="minorHAnsi"/>
          <w:i/>
          <w:noProof/>
        </w:rPr>
        <w:t>Digestion</w:t>
      </w:r>
      <w:r w:rsidRPr="001A393A">
        <w:rPr>
          <w:rFonts w:asciiTheme="minorHAnsi" w:hAnsiTheme="minorHAnsi" w:cstheme="minorHAnsi"/>
          <w:noProof/>
        </w:rPr>
        <w:t xml:space="preserve">. </w:t>
      </w:r>
      <w:r w:rsidRPr="001A393A">
        <w:rPr>
          <w:rFonts w:asciiTheme="minorHAnsi" w:hAnsiTheme="minorHAnsi" w:cstheme="minorHAnsi"/>
          <w:b/>
          <w:noProof/>
        </w:rPr>
        <w:t>85</w:t>
      </w:r>
      <w:r w:rsidRPr="001A393A">
        <w:rPr>
          <w:rFonts w:asciiTheme="minorHAnsi" w:hAnsiTheme="minorHAnsi" w:cstheme="minorHAnsi"/>
          <w:noProof/>
        </w:rPr>
        <w:t xml:space="preserve"> (3), 243-7 (2012).</w:t>
      </w:r>
    </w:p>
    <w:p w14:paraId="6679F8A4"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112.</w:t>
      </w:r>
      <w:r w:rsidRPr="001A393A">
        <w:rPr>
          <w:rFonts w:asciiTheme="minorHAnsi" w:hAnsiTheme="minorHAnsi" w:cstheme="minorHAnsi"/>
          <w:noProof/>
        </w:rPr>
        <w:tab/>
        <w:t>Lee, K. N.</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Association between symptoms of irritable bowel syndrome and methane and hydrogen on lactulose breath test. </w:t>
      </w:r>
      <w:r w:rsidRPr="001A393A">
        <w:rPr>
          <w:rFonts w:asciiTheme="minorHAnsi" w:hAnsiTheme="minorHAnsi" w:cstheme="minorHAnsi"/>
          <w:i/>
          <w:noProof/>
        </w:rPr>
        <w:t>J Korean Med Sci</w:t>
      </w:r>
      <w:r w:rsidRPr="001A393A">
        <w:rPr>
          <w:rFonts w:asciiTheme="minorHAnsi" w:hAnsiTheme="minorHAnsi" w:cstheme="minorHAnsi"/>
          <w:noProof/>
        </w:rPr>
        <w:t xml:space="preserve">. </w:t>
      </w:r>
      <w:r w:rsidRPr="001A393A">
        <w:rPr>
          <w:rFonts w:asciiTheme="minorHAnsi" w:hAnsiTheme="minorHAnsi" w:cstheme="minorHAnsi"/>
          <w:b/>
          <w:noProof/>
        </w:rPr>
        <w:t>28</w:t>
      </w:r>
      <w:r w:rsidRPr="001A393A">
        <w:rPr>
          <w:rFonts w:asciiTheme="minorHAnsi" w:hAnsiTheme="minorHAnsi" w:cstheme="minorHAnsi"/>
          <w:noProof/>
        </w:rPr>
        <w:t xml:space="preserve"> (6), 901-7 (2013).</w:t>
      </w:r>
    </w:p>
    <w:p w14:paraId="1331A3D8"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113.</w:t>
      </w:r>
      <w:r w:rsidRPr="001A393A">
        <w:rPr>
          <w:rFonts w:asciiTheme="minorHAnsi" w:hAnsiTheme="minorHAnsi" w:cstheme="minorHAnsi"/>
          <w:noProof/>
        </w:rPr>
        <w:tab/>
        <w:t>Dupont, A. W.</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Motility abnormalities in irritable bowel syndrome. </w:t>
      </w:r>
      <w:r w:rsidRPr="001A393A">
        <w:rPr>
          <w:rFonts w:asciiTheme="minorHAnsi" w:hAnsiTheme="minorHAnsi" w:cstheme="minorHAnsi"/>
          <w:i/>
          <w:noProof/>
        </w:rPr>
        <w:t>Digestion</w:t>
      </w:r>
      <w:r w:rsidRPr="001A393A">
        <w:rPr>
          <w:rFonts w:asciiTheme="minorHAnsi" w:hAnsiTheme="minorHAnsi" w:cstheme="minorHAnsi"/>
          <w:noProof/>
        </w:rPr>
        <w:t xml:space="preserve">. </w:t>
      </w:r>
      <w:r w:rsidRPr="001A393A">
        <w:rPr>
          <w:rFonts w:asciiTheme="minorHAnsi" w:hAnsiTheme="minorHAnsi" w:cstheme="minorHAnsi"/>
          <w:b/>
          <w:noProof/>
        </w:rPr>
        <w:t>89</w:t>
      </w:r>
      <w:r w:rsidRPr="001A393A">
        <w:rPr>
          <w:rFonts w:asciiTheme="minorHAnsi" w:hAnsiTheme="minorHAnsi" w:cstheme="minorHAnsi"/>
          <w:noProof/>
        </w:rPr>
        <w:t xml:space="preserve"> (2), 119-23 (2014).</w:t>
      </w:r>
    </w:p>
    <w:p w14:paraId="25FBF83A"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114.</w:t>
      </w:r>
      <w:r w:rsidRPr="001A393A">
        <w:rPr>
          <w:rFonts w:asciiTheme="minorHAnsi" w:hAnsiTheme="minorHAnsi" w:cstheme="minorHAnsi"/>
          <w:noProof/>
        </w:rPr>
        <w:tab/>
        <w:t xml:space="preserve">Ghoshal, U. C., Srivastava, D., Ghoshal, U.&amp; Misra, A. Breath tests in the diagnosis of small intestinal bacterial overgrowth in patients with irritable bowel syndrome in comparison with quantitative upper gut aspirate culture. </w:t>
      </w:r>
      <w:r w:rsidRPr="001A393A">
        <w:rPr>
          <w:rFonts w:asciiTheme="minorHAnsi" w:hAnsiTheme="minorHAnsi" w:cstheme="minorHAnsi"/>
          <w:i/>
          <w:noProof/>
        </w:rPr>
        <w:t>European Journal of Gastroenterology &amp; Hepatology</w:t>
      </w:r>
      <w:r w:rsidRPr="001A393A">
        <w:rPr>
          <w:rFonts w:asciiTheme="minorHAnsi" w:hAnsiTheme="minorHAnsi" w:cstheme="minorHAnsi"/>
          <w:noProof/>
        </w:rPr>
        <w:t xml:space="preserve">. </w:t>
      </w:r>
      <w:r w:rsidRPr="001A393A">
        <w:rPr>
          <w:rFonts w:asciiTheme="minorHAnsi" w:hAnsiTheme="minorHAnsi" w:cstheme="minorHAnsi"/>
          <w:b/>
          <w:noProof/>
        </w:rPr>
        <w:t>26</w:t>
      </w:r>
      <w:r w:rsidRPr="001A393A">
        <w:rPr>
          <w:rFonts w:asciiTheme="minorHAnsi" w:hAnsiTheme="minorHAnsi" w:cstheme="minorHAnsi"/>
          <w:noProof/>
        </w:rPr>
        <w:t xml:space="preserve"> (7), 753-60 (2014).</w:t>
      </w:r>
    </w:p>
    <w:p w14:paraId="47B4305F"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115.</w:t>
      </w:r>
      <w:r w:rsidRPr="001A393A">
        <w:rPr>
          <w:rFonts w:asciiTheme="minorHAnsi" w:hAnsiTheme="minorHAnsi" w:cstheme="minorHAnsi"/>
          <w:noProof/>
        </w:rPr>
        <w:tab/>
        <w:t xml:space="preserve">Srivastava, D., Ghoshal, U., Mittal, R. D.&amp; Ghoshal, U. C. Associations between IL-1RA polymorphisms and small intestinal bacterial overgrowth among patients with irritable bowel syndrome from India. </w:t>
      </w:r>
      <w:r w:rsidRPr="001A393A">
        <w:rPr>
          <w:rFonts w:asciiTheme="minorHAnsi" w:hAnsiTheme="minorHAnsi" w:cstheme="minorHAnsi"/>
          <w:i/>
          <w:noProof/>
        </w:rPr>
        <w:t>Neurogastroenterol Motil</w:t>
      </w:r>
      <w:r w:rsidRPr="001A393A">
        <w:rPr>
          <w:rFonts w:asciiTheme="minorHAnsi" w:hAnsiTheme="minorHAnsi" w:cstheme="minorHAnsi"/>
          <w:noProof/>
        </w:rPr>
        <w:t xml:space="preserve">. </w:t>
      </w:r>
      <w:r w:rsidRPr="001A393A">
        <w:rPr>
          <w:rFonts w:asciiTheme="minorHAnsi" w:hAnsiTheme="minorHAnsi" w:cstheme="minorHAnsi"/>
          <w:b/>
          <w:noProof/>
        </w:rPr>
        <w:t>26</w:t>
      </w:r>
      <w:r w:rsidRPr="001A393A">
        <w:rPr>
          <w:rFonts w:asciiTheme="minorHAnsi" w:hAnsiTheme="minorHAnsi" w:cstheme="minorHAnsi"/>
          <w:noProof/>
        </w:rPr>
        <w:t xml:space="preserve"> (10), 1408-16 (2014).</w:t>
      </w:r>
    </w:p>
    <w:p w14:paraId="0B417A51"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116.</w:t>
      </w:r>
      <w:r w:rsidRPr="001A393A">
        <w:rPr>
          <w:rFonts w:asciiTheme="minorHAnsi" w:hAnsiTheme="minorHAnsi" w:cstheme="minorHAnsi"/>
          <w:noProof/>
        </w:rPr>
        <w:tab/>
        <w:t xml:space="preserve">Abbasi, M. H. B., Zahedi, M. J., Moghadam, S. D.&amp; Shafieipour, S. Small bowel bacterial overgrowth in patients with irritable bowel syndrome: The first study in Iran. </w:t>
      </w:r>
      <w:r w:rsidRPr="001A393A">
        <w:rPr>
          <w:rFonts w:asciiTheme="minorHAnsi" w:hAnsiTheme="minorHAnsi" w:cstheme="minorHAnsi"/>
          <w:i/>
          <w:noProof/>
        </w:rPr>
        <w:t>Middle East Journal of Digestive Diseases</w:t>
      </w:r>
      <w:r w:rsidRPr="001A393A">
        <w:rPr>
          <w:rFonts w:asciiTheme="minorHAnsi" w:hAnsiTheme="minorHAnsi" w:cstheme="minorHAnsi"/>
          <w:noProof/>
        </w:rPr>
        <w:t xml:space="preserve">. </w:t>
      </w:r>
      <w:r w:rsidRPr="001A393A">
        <w:rPr>
          <w:rFonts w:asciiTheme="minorHAnsi" w:hAnsiTheme="minorHAnsi" w:cstheme="minorHAnsi"/>
          <w:b/>
          <w:noProof/>
        </w:rPr>
        <w:t>7</w:t>
      </w:r>
      <w:r w:rsidRPr="001A393A">
        <w:rPr>
          <w:rFonts w:asciiTheme="minorHAnsi" w:hAnsiTheme="minorHAnsi" w:cstheme="minorHAnsi"/>
          <w:noProof/>
        </w:rPr>
        <w:t xml:space="preserve"> (1), 36-40 (2015).</w:t>
      </w:r>
    </w:p>
    <w:p w14:paraId="28158208"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117.</w:t>
      </w:r>
      <w:r w:rsidRPr="001A393A">
        <w:rPr>
          <w:rFonts w:asciiTheme="minorHAnsi" w:hAnsiTheme="minorHAnsi" w:cstheme="minorHAnsi"/>
          <w:noProof/>
        </w:rPr>
        <w:tab/>
        <w:t>Chu, H.</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Small Intestinal Bacterial Overgrowth in Patients with Irritable Bowel Syndrome: Clinical Characteristics, Psychological Factors, and Peripheral Cytokines. </w:t>
      </w:r>
      <w:r w:rsidRPr="001A393A">
        <w:rPr>
          <w:rFonts w:asciiTheme="minorHAnsi" w:hAnsiTheme="minorHAnsi" w:cstheme="minorHAnsi"/>
          <w:i/>
          <w:noProof/>
        </w:rPr>
        <w:t>Gastroenterology Research and Practice</w:t>
      </w:r>
      <w:r w:rsidRPr="001A393A">
        <w:rPr>
          <w:rFonts w:asciiTheme="minorHAnsi" w:hAnsiTheme="minorHAnsi" w:cstheme="minorHAnsi"/>
          <w:noProof/>
        </w:rPr>
        <w:t xml:space="preserve">. </w:t>
      </w:r>
      <w:r w:rsidRPr="001A393A">
        <w:rPr>
          <w:rFonts w:asciiTheme="minorHAnsi" w:hAnsiTheme="minorHAnsi" w:cstheme="minorHAnsi"/>
          <w:b/>
          <w:noProof/>
        </w:rPr>
        <w:t>2016</w:t>
      </w:r>
      <w:r w:rsidRPr="001A393A">
        <w:rPr>
          <w:rFonts w:asciiTheme="minorHAnsi" w:hAnsiTheme="minorHAnsi" w:cstheme="minorHAnsi"/>
          <w:noProof/>
        </w:rPr>
        <w:t>,  (2016).</w:t>
      </w:r>
    </w:p>
    <w:p w14:paraId="4210B6AF"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118.</w:t>
      </w:r>
      <w:r w:rsidRPr="001A393A">
        <w:rPr>
          <w:rFonts w:asciiTheme="minorHAnsi" w:hAnsiTheme="minorHAnsi" w:cstheme="minorHAnsi"/>
          <w:noProof/>
        </w:rPr>
        <w:tab/>
        <w:t>Nagasako, C. K.</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Prolonged orocecal transit time is associated with small intestinal bacterial overgrowth in irritable bowel syndrome in a tertiary referral hospital in Brazil. </w:t>
      </w:r>
      <w:r w:rsidRPr="001A393A">
        <w:rPr>
          <w:rFonts w:asciiTheme="minorHAnsi" w:hAnsiTheme="minorHAnsi" w:cstheme="minorHAnsi"/>
          <w:i/>
          <w:noProof/>
        </w:rPr>
        <w:t>Acta Gastroenterologica Latinoamericana</w:t>
      </w:r>
      <w:r w:rsidRPr="001A393A">
        <w:rPr>
          <w:rFonts w:asciiTheme="minorHAnsi" w:hAnsiTheme="minorHAnsi" w:cstheme="minorHAnsi"/>
          <w:noProof/>
        </w:rPr>
        <w:t xml:space="preserve">. </w:t>
      </w:r>
      <w:r w:rsidRPr="001A393A">
        <w:rPr>
          <w:rFonts w:asciiTheme="minorHAnsi" w:hAnsiTheme="minorHAnsi" w:cstheme="minorHAnsi"/>
          <w:b/>
          <w:noProof/>
        </w:rPr>
        <w:t>46</w:t>
      </w:r>
      <w:r w:rsidRPr="001A393A">
        <w:rPr>
          <w:rFonts w:asciiTheme="minorHAnsi" w:hAnsiTheme="minorHAnsi" w:cstheme="minorHAnsi"/>
          <w:noProof/>
        </w:rPr>
        <w:t xml:space="preserve"> (4), 314-21 (2016).</w:t>
      </w:r>
    </w:p>
    <w:p w14:paraId="02A7A45D"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119.</w:t>
      </w:r>
      <w:r w:rsidRPr="001A393A">
        <w:rPr>
          <w:rFonts w:asciiTheme="minorHAnsi" w:hAnsiTheme="minorHAnsi" w:cstheme="minorHAnsi"/>
          <w:noProof/>
        </w:rPr>
        <w:tab/>
        <w:t>Ning, Y.</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Clinical value of radionuclide small intestine transit time measurement combined with lactulose hydrogen breath test for the diagnosis of bacterial overgrowth in irritable bowel syndrome. </w:t>
      </w:r>
      <w:r w:rsidRPr="001A393A">
        <w:rPr>
          <w:rFonts w:asciiTheme="minorHAnsi" w:hAnsiTheme="minorHAnsi" w:cstheme="minorHAnsi"/>
          <w:i/>
          <w:noProof/>
        </w:rPr>
        <w:t>Hell J Nucl Med</w:t>
      </w:r>
      <w:r w:rsidRPr="001A393A">
        <w:rPr>
          <w:rFonts w:asciiTheme="minorHAnsi" w:hAnsiTheme="minorHAnsi" w:cstheme="minorHAnsi"/>
          <w:noProof/>
        </w:rPr>
        <w:t xml:space="preserve">. </w:t>
      </w:r>
      <w:r w:rsidRPr="001A393A">
        <w:rPr>
          <w:rFonts w:asciiTheme="minorHAnsi" w:hAnsiTheme="minorHAnsi" w:cstheme="minorHAnsi"/>
          <w:b/>
          <w:noProof/>
        </w:rPr>
        <w:t>19</w:t>
      </w:r>
      <w:r w:rsidRPr="001A393A">
        <w:rPr>
          <w:rFonts w:asciiTheme="minorHAnsi" w:hAnsiTheme="minorHAnsi" w:cstheme="minorHAnsi"/>
          <w:noProof/>
        </w:rPr>
        <w:t xml:space="preserve"> (2), 124-9 (2016).</w:t>
      </w:r>
    </w:p>
    <w:p w14:paraId="376EFFAE"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120.</w:t>
      </w:r>
      <w:r w:rsidRPr="001A393A">
        <w:rPr>
          <w:rFonts w:asciiTheme="minorHAnsi" w:hAnsiTheme="minorHAnsi" w:cstheme="minorHAnsi"/>
          <w:noProof/>
        </w:rPr>
        <w:tab/>
        <w:t xml:space="preserve">Jung, S. E., Joo, N. S., Han, K. S.&amp; Kim, K. N. Obesity Is Inversely Related to Hydrogen-Producing Small Intestinal Bacterial Overgrowth in Non-Constipation Irritable Bowel Syndrome. </w:t>
      </w:r>
      <w:r w:rsidRPr="001A393A">
        <w:rPr>
          <w:rFonts w:asciiTheme="minorHAnsi" w:hAnsiTheme="minorHAnsi" w:cstheme="minorHAnsi"/>
          <w:i/>
          <w:noProof/>
        </w:rPr>
        <w:t>J Korean Med Sci</w:t>
      </w:r>
      <w:r w:rsidRPr="001A393A">
        <w:rPr>
          <w:rFonts w:asciiTheme="minorHAnsi" w:hAnsiTheme="minorHAnsi" w:cstheme="minorHAnsi"/>
          <w:noProof/>
        </w:rPr>
        <w:t xml:space="preserve">. </w:t>
      </w:r>
      <w:r w:rsidRPr="001A393A">
        <w:rPr>
          <w:rFonts w:asciiTheme="minorHAnsi" w:hAnsiTheme="minorHAnsi" w:cstheme="minorHAnsi"/>
          <w:b/>
          <w:noProof/>
        </w:rPr>
        <w:t>32</w:t>
      </w:r>
      <w:r w:rsidRPr="001A393A">
        <w:rPr>
          <w:rFonts w:asciiTheme="minorHAnsi" w:hAnsiTheme="minorHAnsi" w:cstheme="minorHAnsi"/>
          <w:noProof/>
        </w:rPr>
        <w:t xml:space="preserve"> (6), 948-53 (2017).</w:t>
      </w:r>
    </w:p>
    <w:p w14:paraId="50112C49"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121.</w:t>
      </w:r>
      <w:r w:rsidRPr="001A393A">
        <w:rPr>
          <w:rFonts w:asciiTheme="minorHAnsi" w:hAnsiTheme="minorHAnsi" w:cstheme="minorHAnsi"/>
          <w:noProof/>
        </w:rPr>
        <w:tab/>
        <w:t xml:space="preserve">Huang, Y., Jia, L.&amp; Liu, Y. The relationships between hydrogen gas and methane gas and the symptoms of irritable bowel syndrome as determined by a breath test. </w:t>
      </w:r>
      <w:r w:rsidRPr="001A393A">
        <w:rPr>
          <w:rFonts w:asciiTheme="minorHAnsi" w:hAnsiTheme="minorHAnsi" w:cstheme="minorHAnsi"/>
          <w:i/>
          <w:noProof/>
        </w:rPr>
        <w:t>International Journal of Clinical and Experimental Medicine</w:t>
      </w:r>
      <w:r w:rsidRPr="001A393A">
        <w:rPr>
          <w:rFonts w:asciiTheme="minorHAnsi" w:hAnsiTheme="minorHAnsi" w:cstheme="minorHAnsi"/>
          <w:noProof/>
        </w:rPr>
        <w:t xml:space="preserve">. </w:t>
      </w:r>
      <w:r w:rsidRPr="001A393A">
        <w:rPr>
          <w:rFonts w:asciiTheme="minorHAnsi" w:hAnsiTheme="minorHAnsi" w:cstheme="minorHAnsi"/>
          <w:b/>
          <w:noProof/>
        </w:rPr>
        <w:t>12</w:t>
      </w:r>
      <w:r w:rsidRPr="001A393A">
        <w:rPr>
          <w:rFonts w:asciiTheme="minorHAnsi" w:hAnsiTheme="minorHAnsi" w:cstheme="minorHAnsi"/>
          <w:noProof/>
        </w:rPr>
        <w:t xml:space="preserve"> (6), 7356-64 (2019).</w:t>
      </w:r>
    </w:p>
    <w:p w14:paraId="70108ADC"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122.</w:t>
      </w:r>
      <w:r w:rsidRPr="001A393A">
        <w:rPr>
          <w:rFonts w:asciiTheme="minorHAnsi" w:hAnsiTheme="minorHAnsi" w:cstheme="minorHAnsi"/>
          <w:noProof/>
        </w:rPr>
        <w:tab/>
        <w:t>Lee, S.-H.</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Effect of eradicating hydrogen-forming small intestinal bacterial overgrowth with rifaximin on body weight change. </w:t>
      </w:r>
      <w:r w:rsidRPr="001A393A">
        <w:rPr>
          <w:rFonts w:asciiTheme="minorHAnsi" w:hAnsiTheme="minorHAnsi" w:cstheme="minorHAnsi"/>
          <w:i/>
          <w:noProof/>
        </w:rPr>
        <w:t>Medicine</w:t>
      </w:r>
      <w:r w:rsidRPr="001A393A">
        <w:rPr>
          <w:rFonts w:asciiTheme="minorHAnsi" w:hAnsiTheme="minorHAnsi" w:cstheme="minorHAnsi"/>
          <w:noProof/>
        </w:rPr>
        <w:t xml:space="preserve">. </w:t>
      </w:r>
      <w:r w:rsidRPr="001A393A">
        <w:rPr>
          <w:rFonts w:asciiTheme="minorHAnsi" w:hAnsiTheme="minorHAnsi" w:cstheme="minorHAnsi"/>
          <w:b/>
          <w:noProof/>
        </w:rPr>
        <w:t>98</w:t>
      </w:r>
      <w:r w:rsidRPr="001A393A">
        <w:rPr>
          <w:rFonts w:asciiTheme="minorHAnsi" w:hAnsiTheme="minorHAnsi" w:cstheme="minorHAnsi"/>
          <w:noProof/>
        </w:rPr>
        <w:t xml:space="preserve"> (51), 1-8 (2019).</w:t>
      </w:r>
    </w:p>
    <w:p w14:paraId="1FB06DB3"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123.</w:t>
      </w:r>
      <w:r w:rsidRPr="001A393A">
        <w:rPr>
          <w:rFonts w:asciiTheme="minorHAnsi" w:hAnsiTheme="minorHAnsi" w:cstheme="minorHAnsi"/>
          <w:noProof/>
        </w:rPr>
        <w:tab/>
        <w:t>Leventogiannis, K.</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Effect of a Preparation of Four Probiotics on Symptoms of Patients with Irritable Bowel Syndrome: Association with Intestinal Bacterial Overgrowth. </w:t>
      </w:r>
      <w:r w:rsidRPr="001A393A">
        <w:rPr>
          <w:rFonts w:asciiTheme="minorHAnsi" w:hAnsiTheme="minorHAnsi" w:cstheme="minorHAnsi"/>
          <w:i/>
          <w:noProof/>
        </w:rPr>
        <w:t>Probiotics and Antimicrobial Proteins</w:t>
      </w:r>
      <w:r w:rsidRPr="001A393A">
        <w:rPr>
          <w:rFonts w:asciiTheme="minorHAnsi" w:hAnsiTheme="minorHAnsi" w:cstheme="minorHAnsi"/>
          <w:noProof/>
        </w:rPr>
        <w:t xml:space="preserve">. </w:t>
      </w:r>
      <w:r w:rsidRPr="001A393A">
        <w:rPr>
          <w:rFonts w:asciiTheme="minorHAnsi" w:hAnsiTheme="minorHAnsi" w:cstheme="minorHAnsi"/>
          <w:b/>
          <w:noProof/>
        </w:rPr>
        <w:t>11</w:t>
      </w:r>
      <w:r w:rsidRPr="001A393A">
        <w:rPr>
          <w:rFonts w:asciiTheme="minorHAnsi" w:hAnsiTheme="minorHAnsi" w:cstheme="minorHAnsi"/>
          <w:noProof/>
        </w:rPr>
        <w:t xml:space="preserve"> (2), 627-34 (2019).</w:t>
      </w:r>
    </w:p>
    <w:p w14:paraId="3C6E816C"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124.</w:t>
      </w:r>
      <w:r w:rsidRPr="001A393A">
        <w:rPr>
          <w:rFonts w:asciiTheme="minorHAnsi" w:hAnsiTheme="minorHAnsi" w:cstheme="minorHAnsi"/>
          <w:noProof/>
        </w:rPr>
        <w:tab/>
        <w:t xml:space="preserve">Rezaie, A., Heimanson, Z., McCallum, R.&amp; Pimentel, M. Lactulose Breath Testing as a Predictor of Response to Rifaximin in Patients With Irritable Bowel Syndrome With Diarrhea. </w:t>
      </w:r>
      <w:r w:rsidRPr="001A393A">
        <w:rPr>
          <w:rFonts w:asciiTheme="minorHAnsi" w:hAnsiTheme="minorHAnsi" w:cstheme="minorHAnsi"/>
          <w:i/>
          <w:noProof/>
        </w:rPr>
        <w:t>Am J Gastroenterol</w:t>
      </w:r>
      <w:r w:rsidRPr="001A393A">
        <w:rPr>
          <w:rFonts w:asciiTheme="minorHAnsi" w:hAnsiTheme="minorHAnsi" w:cstheme="minorHAnsi"/>
          <w:noProof/>
        </w:rPr>
        <w:t xml:space="preserve">. </w:t>
      </w:r>
      <w:r w:rsidRPr="001A393A">
        <w:rPr>
          <w:rFonts w:asciiTheme="minorHAnsi" w:hAnsiTheme="minorHAnsi" w:cstheme="minorHAnsi"/>
          <w:b/>
          <w:noProof/>
        </w:rPr>
        <w:t>114</w:t>
      </w:r>
      <w:r w:rsidRPr="001A393A">
        <w:rPr>
          <w:rFonts w:asciiTheme="minorHAnsi" w:hAnsiTheme="minorHAnsi" w:cstheme="minorHAnsi"/>
          <w:noProof/>
        </w:rPr>
        <w:t xml:space="preserve"> (12), 1886-93 (2019).</w:t>
      </w:r>
    </w:p>
    <w:p w14:paraId="0AD29A00"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lastRenderedPageBreak/>
        <w:t>125.</w:t>
      </w:r>
      <w:r w:rsidRPr="001A393A">
        <w:rPr>
          <w:rFonts w:asciiTheme="minorHAnsi" w:hAnsiTheme="minorHAnsi" w:cstheme="minorHAnsi"/>
          <w:noProof/>
        </w:rPr>
        <w:tab/>
        <w:t>Wu, K. Q.</w:t>
      </w:r>
      <w:r w:rsidRPr="001A393A">
        <w:rPr>
          <w:rFonts w:asciiTheme="minorHAnsi" w:hAnsiTheme="minorHAnsi" w:cstheme="minorHAnsi"/>
          <w:i/>
          <w:noProof/>
        </w:rPr>
        <w:t xml:space="preserve"> et al.</w:t>
      </w:r>
      <w:r w:rsidRPr="001A393A">
        <w:rPr>
          <w:rFonts w:asciiTheme="minorHAnsi" w:hAnsiTheme="minorHAnsi" w:cstheme="minorHAnsi"/>
          <w:noProof/>
        </w:rPr>
        <w:t xml:space="preserve"> Small intestinal bacterial overgrowth is associated with Diarrhea-predominant irritable bowel syndrome by increasing mainly Prevotella abundance. </w:t>
      </w:r>
      <w:r w:rsidRPr="001A393A">
        <w:rPr>
          <w:rFonts w:asciiTheme="minorHAnsi" w:hAnsiTheme="minorHAnsi" w:cstheme="minorHAnsi"/>
          <w:i/>
          <w:noProof/>
        </w:rPr>
        <w:t>Scand J Gastroenterol</w:t>
      </w:r>
      <w:r w:rsidRPr="001A393A">
        <w:rPr>
          <w:rFonts w:asciiTheme="minorHAnsi" w:hAnsiTheme="minorHAnsi" w:cstheme="minorHAnsi"/>
          <w:noProof/>
        </w:rPr>
        <w:t xml:space="preserve">. </w:t>
      </w:r>
      <w:r w:rsidRPr="001A393A">
        <w:rPr>
          <w:rFonts w:asciiTheme="minorHAnsi" w:hAnsiTheme="minorHAnsi" w:cstheme="minorHAnsi"/>
          <w:b/>
          <w:noProof/>
        </w:rPr>
        <w:t>54</w:t>
      </w:r>
      <w:r w:rsidRPr="001A393A">
        <w:rPr>
          <w:rFonts w:asciiTheme="minorHAnsi" w:hAnsiTheme="minorHAnsi" w:cstheme="minorHAnsi"/>
          <w:noProof/>
        </w:rPr>
        <w:t xml:space="preserve"> (12), 1419-25 (2019).</w:t>
      </w:r>
    </w:p>
    <w:p w14:paraId="51F5F20A"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126.</w:t>
      </w:r>
      <w:r w:rsidRPr="001A393A">
        <w:rPr>
          <w:rFonts w:asciiTheme="minorHAnsi" w:hAnsiTheme="minorHAnsi" w:cstheme="minorHAnsi"/>
          <w:noProof/>
        </w:rPr>
        <w:tab/>
        <w:t xml:space="preserve">Zhuang, X., Tian, Z., Luo, M.&amp; Xiong, L. Short-course Rifaximin therapy efficacy and lactulose hydrogen breath test in Chinese patients with diarrhea-predominant irritable bowel syndrome. </w:t>
      </w:r>
      <w:r w:rsidRPr="001A393A">
        <w:rPr>
          <w:rFonts w:asciiTheme="minorHAnsi" w:hAnsiTheme="minorHAnsi" w:cstheme="minorHAnsi"/>
          <w:i/>
          <w:noProof/>
        </w:rPr>
        <w:t>BMC Gastroenterol</w:t>
      </w:r>
      <w:r w:rsidRPr="001A393A">
        <w:rPr>
          <w:rFonts w:asciiTheme="minorHAnsi" w:hAnsiTheme="minorHAnsi" w:cstheme="minorHAnsi"/>
          <w:noProof/>
        </w:rPr>
        <w:t xml:space="preserve">. </w:t>
      </w:r>
      <w:r w:rsidRPr="001A393A">
        <w:rPr>
          <w:rFonts w:asciiTheme="minorHAnsi" w:hAnsiTheme="minorHAnsi" w:cstheme="minorHAnsi"/>
          <w:b/>
          <w:noProof/>
        </w:rPr>
        <w:t>20</w:t>
      </w:r>
      <w:r w:rsidRPr="001A393A">
        <w:rPr>
          <w:rFonts w:asciiTheme="minorHAnsi" w:hAnsiTheme="minorHAnsi" w:cstheme="minorHAnsi"/>
          <w:noProof/>
        </w:rPr>
        <w:t xml:space="preserve"> (1), 187 (2020).</w:t>
      </w:r>
    </w:p>
    <w:p w14:paraId="43AFBEB8" w14:textId="77777777" w:rsidR="006F1601" w:rsidRPr="001A393A" w:rsidRDefault="006F1601" w:rsidP="001A393A">
      <w:pPr>
        <w:pStyle w:val="EndNoteBibliography"/>
        <w:spacing w:line="480" w:lineRule="auto"/>
        <w:jc w:val="both"/>
        <w:rPr>
          <w:rFonts w:asciiTheme="minorHAnsi" w:hAnsiTheme="minorHAnsi" w:cstheme="minorHAnsi"/>
          <w:noProof/>
        </w:rPr>
      </w:pPr>
      <w:r w:rsidRPr="001A393A">
        <w:rPr>
          <w:rFonts w:asciiTheme="minorHAnsi" w:hAnsiTheme="minorHAnsi" w:cstheme="minorHAnsi"/>
          <w:noProof/>
        </w:rPr>
        <w:t>127.</w:t>
      </w:r>
      <w:r w:rsidRPr="001A393A">
        <w:rPr>
          <w:rFonts w:asciiTheme="minorHAnsi" w:hAnsiTheme="minorHAnsi" w:cstheme="minorHAnsi"/>
          <w:noProof/>
        </w:rPr>
        <w:tab/>
        <w:t xml:space="preserve">Rana, S. V., Sinha, S. K., Sikander, A., Bhasin, D. K.&amp; Singh, K. Study of small intestinal bacterial overgrowth in North Indian patients with irritable bowel syndrome: a case control study. </w:t>
      </w:r>
      <w:r w:rsidRPr="001A393A">
        <w:rPr>
          <w:rFonts w:asciiTheme="minorHAnsi" w:hAnsiTheme="minorHAnsi" w:cstheme="minorHAnsi"/>
          <w:i/>
          <w:noProof/>
        </w:rPr>
        <w:t>Trop Gastroenterol</w:t>
      </w:r>
      <w:r w:rsidRPr="001A393A">
        <w:rPr>
          <w:rFonts w:asciiTheme="minorHAnsi" w:hAnsiTheme="minorHAnsi" w:cstheme="minorHAnsi"/>
          <w:noProof/>
        </w:rPr>
        <w:t xml:space="preserve">. </w:t>
      </w:r>
      <w:r w:rsidRPr="001A393A">
        <w:rPr>
          <w:rFonts w:asciiTheme="minorHAnsi" w:hAnsiTheme="minorHAnsi" w:cstheme="minorHAnsi"/>
          <w:b/>
          <w:noProof/>
        </w:rPr>
        <w:t>29</w:t>
      </w:r>
      <w:r w:rsidRPr="001A393A">
        <w:rPr>
          <w:rFonts w:asciiTheme="minorHAnsi" w:hAnsiTheme="minorHAnsi" w:cstheme="minorHAnsi"/>
          <w:noProof/>
        </w:rPr>
        <w:t xml:space="preserve"> (1), 23-5 (2008).</w:t>
      </w:r>
    </w:p>
    <w:p w14:paraId="0F416B99" w14:textId="0F8385C6" w:rsidR="007E6065" w:rsidRPr="001A393A" w:rsidRDefault="00102368" w:rsidP="001A393A">
      <w:pPr>
        <w:spacing w:line="480" w:lineRule="auto"/>
        <w:jc w:val="both"/>
        <w:rPr>
          <w:rFonts w:ascii="Arial" w:hAnsi="Arial" w:cs="Arial"/>
        </w:rPr>
      </w:pPr>
      <w:r w:rsidRPr="001A393A">
        <w:rPr>
          <w:rFonts w:asciiTheme="minorHAnsi" w:hAnsiTheme="minorHAnsi" w:cstheme="minorHAnsi"/>
        </w:rPr>
        <w:fldChar w:fldCharType="end"/>
      </w:r>
    </w:p>
    <w:sectPr w:rsidR="007E6065" w:rsidRPr="001A393A" w:rsidSect="000F5365">
      <w:pgSz w:w="11901" w:h="16840"/>
      <w:pgMar w:top="1440" w:right="1440" w:bottom="1440" w:left="1440" w:header="720" w:footer="720" w:gutter="0"/>
      <w:cols w:space="720"/>
      <w:docGrid w:linePitch="4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EC681E" w14:textId="77777777" w:rsidR="00696D3E" w:rsidRDefault="00696D3E">
      <w:r>
        <w:separator/>
      </w:r>
    </w:p>
  </w:endnote>
  <w:endnote w:type="continuationSeparator" w:id="0">
    <w:p w14:paraId="1E6DF811" w14:textId="77777777" w:rsidR="00696D3E" w:rsidRDefault="00696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5379309"/>
      <w:docPartObj>
        <w:docPartGallery w:val="Page Numbers (Bottom of Page)"/>
        <w:docPartUnique/>
      </w:docPartObj>
    </w:sdtPr>
    <w:sdtEndPr>
      <w:rPr>
        <w:rStyle w:val="PageNumber"/>
      </w:rPr>
    </w:sdtEndPr>
    <w:sdtContent>
      <w:p w14:paraId="0DA6F625" w14:textId="77777777" w:rsidR="00252111" w:rsidRDefault="00455615" w:rsidP="0042731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3D913A" w14:textId="77777777" w:rsidR="00252111" w:rsidRDefault="00696D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10360787"/>
      <w:docPartObj>
        <w:docPartGallery w:val="Page Numbers (Bottom of Page)"/>
        <w:docPartUnique/>
      </w:docPartObj>
    </w:sdtPr>
    <w:sdtEndPr>
      <w:rPr>
        <w:rStyle w:val="PageNumber"/>
      </w:rPr>
    </w:sdtEndPr>
    <w:sdtContent>
      <w:p w14:paraId="5B7AB971" w14:textId="77777777" w:rsidR="00252111" w:rsidRDefault="00455615" w:rsidP="0042731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E290490" w14:textId="77777777" w:rsidR="00252111" w:rsidRDefault="00696D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7BD3E3" w14:textId="77777777" w:rsidR="00696D3E" w:rsidRDefault="00696D3E">
      <w:r>
        <w:separator/>
      </w:r>
    </w:p>
  </w:footnote>
  <w:footnote w:type="continuationSeparator" w:id="0">
    <w:p w14:paraId="30696626" w14:textId="77777777" w:rsidR="00696D3E" w:rsidRDefault="00696D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F3D12"/>
    <w:multiLevelType w:val="hybridMultilevel"/>
    <w:tmpl w:val="8AC0802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FC1791"/>
    <w:multiLevelType w:val="hybridMultilevel"/>
    <w:tmpl w:val="06D6861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EC2785"/>
    <w:multiLevelType w:val="hybridMultilevel"/>
    <w:tmpl w:val="06D6861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5A580E"/>
    <w:multiLevelType w:val="hybridMultilevel"/>
    <w:tmpl w:val="5D60B066"/>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C2468BE"/>
    <w:multiLevelType w:val="hybridMultilevel"/>
    <w:tmpl w:val="79982D1E"/>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D3C5696"/>
    <w:multiLevelType w:val="hybridMultilevel"/>
    <w:tmpl w:val="17EAD738"/>
    <w:lvl w:ilvl="0" w:tplc="8E98069C">
      <w:start w:val="12"/>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855AAE"/>
    <w:multiLevelType w:val="hybridMultilevel"/>
    <w:tmpl w:val="96CEE4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EF3079"/>
    <w:multiLevelType w:val="hybridMultilevel"/>
    <w:tmpl w:val="8AC0802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2B65F0"/>
    <w:multiLevelType w:val="hybridMultilevel"/>
    <w:tmpl w:val="D9B802D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D381831"/>
    <w:multiLevelType w:val="hybridMultilevel"/>
    <w:tmpl w:val="97148354"/>
    <w:lvl w:ilvl="0" w:tplc="3DE6160E">
      <w:start w:val="2"/>
      <w:numFmt w:val="lowerLetter"/>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0" w15:restartNumberingAfterBreak="0">
    <w:nsid w:val="1D631E31"/>
    <w:multiLevelType w:val="multilevel"/>
    <w:tmpl w:val="C51E9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07136D6"/>
    <w:multiLevelType w:val="hybridMultilevel"/>
    <w:tmpl w:val="7A2C619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1236BA7"/>
    <w:multiLevelType w:val="hybridMultilevel"/>
    <w:tmpl w:val="F85CA7C0"/>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1B60AD0"/>
    <w:multiLevelType w:val="hybridMultilevel"/>
    <w:tmpl w:val="BFF82CC6"/>
    <w:lvl w:ilvl="0" w:tplc="154A0936">
      <w:start w:val="1"/>
      <w:numFmt w:val="lowerLetter"/>
      <w:lvlText w:val="%1)"/>
      <w:lvlJc w:val="left"/>
      <w:pPr>
        <w:ind w:left="360" w:hanging="360"/>
      </w:pPr>
      <w:rPr>
        <w:rFonts w:ascii="Arial" w:hAnsi="Arial" w:cs="Aria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58B7E4A"/>
    <w:multiLevelType w:val="hybridMultilevel"/>
    <w:tmpl w:val="EA626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7854B97"/>
    <w:multiLevelType w:val="hybridMultilevel"/>
    <w:tmpl w:val="00BEFB5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2C5A2193"/>
    <w:multiLevelType w:val="hybridMultilevel"/>
    <w:tmpl w:val="5FFA704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4055DFE"/>
    <w:multiLevelType w:val="hybridMultilevel"/>
    <w:tmpl w:val="D2D24236"/>
    <w:lvl w:ilvl="0" w:tplc="8E98069C">
      <w:start w:val="12"/>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5053097"/>
    <w:multiLevelType w:val="hybridMultilevel"/>
    <w:tmpl w:val="8AC0802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6B2174C"/>
    <w:multiLevelType w:val="hybridMultilevel"/>
    <w:tmpl w:val="06D68610"/>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7BF59B7"/>
    <w:multiLevelType w:val="hybridMultilevel"/>
    <w:tmpl w:val="5D60B06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A127EB3"/>
    <w:multiLevelType w:val="hybridMultilevel"/>
    <w:tmpl w:val="8AC0802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B9920A1"/>
    <w:multiLevelType w:val="multilevel"/>
    <w:tmpl w:val="E37CC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034F50"/>
    <w:multiLevelType w:val="hybridMultilevel"/>
    <w:tmpl w:val="C2C803D8"/>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22B2205"/>
    <w:multiLevelType w:val="hybridMultilevel"/>
    <w:tmpl w:val="AAAE88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42F5675D"/>
    <w:multiLevelType w:val="hybridMultilevel"/>
    <w:tmpl w:val="77B83004"/>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3C35280"/>
    <w:multiLevelType w:val="hybridMultilevel"/>
    <w:tmpl w:val="1F44D37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444D7DDF"/>
    <w:multiLevelType w:val="hybridMultilevel"/>
    <w:tmpl w:val="5D60B06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46229DD"/>
    <w:multiLevelType w:val="hybridMultilevel"/>
    <w:tmpl w:val="8AC08028"/>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452553D3"/>
    <w:multiLevelType w:val="hybridMultilevel"/>
    <w:tmpl w:val="79982D1E"/>
    <w:lvl w:ilvl="0" w:tplc="08090017">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47A25816"/>
    <w:multiLevelType w:val="hybridMultilevel"/>
    <w:tmpl w:val="0942800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535BB5"/>
    <w:multiLevelType w:val="hybridMultilevel"/>
    <w:tmpl w:val="8AC0802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B975CF"/>
    <w:multiLevelType w:val="hybridMultilevel"/>
    <w:tmpl w:val="A586A672"/>
    <w:lvl w:ilvl="0" w:tplc="8E98069C">
      <w:start w:val="12"/>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EB129B1"/>
    <w:multiLevelType w:val="hybridMultilevel"/>
    <w:tmpl w:val="D2A8ED10"/>
    <w:lvl w:ilvl="0" w:tplc="08090001">
      <w:start w:val="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1B674C3"/>
    <w:multiLevelType w:val="hybridMultilevel"/>
    <w:tmpl w:val="8098E5F2"/>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54E5125A"/>
    <w:multiLevelType w:val="hybridMultilevel"/>
    <w:tmpl w:val="AE3822A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5C2C467D"/>
    <w:multiLevelType w:val="hybridMultilevel"/>
    <w:tmpl w:val="77300B3C"/>
    <w:lvl w:ilvl="0" w:tplc="A942E114">
      <w:start w:val="2"/>
      <w:numFmt w:val="lowerLetter"/>
      <w:lvlText w:val="%1)"/>
      <w:lvlJc w:val="left"/>
      <w:pPr>
        <w:ind w:left="502"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5C4E5563"/>
    <w:multiLevelType w:val="hybridMultilevel"/>
    <w:tmpl w:val="8AC0802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2F102D4"/>
    <w:multiLevelType w:val="hybridMultilevel"/>
    <w:tmpl w:val="79982D1E"/>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8AF3CB3"/>
    <w:multiLevelType w:val="hybridMultilevel"/>
    <w:tmpl w:val="EB269B8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ACB2FB0"/>
    <w:multiLevelType w:val="multilevel"/>
    <w:tmpl w:val="45B0D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EB7418E"/>
    <w:multiLevelType w:val="hybridMultilevel"/>
    <w:tmpl w:val="79982D1E"/>
    <w:lvl w:ilvl="0" w:tplc="08090017">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70257D27"/>
    <w:multiLevelType w:val="hybridMultilevel"/>
    <w:tmpl w:val="47366D22"/>
    <w:lvl w:ilvl="0" w:tplc="8E98069C">
      <w:start w:val="12"/>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782169D"/>
    <w:multiLevelType w:val="hybridMultilevel"/>
    <w:tmpl w:val="C0447DE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799D606C"/>
    <w:multiLevelType w:val="hybridMultilevel"/>
    <w:tmpl w:val="A880C3FA"/>
    <w:lvl w:ilvl="0" w:tplc="8E98069C">
      <w:start w:val="12"/>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C4A7DDC"/>
    <w:multiLevelType w:val="hybridMultilevel"/>
    <w:tmpl w:val="79982D1E"/>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E636A81"/>
    <w:multiLevelType w:val="hybridMultilevel"/>
    <w:tmpl w:val="8AC0802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F0401C6"/>
    <w:multiLevelType w:val="hybridMultilevel"/>
    <w:tmpl w:val="5478FF78"/>
    <w:lvl w:ilvl="0" w:tplc="8E98069C">
      <w:start w:val="12"/>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1"/>
  </w:num>
  <w:num w:numId="2">
    <w:abstractNumId w:val="28"/>
  </w:num>
  <w:num w:numId="3">
    <w:abstractNumId w:val="35"/>
  </w:num>
  <w:num w:numId="4">
    <w:abstractNumId w:val="15"/>
  </w:num>
  <w:num w:numId="5">
    <w:abstractNumId w:val="8"/>
  </w:num>
  <w:num w:numId="6">
    <w:abstractNumId w:val="43"/>
  </w:num>
  <w:num w:numId="7">
    <w:abstractNumId w:val="26"/>
  </w:num>
  <w:num w:numId="8">
    <w:abstractNumId w:val="46"/>
  </w:num>
  <w:num w:numId="9">
    <w:abstractNumId w:val="21"/>
  </w:num>
  <w:num w:numId="10">
    <w:abstractNumId w:val="7"/>
  </w:num>
  <w:num w:numId="11">
    <w:abstractNumId w:val="18"/>
  </w:num>
  <w:num w:numId="12">
    <w:abstractNumId w:val="31"/>
  </w:num>
  <w:num w:numId="13">
    <w:abstractNumId w:val="11"/>
  </w:num>
  <w:num w:numId="14">
    <w:abstractNumId w:val="3"/>
  </w:num>
  <w:num w:numId="15">
    <w:abstractNumId w:val="25"/>
  </w:num>
  <w:num w:numId="16">
    <w:abstractNumId w:val="9"/>
  </w:num>
  <w:num w:numId="17">
    <w:abstractNumId w:val="36"/>
  </w:num>
  <w:num w:numId="18">
    <w:abstractNumId w:val="29"/>
  </w:num>
  <w:num w:numId="19">
    <w:abstractNumId w:val="38"/>
  </w:num>
  <w:num w:numId="20">
    <w:abstractNumId w:val="4"/>
  </w:num>
  <w:num w:numId="21">
    <w:abstractNumId w:val="12"/>
  </w:num>
  <w:num w:numId="22">
    <w:abstractNumId w:val="19"/>
  </w:num>
  <w:num w:numId="23">
    <w:abstractNumId w:val="2"/>
  </w:num>
  <w:num w:numId="24">
    <w:abstractNumId w:val="1"/>
  </w:num>
  <w:num w:numId="25">
    <w:abstractNumId w:val="34"/>
  </w:num>
  <w:num w:numId="26">
    <w:abstractNumId w:val="45"/>
  </w:num>
  <w:num w:numId="27">
    <w:abstractNumId w:val="37"/>
  </w:num>
  <w:num w:numId="28">
    <w:abstractNumId w:val="0"/>
  </w:num>
  <w:num w:numId="29">
    <w:abstractNumId w:val="20"/>
  </w:num>
  <w:num w:numId="30">
    <w:abstractNumId w:val="27"/>
  </w:num>
  <w:num w:numId="31">
    <w:abstractNumId w:val="23"/>
  </w:num>
  <w:num w:numId="32">
    <w:abstractNumId w:val="13"/>
  </w:num>
  <w:num w:numId="33">
    <w:abstractNumId w:val="30"/>
  </w:num>
  <w:num w:numId="34">
    <w:abstractNumId w:val="14"/>
  </w:num>
  <w:num w:numId="35">
    <w:abstractNumId w:val="6"/>
  </w:num>
  <w:num w:numId="36">
    <w:abstractNumId w:val="16"/>
  </w:num>
  <w:num w:numId="37">
    <w:abstractNumId w:val="24"/>
  </w:num>
  <w:num w:numId="38">
    <w:abstractNumId w:val="40"/>
  </w:num>
  <w:num w:numId="39">
    <w:abstractNumId w:val="10"/>
  </w:num>
  <w:num w:numId="40">
    <w:abstractNumId w:val="33"/>
  </w:num>
  <w:num w:numId="41">
    <w:abstractNumId w:val="39"/>
  </w:num>
  <w:num w:numId="42">
    <w:abstractNumId w:val="17"/>
  </w:num>
  <w:num w:numId="43">
    <w:abstractNumId w:val="47"/>
  </w:num>
  <w:num w:numId="44">
    <w:abstractNumId w:val="44"/>
  </w:num>
  <w:num w:numId="45">
    <w:abstractNumId w:val="5"/>
  </w:num>
  <w:num w:numId="46">
    <w:abstractNumId w:val="32"/>
  </w:num>
  <w:num w:numId="47">
    <w:abstractNumId w:val="42"/>
  </w:num>
  <w:num w:numId="4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defaultTabStop w:val="720"/>
  <w:drawingGridHorizontalSpacing w:val="120"/>
  <w:drawingGridVerticalSpacing w:val="205"/>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Scientific Report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0xsfszr3fsxzjezazpp5axi59f5fsdp52p5&quot;&gt;My EndNote Library-Converted&lt;record-ids&gt;&lt;item&gt;3206&lt;/item&gt;&lt;item&gt;3225&lt;/item&gt;&lt;item&gt;3226&lt;/item&gt;&lt;item&gt;3236&lt;/item&gt;&lt;item&gt;3250&lt;/item&gt;&lt;item&gt;3290&lt;/item&gt;&lt;item&gt;3294&lt;/item&gt;&lt;item&gt;3419&lt;/item&gt;&lt;item&gt;3435&lt;/item&gt;&lt;item&gt;3517&lt;/item&gt;&lt;item&gt;3520&lt;/item&gt;&lt;item&gt;3544&lt;/item&gt;&lt;item&gt;3545&lt;/item&gt;&lt;item&gt;3552&lt;/item&gt;&lt;item&gt;3570&lt;/item&gt;&lt;item&gt;3572&lt;/item&gt;&lt;item&gt;3577&lt;/item&gt;&lt;item&gt;3618&lt;/item&gt;&lt;item&gt;3644&lt;/item&gt;&lt;item&gt;3676&lt;/item&gt;&lt;item&gt;3679&lt;/item&gt;&lt;item&gt;3694&lt;/item&gt;&lt;item&gt;3706&lt;/item&gt;&lt;item&gt;3709&lt;/item&gt;&lt;item&gt;3712&lt;/item&gt;&lt;item&gt;3713&lt;/item&gt;&lt;item&gt;3745&lt;/item&gt;&lt;item&gt;3752&lt;/item&gt;&lt;item&gt;3755&lt;/item&gt;&lt;item&gt;3769&lt;/item&gt;&lt;item&gt;3793&lt;/item&gt;&lt;item&gt;3824&lt;/item&gt;&lt;item&gt;3870&lt;/item&gt;&lt;item&gt;3880&lt;/item&gt;&lt;item&gt;3897&lt;/item&gt;&lt;item&gt;3914&lt;/item&gt;&lt;item&gt;3931&lt;/item&gt;&lt;item&gt;3934&lt;/item&gt;&lt;item&gt;3935&lt;/item&gt;&lt;item&gt;3945&lt;/item&gt;&lt;item&gt;3954&lt;/item&gt;&lt;item&gt;3956&lt;/item&gt;&lt;item&gt;3962&lt;/item&gt;&lt;item&gt;3980&lt;/item&gt;&lt;item&gt;3997&lt;/item&gt;&lt;item&gt;4000&lt;/item&gt;&lt;item&gt;4009&lt;/item&gt;&lt;item&gt;4011&lt;/item&gt;&lt;item&gt;4022&lt;/item&gt;&lt;item&gt;4025&lt;/item&gt;&lt;item&gt;4026&lt;/item&gt;&lt;item&gt;4027&lt;/item&gt;&lt;item&gt;4034&lt;/item&gt;&lt;item&gt;4035&lt;/item&gt;&lt;item&gt;4051&lt;/item&gt;&lt;item&gt;4059&lt;/item&gt;&lt;item&gt;4062&lt;/item&gt;&lt;item&gt;4070&lt;/item&gt;&lt;item&gt;4079&lt;/item&gt;&lt;item&gt;4081&lt;/item&gt;&lt;item&gt;4089&lt;/item&gt;&lt;item&gt;4104&lt;/item&gt;&lt;item&gt;4253&lt;/item&gt;&lt;item&gt;4330&lt;/item&gt;&lt;item&gt;5915&lt;/item&gt;&lt;item&gt;5917&lt;/item&gt;&lt;item&gt;5924&lt;/item&gt;&lt;item&gt;5940&lt;/item&gt;&lt;item&gt;5941&lt;/item&gt;&lt;item&gt;5944&lt;/item&gt;&lt;item&gt;5948&lt;/item&gt;&lt;item&gt;5949&lt;/item&gt;&lt;item&gt;5966&lt;/item&gt;&lt;item&gt;5975&lt;/item&gt;&lt;item&gt;6177&lt;/item&gt;&lt;item&gt;6243&lt;/item&gt;&lt;item&gt;6338&lt;/item&gt;&lt;item&gt;6377&lt;/item&gt;&lt;item&gt;6393&lt;/item&gt;&lt;item&gt;6405&lt;/item&gt;&lt;item&gt;6426&lt;/item&gt;&lt;item&gt;6525&lt;/item&gt;&lt;item&gt;6570&lt;/item&gt;&lt;item&gt;6858&lt;/item&gt;&lt;item&gt;6864&lt;/item&gt;&lt;item&gt;9026&lt;/item&gt;&lt;item&gt;9144&lt;/item&gt;&lt;item&gt;9180&lt;/item&gt;&lt;item&gt;9273&lt;/item&gt;&lt;item&gt;9321&lt;/item&gt;&lt;item&gt;9348&lt;/item&gt;&lt;item&gt;9403&lt;/item&gt;&lt;item&gt;9568&lt;/item&gt;&lt;item&gt;9578&lt;/item&gt;&lt;item&gt;9637&lt;/item&gt;&lt;item&gt;9687&lt;/item&gt;&lt;item&gt;9756&lt;/item&gt;&lt;item&gt;9821&lt;/item&gt;&lt;item&gt;9996&lt;/item&gt;&lt;item&gt;10029&lt;/item&gt;&lt;item&gt;10076&lt;/item&gt;&lt;item&gt;10107&lt;/item&gt;&lt;item&gt;10810&lt;/item&gt;&lt;item&gt;10816&lt;/item&gt;&lt;item&gt;10863&lt;/item&gt;&lt;item&gt;10886&lt;/item&gt;&lt;item&gt;10889&lt;/item&gt;&lt;item&gt;10939&lt;/item&gt;&lt;item&gt;11029&lt;/item&gt;&lt;item&gt;11064&lt;/item&gt;&lt;item&gt;11292&lt;/item&gt;&lt;item&gt;11401&lt;/item&gt;&lt;item&gt;11407&lt;/item&gt;&lt;item&gt;11431&lt;/item&gt;&lt;item&gt;11442&lt;/item&gt;&lt;item&gt;11564&lt;/item&gt;&lt;item&gt;11725&lt;/item&gt;&lt;item&gt;12260&lt;/item&gt;&lt;item&gt;12265&lt;/item&gt;&lt;item&gt;12446&lt;/item&gt;&lt;item&gt;12878&lt;/item&gt;&lt;item&gt;13208&lt;/item&gt;&lt;item&gt;13753&lt;/item&gt;&lt;item&gt;13757&lt;/item&gt;&lt;item&gt;13758&lt;/item&gt;&lt;item&gt;13786&lt;/item&gt;&lt;item&gt;13815&lt;/item&gt;&lt;item&gt;13868&lt;/item&gt;&lt;item&gt;13940&lt;/item&gt;&lt;/record-ids&gt;&lt;/item&gt;&lt;/Libraries&gt;"/>
  </w:docVars>
  <w:rsids>
    <w:rsidRoot w:val="00102368"/>
    <w:rsid w:val="000307FC"/>
    <w:rsid w:val="00032AB6"/>
    <w:rsid w:val="0006210D"/>
    <w:rsid w:val="000D5B24"/>
    <w:rsid w:val="000E1432"/>
    <w:rsid w:val="000F2D60"/>
    <w:rsid w:val="000F5365"/>
    <w:rsid w:val="00102368"/>
    <w:rsid w:val="0013302B"/>
    <w:rsid w:val="001339C8"/>
    <w:rsid w:val="001550B8"/>
    <w:rsid w:val="00157FB2"/>
    <w:rsid w:val="0018124F"/>
    <w:rsid w:val="001A393A"/>
    <w:rsid w:val="001A6A1A"/>
    <w:rsid w:val="001D0064"/>
    <w:rsid w:val="001E540D"/>
    <w:rsid w:val="00202445"/>
    <w:rsid w:val="0022229B"/>
    <w:rsid w:val="00224A0B"/>
    <w:rsid w:val="00247493"/>
    <w:rsid w:val="002510A8"/>
    <w:rsid w:val="00256456"/>
    <w:rsid w:val="00276354"/>
    <w:rsid w:val="00283B5D"/>
    <w:rsid w:val="002909B9"/>
    <w:rsid w:val="00295891"/>
    <w:rsid w:val="002A244F"/>
    <w:rsid w:val="002B16C1"/>
    <w:rsid w:val="00321B36"/>
    <w:rsid w:val="00322911"/>
    <w:rsid w:val="003415D1"/>
    <w:rsid w:val="00345EAD"/>
    <w:rsid w:val="00383A5B"/>
    <w:rsid w:val="003864B0"/>
    <w:rsid w:val="003A08BA"/>
    <w:rsid w:val="003C0EB4"/>
    <w:rsid w:val="003E7DE4"/>
    <w:rsid w:val="00402B3E"/>
    <w:rsid w:val="00407D36"/>
    <w:rsid w:val="00412FFB"/>
    <w:rsid w:val="00414778"/>
    <w:rsid w:val="00422288"/>
    <w:rsid w:val="004263E3"/>
    <w:rsid w:val="0043583F"/>
    <w:rsid w:val="00437C97"/>
    <w:rsid w:val="00444966"/>
    <w:rsid w:val="00455615"/>
    <w:rsid w:val="00460520"/>
    <w:rsid w:val="00466883"/>
    <w:rsid w:val="004865CD"/>
    <w:rsid w:val="00492004"/>
    <w:rsid w:val="00494EDC"/>
    <w:rsid w:val="004950C8"/>
    <w:rsid w:val="004B31A4"/>
    <w:rsid w:val="004B58F6"/>
    <w:rsid w:val="004D06D1"/>
    <w:rsid w:val="004E145B"/>
    <w:rsid w:val="004E405F"/>
    <w:rsid w:val="004E41ED"/>
    <w:rsid w:val="004F12B3"/>
    <w:rsid w:val="00505D0A"/>
    <w:rsid w:val="0054516B"/>
    <w:rsid w:val="00557151"/>
    <w:rsid w:val="005A15E7"/>
    <w:rsid w:val="005D2C65"/>
    <w:rsid w:val="005F6FB5"/>
    <w:rsid w:val="00601B92"/>
    <w:rsid w:val="00601E34"/>
    <w:rsid w:val="006023DE"/>
    <w:rsid w:val="006105F5"/>
    <w:rsid w:val="00620BA6"/>
    <w:rsid w:val="00642AB2"/>
    <w:rsid w:val="00654A98"/>
    <w:rsid w:val="00657BF1"/>
    <w:rsid w:val="00663020"/>
    <w:rsid w:val="00664CE1"/>
    <w:rsid w:val="00691563"/>
    <w:rsid w:val="00692540"/>
    <w:rsid w:val="00696D3E"/>
    <w:rsid w:val="006C2242"/>
    <w:rsid w:val="006D5915"/>
    <w:rsid w:val="006F1601"/>
    <w:rsid w:val="006F2431"/>
    <w:rsid w:val="00701413"/>
    <w:rsid w:val="0070604C"/>
    <w:rsid w:val="00707E3B"/>
    <w:rsid w:val="0072743A"/>
    <w:rsid w:val="00737AF8"/>
    <w:rsid w:val="00742214"/>
    <w:rsid w:val="007462E7"/>
    <w:rsid w:val="00783A29"/>
    <w:rsid w:val="007B20C5"/>
    <w:rsid w:val="007B6449"/>
    <w:rsid w:val="007E3897"/>
    <w:rsid w:val="007E4BB8"/>
    <w:rsid w:val="007E6065"/>
    <w:rsid w:val="007F489B"/>
    <w:rsid w:val="007F6C4E"/>
    <w:rsid w:val="00817180"/>
    <w:rsid w:val="008214C0"/>
    <w:rsid w:val="008256D8"/>
    <w:rsid w:val="0088676E"/>
    <w:rsid w:val="008951E9"/>
    <w:rsid w:val="00897318"/>
    <w:rsid w:val="008A1637"/>
    <w:rsid w:val="008A1CAC"/>
    <w:rsid w:val="008A5E8D"/>
    <w:rsid w:val="008B2051"/>
    <w:rsid w:val="008B700B"/>
    <w:rsid w:val="008C0644"/>
    <w:rsid w:val="008C6BBB"/>
    <w:rsid w:val="008E7F42"/>
    <w:rsid w:val="008F1A1E"/>
    <w:rsid w:val="00904F4F"/>
    <w:rsid w:val="00907C5C"/>
    <w:rsid w:val="00914E70"/>
    <w:rsid w:val="0091587A"/>
    <w:rsid w:val="00916A4C"/>
    <w:rsid w:val="009335D1"/>
    <w:rsid w:val="00937FBC"/>
    <w:rsid w:val="009746E7"/>
    <w:rsid w:val="00980DA4"/>
    <w:rsid w:val="009876F8"/>
    <w:rsid w:val="009971D9"/>
    <w:rsid w:val="009C5770"/>
    <w:rsid w:val="009C7FC4"/>
    <w:rsid w:val="009D065A"/>
    <w:rsid w:val="009D0709"/>
    <w:rsid w:val="009D2815"/>
    <w:rsid w:val="009D3782"/>
    <w:rsid w:val="009D4690"/>
    <w:rsid w:val="00A139CB"/>
    <w:rsid w:val="00A51755"/>
    <w:rsid w:val="00A51BAD"/>
    <w:rsid w:val="00A67D5C"/>
    <w:rsid w:val="00A815DE"/>
    <w:rsid w:val="00AA0067"/>
    <w:rsid w:val="00AB3C86"/>
    <w:rsid w:val="00AC28CC"/>
    <w:rsid w:val="00AD3716"/>
    <w:rsid w:val="00AE3C9F"/>
    <w:rsid w:val="00AE469F"/>
    <w:rsid w:val="00AE4C6F"/>
    <w:rsid w:val="00B51C4A"/>
    <w:rsid w:val="00B552C7"/>
    <w:rsid w:val="00B703DC"/>
    <w:rsid w:val="00BA4926"/>
    <w:rsid w:val="00BC1627"/>
    <w:rsid w:val="00BC48D9"/>
    <w:rsid w:val="00BD2A60"/>
    <w:rsid w:val="00BD4F3E"/>
    <w:rsid w:val="00C0578D"/>
    <w:rsid w:val="00C05B3F"/>
    <w:rsid w:val="00C208BF"/>
    <w:rsid w:val="00C43DC5"/>
    <w:rsid w:val="00C550AA"/>
    <w:rsid w:val="00C7030F"/>
    <w:rsid w:val="00C74086"/>
    <w:rsid w:val="00C9529A"/>
    <w:rsid w:val="00CA48EE"/>
    <w:rsid w:val="00CB15B5"/>
    <w:rsid w:val="00D05E8E"/>
    <w:rsid w:val="00D05EE2"/>
    <w:rsid w:val="00D10D20"/>
    <w:rsid w:val="00D433B8"/>
    <w:rsid w:val="00D4492A"/>
    <w:rsid w:val="00D54D51"/>
    <w:rsid w:val="00D7350C"/>
    <w:rsid w:val="00D825B3"/>
    <w:rsid w:val="00D84501"/>
    <w:rsid w:val="00D94FF1"/>
    <w:rsid w:val="00DA6A8A"/>
    <w:rsid w:val="00DB3DA6"/>
    <w:rsid w:val="00DB505C"/>
    <w:rsid w:val="00DD56A4"/>
    <w:rsid w:val="00DF17A7"/>
    <w:rsid w:val="00E05525"/>
    <w:rsid w:val="00E15013"/>
    <w:rsid w:val="00E171BB"/>
    <w:rsid w:val="00E31AB8"/>
    <w:rsid w:val="00E3218B"/>
    <w:rsid w:val="00E452BB"/>
    <w:rsid w:val="00E46B24"/>
    <w:rsid w:val="00E50B4B"/>
    <w:rsid w:val="00EA24EE"/>
    <w:rsid w:val="00EA2769"/>
    <w:rsid w:val="00EA340C"/>
    <w:rsid w:val="00EA4C10"/>
    <w:rsid w:val="00EB3FEB"/>
    <w:rsid w:val="00ED7FE1"/>
    <w:rsid w:val="00F03DFB"/>
    <w:rsid w:val="00F221B1"/>
    <w:rsid w:val="00F228A6"/>
    <w:rsid w:val="00F450DB"/>
    <w:rsid w:val="00F620DD"/>
    <w:rsid w:val="00F641DA"/>
    <w:rsid w:val="00F72943"/>
    <w:rsid w:val="00F7699E"/>
    <w:rsid w:val="00F7746E"/>
    <w:rsid w:val="00F7753A"/>
    <w:rsid w:val="00F96F48"/>
    <w:rsid w:val="00FA1B60"/>
    <w:rsid w:val="00FA339B"/>
    <w:rsid w:val="00FD03C0"/>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E13F27"/>
  <w14:defaultImageDpi w14:val="32767"/>
  <w15:chartTrackingRefBased/>
  <w15:docId w15:val="{0C98B285-9356-9A41-BF98-41262A3F2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02368"/>
    <w:rPr>
      <w:rFonts w:ascii="Times New Roman" w:eastAsia="Times New Roman" w:hAnsi="Times New Roman" w:cs="Times New Roman"/>
    </w:rPr>
  </w:style>
  <w:style w:type="paragraph" w:styleId="Heading1">
    <w:name w:val="heading 1"/>
    <w:basedOn w:val="Normal"/>
    <w:next w:val="Normal"/>
    <w:link w:val="Heading1Char"/>
    <w:uiPriority w:val="9"/>
    <w:qFormat/>
    <w:rsid w:val="00B703D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703D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703DC"/>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102368"/>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102368"/>
    <w:rPr>
      <w:rFonts w:asciiTheme="majorHAnsi" w:eastAsiaTheme="majorEastAsia" w:hAnsiTheme="majorHAnsi" w:cstheme="majorBidi"/>
      <w:i/>
      <w:iCs/>
      <w:color w:val="2F5496" w:themeColor="accent1" w:themeShade="BF"/>
    </w:rPr>
  </w:style>
  <w:style w:type="paragraph" w:styleId="BalloonText">
    <w:name w:val="Balloon Text"/>
    <w:basedOn w:val="Normal"/>
    <w:link w:val="BalloonTextChar"/>
    <w:uiPriority w:val="99"/>
    <w:semiHidden/>
    <w:unhideWhenUsed/>
    <w:rsid w:val="00DA6A8A"/>
    <w:rPr>
      <w:sz w:val="18"/>
      <w:szCs w:val="18"/>
    </w:rPr>
  </w:style>
  <w:style w:type="character" w:customStyle="1" w:styleId="BalloonTextChar">
    <w:name w:val="Balloon Text Char"/>
    <w:basedOn w:val="DefaultParagraphFont"/>
    <w:link w:val="BalloonText"/>
    <w:uiPriority w:val="99"/>
    <w:semiHidden/>
    <w:rsid w:val="00DA6A8A"/>
    <w:rPr>
      <w:rFonts w:ascii="Times New Roman" w:hAnsi="Times New Roman" w:cs="Times New Roman"/>
      <w:sz w:val="18"/>
      <w:szCs w:val="18"/>
    </w:rPr>
  </w:style>
  <w:style w:type="character" w:styleId="Hyperlink">
    <w:name w:val="Hyperlink"/>
    <w:basedOn w:val="DefaultParagraphFont"/>
    <w:uiPriority w:val="99"/>
    <w:unhideWhenUsed/>
    <w:rsid w:val="00102368"/>
    <w:rPr>
      <w:color w:val="0000FF"/>
      <w:u w:val="single"/>
    </w:rPr>
  </w:style>
  <w:style w:type="paragraph" w:styleId="Title">
    <w:name w:val="Title"/>
    <w:basedOn w:val="Normal"/>
    <w:next w:val="Normal"/>
    <w:link w:val="TitleChar"/>
    <w:uiPriority w:val="10"/>
    <w:qFormat/>
    <w:rsid w:val="0010236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2368"/>
    <w:rPr>
      <w:rFonts w:asciiTheme="majorHAnsi" w:eastAsiaTheme="majorEastAsia" w:hAnsiTheme="majorHAnsi" w:cstheme="majorBidi"/>
      <w:spacing w:val="-10"/>
      <w:kern w:val="28"/>
      <w:sz w:val="56"/>
      <w:szCs w:val="56"/>
    </w:rPr>
  </w:style>
  <w:style w:type="paragraph" w:customStyle="1" w:styleId="Default">
    <w:name w:val="Default"/>
    <w:rsid w:val="00102368"/>
    <w:pPr>
      <w:widowControl w:val="0"/>
      <w:autoSpaceDE w:val="0"/>
      <w:autoSpaceDN w:val="0"/>
      <w:adjustRightInd w:val="0"/>
    </w:pPr>
    <w:rPr>
      <w:rFonts w:ascii="Calibri" w:eastAsia="Times New Roman" w:hAnsi="Calibri" w:cs="Calibri"/>
      <w:color w:val="000000"/>
      <w:lang w:val="en-CA" w:eastAsia="en-CA"/>
    </w:rPr>
  </w:style>
  <w:style w:type="paragraph" w:styleId="Footer">
    <w:name w:val="footer"/>
    <w:basedOn w:val="Normal"/>
    <w:link w:val="FooterChar"/>
    <w:uiPriority w:val="99"/>
    <w:unhideWhenUsed/>
    <w:rsid w:val="00102368"/>
    <w:pPr>
      <w:tabs>
        <w:tab w:val="center" w:pos="4513"/>
        <w:tab w:val="right" w:pos="9026"/>
      </w:tabs>
    </w:pPr>
  </w:style>
  <w:style w:type="character" w:customStyle="1" w:styleId="FooterChar">
    <w:name w:val="Footer Char"/>
    <w:basedOn w:val="DefaultParagraphFont"/>
    <w:link w:val="Footer"/>
    <w:uiPriority w:val="99"/>
    <w:rsid w:val="00102368"/>
    <w:rPr>
      <w:rFonts w:ascii="Times New Roman" w:eastAsia="Times New Roman" w:hAnsi="Times New Roman" w:cs="Times New Roman"/>
    </w:rPr>
  </w:style>
  <w:style w:type="character" w:styleId="PageNumber">
    <w:name w:val="page number"/>
    <w:basedOn w:val="DefaultParagraphFont"/>
    <w:uiPriority w:val="99"/>
    <w:semiHidden/>
    <w:unhideWhenUsed/>
    <w:rsid w:val="00102368"/>
  </w:style>
  <w:style w:type="paragraph" w:customStyle="1" w:styleId="CM1">
    <w:name w:val="CM1"/>
    <w:basedOn w:val="Default"/>
    <w:next w:val="Default"/>
    <w:rsid w:val="00102368"/>
    <w:rPr>
      <w:rFonts w:cs="Times New Roman"/>
      <w:color w:val="auto"/>
    </w:rPr>
  </w:style>
  <w:style w:type="paragraph" w:customStyle="1" w:styleId="EndNoteBibliographyTitle">
    <w:name w:val="EndNote Bibliography Title"/>
    <w:basedOn w:val="Normal"/>
    <w:link w:val="EndNoteBibliographyTitleChar"/>
    <w:rsid w:val="00102368"/>
    <w:pPr>
      <w:jc w:val="center"/>
    </w:pPr>
  </w:style>
  <w:style w:type="character" w:customStyle="1" w:styleId="EndNoteBibliographyTitleChar">
    <w:name w:val="EndNote Bibliography Title Char"/>
    <w:basedOn w:val="DefaultParagraphFont"/>
    <w:link w:val="EndNoteBibliographyTitle"/>
    <w:rsid w:val="00102368"/>
    <w:rPr>
      <w:rFonts w:ascii="Times New Roman" w:eastAsia="Times New Roman" w:hAnsi="Times New Roman" w:cs="Times New Roman"/>
    </w:rPr>
  </w:style>
  <w:style w:type="paragraph" w:customStyle="1" w:styleId="EndNoteBibliography">
    <w:name w:val="EndNote Bibliography"/>
    <w:basedOn w:val="Normal"/>
    <w:link w:val="EndNoteBibliographyChar"/>
    <w:rsid w:val="00102368"/>
  </w:style>
  <w:style w:type="character" w:customStyle="1" w:styleId="EndNoteBibliographyChar">
    <w:name w:val="EndNote Bibliography Char"/>
    <w:basedOn w:val="DefaultParagraphFont"/>
    <w:link w:val="EndNoteBibliography"/>
    <w:rsid w:val="00102368"/>
    <w:rPr>
      <w:rFonts w:ascii="Times New Roman" w:eastAsia="Times New Roman" w:hAnsi="Times New Roman" w:cs="Times New Roman"/>
    </w:rPr>
  </w:style>
  <w:style w:type="paragraph" w:styleId="ListParagraph">
    <w:name w:val="List Paragraph"/>
    <w:basedOn w:val="Normal"/>
    <w:uiPriority w:val="34"/>
    <w:qFormat/>
    <w:rsid w:val="00B703DC"/>
    <w:pPr>
      <w:ind w:left="720"/>
      <w:contextualSpacing/>
    </w:pPr>
  </w:style>
  <w:style w:type="character" w:styleId="Emphasis">
    <w:name w:val="Emphasis"/>
    <w:basedOn w:val="DefaultParagraphFont"/>
    <w:uiPriority w:val="20"/>
    <w:qFormat/>
    <w:rsid w:val="00B703DC"/>
    <w:rPr>
      <w:i/>
      <w:iCs/>
    </w:rPr>
  </w:style>
  <w:style w:type="character" w:customStyle="1" w:styleId="Heading1Char">
    <w:name w:val="Heading 1 Char"/>
    <w:basedOn w:val="DefaultParagraphFont"/>
    <w:link w:val="Heading1"/>
    <w:uiPriority w:val="9"/>
    <w:rsid w:val="00B703D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703D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703DC"/>
    <w:rPr>
      <w:rFonts w:asciiTheme="majorHAnsi" w:eastAsiaTheme="majorEastAsia" w:hAnsiTheme="majorHAnsi" w:cstheme="majorBidi"/>
      <w:color w:val="1F3763" w:themeColor="accent1" w:themeShade="7F"/>
    </w:rPr>
  </w:style>
  <w:style w:type="table" w:styleId="TableGrid">
    <w:name w:val="Table Grid"/>
    <w:basedOn w:val="TableNormal"/>
    <w:uiPriority w:val="39"/>
    <w:rsid w:val="00B703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B703DC"/>
    <w:rPr>
      <w:sz w:val="20"/>
      <w:szCs w:val="20"/>
    </w:rPr>
  </w:style>
  <w:style w:type="character" w:customStyle="1" w:styleId="CommentTextChar">
    <w:name w:val="Comment Text Char"/>
    <w:basedOn w:val="DefaultParagraphFont"/>
    <w:link w:val="CommentText"/>
    <w:uiPriority w:val="99"/>
    <w:semiHidden/>
    <w:rsid w:val="00B703D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703DC"/>
    <w:rPr>
      <w:b/>
      <w:bCs/>
    </w:rPr>
  </w:style>
  <w:style w:type="character" w:customStyle="1" w:styleId="CommentSubjectChar">
    <w:name w:val="Comment Subject Char"/>
    <w:basedOn w:val="CommentTextChar"/>
    <w:link w:val="CommentSubject"/>
    <w:uiPriority w:val="99"/>
    <w:semiHidden/>
    <w:rsid w:val="00B703DC"/>
    <w:rPr>
      <w:rFonts w:ascii="Times New Roman" w:eastAsia="Times New Roman" w:hAnsi="Times New Roman" w:cs="Times New Roman"/>
      <w:b/>
      <w:bCs/>
      <w:sz w:val="20"/>
      <w:szCs w:val="20"/>
    </w:rPr>
  </w:style>
  <w:style w:type="character" w:customStyle="1" w:styleId="HeaderChar">
    <w:name w:val="Header Char"/>
    <w:basedOn w:val="DefaultParagraphFont"/>
    <w:link w:val="Header"/>
    <w:uiPriority w:val="99"/>
    <w:rsid w:val="00B703DC"/>
    <w:rPr>
      <w:rFonts w:ascii="Times New Roman" w:eastAsia="Times New Roman" w:hAnsi="Times New Roman" w:cs="Times New Roman"/>
    </w:rPr>
  </w:style>
  <w:style w:type="paragraph" w:styleId="Header">
    <w:name w:val="header"/>
    <w:basedOn w:val="Normal"/>
    <w:link w:val="HeaderChar"/>
    <w:uiPriority w:val="99"/>
    <w:unhideWhenUsed/>
    <w:rsid w:val="00B703DC"/>
    <w:pPr>
      <w:tabs>
        <w:tab w:val="center" w:pos="4513"/>
        <w:tab w:val="right" w:pos="902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g"/><Relationship Id="rId21" Type="http://schemas.openxmlformats.org/officeDocument/2006/relationships/image" Target="media/image11.jpg"/><Relationship Id="rId34" Type="http://schemas.openxmlformats.org/officeDocument/2006/relationships/image" Target="media/image24.jpg"/><Relationship Id="rId42" Type="http://schemas.openxmlformats.org/officeDocument/2006/relationships/image" Target="media/image32.jpg"/><Relationship Id="rId47" Type="http://schemas.openxmlformats.org/officeDocument/2006/relationships/image" Target="media/image37.jpg"/><Relationship Id="rId50" Type="http://schemas.openxmlformats.org/officeDocument/2006/relationships/image" Target="media/image40.jpg"/><Relationship Id="rId55" Type="http://schemas.openxmlformats.org/officeDocument/2006/relationships/image" Target="media/image45.jpg"/><Relationship Id="rId63" Type="http://schemas.openxmlformats.org/officeDocument/2006/relationships/image" Target="media/image53.jpg"/><Relationship Id="rId7" Type="http://schemas.openxmlformats.org/officeDocument/2006/relationships/hyperlink" Target="mailto:jervoiseandreyev@gmail.com" TargetMode="External"/><Relationship Id="rId2" Type="http://schemas.openxmlformats.org/officeDocument/2006/relationships/styles" Target="styles.xml"/><Relationship Id="rId16" Type="http://schemas.openxmlformats.org/officeDocument/2006/relationships/image" Target="media/image6.jpeg"/><Relationship Id="rId29" Type="http://schemas.openxmlformats.org/officeDocument/2006/relationships/image" Target="media/image19.jpg"/><Relationship Id="rId11" Type="http://schemas.openxmlformats.org/officeDocument/2006/relationships/hyperlink" Target="http://www.prisma-statement.org/" TargetMode="External"/><Relationship Id="rId24" Type="http://schemas.openxmlformats.org/officeDocument/2006/relationships/image" Target="media/image14.jpg"/><Relationship Id="rId32" Type="http://schemas.openxmlformats.org/officeDocument/2006/relationships/image" Target="media/image22.jpg"/><Relationship Id="rId37" Type="http://schemas.openxmlformats.org/officeDocument/2006/relationships/image" Target="media/image27.jpg"/><Relationship Id="rId40" Type="http://schemas.openxmlformats.org/officeDocument/2006/relationships/image" Target="media/image30.jpg"/><Relationship Id="rId45" Type="http://schemas.openxmlformats.org/officeDocument/2006/relationships/image" Target="media/image35.jpg"/><Relationship Id="rId53" Type="http://schemas.openxmlformats.org/officeDocument/2006/relationships/image" Target="media/image43.jpg"/><Relationship Id="rId58" Type="http://schemas.openxmlformats.org/officeDocument/2006/relationships/image" Target="media/image48.jpg"/><Relationship Id="rId5" Type="http://schemas.openxmlformats.org/officeDocument/2006/relationships/footnotes" Target="footnotes.xml"/><Relationship Id="rId61" Type="http://schemas.openxmlformats.org/officeDocument/2006/relationships/image" Target="media/image51.jpg"/><Relationship Id="rId19" Type="http://schemas.openxmlformats.org/officeDocument/2006/relationships/image" Target="media/image9.jpg"/><Relationship Id="rId14" Type="http://schemas.openxmlformats.org/officeDocument/2006/relationships/image" Target="media/image4.jpeg"/><Relationship Id="rId22" Type="http://schemas.openxmlformats.org/officeDocument/2006/relationships/image" Target="media/image12.jpg"/><Relationship Id="rId27" Type="http://schemas.openxmlformats.org/officeDocument/2006/relationships/image" Target="media/image17.jpg"/><Relationship Id="rId30" Type="http://schemas.openxmlformats.org/officeDocument/2006/relationships/image" Target="media/image20.jpg"/><Relationship Id="rId35" Type="http://schemas.openxmlformats.org/officeDocument/2006/relationships/image" Target="media/image25.jpg"/><Relationship Id="rId43" Type="http://schemas.openxmlformats.org/officeDocument/2006/relationships/image" Target="media/image33.jpg"/><Relationship Id="rId48" Type="http://schemas.openxmlformats.org/officeDocument/2006/relationships/image" Target="media/image38.jpg"/><Relationship Id="rId56" Type="http://schemas.openxmlformats.org/officeDocument/2006/relationships/image" Target="media/image46.jpg"/><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image" Target="media/image41.jpg"/><Relationship Id="rId3"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image" Target="media/image7.jpg"/><Relationship Id="rId25" Type="http://schemas.openxmlformats.org/officeDocument/2006/relationships/image" Target="media/image15.jpg"/><Relationship Id="rId33" Type="http://schemas.openxmlformats.org/officeDocument/2006/relationships/image" Target="media/image23.jpg"/><Relationship Id="rId38" Type="http://schemas.openxmlformats.org/officeDocument/2006/relationships/image" Target="media/image28.jpg"/><Relationship Id="rId46" Type="http://schemas.openxmlformats.org/officeDocument/2006/relationships/image" Target="media/image36.jpg"/><Relationship Id="rId59" Type="http://schemas.openxmlformats.org/officeDocument/2006/relationships/image" Target="media/image49.jpg"/><Relationship Id="rId20" Type="http://schemas.openxmlformats.org/officeDocument/2006/relationships/image" Target="media/image10.jpg"/><Relationship Id="rId41" Type="http://schemas.openxmlformats.org/officeDocument/2006/relationships/image" Target="media/image31.jpg"/><Relationship Id="rId54" Type="http://schemas.openxmlformats.org/officeDocument/2006/relationships/image" Target="media/image44.jpg"/><Relationship Id="rId62" Type="http://schemas.openxmlformats.org/officeDocument/2006/relationships/image" Target="media/image52.jp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jpeg"/><Relationship Id="rId23" Type="http://schemas.openxmlformats.org/officeDocument/2006/relationships/image" Target="media/image13.jpg"/><Relationship Id="rId28" Type="http://schemas.openxmlformats.org/officeDocument/2006/relationships/image" Target="media/image18.jpg"/><Relationship Id="rId36" Type="http://schemas.openxmlformats.org/officeDocument/2006/relationships/image" Target="media/image26.jpg"/><Relationship Id="rId49" Type="http://schemas.openxmlformats.org/officeDocument/2006/relationships/image" Target="media/image39.jpg"/><Relationship Id="rId57" Type="http://schemas.openxmlformats.org/officeDocument/2006/relationships/image" Target="media/image47.jpg"/><Relationship Id="rId10" Type="http://schemas.openxmlformats.org/officeDocument/2006/relationships/image" Target="media/image1.png"/><Relationship Id="rId31" Type="http://schemas.openxmlformats.org/officeDocument/2006/relationships/image" Target="media/image21.jpg"/><Relationship Id="rId44" Type="http://schemas.openxmlformats.org/officeDocument/2006/relationships/image" Target="media/image34.jpg"/><Relationship Id="rId52" Type="http://schemas.openxmlformats.org/officeDocument/2006/relationships/image" Target="media/image42.jpg"/><Relationship Id="rId60" Type="http://schemas.openxmlformats.org/officeDocument/2006/relationships/image" Target="media/image50.jpg"/><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3" Type="http://schemas.openxmlformats.org/officeDocument/2006/relationships/image" Target="media/image3.jpeg"/><Relationship Id="rId18" Type="http://schemas.openxmlformats.org/officeDocument/2006/relationships/image" Target="media/image8.jpeg"/><Relationship Id="rId39" Type="http://schemas.openxmlformats.org/officeDocument/2006/relationships/image" Target="media/image2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124</Pages>
  <Words>50297</Words>
  <Characters>286697</Characters>
  <Application>Microsoft Office Word</Application>
  <DocSecurity>0</DocSecurity>
  <Lines>2389</Lines>
  <Paragraphs>672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Yiu Poon</dc:creator>
  <cp:keywords/>
  <dc:description/>
  <cp:lastModifiedBy>Yiu Poon</cp:lastModifiedBy>
  <cp:revision>4</cp:revision>
  <dcterms:created xsi:type="dcterms:W3CDTF">2021-07-05T12:38:00Z</dcterms:created>
  <dcterms:modified xsi:type="dcterms:W3CDTF">2021-07-06T12:02:00Z</dcterms:modified>
</cp:coreProperties>
</file>