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E0CF8" w14:textId="77777777" w:rsidR="00E12CDD" w:rsidRPr="00E62545" w:rsidRDefault="00E12CDD" w:rsidP="00E12CDD">
      <w:pPr>
        <w:pStyle w:val="Heading1"/>
      </w:pPr>
      <w:r w:rsidRPr="00E62545">
        <w:t>Attachments</w:t>
      </w:r>
    </w:p>
    <w:p w14:paraId="39245A04" w14:textId="77777777" w:rsidR="00E12CDD" w:rsidRPr="00E62545" w:rsidRDefault="00E12CDD" w:rsidP="00E12CDD">
      <w:pPr>
        <w:pStyle w:val="Heading1"/>
      </w:pPr>
      <w:bookmarkStart w:id="0" w:name="_Toc138980981"/>
      <w:r w:rsidRPr="00E62545">
        <w:t>Appendix 1 Data resources</w:t>
      </w:r>
      <w:bookmarkEnd w:id="0"/>
    </w:p>
    <w:p w14:paraId="429E0FB7" w14:textId="77777777" w:rsidR="00E12CDD" w:rsidRPr="00E62545" w:rsidRDefault="00E12CDD" w:rsidP="00E12CDD">
      <w:pPr>
        <w:pStyle w:val="ListParagraph"/>
        <w:numPr>
          <w:ilvl w:val="0"/>
          <w:numId w:val="1"/>
        </w:numPr>
        <w:spacing w:before="100" w:beforeAutospacing="1" w:after="100" w:afterAutospacing="1"/>
        <w:jc w:val="both"/>
        <w:rPr>
          <w:rFonts w:cs="Times New Roman"/>
          <w:lang w:val="en-GB"/>
        </w:rPr>
      </w:pPr>
      <w:r w:rsidRPr="00E62545">
        <w:rPr>
          <w:rFonts w:cs="Times New Roman"/>
          <w:lang w:val="en-GB"/>
        </w:rPr>
        <w:t xml:space="preserve">World records in athletics, compiled by World athletics, World records held outdoors described over the years in the elite senior category, U20, U18 – available from </w:t>
      </w:r>
      <w:hyperlink r:id="rId5" w:history="1">
        <w:r w:rsidRPr="00E62545">
          <w:rPr>
            <w:rStyle w:val="Hyperlink"/>
            <w:rFonts w:cs="Times New Roman"/>
            <w:lang w:val="en-GB"/>
          </w:rPr>
          <w:t>https://www.worldathletics.org/records/by-category/world-records</w:t>
        </w:r>
      </w:hyperlink>
      <w:r w:rsidRPr="00E62545">
        <w:rPr>
          <w:rFonts w:cs="Times New Roman"/>
          <w:lang w:val="en-GB"/>
        </w:rPr>
        <w:t xml:space="preserve"> </w:t>
      </w:r>
    </w:p>
    <w:p w14:paraId="44CDA52A" w14:textId="77777777" w:rsidR="00E12CDD" w:rsidRPr="00E62545" w:rsidRDefault="00E12CDD" w:rsidP="00E12CDD">
      <w:pPr>
        <w:pStyle w:val="ListParagraph"/>
        <w:numPr>
          <w:ilvl w:val="0"/>
          <w:numId w:val="1"/>
        </w:numPr>
        <w:spacing w:before="100" w:beforeAutospacing="1" w:after="100" w:afterAutospacing="1"/>
        <w:jc w:val="both"/>
        <w:rPr>
          <w:rFonts w:cs="Times New Roman"/>
          <w:lang w:val="en-GB"/>
        </w:rPr>
      </w:pPr>
      <w:r w:rsidRPr="00E62545">
        <w:rPr>
          <w:rFonts w:cs="Times New Roman"/>
          <w:lang w:val="en-GB"/>
        </w:rPr>
        <w:t xml:space="preserve">Master athletes’ records, compiled by World Master Athletics, tracking of the world records in master athletes (35-110 years old), 5-year cohorts – available from </w:t>
      </w:r>
      <w:hyperlink r:id="rId6" w:history="1">
        <w:r w:rsidRPr="00E62545">
          <w:rPr>
            <w:rStyle w:val="Hyperlink"/>
            <w:rFonts w:cs="Times New Roman"/>
            <w:lang w:val="en-GB"/>
          </w:rPr>
          <w:t>http://www.worldmastersathletics.org//aboutus.htm</w:t>
        </w:r>
      </w:hyperlink>
      <w:r w:rsidRPr="00E62545">
        <w:rPr>
          <w:rFonts w:cs="Times New Roman"/>
          <w:lang w:val="en-GB"/>
        </w:rPr>
        <w:t xml:space="preserve"> , the version used was updated 4. 10. 2022</w:t>
      </w:r>
    </w:p>
    <w:p w14:paraId="20461340" w14:textId="77777777" w:rsidR="00E12CDD" w:rsidRPr="00E62545" w:rsidRDefault="00E12CDD" w:rsidP="00E12CDD">
      <w:pPr>
        <w:pStyle w:val="ListParagraph"/>
        <w:numPr>
          <w:ilvl w:val="0"/>
          <w:numId w:val="1"/>
        </w:numPr>
        <w:spacing w:before="100" w:beforeAutospacing="1" w:after="100" w:afterAutospacing="1"/>
        <w:jc w:val="both"/>
        <w:rPr>
          <w:rFonts w:cs="Times New Roman"/>
          <w:lang w:val="en-GB"/>
        </w:rPr>
      </w:pPr>
      <w:r w:rsidRPr="00E62545">
        <w:rPr>
          <w:rFonts w:cs="Times New Roman"/>
          <w:lang w:val="en-GB"/>
        </w:rPr>
        <w:t xml:space="preserve">Children and youth international records, compiled by Dominique Eisold, summarizes data from 61 countries in 5-19 years old athletes – available from </w:t>
      </w:r>
      <w:hyperlink r:id="rId7" w:history="1">
        <w:r w:rsidRPr="00E62545">
          <w:rPr>
            <w:rStyle w:val="Hyperlink"/>
            <w:rFonts w:cs="Times New Roman"/>
            <w:lang w:val="en-GB"/>
          </w:rPr>
          <w:t>http://age-records.125mb.com</w:t>
        </w:r>
      </w:hyperlink>
      <w:r w:rsidRPr="00E62545">
        <w:rPr>
          <w:rFonts w:cs="Times New Roman"/>
          <w:lang w:val="en-GB"/>
        </w:rPr>
        <w:t>, lastly updated 10. 9. 2022</w:t>
      </w:r>
    </w:p>
    <w:p w14:paraId="3B5D53AB" w14:textId="77777777" w:rsidR="00E12CDD" w:rsidRPr="00E62545" w:rsidRDefault="00E12CDD" w:rsidP="00E12CDD">
      <w:pPr>
        <w:pStyle w:val="ListParagraph"/>
        <w:numPr>
          <w:ilvl w:val="0"/>
          <w:numId w:val="1"/>
        </w:numPr>
        <w:spacing w:before="100" w:beforeAutospacing="1" w:after="100" w:afterAutospacing="1"/>
        <w:jc w:val="both"/>
        <w:rPr>
          <w:rFonts w:cs="Times New Roman"/>
          <w:lang w:val="en-GB"/>
        </w:rPr>
      </w:pPr>
      <w:r w:rsidRPr="00E62545">
        <w:rPr>
          <w:rFonts w:cs="Times New Roman"/>
          <w:lang w:val="en-GB"/>
        </w:rPr>
        <w:t xml:space="preserve">Masters athletes records, compiled by Wellington Athletics, displays records for Wellington, New Zealand and World records, available from – </w:t>
      </w:r>
      <w:hyperlink r:id="rId8" w:history="1">
        <w:r w:rsidRPr="00E62545">
          <w:rPr>
            <w:rStyle w:val="Hyperlink"/>
            <w:rFonts w:cs="Times New Roman"/>
            <w:lang w:val="en-GB"/>
          </w:rPr>
          <w:t>http://www.wellingtonmastersathletics.org.nz/rec/rec_marathon.html</w:t>
        </w:r>
      </w:hyperlink>
      <w:r w:rsidRPr="00E62545">
        <w:rPr>
          <w:rFonts w:cs="Times New Roman"/>
          <w:lang w:val="en-GB"/>
        </w:rPr>
        <w:t xml:space="preserve"> </w:t>
      </w:r>
    </w:p>
    <w:p w14:paraId="065FA3A9" w14:textId="77777777" w:rsidR="00E12CDD" w:rsidRPr="00E62545" w:rsidRDefault="00E12CDD" w:rsidP="00E12CDD">
      <w:pPr>
        <w:pStyle w:val="ListParagraph"/>
        <w:numPr>
          <w:ilvl w:val="0"/>
          <w:numId w:val="1"/>
        </w:numPr>
        <w:spacing w:before="100" w:beforeAutospacing="1" w:after="100" w:afterAutospacing="1"/>
        <w:jc w:val="both"/>
        <w:rPr>
          <w:rFonts w:cs="Times New Roman"/>
          <w:lang w:val="en-GB"/>
        </w:rPr>
      </w:pPr>
      <w:r w:rsidRPr="00E62545">
        <w:rPr>
          <w:rFonts w:cs="Times New Roman"/>
          <w:lang w:val="en-GB"/>
        </w:rPr>
        <w:t xml:space="preserve">Records in European athletics, complied by European Athletics, available from </w:t>
      </w:r>
      <w:hyperlink r:id="rId9" w:history="1">
        <w:r w:rsidRPr="00E62545">
          <w:rPr>
            <w:rStyle w:val="Hyperlink"/>
            <w:rFonts w:cs="Times New Roman"/>
            <w:lang w:val="en-GB"/>
          </w:rPr>
          <w:t>https://www.european-athletics.com/</w:t>
        </w:r>
      </w:hyperlink>
      <w:r w:rsidRPr="00E62545">
        <w:rPr>
          <w:rFonts w:cs="Times New Roman"/>
          <w:lang w:val="en-GB"/>
        </w:rPr>
        <w:t xml:space="preserve"> </w:t>
      </w:r>
    </w:p>
    <w:p w14:paraId="1E164A63" w14:textId="77777777" w:rsidR="00E12CDD" w:rsidRPr="00DC00B6" w:rsidRDefault="00E12CDD" w:rsidP="00E12CDD">
      <w:pPr>
        <w:pStyle w:val="ListParagraph"/>
        <w:numPr>
          <w:ilvl w:val="0"/>
          <w:numId w:val="1"/>
        </w:numPr>
        <w:spacing w:before="100" w:beforeAutospacing="1" w:after="100" w:afterAutospacing="1"/>
        <w:jc w:val="both"/>
        <w:rPr>
          <w:rFonts w:cs="Times New Roman"/>
          <w:kern w:val="0"/>
          <w:lang w:val="en-GB"/>
        </w:rPr>
      </w:pPr>
      <w:r w:rsidRPr="00DC00B6">
        <w:rPr>
          <w:rFonts w:cs="Times New Roman"/>
          <w:lang w:val="en-GB"/>
        </w:rPr>
        <w:t xml:space="preserve">Finnish records database Tilastopaja, a compilation of world records in senior and youth category- available from </w:t>
      </w:r>
      <w:hyperlink r:id="rId10" w:history="1">
        <w:r w:rsidRPr="009D248C">
          <w:rPr>
            <w:rStyle w:val="Hyperlink"/>
            <w:lang w:val="en-US"/>
          </w:rPr>
          <w:t>https://www.tilastopaja.info/</w:t>
        </w:r>
      </w:hyperlink>
    </w:p>
    <w:p w14:paraId="58307016" w14:textId="77777777" w:rsidR="00E12CDD" w:rsidRPr="00DC00B6" w:rsidRDefault="00E12CDD" w:rsidP="00E12CDD">
      <w:pPr>
        <w:pStyle w:val="ListParagraph"/>
        <w:numPr>
          <w:ilvl w:val="0"/>
          <w:numId w:val="1"/>
        </w:numPr>
        <w:spacing w:before="100" w:beforeAutospacing="1" w:after="100" w:afterAutospacing="1"/>
        <w:jc w:val="both"/>
        <w:rPr>
          <w:rFonts w:cs="Times New Roman"/>
          <w:kern w:val="0"/>
          <w:lang w:val="en-GB"/>
        </w:rPr>
      </w:pPr>
      <w:r w:rsidRPr="00DC00B6">
        <w:rPr>
          <w:lang w:val="en-GB"/>
        </w:rPr>
        <w:br w:type="page"/>
      </w:r>
    </w:p>
    <w:p w14:paraId="5548D7B4" w14:textId="77777777" w:rsidR="00E12CDD" w:rsidRPr="00E62545" w:rsidRDefault="00E12CDD" w:rsidP="00E12CDD">
      <w:pPr>
        <w:pStyle w:val="Heading1"/>
      </w:pPr>
      <w:r w:rsidRPr="00E62545">
        <w:lastRenderedPageBreak/>
        <w:t xml:space="preserve">Appendix </w:t>
      </w:r>
      <w:r>
        <w:t>2</w:t>
      </w:r>
      <w:r w:rsidRPr="00E62545">
        <w:t xml:space="preserve"> Scaling of throwing implements </w:t>
      </w:r>
    </w:p>
    <w:p w14:paraId="6687FAD1" w14:textId="77777777" w:rsidR="00E12CDD" w:rsidRPr="00E62545" w:rsidRDefault="00E12CDD" w:rsidP="00E12CDD">
      <w:pPr>
        <w:rPr>
          <w:lang w:val="en-GB"/>
        </w:rPr>
      </w:pPr>
      <w:r w:rsidRPr="008F7AEC">
        <w:rPr>
          <w:noProof/>
          <w:lang w:val="en-GB"/>
        </w:rPr>
        <w:drawing>
          <wp:inline distT="0" distB="0" distL="0" distR="0" wp14:anchorId="4B406B11" wp14:editId="0158502F">
            <wp:extent cx="5943600" cy="2420620"/>
            <wp:effectExtent l="12700" t="12700" r="12700" b="17780"/>
            <wp:docPr id="644793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793766" name=""/>
                    <pic:cNvPicPr/>
                  </pic:nvPicPr>
                  <pic:blipFill>
                    <a:blip r:embed="rId11"/>
                    <a:stretch>
                      <a:fillRect/>
                    </a:stretch>
                  </pic:blipFill>
                  <pic:spPr>
                    <a:xfrm>
                      <a:off x="0" y="0"/>
                      <a:ext cx="5943600" cy="2420620"/>
                    </a:xfrm>
                    <a:prstGeom prst="rect">
                      <a:avLst/>
                    </a:prstGeom>
                    <a:ln w="9525">
                      <a:solidFill>
                        <a:schemeClr val="tx1"/>
                      </a:solidFill>
                    </a:ln>
                  </pic:spPr>
                </pic:pic>
              </a:graphicData>
            </a:graphic>
          </wp:inline>
        </w:drawing>
      </w:r>
    </w:p>
    <w:p w14:paraId="09AE0962" w14:textId="77777777" w:rsidR="00E12CDD" w:rsidRPr="00E62545" w:rsidRDefault="00E12CDD" w:rsidP="00E12CDD">
      <w:pPr>
        <w:rPr>
          <w:lang w:val="en-GB"/>
        </w:rPr>
      </w:pPr>
    </w:p>
    <w:p w14:paraId="74AAA5D4" w14:textId="77777777" w:rsidR="00E12CDD" w:rsidRPr="00090D2A" w:rsidRDefault="00E12CDD" w:rsidP="00E12CDD">
      <w:pPr>
        <w:rPr>
          <w:i/>
          <w:iCs/>
          <w:lang w:val="en-GB"/>
        </w:rPr>
      </w:pPr>
      <w:r w:rsidRPr="00090D2A">
        <w:rPr>
          <w:i/>
          <w:iCs/>
          <w:lang w:val="en-GB"/>
        </w:rPr>
        <w:t>Reference: World Athletics IAAF, Technical rules, C2.1</w:t>
      </w:r>
    </w:p>
    <w:p w14:paraId="51A89CD1" w14:textId="77777777" w:rsidR="00E12CDD" w:rsidRDefault="00E12CDD" w:rsidP="00E12CDD">
      <w:pPr>
        <w:pStyle w:val="Heading1"/>
      </w:pPr>
      <w:r w:rsidRPr="00E62545">
        <w:lastRenderedPageBreak/>
        <w:t xml:space="preserve">Appendix </w:t>
      </w:r>
      <w:r>
        <w:t>3</w:t>
      </w:r>
      <w:r w:rsidRPr="00E62545">
        <w:t xml:space="preserve"> Scaling in children and juniors </w:t>
      </w:r>
    </w:p>
    <w:p w14:paraId="4C94DFDB" w14:textId="77777777" w:rsidR="00E12CDD" w:rsidRDefault="00E12CDD" w:rsidP="00E12CDD">
      <w:pPr>
        <w:rPr>
          <w:lang w:val="en-GB"/>
        </w:rPr>
      </w:pPr>
      <w:r w:rsidRPr="00090D2A">
        <w:rPr>
          <w:noProof/>
          <w:lang w:val="en-GB"/>
        </w:rPr>
        <w:lastRenderedPageBreak/>
        <w:drawing>
          <wp:inline distT="0" distB="0" distL="0" distR="0" wp14:anchorId="3408C8DB" wp14:editId="500E52B9">
            <wp:extent cx="5943600" cy="7823835"/>
            <wp:effectExtent l="0" t="0" r="0" b="0"/>
            <wp:docPr id="816419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419922" name=""/>
                    <pic:cNvPicPr/>
                  </pic:nvPicPr>
                  <pic:blipFill>
                    <a:blip r:embed="rId12"/>
                    <a:stretch>
                      <a:fillRect/>
                    </a:stretch>
                  </pic:blipFill>
                  <pic:spPr>
                    <a:xfrm>
                      <a:off x="0" y="0"/>
                      <a:ext cx="5943600" cy="7823835"/>
                    </a:xfrm>
                    <a:prstGeom prst="rect">
                      <a:avLst/>
                    </a:prstGeom>
                  </pic:spPr>
                </pic:pic>
              </a:graphicData>
            </a:graphic>
          </wp:inline>
        </w:drawing>
      </w:r>
    </w:p>
    <w:p w14:paraId="065CBDE9" w14:textId="77777777" w:rsidR="00E12CDD" w:rsidRPr="00090D2A" w:rsidRDefault="00E12CDD" w:rsidP="00E12CDD">
      <w:pPr>
        <w:jc w:val="both"/>
        <w:rPr>
          <w:i/>
          <w:iCs/>
          <w:lang w:val="en-GB"/>
        </w:rPr>
      </w:pPr>
      <w:r w:rsidRPr="00090D2A">
        <w:rPr>
          <w:i/>
          <w:iCs/>
          <w:lang w:val="en-GB"/>
        </w:rPr>
        <w:lastRenderedPageBreak/>
        <w:t>Used sources: Australian athletics (athletics.com.au); Athletics Canada (athletics.ca); Czech Athletic Federation (atletika.cz); French Athletics Federation (athle.fr), German Athletics Association (leichtathletik.de), Royal Dutch Athletics Federation (atletiekunie.nl); Norwegian Athletics Association (Friidret.no); Youth Development League (ukydl.org.uk); Track and Field Athletics (usatf.org) and World Athletics (worldathletics.org).</w:t>
      </w:r>
    </w:p>
    <w:p w14:paraId="2EEE55F5" w14:textId="77777777" w:rsidR="00E12CDD" w:rsidRDefault="00E12CDD" w:rsidP="00E12CDD">
      <w:pPr>
        <w:jc w:val="both"/>
        <w:rPr>
          <w:lang w:val="en-GB"/>
        </w:rPr>
      </w:pPr>
    </w:p>
    <w:p w14:paraId="08646855" w14:textId="77777777" w:rsidR="00E12CDD" w:rsidRDefault="00E12CDD" w:rsidP="00E12CDD">
      <w:pPr>
        <w:spacing w:line="360" w:lineRule="auto"/>
        <w:jc w:val="both"/>
        <w:rPr>
          <w:rFonts w:cs="Times New Roman"/>
          <w:kern w:val="0"/>
          <w:lang w:val="en-US"/>
        </w:rPr>
      </w:pPr>
      <w:r w:rsidRPr="00DC00B6">
        <w:rPr>
          <w:rFonts w:cs="Times New Roman"/>
          <w:kern w:val="0"/>
          <w:lang w:val="en-US"/>
        </w:rPr>
        <w:t xml:space="preserve">World Athletics (WA) defines categories U18 as “any athlete of 16-17 years old on 31.12. in the year of the competition” </w:t>
      </w:r>
      <w:r w:rsidRPr="00DC00B6">
        <w:rPr>
          <w:rFonts w:cs="Times New Roman"/>
          <w:kern w:val="0"/>
          <w:lang w:val="en-US"/>
        </w:rPr>
        <w:fldChar w:fldCharType="begin" w:fldLock="1"/>
      </w:r>
      <w:r w:rsidRPr="00DC00B6">
        <w:rPr>
          <w:rFonts w:cs="Times New Roman"/>
          <w:kern w:val="0"/>
          <w:lang w:val="en-US"/>
        </w:rPr>
        <w:instrText>ADDIN CSL_CITATION {"citationItems":[{"id":"ITEM-1","itemData":{"abstract":"Norm-Entwurf DIN 18041 Horsamkeit in Raumen Neuer DIN-Arbeitsausschuss - Radongeschutztes Bauen DIN SPEC 91400 Klassifikations- und Beschreibungssystem fur BIM","author":[{"dropping-particle":"","family":"World Athletics","given":"","non-dropping-particle":"","parse-names":false,"suffix":""}],"container-title":"The FIE Rules for Competition","id":"ITEM-1","issue":"November","issued":{"date-parts":[["2019"]]},"page":"1-134","title":"Technical Rules","type":"article-journal"},"uris":["http://www.mendeley.com/documents/?uuid=01eb11c3-13c7-45df-8688-3180a02ce715"]}],"mendeley":{"formattedCitation":"(57)","plainTextFormattedCitation":"(57)"},"properties":{"noteIndex":0},"schema":"https://github.com/citation-style-language/schema/raw/master/csl-citation.json"}</w:instrText>
      </w:r>
      <w:r w:rsidRPr="00DC00B6">
        <w:rPr>
          <w:rFonts w:cs="Times New Roman"/>
          <w:kern w:val="0"/>
          <w:lang w:val="en-US"/>
        </w:rPr>
        <w:fldChar w:fldCharType="separate"/>
      </w:r>
      <w:r w:rsidRPr="00DC00B6">
        <w:rPr>
          <w:rFonts w:cs="Times New Roman"/>
          <w:kern w:val="0"/>
          <w:lang w:val="en-US"/>
        </w:rPr>
        <w:t>(57)</w:t>
      </w:r>
      <w:r w:rsidRPr="00DC00B6">
        <w:rPr>
          <w:rFonts w:cs="Times New Roman"/>
          <w:kern w:val="0"/>
          <w:lang w:val="en-US"/>
        </w:rPr>
        <w:fldChar w:fldCharType="end"/>
      </w:r>
      <w:r w:rsidRPr="00DC00B6">
        <w:rPr>
          <w:rFonts w:cs="Times New Roman"/>
          <w:kern w:val="0"/>
          <w:lang w:val="en-US"/>
        </w:rPr>
        <w:t xml:space="preserve">, U20 </w:t>
      </w:r>
      <w:r>
        <w:rPr>
          <w:rFonts w:cs="Times New Roman"/>
          <w:kern w:val="0"/>
          <w:lang w:val="en-US"/>
        </w:rPr>
        <w:t xml:space="preserve">as </w:t>
      </w:r>
      <w:r w:rsidRPr="00DC00B6">
        <w:rPr>
          <w:rFonts w:cs="Times New Roman"/>
          <w:kern w:val="0"/>
          <w:lang w:val="en-US"/>
        </w:rPr>
        <w:t>18-19 years old. Most of the countries have adapted the international format of category, however, some countries (i.e., Czechia, France, USA) distinguish specific categories (i.e., “mladší žáci”, “starší žáci” and “dorostenci”; “Benjamins”, “Minimes”, “Cadets” and “Juniors” respectively; and in the USA, they recognize specific “age divisions”). Furthermore, in Norway, the 2 junior age groups are distinguished, aged 18-19 and 20-22.</w:t>
      </w:r>
      <w:r>
        <w:rPr>
          <w:rFonts w:cs="Times New Roman"/>
          <w:kern w:val="0"/>
          <w:lang w:val="en-US"/>
        </w:rPr>
        <w:t xml:space="preserve"> </w:t>
      </w:r>
    </w:p>
    <w:p w14:paraId="0F032D91" w14:textId="77777777" w:rsidR="00E12CDD" w:rsidRDefault="00E12CDD" w:rsidP="00E12CDD">
      <w:pPr>
        <w:spacing w:line="360" w:lineRule="auto"/>
        <w:jc w:val="both"/>
        <w:rPr>
          <w:rFonts w:cs="Times New Roman"/>
          <w:kern w:val="0"/>
          <w:lang w:val="en-US"/>
        </w:rPr>
      </w:pPr>
    </w:p>
    <w:p w14:paraId="07F7DF5B" w14:textId="77777777" w:rsidR="00E12CDD" w:rsidRPr="00DC00B6" w:rsidRDefault="00E12CDD" w:rsidP="00E12CDD">
      <w:pPr>
        <w:spacing w:line="360" w:lineRule="auto"/>
        <w:jc w:val="both"/>
        <w:rPr>
          <w:rFonts w:cs="Times New Roman"/>
          <w:kern w:val="0"/>
          <w:lang w:val="en-US"/>
        </w:rPr>
      </w:pPr>
      <w:r w:rsidRPr="00DC00B6">
        <w:rPr>
          <w:rFonts w:cs="Times New Roman"/>
          <w:kern w:val="0"/>
          <w:lang w:val="en-US"/>
        </w:rPr>
        <w:t>In the hammer throw the length of the wire changes according to the weight of the hammer implement (Appendix II), in Norway, the hammer is defined together with the length of the hammer rope: 2kg 110cm, 3kg 110cm, 4kg 119.5cm, 5kg 120cm, 6kg 121.5cm, 7.26kg 121.5cm).</w:t>
      </w:r>
    </w:p>
    <w:p w14:paraId="51452549" w14:textId="77777777" w:rsidR="00F553FF" w:rsidRDefault="00F553FF"/>
    <w:sectPr w:rsidR="00F553FF" w:rsidSect="00E12CDD">
      <w:footerReference w:type="even" r:id="rId13"/>
      <w:footerReference w:type="default" r:id="rId14"/>
      <w:pgSz w:w="12240" w:h="15840"/>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8958257"/>
      <w:docPartObj>
        <w:docPartGallery w:val="Page Numbers (Bottom of Page)"/>
        <w:docPartUnique/>
      </w:docPartObj>
    </w:sdtPr>
    <w:sdtContent>
      <w:p w14:paraId="50886E64" w14:textId="77777777" w:rsidR="00000000" w:rsidRDefault="000000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CFFD922" w14:textId="77777777" w:rsidR="00000000" w:rsidRDefault="00000000" w:rsidP="00E255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5321539"/>
      <w:docPartObj>
        <w:docPartGallery w:val="Page Numbers (Bottom of Page)"/>
        <w:docPartUnique/>
      </w:docPartObj>
    </w:sdtPr>
    <w:sdtContent>
      <w:p w14:paraId="251228B9" w14:textId="77777777" w:rsidR="00000000" w:rsidRDefault="000000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4B10385" w14:textId="77777777" w:rsidR="00000000" w:rsidRDefault="00000000" w:rsidP="00E2559D">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22D04"/>
    <w:multiLevelType w:val="hybridMultilevel"/>
    <w:tmpl w:val="7BF027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4492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DD"/>
    <w:rsid w:val="003C2EF4"/>
    <w:rsid w:val="00446799"/>
    <w:rsid w:val="006A7E07"/>
    <w:rsid w:val="00701021"/>
    <w:rsid w:val="00B74216"/>
    <w:rsid w:val="00BA3D2E"/>
    <w:rsid w:val="00D62F8C"/>
    <w:rsid w:val="00E12CDD"/>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C9C39"/>
  <w15:chartTrackingRefBased/>
  <w15:docId w15:val="{BD040C6F-E02E-43A1-BB12-1CC911A1E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CDD"/>
    <w:pPr>
      <w:spacing w:after="0" w:line="240" w:lineRule="auto"/>
    </w:pPr>
    <w:rPr>
      <w:rFonts w:ascii="Times New Roman" w:hAnsi="Times New Roman"/>
      <w:lang w:val="nb-NO"/>
    </w:rPr>
  </w:style>
  <w:style w:type="paragraph" w:styleId="Heading1">
    <w:name w:val="heading 1"/>
    <w:basedOn w:val="Normal"/>
    <w:next w:val="Normal"/>
    <w:link w:val="Heading1Char"/>
    <w:uiPriority w:val="9"/>
    <w:qFormat/>
    <w:rsid w:val="00E12C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2C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2C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2C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2C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2C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2C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2C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2C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2C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2C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2C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2C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2C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2C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2C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2C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2CDD"/>
    <w:rPr>
      <w:rFonts w:eastAsiaTheme="majorEastAsia" w:cstheme="majorBidi"/>
      <w:color w:val="272727" w:themeColor="text1" w:themeTint="D8"/>
    </w:rPr>
  </w:style>
  <w:style w:type="paragraph" w:styleId="Title">
    <w:name w:val="Title"/>
    <w:basedOn w:val="Normal"/>
    <w:next w:val="Normal"/>
    <w:link w:val="TitleChar"/>
    <w:uiPriority w:val="10"/>
    <w:qFormat/>
    <w:rsid w:val="00E12CD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2C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2C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2C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2CDD"/>
    <w:pPr>
      <w:spacing w:before="160"/>
      <w:jc w:val="center"/>
    </w:pPr>
    <w:rPr>
      <w:i/>
      <w:iCs/>
      <w:color w:val="404040" w:themeColor="text1" w:themeTint="BF"/>
    </w:rPr>
  </w:style>
  <w:style w:type="character" w:customStyle="1" w:styleId="QuoteChar">
    <w:name w:val="Quote Char"/>
    <w:basedOn w:val="DefaultParagraphFont"/>
    <w:link w:val="Quote"/>
    <w:uiPriority w:val="29"/>
    <w:rsid w:val="00E12CDD"/>
    <w:rPr>
      <w:i/>
      <w:iCs/>
      <w:color w:val="404040" w:themeColor="text1" w:themeTint="BF"/>
    </w:rPr>
  </w:style>
  <w:style w:type="paragraph" w:styleId="ListParagraph">
    <w:name w:val="List Paragraph"/>
    <w:basedOn w:val="Normal"/>
    <w:uiPriority w:val="34"/>
    <w:qFormat/>
    <w:rsid w:val="00E12CDD"/>
    <w:pPr>
      <w:ind w:left="720"/>
      <w:contextualSpacing/>
    </w:pPr>
  </w:style>
  <w:style w:type="character" w:styleId="IntenseEmphasis">
    <w:name w:val="Intense Emphasis"/>
    <w:basedOn w:val="DefaultParagraphFont"/>
    <w:uiPriority w:val="21"/>
    <w:qFormat/>
    <w:rsid w:val="00E12CDD"/>
    <w:rPr>
      <w:i/>
      <w:iCs/>
      <w:color w:val="0F4761" w:themeColor="accent1" w:themeShade="BF"/>
    </w:rPr>
  </w:style>
  <w:style w:type="paragraph" w:styleId="IntenseQuote">
    <w:name w:val="Intense Quote"/>
    <w:basedOn w:val="Normal"/>
    <w:next w:val="Normal"/>
    <w:link w:val="IntenseQuoteChar"/>
    <w:uiPriority w:val="30"/>
    <w:qFormat/>
    <w:rsid w:val="00E12C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2CDD"/>
    <w:rPr>
      <w:i/>
      <w:iCs/>
      <w:color w:val="0F4761" w:themeColor="accent1" w:themeShade="BF"/>
    </w:rPr>
  </w:style>
  <w:style w:type="character" w:styleId="IntenseReference">
    <w:name w:val="Intense Reference"/>
    <w:basedOn w:val="DefaultParagraphFont"/>
    <w:uiPriority w:val="32"/>
    <w:qFormat/>
    <w:rsid w:val="00E12CDD"/>
    <w:rPr>
      <w:b/>
      <w:bCs/>
      <w:smallCaps/>
      <w:color w:val="0F4761" w:themeColor="accent1" w:themeShade="BF"/>
      <w:spacing w:val="5"/>
    </w:rPr>
  </w:style>
  <w:style w:type="character" w:styleId="Hyperlink">
    <w:name w:val="Hyperlink"/>
    <w:basedOn w:val="DefaultParagraphFont"/>
    <w:uiPriority w:val="99"/>
    <w:unhideWhenUsed/>
    <w:rsid w:val="00E12CDD"/>
    <w:rPr>
      <w:color w:val="467886" w:themeColor="hyperlink"/>
      <w:u w:val="single"/>
    </w:rPr>
  </w:style>
  <w:style w:type="paragraph" w:styleId="Footer">
    <w:name w:val="footer"/>
    <w:basedOn w:val="Normal"/>
    <w:link w:val="FooterChar"/>
    <w:uiPriority w:val="99"/>
    <w:unhideWhenUsed/>
    <w:rsid w:val="00E12CDD"/>
    <w:pPr>
      <w:tabs>
        <w:tab w:val="center" w:pos="4513"/>
        <w:tab w:val="right" w:pos="9026"/>
      </w:tabs>
      <w:spacing w:before="100" w:beforeAutospacing="1" w:after="100" w:afterAutospacing="1"/>
      <w:jc w:val="both"/>
    </w:pPr>
    <w:rPr>
      <w:kern w:val="0"/>
      <w:lang w:val="en-GB"/>
      <w14:ligatures w14:val="none"/>
    </w:rPr>
  </w:style>
  <w:style w:type="character" w:customStyle="1" w:styleId="FooterChar">
    <w:name w:val="Footer Char"/>
    <w:basedOn w:val="DefaultParagraphFont"/>
    <w:link w:val="Footer"/>
    <w:uiPriority w:val="99"/>
    <w:rsid w:val="00E12CDD"/>
    <w:rPr>
      <w:rFonts w:ascii="Times New Roman" w:hAnsi="Times New Roman"/>
      <w:kern w:val="0"/>
      <w:lang w:val="en-GB"/>
      <w14:ligatures w14:val="none"/>
    </w:rPr>
  </w:style>
  <w:style w:type="character" w:styleId="PageNumber">
    <w:name w:val="page number"/>
    <w:basedOn w:val="DefaultParagraphFont"/>
    <w:uiPriority w:val="99"/>
    <w:semiHidden/>
    <w:unhideWhenUsed/>
    <w:rsid w:val="00E12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llingtonmastersathletics.org.nz/rec/rec_marathon.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age-records.125mb.com" TargetMode="External"/><Relationship Id="rId12" Type="http://schemas.openxmlformats.org/officeDocument/2006/relationships/image" Target="media/image2.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worldmastersathletics.org//aboutus.htm" TargetMode="External"/><Relationship Id="rId11" Type="http://schemas.openxmlformats.org/officeDocument/2006/relationships/image" Target="media/image1.emf"/><Relationship Id="rId5" Type="http://schemas.openxmlformats.org/officeDocument/2006/relationships/hyperlink" Target="https://www.worldathletics.org/records/by-category/world-records" TargetMode="External"/><Relationship Id="rId15" Type="http://schemas.openxmlformats.org/officeDocument/2006/relationships/fontTable" Target="fontTable.xml"/><Relationship Id="rId10" Type="http://schemas.openxmlformats.org/officeDocument/2006/relationships/hyperlink" Target="https://www.tilastopaja.info/" TargetMode="External"/><Relationship Id="rId4" Type="http://schemas.openxmlformats.org/officeDocument/2006/relationships/webSettings" Target="webSettings.xml"/><Relationship Id="rId9" Type="http://schemas.openxmlformats.org/officeDocument/2006/relationships/hyperlink" Target="https://www.european-athletics.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573</Words>
  <Characters>3269</Characters>
  <Application>Microsoft Office Word</Application>
  <DocSecurity>0</DocSecurity>
  <Lines>27</Lines>
  <Paragraphs>7</Paragraphs>
  <ScaleCrop>false</ScaleCrop>
  <Company>Springer Nature</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2025-06-23T07:15:00Z</dcterms:created>
  <dcterms:modified xsi:type="dcterms:W3CDTF">2025-06-23T07:15:00Z</dcterms:modified>
</cp:coreProperties>
</file>