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4B6E65F" w14:textId="60493DBB" w:rsidR="39C765AE" w:rsidRDefault="39C765AE" w:rsidP="08163506">
      <w:pPr>
        <w:jc w:val="both"/>
        <w:rPr>
          <w:rFonts w:ascii="Arial" w:hAnsi="Arial" w:cs="Arial"/>
          <w:b/>
          <w:bCs/>
        </w:rPr>
      </w:pPr>
      <w:r>
        <w:rPr>
          <w:noProof/>
          <w:lang w:eastAsia="en-AU"/>
        </w:rPr>
        <w:drawing>
          <wp:inline distT="0" distB="0" distL="0" distR="0" wp14:anchorId="026ED741" wp14:editId="3C6000DD">
            <wp:extent cx="2571750" cy="4572000"/>
            <wp:effectExtent l="0" t="0" r="0" b="0"/>
            <wp:docPr id="892149948" name="Picture 8921499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71750" cy="457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63BE99" w14:textId="608771F5" w:rsidR="08163506" w:rsidRDefault="08163506" w:rsidP="08163506">
      <w:pPr>
        <w:jc w:val="both"/>
        <w:rPr>
          <w:rFonts w:ascii="Arial" w:hAnsi="Arial" w:cs="Arial"/>
          <w:b/>
          <w:bCs/>
        </w:rPr>
      </w:pPr>
    </w:p>
    <w:p w14:paraId="7316CDF5" w14:textId="076E92A0" w:rsidR="08163506" w:rsidRDefault="08163506" w:rsidP="08163506">
      <w:pPr>
        <w:jc w:val="both"/>
        <w:rPr>
          <w:rFonts w:ascii="Arial" w:hAnsi="Arial" w:cs="Arial"/>
          <w:b/>
          <w:bCs/>
        </w:rPr>
      </w:pPr>
    </w:p>
    <w:p w14:paraId="7255DA9A" w14:textId="64C0A244" w:rsidR="39C765AE" w:rsidRDefault="39C765AE" w:rsidP="08163506">
      <w:pPr>
        <w:jc w:val="both"/>
        <w:rPr>
          <w:rFonts w:ascii="Arial" w:hAnsi="Arial" w:cs="Arial"/>
        </w:rPr>
      </w:pPr>
      <w:r w:rsidRPr="08163506">
        <w:rPr>
          <w:rFonts w:ascii="Arial" w:hAnsi="Arial" w:cs="Arial"/>
          <w:b/>
          <w:bCs/>
        </w:rPr>
        <w:t>Supplementary Figure</w:t>
      </w:r>
      <w:r w:rsidR="7116668C" w:rsidRPr="08163506">
        <w:rPr>
          <w:rFonts w:ascii="Arial" w:hAnsi="Arial" w:cs="Arial"/>
          <w:b/>
          <w:bCs/>
        </w:rPr>
        <w:t xml:space="preserve"> </w:t>
      </w:r>
      <w:r w:rsidRPr="08163506">
        <w:rPr>
          <w:rFonts w:ascii="Arial" w:hAnsi="Arial" w:cs="Arial"/>
          <w:b/>
          <w:bCs/>
        </w:rPr>
        <w:t>1. SDS-PAGE analysis of Sclamp vaccine candidates</w:t>
      </w:r>
      <w:r w:rsidRPr="08163506">
        <w:rPr>
          <w:rFonts w:ascii="Arial" w:hAnsi="Arial" w:cs="Arial"/>
        </w:rPr>
        <w:t xml:space="preserve"> (</w:t>
      </w:r>
      <w:r w:rsidR="00103EB0">
        <w:rPr>
          <w:rFonts w:ascii="Arial" w:hAnsi="Arial" w:cs="Arial"/>
          <w:b/>
        </w:rPr>
        <w:t>A</w:t>
      </w:r>
      <w:r w:rsidRPr="08163506">
        <w:rPr>
          <w:rFonts w:ascii="Arial" w:hAnsi="Arial" w:cs="Arial"/>
        </w:rPr>
        <w:t>) Furin cleavage mutation (</w:t>
      </w:r>
      <w:r w:rsidR="00103EB0" w:rsidRPr="00103EB0">
        <w:rPr>
          <w:rFonts w:ascii="Arial" w:hAnsi="Arial" w:cs="Arial"/>
          <w:b/>
        </w:rPr>
        <w:t>B</w:t>
      </w:r>
      <w:r w:rsidRPr="08163506">
        <w:rPr>
          <w:rFonts w:ascii="Arial" w:hAnsi="Arial" w:cs="Arial"/>
        </w:rPr>
        <w:t>) C-terminal truncation on M1GSG backbone (</w:t>
      </w:r>
      <w:r w:rsidR="00103EB0" w:rsidRPr="00103EB0">
        <w:rPr>
          <w:rFonts w:ascii="Arial" w:hAnsi="Arial" w:cs="Arial"/>
          <w:b/>
        </w:rPr>
        <w:t>C</w:t>
      </w:r>
      <w:r w:rsidRPr="08163506">
        <w:rPr>
          <w:rFonts w:ascii="Arial" w:hAnsi="Arial" w:cs="Arial"/>
        </w:rPr>
        <w:t xml:space="preserve">) </w:t>
      </w:r>
      <w:r w:rsidR="44053AF6" w:rsidRPr="08163506">
        <w:rPr>
          <w:rFonts w:ascii="Arial" w:hAnsi="Arial" w:cs="Arial"/>
        </w:rPr>
        <w:t>Signal sequence modification on M1GSG backbone. Two micrograms of proteins were prepared in reduced condition, boiled and loaded</w:t>
      </w:r>
      <w:r w:rsidR="3B620A07" w:rsidRPr="08163506">
        <w:rPr>
          <w:rFonts w:ascii="Arial" w:hAnsi="Arial" w:cs="Arial"/>
        </w:rPr>
        <w:t xml:space="preserve"> onto 4-15% SDS-PAGE gel. The proteins were visualised by Coomassie staining. </w:t>
      </w:r>
    </w:p>
    <w:p w14:paraId="3E2CF78A" w14:textId="6F32CAE3" w:rsidR="08163506" w:rsidRDefault="08163506" w:rsidP="36B695FA">
      <w:pPr>
        <w:spacing w:after="160"/>
        <w:jc w:val="both"/>
        <w:rPr>
          <w:rFonts w:ascii="Arial" w:hAnsi="Arial" w:cs="Arial"/>
          <w:b/>
          <w:bCs/>
        </w:rPr>
      </w:pPr>
    </w:p>
    <w:p w14:paraId="2820E340" w14:textId="63618F4A" w:rsidR="08163506" w:rsidRDefault="08163506" w:rsidP="08163506">
      <w:pPr>
        <w:spacing w:after="160"/>
        <w:rPr>
          <w:rFonts w:cs="Calibri"/>
          <w:sz w:val="22"/>
          <w:szCs w:val="22"/>
        </w:rPr>
      </w:pPr>
    </w:p>
    <w:p w14:paraId="0FAAAAD2" w14:textId="77777777" w:rsidR="00241B71" w:rsidRDefault="00241B71" w:rsidP="00241B71">
      <w:pPr>
        <w:jc w:val="center"/>
      </w:pPr>
      <w:r>
        <w:rPr>
          <w:noProof/>
          <w:lang w:eastAsia="en-AU"/>
        </w:rPr>
        <w:lastRenderedPageBreak/>
        <w:drawing>
          <wp:inline distT="0" distB="0" distL="0" distR="0" wp14:anchorId="2AD44CFB" wp14:editId="2D9A0264">
            <wp:extent cx="3243897" cy="2909254"/>
            <wp:effectExtent l="0" t="0" r="0" b="0"/>
            <wp:docPr id="832350878" name="Picture 8323508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43897" cy="29092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67EBF8" w14:textId="351F162A" w:rsidR="00241B71" w:rsidRDefault="00241B71" w:rsidP="00241B71">
      <w:pPr>
        <w:rPr>
          <w:rFonts w:ascii="Arial" w:eastAsia="Arial" w:hAnsi="Arial" w:cs="Arial"/>
        </w:rPr>
      </w:pPr>
      <w:r>
        <w:rPr>
          <w:rFonts w:ascii="Arial" w:eastAsia="Arial" w:hAnsi="Arial" w:cs="Arial"/>
          <w:b/>
          <w:bCs/>
        </w:rPr>
        <w:t xml:space="preserve">Supplementary </w:t>
      </w:r>
      <w:r w:rsidRPr="6D940002">
        <w:rPr>
          <w:rFonts w:ascii="Arial" w:eastAsia="Arial" w:hAnsi="Arial" w:cs="Arial"/>
          <w:b/>
          <w:bCs/>
        </w:rPr>
        <w:t xml:space="preserve">Figure </w:t>
      </w:r>
      <w:r>
        <w:rPr>
          <w:rFonts w:ascii="Arial" w:eastAsia="Arial" w:hAnsi="Arial" w:cs="Arial"/>
          <w:b/>
          <w:bCs/>
        </w:rPr>
        <w:t>2</w:t>
      </w:r>
      <w:r w:rsidRPr="6D940002">
        <w:rPr>
          <w:rFonts w:ascii="Arial" w:eastAsia="Arial" w:hAnsi="Arial" w:cs="Arial"/>
          <w:b/>
          <w:bCs/>
        </w:rPr>
        <w:t xml:space="preserve">. Virus neutralisation in BAL. </w:t>
      </w:r>
      <w:r w:rsidRPr="6D940002">
        <w:rPr>
          <w:rFonts w:ascii="Arial" w:eastAsia="Arial" w:hAnsi="Arial" w:cs="Arial"/>
        </w:rPr>
        <w:t>Day 42 BAL sample from placebo or SARS-CoV-2 Sclamp  vaccinated BALB/c mice assessed by PRNT</w:t>
      </w:r>
      <w:r w:rsidRPr="6D940002">
        <w:rPr>
          <w:rFonts w:ascii="Arial" w:eastAsia="Arial" w:hAnsi="Arial" w:cs="Arial"/>
          <w:vertAlign w:val="subscript"/>
        </w:rPr>
        <w:t>50</w:t>
      </w:r>
      <w:r w:rsidRPr="6D940002">
        <w:rPr>
          <w:rFonts w:ascii="Arial" w:eastAsia="Arial" w:hAnsi="Arial" w:cs="Arial"/>
        </w:rPr>
        <w:t xml:space="preserve"> assay against live SARS-CoV-2 614D and 614G isolates. P values were calculated as described in Figure 2.</w:t>
      </w:r>
    </w:p>
    <w:p w14:paraId="1ADA22F7" w14:textId="17AE422A" w:rsidR="08163506" w:rsidRDefault="08163506" w:rsidP="08163506">
      <w:pPr>
        <w:spacing w:after="160"/>
        <w:rPr>
          <w:rFonts w:cs="Calibri"/>
          <w:sz w:val="22"/>
          <w:szCs w:val="22"/>
        </w:rPr>
      </w:pPr>
    </w:p>
    <w:p w14:paraId="23A2DD94" w14:textId="1C268126" w:rsidR="08163506" w:rsidRDefault="08163506" w:rsidP="08163506">
      <w:pPr>
        <w:spacing w:after="160"/>
        <w:rPr>
          <w:rFonts w:cs="Calibri"/>
          <w:sz w:val="22"/>
          <w:szCs w:val="22"/>
        </w:rPr>
      </w:pPr>
    </w:p>
    <w:p w14:paraId="431BDD5A" w14:textId="41525B0C" w:rsidR="006A755E" w:rsidRDefault="006A755E" w:rsidP="006A755E">
      <w:pPr>
        <w:pStyle w:val="paragraph"/>
        <w:spacing w:before="0" w:beforeAutospacing="0" w:after="0" w:afterAutospacing="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Fonts w:ascii="Calibri" w:eastAsia="Calibri" w:hAnsi="Calibri" w:cs="Calibri"/>
          <w:noProof/>
          <w:sz w:val="22"/>
          <w:szCs w:val="22"/>
        </w:rPr>
        <w:lastRenderedPageBreak/>
        <w:drawing>
          <wp:inline distT="0" distB="0" distL="0" distR="0" wp14:anchorId="5CCD17EE" wp14:editId="658FD122">
            <wp:extent cx="4425950" cy="7742523"/>
            <wp:effectExtent l="0" t="0" r="0" b="0"/>
            <wp:docPr id="1" name="Picture 1" descr="C:\Users\uqkchapp\AppData\Local\Microsoft\Windows\INetCache\Content.MSO\23D8B9DE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qkchapp\AppData\Local\Microsoft\Windows\INetCache\Content.MSO\23D8B9DE.tmp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43206" cy="7772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Style w:val="eop"/>
          <w:rFonts w:ascii="Calibri" w:hAnsi="Calibri" w:cs="Calibri"/>
          <w:sz w:val="22"/>
          <w:szCs w:val="22"/>
        </w:rPr>
        <w:t> </w:t>
      </w:r>
    </w:p>
    <w:p w14:paraId="1F07A202" w14:textId="70914FE3" w:rsidR="006A755E" w:rsidRDefault="006A755E" w:rsidP="006A755E">
      <w:pPr>
        <w:pStyle w:val="paragraph"/>
        <w:spacing w:before="0" w:beforeAutospacing="0" w:after="0" w:afterAutospacing="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Arial" w:hAnsi="Arial" w:cs="Arial"/>
          <w:b/>
          <w:bCs/>
        </w:rPr>
        <w:t xml:space="preserve">Supplementary Figure </w:t>
      </w:r>
      <w:r w:rsidR="000E2303">
        <w:rPr>
          <w:rStyle w:val="normaltextrun"/>
          <w:rFonts w:ascii="Arial" w:hAnsi="Arial" w:cs="Arial"/>
          <w:b/>
          <w:bCs/>
        </w:rPr>
        <w:t>3</w:t>
      </w:r>
      <w:bookmarkStart w:id="0" w:name="_GoBack"/>
      <w:bookmarkEnd w:id="0"/>
      <w:r>
        <w:rPr>
          <w:rStyle w:val="normaltextrun"/>
          <w:rFonts w:ascii="Arial" w:hAnsi="Arial" w:cs="Arial"/>
        </w:rPr>
        <w:t>. Representative plots showing the expression of IFN-y, TNF-α, IL-2, IL-4 and/or IL-13 on gated CD3</w:t>
      </w:r>
      <w:r>
        <w:rPr>
          <w:rStyle w:val="normaltextrun"/>
          <w:rFonts w:ascii="Arial" w:hAnsi="Arial" w:cs="Arial"/>
          <w:sz w:val="19"/>
          <w:szCs w:val="19"/>
          <w:vertAlign w:val="superscript"/>
        </w:rPr>
        <w:t>+</w:t>
      </w:r>
      <w:r>
        <w:rPr>
          <w:rStyle w:val="normaltextrun"/>
          <w:rFonts w:ascii="Arial" w:hAnsi="Arial" w:cs="Arial"/>
        </w:rPr>
        <w:t>CD4</w:t>
      </w:r>
      <w:r>
        <w:rPr>
          <w:rStyle w:val="normaltextrun"/>
          <w:rFonts w:ascii="Arial" w:hAnsi="Arial" w:cs="Arial"/>
          <w:sz w:val="19"/>
          <w:szCs w:val="19"/>
          <w:vertAlign w:val="superscript"/>
        </w:rPr>
        <w:t>+</w:t>
      </w:r>
      <w:r>
        <w:rPr>
          <w:rStyle w:val="normaltextrun"/>
          <w:rFonts w:ascii="Arial" w:hAnsi="Arial" w:cs="Arial"/>
        </w:rPr>
        <w:t> (top panel) or CD3</w:t>
      </w:r>
      <w:r>
        <w:rPr>
          <w:rStyle w:val="normaltextrun"/>
          <w:rFonts w:ascii="Arial" w:hAnsi="Arial" w:cs="Arial"/>
          <w:sz w:val="19"/>
          <w:szCs w:val="19"/>
          <w:vertAlign w:val="superscript"/>
        </w:rPr>
        <w:t>+</w:t>
      </w:r>
      <w:r>
        <w:rPr>
          <w:rStyle w:val="normaltextrun"/>
          <w:rFonts w:ascii="Arial" w:hAnsi="Arial" w:cs="Arial"/>
        </w:rPr>
        <w:t>CD8</w:t>
      </w:r>
      <w:r>
        <w:rPr>
          <w:rStyle w:val="normaltextrun"/>
          <w:rFonts w:ascii="Arial" w:hAnsi="Arial" w:cs="Arial"/>
          <w:sz w:val="19"/>
          <w:szCs w:val="19"/>
          <w:vertAlign w:val="superscript"/>
        </w:rPr>
        <w:t>+</w:t>
      </w:r>
      <w:r>
        <w:rPr>
          <w:rStyle w:val="normaltextrun"/>
          <w:rFonts w:ascii="Arial" w:hAnsi="Arial" w:cs="Arial"/>
        </w:rPr>
        <w:t> (bottom panel) in placebo or SARS-CoV-2 Sclamp vaccinated mice analysed in the ICS analysis.  </w:t>
      </w:r>
      <w:r>
        <w:rPr>
          <w:rStyle w:val="eop"/>
          <w:rFonts w:ascii="Arial" w:hAnsi="Arial" w:cs="Arial"/>
        </w:rPr>
        <w:t> </w:t>
      </w:r>
    </w:p>
    <w:p w14:paraId="18AD8B52" w14:textId="1D32B2F9" w:rsidR="08163506" w:rsidRDefault="08163506" w:rsidP="08163506">
      <w:pPr>
        <w:spacing w:after="160"/>
        <w:rPr>
          <w:rFonts w:cs="Calibri"/>
          <w:sz w:val="22"/>
          <w:szCs w:val="22"/>
        </w:rPr>
      </w:pPr>
    </w:p>
    <w:p w14:paraId="67BEA1B2" w14:textId="330C482B" w:rsidR="08163506" w:rsidRDefault="08163506" w:rsidP="203B9E49">
      <w:pPr>
        <w:jc w:val="both"/>
        <w:rPr>
          <w:rFonts w:ascii="Arial" w:hAnsi="Arial" w:cs="Arial"/>
          <w:b/>
          <w:bCs/>
        </w:rPr>
      </w:pPr>
    </w:p>
    <w:p w14:paraId="56A62504" w14:textId="5ADCD8CF" w:rsidR="203B9E49" w:rsidRDefault="203B9E49" w:rsidP="203B9E49">
      <w:pPr>
        <w:jc w:val="both"/>
        <w:rPr>
          <w:rFonts w:ascii="Arial" w:hAnsi="Arial" w:cs="Arial"/>
          <w:b/>
          <w:bCs/>
        </w:rPr>
      </w:pPr>
    </w:p>
    <w:p w14:paraId="37AF5ADC" w14:textId="4B3E89DE" w:rsidR="203B9E49" w:rsidRDefault="203B9E49" w:rsidP="203B9E49">
      <w:pPr>
        <w:jc w:val="both"/>
        <w:rPr>
          <w:rFonts w:ascii="Arial" w:hAnsi="Arial" w:cs="Arial"/>
          <w:b/>
          <w:bCs/>
        </w:rPr>
      </w:pPr>
    </w:p>
    <w:p w14:paraId="5D017B61" w14:textId="1C85D563" w:rsidR="203B9E49" w:rsidRDefault="203B9E49" w:rsidP="203B9E49">
      <w:pPr>
        <w:jc w:val="both"/>
        <w:rPr>
          <w:rFonts w:ascii="Arial" w:hAnsi="Arial" w:cs="Arial"/>
          <w:b/>
          <w:bCs/>
        </w:rPr>
      </w:pPr>
    </w:p>
    <w:p w14:paraId="53663A42" w14:textId="5ACB1BDC" w:rsidR="203B9E49" w:rsidRDefault="203B9E49" w:rsidP="203B9E49">
      <w:pPr>
        <w:spacing w:line="257" w:lineRule="auto"/>
        <w:jc w:val="both"/>
        <w:rPr>
          <w:rFonts w:cs="Calibri"/>
        </w:rPr>
      </w:pPr>
    </w:p>
    <w:p w14:paraId="12FC237E" w14:textId="11BB0120" w:rsidR="203B9E49" w:rsidRDefault="203B9E49" w:rsidP="203B9E49">
      <w:pPr>
        <w:jc w:val="both"/>
        <w:rPr>
          <w:rFonts w:ascii="Arial" w:hAnsi="Arial" w:cs="Arial"/>
          <w:b/>
          <w:bCs/>
        </w:rPr>
      </w:pPr>
    </w:p>
    <w:p w14:paraId="1D68B84B" w14:textId="30911581" w:rsidR="08163506" w:rsidRDefault="08163506" w:rsidP="08163506">
      <w:pPr>
        <w:jc w:val="both"/>
        <w:rPr>
          <w:rFonts w:ascii="Arial" w:hAnsi="Arial" w:cs="Arial"/>
          <w:b/>
          <w:bCs/>
        </w:rPr>
      </w:pPr>
    </w:p>
    <w:p w14:paraId="6E1710F9" w14:textId="16256FE5" w:rsidR="08163506" w:rsidRDefault="08163506" w:rsidP="08163506">
      <w:pPr>
        <w:jc w:val="both"/>
        <w:rPr>
          <w:rFonts w:ascii="Arial" w:hAnsi="Arial" w:cs="Arial"/>
          <w:b/>
          <w:bCs/>
        </w:rPr>
      </w:pPr>
    </w:p>
    <w:p w14:paraId="2512C52F" w14:textId="26BF86A0" w:rsidR="00902FE7" w:rsidRPr="00E44795" w:rsidRDefault="00902FE7" w:rsidP="08163506">
      <w:pPr>
        <w:jc w:val="both"/>
        <w:rPr>
          <w:rFonts w:ascii="Arial" w:hAnsi="Arial" w:cs="Arial"/>
          <w:b/>
          <w:bCs/>
        </w:rPr>
      </w:pPr>
    </w:p>
    <w:sectPr w:rsidR="00902FE7" w:rsidRPr="00E44795" w:rsidSect="00BD2DAD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96132"/>
    <w:rsid w:val="000003E6"/>
    <w:rsid w:val="00035889"/>
    <w:rsid w:val="000B37E5"/>
    <w:rsid w:val="000E2303"/>
    <w:rsid w:val="0010120B"/>
    <w:rsid w:val="00101348"/>
    <w:rsid w:val="00103EB0"/>
    <w:rsid w:val="001379D3"/>
    <w:rsid w:val="00140A50"/>
    <w:rsid w:val="00164FC6"/>
    <w:rsid w:val="001755C2"/>
    <w:rsid w:val="00176242"/>
    <w:rsid w:val="001F4663"/>
    <w:rsid w:val="002418F2"/>
    <w:rsid w:val="00241B71"/>
    <w:rsid w:val="00245E3A"/>
    <w:rsid w:val="0029339D"/>
    <w:rsid w:val="00340663"/>
    <w:rsid w:val="00363A70"/>
    <w:rsid w:val="00377044"/>
    <w:rsid w:val="003F0109"/>
    <w:rsid w:val="00446523"/>
    <w:rsid w:val="0045599A"/>
    <w:rsid w:val="004C5318"/>
    <w:rsid w:val="00513071"/>
    <w:rsid w:val="00522677"/>
    <w:rsid w:val="005623EB"/>
    <w:rsid w:val="005F1C1D"/>
    <w:rsid w:val="00613397"/>
    <w:rsid w:val="006A755E"/>
    <w:rsid w:val="006C1788"/>
    <w:rsid w:val="006E5AFE"/>
    <w:rsid w:val="00740085"/>
    <w:rsid w:val="007653C0"/>
    <w:rsid w:val="007910A0"/>
    <w:rsid w:val="007D23D0"/>
    <w:rsid w:val="007D589D"/>
    <w:rsid w:val="007F4669"/>
    <w:rsid w:val="007F740F"/>
    <w:rsid w:val="00804C53"/>
    <w:rsid w:val="0081669A"/>
    <w:rsid w:val="00822142"/>
    <w:rsid w:val="00852D33"/>
    <w:rsid w:val="00853DF8"/>
    <w:rsid w:val="00896132"/>
    <w:rsid w:val="008A4C58"/>
    <w:rsid w:val="00902FE7"/>
    <w:rsid w:val="009113B8"/>
    <w:rsid w:val="009504B8"/>
    <w:rsid w:val="009539FC"/>
    <w:rsid w:val="009976CD"/>
    <w:rsid w:val="009A499F"/>
    <w:rsid w:val="009C29FA"/>
    <w:rsid w:val="009E0289"/>
    <w:rsid w:val="00A14700"/>
    <w:rsid w:val="00A16378"/>
    <w:rsid w:val="00A44879"/>
    <w:rsid w:val="00A767E0"/>
    <w:rsid w:val="00B16D81"/>
    <w:rsid w:val="00B56B2B"/>
    <w:rsid w:val="00BD2DAD"/>
    <w:rsid w:val="00C928E7"/>
    <w:rsid w:val="00C96718"/>
    <w:rsid w:val="00D137A5"/>
    <w:rsid w:val="00D37F94"/>
    <w:rsid w:val="00DC3499"/>
    <w:rsid w:val="00DE24CE"/>
    <w:rsid w:val="00E41727"/>
    <w:rsid w:val="00E44795"/>
    <w:rsid w:val="00F22A18"/>
    <w:rsid w:val="06D150ED"/>
    <w:rsid w:val="08163506"/>
    <w:rsid w:val="0F0A6520"/>
    <w:rsid w:val="1617F20E"/>
    <w:rsid w:val="1A3DA726"/>
    <w:rsid w:val="203B9E49"/>
    <w:rsid w:val="223A21AA"/>
    <w:rsid w:val="2C2181B5"/>
    <w:rsid w:val="2D12CF6B"/>
    <w:rsid w:val="36B695FA"/>
    <w:rsid w:val="39C765AE"/>
    <w:rsid w:val="3B620A07"/>
    <w:rsid w:val="3C6000DD"/>
    <w:rsid w:val="4225190B"/>
    <w:rsid w:val="44053AF6"/>
    <w:rsid w:val="4950A5AF"/>
    <w:rsid w:val="4B2DC209"/>
    <w:rsid w:val="4CC27B18"/>
    <w:rsid w:val="51DBFF92"/>
    <w:rsid w:val="5CE7075B"/>
    <w:rsid w:val="5D63D5F4"/>
    <w:rsid w:val="5E4B05B4"/>
    <w:rsid w:val="6032D2D9"/>
    <w:rsid w:val="60F4FAF4"/>
    <w:rsid w:val="640EE59A"/>
    <w:rsid w:val="6A858983"/>
    <w:rsid w:val="6EB28872"/>
    <w:rsid w:val="7116668C"/>
    <w:rsid w:val="752142C8"/>
    <w:rsid w:val="79575E65"/>
    <w:rsid w:val="7975AF07"/>
    <w:rsid w:val="79CEE5BB"/>
    <w:rsid w:val="7A6493B8"/>
    <w:rsid w:val="7C48D7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A047A6"/>
  <w15:chartTrackingRefBased/>
  <w15:docId w15:val="{24F644DF-54DA-4D20-9087-25AE0EC7EB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  <w:lang w:val="en-AU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9339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aragraph">
    <w:name w:val="paragraph"/>
    <w:basedOn w:val="Normal"/>
    <w:rsid w:val="006A755E"/>
    <w:pPr>
      <w:spacing w:before="100" w:beforeAutospacing="1" w:after="100" w:afterAutospacing="1"/>
    </w:pPr>
    <w:rPr>
      <w:rFonts w:ascii="Times New Roman" w:eastAsia="Times New Roman" w:hAnsi="Times New Roman"/>
      <w:lang w:eastAsia="en-AU"/>
    </w:rPr>
  </w:style>
  <w:style w:type="character" w:customStyle="1" w:styleId="eop">
    <w:name w:val="eop"/>
    <w:basedOn w:val="DefaultParagraphFont"/>
    <w:rsid w:val="006A755E"/>
  </w:style>
  <w:style w:type="character" w:customStyle="1" w:styleId="normaltextrun">
    <w:name w:val="normaltextrun"/>
    <w:basedOn w:val="DefaultParagraphFont"/>
    <w:rsid w:val="006A755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66817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8653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443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0844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402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customXml" Target="../customXml/item3.xml"/><Relationship Id="rId7" Type="http://schemas.openxmlformats.org/officeDocument/2006/relationships/image" Target="media/image1.jpe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269F4BA5FD84C4CA4AEAFD3FA6B0AD7" ma:contentTypeVersion="10" ma:contentTypeDescription="Create a new document." ma:contentTypeScope="" ma:versionID="d703f154ee2ce31e330b5fc0ba4b362a">
  <xsd:schema xmlns:xsd="http://www.w3.org/2001/XMLSchema" xmlns:xs="http://www.w3.org/2001/XMLSchema" xmlns:p="http://schemas.microsoft.com/office/2006/metadata/properties" xmlns:ns3="2ff04808-07e8-40d2-b607-c5da11d3d110" targetNamespace="http://schemas.microsoft.com/office/2006/metadata/properties" ma:root="true" ma:fieldsID="c1bb1f8c57f13ddf90f4442e3f629ebe" ns3:_="">
    <xsd:import namespace="2ff04808-07e8-40d2-b607-c5da11d3d110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AutoKeyPoints" minOccurs="0"/>
                <xsd:element ref="ns3:MediaServiceKeyPoints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ff04808-07e8-40d2-b607-c5da11d3d11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0480FF44-AE5B-47B6-89D1-1CAAF866A033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6AE5577F-11F9-46D4-9917-60FABC19E62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ff04808-07e8-40d2-b607-c5da11d3d11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14B52C02-C44B-455D-823F-C9797A514D9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4</Pages>
  <Words>130</Words>
  <Characters>747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The University of Queensland</Company>
  <LinksUpToDate>false</LinksUpToDate>
  <CharactersWithSpaces>876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Danushka Wijesundara</dc:creator>
  <cp:keywords/>
  <dc:description/>
  <cp:lastModifiedBy>Keith Chappell</cp:lastModifiedBy>
  <cp:revision>3</cp:revision>
  <dcterms:created xsi:type="dcterms:W3CDTF">2020-09-15T23:26:00Z</dcterms:created>
  <dcterms:modified xsi:type="dcterms:W3CDTF">2020-09-15T23:52:00Z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0x010100E269F4BA5FD84C4CA4AEAFD3FA6B0AD7</vt:lpwstr>
  </property>
</Properties>
</file>