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E0" w:rsidRPr="005D53E0" w:rsidRDefault="005D53E0" w:rsidP="005D53E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3E0">
        <w:rPr>
          <w:rFonts w:ascii="Times New Roman" w:hAnsi="Times New Roman" w:cs="Times New Roman"/>
          <w:sz w:val="20"/>
          <w:szCs w:val="20"/>
        </w:rPr>
        <w:t xml:space="preserve">The cell lines were grown in appropriate medium containing 10% fetal bovine serum and 2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mM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5D53E0">
        <w:rPr>
          <w:rFonts w:ascii="Times New Roman" w:hAnsi="Times New Roman" w:cs="Times New Roman"/>
          <w:sz w:val="20"/>
          <w:szCs w:val="20"/>
        </w:rPr>
        <w:t>L-glutamine. For present screening experiment, 5000 cells/well were inoculated into 96 well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microtiter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plates in 100 µL. After cell inoculation, the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microtiter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plates were incubated at 37° C, 5% CO2, 95 % air and 100 % relative humidity for 24 h prior to addition of experimental drugs.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Experimental </w:t>
      </w:r>
      <w:r>
        <w:rPr>
          <w:rFonts w:ascii="Times New Roman" w:hAnsi="Times New Roman" w:cs="Times New Roman"/>
          <w:sz w:val="20"/>
          <w:szCs w:val="20"/>
        </w:rPr>
        <w:t>compounds</w:t>
      </w:r>
      <w:r w:rsidRPr="005D53E0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solubilized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in appropriate solvent at 100mg/ml and diluted to 1mg/ml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using water and stored frozen prior to use. At the time of drug addition, an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aliquote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of frozen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concentrate (1mg/ml) was thawed and diluted to </w:t>
      </w:r>
      <w:proofErr w:type="gramStart"/>
      <w:r w:rsidRPr="005D53E0">
        <w:rPr>
          <w:rFonts w:ascii="Times New Roman" w:hAnsi="Times New Roman" w:cs="Times New Roman"/>
          <w:sz w:val="20"/>
          <w:szCs w:val="20"/>
        </w:rPr>
        <w:t xml:space="preserve">100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>/ml</w:t>
      </w:r>
      <w:proofErr w:type="gramEnd"/>
      <w:r w:rsidRPr="005D53E0">
        <w:rPr>
          <w:rFonts w:ascii="Times New Roman" w:hAnsi="Times New Roman" w:cs="Times New Roman"/>
          <w:sz w:val="20"/>
          <w:szCs w:val="20"/>
        </w:rPr>
        <w:t xml:space="preserve">, 200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/ml, 400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/ml and 800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>/ml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with complete medium containing test article. Aliquots of 10 µl of these different drug dilutions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were added to the appropriate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microtiter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wells already containing 90 µl of medium, resulting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the required final drug concentrations i.e.10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/ml, 20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/ml, 40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/ml, 80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>/ml.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After compound addition, plates were incubated at standard conditions for 48 hours and assay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was terminated by the addition of cold TCA. Cells were fixed in situ by the gentle addition of 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µl of cold 30 % (w/v) TCA (final concentration, 10 % TCA) and incubated for 60 minutes at 4°C.</w:t>
      </w:r>
    </w:p>
    <w:p w:rsidR="005D53E0" w:rsidRPr="005D53E0" w:rsidRDefault="005D53E0" w:rsidP="005D53E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3E0">
        <w:rPr>
          <w:rFonts w:ascii="Times New Roman" w:hAnsi="Times New Roman" w:cs="Times New Roman"/>
          <w:sz w:val="20"/>
          <w:szCs w:val="20"/>
        </w:rPr>
        <w:t>The supernatant was discarded; the plates were washed five times with tap water and air dried.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Sulforhodamine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B (SRB) solution (50 µl) at 0.4 % (w/v) in 1 % acetic acid was added to each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the wells, and plates were incubated for 20 minutes at room temperature. After staining, unbound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dye was recovered and the residual dye was removed by washing five times with 1 % acetic acid.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 xml:space="preserve">The plates were air dried. Bound stain was subsequently eluted with 10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trizma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 xml:space="preserve"> base, and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absorbance was read on a plate reader at a wavelength of 540 nm with 690 nm reference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wavelength.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Percent growth was calculated on a plate-by-plate basis for test wells relative to control wells.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Percent Growth was expressed as the ratio of average absorbance of the test well to the average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absorbance of the control wells * 100.</w:t>
      </w:r>
    </w:p>
    <w:p w:rsidR="009E3A88" w:rsidRPr="005D53E0" w:rsidRDefault="005D53E0" w:rsidP="005D53E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3E0">
        <w:rPr>
          <w:rFonts w:ascii="Times New Roman" w:hAnsi="Times New Roman" w:cs="Times New Roman"/>
          <w:sz w:val="20"/>
          <w:szCs w:val="20"/>
        </w:rPr>
        <w:t>Using the six absorbance measurements [time zero (</w:t>
      </w:r>
      <w:proofErr w:type="spellStart"/>
      <w:r w:rsidRPr="005D53E0">
        <w:rPr>
          <w:rFonts w:ascii="Times New Roman" w:hAnsi="Times New Roman" w:cs="Times New Roman"/>
          <w:sz w:val="20"/>
          <w:szCs w:val="20"/>
        </w:rPr>
        <w:t>Tz</w:t>
      </w:r>
      <w:proofErr w:type="spellEnd"/>
      <w:r w:rsidRPr="005D53E0">
        <w:rPr>
          <w:rFonts w:ascii="Times New Roman" w:hAnsi="Times New Roman" w:cs="Times New Roman"/>
          <w:sz w:val="20"/>
          <w:szCs w:val="20"/>
        </w:rPr>
        <w:t>), control growth (C), and test growth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the presence of drug at the four concentration levels (Ti)]</w:t>
      </w:r>
      <w:proofErr w:type="gramStart"/>
      <w:r w:rsidRPr="005D53E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5D53E0">
        <w:rPr>
          <w:rFonts w:ascii="Times New Roman" w:hAnsi="Times New Roman" w:cs="Times New Roman"/>
          <w:sz w:val="20"/>
          <w:szCs w:val="20"/>
        </w:rPr>
        <w:t xml:space="preserve"> the percentage growth was calculated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at each of the drug concentration levels. Growth inhibition of 50 % (GI50) drug concentration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resulting in a 50% reduction in the net protein increase (as measured by SRB staining) in control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cells during the drug incubation.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3E0">
        <w:rPr>
          <w:rFonts w:ascii="Times New Roman" w:hAnsi="Times New Roman" w:cs="Times New Roman"/>
          <w:sz w:val="20"/>
          <w:szCs w:val="20"/>
        </w:rPr>
        <w:t>Values were calculated for each of these three parameters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D53E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3A88" w:rsidRPr="005D5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D53E0"/>
    <w:rsid w:val="005D53E0"/>
    <w:rsid w:val="009E3A88"/>
    <w:rsid w:val="00D7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2024-09-26T09:47:00Z</dcterms:created>
  <dcterms:modified xsi:type="dcterms:W3CDTF">2024-09-26T10:25:00Z</dcterms:modified>
</cp:coreProperties>
</file>