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F50AA" w14:textId="77777777" w:rsidR="00261229" w:rsidRPr="006D6254" w:rsidRDefault="00261229" w:rsidP="00261229">
      <w:pPr>
        <w:spacing w:line="276" w:lineRule="auto"/>
        <w:jc w:val="both"/>
        <w:rPr>
          <w:rFonts w:ascii="Times New Roman" w:hAnsi="Times New Roman" w:cs="Times New Roman"/>
        </w:rPr>
      </w:pPr>
      <w:r w:rsidRPr="006D6254">
        <w:rPr>
          <w:rFonts w:ascii="Times New Roman" w:hAnsi="Times New Roman" w:cs="Times New Roman"/>
        </w:rPr>
        <w:t>Supplementary Materials</w:t>
      </w:r>
    </w:p>
    <w:p w14:paraId="20366ACB" w14:textId="77777777" w:rsidR="00261229" w:rsidRPr="006D6254" w:rsidRDefault="00261229" w:rsidP="00261229">
      <w:pPr>
        <w:spacing w:line="276" w:lineRule="auto"/>
        <w:rPr>
          <w:rFonts w:ascii="Times New Roman" w:hAnsi="Times New Roman" w:cs="Times New Roman"/>
        </w:rPr>
      </w:pPr>
      <w:r w:rsidRPr="006D6254">
        <w:rPr>
          <w:rFonts w:ascii="Times New Roman" w:hAnsi="Times New Roman" w:cs="Times New Roman"/>
        </w:rPr>
        <w:t>Supplemental material 2: Search Strategy</w:t>
      </w:r>
    </w:p>
    <w:tbl>
      <w:tblPr>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
        <w:gridCol w:w="8275"/>
      </w:tblGrid>
      <w:tr w:rsidR="00261229" w:rsidRPr="006D6254" w14:paraId="74C5C90D" w14:textId="77777777" w:rsidTr="00AB5648">
        <w:tc>
          <w:tcPr>
            <w:tcW w:w="900" w:type="dxa"/>
          </w:tcPr>
          <w:p w14:paraId="62ABA9D6"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 xml:space="preserve">S/No </w:t>
            </w:r>
          </w:p>
        </w:tc>
        <w:tc>
          <w:tcPr>
            <w:tcW w:w="8275" w:type="dxa"/>
          </w:tcPr>
          <w:p w14:paraId="6E9F6A81"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 xml:space="preserve">Search strategy </w:t>
            </w:r>
          </w:p>
        </w:tc>
      </w:tr>
      <w:tr w:rsidR="00261229" w:rsidRPr="006D6254" w14:paraId="545700E2" w14:textId="77777777" w:rsidTr="00AB5648">
        <w:tc>
          <w:tcPr>
            <w:tcW w:w="900" w:type="dxa"/>
          </w:tcPr>
          <w:p w14:paraId="62BEF108"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String 1</w:t>
            </w:r>
          </w:p>
        </w:tc>
        <w:tc>
          <w:tcPr>
            <w:tcW w:w="8275" w:type="dxa"/>
          </w:tcPr>
          <w:p w14:paraId="52319CBE"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((Algeria OR Angola OR Benin OR Botswana OR "Burkina Faso" OR Burundi OR "Cape Verde" OR Cameroon OR "Central African Republic" OR Chad OR Comoros OR "Democratic Republic of the Congo" OR "Republic of the Congo" OR Djibouti OR Egypt OR "Equatorial Guinea" OR Eritrea OR Eswatini OR Ethiopia OR Gabon OR "The Gambia" OR Ghana OR Guinea OR "Guinea-Bissau" OR "Ivory Coast" OR "Côte d'Ivoire" OR Kenya OR Lesotho OR Liberia OR Libya OR Madagascar OR Malawi OR Mali OR Mauritania OR Mauritius OR Morocco OR Mozambique OR Namibia OR Niger OR Nigeria OR Rwan da OR "São Tomé and Príncipe" OR Senegal OR Seychelles OR "Sierra Leone" OR Somalia OR "South Africa" OR "South Sudan" OR Sudan OR Tanzania OR Togo OR Tunisia OR Uganda OR Zambia OR Zimbabwe ) OR ( "East ni * africa" OR "West* Africa" OR "North* Africa" OR "Central Africa" OR "South* Africa" ) OR ( Africa OR "Sub Saharan*" OR Africa* ) ) AND ( ( "agroecolog*" ) AND ( "initiative*" OR "program*" OR "project*" OR "intervention*" ) ) AND ( ( climate AND ( adapt* OR resilien* OR mitigat* ) ) )</w:t>
            </w:r>
          </w:p>
        </w:tc>
      </w:tr>
      <w:tr w:rsidR="00261229" w:rsidRPr="006D6254" w14:paraId="38305364" w14:textId="77777777" w:rsidTr="00AB5648">
        <w:tc>
          <w:tcPr>
            <w:tcW w:w="900" w:type="dxa"/>
          </w:tcPr>
          <w:p w14:paraId="28C9D278"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String 2</w:t>
            </w:r>
          </w:p>
        </w:tc>
        <w:tc>
          <w:tcPr>
            <w:tcW w:w="8275" w:type="dxa"/>
          </w:tcPr>
          <w:p w14:paraId="619BFC71" w14:textId="77777777" w:rsidR="00261229" w:rsidRPr="006D6254" w:rsidRDefault="00261229" w:rsidP="00AB5648">
            <w:pPr>
              <w:spacing w:line="276" w:lineRule="auto"/>
              <w:jc w:val="both"/>
              <w:rPr>
                <w:rFonts w:ascii="Times New Roman" w:eastAsia="Times New Roman" w:hAnsi="Times New Roman" w:cs="Times New Roman"/>
              </w:rPr>
            </w:pPr>
            <w:r w:rsidRPr="006D6254">
              <w:rPr>
                <w:rFonts w:ascii="Times New Roman" w:eastAsia="Times New Roman" w:hAnsi="Times New Roman" w:cs="Times New Roman"/>
              </w:rPr>
              <w:t xml:space="preserve">( ( Algeria OR Angola OR Benin OR Botswana OR "Burkina Faso" OR Burundi OR "Cape Verde" OR Cameroon OR "Central African Republic" OR chad OR comoros OR "Democratic Republic of the Congo" OR "Republic of the Congo" OR Djibouti OR Egypt OR "Equatorial Guinea" OR Eritrea OR Eswatini OR Ethiopia OR gabon OR "The Gambia" OR Ghana OR Guinea OR "Guinea-Bissau" OR "Ivory Coast" OR "Côte d'Ivoire" OR Kenya OR OR Liberia OR libya OR Madagascar OR Malawi OR Mali OR Mauritania OR Mauritius OR Morocco OR Mozambique OR Namibia OR Niger OR Nigeria OR Rwanda OR "South Africa, Tomé and Príncipe" OR senegal OR seychelles OR "Sierra Leone" OR Somalia OR "South Africa" OR "South Sudan" OR sudan OR Tanzania OR togo OR Tunisia OR uganda OR Zambia OR Zimbabwe ) OR ( "East* africa" OR "West* Africa" OR "North* Africa" OR "Central africa" OR "South* Africa" ) OR ( Africa OR "sub Saharan*" OR Africa* ) ) AND ( ( "agroecolog*" ) AND (network OR organization* OR alliance* OR “social movement” OR “coalition*” OR “association” OR “partnership”)).  </w:t>
            </w:r>
          </w:p>
        </w:tc>
      </w:tr>
    </w:tbl>
    <w:p w14:paraId="30FC0316" w14:textId="77777777" w:rsidR="00261229" w:rsidRPr="006D6254" w:rsidRDefault="00261229" w:rsidP="00261229">
      <w:pPr>
        <w:spacing w:line="276" w:lineRule="auto"/>
        <w:rPr>
          <w:rFonts w:ascii="Times New Roman" w:hAnsi="Times New Roman" w:cs="Times New Roman"/>
        </w:rPr>
      </w:pPr>
    </w:p>
    <w:p w14:paraId="4F0F4213" w14:textId="77777777" w:rsidR="00261229" w:rsidRPr="006D6254" w:rsidRDefault="00261229" w:rsidP="00261229">
      <w:pPr>
        <w:spacing w:line="276" w:lineRule="auto"/>
        <w:jc w:val="both"/>
        <w:rPr>
          <w:rFonts w:ascii="Times New Roman" w:hAnsi="Times New Roman" w:cs="Times New Roman"/>
        </w:rPr>
      </w:pPr>
      <w:r w:rsidRPr="006D6254">
        <w:rPr>
          <w:rFonts w:ascii="Times New Roman" w:hAnsi="Times New Roman" w:cs="Times New Roman"/>
        </w:rPr>
        <w:t>Supplementary Material 3: Data Collection Sheet</w:t>
      </w:r>
    </w:p>
    <w:tbl>
      <w:tblPr>
        <w:tblStyle w:val="PlainTable1"/>
        <w:tblW w:w="8391" w:type="dxa"/>
        <w:tblLook w:val="04A0" w:firstRow="1" w:lastRow="0" w:firstColumn="1" w:lastColumn="0" w:noHBand="0" w:noVBand="1"/>
      </w:tblPr>
      <w:tblGrid>
        <w:gridCol w:w="639"/>
        <w:gridCol w:w="464"/>
        <w:gridCol w:w="472"/>
        <w:gridCol w:w="450"/>
        <w:gridCol w:w="757"/>
        <w:gridCol w:w="764"/>
        <w:gridCol w:w="771"/>
        <w:gridCol w:w="676"/>
        <w:gridCol w:w="677"/>
        <w:gridCol w:w="581"/>
        <w:gridCol w:w="1195"/>
        <w:gridCol w:w="523"/>
        <w:gridCol w:w="727"/>
        <w:gridCol w:w="654"/>
      </w:tblGrid>
      <w:tr w:rsidR="00261229" w:rsidRPr="006D6254" w14:paraId="1CA2EA8F" w14:textId="77777777" w:rsidTr="00AB5648">
        <w:trPr>
          <w:cnfStyle w:val="100000000000" w:firstRow="1" w:lastRow="0" w:firstColumn="0" w:lastColumn="0" w:oddVBand="0" w:evenVBand="0" w:oddHBand="0"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573" w:type="dxa"/>
            <w:hideMark/>
          </w:tcPr>
          <w:p w14:paraId="1766C000" w14:textId="77777777" w:rsidR="00261229" w:rsidRPr="006D6254" w:rsidRDefault="00261229" w:rsidP="00AB5648">
            <w:pPr>
              <w:spacing w:line="276" w:lineRule="auto"/>
              <w:jc w:val="center"/>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Authors</w:t>
            </w:r>
          </w:p>
        </w:tc>
        <w:tc>
          <w:tcPr>
            <w:tcW w:w="391" w:type="dxa"/>
            <w:hideMark/>
          </w:tcPr>
          <w:p w14:paraId="5BE08575"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Title</w:t>
            </w:r>
          </w:p>
        </w:tc>
        <w:tc>
          <w:tcPr>
            <w:tcW w:w="396" w:type="dxa"/>
            <w:hideMark/>
          </w:tcPr>
          <w:p w14:paraId="4F6CC1F4"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Year</w:t>
            </w:r>
          </w:p>
        </w:tc>
        <w:tc>
          <w:tcPr>
            <w:tcW w:w="359" w:type="dxa"/>
            <w:hideMark/>
          </w:tcPr>
          <w:p w14:paraId="1A598F6D"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DOI</w:t>
            </w:r>
          </w:p>
        </w:tc>
        <w:tc>
          <w:tcPr>
            <w:tcW w:w="669" w:type="dxa"/>
            <w:hideMark/>
          </w:tcPr>
          <w:p w14:paraId="78DFFDA5"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Author Keywords</w:t>
            </w:r>
          </w:p>
        </w:tc>
        <w:tc>
          <w:tcPr>
            <w:tcW w:w="697" w:type="dxa"/>
            <w:hideMark/>
          </w:tcPr>
          <w:p w14:paraId="441293DC"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Document Type</w:t>
            </w:r>
          </w:p>
        </w:tc>
        <w:tc>
          <w:tcPr>
            <w:tcW w:w="726" w:type="dxa"/>
            <w:hideMark/>
          </w:tcPr>
          <w:p w14:paraId="17BF2E93"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Country mentioned in the paper</w:t>
            </w:r>
          </w:p>
        </w:tc>
        <w:tc>
          <w:tcPr>
            <w:tcW w:w="624" w:type="dxa"/>
            <w:hideMark/>
          </w:tcPr>
          <w:p w14:paraId="1C6A741A"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 xml:space="preserve">Methods </w:t>
            </w:r>
          </w:p>
        </w:tc>
        <w:tc>
          <w:tcPr>
            <w:tcW w:w="588" w:type="dxa"/>
            <w:hideMark/>
          </w:tcPr>
          <w:p w14:paraId="3AF4D3DA"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Key Findings</w:t>
            </w:r>
          </w:p>
        </w:tc>
        <w:tc>
          <w:tcPr>
            <w:tcW w:w="516" w:type="dxa"/>
            <w:hideMark/>
          </w:tcPr>
          <w:p w14:paraId="5D7013D5"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Theme</w:t>
            </w:r>
          </w:p>
        </w:tc>
        <w:tc>
          <w:tcPr>
            <w:tcW w:w="1122" w:type="dxa"/>
            <w:hideMark/>
          </w:tcPr>
          <w:p w14:paraId="2FB5B0B7"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Recommendations</w:t>
            </w:r>
          </w:p>
        </w:tc>
        <w:tc>
          <w:tcPr>
            <w:tcW w:w="466" w:type="dxa"/>
            <w:hideMark/>
          </w:tcPr>
          <w:p w14:paraId="68492A41" w14:textId="77777777" w:rsidR="00261229" w:rsidRPr="006D6254" w:rsidRDefault="00261229" w:rsidP="00AB5648">
            <w:pPr>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Notes</w:t>
            </w:r>
          </w:p>
        </w:tc>
        <w:tc>
          <w:tcPr>
            <w:tcW w:w="660" w:type="dxa"/>
            <w:hideMark/>
          </w:tcPr>
          <w:p w14:paraId="59E6EE48"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keywords</w:t>
            </w:r>
          </w:p>
        </w:tc>
        <w:tc>
          <w:tcPr>
            <w:tcW w:w="604" w:type="dxa"/>
            <w:hideMark/>
          </w:tcPr>
          <w:p w14:paraId="0B5024DD" w14:textId="77777777" w:rsidR="00261229" w:rsidRPr="006D6254" w:rsidRDefault="00261229" w:rsidP="00AB564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lang/>
              </w:rPr>
            </w:pPr>
            <w:r w:rsidRPr="006D6254">
              <w:rPr>
                <w:rFonts w:ascii="Times New Roman" w:eastAsia="Times New Roman" w:hAnsi="Times New Roman" w:cs="Times New Roman"/>
                <w:b w:val="0"/>
                <w:bCs w:val="0"/>
                <w:lang/>
              </w:rPr>
              <w:t>research gaps</w:t>
            </w:r>
          </w:p>
        </w:tc>
      </w:tr>
      <w:tr w:rsidR="00261229" w:rsidRPr="006D6254" w14:paraId="41AE8311" w14:textId="77777777" w:rsidTr="00AB5648">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573" w:type="dxa"/>
            <w:noWrap/>
            <w:hideMark/>
          </w:tcPr>
          <w:p w14:paraId="310D333C" w14:textId="77777777" w:rsidR="00261229" w:rsidRPr="006D6254" w:rsidRDefault="00261229" w:rsidP="00AB5648">
            <w:pPr>
              <w:spacing w:line="276" w:lineRule="auto"/>
              <w:jc w:val="center"/>
              <w:rPr>
                <w:rFonts w:ascii="Times New Roman" w:eastAsia="Times New Roman" w:hAnsi="Times New Roman" w:cs="Times New Roman"/>
                <w:b w:val="0"/>
                <w:bCs w:val="0"/>
                <w:lang/>
              </w:rPr>
            </w:pPr>
          </w:p>
        </w:tc>
        <w:tc>
          <w:tcPr>
            <w:tcW w:w="391" w:type="dxa"/>
            <w:noWrap/>
            <w:hideMark/>
          </w:tcPr>
          <w:p w14:paraId="627362FB"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396" w:type="dxa"/>
            <w:noWrap/>
            <w:hideMark/>
          </w:tcPr>
          <w:p w14:paraId="7FA91D62"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359" w:type="dxa"/>
            <w:noWrap/>
            <w:hideMark/>
          </w:tcPr>
          <w:p w14:paraId="15D92F84"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669" w:type="dxa"/>
            <w:noWrap/>
            <w:hideMark/>
          </w:tcPr>
          <w:p w14:paraId="4800989E"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697" w:type="dxa"/>
            <w:noWrap/>
            <w:hideMark/>
          </w:tcPr>
          <w:p w14:paraId="59EBD20B"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726" w:type="dxa"/>
            <w:noWrap/>
            <w:hideMark/>
          </w:tcPr>
          <w:p w14:paraId="46E5D85F"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624" w:type="dxa"/>
            <w:noWrap/>
            <w:hideMark/>
          </w:tcPr>
          <w:p w14:paraId="7AAA8F52"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588" w:type="dxa"/>
            <w:noWrap/>
            <w:hideMark/>
          </w:tcPr>
          <w:p w14:paraId="7C4942AF"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516" w:type="dxa"/>
            <w:noWrap/>
            <w:hideMark/>
          </w:tcPr>
          <w:p w14:paraId="21902432"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1122" w:type="dxa"/>
            <w:noWrap/>
            <w:hideMark/>
          </w:tcPr>
          <w:p w14:paraId="31C945F1"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466" w:type="dxa"/>
            <w:noWrap/>
            <w:hideMark/>
          </w:tcPr>
          <w:p w14:paraId="118CF5BC"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660" w:type="dxa"/>
            <w:noWrap/>
            <w:hideMark/>
          </w:tcPr>
          <w:p w14:paraId="67BBF633"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c>
          <w:tcPr>
            <w:tcW w:w="604" w:type="dxa"/>
            <w:noWrap/>
            <w:hideMark/>
          </w:tcPr>
          <w:p w14:paraId="30E0F89E" w14:textId="77777777" w:rsidR="00261229" w:rsidRPr="006D6254" w:rsidRDefault="00261229" w:rsidP="00AB56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rPr>
            </w:pPr>
          </w:p>
        </w:tc>
      </w:tr>
    </w:tbl>
    <w:p w14:paraId="5EE6E975" w14:textId="77777777" w:rsidR="00261229" w:rsidRPr="006D6254" w:rsidRDefault="00261229" w:rsidP="00261229">
      <w:pPr>
        <w:spacing w:line="276" w:lineRule="auto"/>
        <w:jc w:val="both"/>
        <w:rPr>
          <w:rFonts w:ascii="Times New Roman" w:hAnsi="Times New Roman" w:cs="Times New Roman"/>
        </w:rPr>
      </w:pPr>
    </w:p>
    <w:p w14:paraId="5B9715E1" w14:textId="77777777" w:rsidR="00261229" w:rsidRPr="00620688" w:rsidRDefault="00261229" w:rsidP="00261229">
      <w:pPr>
        <w:spacing w:line="276" w:lineRule="auto"/>
        <w:jc w:val="both"/>
        <w:rPr>
          <w:rFonts w:ascii="Times New Roman" w:hAnsi="Times New Roman" w:cs="Times New Roman"/>
        </w:rPr>
      </w:pPr>
      <w:r w:rsidRPr="00620688">
        <w:rPr>
          <w:rFonts w:ascii="Times New Roman" w:hAnsi="Times New Roman" w:cs="Times New Roman"/>
        </w:rPr>
        <w:t>Supplemental material 4: Conceptual Framework linking the study themes</w:t>
      </w:r>
    </w:p>
    <w:p w14:paraId="6805A317" w14:textId="4E2F338D" w:rsidR="00DE6AE2" w:rsidRDefault="00261229" w:rsidP="00261229">
      <w:pPr>
        <w:rPr>
          <w:rFonts w:ascii="Times New Roman" w:hAnsi="Times New Roman" w:cs="Times New Roman"/>
        </w:rPr>
      </w:pPr>
      <w:r w:rsidRPr="006D6254">
        <w:rPr>
          <w:rFonts w:ascii="Times New Roman" w:hAnsi="Times New Roman" w:cs="Times New Roman"/>
        </w:rPr>
        <w:lastRenderedPageBreak/>
        <w:t>From the findings, agroecology is a significant solution to food system challenges, mainly climate change. Transition to agroecology is influenced by policy and institutional support, farmer organizations (FO) and social movements, research and knowledge sharing, markets and economic dynamics. Markets, researched knowledge and support from FO and social movements drive adoption of agroecological practices by farmers. Policy and institutional support are critical for the operations of FO and social movements and eventually the adoption of agroecological practices. Policy processes are facilitated by robust research and evidence</w:t>
      </w:r>
    </w:p>
    <w:p w14:paraId="5245567C" w14:textId="77777777" w:rsidR="00261229" w:rsidRPr="006D6254" w:rsidRDefault="00261229" w:rsidP="00261229">
      <w:pPr>
        <w:spacing w:line="276" w:lineRule="auto"/>
        <w:jc w:val="both"/>
        <w:rPr>
          <w:rFonts w:ascii="Times New Roman" w:hAnsi="Times New Roman" w:cs="Times New Roman"/>
        </w:rPr>
      </w:pPr>
      <w:r w:rsidRPr="006D6254">
        <w:rPr>
          <w:rFonts w:ascii="Times New Roman" w:hAnsi="Times New Roman" w:cs="Times New Roman"/>
          <w:noProof/>
        </w:rPr>
        <mc:AlternateContent>
          <mc:Choice Requires="wpc">
            <w:drawing>
              <wp:inline distT="0" distB="0" distL="0" distR="0" wp14:anchorId="002009B3" wp14:editId="6820BE8A">
                <wp:extent cx="5486400" cy="2178050"/>
                <wp:effectExtent l="0" t="0" r="0" b="0"/>
                <wp:docPr id="1737498729"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770660561" name="Text Box 770660561"/>
                        <wps:cNvSpPr txBox="1"/>
                        <wps:spPr>
                          <a:xfrm>
                            <a:off x="247650" y="228600"/>
                            <a:ext cx="1092200" cy="457200"/>
                          </a:xfrm>
                          <a:prstGeom prst="rect">
                            <a:avLst/>
                          </a:prstGeom>
                          <a:solidFill>
                            <a:schemeClr val="lt1"/>
                          </a:solidFill>
                          <a:ln w="6350">
                            <a:solidFill>
                              <a:prstClr val="black"/>
                            </a:solidFill>
                          </a:ln>
                        </wps:spPr>
                        <wps:txbx>
                          <w:txbxContent>
                            <w:p w14:paraId="21BCAAC7" w14:textId="77777777" w:rsidR="00261229" w:rsidRDefault="00261229" w:rsidP="00261229">
                              <w:r>
                                <w:t>FO and social networks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4159665" name="Text Box 504159665"/>
                        <wps:cNvSpPr txBox="1"/>
                        <wps:spPr>
                          <a:xfrm>
                            <a:off x="2108200" y="209550"/>
                            <a:ext cx="1498600" cy="482600"/>
                          </a:xfrm>
                          <a:prstGeom prst="rect">
                            <a:avLst/>
                          </a:prstGeom>
                          <a:solidFill>
                            <a:schemeClr val="lt1"/>
                          </a:solidFill>
                          <a:ln w="6350">
                            <a:solidFill>
                              <a:prstClr val="black"/>
                            </a:solidFill>
                          </a:ln>
                        </wps:spPr>
                        <wps:txbx>
                          <w:txbxContent>
                            <w:p w14:paraId="5DF0461E" w14:textId="77777777" w:rsidR="00261229" w:rsidRDefault="00261229" w:rsidP="00261229">
                              <w:r>
                                <w:t>Policy and institutional support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7563425" name="Text Box 1267563425"/>
                        <wps:cNvSpPr txBox="1"/>
                        <wps:spPr>
                          <a:xfrm>
                            <a:off x="406400" y="1619250"/>
                            <a:ext cx="2032000" cy="457200"/>
                          </a:xfrm>
                          <a:prstGeom prst="rect">
                            <a:avLst/>
                          </a:prstGeom>
                          <a:solidFill>
                            <a:schemeClr val="lt1"/>
                          </a:solidFill>
                          <a:ln w="6350">
                            <a:solidFill>
                              <a:prstClr val="black"/>
                            </a:solidFill>
                          </a:ln>
                        </wps:spPr>
                        <wps:txbx>
                          <w:txbxContent>
                            <w:p w14:paraId="67673DF4" w14:textId="77777777" w:rsidR="00261229" w:rsidRDefault="00261229" w:rsidP="00261229">
                              <w:r>
                                <w:t>Agroecological practices for climate change adaptation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2240990" name="Text Box 1262240990"/>
                        <wps:cNvSpPr txBox="1"/>
                        <wps:spPr>
                          <a:xfrm>
                            <a:off x="3333750" y="1333500"/>
                            <a:ext cx="1530350" cy="450850"/>
                          </a:xfrm>
                          <a:prstGeom prst="rect">
                            <a:avLst/>
                          </a:prstGeom>
                          <a:solidFill>
                            <a:schemeClr val="lt1"/>
                          </a:solidFill>
                          <a:ln w="6350">
                            <a:solidFill>
                              <a:prstClr val="black"/>
                            </a:solidFill>
                          </a:ln>
                        </wps:spPr>
                        <wps:txbx>
                          <w:txbxContent>
                            <w:p w14:paraId="3FACA76A" w14:textId="77777777" w:rsidR="00261229" w:rsidRDefault="00261229" w:rsidP="00261229">
                              <w:r>
                                <w:t>Markets and economics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3843018" name="Text Box 683843018"/>
                        <wps:cNvSpPr txBox="1"/>
                        <wps:spPr>
                          <a:xfrm>
                            <a:off x="4000500" y="698500"/>
                            <a:ext cx="1397000" cy="476250"/>
                          </a:xfrm>
                          <a:prstGeom prst="rect">
                            <a:avLst/>
                          </a:prstGeom>
                          <a:solidFill>
                            <a:schemeClr val="lt1"/>
                          </a:solidFill>
                          <a:ln w="6350">
                            <a:solidFill>
                              <a:prstClr val="black"/>
                            </a:solidFill>
                          </a:ln>
                        </wps:spPr>
                        <wps:txbx>
                          <w:txbxContent>
                            <w:p w14:paraId="442D76F5" w14:textId="77777777" w:rsidR="00261229" w:rsidRDefault="00261229" w:rsidP="00261229">
                              <w:r>
                                <w:t>Research and knowledge sharing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78602013" name="Oval 778602013"/>
                        <wps:cNvSpPr/>
                        <wps:spPr>
                          <a:xfrm>
                            <a:off x="1803400" y="806450"/>
                            <a:ext cx="1631950" cy="59690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7883AFF7" w14:textId="77777777" w:rsidR="00261229" w:rsidRDefault="00261229" w:rsidP="00261229">
                              <w:pPr>
                                <w:jc w:val="center"/>
                              </w:pPr>
                              <w:r>
                                <w:t>Transition to agroecology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3129942" name="Straight Arrow Connector 1283129942"/>
                        <wps:cNvCnPr/>
                        <wps:spPr>
                          <a:xfrm flipV="1">
                            <a:off x="1416050" y="400050"/>
                            <a:ext cx="673100" cy="635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07338267" name="Straight Arrow Connector 607338267"/>
                        <wps:cNvCnPr>
                          <a:stCxn id="770660561" idx="2"/>
                        </wps:cNvCnPr>
                        <wps:spPr>
                          <a:xfrm>
                            <a:off x="793750" y="685800"/>
                            <a:ext cx="12700" cy="927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11970987" name="Straight Arrow Connector 411970987"/>
                        <wps:cNvCnPr/>
                        <wps:spPr>
                          <a:xfrm flipH="1" flipV="1">
                            <a:off x="3613150" y="438150"/>
                            <a:ext cx="1282700" cy="260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93371643" name="Straight Arrow Connector 1693371643"/>
                        <wps:cNvCnPr/>
                        <wps:spPr>
                          <a:xfrm flipH="1">
                            <a:off x="2438399" y="1701800"/>
                            <a:ext cx="882651" cy="190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38745763" name="Connector: Elbow 238745763"/>
                        <wps:cNvCnPr>
                          <a:endCxn id="1267563425" idx="3"/>
                        </wps:cNvCnPr>
                        <wps:spPr>
                          <a:xfrm rot="10800000" flipV="1">
                            <a:off x="2438399" y="1168400"/>
                            <a:ext cx="2413000" cy="679450"/>
                          </a:xfrm>
                          <a:prstGeom prst="bentConnector3">
                            <a:avLst>
                              <a:gd name="adj1" fmla="val -1105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74156356" name="Straight Arrow Connector 1074156356"/>
                        <wps:cNvCnPr>
                          <a:endCxn id="778602013" idx="2"/>
                        </wps:cNvCnPr>
                        <wps:spPr>
                          <a:xfrm>
                            <a:off x="1339850" y="679450"/>
                            <a:ext cx="463550" cy="4254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420908323" name="Straight Arrow Connector 420908323"/>
                        <wps:cNvCnPr>
                          <a:endCxn id="778602013" idx="7"/>
                        </wps:cNvCnPr>
                        <wps:spPr>
                          <a:xfrm flipH="1">
                            <a:off x="3196356" y="660400"/>
                            <a:ext cx="442194" cy="233464"/>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19635270" name="Straight Arrow Connector 19635270"/>
                        <wps:cNvCnPr/>
                        <wps:spPr>
                          <a:xfrm flipV="1">
                            <a:off x="1416050" y="1263650"/>
                            <a:ext cx="482600" cy="3175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1934869485" name="Straight Arrow Connector 1934869485"/>
                        <wps:cNvCnPr>
                          <a:stCxn id="683843018" idx="1"/>
                        </wps:cNvCnPr>
                        <wps:spPr>
                          <a:xfrm flipH="1">
                            <a:off x="3416300" y="936625"/>
                            <a:ext cx="584200" cy="7302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s:wsp>
                        <wps:cNvPr id="1748060031" name="Straight Arrow Connector 1748060031"/>
                        <wps:cNvCnPr>
                          <a:stCxn id="1262240990" idx="0"/>
                        </wps:cNvCnPr>
                        <wps:spPr>
                          <a:xfrm flipH="1" flipV="1">
                            <a:off x="3378200" y="1212850"/>
                            <a:ext cx="720725" cy="1206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wpc:wpc>
                  </a:graphicData>
                </a:graphic>
              </wp:inline>
            </w:drawing>
          </mc:Choice>
          <mc:Fallback>
            <w:pict>
              <v:group w14:anchorId="002009B3" id="Canvas 1" o:spid="_x0000_s1026" editas="canvas" style="width:6in;height:171.5pt;mso-position-horizontal-relative:char;mso-position-vertical-relative:line" coordsize="54864,21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21780;visibility:visible;mso-wrap-style:square" filled="t">
                  <v:fill o:detectmouseclick="t"/>
                  <v:path o:connecttype="none"/>
                </v:shape>
                <v:shapetype id="_x0000_t202" coordsize="21600,21600" o:spt="202" path="m,l,21600r21600,l21600,xe">
                  <v:stroke joinstyle="miter"/>
                  <v:path gradientshapeok="t" o:connecttype="rect"/>
                </v:shapetype>
                <v:shape id="Text Box 770660561" o:spid="_x0000_s1028" type="#_x0000_t202" style="position:absolute;left:2476;top:2286;width:1092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" fillcolor="white [3201]" strokeweight=".5pt">
                  <v:textbox>
                    <w:txbxContent>
                      <w:p w14:paraId="21BCAAC7" w14:textId="77777777" w:rsidR="00261229" w:rsidRDefault="00261229" w:rsidP="00261229">
                        <w:r>
                          <w:t>FO and social networks</w:t>
                        </w:r>
                      </w:p>
                    </w:txbxContent>
                  </v:textbox>
                </v:shape>
                <v:shape id="Text Box 504159665" o:spid="_x0000_s1029" type="#_x0000_t202" style="position:absolute;left:21082;top:2095;width:14986;height:4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" fillcolor="white [3201]" strokeweight=".5pt">
                  <v:textbox>
                    <w:txbxContent>
                      <w:p w14:paraId="5DF0461E" w14:textId="77777777" w:rsidR="00261229" w:rsidRDefault="00261229" w:rsidP="00261229">
                        <w:r>
                          <w:t>Policy and institutional support</w:t>
                        </w:r>
                      </w:p>
                    </w:txbxContent>
                  </v:textbox>
                </v:shape>
                <v:shape id="Text Box 1267563425" o:spid="_x0000_s1030" type="#_x0000_t202" style="position:absolute;left:4064;top:16192;width:2032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" fillcolor="white [3201]" strokeweight=".5pt">
                  <v:textbox>
                    <w:txbxContent>
                      <w:p w14:paraId="67673DF4" w14:textId="77777777" w:rsidR="00261229" w:rsidRDefault="00261229" w:rsidP="00261229">
                        <w:r>
                          <w:t>Agroecological practices for climate change adaptation</w:t>
                        </w:r>
                      </w:p>
                    </w:txbxContent>
                  </v:textbox>
                </v:shape>
                <v:shape id="Text Box 1262240990" o:spid="_x0000_s1031" type="#_x0000_t202" style="position:absolute;left:33337;top:13335;width:15304;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" fillcolor="white [3201]" strokeweight=".5pt">
                  <v:textbox>
                    <w:txbxContent>
                      <w:p w14:paraId="3FACA76A" w14:textId="77777777" w:rsidR="00261229" w:rsidRDefault="00261229" w:rsidP="00261229">
                        <w:r>
                          <w:t>Markets and economics</w:t>
                        </w:r>
                      </w:p>
                    </w:txbxContent>
                  </v:textbox>
                </v:shape>
                <v:shape id="Text Box 683843018" o:spid="_x0000_s1032" type="#_x0000_t202" style="position:absolute;left:40005;top:6985;width:13970;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" fillcolor="white [3201]" strokeweight=".5pt">
                  <v:textbox>
                    <w:txbxContent>
                      <w:p w14:paraId="442D76F5" w14:textId="77777777" w:rsidR="00261229" w:rsidRDefault="00261229" w:rsidP="00261229">
                        <w:r>
                          <w:t>Research and knowledge sharing</w:t>
                        </w:r>
                      </w:p>
                    </w:txbxContent>
                  </v:textbox>
                </v:shape>
                <v:oval id="Oval 778602013" o:spid="_x0000_s1033" style="position:absolute;left:18034;top:8064;width:16319;height:5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" fillcolor="white [3201]" strokecolor="#4ea72e [3209]" strokeweight="1pt">
                  <v:stroke joinstyle="miter"/>
                  <v:textbox>
                    <w:txbxContent>
                      <w:p w14:paraId="7883AFF7" w14:textId="77777777" w:rsidR="00261229" w:rsidRDefault="00261229" w:rsidP="00261229">
                        <w:pPr>
                          <w:jc w:val="center"/>
                        </w:pPr>
                        <w:r>
                          <w:t>Transition to agroecology</w:t>
                        </w:r>
                      </w:p>
                    </w:txbxContent>
                  </v:textbox>
                </v:oval>
                <v:shapetype id="_x0000_t32" coordsize="21600,21600" o:spt="32" o:oned="t" path="m,l21600,21600e" filled="f">
                  <v:path arrowok="t" fillok="f" o:connecttype="none"/>
                  <o:lock v:ext="edit" shapetype="t"/>
                </v:shapetype>
                <v:shape id="Straight Arrow Connector 1283129942" o:spid="_x0000_s1034" type="#_x0000_t32" style="position:absolute;left:14160;top:4000;width:6731;height: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" strokecolor="#156082 [3204]" strokeweight=".5pt">
                  <v:stroke startarrow="block" endarrow="block" joinstyle="miter"/>
                </v:shape>
                <v:shape id="Straight Arrow Connector 607338267" o:spid="_x0000_s1035" type="#_x0000_t32" style="position:absolute;left:7937;top:6858;width:127;height:92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" strokecolor="#156082 [3204]" strokeweight=".5pt">
                  <v:stroke endarrow="block" joinstyle="miter"/>
                </v:shape>
                <v:shape id="Straight Arrow Connector 411970987" o:spid="_x0000_s1036" type="#_x0000_t32" style="position:absolute;left:36131;top:4381;width:12827;height:260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" strokecolor="#156082 [3204]" strokeweight=".5pt">
                  <v:stroke endarrow="block" joinstyle="miter"/>
                </v:shape>
                <v:shape id="Straight Arrow Connector 1693371643" o:spid="_x0000_s1037" type="#_x0000_t32" style="position:absolute;left:24383;top:17018;width:8827;height:1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" strokecolor="#156082 [3204]" strokeweight=".5pt">
                  <v:stroke endarrow="block"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38745763" o:spid="_x0000_s1038" type="#_x0000_t34" style="position:absolute;left:24383;top:11684;width:24130;height:6794;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" adj="-2387" strokecolor="#156082 [3204]" strokeweight=".5pt">
                  <v:stroke endarrow="block"/>
                </v:shape>
                <v:shape id="Straight Arrow Connector 1074156356" o:spid="_x0000_s1039" type="#_x0000_t32" style="position:absolute;left:13398;top:6794;width:4636;height:425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" strokecolor="#e97132 [3205]" strokeweight=".5pt">
                  <v:stroke endarrow="block" joinstyle="miter"/>
                </v:shape>
                <v:shape id="Straight Arrow Connector 420908323" o:spid="_x0000_s1040" type="#_x0000_t32" style="position:absolute;left:31963;top:6604;width:4422;height:23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" strokecolor="#e97132 [3205]" strokeweight=".5pt">
                  <v:stroke endarrow="block" joinstyle="miter"/>
                </v:shape>
                <v:shape id="Straight Arrow Connector 19635270" o:spid="_x0000_s1041" type="#_x0000_t32" style="position:absolute;left:14160;top:12636;width:4826;height:31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" strokecolor="#e97132 [3205]" strokeweight=".5pt">
                  <v:stroke endarrow="block" joinstyle="miter"/>
                </v:shape>
                <v:shape id="Straight Arrow Connector 1934869485" o:spid="_x0000_s1042" type="#_x0000_t32" style="position:absolute;left:34163;top:9366;width:5842;height:7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" strokecolor="#e97132 [3205]" strokeweight=".5pt">
                  <v:stroke endarrow="block" joinstyle="miter"/>
                </v:shape>
                <v:shape id="Straight Arrow Connector 1748060031" o:spid="_x0000_s1043" type="#_x0000_t32" style="position:absolute;left:33782;top:12128;width:7207;height:120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" strokecolor="#e97132 [3205]" strokeweight=".5pt">
                  <v:stroke endarrow="block" joinstyle="miter"/>
                </v:shape>
                <w10:anchorlock/>
              </v:group>
            </w:pict>
          </mc:Fallback>
        </mc:AlternateContent>
      </w:r>
    </w:p>
    <w:p w14:paraId="5FEA7BC1" w14:textId="77777777" w:rsidR="00261229" w:rsidRDefault="00261229" w:rsidP="00261229"/>
    <w:sectPr w:rsidR="002612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229"/>
    <w:rsid w:val="00195413"/>
    <w:rsid w:val="00261229"/>
    <w:rsid w:val="003D0186"/>
    <w:rsid w:val="007155C0"/>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2372D"/>
  <w15:chartTrackingRefBased/>
  <w15:docId w15:val="{B652D6F5-2645-4793-8EC4-6524E075C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229"/>
    <w:pPr>
      <w:spacing w:line="259" w:lineRule="auto"/>
    </w:pPr>
    <w:rPr>
      <w:rFonts w:ascii="Aptos" w:eastAsia="Aptos" w:hAnsi="Aptos" w:cs="Aptos"/>
      <w:kern w:val="0"/>
      <w:sz w:val="22"/>
      <w:szCs w:val="22"/>
      <w14:ligatures w14:val="none"/>
    </w:rPr>
  </w:style>
  <w:style w:type="paragraph" w:styleId="Heading1">
    <w:name w:val="heading 1"/>
    <w:basedOn w:val="Normal"/>
    <w:next w:val="Normal"/>
    <w:link w:val="Heading1Char"/>
    <w:uiPriority w:val="9"/>
    <w:qFormat/>
    <w:rsid w:val="0026122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6122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6122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6122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6122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61229"/>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61229"/>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61229"/>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61229"/>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2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12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12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12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12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12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2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2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229"/>
    <w:rPr>
      <w:rFonts w:eastAsiaTheme="majorEastAsia" w:cstheme="majorBidi"/>
      <w:color w:val="272727" w:themeColor="text1" w:themeTint="D8"/>
    </w:rPr>
  </w:style>
  <w:style w:type="paragraph" w:styleId="Title">
    <w:name w:val="Title"/>
    <w:basedOn w:val="Normal"/>
    <w:next w:val="Normal"/>
    <w:link w:val="TitleChar"/>
    <w:uiPriority w:val="10"/>
    <w:qFormat/>
    <w:rsid w:val="0026122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612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229"/>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612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229"/>
    <w:pPr>
      <w:spacing w:before="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61229"/>
    <w:rPr>
      <w:i/>
      <w:iCs/>
      <w:color w:val="404040" w:themeColor="text1" w:themeTint="BF"/>
    </w:rPr>
  </w:style>
  <w:style w:type="paragraph" w:styleId="ListParagraph">
    <w:name w:val="List Paragraph"/>
    <w:basedOn w:val="Normal"/>
    <w:uiPriority w:val="34"/>
    <w:qFormat/>
    <w:rsid w:val="00261229"/>
    <w:pPr>
      <w:spacing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261229"/>
    <w:rPr>
      <w:i/>
      <w:iCs/>
      <w:color w:val="0F4761" w:themeColor="accent1" w:themeShade="BF"/>
    </w:rPr>
  </w:style>
  <w:style w:type="paragraph" w:styleId="IntenseQuote">
    <w:name w:val="Intense Quote"/>
    <w:basedOn w:val="Normal"/>
    <w:next w:val="Normal"/>
    <w:link w:val="IntenseQuoteChar"/>
    <w:uiPriority w:val="30"/>
    <w:qFormat/>
    <w:rsid w:val="0026122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61229"/>
    <w:rPr>
      <w:i/>
      <w:iCs/>
      <w:color w:val="0F4761" w:themeColor="accent1" w:themeShade="BF"/>
    </w:rPr>
  </w:style>
  <w:style w:type="character" w:styleId="IntenseReference">
    <w:name w:val="Intense Reference"/>
    <w:basedOn w:val="DefaultParagraphFont"/>
    <w:uiPriority w:val="32"/>
    <w:qFormat/>
    <w:rsid w:val="00261229"/>
    <w:rPr>
      <w:b/>
      <w:bCs/>
      <w:smallCaps/>
      <w:color w:val="0F4761" w:themeColor="accent1" w:themeShade="BF"/>
      <w:spacing w:val="5"/>
    </w:rPr>
  </w:style>
  <w:style w:type="table" w:styleId="PlainTable1">
    <w:name w:val="Plain Table 1"/>
    <w:basedOn w:val="TableNormal"/>
    <w:uiPriority w:val="41"/>
    <w:rsid w:val="00261229"/>
    <w:pPr>
      <w:spacing w:after="0" w:line="240" w:lineRule="auto"/>
    </w:pPr>
    <w:rPr>
      <w:rFonts w:ascii="Aptos" w:eastAsia="Aptos" w:hAnsi="Aptos" w:cs="Aptos"/>
      <w:kern w:val="0"/>
      <w:sz w:val="22"/>
      <w:szCs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466</Words>
  <Characters>2658</Characters>
  <Application>Microsoft Office Word</Application>
  <DocSecurity>0</DocSecurity>
  <Lines>22</Lines>
  <Paragraphs>6</Paragraphs>
  <ScaleCrop>false</ScaleCrop>
  <Company>Springer Nature</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2025-08-04T06:43:00Z</dcterms:created>
  <dcterms:modified xsi:type="dcterms:W3CDTF">2025-08-04T06:44:00Z</dcterms:modified>
</cp:coreProperties>
</file>