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93C" w:rsidRPr="00A346E6" w:rsidRDefault="00F32988">
      <w:pPr>
        <w:spacing w:afterLines="100" w:after="312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</w:rPr>
      </w:pPr>
      <w:r w:rsidRPr="00A346E6">
        <w:rPr>
          <w:rFonts w:ascii="Times New Roman" w:hAnsi="Times New Roman" w:cs="Times New Roman" w:hint="eastAsia"/>
          <w:b/>
          <w:bCs/>
          <w:sz w:val="32"/>
          <w:szCs w:val="24"/>
          <w:u w:val="single"/>
        </w:rPr>
        <w:t>Supporting Information</w:t>
      </w:r>
    </w:p>
    <w:p w:rsidR="006B693C" w:rsidRPr="00A346E6" w:rsidRDefault="00F329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46E6">
        <w:rPr>
          <w:rFonts w:ascii="Times New Roman" w:hAnsi="Times New Roman" w:cs="Times New Roman" w:hint="eastAsia"/>
          <w:b/>
          <w:bCs/>
          <w:sz w:val="24"/>
          <w:szCs w:val="24"/>
        </w:rPr>
        <w:t>Photocatalytic treatment of different types of high-concentration ammonia wastewater by Cu/TiO</w:t>
      </w:r>
      <w:r w:rsidRPr="00A346E6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film and its mechan</w:t>
      </w:r>
      <w:r w:rsidR="006C0743">
        <w:rPr>
          <w:rFonts w:ascii="Times New Roman" w:hAnsi="Times New Roman" w:cs="Times New Roman"/>
          <w:b/>
          <w:bCs/>
          <w:sz w:val="24"/>
          <w:szCs w:val="24"/>
        </w:rPr>
        <w:t>ism</w:t>
      </w:r>
      <w:r w:rsidRPr="00A346E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study</w:t>
      </w:r>
    </w:p>
    <w:p w:rsidR="00A346E6" w:rsidRPr="00A346E6" w:rsidRDefault="00A346E6" w:rsidP="00A346E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sz w:val="24"/>
        </w:rPr>
        <w:t>Jianpei Feng, Guan Zhang</w:t>
      </w:r>
      <w:r w:rsidRPr="00A346E6">
        <w:rPr>
          <w:rFonts w:ascii="Times New Roman" w:hAnsi="Times New Roman" w:cs="Times New Roman"/>
          <w:vertAlign w:val="superscript"/>
        </w:rPr>
        <w:t>*</w:t>
      </w:r>
      <w:r w:rsidRPr="00A346E6">
        <w:rPr>
          <w:rFonts w:ascii="Times New Roman" w:hAnsi="Times New Roman" w:cs="Times New Roman"/>
          <w:sz w:val="24"/>
        </w:rPr>
        <w:t>, Xiaolei Zhang and Ji Li</w:t>
      </w:r>
      <w:r w:rsidRPr="00A346E6">
        <w:rPr>
          <w:rFonts w:ascii="Times New Roman" w:hAnsi="Times New Roman" w:cs="Times New Roman"/>
          <w:sz w:val="24"/>
          <w:vertAlign w:val="superscript"/>
        </w:rPr>
        <w:t>*</w:t>
      </w:r>
      <w:r w:rsidRPr="00A346E6">
        <w:rPr>
          <w:rFonts w:ascii="Times New Roman" w:hAnsi="Times New Roman" w:cs="Times New Roman"/>
          <w:sz w:val="24"/>
        </w:rPr>
        <w:t xml:space="preserve"> </w:t>
      </w:r>
    </w:p>
    <w:p w:rsidR="00A346E6" w:rsidRPr="00A346E6" w:rsidRDefault="00A346E6" w:rsidP="00A346E6">
      <w:pPr>
        <w:spacing w:line="480" w:lineRule="auto"/>
        <w:jc w:val="center"/>
        <w:rPr>
          <w:rFonts w:ascii="Times New Roman" w:eastAsia="宋体" w:hAnsi="Times New Roman" w:cs="Times New Roman"/>
          <w:i/>
          <w:szCs w:val="18"/>
        </w:rPr>
      </w:pPr>
      <w:r w:rsidRPr="00A346E6">
        <w:rPr>
          <w:rFonts w:ascii="Times New Roman" w:eastAsia="宋体" w:hAnsi="Times New Roman" w:cs="Times New Roman"/>
          <w:i/>
          <w:szCs w:val="18"/>
        </w:rPr>
        <w:t>School of Civil and Environmental Engineering, Harbin Institute of Technology, Shenzhen, Shenzhen 518055, China.</w:t>
      </w:r>
      <w:bookmarkStart w:id="0" w:name="_GoBack"/>
      <w:bookmarkEnd w:id="0"/>
    </w:p>
    <w:p w:rsidR="00A346E6" w:rsidRPr="00B13054" w:rsidRDefault="00A346E6" w:rsidP="00A346E6">
      <w:pPr>
        <w:widowControl/>
        <w:ind w:firstLineChars="900" w:firstLine="1890"/>
        <w:jc w:val="left"/>
        <w:rPr>
          <w:rFonts w:ascii="Times New Roman" w:eastAsia="宋体" w:hAnsi="Times New Roman" w:cs="Times New Roman"/>
          <w:i/>
          <w:szCs w:val="18"/>
          <w:lang w:val="fr-FR"/>
        </w:rPr>
      </w:pPr>
      <w:r w:rsidRPr="00A346E6">
        <w:rPr>
          <w:rFonts w:ascii="Times New Roman" w:eastAsia="宋体" w:hAnsi="Times New Roman" w:cs="Times New Roman"/>
          <w:i/>
          <w:szCs w:val="18"/>
          <w:lang w:val="fr-FR"/>
        </w:rPr>
        <w:t>*E−mail: zhangguan@hit.edu.cn;</w:t>
      </w:r>
      <w:r w:rsidRPr="00A346E6">
        <w:rPr>
          <w:rFonts w:ascii="微软雅黑" w:eastAsia="微软雅黑" w:hAnsi="微软雅黑" w:hint="eastAsia"/>
          <w:sz w:val="2"/>
          <w:szCs w:val="2"/>
          <w:shd w:val="clear" w:color="auto" w:fill="FFFFFF"/>
          <w:lang w:val="fr-FR"/>
        </w:rPr>
        <w:t xml:space="preserve"> </w:t>
      </w:r>
      <w:r w:rsidRPr="00A346E6">
        <w:rPr>
          <w:rFonts w:ascii="微软雅黑" w:eastAsia="微软雅黑" w:hAnsi="微软雅黑" w:cs="宋体" w:hint="eastAsia"/>
          <w:kern w:val="0"/>
          <w:sz w:val="2"/>
          <w:szCs w:val="2"/>
          <w:shd w:val="clear" w:color="auto" w:fill="FFFFFF"/>
          <w:lang w:val="fr-FR"/>
        </w:rPr>
        <w:t> </w:t>
      </w:r>
      <w:r w:rsidRPr="00A346E6">
        <w:rPr>
          <w:rFonts w:ascii="微软雅黑" w:eastAsia="微软雅黑" w:hAnsi="微软雅黑" w:cs="宋体"/>
          <w:kern w:val="0"/>
          <w:sz w:val="2"/>
          <w:szCs w:val="2"/>
          <w:shd w:val="clear" w:color="auto" w:fill="FFFFFF"/>
          <w:lang w:val="fr-FR"/>
        </w:rPr>
        <w:t xml:space="preserve">  </w:t>
      </w:r>
      <w:r w:rsidRPr="00B13054">
        <w:rPr>
          <w:rFonts w:ascii="Times New Roman" w:eastAsia="宋体" w:hAnsi="Times New Roman" w:cs="Times New Roman" w:hint="eastAsia"/>
          <w:i/>
          <w:szCs w:val="18"/>
          <w:lang w:val="fr-FR"/>
        </w:rPr>
        <w:t>liji99@hit.edu.cn</w:t>
      </w:r>
    </w:p>
    <w:p w:rsidR="00A346E6" w:rsidRPr="00A346E6" w:rsidRDefault="00A346E6" w:rsidP="00A346E6">
      <w:pPr>
        <w:spacing w:line="48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fr-FR"/>
        </w:rPr>
      </w:pPr>
    </w:p>
    <w:p w:rsidR="006B693C" w:rsidRPr="00A346E6" w:rsidRDefault="00F32988">
      <w:pPr>
        <w:spacing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346E6">
        <w:rPr>
          <w:rFonts w:ascii="Times New Roman" w:hAnsi="Times New Roman" w:cs="Times New Roman" w:hint="eastAsia"/>
          <w:b/>
          <w:sz w:val="24"/>
          <w:szCs w:val="24"/>
        </w:rPr>
        <w:t>List of Figures and Tables</w:t>
      </w:r>
      <w:r w:rsidRPr="00A346E6">
        <w:rPr>
          <w:rFonts w:ascii="Times New Roman" w:hAnsi="Times New Roman" w:cs="Times New Roman"/>
          <w:b/>
          <w:sz w:val="24"/>
          <w:szCs w:val="24"/>
        </w:rPr>
        <w:t>: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S1.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46E6">
        <w:rPr>
          <w:rFonts w:ascii="Times New Roman" w:hAnsi="Times New Roman" w:cs="Times New Roman"/>
          <w:sz w:val="24"/>
          <w:szCs w:val="24"/>
        </w:rPr>
        <w:t xml:space="preserve">Fitting curves of chemical kinetics of photocatalytic oxidation of ammonia </w:t>
      </w:r>
      <w:r w:rsidRPr="00A346E6">
        <w:rPr>
          <w:rFonts w:ascii="Times New Roman" w:hAnsi="Times New Roman" w:cs="Times New Roman" w:hint="eastAsia"/>
          <w:sz w:val="24"/>
          <w:szCs w:val="24"/>
        </w:rPr>
        <w:t>at different</w:t>
      </w:r>
      <w:r w:rsidRPr="00A346E6">
        <w:rPr>
          <w:rFonts w:ascii="Times New Roman" w:hAnsi="Times New Roman" w:cs="Times New Roman"/>
          <w:sz w:val="24"/>
          <w:szCs w:val="24"/>
        </w:rPr>
        <w:t xml:space="preserve"> </w:t>
      </w:r>
      <w:r w:rsidRPr="00A346E6">
        <w:rPr>
          <w:rFonts w:ascii="Times New Roman" w:hAnsi="Times New Roman" w:cs="Times New Roman" w:hint="eastAsia"/>
          <w:sz w:val="24"/>
          <w:szCs w:val="24"/>
        </w:rPr>
        <w:t>initial pH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S2.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46E6">
        <w:rPr>
          <w:rFonts w:ascii="Times New Roman" w:hAnsi="Times New Roman" w:cs="Times New Roman"/>
          <w:sz w:val="24"/>
          <w:szCs w:val="24"/>
        </w:rPr>
        <w:t xml:space="preserve">Fitting curves of chemical kinetics of photocatalytic oxidation of ammonia </w:t>
      </w:r>
      <w:r w:rsidRPr="00A346E6">
        <w:rPr>
          <w:rFonts w:ascii="Times New Roman" w:hAnsi="Times New Roman" w:cs="Times New Roman" w:hint="eastAsia"/>
          <w:sz w:val="24"/>
          <w:szCs w:val="24"/>
        </w:rPr>
        <w:t>at different temperature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0458C9" w:rsidRPr="00A346E6">
        <w:rPr>
          <w:rFonts w:ascii="Times New Roman" w:hAnsi="Times New Roman" w:cs="Times New Roman"/>
          <w:b/>
          <w:sz w:val="24"/>
          <w:szCs w:val="24"/>
        </w:rPr>
        <w:t>3</w:t>
      </w:r>
      <w:r w:rsidRPr="00A346E6">
        <w:rPr>
          <w:rFonts w:ascii="Times New Roman" w:hAnsi="Times New Roman" w:cs="Times New Roman"/>
          <w:b/>
          <w:sz w:val="24"/>
          <w:szCs w:val="24"/>
        </w:rPr>
        <w:t>.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8664B8" w:rsidRPr="00A346E6">
        <w:rPr>
          <w:rFonts w:ascii="Times New Roman" w:hAnsi="Times New Roman" w:cs="Times New Roman" w:hint="eastAsia"/>
          <w:sz w:val="24"/>
          <w:szCs w:val="24"/>
        </w:rPr>
        <w:t xml:space="preserve">(a) Nitrite nitrogen and (b) </w:t>
      </w:r>
      <w:r w:rsidR="008664B8" w:rsidRPr="00A346E6">
        <w:rPr>
          <w:rFonts w:ascii="Times New Roman" w:hAnsi="Times New Roman" w:cs="Times New Roman"/>
          <w:sz w:val="24"/>
          <w:szCs w:val="24"/>
        </w:rPr>
        <w:t>n</w:t>
      </w:r>
      <w:r w:rsidR="008664B8" w:rsidRPr="00A346E6">
        <w:rPr>
          <w:rFonts w:ascii="Times New Roman" w:hAnsi="Times New Roman" w:cs="Times New Roman" w:hint="eastAsia"/>
          <w:sz w:val="24"/>
          <w:szCs w:val="24"/>
        </w:rPr>
        <w:t>itrate nitrogen</w:t>
      </w:r>
      <w:r w:rsidR="008664B8" w:rsidRPr="00A346E6">
        <w:rPr>
          <w:rFonts w:ascii="Times New Roman" w:hAnsi="Times New Roman" w:cs="Times New Roman"/>
          <w:sz w:val="24"/>
          <w:szCs w:val="24"/>
        </w:rPr>
        <w:t xml:space="preserve"> production during p</w:t>
      </w:r>
      <w:r w:rsidRPr="00A346E6">
        <w:rPr>
          <w:rFonts w:ascii="Times New Roman" w:hAnsi="Times New Roman" w:cs="Times New Roman"/>
          <w:sz w:val="24"/>
          <w:szCs w:val="24"/>
        </w:rPr>
        <w:t xml:space="preserve">hotocatalytic conversion of ammonia nitrogen in aqueous solution by </w:t>
      </w:r>
      <w:r w:rsidR="000458C9"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="000458C9"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 with different </w:t>
      </w:r>
      <w:r w:rsidR="008664B8" w:rsidRPr="00A346E6">
        <w:rPr>
          <w:rFonts w:ascii="Times New Roman" w:hAnsi="Times New Roman" w:cs="Times New Roman"/>
          <w:sz w:val="24"/>
          <w:szCs w:val="24"/>
        </w:rPr>
        <w:t>support</w:t>
      </w:r>
      <w:r w:rsidRPr="00A346E6">
        <w:rPr>
          <w:rFonts w:ascii="Times New Roman" w:hAnsi="Times New Roman" w:cs="Times New Roman" w:hint="eastAsia"/>
          <w:sz w:val="24"/>
          <w:szCs w:val="24"/>
        </w:rPr>
        <w:t>s</w:t>
      </w:r>
      <w:r w:rsidRPr="00A346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0458C9" w:rsidRPr="00A346E6">
        <w:rPr>
          <w:rFonts w:ascii="Times New Roman" w:hAnsi="Times New Roman" w:cs="Times New Roman"/>
          <w:b/>
          <w:sz w:val="24"/>
          <w:szCs w:val="24"/>
        </w:rPr>
        <w:t>4</w:t>
      </w:r>
      <w:r w:rsidRPr="00A346E6">
        <w:rPr>
          <w:rFonts w:ascii="Times New Roman" w:hAnsi="Times New Roman" w:cs="Times New Roman"/>
          <w:b/>
          <w:sz w:val="24"/>
          <w:szCs w:val="24"/>
        </w:rPr>
        <w:t>.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0458C9" w:rsidRPr="00A346E6">
        <w:rPr>
          <w:rFonts w:ascii="Times New Roman" w:hAnsi="Times New Roman" w:cs="Times New Roman"/>
          <w:sz w:val="24"/>
          <w:szCs w:val="24"/>
        </w:rPr>
        <w:t>mass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change of </w:t>
      </w:r>
      <w:r w:rsidR="000458C9"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="000458C9"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films with different </w:t>
      </w:r>
      <w:r w:rsidR="008664B8" w:rsidRPr="00A346E6">
        <w:rPr>
          <w:rFonts w:ascii="Times New Roman" w:hAnsi="Times New Roman" w:cs="Times New Roman"/>
          <w:sz w:val="24"/>
          <w:szCs w:val="24"/>
        </w:rPr>
        <w:t>supports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before and after the reaction.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1F4FA6" w:rsidRPr="00A346E6">
        <w:rPr>
          <w:rFonts w:ascii="Times New Roman" w:hAnsi="Times New Roman" w:cs="Times New Roman"/>
          <w:b/>
          <w:sz w:val="24"/>
          <w:szCs w:val="24"/>
        </w:rPr>
        <w:t>5</w:t>
      </w:r>
      <w:r w:rsidRPr="00A346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The surface morphology of </w:t>
      </w:r>
      <w:r w:rsidR="000458C9"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="000458C9"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films on different </w:t>
      </w:r>
      <w:r w:rsidR="008664B8" w:rsidRPr="00A346E6">
        <w:rPr>
          <w:rFonts w:ascii="Times New Roman" w:hAnsi="Times New Roman" w:cs="Times New Roman"/>
          <w:sz w:val="24"/>
          <w:szCs w:val="24"/>
        </w:rPr>
        <w:t>support</w:t>
      </w:r>
      <w:r w:rsidRPr="00A346E6">
        <w:rPr>
          <w:rFonts w:ascii="Times New Roman" w:hAnsi="Times New Roman" w:cs="Times New Roman" w:hint="eastAsia"/>
          <w:sz w:val="24"/>
          <w:szCs w:val="24"/>
        </w:rPr>
        <w:t>s before and after the photocatalytic reaction.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1F4FA6" w:rsidRPr="00A346E6">
        <w:rPr>
          <w:rFonts w:ascii="Times New Roman" w:hAnsi="Times New Roman" w:cs="Times New Roman"/>
          <w:b/>
          <w:sz w:val="24"/>
          <w:szCs w:val="24"/>
        </w:rPr>
        <w:t>6</w:t>
      </w:r>
      <w:r w:rsidRPr="00A346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F4FA6" w:rsidRPr="00A346E6">
        <w:rPr>
          <w:rFonts w:ascii="Times New Roman" w:hAnsi="Times New Roman" w:cs="Times New Roman" w:hint="eastAsia"/>
          <w:sz w:val="24"/>
          <w:szCs w:val="24"/>
        </w:rPr>
        <w:t>The mass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change of </w:t>
      </w:r>
      <w:r w:rsidR="001F4FA6"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="001F4FA6"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>@Glass with different flow rates before and after the reaction.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1F4FA6" w:rsidRPr="00A346E6">
        <w:rPr>
          <w:rFonts w:ascii="Times New Roman" w:hAnsi="Times New Roman" w:cs="Times New Roman"/>
          <w:b/>
          <w:sz w:val="24"/>
          <w:szCs w:val="24"/>
        </w:rPr>
        <w:t>7</w:t>
      </w:r>
      <w:r w:rsidRPr="00A346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346E6">
        <w:rPr>
          <w:rFonts w:ascii="Times New Roman" w:hAnsi="Times New Roman" w:cs="Times New Roman" w:hint="eastAsia"/>
          <w:sz w:val="24"/>
          <w:szCs w:val="24"/>
        </w:rPr>
        <w:t>The concentration of Cu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46E6">
        <w:rPr>
          <w:rFonts w:ascii="Times New Roman" w:hAnsi="Times New Roman" w:cs="Times New Roman"/>
          <w:sz w:val="24"/>
          <w:szCs w:val="24"/>
        </w:rPr>
        <w:t xml:space="preserve">in aqueous solution by </w:t>
      </w:r>
      <w:r w:rsidR="001F4FA6"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="001F4FA6"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>@Glass under the irradiation of Xe lamp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Table S</w:t>
      </w:r>
      <w:r w:rsidR="000458C9" w:rsidRPr="00A346E6">
        <w:rPr>
          <w:rFonts w:ascii="Times New Roman" w:hAnsi="Times New Roman" w:cs="Times New Roman"/>
          <w:b/>
          <w:sz w:val="24"/>
          <w:szCs w:val="24"/>
        </w:rPr>
        <w:t>1</w:t>
      </w:r>
      <w:r w:rsidRPr="00A346E6">
        <w:rPr>
          <w:rFonts w:ascii="Times New Roman" w:hAnsi="Times New Roman" w:cs="Times New Roman"/>
          <w:sz w:val="24"/>
          <w:szCs w:val="24"/>
        </w:rPr>
        <w:t xml:space="preserve"> Product conversion rate of photocatalytic ammonia reaction after 6 h under different </w:t>
      </w:r>
      <w:r w:rsidRPr="00A346E6">
        <w:rPr>
          <w:rFonts w:ascii="Times New Roman" w:hAnsi="Times New Roman" w:cs="Times New Roman" w:hint="eastAsia"/>
          <w:sz w:val="24"/>
          <w:szCs w:val="24"/>
        </w:rPr>
        <w:t>initial pH</w: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0458C9" w:rsidRPr="00A346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346E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346E6">
        <w:rPr>
          <w:rFonts w:ascii="Times New Roman" w:hAnsi="Times New Roman" w:cs="Times New Roman"/>
          <w:sz w:val="24"/>
          <w:szCs w:val="24"/>
        </w:rPr>
        <w:t xml:space="preserve">Product conversion rate of photocatalytic ammonia reaction after 6 h </w:t>
      </w:r>
      <w:r w:rsidRPr="00A346E6">
        <w:rPr>
          <w:rFonts w:ascii="Times New Roman" w:hAnsi="Times New Roman" w:cs="Times New Roman" w:hint="eastAsia"/>
          <w:sz w:val="24"/>
          <w:szCs w:val="24"/>
        </w:rPr>
        <w:t>with different catalyst</w:t>
      </w:r>
    </w:p>
    <w:p w:rsidR="006B693C" w:rsidRPr="00A346E6" w:rsidRDefault="006B693C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  <w:sectPr w:rsidR="006B693C" w:rsidRPr="00A346E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B693C" w:rsidRPr="00A346E6" w:rsidRDefault="006B693C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Start w:id="1" w:name="OLE_LINK6"/>
    <w:p w:rsidR="006B693C" w:rsidRPr="00A346E6" w:rsidRDefault="00F32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46E6">
        <w:rPr>
          <w:rFonts w:ascii="Times New Roman" w:hAnsi="Times New Roman" w:cs="Times New Roman"/>
          <w:b/>
          <w:szCs w:val="21"/>
        </w:rPr>
        <w:object w:dxaOrig="4139" w:dyaOrig="41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07pt;height:207pt" o:ole="">
            <v:imagedata r:id="rId8" o:title=""/>
            <o:lock v:ext="edit" aspectratio="f"/>
          </v:shape>
          <o:OLEObject Type="Embed" ProgID="Origin50.Graph" ShapeID="_x0000_i1025" DrawAspect="Content" ObjectID="_1687241018" r:id="rId9"/>
        </w:objec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S1</w:t>
      </w:r>
      <w:r w:rsidRPr="00A346E6">
        <w:rPr>
          <w:rFonts w:ascii="Times New Roman" w:hAnsi="Times New Roman" w:cs="Times New Roman"/>
          <w:sz w:val="24"/>
          <w:szCs w:val="24"/>
        </w:rPr>
        <w:t xml:space="preserve">. Fitting curves of chemical kinetics of photocatalytic oxidation of ammonia </w:t>
      </w:r>
      <w:r w:rsidRPr="00A346E6">
        <w:rPr>
          <w:rFonts w:ascii="Times New Roman" w:hAnsi="Times New Roman" w:cs="Times New Roman" w:hint="eastAsia"/>
          <w:sz w:val="24"/>
          <w:szCs w:val="24"/>
        </w:rPr>
        <w:t>at different</w:t>
      </w:r>
      <w:r w:rsidRPr="00A346E6">
        <w:rPr>
          <w:rFonts w:ascii="Times New Roman" w:hAnsi="Times New Roman" w:cs="Times New Roman"/>
          <w:sz w:val="24"/>
          <w:szCs w:val="24"/>
        </w:rPr>
        <w:t xml:space="preserve"> </w:t>
      </w:r>
      <w:r w:rsidRPr="00A346E6">
        <w:rPr>
          <w:rFonts w:ascii="Times New Roman" w:hAnsi="Times New Roman" w:cs="Times New Roman" w:hint="eastAsia"/>
          <w:sz w:val="24"/>
          <w:szCs w:val="24"/>
        </w:rPr>
        <w:t>initial pH</w:t>
      </w:r>
    </w:p>
    <w:p w:rsidR="006B693C" w:rsidRPr="00A346E6" w:rsidRDefault="006B69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B693C" w:rsidRPr="00A346E6" w:rsidRDefault="00F32988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346E6">
        <w:rPr>
          <w:rFonts w:ascii="Times New Roman" w:hAnsi="Times New Roman" w:cs="Times New Roman"/>
          <w:szCs w:val="21"/>
        </w:rPr>
        <w:object w:dxaOrig="4139" w:dyaOrig="4139">
          <v:shape id="_x0000_i1026" type="#_x0000_t75" alt="" style="width:207pt;height:207pt" o:ole="">
            <v:imagedata r:id="rId10" o:title=""/>
            <o:lock v:ext="edit" aspectratio="f"/>
          </v:shape>
          <o:OLEObject Type="Embed" ProgID="Origin50.Graph" ShapeID="_x0000_i1026" DrawAspect="Content" ObjectID="_1687241019" r:id="rId11"/>
        </w:objec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A346E6">
        <w:rPr>
          <w:rFonts w:ascii="Times New Roman" w:hAnsi="Times New Roman" w:cs="Times New Roman"/>
          <w:sz w:val="24"/>
          <w:szCs w:val="24"/>
        </w:rPr>
        <w:t xml:space="preserve">. Fitting curves of chemical kinetics of photocatalytic oxidation of ammonia </w:t>
      </w:r>
      <w:r w:rsidRPr="00A346E6">
        <w:rPr>
          <w:rFonts w:ascii="Times New Roman" w:hAnsi="Times New Roman" w:cs="Times New Roman" w:hint="eastAsia"/>
          <w:sz w:val="24"/>
          <w:szCs w:val="24"/>
        </w:rPr>
        <w:t>at different temperature</w:t>
      </w:r>
    </w:p>
    <w:p w:rsidR="006B693C" w:rsidRPr="00A346E6" w:rsidRDefault="006B693C">
      <w:pPr>
        <w:spacing w:line="360" w:lineRule="auto"/>
        <w:jc w:val="center"/>
      </w:pPr>
    </w:p>
    <w:p w:rsidR="006B693C" w:rsidRPr="00A346E6" w:rsidRDefault="00F32988">
      <w:pPr>
        <w:spacing w:line="360" w:lineRule="auto"/>
        <w:jc w:val="center"/>
      </w:pPr>
      <w:r w:rsidRPr="00A346E6">
        <w:object w:dxaOrig="4139" w:dyaOrig="4139">
          <v:shape id="_x0000_i1027" type="#_x0000_t75" style="width:207pt;height:207pt" o:ole="">
            <v:imagedata r:id="rId12" o:title=""/>
            <o:lock v:ext="edit" aspectratio="f"/>
          </v:shape>
          <o:OLEObject Type="Embed" ProgID="Origin50.Graph" ShapeID="_x0000_i1027" DrawAspect="Content" ObjectID="_1687241020" r:id="rId13"/>
        </w:object>
      </w:r>
      <w:r w:rsidRPr="00A346E6">
        <w:object w:dxaOrig="4139" w:dyaOrig="4139">
          <v:shape id="_x0000_i1028" type="#_x0000_t75" style="width:207pt;height:207pt" o:ole="">
            <v:imagedata r:id="rId14" o:title=""/>
            <o:lock v:ext="edit" aspectratio="f"/>
          </v:shape>
          <o:OLEObject Type="Embed" ProgID="Origin50.Graph" ShapeID="_x0000_i1028" DrawAspect="Content" ObjectID="_1687241021" r:id="rId15"/>
        </w:object>
      </w:r>
    </w:p>
    <w:p w:rsidR="008664B8" w:rsidRPr="00A346E6" w:rsidRDefault="008664B8" w:rsidP="008664B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S3.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(a) Nitrite nitrogen and (b) </w:t>
      </w:r>
      <w:r w:rsidRPr="00A346E6">
        <w:rPr>
          <w:rFonts w:ascii="Times New Roman" w:hAnsi="Times New Roman" w:cs="Times New Roman"/>
          <w:sz w:val="24"/>
          <w:szCs w:val="24"/>
        </w:rPr>
        <w:t>n</w:t>
      </w:r>
      <w:r w:rsidRPr="00A346E6">
        <w:rPr>
          <w:rFonts w:ascii="Times New Roman" w:hAnsi="Times New Roman" w:cs="Times New Roman" w:hint="eastAsia"/>
          <w:sz w:val="24"/>
          <w:szCs w:val="24"/>
        </w:rPr>
        <w:t>itrate nitrogen</w:t>
      </w:r>
      <w:r w:rsidRPr="00A346E6">
        <w:rPr>
          <w:rFonts w:ascii="Times New Roman" w:hAnsi="Times New Roman" w:cs="Times New Roman"/>
          <w:sz w:val="24"/>
          <w:szCs w:val="24"/>
        </w:rPr>
        <w:t xml:space="preserve"> production during photocatalytic conversion of ammonia nitrogen in aqueous solution by </w:t>
      </w:r>
      <w:r w:rsidRPr="00A346E6">
        <w:rPr>
          <w:rFonts w:ascii="Times New Roman" w:hAnsi="Times New Roman" w:cs="Times New Roman" w:hint="eastAsia"/>
          <w:sz w:val="24"/>
          <w:szCs w:val="24"/>
        </w:rPr>
        <w:t>Cu/TiO</w:t>
      </w:r>
      <w:r w:rsidRPr="00A346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 with different </w:t>
      </w:r>
      <w:r w:rsidRPr="00A346E6">
        <w:rPr>
          <w:rFonts w:ascii="Times New Roman" w:hAnsi="Times New Roman" w:cs="Times New Roman"/>
          <w:sz w:val="24"/>
          <w:szCs w:val="24"/>
        </w:rPr>
        <w:t>support</w:t>
      </w:r>
      <w:r w:rsidRPr="00A346E6">
        <w:rPr>
          <w:rFonts w:ascii="Times New Roman" w:hAnsi="Times New Roman" w:cs="Times New Roman" w:hint="eastAsia"/>
          <w:sz w:val="24"/>
          <w:szCs w:val="24"/>
        </w:rPr>
        <w:t>s</w:t>
      </w:r>
      <w:r w:rsidRPr="00A346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693C" w:rsidRPr="00A346E6" w:rsidRDefault="006B693C">
      <w:pPr>
        <w:spacing w:line="360" w:lineRule="auto"/>
        <w:jc w:val="center"/>
      </w:pPr>
    </w:p>
    <w:p w:rsidR="006B693C" w:rsidRPr="00A346E6" w:rsidRDefault="00F32988">
      <w:pPr>
        <w:pStyle w:val="a7"/>
        <w:ind w:firstLineChars="0" w:firstLine="0"/>
        <w:jc w:val="center"/>
        <w:rPr>
          <w:szCs w:val="18"/>
        </w:rPr>
      </w:pPr>
      <w:r w:rsidRPr="00A346E6">
        <w:rPr>
          <w:noProof/>
        </w:rPr>
        <w:drawing>
          <wp:inline distT="0" distB="0" distL="114300" distR="114300">
            <wp:extent cx="5271135" cy="3333115"/>
            <wp:effectExtent l="0" t="0" r="1905" b="444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B693C" w:rsidRPr="00A346E6" w:rsidRDefault="00F32988">
      <w:pPr>
        <w:pStyle w:val="a7"/>
        <w:spacing w:afterLines="50" w:after="156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8664B8" w:rsidRPr="00A346E6">
        <w:rPr>
          <w:rFonts w:ascii="Times New Roman" w:hAnsi="Times New Roman" w:cs="Times New Roman"/>
          <w:b/>
          <w:sz w:val="24"/>
          <w:szCs w:val="24"/>
        </w:rPr>
        <w:t>4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8664B8" w:rsidRPr="00A346E6">
        <w:rPr>
          <w:rFonts w:ascii="Times New Roman" w:hAnsi="Times New Roman" w:cs="Times New Roman"/>
          <w:sz w:val="24"/>
          <w:szCs w:val="24"/>
        </w:rPr>
        <w:t>mass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change of </w:t>
      </w:r>
      <w:r w:rsidR="008664B8" w:rsidRPr="00A346E6">
        <w:rPr>
          <w:rFonts w:ascii="Times New Roman" w:hAnsi="Times New Roman" w:cs="Times New Roman"/>
          <w:sz w:val="24"/>
          <w:szCs w:val="24"/>
        </w:rPr>
        <w:t>Cu/TiO</w:t>
      </w:r>
      <w:r w:rsidR="008664B8"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films with different </w:t>
      </w:r>
      <w:r w:rsidR="008664B8" w:rsidRPr="00A346E6">
        <w:rPr>
          <w:rFonts w:ascii="Times New Roman" w:hAnsi="Times New Roman" w:cs="Times New Roman"/>
          <w:sz w:val="24"/>
          <w:szCs w:val="24"/>
        </w:rPr>
        <w:t>support</w:t>
      </w:r>
      <w:r w:rsidRPr="00A346E6">
        <w:rPr>
          <w:rFonts w:ascii="Times New Roman" w:hAnsi="Times New Roman" w:cs="Times New Roman" w:hint="eastAsia"/>
          <w:sz w:val="24"/>
          <w:szCs w:val="24"/>
        </w:rPr>
        <w:t>s before and after the reaction.</w:t>
      </w:r>
    </w:p>
    <w:p w:rsidR="006B693C" w:rsidRPr="00A346E6" w:rsidRDefault="006B693C">
      <w:pPr>
        <w:pStyle w:val="a7"/>
        <w:spacing w:afterLines="50" w:after="156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:rsidR="006B693C" w:rsidRPr="00A346E6" w:rsidRDefault="00F32988">
      <w:pPr>
        <w:pStyle w:val="a7"/>
        <w:ind w:firstLineChars="0" w:firstLine="0"/>
        <w:jc w:val="center"/>
        <w:rPr>
          <w:szCs w:val="18"/>
        </w:rPr>
      </w:pPr>
      <w:r w:rsidRPr="00A346E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4027805</wp:posOffset>
                </wp:positionH>
                <wp:positionV relativeFrom="paragraph">
                  <wp:posOffset>81915</wp:posOffset>
                </wp:positionV>
                <wp:extent cx="351155" cy="437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317.15pt;margin-top:6.45pt;width:27.65pt;height:34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59055</wp:posOffset>
                </wp:positionV>
                <wp:extent cx="351155" cy="43751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7" type="#_x0000_t202" style="position:absolute;left:0;text-align:left;margin-left:213.35pt;margin-top:4.65pt;width:27.65pt;height:34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1360805</wp:posOffset>
                </wp:positionH>
                <wp:positionV relativeFrom="paragraph">
                  <wp:posOffset>66675</wp:posOffset>
                </wp:positionV>
                <wp:extent cx="351155" cy="43751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8" type="#_x0000_t202" style="position:absolute;left:0;text-align:left;margin-left:107.15pt;margin-top:5.25pt;width:27.65pt;height:34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59055</wp:posOffset>
                </wp:positionV>
                <wp:extent cx="351155" cy="43751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3645" y="526669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9" type="#_x0000_t202" style="position:absolute;left:0;text-align:left;margin-left:3.35pt;margin-top:4.65pt;width:27.6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26" name="图片 126" descr="钛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钛片1"/>
                    <pic:cNvPicPr>
                      <a:picLocks noChangeAspect="1"/>
                    </pic:cNvPicPr>
                  </pic:nvPicPr>
                  <pic:blipFill>
                    <a:blip r:embed="rId17"/>
                    <a:srcRect l="11427" t="23109" r="11699" b="1865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24" name="图片 124" descr="钛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钛片2"/>
                    <pic:cNvPicPr>
                      <a:picLocks noChangeAspect="1"/>
                    </pic:cNvPicPr>
                  </pic:nvPicPr>
                  <pic:blipFill>
                    <a:blip r:embed="rId18"/>
                    <a:srcRect l="19092" t="34444" r="10548" b="1203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28" name="图片 128" descr="铜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铜片1"/>
                    <pic:cNvPicPr>
                      <a:picLocks noChangeAspect="1"/>
                    </pic:cNvPicPr>
                  </pic:nvPicPr>
                  <pic:blipFill>
                    <a:blip r:embed="rId19"/>
                    <a:srcRect l="13092" t="24800" r="14639" b="21296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27" name="图片 127" descr="铜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铜片2"/>
                    <pic:cNvPicPr>
                      <a:picLocks noChangeAspect="1"/>
                    </pic:cNvPicPr>
                  </pic:nvPicPr>
                  <pic:blipFill>
                    <a:blip r:embed="rId20"/>
                    <a:srcRect l="7860" t="22745" r="7132" b="13772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93C" w:rsidRPr="00A346E6" w:rsidRDefault="00F32988">
      <w:pPr>
        <w:pStyle w:val="a7"/>
        <w:ind w:firstLineChars="0" w:firstLine="0"/>
        <w:jc w:val="center"/>
        <w:rPr>
          <w:szCs w:val="18"/>
        </w:rPr>
      </w:pP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4058285</wp:posOffset>
                </wp:positionH>
                <wp:positionV relativeFrom="paragraph">
                  <wp:posOffset>104775</wp:posOffset>
                </wp:positionV>
                <wp:extent cx="351155" cy="43751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0" type="#_x0000_t202" style="position:absolute;left:0;text-align:left;margin-left:319.55pt;margin-top:8.25pt;width:27.65pt;height:34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2663825</wp:posOffset>
                </wp:positionH>
                <wp:positionV relativeFrom="paragraph">
                  <wp:posOffset>59055</wp:posOffset>
                </wp:positionV>
                <wp:extent cx="351155" cy="43751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1" type="#_x0000_t202" style="position:absolute;left:0;text-align:left;margin-left:209.75pt;margin-top:4.65pt;width:27.65pt;height:34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1376045</wp:posOffset>
                </wp:positionH>
                <wp:positionV relativeFrom="paragraph">
                  <wp:posOffset>66675</wp:posOffset>
                </wp:positionV>
                <wp:extent cx="351155" cy="43751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2" type="#_x0000_t202" style="position:absolute;left:0;text-align:left;margin-left:108.35pt;margin-top:5.25pt;width:27.65pt;height:34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59055</wp:posOffset>
                </wp:positionV>
                <wp:extent cx="351155" cy="43751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" cy="43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93C" w:rsidRDefault="00F329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36"/>
                                <w:szCs w:val="4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3" type="#_x0000_t202" style="position:absolute;left:0;text-align:left;margin-left:3.35pt;margin-top:4.65pt;width:27.65pt;height:34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" filled="f" stroked="f" strokeweight=".5pt">
                <v:textbox>
                  <w:txbxContent>
                    <w:p w:rsidR="006B693C" w:rsidRDefault="00F329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36"/>
                          <w:szCs w:val="4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31" name="图片 131" descr="玻璃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玻璃1"/>
                    <pic:cNvPicPr>
                      <a:picLocks noChangeAspect="1"/>
                    </pic:cNvPicPr>
                  </pic:nvPicPr>
                  <pic:blipFill>
                    <a:blip r:embed="rId21"/>
                    <a:srcRect l="17874" t="32330" r="14303" b="1433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29" name="图片 129" descr="玻璃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玻璃2"/>
                    <pic:cNvPicPr>
                      <a:picLocks noChangeAspect="1"/>
                    </pic:cNvPicPr>
                  </pic:nvPicPr>
                  <pic:blipFill>
                    <a:blip r:embed="rId22"/>
                    <a:srcRect l="11074" t="24239" r="11406" b="1900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33" name="图片 133" descr="IT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ITO1"/>
                    <pic:cNvPicPr>
                      <a:picLocks noChangeAspect="1"/>
                    </pic:cNvPicPr>
                  </pic:nvPicPr>
                  <pic:blipFill>
                    <a:blip r:embed="rId23"/>
                    <a:srcRect l="10057" t="20256" r="6788" b="16588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46E6">
        <w:rPr>
          <w:noProof/>
          <w:szCs w:val="18"/>
        </w:rPr>
        <w:drawing>
          <wp:inline distT="0" distB="0" distL="114300" distR="114300">
            <wp:extent cx="1296035" cy="1296035"/>
            <wp:effectExtent l="0" t="0" r="14605" b="14605"/>
            <wp:docPr id="132" name="图片 132" descr="IT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ITO2"/>
                    <pic:cNvPicPr>
                      <a:picLocks noChangeAspect="1"/>
                    </pic:cNvPicPr>
                  </pic:nvPicPr>
                  <pic:blipFill>
                    <a:blip r:embed="rId24"/>
                    <a:srcRect l="16052" t="26980" r="13625" b="1982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93C" w:rsidRPr="00A346E6" w:rsidRDefault="00F32988">
      <w:pPr>
        <w:pStyle w:val="a7"/>
        <w:spacing w:afterLines="50" w:after="156"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8664B8" w:rsidRPr="00A346E6">
        <w:rPr>
          <w:rFonts w:ascii="Times New Roman" w:hAnsi="Times New Roman" w:cs="Times New Roman"/>
          <w:b/>
          <w:sz w:val="24"/>
          <w:szCs w:val="24"/>
        </w:rPr>
        <w:t>5</w:t>
      </w:r>
      <w:r w:rsidRPr="00A346E6">
        <w:rPr>
          <w:rFonts w:ascii="Times New Roman" w:hAnsi="Times New Roman" w:cs="Times New Roman"/>
          <w:b/>
          <w:sz w:val="24"/>
          <w:szCs w:val="24"/>
        </w:rPr>
        <w:t>.</w:t>
      </w:r>
      <w:r w:rsidRPr="00A346E6">
        <w:rPr>
          <w:rFonts w:ascii="Times New Roman" w:hAnsi="Times New Roman" w:cs="Times New Roman"/>
          <w:sz w:val="24"/>
          <w:szCs w:val="24"/>
        </w:rPr>
        <w:t xml:space="preserve"> 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The surface morphology of </w:t>
      </w:r>
      <w:r w:rsidR="008664B8" w:rsidRPr="00A346E6">
        <w:rPr>
          <w:rFonts w:ascii="Times New Roman" w:hAnsi="Times New Roman" w:cs="Times New Roman"/>
          <w:sz w:val="24"/>
          <w:szCs w:val="24"/>
        </w:rPr>
        <w:t>Cu/TiO</w:t>
      </w:r>
      <w:r w:rsidR="008664B8"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films on different carriers before and after the photocatalytic reaction: (a) Titanium sheet before reaction; (b) Titanium sheet after reaction; (c) Copper sheet before reaction; (d) Copper sheet after reaction; (e) Glass before reaction; (f) Glass after reaction; (g) ITO before reaction; (h) ITO after reaction.</w:t>
      </w:r>
    </w:p>
    <w:p w:rsidR="006B693C" w:rsidRPr="00A346E6" w:rsidRDefault="006B693C">
      <w:pPr>
        <w:spacing w:line="360" w:lineRule="auto"/>
        <w:jc w:val="center"/>
      </w:pPr>
    </w:p>
    <w:p w:rsidR="006B693C" w:rsidRPr="00A346E6" w:rsidRDefault="00F32988">
      <w:pPr>
        <w:spacing w:line="360" w:lineRule="auto"/>
        <w:jc w:val="center"/>
      </w:pPr>
      <w:r w:rsidRPr="00A346E6">
        <w:rPr>
          <w:noProof/>
        </w:rPr>
        <w:drawing>
          <wp:inline distT="0" distB="0" distL="114300" distR="114300">
            <wp:extent cx="5271135" cy="3447415"/>
            <wp:effectExtent l="0" t="0" r="1905" b="12065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6B693C" w:rsidRPr="00A346E6" w:rsidRDefault="00F32988">
      <w:pPr>
        <w:pStyle w:val="a7"/>
        <w:spacing w:afterLines="50" w:after="156"/>
        <w:ind w:firstLineChars="0" w:firstLine="0"/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8664B8" w:rsidRPr="00A346E6">
        <w:rPr>
          <w:rFonts w:ascii="Times New Roman" w:hAnsi="Times New Roman" w:cs="Times New Roman"/>
          <w:b/>
          <w:sz w:val="24"/>
          <w:szCs w:val="24"/>
        </w:rPr>
        <w:t>6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8664B8" w:rsidRPr="00A346E6">
        <w:rPr>
          <w:rFonts w:ascii="Times New Roman" w:hAnsi="Times New Roman" w:cs="Times New Roman"/>
          <w:sz w:val="24"/>
          <w:szCs w:val="24"/>
        </w:rPr>
        <w:t>mass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change of </w:t>
      </w:r>
      <w:r w:rsidR="008664B8" w:rsidRPr="00A346E6">
        <w:rPr>
          <w:rFonts w:ascii="Times New Roman" w:hAnsi="Times New Roman" w:cs="Times New Roman"/>
          <w:sz w:val="24"/>
          <w:szCs w:val="24"/>
        </w:rPr>
        <w:t>Cu/TiO</w:t>
      </w:r>
      <w:r w:rsidR="008664B8"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>@Glass with different flow rates before and after the reaction.</w:t>
      </w:r>
    </w:p>
    <w:p w:rsidR="006B693C" w:rsidRPr="00A346E6" w:rsidRDefault="006B693C">
      <w:pPr>
        <w:spacing w:line="360" w:lineRule="auto"/>
        <w:jc w:val="center"/>
      </w:pPr>
    </w:p>
    <w:p w:rsidR="006B693C" w:rsidRPr="00A346E6" w:rsidRDefault="00F32988">
      <w:pPr>
        <w:spacing w:line="360" w:lineRule="auto"/>
        <w:jc w:val="center"/>
      </w:pPr>
      <w:r w:rsidRPr="00A346E6">
        <w:rPr>
          <w:rFonts w:hint="eastAsia"/>
        </w:rPr>
        <w:object w:dxaOrig="4139" w:dyaOrig="4139">
          <v:shape id="_x0000_i1029" type="#_x0000_t75" style="width:207pt;height:207pt" o:ole="">
            <v:imagedata r:id="rId26" o:title=""/>
            <o:lock v:ext="edit" aspectratio="f"/>
          </v:shape>
          <o:OLEObject Type="Embed" ProgID="Origin50.Graph" ShapeID="_x0000_i1029" DrawAspect="Content" ObjectID="_1687241022" r:id="rId27"/>
        </w:object>
      </w: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>Fig. S</w:t>
      </w:r>
      <w:r w:rsidR="00357464" w:rsidRPr="00A346E6">
        <w:rPr>
          <w:rFonts w:ascii="Times New Roman" w:hAnsi="Times New Roman" w:cs="Times New Roman"/>
          <w:b/>
          <w:sz w:val="24"/>
          <w:szCs w:val="24"/>
        </w:rPr>
        <w:t>7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  <w:r w:rsidRPr="00A346E6">
        <w:rPr>
          <w:rFonts w:ascii="Times New Roman" w:hAnsi="Times New Roman" w:cs="Times New Roman"/>
          <w:szCs w:val="21"/>
        </w:rPr>
        <w:t xml:space="preserve"> </w:t>
      </w:r>
      <w:r w:rsidRPr="00A346E6">
        <w:rPr>
          <w:rFonts w:ascii="Times New Roman" w:hAnsi="Times New Roman" w:cs="Times New Roman" w:hint="eastAsia"/>
          <w:sz w:val="24"/>
          <w:szCs w:val="24"/>
        </w:rPr>
        <w:t>The concentration of Cu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Pr="00A346E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46E6">
        <w:rPr>
          <w:rFonts w:ascii="Times New Roman" w:hAnsi="Times New Roman" w:cs="Times New Roman"/>
          <w:sz w:val="24"/>
          <w:szCs w:val="24"/>
        </w:rPr>
        <w:t xml:space="preserve">in aqueous solution by </w:t>
      </w:r>
      <w:r w:rsidR="00357464" w:rsidRPr="00A346E6">
        <w:rPr>
          <w:rFonts w:ascii="Times New Roman" w:hAnsi="Times New Roman" w:cs="Times New Roman"/>
          <w:sz w:val="24"/>
          <w:szCs w:val="24"/>
        </w:rPr>
        <w:t>Cu/TiO</w:t>
      </w:r>
      <w:r w:rsidR="00357464"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</w:rPr>
        <w:t>@Glass under the irradiation of Xe lamp</w:t>
      </w:r>
      <w:r w:rsidRPr="00A346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693C" w:rsidRPr="00A346E6" w:rsidRDefault="006B69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bookmarkEnd w:id="1"/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664B8" w:rsidRPr="00A346E6" w:rsidRDefault="008664B8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The removal rate of ammonia nitrogen and the generation rate of various products can be calculated by the following method. </w:t>
      </w:r>
      <w:r w:rsidRPr="00A346E6">
        <w:rPr>
          <w:rFonts w:ascii="Times New Roman" w:hAnsi="Times New Roman" w:cs="Times New Roman"/>
          <w:sz w:val="24"/>
          <w:szCs w:val="24"/>
        </w:rPr>
        <w:t>The generated 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 xml:space="preserve"> and 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 xml:space="preserve"> were measured, and the possible generated gaseous products like N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/>
          <w:sz w:val="24"/>
          <w:szCs w:val="24"/>
        </w:rPr>
        <w:t xml:space="preserve"> and N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/>
          <w:sz w:val="24"/>
          <w:szCs w:val="24"/>
        </w:rPr>
        <w:t>O were estimated according to N</w:t>
      </w:r>
      <w:r w:rsidRPr="00A346E6">
        <w:rPr>
          <w:rFonts w:ascii="Times New Roman" w:hAnsi="Times New Roman" w:cs="Times New Roman" w:hint="eastAsia"/>
          <w:sz w:val="24"/>
          <w:szCs w:val="24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>balance. T</w:t>
      </w:r>
      <w:r w:rsidRPr="00A346E6">
        <w:rPr>
          <w:rFonts w:ascii="Times New Roman" w:hAnsi="Times New Roman" w:cs="Times New Roman"/>
          <w:sz w:val="24"/>
        </w:rPr>
        <w:t xml:space="preserve">he selective conversion efficiencies of various products as shown in Table </w:t>
      </w:r>
      <w:r w:rsidRPr="00A346E6">
        <w:rPr>
          <w:rFonts w:ascii="Times New Roman" w:hAnsi="Times New Roman" w:cs="Times New Roman" w:hint="eastAsia"/>
          <w:sz w:val="24"/>
        </w:rPr>
        <w:t>1 and Table 2</w:t>
      </w:r>
      <w:r w:rsidRPr="00A346E6">
        <w:rPr>
          <w:rFonts w:ascii="Times New Roman" w:hAnsi="Times New Roman" w:cs="Times New Roman"/>
          <w:sz w:val="24"/>
        </w:rPr>
        <w:t xml:space="preserve"> were calculated by the following equation.</w:t>
      </w: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jc w:val="right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position w:val="-12"/>
          <w:sz w:val="24"/>
        </w:rPr>
        <w:object w:dxaOrig="2090" w:dyaOrig="340">
          <v:shape id="_x0000_i1030" type="#_x0000_t75" style="width:104.25pt;height:17.25pt" o:ole="">
            <v:imagedata r:id="rId28" o:title=""/>
          </v:shape>
          <o:OLEObject Type="Embed" ProgID="Equation.3" ShapeID="_x0000_i1030" DrawAspect="Content" ObjectID="_1687241023" r:id="rId29"/>
        </w:object>
      </w:r>
      <w:r w:rsidRPr="00A346E6">
        <w:rPr>
          <w:rFonts w:ascii="Times New Roman" w:hAnsi="Times New Roman" w:cs="Times New Roman"/>
          <w:sz w:val="24"/>
        </w:rPr>
        <w:t xml:space="preserve">                       (</w:t>
      </w:r>
      <w:r w:rsidRPr="00A346E6">
        <w:rPr>
          <w:rFonts w:ascii="Times New Roman" w:hAnsi="Times New Roman" w:cs="Times New Roman" w:hint="eastAsia"/>
          <w:sz w:val="24"/>
        </w:rPr>
        <w:t>1</w:t>
      </w:r>
      <w:r w:rsidRPr="00A346E6">
        <w:rPr>
          <w:rFonts w:ascii="Times New Roman" w:hAnsi="Times New Roman" w:cs="Times New Roman"/>
          <w:sz w:val="24"/>
        </w:rPr>
        <w:t>)</w:t>
      </w: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jc w:val="right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sz w:val="24"/>
        </w:rPr>
        <w:object w:dxaOrig="2150" w:dyaOrig="340">
          <v:shape id="_x0000_i1031" type="#_x0000_t75" style="width:108pt;height:17.25pt" o:ole="">
            <v:imagedata r:id="rId30" o:title=""/>
          </v:shape>
          <o:OLEObject Type="Embed" ProgID="Equation.3" ShapeID="_x0000_i1031" DrawAspect="Content" ObjectID="_1687241024" r:id="rId31"/>
        </w:object>
      </w:r>
      <w:r w:rsidRPr="00A346E6">
        <w:rPr>
          <w:rFonts w:ascii="Times New Roman" w:hAnsi="Times New Roman" w:cs="Times New Roman"/>
          <w:sz w:val="24"/>
        </w:rPr>
        <w:t xml:space="preserve">                  </w:t>
      </w:r>
      <w:r w:rsidRPr="00A346E6">
        <w:rPr>
          <w:rFonts w:ascii="Times New Roman" w:hAnsi="Times New Roman" w:cs="Times New Roman" w:hint="eastAsia"/>
          <w:sz w:val="24"/>
        </w:rPr>
        <w:t xml:space="preserve"> </w:t>
      </w:r>
      <w:r w:rsidRPr="00A346E6">
        <w:rPr>
          <w:rFonts w:ascii="Times New Roman" w:hAnsi="Times New Roman" w:cs="Times New Roman"/>
          <w:sz w:val="24"/>
        </w:rPr>
        <w:t xml:space="preserve">    (</w:t>
      </w:r>
      <w:r w:rsidRPr="00A346E6">
        <w:rPr>
          <w:rFonts w:ascii="Times New Roman" w:hAnsi="Times New Roman" w:cs="Times New Roman" w:hint="eastAsia"/>
          <w:sz w:val="24"/>
        </w:rPr>
        <w:t>2</w:t>
      </w:r>
      <w:r w:rsidRPr="00A346E6">
        <w:rPr>
          <w:rFonts w:ascii="Times New Roman" w:hAnsi="Times New Roman" w:cs="Times New Roman"/>
          <w:sz w:val="24"/>
        </w:rPr>
        <w:t>)</w:t>
      </w: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jc w:val="right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sz w:val="24"/>
        </w:rPr>
        <w:object w:dxaOrig="2140" w:dyaOrig="340">
          <v:shape id="_x0000_i1032" type="#_x0000_t75" style="width:107.25pt;height:17.25pt" o:ole="">
            <v:imagedata r:id="rId32" o:title=""/>
          </v:shape>
          <o:OLEObject Type="Embed" ProgID="Equation.3" ShapeID="_x0000_i1032" DrawAspect="Content" ObjectID="_1687241025" r:id="rId33"/>
        </w:object>
      </w:r>
      <w:r w:rsidRPr="00A346E6">
        <w:rPr>
          <w:rFonts w:ascii="Times New Roman" w:hAnsi="Times New Roman" w:cs="Times New Roman"/>
          <w:sz w:val="24"/>
        </w:rPr>
        <w:t xml:space="preserve">                     </w:t>
      </w:r>
      <w:r w:rsidRPr="00A346E6">
        <w:rPr>
          <w:rFonts w:ascii="Times New Roman" w:hAnsi="Times New Roman" w:cs="Times New Roman" w:hint="eastAsia"/>
          <w:sz w:val="24"/>
        </w:rPr>
        <w:t xml:space="preserve"> </w:t>
      </w:r>
      <w:r w:rsidRPr="00A346E6">
        <w:rPr>
          <w:rFonts w:ascii="Times New Roman" w:hAnsi="Times New Roman" w:cs="Times New Roman"/>
          <w:sz w:val="24"/>
        </w:rPr>
        <w:t xml:space="preserve"> (</w:t>
      </w:r>
      <w:r w:rsidRPr="00A346E6">
        <w:rPr>
          <w:rFonts w:ascii="Times New Roman" w:hAnsi="Times New Roman" w:cs="Times New Roman" w:hint="eastAsia"/>
          <w:sz w:val="24"/>
        </w:rPr>
        <w:t>3</w:t>
      </w:r>
      <w:r w:rsidRPr="00A346E6">
        <w:rPr>
          <w:rFonts w:ascii="Times New Roman" w:hAnsi="Times New Roman" w:cs="Times New Roman"/>
          <w:sz w:val="24"/>
        </w:rPr>
        <w:t>)</w:t>
      </w: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jc w:val="right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sz w:val="24"/>
        </w:rPr>
        <w:object w:dxaOrig="2500" w:dyaOrig="340">
          <v:shape id="_x0000_i1033" type="#_x0000_t75" style="width:125.25pt;height:17.25pt" o:ole="">
            <v:imagedata r:id="rId34" o:title=""/>
          </v:shape>
          <o:OLEObject Type="Embed" ProgID="Equation.3" ShapeID="_x0000_i1033" DrawAspect="Content" ObjectID="_1687241026" r:id="rId35"/>
        </w:object>
      </w:r>
      <w:r w:rsidRPr="00A346E6">
        <w:rPr>
          <w:rFonts w:ascii="Times New Roman" w:hAnsi="Times New Roman" w:cs="Times New Roman"/>
          <w:sz w:val="24"/>
        </w:rPr>
        <w:t xml:space="preserve">                  </w:t>
      </w:r>
      <w:r w:rsidRPr="00A346E6">
        <w:rPr>
          <w:rFonts w:ascii="Times New Roman" w:hAnsi="Times New Roman" w:cs="Times New Roman" w:hint="eastAsia"/>
          <w:sz w:val="24"/>
        </w:rPr>
        <w:t xml:space="preserve"> </w:t>
      </w:r>
      <w:r w:rsidRPr="00A346E6">
        <w:rPr>
          <w:rFonts w:ascii="Times New Roman" w:hAnsi="Times New Roman" w:cs="Times New Roman"/>
          <w:sz w:val="24"/>
        </w:rPr>
        <w:t xml:space="preserve">  (</w:t>
      </w:r>
      <w:r w:rsidRPr="00A346E6">
        <w:rPr>
          <w:rFonts w:ascii="Times New Roman" w:hAnsi="Times New Roman" w:cs="Times New Roman" w:hint="eastAsia"/>
          <w:sz w:val="24"/>
        </w:rPr>
        <w:t>4</w:t>
      </w:r>
      <w:r w:rsidRPr="00A346E6">
        <w:rPr>
          <w:rFonts w:ascii="Times New Roman" w:hAnsi="Times New Roman" w:cs="Times New Roman"/>
          <w:sz w:val="24"/>
        </w:rPr>
        <w:t>)</w:t>
      </w:r>
    </w:p>
    <w:p w:rsidR="006B693C" w:rsidRPr="00A346E6" w:rsidRDefault="00F32988" w:rsidP="008664B8">
      <w:pPr>
        <w:pStyle w:val="a7"/>
        <w:adjustRightInd w:val="0"/>
        <w:snapToGrid w:val="0"/>
        <w:spacing w:line="276" w:lineRule="auto"/>
        <w:ind w:firstLineChars="200" w:firstLine="480"/>
        <w:rPr>
          <w:rFonts w:ascii="Times New Roman" w:hAnsi="Times New Roman" w:cs="Times New Roman"/>
          <w:sz w:val="24"/>
        </w:rPr>
      </w:pPr>
      <w:r w:rsidRPr="00A346E6">
        <w:rPr>
          <w:rFonts w:ascii="Times New Roman" w:hAnsi="Times New Roman" w:cs="Times New Roman"/>
          <w:sz w:val="24"/>
        </w:rPr>
        <w:t>Where C</w:t>
      </w:r>
      <w:r w:rsidRPr="00A346E6">
        <w:rPr>
          <w:rFonts w:ascii="Times New Roman" w:hAnsi="Times New Roman" w:cs="Times New Roman"/>
          <w:sz w:val="24"/>
          <w:vertAlign w:val="subscript"/>
        </w:rPr>
        <w:t>0</w:t>
      </w:r>
      <w:r w:rsidRPr="00A346E6">
        <w:rPr>
          <w:rFonts w:ascii="Times New Roman" w:hAnsi="Times New Roman" w:cs="Times New Roman"/>
          <w:sz w:val="24"/>
        </w:rPr>
        <w:t xml:space="preserve"> and C</w:t>
      </w:r>
      <w:r w:rsidRPr="00A346E6">
        <w:rPr>
          <w:rFonts w:ascii="Times New Roman" w:hAnsi="Times New Roman" w:cs="Times New Roman"/>
          <w:sz w:val="24"/>
          <w:vertAlign w:val="subscript"/>
        </w:rPr>
        <w:t>1</w:t>
      </w:r>
      <w:r w:rsidRPr="00A346E6">
        <w:rPr>
          <w:rFonts w:ascii="Times New Roman" w:hAnsi="Times New Roman" w:cs="Times New Roman"/>
          <w:sz w:val="24"/>
        </w:rPr>
        <w:t xml:space="preserve"> are the initial ammonia nitrogen concentration and the ammonia nitrogen concentration after 6 h reaction, C</w:t>
      </w:r>
      <w:r w:rsidRPr="00A346E6">
        <w:rPr>
          <w:rFonts w:ascii="Times New Roman" w:hAnsi="Times New Roman" w:cs="Times New Roman"/>
          <w:sz w:val="24"/>
          <w:vertAlign w:val="subscript"/>
        </w:rPr>
        <w:t>2</w:t>
      </w:r>
      <w:r w:rsidRPr="00A346E6">
        <w:rPr>
          <w:rFonts w:ascii="Times New Roman" w:hAnsi="Times New Roman" w:cs="Times New Roman"/>
          <w:sz w:val="24"/>
        </w:rPr>
        <w:t xml:space="preserve"> and C</w:t>
      </w:r>
      <w:r w:rsidRPr="00A346E6">
        <w:rPr>
          <w:rFonts w:ascii="Times New Roman" w:hAnsi="Times New Roman" w:cs="Times New Roman"/>
          <w:sz w:val="24"/>
          <w:vertAlign w:val="subscript"/>
        </w:rPr>
        <w:t>3</w:t>
      </w:r>
      <w:r w:rsidRPr="00A346E6">
        <w:rPr>
          <w:rFonts w:ascii="Times New Roman" w:hAnsi="Times New Roman" w:cs="Times New Roman"/>
          <w:sz w:val="24"/>
        </w:rPr>
        <w:t xml:space="preserve"> are the </w:t>
      </w:r>
      <w:r w:rsidRPr="00A346E6">
        <w:rPr>
          <w:rFonts w:ascii="Times New Roman" w:hAnsi="Times New Roman" w:cs="Times New Roman"/>
          <w:sz w:val="24"/>
          <w:szCs w:val="24"/>
        </w:rPr>
        <w:t>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 w:hint="eastAsia"/>
          <w:sz w:val="24"/>
          <w:szCs w:val="24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>N</w:t>
      </w:r>
      <w:r w:rsidRPr="00A346E6">
        <w:rPr>
          <w:rFonts w:ascii="Times New Roman" w:hAnsi="Times New Roman" w:cs="Times New Roman"/>
          <w:sz w:val="24"/>
        </w:rPr>
        <w:t xml:space="preserve"> concentration and </w:t>
      </w:r>
      <w:r w:rsidRPr="00A346E6">
        <w:rPr>
          <w:rFonts w:ascii="Times New Roman" w:hAnsi="Times New Roman" w:cs="Times New Roman"/>
          <w:sz w:val="24"/>
          <w:szCs w:val="24"/>
        </w:rPr>
        <w:t>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 w:hint="eastAsia"/>
          <w:sz w:val="24"/>
          <w:szCs w:val="24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>N</w:t>
      </w:r>
      <w:r w:rsidRPr="00A346E6">
        <w:rPr>
          <w:rFonts w:ascii="Times New Roman" w:hAnsi="Times New Roman" w:cs="Times New Roman"/>
          <w:sz w:val="24"/>
        </w:rPr>
        <w:t xml:space="preserve"> concentration after 6 h reaction, X</w:t>
      </w:r>
      <w:r w:rsidRPr="00A346E6">
        <w:rPr>
          <w:rFonts w:ascii="Times New Roman" w:hAnsi="Times New Roman" w:cs="Times New Roman"/>
          <w:sz w:val="24"/>
          <w:vertAlign w:val="subscript"/>
        </w:rPr>
        <w:t>1</w:t>
      </w:r>
      <w:r w:rsidRPr="00A346E6">
        <w:rPr>
          <w:rFonts w:ascii="Times New Roman" w:hAnsi="Times New Roman" w:cs="Times New Roman"/>
          <w:sz w:val="24"/>
        </w:rPr>
        <w:t xml:space="preserve"> is the ammonia nitrogen removal rate, X</w:t>
      </w:r>
      <w:r w:rsidRPr="00A346E6">
        <w:rPr>
          <w:rFonts w:ascii="Times New Roman" w:hAnsi="Times New Roman" w:cs="Times New Roman"/>
          <w:sz w:val="24"/>
          <w:vertAlign w:val="subscript"/>
        </w:rPr>
        <w:t>2</w:t>
      </w:r>
      <w:r w:rsidRPr="00A346E6">
        <w:rPr>
          <w:rFonts w:ascii="Times New Roman" w:hAnsi="Times New Roman" w:cs="Times New Roman"/>
          <w:sz w:val="24"/>
        </w:rPr>
        <w:t>, X</w:t>
      </w:r>
      <w:r w:rsidRPr="00A346E6">
        <w:rPr>
          <w:rFonts w:ascii="Times New Roman" w:hAnsi="Times New Roman" w:cs="Times New Roman"/>
          <w:sz w:val="24"/>
          <w:vertAlign w:val="subscript"/>
        </w:rPr>
        <w:t>3</w:t>
      </w:r>
      <w:r w:rsidRPr="00A346E6">
        <w:rPr>
          <w:rFonts w:ascii="Times New Roman" w:hAnsi="Times New Roman" w:cs="Times New Roman"/>
          <w:sz w:val="24"/>
        </w:rPr>
        <w:t xml:space="preserve"> and X</w:t>
      </w:r>
      <w:r w:rsidRPr="00A346E6">
        <w:rPr>
          <w:rFonts w:ascii="Times New Roman" w:hAnsi="Times New Roman" w:cs="Times New Roman"/>
          <w:sz w:val="24"/>
          <w:vertAlign w:val="subscript"/>
        </w:rPr>
        <w:t>4</w:t>
      </w:r>
      <w:r w:rsidRPr="00A346E6">
        <w:rPr>
          <w:rFonts w:ascii="Times New Roman" w:hAnsi="Times New Roman" w:cs="Times New Roman"/>
          <w:sz w:val="24"/>
        </w:rPr>
        <w:t xml:space="preserve"> are the conversion rates of </w:t>
      </w:r>
      <w:r w:rsidRPr="00A346E6">
        <w:rPr>
          <w:rFonts w:ascii="Times New Roman" w:hAnsi="Times New Roman" w:cs="Times New Roman"/>
          <w:sz w:val="24"/>
          <w:szCs w:val="24"/>
        </w:rPr>
        <w:t>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 w:hint="eastAsia"/>
          <w:sz w:val="24"/>
          <w:szCs w:val="24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>N</w:t>
      </w:r>
      <w:r w:rsidRPr="00A346E6">
        <w:rPr>
          <w:rFonts w:ascii="Times New Roman" w:hAnsi="Times New Roman" w:cs="Times New Roman"/>
          <w:sz w:val="24"/>
        </w:rPr>
        <w:t xml:space="preserve">, </w:t>
      </w:r>
      <w:r w:rsidRPr="00A346E6">
        <w:rPr>
          <w:rFonts w:ascii="Times New Roman" w:hAnsi="Times New Roman" w:cs="Times New Roman"/>
          <w:sz w:val="24"/>
          <w:szCs w:val="24"/>
        </w:rPr>
        <w:t>NO</w:t>
      </w:r>
      <w:r w:rsidRPr="00A346E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346E6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Pr="00A346E6">
        <w:rPr>
          <w:rFonts w:ascii="Times New Roman" w:hAnsi="Times New Roman" w:cs="Times New Roman" w:hint="eastAsia"/>
          <w:sz w:val="24"/>
          <w:szCs w:val="24"/>
        </w:rPr>
        <w:t>-</w:t>
      </w:r>
      <w:r w:rsidRPr="00A346E6">
        <w:rPr>
          <w:rFonts w:ascii="Times New Roman" w:hAnsi="Times New Roman" w:cs="Times New Roman"/>
          <w:sz w:val="24"/>
          <w:szCs w:val="24"/>
        </w:rPr>
        <w:t>N</w:t>
      </w:r>
      <w:r w:rsidRPr="00A346E6">
        <w:rPr>
          <w:rFonts w:ascii="Times New Roman" w:hAnsi="Times New Roman" w:cs="Times New Roman"/>
          <w:sz w:val="24"/>
        </w:rPr>
        <w:t xml:space="preserve"> and gaseous products, respectively. </w:t>
      </w:r>
    </w:p>
    <w:p w:rsidR="006B693C" w:rsidRPr="00A346E6" w:rsidRDefault="006B693C">
      <w:pPr>
        <w:pStyle w:val="a7"/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6B693C" w:rsidRPr="00A346E6" w:rsidRDefault="00F32988">
      <w:pPr>
        <w:pStyle w:val="a7"/>
        <w:adjustRightInd w:val="0"/>
        <w:snapToGrid w:val="0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357464" w:rsidRPr="00A346E6">
        <w:rPr>
          <w:rFonts w:ascii="Times New Roman" w:hAnsi="Times New Roman" w:cs="Times New Roman"/>
          <w:b/>
          <w:sz w:val="24"/>
          <w:szCs w:val="24"/>
        </w:rPr>
        <w:t>1</w:t>
      </w:r>
      <w:r w:rsidRPr="00A346E6">
        <w:rPr>
          <w:rFonts w:ascii="Times New Roman" w:hAnsi="Times New Roman" w:cs="Times New Roman"/>
          <w:sz w:val="24"/>
          <w:szCs w:val="24"/>
        </w:rPr>
        <w:t xml:space="preserve"> Product conversion rate of photocatalytic ammonia reaction after 6 h under different </w:t>
      </w:r>
      <w:r w:rsidRPr="00A346E6">
        <w:rPr>
          <w:rFonts w:ascii="Times New Roman" w:hAnsi="Times New Roman" w:cs="Times New Roman" w:hint="eastAsia"/>
          <w:sz w:val="24"/>
          <w:szCs w:val="24"/>
        </w:rPr>
        <w:t>initial pH in the reaction system</w:t>
      </w:r>
      <w:r w:rsidRPr="00A346E6">
        <w:rPr>
          <w:rFonts w:ascii="Times New Roman" w:hAnsi="Times New Roman" w:cs="Times New Roman"/>
          <w:sz w:val="24"/>
          <w:szCs w:val="24"/>
        </w:rPr>
        <w:t xml:space="preserve"> Ⅰ.</w:t>
      </w:r>
    </w:p>
    <w:tbl>
      <w:tblPr>
        <w:tblW w:w="4118" w:type="pct"/>
        <w:jc w:val="center"/>
        <w:tblLook w:val="04A0" w:firstRow="1" w:lastRow="0" w:firstColumn="1" w:lastColumn="0" w:noHBand="0" w:noVBand="1"/>
      </w:tblPr>
      <w:tblGrid>
        <w:gridCol w:w="2094"/>
        <w:gridCol w:w="1232"/>
        <w:gridCol w:w="1231"/>
        <w:gridCol w:w="1231"/>
        <w:gridCol w:w="1231"/>
      </w:tblGrid>
      <w:tr w:rsidR="00A346E6" w:rsidRPr="00A346E6">
        <w:trPr>
          <w:trHeight w:val="340"/>
          <w:jc w:val="center"/>
        </w:trPr>
        <w:tc>
          <w:tcPr>
            <w:tcW w:w="1490" w:type="pct"/>
            <w:tcBorders>
              <w:top w:val="single" w:sz="12" w:space="0" w:color="auto"/>
              <w:bottom w:val="single" w:sz="4" w:space="0" w:color="auto"/>
            </w:tcBorders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Initial pH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</w:tr>
      <w:tr w:rsidR="00A346E6" w:rsidRPr="00A346E6">
        <w:trPr>
          <w:trHeight w:val="340"/>
          <w:jc w:val="center"/>
        </w:trPr>
        <w:tc>
          <w:tcPr>
            <w:tcW w:w="1490" w:type="pct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7.0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0.59%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A346E6" w:rsidRPr="00A346E6">
        <w:trPr>
          <w:trHeight w:val="340"/>
          <w:jc w:val="center"/>
        </w:trPr>
        <w:tc>
          <w:tcPr>
            <w:tcW w:w="1490" w:type="pct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8.0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8.77%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5.96%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94.04%</w:t>
            </w:r>
          </w:p>
        </w:tc>
      </w:tr>
      <w:tr w:rsidR="00A346E6" w:rsidRPr="00A346E6">
        <w:trPr>
          <w:trHeight w:val="340"/>
          <w:jc w:val="center"/>
        </w:trPr>
        <w:tc>
          <w:tcPr>
            <w:tcW w:w="1490" w:type="pct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9.0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22.34%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29.57%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70.43%</w:t>
            </w:r>
          </w:p>
        </w:tc>
      </w:tr>
      <w:tr w:rsidR="00A346E6" w:rsidRPr="00A346E6">
        <w:trPr>
          <w:trHeight w:val="340"/>
          <w:jc w:val="center"/>
        </w:trPr>
        <w:tc>
          <w:tcPr>
            <w:tcW w:w="1490" w:type="pct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10.0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28.45%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32.74%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67.26%</w:t>
            </w:r>
          </w:p>
        </w:tc>
      </w:tr>
      <w:tr w:rsidR="006B693C" w:rsidRPr="00A346E6">
        <w:trPr>
          <w:trHeight w:val="340"/>
          <w:jc w:val="center"/>
        </w:trPr>
        <w:tc>
          <w:tcPr>
            <w:tcW w:w="1490" w:type="pct"/>
            <w:tcBorders>
              <w:bottom w:val="single" w:sz="12" w:space="0" w:color="auto"/>
            </w:tcBorders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11.0</w:t>
            </w:r>
          </w:p>
        </w:tc>
        <w:tc>
          <w:tcPr>
            <w:tcW w:w="87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28.84%</w:t>
            </w:r>
          </w:p>
        </w:tc>
        <w:tc>
          <w:tcPr>
            <w:tcW w:w="87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38.84%</w:t>
            </w:r>
          </w:p>
        </w:tc>
        <w:tc>
          <w:tcPr>
            <w:tcW w:w="87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87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61.16%</w:t>
            </w:r>
          </w:p>
        </w:tc>
      </w:tr>
    </w:tbl>
    <w:p w:rsidR="006B693C" w:rsidRPr="00A346E6" w:rsidRDefault="006B693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B693C" w:rsidRPr="00A346E6" w:rsidRDefault="00F329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346E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A346E6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357464" w:rsidRPr="00A346E6">
        <w:rPr>
          <w:rFonts w:ascii="Times New Roman" w:hAnsi="Times New Roman" w:cs="Times New Roman"/>
          <w:b/>
          <w:sz w:val="24"/>
          <w:szCs w:val="24"/>
        </w:rPr>
        <w:t>2</w:t>
      </w:r>
      <w:r w:rsidRPr="00A346E6">
        <w:rPr>
          <w:rFonts w:ascii="Times New Roman" w:hAnsi="Times New Roman" w:cs="Times New Roman"/>
          <w:sz w:val="24"/>
          <w:szCs w:val="24"/>
        </w:rPr>
        <w:t xml:space="preserve"> Product conversion rate of photocatalytic ammonia reaction after 6 h </w:t>
      </w:r>
      <w:r w:rsidRPr="00A346E6">
        <w:rPr>
          <w:rFonts w:ascii="Times New Roman" w:hAnsi="Times New Roman" w:cs="Times New Roman" w:hint="eastAsia"/>
          <w:sz w:val="24"/>
          <w:szCs w:val="24"/>
        </w:rPr>
        <w:t>with different catalyst</w:t>
      </w:r>
      <w:r w:rsidRPr="00A346E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510" w:type="pct"/>
        <w:jc w:val="center"/>
        <w:tblLook w:val="04A0" w:firstRow="1" w:lastRow="0" w:firstColumn="1" w:lastColumn="0" w:noHBand="0" w:noVBand="1"/>
      </w:tblPr>
      <w:tblGrid>
        <w:gridCol w:w="2762"/>
        <w:gridCol w:w="1231"/>
        <w:gridCol w:w="1231"/>
        <w:gridCol w:w="1231"/>
        <w:gridCol w:w="1232"/>
      </w:tblGrid>
      <w:tr w:rsidR="00A346E6" w:rsidRPr="00A346E6" w:rsidTr="00013298">
        <w:trPr>
          <w:trHeight w:val="340"/>
          <w:jc w:val="center"/>
        </w:trPr>
        <w:tc>
          <w:tcPr>
            <w:tcW w:w="27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Sample</w:t>
            </w:r>
          </w:p>
        </w:tc>
        <w:tc>
          <w:tcPr>
            <w:tcW w:w="123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3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3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A346E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</w:tr>
      <w:tr w:rsidR="00A346E6" w:rsidRPr="00A346E6" w:rsidTr="00013298">
        <w:trPr>
          <w:trHeight w:val="340"/>
          <w:jc w:val="center"/>
        </w:trPr>
        <w:tc>
          <w:tcPr>
            <w:tcW w:w="2761" w:type="dxa"/>
            <w:vAlign w:val="center"/>
          </w:tcPr>
          <w:p w:rsidR="006B693C" w:rsidRPr="00A346E6" w:rsidRDefault="0001329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/>
                <w:sz w:val="24"/>
                <w:szCs w:val="24"/>
              </w:rPr>
              <w:t>Cu/TiO</w:t>
            </w:r>
            <w:r w:rsidRPr="00A346E6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="00F32988"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powder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28.45%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32.74%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hAnsi="Times New Roman" w:cs="Times New Roman" w:hint="eastAsia"/>
                <w:sz w:val="24"/>
                <w:szCs w:val="24"/>
              </w:rPr>
              <w:t>67.26%</w:t>
            </w:r>
          </w:p>
        </w:tc>
      </w:tr>
      <w:tr w:rsidR="00A346E6" w:rsidRPr="00A346E6" w:rsidTr="00013298">
        <w:trPr>
          <w:trHeight w:val="340"/>
          <w:jc w:val="center"/>
        </w:trPr>
        <w:tc>
          <w:tcPr>
            <w:tcW w:w="2761" w:type="dxa"/>
            <w:vAlign w:val="center"/>
          </w:tcPr>
          <w:p w:rsidR="006B693C" w:rsidRPr="00A346E6" w:rsidRDefault="0001329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/>
                <w:sz w:val="24"/>
                <w:szCs w:val="24"/>
              </w:rPr>
              <w:t>Cu/TiO</w:t>
            </w:r>
            <w:r w:rsidRPr="00A346E6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="00F32988"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@Glass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62.92%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0.76%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99.24%</w:t>
            </w:r>
          </w:p>
        </w:tc>
      </w:tr>
      <w:tr w:rsidR="00A346E6" w:rsidRPr="00A346E6" w:rsidTr="00013298">
        <w:trPr>
          <w:trHeight w:val="340"/>
          <w:jc w:val="center"/>
        </w:trPr>
        <w:tc>
          <w:tcPr>
            <w:tcW w:w="2761" w:type="dxa"/>
            <w:vAlign w:val="center"/>
          </w:tcPr>
          <w:p w:rsidR="006B693C" w:rsidRPr="00A346E6" w:rsidRDefault="00013298" w:rsidP="0001329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/>
                <w:sz w:val="24"/>
                <w:szCs w:val="24"/>
              </w:rPr>
              <w:t>Cu/TiO</w:t>
            </w:r>
            <w:r w:rsidRPr="00A346E6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="00F32988"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@ITO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48.37%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0.48%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99.49%</w:t>
            </w:r>
          </w:p>
        </w:tc>
      </w:tr>
      <w:tr w:rsidR="00A346E6" w:rsidRPr="00A346E6" w:rsidTr="00013298">
        <w:trPr>
          <w:trHeight w:val="340"/>
          <w:jc w:val="center"/>
        </w:trPr>
        <w:tc>
          <w:tcPr>
            <w:tcW w:w="2761" w:type="dxa"/>
            <w:vAlign w:val="center"/>
          </w:tcPr>
          <w:p w:rsidR="006B693C" w:rsidRPr="00A346E6" w:rsidRDefault="00013298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/>
                <w:sz w:val="24"/>
                <w:szCs w:val="24"/>
              </w:rPr>
              <w:t>Cu/TiO</w:t>
            </w:r>
            <w:r w:rsidRPr="00A346E6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="00F32988"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@Titanium sheet 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52.67%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0.10%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232" w:type="dxa"/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99.90%</w:t>
            </w:r>
          </w:p>
        </w:tc>
      </w:tr>
      <w:tr w:rsidR="006B693C" w:rsidRPr="00A346E6" w:rsidTr="00013298">
        <w:trPr>
          <w:trHeight w:val="340"/>
          <w:jc w:val="center"/>
        </w:trPr>
        <w:tc>
          <w:tcPr>
            <w:tcW w:w="2761" w:type="dxa"/>
            <w:tcBorders>
              <w:bottom w:val="single" w:sz="12" w:space="0" w:color="auto"/>
            </w:tcBorders>
            <w:vAlign w:val="center"/>
          </w:tcPr>
          <w:p w:rsidR="006B693C" w:rsidRPr="00A346E6" w:rsidRDefault="0001329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/>
                <w:sz w:val="24"/>
                <w:szCs w:val="24"/>
              </w:rPr>
              <w:t>Cu/TiO</w:t>
            </w:r>
            <w:r w:rsidRPr="00A346E6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F32988"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@Copper sheet</w:t>
            </w:r>
          </w:p>
        </w:tc>
        <w:tc>
          <w:tcPr>
            <w:tcW w:w="12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51.27%</w:t>
            </w:r>
          </w:p>
        </w:tc>
        <w:tc>
          <w:tcPr>
            <w:tcW w:w="12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2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1.57%</w:t>
            </w:r>
          </w:p>
        </w:tc>
        <w:tc>
          <w:tcPr>
            <w:tcW w:w="123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B693C" w:rsidRPr="00A346E6" w:rsidRDefault="00F32988">
            <w:pPr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346E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98.43%</w:t>
            </w:r>
          </w:p>
        </w:tc>
      </w:tr>
    </w:tbl>
    <w:p w:rsidR="006B693C" w:rsidRPr="00A346E6" w:rsidRDefault="006B693C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6B693C" w:rsidRPr="00A34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0C4" w:rsidRDefault="002810C4" w:rsidP="000458C9">
      <w:r>
        <w:separator/>
      </w:r>
    </w:p>
  </w:endnote>
  <w:endnote w:type="continuationSeparator" w:id="0">
    <w:p w:rsidR="002810C4" w:rsidRDefault="002810C4" w:rsidP="00045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0C4" w:rsidRDefault="002810C4" w:rsidP="000458C9">
      <w:r>
        <w:separator/>
      </w:r>
    </w:p>
  </w:footnote>
  <w:footnote w:type="continuationSeparator" w:id="0">
    <w:p w:rsidR="002810C4" w:rsidRDefault="002810C4" w:rsidP="00045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57"/>
    <w:rsid w:val="00013298"/>
    <w:rsid w:val="00022D24"/>
    <w:rsid w:val="000458C9"/>
    <w:rsid w:val="00107E85"/>
    <w:rsid w:val="001638C9"/>
    <w:rsid w:val="001C4CF3"/>
    <w:rsid w:val="001E0068"/>
    <w:rsid w:val="001E725B"/>
    <w:rsid w:val="001F396C"/>
    <w:rsid w:val="001F4FA6"/>
    <w:rsid w:val="002502D4"/>
    <w:rsid w:val="002810C4"/>
    <w:rsid w:val="002A2D7C"/>
    <w:rsid w:val="002D3F33"/>
    <w:rsid w:val="00357464"/>
    <w:rsid w:val="003707BC"/>
    <w:rsid w:val="003866B8"/>
    <w:rsid w:val="003B2355"/>
    <w:rsid w:val="00422FEE"/>
    <w:rsid w:val="00446819"/>
    <w:rsid w:val="00481686"/>
    <w:rsid w:val="004C106A"/>
    <w:rsid w:val="00505DDE"/>
    <w:rsid w:val="005369F9"/>
    <w:rsid w:val="005B646C"/>
    <w:rsid w:val="005F7C43"/>
    <w:rsid w:val="00601A26"/>
    <w:rsid w:val="00604461"/>
    <w:rsid w:val="0065033A"/>
    <w:rsid w:val="00652DB3"/>
    <w:rsid w:val="006536F4"/>
    <w:rsid w:val="006A2078"/>
    <w:rsid w:val="006A3647"/>
    <w:rsid w:val="006B693C"/>
    <w:rsid w:val="006C0743"/>
    <w:rsid w:val="006C4179"/>
    <w:rsid w:val="007142C1"/>
    <w:rsid w:val="007212E8"/>
    <w:rsid w:val="007A3EEB"/>
    <w:rsid w:val="007C3465"/>
    <w:rsid w:val="007F352B"/>
    <w:rsid w:val="008315D0"/>
    <w:rsid w:val="00835C9F"/>
    <w:rsid w:val="008664B8"/>
    <w:rsid w:val="00877B14"/>
    <w:rsid w:val="0088445F"/>
    <w:rsid w:val="00891F62"/>
    <w:rsid w:val="008A261F"/>
    <w:rsid w:val="008E7564"/>
    <w:rsid w:val="009053C2"/>
    <w:rsid w:val="00922C5D"/>
    <w:rsid w:val="009303A6"/>
    <w:rsid w:val="00942EE1"/>
    <w:rsid w:val="00953561"/>
    <w:rsid w:val="009A2343"/>
    <w:rsid w:val="00A346E6"/>
    <w:rsid w:val="00A91200"/>
    <w:rsid w:val="00AF0AE1"/>
    <w:rsid w:val="00B125D1"/>
    <w:rsid w:val="00BC1657"/>
    <w:rsid w:val="00BC168C"/>
    <w:rsid w:val="00BF4EF1"/>
    <w:rsid w:val="00C01844"/>
    <w:rsid w:val="00C12BA3"/>
    <w:rsid w:val="00C3775C"/>
    <w:rsid w:val="00C50ECC"/>
    <w:rsid w:val="00C85E9D"/>
    <w:rsid w:val="00C924BB"/>
    <w:rsid w:val="00CB1284"/>
    <w:rsid w:val="00CD3BB8"/>
    <w:rsid w:val="00DD411F"/>
    <w:rsid w:val="00E14BFC"/>
    <w:rsid w:val="00E27976"/>
    <w:rsid w:val="00E545B9"/>
    <w:rsid w:val="00F133FA"/>
    <w:rsid w:val="00F32988"/>
    <w:rsid w:val="00F466E7"/>
    <w:rsid w:val="00F62B0D"/>
    <w:rsid w:val="00F82EBC"/>
    <w:rsid w:val="00FB4BD7"/>
    <w:rsid w:val="00FB5E91"/>
    <w:rsid w:val="00FC382F"/>
    <w:rsid w:val="011C05B1"/>
    <w:rsid w:val="015969C3"/>
    <w:rsid w:val="02EC0646"/>
    <w:rsid w:val="03F57324"/>
    <w:rsid w:val="04443084"/>
    <w:rsid w:val="04694329"/>
    <w:rsid w:val="047953A3"/>
    <w:rsid w:val="05AF20C7"/>
    <w:rsid w:val="05DA1FB5"/>
    <w:rsid w:val="064E4A56"/>
    <w:rsid w:val="065A2E69"/>
    <w:rsid w:val="07066F22"/>
    <w:rsid w:val="070F7D43"/>
    <w:rsid w:val="07A7538E"/>
    <w:rsid w:val="09067F10"/>
    <w:rsid w:val="0A3966E8"/>
    <w:rsid w:val="0B281495"/>
    <w:rsid w:val="0B7B6486"/>
    <w:rsid w:val="0CCA3676"/>
    <w:rsid w:val="0E0B34ED"/>
    <w:rsid w:val="0E463A37"/>
    <w:rsid w:val="0ED35EB0"/>
    <w:rsid w:val="0ED67231"/>
    <w:rsid w:val="0F9E0EF2"/>
    <w:rsid w:val="0F9F4F27"/>
    <w:rsid w:val="10232F29"/>
    <w:rsid w:val="10402AB4"/>
    <w:rsid w:val="104E61B7"/>
    <w:rsid w:val="11BF6643"/>
    <w:rsid w:val="14517051"/>
    <w:rsid w:val="15F10289"/>
    <w:rsid w:val="16662D3A"/>
    <w:rsid w:val="16D93F54"/>
    <w:rsid w:val="16E628CC"/>
    <w:rsid w:val="183342C0"/>
    <w:rsid w:val="18AB0C84"/>
    <w:rsid w:val="18C07277"/>
    <w:rsid w:val="18FD6CED"/>
    <w:rsid w:val="1BEF0AE0"/>
    <w:rsid w:val="1C5C0B48"/>
    <w:rsid w:val="1D8A7A85"/>
    <w:rsid w:val="1E571465"/>
    <w:rsid w:val="1E640E24"/>
    <w:rsid w:val="1E915D18"/>
    <w:rsid w:val="1EA91A9F"/>
    <w:rsid w:val="1FE66D27"/>
    <w:rsid w:val="20D7227E"/>
    <w:rsid w:val="213E48FE"/>
    <w:rsid w:val="214E078E"/>
    <w:rsid w:val="225C3CF4"/>
    <w:rsid w:val="22D20151"/>
    <w:rsid w:val="236761FB"/>
    <w:rsid w:val="24764238"/>
    <w:rsid w:val="24E77062"/>
    <w:rsid w:val="2525029A"/>
    <w:rsid w:val="25717AD0"/>
    <w:rsid w:val="2720575A"/>
    <w:rsid w:val="282372F3"/>
    <w:rsid w:val="297D1F9B"/>
    <w:rsid w:val="2A186C36"/>
    <w:rsid w:val="2AD20FE2"/>
    <w:rsid w:val="2B9D5E9F"/>
    <w:rsid w:val="2BC26D37"/>
    <w:rsid w:val="2BEF0113"/>
    <w:rsid w:val="2BF078F2"/>
    <w:rsid w:val="2D3B12C0"/>
    <w:rsid w:val="2DF067BA"/>
    <w:rsid w:val="2E115551"/>
    <w:rsid w:val="2E342968"/>
    <w:rsid w:val="2EEA5F32"/>
    <w:rsid w:val="2F956ECD"/>
    <w:rsid w:val="304D6EC5"/>
    <w:rsid w:val="30791871"/>
    <w:rsid w:val="32801B2E"/>
    <w:rsid w:val="328B1CFA"/>
    <w:rsid w:val="33E75CEF"/>
    <w:rsid w:val="342D4E4C"/>
    <w:rsid w:val="34D72AC1"/>
    <w:rsid w:val="35520728"/>
    <w:rsid w:val="37B14150"/>
    <w:rsid w:val="37C905F0"/>
    <w:rsid w:val="396078E4"/>
    <w:rsid w:val="3C672EC6"/>
    <w:rsid w:val="3C6876D3"/>
    <w:rsid w:val="3CE837C3"/>
    <w:rsid w:val="3D043F96"/>
    <w:rsid w:val="3E62198F"/>
    <w:rsid w:val="3EAB57FC"/>
    <w:rsid w:val="3EE369DF"/>
    <w:rsid w:val="3F33122D"/>
    <w:rsid w:val="3F8A15D9"/>
    <w:rsid w:val="3FBF27DF"/>
    <w:rsid w:val="3FCE1E44"/>
    <w:rsid w:val="4018554A"/>
    <w:rsid w:val="402B5074"/>
    <w:rsid w:val="41804339"/>
    <w:rsid w:val="41FD1298"/>
    <w:rsid w:val="436E05D6"/>
    <w:rsid w:val="439A3DF0"/>
    <w:rsid w:val="445561BC"/>
    <w:rsid w:val="448522FE"/>
    <w:rsid w:val="45244765"/>
    <w:rsid w:val="452B7B84"/>
    <w:rsid w:val="45D14051"/>
    <w:rsid w:val="467430D4"/>
    <w:rsid w:val="46D21443"/>
    <w:rsid w:val="46D549FC"/>
    <w:rsid w:val="47ED1642"/>
    <w:rsid w:val="47F148B7"/>
    <w:rsid w:val="48AB457E"/>
    <w:rsid w:val="49E03549"/>
    <w:rsid w:val="49FE2ADD"/>
    <w:rsid w:val="4A64400F"/>
    <w:rsid w:val="4ACA432B"/>
    <w:rsid w:val="4ADE5962"/>
    <w:rsid w:val="4BFB58D3"/>
    <w:rsid w:val="4CE15A06"/>
    <w:rsid w:val="4EB54A77"/>
    <w:rsid w:val="4EE859F0"/>
    <w:rsid w:val="4FD41B8F"/>
    <w:rsid w:val="50E26A57"/>
    <w:rsid w:val="52027982"/>
    <w:rsid w:val="521968A0"/>
    <w:rsid w:val="54A95017"/>
    <w:rsid w:val="550E1003"/>
    <w:rsid w:val="55543C97"/>
    <w:rsid w:val="558C1761"/>
    <w:rsid w:val="55F94167"/>
    <w:rsid w:val="581370E7"/>
    <w:rsid w:val="59223E42"/>
    <w:rsid w:val="5ADB7310"/>
    <w:rsid w:val="5B1575F5"/>
    <w:rsid w:val="5B721413"/>
    <w:rsid w:val="5BE1357E"/>
    <w:rsid w:val="5C5F0CC9"/>
    <w:rsid w:val="5D3B73EF"/>
    <w:rsid w:val="5F1E115C"/>
    <w:rsid w:val="600B18C4"/>
    <w:rsid w:val="60603225"/>
    <w:rsid w:val="60B46AE2"/>
    <w:rsid w:val="618A37F2"/>
    <w:rsid w:val="61F010E4"/>
    <w:rsid w:val="62297B76"/>
    <w:rsid w:val="625C2755"/>
    <w:rsid w:val="62B55CFD"/>
    <w:rsid w:val="62D74052"/>
    <w:rsid w:val="630A5730"/>
    <w:rsid w:val="63120FD8"/>
    <w:rsid w:val="634A5D4D"/>
    <w:rsid w:val="638574A7"/>
    <w:rsid w:val="643C08A3"/>
    <w:rsid w:val="68BD556D"/>
    <w:rsid w:val="68DA0E9F"/>
    <w:rsid w:val="68EB0FAA"/>
    <w:rsid w:val="69DE6536"/>
    <w:rsid w:val="69FB4CED"/>
    <w:rsid w:val="6A503837"/>
    <w:rsid w:val="6AD869A8"/>
    <w:rsid w:val="6B0034B1"/>
    <w:rsid w:val="6B4758EF"/>
    <w:rsid w:val="6BF56DA1"/>
    <w:rsid w:val="6BFD1137"/>
    <w:rsid w:val="6D1050C6"/>
    <w:rsid w:val="6EAB1B4A"/>
    <w:rsid w:val="6F00262D"/>
    <w:rsid w:val="702D77A8"/>
    <w:rsid w:val="70D07694"/>
    <w:rsid w:val="717D5DB6"/>
    <w:rsid w:val="71807F74"/>
    <w:rsid w:val="720901DD"/>
    <w:rsid w:val="725E5A10"/>
    <w:rsid w:val="726A4B17"/>
    <w:rsid w:val="72C43680"/>
    <w:rsid w:val="73566CBF"/>
    <w:rsid w:val="7450246A"/>
    <w:rsid w:val="748E52AB"/>
    <w:rsid w:val="750A1687"/>
    <w:rsid w:val="75117C8A"/>
    <w:rsid w:val="76A64990"/>
    <w:rsid w:val="78A91DB4"/>
    <w:rsid w:val="7AB74D99"/>
    <w:rsid w:val="7BAA4FD8"/>
    <w:rsid w:val="7C2A28B7"/>
    <w:rsid w:val="7C99638E"/>
    <w:rsid w:val="7F4D54B6"/>
    <w:rsid w:val="7FE6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86A7EE8-5BC1-47A2-A6F4-80BAD4231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ody Text First Indent"/>
    <w:basedOn w:val="a"/>
    <w:link w:val="Char2"/>
    <w:unhideWhenUsed/>
    <w:qFormat/>
    <w:pPr>
      <w:ind w:firstLineChars="100" w:firstLine="420"/>
    </w:p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qFormat/>
  </w:style>
  <w:style w:type="character" w:customStyle="1" w:styleId="Char2">
    <w:name w:val="正文首行缩进 Char"/>
    <w:basedOn w:val="Char"/>
    <w:link w:val="a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jpeg"/><Relationship Id="rId26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34" Type="http://schemas.openxmlformats.org/officeDocument/2006/relationships/image" Target="media/image17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5.jpeg"/><Relationship Id="rId25" Type="http://schemas.openxmlformats.org/officeDocument/2006/relationships/chart" Target="charts/chart2.xml"/><Relationship Id="rId33" Type="http://schemas.openxmlformats.org/officeDocument/2006/relationships/oleObject" Target="embeddings/oleObject8.bin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image" Target="media/image8.jpeg"/><Relationship Id="rId29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2.jpeg"/><Relationship Id="rId32" Type="http://schemas.openxmlformats.org/officeDocument/2006/relationships/image" Target="media/image16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jpeg"/><Relationship Id="rId28" Type="http://schemas.openxmlformats.org/officeDocument/2006/relationships/image" Target="media/image14.wmf"/><Relationship Id="rId36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image" Target="media/image7.jpeg"/><Relationship Id="rId31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10.jpeg"/><Relationship Id="rId27" Type="http://schemas.openxmlformats.org/officeDocument/2006/relationships/oleObject" Target="embeddings/oleObject5.bin"/><Relationship Id="rId30" Type="http://schemas.openxmlformats.org/officeDocument/2006/relationships/image" Target="media/image15.wmf"/><Relationship Id="rId35" Type="http://schemas.openxmlformats.org/officeDocument/2006/relationships/oleObject" Target="embeddings/oleObject9.bin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4037;&#20316;&#25991;&#20214;\&#27605;&#19994;&#35770;&#25991;&#27719;&#24635;\&#31532;&#20116;&#31456;\&#22788;&#29702;&#27688;&#27694;&#21518;&#30340;&#36136;&#37327;&#25439;&#22833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4037;&#20316;&#25991;&#20214;\&#27605;&#19994;&#35770;&#25991;&#27719;&#24635;\&#31532;&#20116;&#31456;\&#22788;&#29702;&#27688;&#27694;&#21518;&#30340;&#36136;&#37327;&#25439;&#22833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679991778851099E-2"/>
          <c:y val="3.21741956451089E-2"/>
          <c:w val="0.85432124139348498"/>
          <c:h val="0.817744556386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[处理氨氮后的质量损失.xlsx]Sheet1!$A$1</c:f>
              <c:strCache>
                <c:ptCount val="1"/>
                <c:pt idx="0">
                  <c:v>乙醇</c:v>
                </c:pt>
              </c:strCache>
            </c:strRef>
          </c:tx>
          <c:spPr>
            <a:solidFill>
              <a:srgbClr val="1D41D5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[处理氨氮后的质量损失.xlsx]Sheet1!$A$2:$A$5</c:f>
              <c:strCache>
                <c:ptCount val="4"/>
                <c:pt idx="0">
                  <c:v>Titanium sheet</c:v>
                </c:pt>
                <c:pt idx="1">
                  <c:v>Copper sheet</c:v>
                </c:pt>
                <c:pt idx="2">
                  <c:v>Glass</c:v>
                </c:pt>
                <c:pt idx="3">
                  <c:v>ITO</c:v>
                </c:pt>
              </c:strCache>
            </c:strRef>
          </c:cat>
          <c:val>
            <c:numRef>
              <c:f>[处理氨氮后的质量损失.xlsx]Sheet1!$F$2:$F$5</c:f>
              <c:numCache>
                <c:formatCode>General</c:formatCode>
                <c:ptCount val="4"/>
                <c:pt idx="0">
                  <c:v>5.0999999999996604</c:v>
                </c:pt>
                <c:pt idx="1">
                  <c:v>6.3000000000013001</c:v>
                </c:pt>
                <c:pt idx="2">
                  <c:v>0</c:v>
                </c:pt>
                <c:pt idx="3">
                  <c:v>3.0000000000001101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9971376"/>
        <c:axId val="489973336"/>
      </c:barChart>
      <c:catAx>
        <c:axId val="4899713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9973336"/>
        <c:crosses val="autoZero"/>
        <c:auto val="1"/>
        <c:lblAlgn val="ctr"/>
        <c:lblOffset val="100"/>
        <c:noMultiLvlLbl val="0"/>
      </c:catAx>
      <c:valAx>
        <c:axId val="48997333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40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The quality of catalyst loss (mg)</a:t>
                </a:r>
              </a:p>
            </c:rich>
          </c:tx>
          <c:layout>
            <c:manualLayout>
              <c:xMode val="edge"/>
              <c:yMode val="edge"/>
              <c:x val="3.6140224069389202E-3"/>
              <c:y val="0.1114206627592929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9971376"/>
        <c:crosses val="autoZero"/>
        <c:crossBetween val="between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1400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675460787856907E-2"/>
          <c:y val="3.6470804936452397E-2"/>
          <c:w val="0.85428261655222304"/>
          <c:h val="0.800036839196905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[处理氨氮后的质量损失.xlsx]Sheet1!$A$1</c:f>
              <c:strCache>
                <c:ptCount val="1"/>
                <c:pt idx="0">
                  <c:v>乙醇</c:v>
                </c:pt>
              </c:strCache>
            </c:strRef>
          </c:tx>
          <c:spPr>
            <a:solidFill>
              <a:srgbClr val="1D41D5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[处理氨氮后的质量损失.xlsx]Sheet1!$A$9:$A$12</c:f>
              <c:numCache>
                <c:formatCode>General</c:formatCode>
                <c:ptCount val="4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</c:numCache>
            </c:numRef>
          </c:cat>
          <c:val>
            <c:numRef>
              <c:f>[处理氨氮后的质量损失.xlsx]Sheet1!$F$9:$F$12</c:f>
              <c:numCache>
                <c:formatCode>General</c:formatCode>
                <c:ptCount val="4"/>
                <c:pt idx="0">
                  <c:v>2.2000000000019799</c:v>
                </c:pt>
                <c:pt idx="1">
                  <c:v>1.00000000000477</c:v>
                </c:pt>
                <c:pt idx="2">
                  <c:v>0</c:v>
                </c:pt>
                <c:pt idx="3">
                  <c:v>4.8000000000030196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9974120"/>
        <c:axId val="489974512"/>
      </c:barChart>
      <c:catAx>
        <c:axId val="4899741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140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Reactor flow rate (ml/min)</a:t>
                </a:r>
                <a:endParaRPr lang="en-US" sz="140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34691193094234901"/>
              <c:y val="0.931426714332141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zh-CN"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9974512"/>
        <c:crosses val="autoZero"/>
        <c:auto val="1"/>
        <c:lblAlgn val="ctr"/>
        <c:lblOffset val="100"/>
        <c:noMultiLvlLbl val="0"/>
      </c:catAx>
      <c:valAx>
        <c:axId val="4899745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40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The quality of catalyst loss (mg)</a:t>
                </a:r>
              </a:p>
            </c:rich>
          </c:tx>
          <c:layout>
            <c:manualLayout>
              <c:xMode val="edge"/>
              <c:yMode val="edge"/>
              <c:x val="3.6140224069389202E-3"/>
              <c:y val="9.345085957647880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489974120"/>
        <c:crosses val="autoZero"/>
        <c:crossBetween val="between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1400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0C0EA1-B2B2-4AC8-9850-50429FE5F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635</Words>
  <Characters>3622</Characters>
  <Application>Microsoft Office Word</Application>
  <DocSecurity>0</DocSecurity>
  <Lines>30</Lines>
  <Paragraphs>8</Paragraphs>
  <ScaleCrop>false</ScaleCrop>
  <Company>Microsoft</Company>
  <LinksUpToDate>false</LinksUpToDate>
  <CharactersWithSpaces>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29</cp:revision>
  <dcterms:created xsi:type="dcterms:W3CDTF">2018-09-17T05:17:00Z</dcterms:created>
  <dcterms:modified xsi:type="dcterms:W3CDTF">2021-07-08T01:17:00Z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ED6C6979F92F4076A162CC50E759CAC3</vt:lpwstr>
  </property>
</Properties>
</file>