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7BA11" w14:textId="77777777" w:rsidR="00401BE7" w:rsidRPr="0094404A" w:rsidRDefault="00401BE7" w:rsidP="00401BE7">
      <w:pPr>
        <w:rPr>
          <w:sz w:val="20"/>
          <w:szCs w:val="20"/>
        </w:rPr>
      </w:pPr>
      <w:r w:rsidRPr="0094404A">
        <w:rPr>
          <w:rFonts w:hint="eastAsia"/>
          <w:b/>
          <w:bCs w:val="0"/>
          <w:sz w:val="20"/>
          <w:szCs w:val="20"/>
        </w:rPr>
        <w:t>Scheme 1</w:t>
      </w:r>
      <w:r w:rsidRPr="0094404A">
        <w:rPr>
          <w:rFonts w:hint="eastAsia"/>
          <w:sz w:val="20"/>
          <w:szCs w:val="20"/>
        </w:rPr>
        <w:t>. Synthesis of</w:t>
      </w:r>
      <w:r>
        <w:rPr>
          <w:rFonts w:hint="eastAsia"/>
          <w:sz w:val="20"/>
          <w:szCs w:val="20"/>
        </w:rPr>
        <w:t xml:space="preserve"> </w:t>
      </w:r>
      <w:r w:rsidRPr="0094404A">
        <w:rPr>
          <w:rFonts w:hint="eastAsia"/>
          <w:sz w:val="20"/>
          <w:szCs w:val="20"/>
        </w:rPr>
        <w:t>[</w:t>
      </w:r>
      <w:r w:rsidRPr="0094404A">
        <w:rPr>
          <w:rFonts w:hint="eastAsia"/>
          <w:sz w:val="20"/>
          <w:szCs w:val="20"/>
          <w:vertAlign w:val="superscript"/>
        </w:rPr>
        <w:t>211</w:t>
      </w:r>
      <w:r w:rsidRPr="0094404A">
        <w:rPr>
          <w:rFonts w:hint="eastAsia"/>
          <w:sz w:val="20"/>
          <w:szCs w:val="20"/>
        </w:rPr>
        <w:t xml:space="preserve">At]MABG using </w:t>
      </w:r>
      <w:r>
        <w:rPr>
          <w:sz w:val="20"/>
          <w:szCs w:val="20"/>
        </w:rPr>
        <w:t xml:space="preserve">an </w:t>
      </w:r>
      <w:r w:rsidRPr="0094404A">
        <w:rPr>
          <w:rFonts w:hint="eastAsia"/>
          <w:sz w:val="20"/>
          <w:szCs w:val="20"/>
        </w:rPr>
        <w:t>aryl trimethylsilyl precursor.</w:t>
      </w:r>
    </w:p>
    <w:p w14:paraId="3849F6F7" w14:textId="77777777" w:rsidR="00401BE7" w:rsidRPr="0094404A" w:rsidRDefault="00401BE7" w:rsidP="00401BE7">
      <w:pPr>
        <w:rPr>
          <w:sz w:val="20"/>
          <w:szCs w:val="20"/>
        </w:rPr>
      </w:pPr>
      <w:r w:rsidRPr="009F79FE">
        <w:rPr>
          <w:noProof/>
          <w:sz w:val="20"/>
          <w:szCs w:val="20"/>
        </w:rPr>
        <w:drawing>
          <wp:inline distT="0" distB="0" distL="0" distR="0" wp14:anchorId="3B25718C" wp14:editId="2681D0D7">
            <wp:extent cx="5996940" cy="826770"/>
            <wp:effectExtent l="0" t="0" r="3810" b="0"/>
            <wp:docPr id="342348027" name="図 12" descr="ダイアグラム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348027" name="図 12" descr="ダイアグラム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94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444F0" w14:textId="77777777" w:rsidR="00401BE7" w:rsidRPr="0094404A" w:rsidRDefault="00401BE7" w:rsidP="00401BE7">
      <w:pPr>
        <w:spacing w:line="200" w:lineRule="exact"/>
        <w:rPr>
          <w:sz w:val="16"/>
          <w:szCs w:val="16"/>
        </w:rPr>
      </w:pPr>
      <w:r w:rsidRPr="0094404A">
        <w:rPr>
          <w:rFonts w:hint="eastAsia"/>
          <w:sz w:val="16"/>
          <w:szCs w:val="16"/>
        </w:rPr>
        <w:t>Reaction condition</w:t>
      </w:r>
      <w:r>
        <w:rPr>
          <w:sz w:val="16"/>
          <w:szCs w:val="16"/>
        </w:rPr>
        <w:t>s</w:t>
      </w:r>
      <w:r w:rsidRPr="0094404A">
        <w:rPr>
          <w:rFonts w:hint="eastAsia"/>
          <w:sz w:val="16"/>
          <w:szCs w:val="16"/>
        </w:rPr>
        <w:t xml:space="preserve">: aryl silyl precursor </w:t>
      </w:r>
      <w:r w:rsidRPr="0094404A">
        <w:rPr>
          <w:rFonts w:hint="eastAsia"/>
          <w:b/>
          <w:bCs w:val="0"/>
          <w:sz w:val="16"/>
          <w:szCs w:val="16"/>
        </w:rPr>
        <w:t>1</w:t>
      </w:r>
      <w:r w:rsidRPr="0094404A">
        <w:rPr>
          <w:rFonts w:hint="eastAsia"/>
          <w:sz w:val="16"/>
          <w:szCs w:val="16"/>
        </w:rPr>
        <w:t xml:space="preserve"> (</w:t>
      </w:r>
      <w:r w:rsidRPr="0094404A">
        <w:rPr>
          <w:sz w:val="16"/>
          <w:szCs w:val="16"/>
        </w:rPr>
        <w:t>1 μmol</w:t>
      </w:r>
      <w:r w:rsidRPr="0094404A">
        <w:rPr>
          <w:rFonts w:hint="eastAsia"/>
          <w:sz w:val="16"/>
          <w:szCs w:val="16"/>
        </w:rPr>
        <w:t>); NCS (2</w:t>
      </w:r>
      <w:r w:rsidRPr="0094404A">
        <w:rPr>
          <w:sz w:val="16"/>
          <w:szCs w:val="16"/>
        </w:rPr>
        <w:t xml:space="preserve"> μmol</w:t>
      </w:r>
      <w:r w:rsidRPr="0094404A">
        <w:rPr>
          <w:rFonts w:hint="eastAsia"/>
          <w:sz w:val="16"/>
          <w:szCs w:val="16"/>
        </w:rPr>
        <w:t xml:space="preserve">); solvent, TFA (0.5 mL); temperature, 70 </w:t>
      </w:r>
      <w:r w:rsidRPr="0094404A">
        <w:rPr>
          <w:sz w:val="16"/>
          <w:szCs w:val="16"/>
        </w:rPr>
        <w:t>˚</w:t>
      </w:r>
      <w:r w:rsidRPr="0094404A">
        <w:rPr>
          <w:rFonts w:hint="eastAsia"/>
          <w:sz w:val="16"/>
          <w:szCs w:val="16"/>
        </w:rPr>
        <w:t>C; time, 10 min. *K</w:t>
      </w:r>
      <w:r w:rsidRPr="0094404A">
        <w:rPr>
          <w:rFonts w:hint="eastAsia"/>
          <w:sz w:val="16"/>
          <w:szCs w:val="16"/>
          <w:vertAlign w:val="subscript"/>
        </w:rPr>
        <w:t>2</w:t>
      </w:r>
      <w:r w:rsidRPr="0094404A">
        <w:rPr>
          <w:rFonts w:hint="eastAsia"/>
          <w:sz w:val="16"/>
          <w:szCs w:val="16"/>
        </w:rPr>
        <w:t>CO</w:t>
      </w:r>
      <w:r w:rsidRPr="0094404A">
        <w:rPr>
          <w:rFonts w:hint="eastAsia"/>
          <w:sz w:val="16"/>
          <w:szCs w:val="16"/>
          <w:vertAlign w:val="subscript"/>
        </w:rPr>
        <w:t>3</w:t>
      </w:r>
      <w:r w:rsidRPr="0094404A">
        <w:rPr>
          <w:rFonts w:hint="eastAsia"/>
          <w:sz w:val="16"/>
          <w:szCs w:val="16"/>
        </w:rPr>
        <w:t xml:space="preserve"> (72</w:t>
      </w:r>
      <w:r w:rsidRPr="0094404A">
        <w:rPr>
          <w:sz w:val="16"/>
          <w:szCs w:val="16"/>
        </w:rPr>
        <w:t xml:space="preserve"> μmol</w:t>
      </w:r>
      <w:r w:rsidRPr="0094404A">
        <w:rPr>
          <w:rFonts w:hint="eastAsia"/>
          <w:sz w:val="16"/>
          <w:szCs w:val="16"/>
        </w:rPr>
        <w:t xml:space="preserve">) was added upon using MeOH to elute </w:t>
      </w:r>
      <w:r w:rsidRPr="0094404A">
        <w:rPr>
          <w:rFonts w:hint="eastAsia"/>
          <w:sz w:val="16"/>
          <w:szCs w:val="16"/>
          <w:vertAlign w:val="superscript"/>
        </w:rPr>
        <w:t>211</w:t>
      </w:r>
      <w:r w:rsidRPr="0094404A">
        <w:rPr>
          <w:rFonts w:hint="eastAsia"/>
          <w:sz w:val="16"/>
          <w:szCs w:val="16"/>
        </w:rPr>
        <w:t>At.</w:t>
      </w:r>
    </w:p>
    <w:p w14:paraId="724CC17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BE7"/>
    <w:rsid w:val="00011C58"/>
    <w:rsid w:val="0006021D"/>
    <w:rsid w:val="00331A6B"/>
    <w:rsid w:val="00401BE7"/>
    <w:rsid w:val="00755780"/>
    <w:rsid w:val="00857596"/>
    <w:rsid w:val="008B399C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0E69C"/>
  <w15:chartTrackingRefBased/>
  <w15:docId w15:val="{FDE85EC5-15C4-4474-8756-214177BEE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BE7"/>
    <w:pPr>
      <w:widowControl w:val="0"/>
      <w:spacing w:after="0" w:line="240" w:lineRule="auto"/>
      <w:jc w:val="both"/>
    </w:pPr>
    <w:rPr>
      <w:rFonts w:ascii="Times New Roman" w:eastAsia="MS Mincho" w:hAnsi="Times New Roman" w:cs="Times New Roman"/>
      <w:bCs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1BE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BE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BE7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BE7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BE7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BE7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BE7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BE7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BE7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B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B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B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B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B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B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BE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1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BE7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1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BE7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1B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BE7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bCs w:val="0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1B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BE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B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B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Springer Nature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2025-06-18T16:22:00Z</dcterms:created>
  <dcterms:modified xsi:type="dcterms:W3CDTF">2025-06-18T16:22:00Z</dcterms:modified>
</cp:coreProperties>
</file>