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6A9B9" w14:textId="77777777" w:rsidR="00AB6F3D" w:rsidRPr="00584D27" w:rsidRDefault="00AB6F3D" w:rsidP="00AB6F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</w:rPr>
      </w:pPr>
    </w:p>
    <w:p w14:paraId="66676A7A" w14:textId="2E5FDF1A" w:rsidR="00EE1495" w:rsidRDefault="00135BA8">
      <w:r>
        <w:rPr>
          <w:rFonts w:ascii="Calibri" w:eastAsia="Times New Roman" w:hAnsi="Calibri" w:cs="Calibri"/>
          <w:b/>
          <w:bCs/>
          <w:color w:val="00B0F0"/>
        </w:rPr>
        <w:t>(</w:t>
      </w:r>
      <w:r w:rsidR="00AB6F3D">
        <w:rPr>
          <w:rFonts w:ascii="Calibri" w:eastAsia="Times New Roman" w:hAnsi="Calibri" w:cs="Calibri"/>
          <w:b/>
          <w:bCs/>
          <w:color w:val="00B0F0"/>
        </w:rPr>
        <w:t>S3) Supplementary Figure 1: Comparison of incidence and admissions of top 5 cancers in women</w:t>
      </w:r>
    </w:p>
    <w:p w14:paraId="286CB911" w14:textId="77777777" w:rsidR="00EE1495" w:rsidRDefault="003D39DD">
      <w:r>
        <w:rPr>
          <w:noProof/>
          <w:lang w:val="en-GB" w:eastAsia="en-GB" w:bidi="ar-SA"/>
        </w:rPr>
        <w:drawing>
          <wp:inline distT="0" distB="0" distL="0" distR="0" wp14:anchorId="01FD8B20" wp14:editId="63383C31">
            <wp:extent cx="5598160" cy="2682240"/>
            <wp:effectExtent l="0" t="0" r="2540" b="38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EA81D90" w14:textId="383244F8" w:rsidR="001B28C0" w:rsidRPr="00AB6F3D" w:rsidRDefault="001B28C0" w:rsidP="00AB6F3D">
      <w:pPr>
        <w:rPr>
          <w:rFonts w:ascii="Calibri" w:eastAsia="Times New Roman" w:hAnsi="Calibri" w:cs="Calibri"/>
          <w:b/>
          <w:bCs/>
          <w:color w:val="00B0F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 incidence d</w:t>
      </w:r>
      <w:r w:rsidRPr="009816FD">
        <w:rPr>
          <w:rFonts w:ascii="Times New Roman" w:eastAsia="Times New Roman" w:hAnsi="Times New Roman" w:cs="Times New Roman"/>
          <w:sz w:val="24"/>
          <w:szCs w:val="24"/>
        </w:rPr>
        <w:t xml:space="preserve">ata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had </w:t>
      </w:r>
      <w:r w:rsidRPr="009816FD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been</w:t>
      </w:r>
      <w:r w:rsidRPr="009816FD">
        <w:rPr>
          <w:rFonts w:ascii="Times New Roman" w:eastAsia="Times New Roman" w:hAnsi="Times New Roman" w:cs="Times New Roman"/>
          <w:sz w:val="24"/>
          <w:szCs w:val="24"/>
        </w:rPr>
        <w:t xml:space="preserve"> published by the NCCP, Sri Lanka at the time of analysis.</w:t>
      </w:r>
      <w:bookmarkStart w:id="0" w:name="_GoBack"/>
      <w:bookmarkEnd w:id="0"/>
    </w:p>
    <w:sectPr w:rsidR="001B28C0" w:rsidRPr="00AB6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95"/>
    <w:rsid w:val="00072365"/>
    <w:rsid w:val="000B2C9E"/>
    <w:rsid w:val="00135BA8"/>
    <w:rsid w:val="001B28C0"/>
    <w:rsid w:val="002B14A3"/>
    <w:rsid w:val="003D39DD"/>
    <w:rsid w:val="004A2E82"/>
    <w:rsid w:val="004C7146"/>
    <w:rsid w:val="005F103B"/>
    <w:rsid w:val="00641F80"/>
    <w:rsid w:val="00716A9A"/>
    <w:rsid w:val="007D533F"/>
    <w:rsid w:val="008C7CB1"/>
    <w:rsid w:val="00AB6F3D"/>
    <w:rsid w:val="00AC4DC3"/>
    <w:rsid w:val="00AC74A7"/>
    <w:rsid w:val="00BB2095"/>
    <w:rsid w:val="00D04B34"/>
    <w:rsid w:val="00E079CB"/>
    <w:rsid w:val="00E352E4"/>
    <w:rsid w:val="00EC72D4"/>
    <w:rsid w:val="00EE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D5B9"/>
  <w15:chartTrackingRefBased/>
  <w15:docId w15:val="{4AEB86A9-C2C6-4BFD-9149-7613A6A1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atomy\Desktop\Demo%202024\HA\Prof%20UL%20breast%20CA%20study\Final%20Analysis%20data%2007.05.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Comparison</a:t>
            </a:r>
            <a:r>
              <a:rPr lang="en-GB" baseline="0"/>
              <a:t> of incidence vs admissions of </a:t>
            </a:r>
          </a:p>
          <a:p>
            <a:pPr>
              <a:defRPr/>
            </a:pPr>
            <a:r>
              <a:rPr lang="en-GB" baseline="0"/>
              <a:t>top 5 commonest cancers in females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'Other common CA'!$D$69</c:f>
              <c:strCache>
                <c:ptCount val="1"/>
                <c:pt idx="0">
                  <c:v>Admissions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'Other common CA'!$B$70:$C$99</c:f>
              <c:multiLvlStrCache>
                <c:ptCount val="30"/>
                <c:lvl>
                  <c:pt idx="0">
                    <c:v>Breast</c:v>
                  </c:pt>
                  <c:pt idx="1">
                    <c:v>Thyroid</c:v>
                  </c:pt>
                  <c:pt idx="2">
                    <c:v>Colorectal</c:v>
                  </c:pt>
                  <c:pt idx="3">
                    <c:v>Cervix uteri</c:v>
                  </c:pt>
                  <c:pt idx="4">
                    <c:v>Ovarian</c:v>
                  </c:pt>
                  <c:pt idx="5">
                    <c:v>Breast</c:v>
                  </c:pt>
                  <c:pt idx="6">
                    <c:v>Thyroid</c:v>
                  </c:pt>
                  <c:pt idx="7">
                    <c:v>Colorectal</c:v>
                  </c:pt>
                  <c:pt idx="8">
                    <c:v>Cervix uteri</c:v>
                  </c:pt>
                  <c:pt idx="9">
                    <c:v>Ovarian</c:v>
                  </c:pt>
                  <c:pt idx="10">
                    <c:v>Breast</c:v>
                  </c:pt>
                  <c:pt idx="11">
                    <c:v>Thyroid</c:v>
                  </c:pt>
                  <c:pt idx="12">
                    <c:v>Colorectal</c:v>
                  </c:pt>
                  <c:pt idx="13">
                    <c:v>Cervix uteri</c:v>
                  </c:pt>
                  <c:pt idx="14">
                    <c:v>Ovarian</c:v>
                  </c:pt>
                  <c:pt idx="15">
                    <c:v>Breast</c:v>
                  </c:pt>
                  <c:pt idx="16">
                    <c:v>Thyroid</c:v>
                  </c:pt>
                  <c:pt idx="17">
                    <c:v>Colorectal</c:v>
                  </c:pt>
                  <c:pt idx="18">
                    <c:v>Cervix uteri</c:v>
                  </c:pt>
                  <c:pt idx="19">
                    <c:v>Ovarian</c:v>
                  </c:pt>
                  <c:pt idx="20">
                    <c:v>Breast</c:v>
                  </c:pt>
                  <c:pt idx="21">
                    <c:v>Thyroid</c:v>
                  </c:pt>
                  <c:pt idx="22">
                    <c:v>Colorectal</c:v>
                  </c:pt>
                  <c:pt idx="23">
                    <c:v>Cervix uteri</c:v>
                  </c:pt>
                  <c:pt idx="24">
                    <c:v>Ovarian</c:v>
                  </c:pt>
                  <c:pt idx="25">
                    <c:v>Breast</c:v>
                  </c:pt>
                  <c:pt idx="26">
                    <c:v>Thyroid</c:v>
                  </c:pt>
                  <c:pt idx="27">
                    <c:v>Colorectal</c:v>
                  </c:pt>
                  <c:pt idx="28">
                    <c:v>Cervix uteri</c:v>
                  </c:pt>
                  <c:pt idx="29">
                    <c:v>Ovarian</c:v>
                  </c:pt>
                </c:lvl>
                <c:lvl>
                  <c:pt idx="0">
                    <c:v>2017</c:v>
                  </c:pt>
                  <c:pt idx="5">
                    <c:v>2018</c:v>
                  </c:pt>
                  <c:pt idx="10">
                    <c:v>2019</c:v>
                  </c:pt>
                  <c:pt idx="15">
                    <c:v>2020</c:v>
                  </c:pt>
                  <c:pt idx="20">
                    <c:v>2021</c:v>
                  </c:pt>
                  <c:pt idx="25">
                    <c:v>2022</c:v>
                  </c:pt>
                </c:lvl>
              </c:multiLvlStrCache>
            </c:multiLvlStrRef>
          </c:cat>
          <c:val>
            <c:numRef>
              <c:f>'Other common CA'!$D$70:$D$99</c:f>
              <c:numCache>
                <c:formatCode>General</c:formatCode>
                <c:ptCount val="30"/>
                <c:pt idx="0">
                  <c:v>15865</c:v>
                </c:pt>
                <c:pt idx="1">
                  <c:v>1693</c:v>
                </c:pt>
                <c:pt idx="2">
                  <c:v>5468</c:v>
                </c:pt>
                <c:pt idx="3">
                  <c:v>4593</c:v>
                </c:pt>
                <c:pt idx="4">
                  <c:v>7657</c:v>
                </c:pt>
                <c:pt idx="5">
                  <c:v>21872</c:v>
                </c:pt>
                <c:pt idx="6">
                  <c:v>1840</c:v>
                </c:pt>
                <c:pt idx="7">
                  <c:v>6420</c:v>
                </c:pt>
                <c:pt idx="8">
                  <c:v>5093</c:v>
                </c:pt>
                <c:pt idx="9">
                  <c:v>9706</c:v>
                </c:pt>
                <c:pt idx="10">
                  <c:v>23491</c:v>
                </c:pt>
                <c:pt idx="11">
                  <c:v>1870</c:v>
                </c:pt>
                <c:pt idx="12">
                  <c:v>6628</c:v>
                </c:pt>
                <c:pt idx="13">
                  <c:v>5119</c:v>
                </c:pt>
                <c:pt idx="14">
                  <c:v>9976</c:v>
                </c:pt>
                <c:pt idx="15">
                  <c:v>19983</c:v>
                </c:pt>
                <c:pt idx="16">
                  <c:v>1602</c:v>
                </c:pt>
                <c:pt idx="17">
                  <c:v>6673</c:v>
                </c:pt>
                <c:pt idx="18">
                  <c:v>4721</c:v>
                </c:pt>
                <c:pt idx="19">
                  <c:v>8896</c:v>
                </c:pt>
                <c:pt idx="20">
                  <c:v>18909</c:v>
                </c:pt>
                <c:pt idx="21">
                  <c:v>1540</c:v>
                </c:pt>
                <c:pt idx="22">
                  <c:v>6188</c:v>
                </c:pt>
                <c:pt idx="23">
                  <c:v>4327</c:v>
                </c:pt>
                <c:pt idx="24">
                  <c:v>9084</c:v>
                </c:pt>
                <c:pt idx="25">
                  <c:v>24158</c:v>
                </c:pt>
                <c:pt idx="26">
                  <c:v>1840</c:v>
                </c:pt>
                <c:pt idx="27">
                  <c:v>7562</c:v>
                </c:pt>
                <c:pt idx="28">
                  <c:v>4918</c:v>
                </c:pt>
                <c:pt idx="29">
                  <c:v>9308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7F-475B-9EC8-B884BFE8D9CD}"/>
            </c:ext>
          </c:extLst>
        </c:ser>
        <c:ser>
          <c:idx val="1"/>
          <c:order val="1"/>
          <c:tx>
            <c:strRef>
              <c:f>'Other common CA'!$E$69</c:f>
              <c:strCache>
                <c:ptCount val="1"/>
                <c:pt idx="0">
                  <c:v>Incidence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'Other common CA'!$B$70:$C$99</c:f>
              <c:multiLvlStrCache>
                <c:ptCount val="30"/>
                <c:lvl>
                  <c:pt idx="0">
                    <c:v>Breast</c:v>
                  </c:pt>
                  <c:pt idx="1">
                    <c:v>Thyroid</c:v>
                  </c:pt>
                  <c:pt idx="2">
                    <c:v>Colorectal</c:v>
                  </c:pt>
                  <c:pt idx="3">
                    <c:v>Cervix uteri</c:v>
                  </c:pt>
                  <c:pt idx="4">
                    <c:v>Ovarian</c:v>
                  </c:pt>
                  <c:pt idx="5">
                    <c:v>Breast</c:v>
                  </c:pt>
                  <c:pt idx="6">
                    <c:v>Thyroid</c:v>
                  </c:pt>
                  <c:pt idx="7">
                    <c:v>Colorectal</c:v>
                  </c:pt>
                  <c:pt idx="8">
                    <c:v>Cervix uteri</c:v>
                  </c:pt>
                  <c:pt idx="9">
                    <c:v>Ovarian</c:v>
                  </c:pt>
                  <c:pt idx="10">
                    <c:v>Breast</c:v>
                  </c:pt>
                  <c:pt idx="11">
                    <c:v>Thyroid</c:v>
                  </c:pt>
                  <c:pt idx="12">
                    <c:v>Colorectal</c:v>
                  </c:pt>
                  <c:pt idx="13">
                    <c:v>Cervix uteri</c:v>
                  </c:pt>
                  <c:pt idx="14">
                    <c:v>Ovarian</c:v>
                  </c:pt>
                  <c:pt idx="15">
                    <c:v>Breast</c:v>
                  </c:pt>
                  <c:pt idx="16">
                    <c:v>Thyroid</c:v>
                  </c:pt>
                  <c:pt idx="17">
                    <c:v>Colorectal</c:v>
                  </c:pt>
                  <c:pt idx="18">
                    <c:v>Cervix uteri</c:v>
                  </c:pt>
                  <c:pt idx="19">
                    <c:v>Ovarian</c:v>
                  </c:pt>
                  <c:pt idx="20">
                    <c:v>Breast</c:v>
                  </c:pt>
                  <c:pt idx="21">
                    <c:v>Thyroid</c:v>
                  </c:pt>
                  <c:pt idx="22">
                    <c:v>Colorectal</c:v>
                  </c:pt>
                  <c:pt idx="23">
                    <c:v>Cervix uteri</c:v>
                  </c:pt>
                  <c:pt idx="24">
                    <c:v>Ovarian</c:v>
                  </c:pt>
                  <c:pt idx="25">
                    <c:v>Breast</c:v>
                  </c:pt>
                  <c:pt idx="26">
                    <c:v>Thyroid</c:v>
                  </c:pt>
                  <c:pt idx="27">
                    <c:v>Colorectal</c:v>
                  </c:pt>
                  <c:pt idx="28">
                    <c:v>Cervix uteri</c:v>
                  </c:pt>
                  <c:pt idx="29">
                    <c:v>Ovarian</c:v>
                  </c:pt>
                </c:lvl>
                <c:lvl>
                  <c:pt idx="0">
                    <c:v>2017</c:v>
                  </c:pt>
                  <c:pt idx="5">
                    <c:v>2018</c:v>
                  </c:pt>
                  <c:pt idx="10">
                    <c:v>2019</c:v>
                  </c:pt>
                  <c:pt idx="15">
                    <c:v>2020</c:v>
                  </c:pt>
                  <c:pt idx="20">
                    <c:v>2021</c:v>
                  </c:pt>
                  <c:pt idx="25">
                    <c:v>2022</c:v>
                  </c:pt>
                </c:lvl>
              </c:multiLvlStrCache>
            </c:multiLvlStrRef>
          </c:cat>
          <c:val>
            <c:numRef>
              <c:f>'Other common CA'!$E$70:$E$99</c:f>
              <c:numCache>
                <c:formatCode>General</c:formatCode>
                <c:ptCount val="30"/>
                <c:pt idx="0">
                  <c:v>4193</c:v>
                </c:pt>
                <c:pt idx="1">
                  <c:v>2014</c:v>
                </c:pt>
                <c:pt idx="2">
                  <c:v>1333</c:v>
                </c:pt>
                <c:pt idx="3">
                  <c:v>1071</c:v>
                </c:pt>
                <c:pt idx="4">
                  <c:v>1065</c:v>
                </c:pt>
                <c:pt idx="5">
                  <c:v>3778</c:v>
                </c:pt>
                <c:pt idx="6">
                  <c:v>1896</c:v>
                </c:pt>
                <c:pt idx="7">
                  <c:v>1169</c:v>
                </c:pt>
                <c:pt idx="8">
                  <c:v>1020</c:v>
                </c:pt>
                <c:pt idx="9">
                  <c:v>938</c:v>
                </c:pt>
                <c:pt idx="10">
                  <c:v>4447</c:v>
                </c:pt>
                <c:pt idx="11">
                  <c:v>2202</c:v>
                </c:pt>
                <c:pt idx="12">
                  <c:v>1247</c:v>
                </c:pt>
                <c:pt idx="13">
                  <c:v>1114</c:v>
                </c:pt>
                <c:pt idx="14">
                  <c:v>953</c:v>
                </c:pt>
                <c:pt idx="15">
                  <c:v>5189</c:v>
                </c:pt>
                <c:pt idx="16">
                  <c:v>2308</c:v>
                </c:pt>
                <c:pt idx="17">
                  <c:v>1672</c:v>
                </c:pt>
                <c:pt idx="18">
                  <c:v>1214</c:v>
                </c:pt>
                <c:pt idx="19">
                  <c:v>1267</c:v>
                </c:pt>
                <c:pt idx="20">
                  <c:v>5485</c:v>
                </c:pt>
                <c:pt idx="21">
                  <c:v>2043</c:v>
                </c:pt>
                <c:pt idx="22">
                  <c:v>1596</c:v>
                </c:pt>
                <c:pt idx="23">
                  <c:v>1238</c:v>
                </c:pt>
                <c:pt idx="24">
                  <c:v>1308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37F-475B-9EC8-B884BFE8D9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3858720"/>
        <c:axId val="513859112"/>
      </c:barChart>
      <c:catAx>
        <c:axId val="513858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3859112"/>
        <c:crosses val="autoZero"/>
        <c:auto val="1"/>
        <c:lblAlgn val="ctr"/>
        <c:lblOffset val="100"/>
        <c:noMultiLvlLbl val="0"/>
      </c:catAx>
      <c:valAx>
        <c:axId val="513859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3858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Anatomy</cp:lastModifiedBy>
  <cp:revision>2</cp:revision>
  <dcterms:created xsi:type="dcterms:W3CDTF">2025-06-03T04:21:00Z</dcterms:created>
  <dcterms:modified xsi:type="dcterms:W3CDTF">2025-06-03T04:21:00Z</dcterms:modified>
</cp:coreProperties>
</file>