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22D16" w14:textId="77777777" w:rsidR="00C93B62" w:rsidRDefault="00C93B62" w:rsidP="00C93B62">
      <w:pPr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  <w:lang w:val="en-US"/>
        </w:rPr>
        <w:t>Appendix 1: Cribari matrix with definitions</w:t>
      </w:r>
    </w:p>
    <w:p w14:paraId="79D8971B" w14:textId="77777777" w:rsidR="00C93B62" w:rsidRDefault="00C93B62" w:rsidP="00C93B62">
      <w:pPr>
        <w:spacing w:line="480" w:lineRule="auto"/>
        <w:jc w:val="both"/>
        <w:rPr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410"/>
        <w:gridCol w:w="2552"/>
        <w:gridCol w:w="1264"/>
      </w:tblGrid>
      <w:tr w:rsidR="00C93B62" w14:paraId="19B91A4B" w14:textId="77777777" w:rsidTr="00166AB0">
        <w:trPr>
          <w:trHeight w:val="298"/>
        </w:trPr>
        <w:tc>
          <w:tcPr>
            <w:tcW w:w="2830" w:type="dxa"/>
          </w:tcPr>
          <w:p w14:paraId="0529D927" w14:textId="77777777" w:rsidR="00C93B62" w:rsidRPr="00FF4211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</w:tcPr>
          <w:p w14:paraId="317C67D7" w14:textId="77777777" w:rsidR="00C93B62" w:rsidRPr="00FF4211" w:rsidRDefault="00C93B62" w:rsidP="00166AB0">
            <w:pPr>
              <w:spacing w:line="480" w:lineRule="auto"/>
              <w:rPr>
                <w:sz w:val="16"/>
                <w:szCs w:val="16"/>
                <w:lang w:val="en-GB"/>
              </w:rPr>
            </w:pPr>
            <w:r w:rsidRPr="00FF4211">
              <w:rPr>
                <w:sz w:val="16"/>
                <w:szCs w:val="16"/>
                <w:lang w:val="en-US"/>
              </w:rPr>
              <w:t>AIS eligible for revascularisation</w:t>
            </w:r>
          </w:p>
        </w:tc>
        <w:tc>
          <w:tcPr>
            <w:tcW w:w="2552" w:type="dxa"/>
          </w:tcPr>
          <w:p w14:paraId="0CA85F34" w14:textId="77777777" w:rsidR="00C93B62" w:rsidRPr="00FF4211" w:rsidRDefault="00C93B62" w:rsidP="00166AB0">
            <w:pPr>
              <w:spacing w:line="480" w:lineRule="auto"/>
              <w:rPr>
                <w:sz w:val="16"/>
                <w:szCs w:val="16"/>
                <w:lang w:val="en-GB"/>
              </w:rPr>
            </w:pPr>
            <w:r w:rsidRPr="00FF4211">
              <w:rPr>
                <w:sz w:val="16"/>
                <w:szCs w:val="16"/>
                <w:lang w:val="en-US"/>
              </w:rPr>
              <w:t>AIS not eligible or other diagnosis</w:t>
            </w:r>
          </w:p>
        </w:tc>
        <w:tc>
          <w:tcPr>
            <w:tcW w:w="1264" w:type="dxa"/>
          </w:tcPr>
          <w:p w14:paraId="3258F4EE" w14:textId="77777777" w:rsidR="00C93B62" w:rsidRPr="00FF4211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 w:rsidRPr="00FF4211">
              <w:rPr>
                <w:sz w:val="16"/>
                <w:szCs w:val="16"/>
                <w:lang w:val="en-US"/>
              </w:rPr>
              <w:t>Total</w:t>
            </w:r>
          </w:p>
        </w:tc>
      </w:tr>
      <w:tr w:rsidR="00C93B62" w14:paraId="128EC492" w14:textId="77777777" w:rsidTr="00166AB0">
        <w:tc>
          <w:tcPr>
            <w:tcW w:w="2830" w:type="dxa"/>
          </w:tcPr>
          <w:p w14:paraId="6D325BD3" w14:textId="77777777" w:rsidR="00C93B62" w:rsidRPr="00FF4211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LISP called or activated</w:t>
            </w:r>
          </w:p>
        </w:tc>
        <w:tc>
          <w:tcPr>
            <w:tcW w:w="2410" w:type="dxa"/>
          </w:tcPr>
          <w:p w14:paraId="3FF9B0C7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A</w:t>
            </w:r>
          </w:p>
        </w:tc>
        <w:tc>
          <w:tcPr>
            <w:tcW w:w="2552" w:type="dxa"/>
          </w:tcPr>
          <w:p w14:paraId="68FF9756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B</w:t>
            </w:r>
          </w:p>
        </w:tc>
        <w:tc>
          <w:tcPr>
            <w:tcW w:w="1264" w:type="dxa"/>
          </w:tcPr>
          <w:p w14:paraId="305D9E4D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A+B</w:t>
            </w:r>
          </w:p>
        </w:tc>
      </w:tr>
      <w:tr w:rsidR="00C93B62" w14:paraId="172B3F32" w14:textId="77777777" w:rsidTr="00166AB0">
        <w:tc>
          <w:tcPr>
            <w:tcW w:w="2830" w:type="dxa"/>
          </w:tcPr>
          <w:p w14:paraId="0A17CB4A" w14:textId="77777777" w:rsidR="00C93B62" w:rsidRPr="00FF4211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LISP not called or not activated</w:t>
            </w:r>
          </w:p>
        </w:tc>
        <w:tc>
          <w:tcPr>
            <w:tcW w:w="2410" w:type="dxa"/>
          </w:tcPr>
          <w:p w14:paraId="4DDE9CD7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C</w:t>
            </w:r>
          </w:p>
        </w:tc>
        <w:tc>
          <w:tcPr>
            <w:tcW w:w="2552" w:type="dxa"/>
          </w:tcPr>
          <w:p w14:paraId="7033BE77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D</w:t>
            </w:r>
          </w:p>
        </w:tc>
        <w:tc>
          <w:tcPr>
            <w:tcW w:w="1264" w:type="dxa"/>
          </w:tcPr>
          <w:p w14:paraId="0C1EDDAF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C+D</w:t>
            </w:r>
          </w:p>
        </w:tc>
      </w:tr>
      <w:tr w:rsidR="00C93B62" w14:paraId="04E6D785" w14:textId="77777777" w:rsidTr="00166AB0">
        <w:tc>
          <w:tcPr>
            <w:tcW w:w="2830" w:type="dxa"/>
          </w:tcPr>
          <w:p w14:paraId="7124129D" w14:textId="77777777" w:rsidR="00C93B62" w:rsidRPr="00FF4211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Total</w:t>
            </w:r>
          </w:p>
        </w:tc>
        <w:tc>
          <w:tcPr>
            <w:tcW w:w="2410" w:type="dxa"/>
          </w:tcPr>
          <w:p w14:paraId="0FEB0CBF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A+C</w:t>
            </w:r>
          </w:p>
        </w:tc>
        <w:tc>
          <w:tcPr>
            <w:tcW w:w="2552" w:type="dxa"/>
          </w:tcPr>
          <w:p w14:paraId="4754AAAB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B+D</w:t>
            </w:r>
          </w:p>
        </w:tc>
        <w:tc>
          <w:tcPr>
            <w:tcW w:w="1264" w:type="dxa"/>
          </w:tcPr>
          <w:p w14:paraId="16242D34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N</w:t>
            </w:r>
          </w:p>
        </w:tc>
      </w:tr>
      <w:tr w:rsidR="00C93B62" w:rsidRPr="00C93B62" w14:paraId="6161BB73" w14:textId="77777777" w:rsidTr="00166AB0">
        <w:tc>
          <w:tcPr>
            <w:tcW w:w="9056" w:type="dxa"/>
            <w:gridSpan w:val="4"/>
          </w:tcPr>
          <w:p w14:paraId="26E6C290" w14:textId="77777777" w:rsidR="00C93B62" w:rsidRPr="00FF4211" w:rsidRDefault="00C93B62" w:rsidP="00166AB0">
            <w:pPr>
              <w:spacing w:line="480" w:lineRule="auto"/>
              <w:jc w:val="both"/>
              <w:rPr>
                <w:i/>
                <w:iCs/>
                <w:sz w:val="16"/>
                <w:szCs w:val="16"/>
                <w:lang w:val="en-GB"/>
              </w:rPr>
            </w:pPr>
            <w:r w:rsidRPr="00FF4211">
              <w:rPr>
                <w:i/>
                <w:iCs/>
                <w:sz w:val="16"/>
                <w:szCs w:val="16"/>
                <w:lang w:val="en-US"/>
              </w:rPr>
              <w:t>Common statistical definitions:</w:t>
            </w:r>
          </w:p>
          <w:p w14:paraId="7DC2DF75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Sensitivity : A/A+C</w:t>
            </w:r>
          </w:p>
          <w:p w14:paraId="380380D8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Specificity: D/B+D</w:t>
            </w:r>
          </w:p>
          <w:p w14:paraId="7972A353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False negative rate = 1 – sensitivity = C/A+C = undertriage</w:t>
            </w:r>
          </w:p>
          <w:p w14:paraId="3DF0A495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False positive rate = 1 – specificity = B/B+D</w:t>
            </w:r>
          </w:p>
          <w:p w14:paraId="53E6C4AA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Positive predictive value (PPV) = A/A+B</w:t>
            </w:r>
          </w:p>
          <w:p w14:paraId="5713941C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Negative predictive value (NPV) = D/C+D</w:t>
            </w:r>
          </w:p>
          <w:p w14:paraId="2525D4A9" w14:textId="77777777" w:rsidR="00C93B62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False discovery rate = 1 – PPV = B/A+B = overtriage</w:t>
            </w:r>
          </w:p>
          <w:p w14:paraId="375C0CBF" w14:textId="77777777" w:rsidR="00C93B62" w:rsidRPr="00FF4211" w:rsidRDefault="00C93B62" w:rsidP="00166AB0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False omission rate = 1 – NPV = C/C+D</w:t>
            </w:r>
          </w:p>
        </w:tc>
      </w:tr>
    </w:tbl>
    <w:p w14:paraId="716BCCA3" w14:textId="77777777" w:rsidR="0038214D" w:rsidRPr="00C93B62" w:rsidRDefault="0038214D">
      <w:pPr>
        <w:rPr>
          <w:lang w:val="en-US"/>
        </w:rPr>
      </w:pPr>
    </w:p>
    <w:sectPr w:rsidR="0038214D" w:rsidRPr="00C93B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B62"/>
    <w:rsid w:val="00235F39"/>
    <w:rsid w:val="0038214D"/>
    <w:rsid w:val="00530909"/>
    <w:rsid w:val="00AA3AC3"/>
    <w:rsid w:val="00AD7A41"/>
    <w:rsid w:val="00AE732B"/>
    <w:rsid w:val="00C93B62"/>
    <w:rsid w:val="00CC308D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FB02A"/>
  <w15:chartTrackingRefBased/>
  <w15:docId w15:val="{814836DD-6BBD-45A9-89EE-F5E07251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B62"/>
    <w:pPr>
      <w:spacing w:after="0" w:line="240" w:lineRule="auto"/>
    </w:pPr>
    <w:rPr>
      <w:rFonts w:ascii="Times New Roman" w:eastAsia="Times New Roman" w:hAnsi="Times New Roman" w:cs="Times New Roman"/>
      <w:kern w:val="0"/>
      <w:lang w:val="fr-CH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3B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B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B6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B6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B6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B6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B6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B6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B6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3B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B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B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B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B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B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B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B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B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3B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3B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B6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3B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3B6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3B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3B6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3B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B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B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3B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93B62"/>
    <w:pPr>
      <w:spacing w:after="0" w:line="240" w:lineRule="auto"/>
    </w:pPr>
    <w:rPr>
      <w:kern w:val="0"/>
      <w:sz w:val="22"/>
      <w:szCs w:val="22"/>
      <w:lang w:val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>Springer Nature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2025-07-02T12:16:00Z</dcterms:created>
  <dcterms:modified xsi:type="dcterms:W3CDTF">2025-07-02T12:17:00Z</dcterms:modified>
</cp:coreProperties>
</file>