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519BB" w14:textId="7B2810EE" w:rsidR="00776274" w:rsidRPr="00B71EA3" w:rsidRDefault="00776274" w:rsidP="00545473">
      <w:pPr>
        <w:adjustRightInd w:val="0"/>
        <w:spacing w:after="100" w:afterAutospacing="1" w:line="480" w:lineRule="auto"/>
        <w:jc w:val="both"/>
        <w:rPr>
          <w:b/>
          <w:bCs/>
          <w:sz w:val="28"/>
          <w:szCs w:val="28"/>
          <w:lang w:eastAsia="ko-KR"/>
        </w:rPr>
      </w:pPr>
      <w:r w:rsidRPr="00B71EA3">
        <w:rPr>
          <w:rFonts w:hint="eastAsia"/>
          <w:b/>
          <w:bCs/>
          <w:sz w:val="28"/>
          <w:szCs w:val="28"/>
          <w:lang w:eastAsia="ko-KR"/>
        </w:rPr>
        <w:t>Supplementary Information for</w:t>
      </w:r>
    </w:p>
    <w:p w14:paraId="27DE679C" w14:textId="28B21411" w:rsidR="00B71EA3" w:rsidRPr="00B71EA3" w:rsidRDefault="00866232" w:rsidP="00B71EA3">
      <w:pPr>
        <w:pStyle w:val="Title2"/>
        <w:spacing w:line="480" w:lineRule="auto"/>
        <w:jc w:val="both"/>
        <w:rPr>
          <w:rFonts w:eastAsiaTheme="minorEastAsia"/>
          <w:b w:val="0"/>
          <w:sz w:val="28"/>
          <w:szCs w:val="22"/>
          <w:lang w:eastAsia="ko-KR"/>
        </w:rPr>
      </w:pPr>
      <w:bookmarkStart w:id="0" w:name="_Hlk62201602"/>
      <w:r>
        <w:rPr>
          <w:rFonts w:eastAsiaTheme="minorEastAsia" w:hint="eastAsia"/>
          <w:b w:val="0"/>
          <w:sz w:val="28"/>
          <w:szCs w:val="22"/>
          <w:lang w:eastAsia="ko-KR"/>
        </w:rPr>
        <w:t>Uniform</w:t>
      </w:r>
      <w:r w:rsidRPr="00866232">
        <w:t xml:space="preserve"> </w:t>
      </w:r>
      <w:r w:rsidRPr="00866232">
        <w:rPr>
          <w:rFonts w:eastAsiaTheme="minorEastAsia"/>
          <w:b w:val="0"/>
          <w:sz w:val="28"/>
          <w:szCs w:val="22"/>
          <w:lang w:eastAsia="ko-KR"/>
        </w:rPr>
        <w:t>pore structure enables negligible degradation in undoped and uncoated Ni-rich cathodes</w:t>
      </w:r>
    </w:p>
    <w:p w14:paraId="1A3998DA" w14:textId="77777777" w:rsidR="00B71EA3" w:rsidRPr="005B5918" w:rsidRDefault="00B71EA3" w:rsidP="00B71EA3">
      <w:pPr>
        <w:pStyle w:val="Title2"/>
        <w:tabs>
          <w:tab w:val="left" w:pos="3779"/>
        </w:tabs>
        <w:spacing w:line="480" w:lineRule="auto"/>
        <w:rPr>
          <w:rFonts w:eastAsiaTheme="minorEastAsia"/>
          <w:b w:val="0"/>
          <w:color w:val="000000" w:themeColor="text1"/>
          <w:sz w:val="20"/>
          <w:szCs w:val="20"/>
          <w:lang w:eastAsia="ko-KR"/>
        </w:rPr>
      </w:pPr>
    </w:p>
    <w:p w14:paraId="2EA99A1E" w14:textId="448E2F15" w:rsidR="00B71EA3" w:rsidRPr="002C29EE" w:rsidRDefault="00866232" w:rsidP="00B71EA3">
      <w:pPr>
        <w:pStyle w:val="BBAuthorName"/>
        <w:jc w:val="both"/>
        <w:rPr>
          <w:sz w:val="22"/>
          <w:szCs w:val="18"/>
          <w:lang w:eastAsia="ko-KR"/>
        </w:rPr>
      </w:pPr>
      <w:bookmarkStart w:id="1" w:name="_Hlk43976551"/>
      <w:r w:rsidRPr="00550D45">
        <w:rPr>
          <w:rFonts w:hint="eastAsia"/>
          <w:sz w:val="22"/>
          <w:szCs w:val="18"/>
        </w:rPr>
        <w:t>Donggun Eum</w:t>
      </w:r>
      <w:r w:rsidRPr="00550D45">
        <w:rPr>
          <w:rFonts w:hint="eastAsia"/>
          <w:sz w:val="22"/>
          <w:szCs w:val="18"/>
          <w:vertAlign w:val="superscript"/>
          <w:lang w:eastAsia="ko-KR"/>
        </w:rPr>
        <w:t>1,2,</w:t>
      </w:r>
      <w:proofErr w:type="gramStart"/>
      <w:r w:rsidRPr="00550D45">
        <w:rPr>
          <w:rFonts w:hint="eastAsia"/>
          <w:sz w:val="22"/>
          <w:szCs w:val="18"/>
          <w:vertAlign w:val="superscript"/>
          <w:lang w:eastAsia="ko-KR"/>
        </w:rPr>
        <w:t>11</w:t>
      </w:r>
      <w:r w:rsidRPr="00550D45">
        <w:rPr>
          <w:sz w:val="22"/>
          <w:szCs w:val="18"/>
          <w:vertAlign w:val="superscript"/>
          <w:lang w:eastAsia="ko-KR"/>
        </w:rPr>
        <w:t>,*</w:t>
      </w:r>
      <w:proofErr w:type="gramEnd"/>
      <w:r w:rsidRPr="00550D45">
        <w:rPr>
          <w:rFonts w:hint="eastAsia"/>
          <w:sz w:val="22"/>
          <w:szCs w:val="18"/>
        </w:rPr>
        <w:t>, Hari Ramachandran</w:t>
      </w:r>
      <w:r w:rsidRPr="00550D45">
        <w:rPr>
          <w:rFonts w:hint="eastAsia"/>
          <w:sz w:val="22"/>
          <w:szCs w:val="18"/>
          <w:vertAlign w:val="superscript"/>
          <w:lang w:eastAsia="ko-KR"/>
        </w:rPr>
        <w:t>1,11</w:t>
      </w:r>
      <w:r w:rsidRPr="00550D45">
        <w:rPr>
          <w:rFonts w:hint="eastAsia"/>
          <w:sz w:val="22"/>
          <w:szCs w:val="18"/>
        </w:rPr>
        <w:t xml:space="preserve">, </w:t>
      </w:r>
      <w:proofErr w:type="spellStart"/>
      <w:r w:rsidRPr="00550D45">
        <w:rPr>
          <w:rFonts w:hint="eastAsia"/>
          <w:sz w:val="22"/>
          <w:szCs w:val="18"/>
        </w:rPr>
        <w:t>Tianxiao</w:t>
      </w:r>
      <w:proofErr w:type="spellEnd"/>
      <w:r w:rsidRPr="00550D45">
        <w:rPr>
          <w:rFonts w:hint="eastAsia"/>
          <w:sz w:val="22"/>
          <w:szCs w:val="18"/>
        </w:rPr>
        <w:t xml:space="preserve"> Sun</w:t>
      </w:r>
      <w:r w:rsidRPr="00550D45">
        <w:rPr>
          <w:rFonts w:hint="eastAsia"/>
          <w:sz w:val="22"/>
          <w:szCs w:val="18"/>
          <w:vertAlign w:val="superscript"/>
          <w:lang w:eastAsia="ko-KR"/>
        </w:rPr>
        <w:t>3,11</w:t>
      </w:r>
      <w:r w:rsidRPr="00550D45">
        <w:rPr>
          <w:rFonts w:hint="eastAsia"/>
          <w:sz w:val="22"/>
          <w:szCs w:val="18"/>
        </w:rPr>
        <w:t xml:space="preserve">, </w:t>
      </w:r>
      <w:proofErr w:type="spellStart"/>
      <w:r w:rsidRPr="00550D45">
        <w:rPr>
          <w:rFonts w:hint="eastAsia"/>
          <w:sz w:val="22"/>
          <w:szCs w:val="18"/>
        </w:rPr>
        <w:t>Zhelong</w:t>
      </w:r>
      <w:proofErr w:type="spellEnd"/>
      <w:r w:rsidRPr="00550D45">
        <w:rPr>
          <w:rFonts w:hint="eastAsia"/>
          <w:sz w:val="22"/>
          <w:szCs w:val="18"/>
        </w:rPr>
        <w:t xml:space="preserve"> Jiang</w:t>
      </w:r>
      <w:r w:rsidRPr="00550D45">
        <w:rPr>
          <w:rFonts w:hint="eastAsia"/>
          <w:sz w:val="22"/>
          <w:szCs w:val="18"/>
          <w:vertAlign w:val="superscript"/>
          <w:lang w:eastAsia="ko-KR"/>
        </w:rPr>
        <w:t>1,2</w:t>
      </w:r>
      <w:r w:rsidRPr="00550D45">
        <w:rPr>
          <w:rFonts w:hint="eastAsia"/>
          <w:sz w:val="22"/>
          <w:szCs w:val="18"/>
        </w:rPr>
        <w:t>,</w:t>
      </w:r>
      <w:r w:rsidRPr="00550D45">
        <w:rPr>
          <w:sz w:val="22"/>
          <w:szCs w:val="18"/>
        </w:rPr>
        <w:t xml:space="preserve"> </w:t>
      </w:r>
      <w:r w:rsidRPr="00550D45">
        <w:rPr>
          <w:rFonts w:hint="eastAsia"/>
          <w:sz w:val="22"/>
          <w:szCs w:val="18"/>
        </w:rPr>
        <w:t>Samuel</w:t>
      </w:r>
      <w:r w:rsidRPr="00550D45">
        <w:rPr>
          <w:rFonts w:hint="eastAsia"/>
          <w:sz w:val="22"/>
          <w:szCs w:val="18"/>
          <w:lang w:eastAsia="ko-KR"/>
        </w:rPr>
        <w:t xml:space="preserve"> S.</w:t>
      </w:r>
      <w:r w:rsidRPr="00550D45">
        <w:rPr>
          <w:rFonts w:hint="eastAsia"/>
          <w:sz w:val="22"/>
          <w:szCs w:val="18"/>
        </w:rPr>
        <w:t xml:space="preserve"> Lee</w:t>
      </w:r>
      <w:r w:rsidRPr="00550D45">
        <w:rPr>
          <w:rFonts w:hint="eastAsia"/>
          <w:sz w:val="22"/>
          <w:szCs w:val="18"/>
          <w:vertAlign w:val="superscript"/>
          <w:lang w:eastAsia="ko-KR"/>
        </w:rPr>
        <w:t>4</w:t>
      </w:r>
      <w:r w:rsidRPr="00550D45">
        <w:rPr>
          <w:rFonts w:hint="eastAsia"/>
          <w:sz w:val="22"/>
          <w:szCs w:val="18"/>
        </w:rPr>
        <w:t>,</w:t>
      </w:r>
      <w:r w:rsidRPr="00550D45">
        <w:rPr>
          <w:sz w:val="22"/>
          <w:szCs w:val="18"/>
        </w:rPr>
        <w:t xml:space="preserve"> </w:t>
      </w:r>
      <w:proofErr w:type="spellStart"/>
      <w:r w:rsidRPr="00550D45">
        <w:rPr>
          <w:rFonts w:hint="eastAsia"/>
          <w:sz w:val="22"/>
          <w:szCs w:val="18"/>
        </w:rPr>
        <w:t>Hyeokjun</w:t>
      </w:r>
      <w:proofErr w:type="spellEnd"/>
      <w:r w:rsidRPr="00550D45">
        <w:rPr>
          <w:rFonts w:hint="eastAsia"/>
          <w:sz w:val="22"/>
          <w:szCs w:val="18"/>
        </w:rPr>
        <w:t xml:space="preserve"> Park</w:t>
      </w:r>
      <w:r w:rsidRPr="00550D45">
        <w:rPr>
          <w:rFonts w:hint="eastAsia"/>
          <w:sz w:val="22"/>
          <w:szCs w:val="18"/>
          <w:vertAlign w:val="superscript"/>
          <w:lang w:eastAsia="ko-KR"/>
        </w:rPr>
        <w:t>5</w:t>
      </w:r>
      <w:r w:rsidRPr="00550D45">
        <w:rPr>
          <w:rFonts w:hint="eastAsia"/>
          <w:sz w:val="22"/>
          <w:szCs w:val="18"/>
        </w:rPr>
        <w:t>,</w:t>
      </w:r>
      <w:r w:rsidRPr="00550D45">
        <w:rPr>
          <w:sz w:val="22"/>
          <w:szCs w:val="18"/>
        </w:rPr>
        <w:t xml:space="preserve"> </w:t>
      </w:r>
      <w:proofErr w:type="spellStart"/>
      <w:r w:rsidRPr="00550D45">
        <w:rPr>
          <w:rFonts w:hint="eastAsia"/>
          <w:sz w:val="22"/>
          <w:szCs w:val="18"/>
        </w:rPr>
        <w:t>Keeyoung</w:t>
      </w:r>
      <w:proofErr w:type="spellEnd"/>
      <w:r w:rsidRPr="00550D45">
        <w:rPr>
          <w:rFonts w:hint="eastAsia"/>
          <w:sz w:val="22"/>
          <w:szCs w:val="18"/>
        </w:rPr>
        <w:t xml:space="preserve"> Jung</w:t>
      </w:r>
      <w:r w:rsidRPr="00550D45">
        <w:rPr>
          <w:rFonts w:hint="eastAsia"/>
          <w:sz w:val="22"/>
          <w:szCs w:val="18"/>
          <w:vertAlign w:val="superscript"/>
          <w:lang w:eastAsia="ko-KR"/>
        </w:rPr>
        <w:t>6,7</w:t>
      </w:r>
      <w:r w:rsidRPr="00550D45">
        <w:rPr>
          <w:rFonts w:hint="eastAsia"/>
          <w:sz w:val="22"/>
          <w:szCs w:val="18"/>
        </w:rPr>
        <w:t>,</w:t>
      </w:r>
      <w:r w:rsidRPr="00550D45">
        <w:rPr>
          <w:sz w:val="22"/>
          <w:szCs w:val="18"/>
        </w:rPr>
        <w:t xml:space="preserve"> </w:t>
      </w:r>
      <w:r w:rsidRPr="00550D45">
        <w:rPr>
          <w:rFonts w:hint="eastAsia"/>
          <w:sz w:val="22"/>
          <w:szCs w:val="18"/>
        </w:rPr>
        <w:t>Nicolas Liang</w:t>
      </w:r>
      <w:r w:rsidRPr="00550D45">
        <w:rPr>
          <w:rFonts w:hint="eastAsia"/>
          <w:sz w:val="22"/>
          <w:szCs w:val="18"/>
          <w:vertAlign w:val="superscript"/>
          <w:lang w:eastAsia="ko-KR"/>
        </w:rPr>
        <w:t>1</w:t>
      </w:r>
      <w:r w:rsidRPr="00550D45">
        <w:rPr>
          <w:rFonts w:hint="eastAsia"/>
          <w:sz w:val="22"/>
          <w:szCs w:val="18"/>
        </w:rPr>
        <w:t>, Joon-Hyung Lee</w:t>
      </w:r>
      <w:r w:rsidRPr="00550D45">
        <w:rPr>
          <w:rFonts w:hint="eastAsia"/>
          <w:sz w:val="22"/>
          <w:szCs w:val="18"/>
          <w:vertAlign w:val="superscript"/>
          <w:lang w:eastAsia="ko-KR"/>
        </w:rPr>
        <w:t>1,8</w:t>
      </w:r>
      <w:r w:rsidRPr="00550D45">
        <w:rPr>
          <w:rFonts w:hint="eastAsia"/>
          <w:sz w:val="22"/>
          <w:szCs w:val="18"/>
        </w:rPr>
        <w:t>,</w:t>
      </w:r>
      <w:r w:rsidRPr="00550D45">
        <w:rPr>
          <w:sz w:val="22"/>
          <w:szCs w:val="18"/>
        </w:rPr>
        <w:t xml:space="preserve"> Yan-Kai Tzeng</w:t>
      </w:r>
      <w:r w:rsidRPr="00550D45">
        <w:rPr>
          <w:rFonts w:hint="eastAsia"/>
          <w:sz w:val="22"/>
          <w:szCs w:val="18"/>
          <w:vertAlign w:val="superscript"/>
          <w:lang w:eastAsia="ko-KR"/>
        </w:rPr>
        <w:t>2</w:t>
      </w:r>
      <w:r w:rsidRPr="00550D45">
        <w:rPr>
          <w:sz w:val="22"/>
          <w:szCs w:val="18"/>
        </w:rPr>
        <w:t>,</w:t>
      </w:r>
      <w:r w:rsidRPr="00550D45">
        <w:rPr>
          <w:rFonts w:hint="eastAsia"/>
          <w:sz w:val="22"/>
          <w:szCs w:val="18"/>
        </w:rPr>
        <w:t xml:space="preserve"> </w:t>
      </w:r>
      <w:proofErr w:type="spellStart"/>
      <w:r w:rsidRPr="00550D45">
        <w:rPr>
          <w:rFonts w:hint="eastAsia"/>
          <w:sz w:val="22"/>
          <w:szCs w:val="18"/>
        </w:rPr>
        <w:t>Yijin</w:t>
      </w:r>
      <w:proofErr w:type="spellEnd"/>
      <w:r w:rsidRPr="00550D45">
        <w:rPr>
          <w:rFonts w:hint="eastAsia"/>
          <w:sz w:val="22"/>
          <w:szCs w:val="18"/>
        </w:rPr>
        <w:t xml:space="preserve"> Liu</w:t>
      </w:r>
      <w:proofErr w:type="gramStart"/>
      <w:r w:rsidRPr="00550D45">
        <w:rPr>
          <w:rFonts w:hint="eastAsia"/>
          <w:sz w:val="22"/>
          <w:szCs w:val="18"/>
          <w:vertAlign w:val="superscript"/>
          <w:lang w:eastAsia="ko-KR"/>
        </w:rPr>
        <w:t>3</w:t>
      </w:r>
      <w:r w:rsidRPr="00550D45">
        <w:rPr>
          <w:sz w:val="22"/>
          <w:szCs w:val="18"/>
          <w:vertAlign w:val="superscript"/>
          <w:lang w:eastAsia="ko-KR"/>
        </w:rPr>
        <w:t>,*</w:t>
      </w:r>
      <w:proofErr w:type="gramEnd"/>
      <w:r w:rsidRPr="00550D45">
        <w:rPr>
          <w:rFonts w:hint="eastAsia"/>
          <w:sz w:val="22"/>
          <w:szCs w:val="18"/>
        </w:rPr>
        <w:t xml:space="preserve">, and </w:t>
      </w:r>
      <w:proofErr w:type="gramStart"/>
      <w:r w:rsidRPr="00550D45">
        <w:rPr>
          <w:rFonts w:hint="eastAsia"/>
          <w:sz w:val="22"/>
          <w:szCs w:val="18"/>
        </w:rPr>
        <w:t>William C.</w:t>
      </w:r>
      <w:proofErr w:type="gramEnd"/>
      <w:r w:rsidRPr="00550D45">
        <w:rPr>
          <w:rFonts w:hint="eastAsia"/>
          <w:sz w:val="22"/>
          <w:szCs w:val="18"/>
        </w:rPr>
        <w:t xml:space="preserve"> Chueh</w:t>
      </w:r>
      <w:r w:rsidRPr="00550D45">
        <w:rPr>
          <w:rFonts w:hint="eastAsia"/>
          <w:sz w:val="22"/>
          <w:szCs w:val="18"/>
          <w:vertAlign w:val="superscript"/>
          <w:lang w:eastAsia="ko-KR"/>
        </w:rPr>
        <w:t>1,2,9</w:t>
      </w:r>
      <w:r w:rsidRPr="00550D45">
        <w:rPr>
          <w:sz w:val="22"/>
          <w:szCs w:val="18"/>
          <w:vertAlign w:val="superscript"/>
          <w:lang w:eastAsia="ko-KR"/>
        </w:rPr>
        <w:t>,</w:t>
      </w:r>
      <w:proofErr w:type="gramStart"/>
      <w:r w:rsidRPr="00550D45">
        <w:rPr>
          <w:rFonts w:hint="eastAsia"/>
          <w:sz w:val="22"/>
          <w:szCs w:val="18"/>
          <w:vertAlign w:val="superscript"/>
          <w:lang w:eastAsia="ko-KR"/>
        </w:rPr>
        <w:t>10,</w:t>
      </w:r>
      <w:r w:rsidRPr="00550D45">
        <w:rPr>
          <w:sz w:val="22"/>
          <w:szCs w:val="18"/>
          <w:vertAlign w:val="superscript"/>
          <w:lang w:eastAsia="ko-KR"/>
        </w:rPr>
        <w:t>*</w:t>
      </w:r>
      <w:proofErr w:type="gramEnd"/>
    </w:p>
    <w:p w14:paraId="3B8A5035" w14:textId="77777777" w:rsidR="00B71EA3" w:rsidRPr="002C29EE" w:rsidRDefault="00B71EA3" w:rsidP="00B71EA3">
      <w:pPr>
        <w:pStyle w:val="BCAuthorAddress"/>
        <w:jc w:val="both"/>
        <w:rPr>
          <w:rFonts w:ascii="Times New Roman" w:hAnsi="Times New Roman"/>
          <w:i/>
          <w:sz w:val="2"/>
          <w:szCs w:val="2"/>
          <w:vertAlign w:val="superscript"/>
        </w:rPr>
      </w:pPr>
    </w:p>
    <w:p w14:paraId="1436F42B" w14:textId="77777777" w:rsidR="00866232" w:rsidRPr="007811C9" w:rsidRDefault="00866232" w:rsidP="009B5BDB">
      <w:pPr>
        <w:pStyle w:val="BCAuthorAddress"/>
        <w:spacing w:line="360" w:lineRule="auto"/>
        <w:jc w:val="both"/>
        <w:rPr>
          <w:rFonts w:ascii="Times New Roman" w:hAnsi="Times New Roman"/>
          <w:sz w:val="20"/>
        </w:rPr>
      </w:pPr>
      <w:r w:rsidRPr="007811C9">
        <w:rPr>
          <w:rFonts w:ascii="Times New Roman" w:hAnsi="Times New Roman"/>
          <w:i/>
          <w:sz w:val="20"/>
          <w:vertAlign w:val="superscript"/>
        </w:rPr>
        <w:t>1</w:t>
      </w:r>
      <w:r w:rsidRPr="007811C9">
        <w:rPr>
          <w:rFonts w:ascii="Times New Roman" w:hAnsi="Times New Roman"/>
          <w:sz w:val="20"/>
        </w:rPr>
        <w:t>Department of Materials Science and Engineering, Stanford University, Stanford, CA, USA.</w:t>
      </w:r>
    </w:p>
    <w:p w14:paraId="1B41C08F" w14:textId="77777777" w:rsidR="00866232" w:rsidRPr="007811C9" w:rsidRDefault="00866232" w:rsidP="009B5BDB">
      <w:pPr>
        <w:pStyle w:val="BCAuthorAddress"/>
        <w:spacing w:line="360" w:lineRule="auto"/>
        <w:jc w:val="both"/>
        <w:rPr>
          <w:rFonts w:ascii="Times New Roman" w:hAnsi="Times New Roman"/>
          <w:sz w:val="20"/>
          <w:lang w:eastAsia="ko-KR"/>
        </w:rPr>
      </w:pPr>
      <w:r w:rsidRPr="007811C9">
        <w:rPr>
          <w:rFonts w:ascii="Times New Roman" w:hAnsi="Times New Roman" w:hint="eastAsia"/>
          <w:i/>
          <w:sz w:val="20"/>
          <w:vertAlign w:val="superscript"/>
          <w:lang w:eastAsia="ko-KR"/>
        </w:rPr>
        <w:t>2</w:t>
      </w:r>
      <w:r w:rsidRPr="007811C9">
        <w:rPr>
          <w:rFonts w:ascii="Times New Roman" w:hAnsi="Times New Roman"/>
          <w:sz w:val="20"/>
        </w:rPr>
        <w:t>SLAC-Stanford Battery Research Center, Applied Energy Division, SLAC National Accelerator Laboratory</w:t>
      </w:r>
      <w:r w:rsidRPr="007811C9">
        <w:rPr>
          <w:rFonts w:ascii="Times New Roman" w:hAnsi="Times New Roman" w:hint="eastAsia"/>
          <w:sz w:val="20"/>
          <w:lang w:eastAsia="ko-KR"/>
        </w:rPr>
        <w:t>, Menlo Park, CA, USA.</w:t>
      </w:r>
    </w:p>
    <w:p w14:paraId="4484E47F" w14:textId="77777777" w:rsidR="00866232" w:rsidRPr="007811C9" w:rsidRDefault="00866232" w:rsidP="009B5BDB">
      <w:pPr>
        <w:pStyle w:val="BCAuthorAddress"/>
        <w:spacing w:line="360" w:lineRule="auto"/>
        <w:jc w:val="both"/>
        <w:rPr>
          <w:rFonts w:ascii="Times New Roman" w:hAnsi="Times New Roman"/>
          <w:sz w:val="20"/>
        </w:rPr>
      </w:pPr>
      <w:r w:rsidRPr="007811C9">
        <w:rPr>
          <w:rFonts w:ascii="Times New Roman" w:hAnsi="Times New Roman" w:hint="eastAsia"/>
          <w:i/>
          <w:sz w:val="20"/>
          <w:vertAlign w:val="superscript"/>
          <w:lang w:eastAsia="ko-KR"/>
        </w:rPr>
        <w:t>3</w:t>
      </w:r>
      <w:r w:rsidRPr="007811C9">
        <w:rPr>
          <w:rFonts w:ascii="Times New Roman" w:hAnsi="Times New Roman" w:hint="eastAsia"/>
          <w:sz w:val="20"/>
          <w:lang w:eastAsia="ko-KR"/>
        </w:rPr>
        <w:t>Walker D</w:t>
      </w:r>
      <w:r w:rsidRPr="007811C9">
        <w:rPr>
          <w:rFonts w:ascii="Times New Roman" w:hAnsi="Times New Roman"/>
          <w:sz w:val="20"/>
        </w:rPr>
        <w:t>epartment of M</w:t>
      </w:r>
      <w:r w:rsidRPr="007811C9">
        <w:rPr>
          <w:rFonts w:ascii="Times New Roman" w:hAnsi="Times New Roman" w:hint="eastAsia"/>
          <w:sz w:val="20"/>
          <w:lang w:eastAsia="ko-KR"/>
        </w:rPr>
        <w:t>echanical</w:t>
      </w:r>
      <w:r w:rsidRPr="007811C9">
        <w:rPr>
          <w:rFonts w:ascii="Times New Roman" w:hAnsi="Times New Roman"/>
          <w:sz w:val="20"/>
        </w:rPr>
        <w:t xml:space="preserve"> Engineering, </w:t>
      </w:r>
      <w:r w:rsidRPr="007811C9">
        <w:rPr>
          <w:rFonts w:ascii="Times New Roman" w:hAnsi="Times New Roman" w:hint="eastAsia"/>
          <w:sz w:val="20"/>
          <w:lang w:eastAsia="ko-KR"/>
        </w:rPr>
        <w:t xml:space="preserve">The </w:t>
      </w:r>
      <w:r w:rsidRPr="007811C9">
        <w:rPr>
          <w:rFonts w:ascii="Times New Roman" w:hAnsi="Times New Roman"/>
          <w:sz w:val="20"/>
        </w:rPr>
        <w:t>University</w:t>
      </w:r>
      <w:r w:rsidRPr="007811C9">
        <w:rPr>
          <w:rFonts w:ascii="Times New Roman" w:hAnsi="Times New Roman" w:hint="eastAsia"/>
          <w:sz w:val="20"/>
          <w:lang w:eastAsia="ko-KR"/>
        </w:rPr>
        <w:t xml:space="preserve"> of Texas Austin</w:t>
      </w:r>
      <w:r w:rsidRPr="007811C9">
        <w:rPr>
          <w:rFonts w:ascii="Times New Roman" w:hAnsi="Times New Roman"/>
          <w:sz w:val="20"/>
        </w:rPr>
        <w:t xml:space="preserve">, </w:t>
      </w:r>
      <w:r w:rsidRPr="007811C9">
        <w:rPr>
          <w:rFonts w:ascii="Times New Roman" w:hAnsi="Times New Roman" w:hint="eastAsia"/>
          <w:sz w:val="20"/>
          <w:lang w:eastAsia="ko-KR"/>
        </w:rPr>
        <w:t>Austin</w:t>
      </w:r>
      <w:r w:rsidRPr="007811C9">
        <w:rPr>
          <w:rFonts w:ascii="Times New Roman" w:hAnsi="Times New Roman"/>
          <w:sz w:val="20"/>
        </w:rPr>
        <w:t xml:space="preserve">, </w:t>
      </w:r>
      <w:r w:rsidRPr="007811C9">
        <w:rPr>
          <w:rFonts w:ascii="Times New Roman" w:hAnsi="Times New Roman" w:hint="eastAsia"/>
          <w:sz w:val="20"/>
          <w:lang w:eastAsia="ko-KR"/>
        </w:rPr>
        <w:t>TX</w:t>
      </w:r>
      <w:r w:rsidRPr="007811C9">
        <w:rPr>
          <w:rFonts w:ascii="Times New Roman" w:hAnsi="Times New Roman"/>
          <w:sz w:val="20"/>
        </w:rPr>
        <w:t>, USA.</w:t>
      </w:r>
    </w:p>
    <w:p w14:paraId="393EBEF8" w14:textId="77777777" w:rsidR="00866232" w:rsidRPr="007811C9" w:rsidRDefault="00866232" w:rsidP="009B5BDB">
      <w:pPr>
        <w:pStyle w:val="BCAuthorAddress"/>
        <w:spacing w:line="360" w:lineRule="auto"/>
        <w:jc w:val="both"/>
        <w:rPr>
          <w:rFonts w:ascii="Times New Roman" w:hAnsi="Times New Roman"/>
          <w:sz w:val="20"/>
          <w:lang w:eastAsia="ko-KR"/>
        </w:rPr>
      </w:pPr>
      <w:r w:rsidRPr="007811C9">
        <w:rPr>
          <w:rFonts w:ascii="Times New Roman" w:hAnsi="Times New Roman" w:hint="eastAsia"/>
          <w:i/>
          <w:sz w:val="20"/>
          <w:vertAlign w:val="superscript"/>
          <w:lang w:eastAsia="ko-KR"/>
        </w:rPr>
        <w:t>4</w:t>
      </w:r>
      <w:r w:rsidRPr="007811C9">
        <w:rPr>
          <w:rFonts w:ascii="Times New Roman" w:hAnsi="Times New Roman"/>
          <w:sz w:val="20"/>
        </w:rPr>
        <w:t>Department of M</w:t>
      </w:r>
      <w:r w:rsidRPr="007811C9">
        <w:rPr>
          <w:rFonts w:ascii="Times New Roman" w:hAnsi="Times New Roman" w:hint="eastAsia"/>
          <w:sz w:val="20"/>
          <w:lang w:eastAsia="ko-KR"/>
        </w:rPr>
        <w:t>echanical</w:t>
      </w:r>
      <w:r w:rsidRPr="007811C9">
        <w:rPr>
          <w:rFonts w:ascii="Times New Roman" w:hAnsi="Times New Roman"/>
          <w:sz w:val="20"/>
        </w:rPr>
        <w:t xml:space="preserve"> Engineering, Stanford University, Stanford, CA, USA.</w:t>
      </w:r>
    </w:p>
    <w:p w14:paraId="3730F9F9" w14:textId="77777777" w:rsidR="00866232" w:rsidRPr="007811C9" w:rsidRDefault="00866232" w:rsidP="009B5BDB">
      <w:pPr>
        <w:pStyle w:val="BCAuthorAddress"/>
        <w:spacing w:line="360" w:lineRule="auto"/>
        <w:jc w:val="both"/>
        <w:rPr>
          <w:rFonts w:ascii="Times New Roman" w:hAnsi="Times New Roman"/>
          <w:sz w:val="20"/>
          <w:lang w:eastAsia="ko-KR"/>
        </w:rPr>
      </w:pPr>
      <w:r w:rsidRPr="007811C9">
        <w:rPr>
          <w:rFonts w:ascii="Times New Roman" w:hAnsi="Times New Roman" w:hint="eastAsia"/>
          <w:i/>
          <w:sz w:val="20"/>
          <w:vertAlign w:val="superscript"/>
          <w:lang w:eastAsia="ko-KR"/>
        </w:rPr>
        <w:t>5</w:t>
      </w:r>
      <w:r w:rsidRPr="007811C9">
        <w:rPr>
          <w:rFonts w:ascii="Times New Roman" w:hAnsi="Times New Roman"/>
          <w:sz w:val="20"/>
        </w:rPr>
        <w:t>Department of Materials Science and Engineering, Korea University, Seoul, Republic of Korea</w:t>
      </w:r>
      <w:r w:rsidRPr="007811C9">
        <w:rPr>
          <w:rFonts w:ascii="Times New Roman" w:hAnsi="Times New Roman" w:hint="eastAsia"/>
          <w:sz w:val="20"/>
          <w:lang w:eastAsia="ko-KR"/>
        </w:rPr>
        <w:t>.</w:t>
      </w:r>
    </w:p>
    <w:p w14:paraId="6CF2A30A" w14:textId="77777777" w:rsidR="00866232" w:rsidRDefault="00866232" w:rsidP="009B5BDB">
      <w:pPr>
        <w:pStyle w:val="BCAuthorAddress"/>
        <w:spacing w:line="360" w:lineRule="auto"/>
        <w:jc w:val="both"/>
        <w:rPr>
          <w:rFonts w:ascii="Times New Roman" w:hAnsi="Times New Roman"/>
          <w:i/>
          <w:sz w:val="20"/>
          <w:vertAlign w:val="superscript"/>
          <w:lang w:eastAsia="ko-KR"/>
        </w:rPr>
      </w:pPr>
      <w:r w:rsidRPr="007811C9">
        <w:rPr>
          <w:rFonts w:ascii="Times New Roman" w:hAnsi="Times New Roman" w:hint="eastAsia"/>
          <w:i/>
          <w:sz w:val="20"/>
          <w:vertAlign w:val="superscript"/>
          <w:lang w:eastAsia="ko-KR"/>
        </w:rPr>
        <w:t>6</w:t>
      </w:r>
      <w:r w:rsidRPr="00EF395E">
        <w:rPr>
          <w:rFonts w:ascii="Times New Roman" w:hAnsi="Times New Roman"/>
          <w:sz w:val="20"/>
        </w:rPr>
        <w:t>Department of Advanced Components and Materials Engineering, Sunchon National University, Suncheon, Republic of Korea</w:t>
      </w:r>
      <w:r>
        <w:rPr>
          <w:rFonts w:ascii="Times New Roman" w:hAnsi="Times New Roman" w:hint="eastAsia"/>
          <w:sz w:val="20"/>
          <w:lang w:eastAsia="ko-KR"/>
        </w:rPr>
        <w:t>.</w:t>
      </w:r>
      <w:r w:rsidRPr="00550D45">
        <w:rPr>
          <w:rFonts w:ascii="Times New Roman" w:hAnsi="Times New Roman" w:hint="eastAsia"/>
          <w:i/>
          <w:sz w:val="20"/>
          <w:vertAlign w:val="superscript"/>
          <w:lang w:eastAsia="ko-KR"/>
        </w:rPr>
        <w:t xml:space="preserve"> </w:t>
      </w:r>
    </w:p>
    <w:p w14:paraId="3365B1D1" w14:textId="77777777" w:rsidR="00866232" w:rsidRPr="00550D45" w:rsidRDefault="00866232" w:rsidP="009B5BDB">
      <w:pPr>
        <w:pStyle w:val="BCAuthorAddress"/>
        <w:spacing w:line="360" w:lineRule="auto"/>
        <w:jc w:val="both"/>
        <w:rPr>
          <w:rFonts w:ascii="Times New Roman" w:hAnsi="Times New Roman"/>
          <w:sz w:val="20"/>
          <w:lang w:eastAsia="ko-KR"/>
        </w:rPr>
      </w:pPr>
      <w:r>
        <w:rPr>
          <w:rFonts w:ascii="Times New Roman" w:hAnsi="Times New Roman" w:hint="eastAsia"/>
          <w:i/>
          <w:sz w:val="20"/>
          <w:vertAlign w:val="superscript"/>
          <w:lang w:eastAsia="ko-KR"/>
        </w:rPr>
        <w:t>7</w:t>
      </w:r>
      <w:r w:rsidRPr="00E80148">
        <w:rPr>
          <w:rFonts w:ascii="Times New Roman" w:hAnsi="Times New Roman"/>
          <w:sz w:val="20"/>
        </w:rPr>
        <w:t>Academic-Industrial Cooperation Organization, Sunchon National University, Suncheon, Republic of Korea</w:t>
      </w:r>
      <w:r>
        <w:rPr>
          <w:rFonts w:ascii="Times New Roman" w:hAnsi="Times New Roman" w:hint="eastAsia"/>
          <w:sz w:val="20"/>
          <w:lang w:eastAsia="ko-KR"/>
        </w:rPr>
        <w:t>.</w:t>
      </w:r>
    </w:p>
    <w:p w14:paraId="5F636A14" w14:textId="77777777" w:rsidR="00866232" w:rsidRDefault="00866232" w:rsidP="009B5BDB">
      <w:pPr>
        <w:pStyle w:val="BCAuthorAddress"/>
        <w:spacing w:line="360" w:lineRule="auto"/>
        <w:jc w:val="both"/>
        <w:rPr>
          <w:rFonts w:ascii="Times New Roman" w:hAnsi="Times New Roman"/>
          <w:sz w:val="20"/>
          <w:lang w:eastAsia="ko-KR"/>
        </w:rPr>
      </w:pPr>
      <w:r>
        <w:rPr>
          <w:rFonts w:ascii="Times New Roman" w:hAnsi="Times New Roman" w:hint="eastAsia"/>
          <w:i/>
          <w:sz w:val="20"/>
          <w:vertAlign w:val="superscript"/>
          <w:lang w:eastAsia="ko-KR"/>
        </w:rPr>
        <w:t>8</w:t>
      </w:r>
      <w:r w:rsidRPr="007811C9">
        <w:rPr>
          <w:rFonts w:ascii="Times New Roman" w:hAnsi="Times New Roman"/>
          <w:sz w:val="20"/>
        </w:rPr>
        <w:t>Department of</w:t>
      </w:r>
      <w:r>
        <w:rPr>
          <w:rFonts w:ascii="Times New Roman" w:hAnsi="Times New Roman" w:hint="eastAsia"/>
          <w:sz w:val="20"/>
          <w:lang w:eastAsia="ko-KR"/>
        </w:rPr>
        <w:t xml:space="preserve"> Advanced</w:t>
      </w:r>
      <w:r w:rsidRPr="007811C9">
        <w:rPr>
          <w:rFonts w:ascii="Times New Roman" w:hAnsi="Times New Roman"/>
          <w:sz w:val="20"/>
        </w:rPr>
        <w:t xml:space="preserve"> Materials Science and Engineering, Kyungpook National University, Daegu, </w:t>
      </w:r>
      <w:r w:rsidRPr="007811C9">
        <w:rPr>
          <w:rFonts w:ascii="Times New Roman" w:hAnsi="Times New Roman" w:hint="eastAsia"/>
          <w:sz w:val="20"/>
          <w:lang w:eastAsia="ko-KR"/>
        </w:rPr>
        <w:t xml:space="preserve">Republic of </w:t>
      </w:r>
      <w:r w:rsidRPr="007811C9">
        <w:rPr>
          <w:rFonts w:ascii="Times New Roman" w:hAnsi="Times New Roman"/>
          <w:sz w:val="20"/>
        </w:rPr>
        <w:t>Korea</w:t>
      </w:r>
      <w:r w:rsidRPr="007811C9">
        <w:rPr>
          <w:rFonts w:ascii="Times New Roman" w:hAnsi="Times New Roman" w:hint="eastAsia"/>
          <w:sz w:val="20"/>
          <w:lang w:eastAsia="ko-KR"/>
        </w:rPr>
        <w:t>.</w:t>
      </w:r>
    </w:p>
    <w:p w14:paraId="03E9623A" w14:textId="77777777" w:rsidR="00866232" w:rsidRPr="007811C9" w:rsidRDefault="00866232" w:rsidP="009B5BDB">
      <w:pPr>
        <w:pStyle w:val="BCAuthorAddress"/>
        <w:spacing w:line="360" w:lineRule="auto"/>
        <w:jc w:val="both"/>
        <w:rPr>
          <w:rFonts w:ascii="Times New Roman" w:hAnsi="Times New Roman"/>
          <w:sz w:val="20"/>
          <w:lang w:eastAsia="ko-KR"/>
        </w:rPr>
      </w:pPr>
      <w:r>
        <w:rPr>
          <w:rFonts w:ascii="Times New Roman" w:hAnsi="Times New Roman" w:hint="eastAsia"/>
          <w:i/>
          <w:sz w:val="20"/>
          <w:vertAlign w:val="superscript"/>
          <w:lang w:eastAsia="ko-KR"/>
        </w:rPr>
        <w:t>9</w:t>
      </w:r>
      <w:r w:rsidRPr="007811C9">
        <w:rPr>
          <w:rFonts w:ascii="Times New Roman" w:hAnsi="Times New Roman"/>
          <w:sz w:val="20"/>
        </w:rPr>
        <w:t>Stanford Institute for Materials and Energy Sciences, SLAC National Accelerator Laboratory, Menlo Park, CA, USA.</w:t>
      </w:r>
    </w:p>
    <w:p w14:paraId="2B6A0032" w14:textId="77777777" w:rsidR="00866232" w:rsidRPr="007811C9" w:rsidRDefault="00866232" w:rsidP="009B5BDB">
      <w:pPr>
        <w:pStyle w:val="BCAuthorAddress"/>
        <w:spacing w:line="360" w:lineRule="auto"/>
        <w:jc w:val="both"/>
        <w:rPr>
          <w:rFonts w:ascii="Times New Roman" w:hAnsi="Times New Roman"/>
          <w:sz w:val="20"/>
        </w:rPr>
      </w:pPr>
      <w:r>
        <w:rPr>
          <w:rFonts w:ascii="Times New Roman" w:hAnsi="Times New Roman" w:hint="eastAsia"/>
          <w:i/>
          <w:sz w:val="20"/>
          <w:vertAlign w:val="superscript"/>
          <w:lang w:eastAsia="ko-KR"/>
        </w:rPr>
        <w:t>10</w:t>
      </w:r>
      <w:r w:rsidRPr="00457456">
        <w:rPr>
          <w:rFonts w:ascii="Times New Roman" w:hAnsi="Times New Roman"/>
          <w:sz w:val="20"/>
        </w:rPr>
        <w:t>Department of Energy Science and Engineering, Stanford University</w:t>
      </w:r>
      <w:r>
        <w:rPr>
          <w:rFonts w:ascii="Times New Roman" w:hAnsi="Times New Roman" w:hint="eastAsia"/>
          <w:sz w:val="20"/>
          <w:lang w:eastAsia="ko-KR"/>
        </w:rPr>
        <w:t>,</w:t>
      </w:r>
      <w:r w:rsidRPr="00457456">
        <w:rPr>
          <w:rFonts w:ascii="Times New Roman" w:hAnsi="Times New Roman"/>
          <w:sz w:val="20"/>
        </w:rPr>
        <w:t xml:space="preserve"> </w:t>
      </w:r>
      <w:r>
        <w:rPr>
          <w:rFonts w:ascii="Times New Roman" w:hAnsi="Times New Roman" w:hint="eastAsia"/>
          <w:sz w:val="20"/>
          <w:lang w:eastAsia="ko-KR"/>
        </w:rPr>
        <w:t>Stanford</w:t>
      </w:r>
      <w:r w:rsidRPr="007811C9">
        <w:rPr>
          <w:rFonts w:ascii="Times New Roman" w:hAnsi="Times New Roman"/>
          <w:sz w:val="20"/>
        </w:rPr>
        <w:t>, CA, USA.</w:t>
      </w:r>
    </w:p>
    <w:p w14:paraId="1C964FB0" w14:textId="77777777" w:rsidR="00866232" w:rsidRPr="007811C9" w:rsidRDefault="00866232" w:rsidP="009B5BDB">
      <w:pPr>
        <w:pStyle w:val="BCAuthorAddress"/>
        <w:spacing w:line="360" w:lineRule="auto"/>
        <w:jc w:val="both"/>
        <w:rPr>
          <w:rFonts w:ascii="Times New Roman" w:hAnsi="Times New Roman"/>
          <w:sz w:val="20"/>
        </w:rPr>
      </w:pPr>
      <w:r>
        <w:rPr>
          <w:rFonts w:ascii="Times New Roman" w:hAnsi="Times New Roman" w:hint="eastAsia"/>
          <w:i/>
          <w:sz w:val="20"/>
          <w:vertAlign w:val="superscript"/>
          <w:lang w:eastAsia="ko-KR"/>
        </w:rPr>
        <w:t>11</w:t>
      </w:r>
      <w:r w:rsidRPr="007811C9">
        <w:rPr>
          <w:rFonts w:ascii="Times New Roman" w:hAnsi="Times New Roman"/>
          <w:sz w:val="20"/>
        </w:rPr>
        <w:t>These authors contributed equally to this work.</w:t>
      </w:r>
    </w:p>
    <w:p w14:paraId="04ECFB55" w14:textId="7B7828E4" w:rsidR="00255C8E" w:rsidRDefault="00B71EA3" w:rsidP="00B71EA3">
      <w:pPr>
        <w:pStyle w:val="BCAuthorAddress"/>
        <w:jc w:val="both"/>
        <w:rPr>
          <w:b/>
          <w:bCs/>
          <w:sz w:val="28"/>
          <w:szCs w:val="28"/>
          <w:lang w:eastAsia="ko-KR"/>
        </w:rPr>
      </w:pPr>
      <w:r w:rsidRPr="00FA0342">
        <w:rPr>
          <w:rFonts w:ascii="Times New Roman" w:hAnsi="Times New Roman"/>
          <w:i/>
          <w:sz w:val="20"/>
          <w:vertAlign w:val="superscript"/>
        </w:rPr>
        <w:t>*</w:t>
      </w:r>
      <w:r w:rsidRPr="00FA0342">
        <w:rPr>
          <w:rFonts w:ascii="Times New Roman" w:hAnsi="Times New Roman"/>
          <w:sz w:val="20"/>
        </w:rPr>
        <w:t xml:space="preserve">Corresponding author: </w:t>
      </w:r>
      <w:bookmarkEnd w:id="0"/>
      <w:bookmarkEnd w:id="1"/>
      <w:r w:rsidR="003335E0" w:rsidRPr="00FA0342">
        <w:rPr>
          <w:rFonts w:ascii="Times New Roman" w:hAnsi="Times New Roman"/>
          <w:sz w:val="20"/>
        </w:rPr>
        <w:t>Donggun Eum</w:t>
      </w:r>
      <w:r w:rsidR="003335E0" w:rsidRPr="00FA0342">
        <w:rPr>
          <w:rFonts w:ascii="Times New Roman" w:hAnsi="Times New Roman"/>
          <w:sz w:val="20"/>
          <w:lang w:eastAsia="ko-KR"/>
        </w:rPr>
        <w:t xml:space="preserve"> (</w:t>
      </w:r>
      <w:hyperlink r:id="rId8" w:history="1">
        <w:r w:rsidR="003335E0" w:rsidRPr="00FA0342">
          <w:rPr>
            <w:rStyle w:val="affd"/>
            <w:rFonts w:ascii="Times New Roman" w:hAnsi="Times New Roman"/>
            <w:sz w:val="20"/>
            <w:lang w:eastAsia="ko-KR"/>
          </w:rPr>
          <w:t>edg9293@stanford.edu</w:t>
        </w:r>
      </w:hyperlink>
      <w:r w:rsidR="003335E0" w:rsidRPr="00FA0342">
        <w:rPr>
          <w:rFonts w:ascii="Times New Roman" w:hAnsi="Times New Roman"/>
          <w:sz w:val="20"/>
          <w:lang w:eastAsia="ko-KR"/>
        </w:rPr>
        <w:t>)</w:t>
      </w:r>
      <w:r w:rsidR="003335E0" w:rsidRPr="00FA0342">
        <w:rPr>
          <w:rFonts w:ascii="Times New Roman" w:hAnsi="Times New Roman"/>
          <w:sz w:val="20"/>
        </w:rPr>
        <w:t xml:space="preserve">, </w:t>
      </w:r>
      <w:proofErr w:type="spellStart"/>
      <w:r w:rsidR="003335E0" w:rsidRPr="00FA0342">
        <w:rPr>
          <w:rFonts w:ascii="Times New Roman" w:hAnsi="Times New Roman"/>
          <w:sz w:val="20"/>
        </w:rPr>
        <w:t>Yijin</w:t>
      </w:r>
      <w:proofErr w:type="spellEnd"/>
      <w:r w:rsidR="003335E0" w:rsidRPr="00FA0342">
        <w:rPr>
          <w:rFonts w:ascii="Times New Roman" w:hAnsi="Times New Roman"/>
          <w:sz w:val="20"/>
        </w:rPr>
        <w:t xml:space="preserve"> Liu</w:t>
      </w:r>
      <w:r w:rsidR="003335E0" w:rsidRPr="00FA0342">
        <w:rPr>
          <w:rFonts w:ascii="Times New Roman" w:hAnsi="Times New Roman"/>
          <w:sz w:val="20"/>
          <w:lang w:eastAsia="ko-KR"/>
        </w:rPr>
        <w:t xml:space="preserve"> (</w:t>
      </w:r>
      <w:hyperlink r:id="rId9" w:history="1">
        <w:r w:rsidR="003335E0" w:rsidRPr="00FA0342">
          <w:rPr>
            <w:rStyle w:val="affd"/>
            <w:rFonts w:ascii="Times New Roman" w:hAnsi="Times New Roman"/>
            <w:sz w:val="20"/>
            <w:lang w:eastAsia="ko-KR"/>
          </w:rPr>
          <w:t>liuyijin@utexas.edu</w:t>
        </w:r>
      </w:hyperlink>
      <w:r w:rsidR="003335E0" w:rsidRPr="00FA0342">
        <w:rPr>
          <w:rFonts w:ascii="Times New Roman" w:hAnsi="Times New Roman"/>
          <w:sz w:val="20"/>
          <w:lang w:eastAsia="ko-KR"/>
        </w:rPr>
        <w:t>)</w:t>
      </w:r>
      <w:r w:rsidR="003335E0" w:rsidRPr="00FA0342">
        <w:rPr>
          <w:rFonts w:ascii="Times New Roman" w:hAnsi="Times New Roman"/>
          <w:sz w:val="20"/>
        </w:rPr>
        <w:t xml:space="preserve">, and </w:t>
      </w:r>
      <w:r w:rsidR="003335E0" w:rsidRPr="00FA0342">
        <w:rPr>
          <w:rFonts w:ascii="Times New Roman" w:hAnsi="Times New Roman"/>
          <w:sz w:val="20"/>
          <w:lang w:eastAsia="ko-KR"/>
        </w:rPr>
        <w:t>William C. Chueh</w:t>
      </w:r>
      <w:r w:rsidR="003335E0" w:rsidRPr="00FA0342">
        <w:rPr>
          <w:rFonts w:ascii="Times New Roman" w:hAnsi="Times New Roman"/>
          <w:sz w:val="20"/>
        </w:rPr>
        <w:t xml:space="preserve"> (</w:t>
      </w:r>
      <w:hyperlink r:id="rId10" w:history="1">
        <w:r w:rsidR="003335E0" w:rsidRPr="00FA0342">
          <w:rPr>
            <w:rStyle w:val="affd"/>
            <w:rFonts w:ascii="Times New Roman" w:hAnsi="Times New Roman"/>
            <w:sz w:val="20"/>
            <w:lang w:eastAsia="ko-KR"/>
          </w:rPr>
          <w:t>wcheuh@stanford.edu</w:t>
        </w:r>
      </w:hyperlink>
      <w:r w:rsidR="003335E0" w:rsidRPr="00FA0342">
        <w:rPr>
          <w:rFonts w:ascii="Times New Roman" w:hAnsi="Times New Roman"/>
          <w:bCs/>
          <w:sz w:val="20"/>
        </w:rPr>
        <w:t>)</w:t>
      </w:r>
      <w:r w:rsidR="00255C8E">
        <w:rPr>
          <w:b/>
          <w:bCs/>
          <w:sz w:val="28"/>
          <w:szCs w:val="28"/>
          <w:lang w:eastAsia="ko-KR"/>
        </w:rPr>
        <w:br w:type="page"/>
      </w:r>
    </w:p>
    <w:p w14:paraId="4487791F" w14:textId="3699119F" w:rsidR="00ED03BF" w:rsidRPr="006E315B" w:rsidRDefault="00D65CA1" w:rsidP="00545473">
      <w:pPr>
        <w:adjustRightInd w:val="0"/>
        <w:spacing w:after="100" w:afterAutospacing="1" w:line="480" w:lineRule="auto"/>
        <w:jc w:val="both"/>
        <w:rPr>
          <w:b/>
          <w:bCs/>
          <w:szCs w:val="24"/>
        </w:rPr>
      </w:pPr>
      <w:r w:rsidRPr="00D65CA1">
        <w:rPr>
          <w:b/>
          <w:bCs/>
          <w:sz w:val="28"/>
          <w:szCs w:val="28"/>
        </w:rPr>
        <w:lastRenderedPageBreak/>
        <w:t>Table of Contents</w:t>
      </w:r>
    </w:p>
    <w:p w14:paraId="75D14A41" w14:textId="50688D64" w:rsidR="00D65CA1" w:rsidRPr="00897C8B" w:rsidRDefault="00D65CA1" w:rsidP="00D65CA1">
      <w:pPr>
        <w:adjustRightInd w:val="0"/>
        <w:spacing w:after="100" w:afterAutospacing="1" w:line="480" w:lineRule="auto"/>
        <w:jc w:val="both"/>
        <w:rPr>
          <w:szCs w:val="24"/>
        </w:rPr>
      </w:pPr>
      <w:r>
        <w:rPr>
          <w:rFonts w:hint="eastAsia"/>
          <w:szCs w:val="24"/>
          <w:lang w:eastAsia="ko-KR"/>
        </w:rPr>
        <w:t>Supplementa</w:t>
      </w:r>
      <w:r w:rsidRPr="00897C8B">
        <w:rPr>
          <w:szCs w:val="24"/>
          <w:lang w:eastAsia="ko-KR"/>
        </w:rPr>
        <w:t xml:space="preserve">ry </w:t>
      </w:r>
      <w:r w:rsidR="00234F66">
        <w:rPr>
          <w:rFonts w:hint="eastAsia"/>
          <w:szCs w:val="24"/>
          <w:lang w:eastAsia="ko-KR"/>
        </w:rPr>
        <w:t>Notes</w:t>
      </w:r>
      <w:r w:rsidR="00255C8E">
        <w:rPr>
          <w:rFonts w:hint="eastAsia"/>
          <w:szCs w:val="24"/>
          <w:lang w:eastAsia="ko-KR"/>
        </w:rPr>
        <w:t xml:space="preserve"> 1 </w:t>
      </w:r>
      <w:r w:rsidR="00255C8E" w:rsidRPr="00897C8B">
        <w:rPr>
          <w:szCs w:val="24"/>
          <w:lang w:eastAsia="ko-KR"/>
        </w:rPr>
        <w:t>–</w:t>
      </w:r>
      <w:r w:rsidR="00255C8E">
        <w:rPr>
          <w:rFonts w:hint="eastAsia"/>
          <w:szCs w:val="24"/>
          <w:lang w:eastAsia="ko-KR"/>
        </w:rPr>
        <w:t xml:space="preserve"> 4</w:t>
      </w:r>
      <w:r w:rsidRPr="00897C8B">
        <w:rPr>
          <w:szCs w:val="24"/>
          <w:lang w:eastAsia="ko-KR"/>
        </w:rPr>
        <w:t xml:space="preserve"> </w:t>
      </w:r>
      <w:r w:rsidRPr="00897C8B">
        <w:rPr>
          <w:szCs w:val="24"/>
        </w:rPr>
        <w:t>...</w:t>
      </w:r>
      <w:r w:rsidR="00234F66" w:rsidRPr="00897C8B">
        <w:rPr>
          <w:szCs w:val="24"/>
        </w:rPr>
        <w:t>.........</w:t>
      </w:r>
      <w:r w:rsidRPr="00897C8B">
        <w:rPr>
          <w:szCs w:val="24"/>
        </w:rPr>
        <w:t>..................................................................................</w:t>
      </w:r>
      <w:r w:rsidR="005E3811" w:rsidRPr="00897C8B">
        <w:rPr>
          <w:szCs w:val="24"/>
        </w:rPr>
        <w:t>...</w:t>
      </w:r>
      <w:r w:rsidRPr="00897C8B">
        <w:rPr>
          <w:szCs w:val="24"/>
        </w:rPr>
        <w:t xml:space="preserve">. </w:t>
      </w:r>
      <w:r w:rsidR="005E3811">
        <w:rPr>
          <w:szCs w:val="24"/>
        </w:rPr>
        <w:t>2</w:t>
      </w:r>
      <w:r w:rsidR="00255C8E">
        <w:rPr>
          <w:rFonts w:hint="eastAsia"/>
          <w:szCs w:val="24"/>
          <w:lang w:eastAsia="ko-KR"/>
        </w:rPr>
        <w:t xml:space="preserve"> - </w:t>
      </w:r>
      <w:r w:rsidR="005E3811">
        <w:rPr>
          <w:szCs w:val="24"/>
          <w:lang w:eastAsia="ko-KR"/>
        </w:rPr>
        <w:t>8</w:t>
      </w:r>
    </w:p>
    <w:p w14:paraId="3B02E0FF" w14:textId="45A67CF9" w:rsidR="00897C8B" w:rsidRPr="00897C8B" w:rsidRDefault="00897C8B" w:rsidP="00897C8B">
      <w:pPr>
        <w:adjustRightInd w:val="0"/>
        <w:spacing w:after="100" w:afterAutospacing="1" w:line="480" w:lineRule="auto"/>
        <w:jc w:val="both"/>
        <w:rPr>
          <w:szCs w:val="24"/>
        </w:rPr>
      </w:pPr>
      <w:r>
        <w:rPr>
          <w:rFonts w:hint="eastAsia"/>
          <w:szCs w:val="24"/>
          <w:lang w:eastAsia="ko-KR"/>
        </w:rPr>
        <w:t>Supplementa</w:t>
      </w:r>
      <w:r w:rsidRPr="00897C8B">
        <w:rPr>
          <w:szCs w:val="24"/>
          <w:lang w:eastAsia="ko-KR"/>
        </w:rPr>
        <w:t xml:space="preserve">ry </w:t>
      </w:r>
      <w:r>
        <w:rPr>
          <w:rFonts w:hint="eastAsia"/>
          <w:szCs w:val="24"/>
          <w:lang w:eastAsia="ko-KR"/>
        </w:rPr>
        <w:t>Figures</w:t>
      </w:r>
      <w:r w:rsidR="00255C8E">
        <w:rPr>
          <w:rFonts w:hint="eastAsia"/>
          <w:szCs w:val="24"/>
          <w:lang w:eastAsia="ko-KR"/>
        </w:rPr>
        <w:t xml:space="preserve"> 1 </w:t>
      </w:r>
      <w:r w:rsidR="00255C8E" w:rsidRPr="00897C8B">
        <w:rPr>
          <w:szCs w:val="24"/>
          <w:lang w:eastAsia="ko-KR"/>
        </w:rPr>
        <w:t>–</w:t>
      </w:r>
      <w:r w:rsidR="00255C8E">
        <w:rPr>
          <w:rFonts w:hint="eastAsia"/>
          <w:szCs w:val="24"/>
          <w:lang w:eastAsia="ko-KR"/>
        </w:rPr>
        <w:t xml:space="preserve"> 2</w:t>
      </w:r>
      <w:r w:rsidR="00234F66">
        <w:rPr>
          <w:rFonts w:hint="eastAsia"/>
          <w:szCs w:val="24"/>
          <w:lang w:eastAsia="ko-KR"/>
        </w:rPr>
        <w:t>4</w:t>
      </w:r>
      <w:r w:rsidR="00255C8E" w:rsidRPr="00897C8B">
        <w:rPr>
          <w:szCs w:val="24"/>
          <w:lang w:eastAsia="ko-KR"/>
        </w:rPr>
        <w:t xml:space="preserve"> </w:t>
      </w:r>
      <w:r w:rsidR="00255C8E" w:rsidRPr="00897C8B">
        <w:rPr>
          <w:szCs w:val="24"/>
        </w:rPr>
        <w:t>.</w:t>
      </w:r>
      <w:r w:rsidRPr="00897C8B">
        <w:rPr>
          <w:szCs w:val="24"/>
        </w:rPr>
        <w:t>.........................................................................................</w:t>
      </w:r>
      <w:r w:rsidR="005E3811" w:rsidRPr="00897C8B">
        <w:rPr>
          <w:szCs w:val="24"/>
        </w:rPr>
        <w:t>..</w:t>
      </w:r>
      <w:r w:rsidRPr="00897C8B">
        <w:rPr>
          <w:szCs w:val="24"/>
        </w:rPr>
        <w:t xml:space="preserve"> </w:t>
      </w:r>
      <w:r w:rsidR="005E3811">
        <w:rPr>
          <w:szCs w:val="24"/>
        </w:rPr>
        <w:t>9</w:t>
      </w:r>
      <w:r w:rsidR="00255C8E">
        <w:rPr>
          <w:rFonts w:hint="eastAsia"/>
          <w:szCs w:val="24"/>
          <w:lang w:eastAsia="ko-KR"/>
        </w:rPr>
        <w:t xml:space="preserve"> - </w:t>
      </w:r>
      <w:r w:rsidR="001439D4">
        <w:rPr>
          <w:szCs w:val="24"/>
          <w:lang w:eastAsia="ko-KR"/>
        </w:rPr>
        <w:t>3</w:t>
      </w:r>
      <w:r w:rsidR="00D55B9A">
        <w:rPr>
          <w:szCs w:val="24"/>
          <w:lang w:eastAsia="ko-KR"/>
        </w:rPr>
        <w:t>2</w:t>
      </w:r>
    </w:p>
    <w:p w14:paraId="47FF0BC4" w14:textId="0CCDC7E7" w:rsidR="00255C8E" w:rsidRDefault="00897C8B" w:rsidP="00255C8E">
      <w:pPr>
        <w:adjustRightInd w:val="0"/>
        <w:spacing w:after="100" w:afterAutospacing="1" w:line="480" w:lineRule="auto"/>
        <w:jc w:val="both"/>
        <w:rPr>
          <w:color w:val="000000" w:themeColor="text1"/>
          <w:szCs w:val="24"/>
          <w:lang w:eastAsia="ko-KR"/>
        </w:rPr>
      </w:pPr>
      <w:r>
        <w:rPr>
          <w:rFonts w:hint="eastAsia"/>
          <w:szCs w:val="24"/>
          <w:lang w:eastAsia="ko-KR"/>
        </w:rPr>
        <w:t>Supplementary References</w:t>
      </w:r>
      <w:r w:rsidRPr="00897C8B">
        <w:rPr>
          <w:szCs w:val="24"/>
          <w:lang w:eastAsia="ko-KR"/>
        </w:rPr>
        <w:t xml:space="preserve"> </w:t>
      </w:r>
      <w:r w:rsidRPr="00897C8B">
        <w:rPr>
          <w:szCs w:val="24"/>
        </w:rPr>
        <w:t>.......</w:t>
      </w:r>
      <w:r w:rsidR="008A6A93" w:rsidRPr="00897C8B">
        <w:rPr>
          <w:szCs w:val="24"/>
        </w:rPr>
        <w:t>................................</w:t>
      </w:r>
      <w:r w:rsidRPr="00897C8B">
        <w:rPr>
          <w:szCs w:val="24"/>
        </w:rPr>
        <w:t>..............................................</w:t>
      </w:r>
      <w:r w:rsidR="00255C8E" w:rsidRPr="00897C8B">
        <w:rPr>
          <w:szCs w:val="24"/>
        </w:rPr>
        <w:t>..</w:t>
      </w:r>
      <w:r w:rsidRPr="00897C8B">
        <w:rPr>
          <w:szCs w:val="24"/>
        </w:rPr>
        <w:t xml:space="preserve">............... </w:t>
      </w:r>
      <w:r w:rsidR="001439D4">
        <w:rPr>
          <w:szCs w:val="24"/>
        </w:rPr>
        <w:t>3</w:t>
      </w:r>
      <w:r w:rsidR="00D55B9A">
        <w:rPr>
          <w:szCs w:val="24"/>
        </w:rPr>
        <w:t>3</w:t>
      </w:r>
      <w:r w:rsidR="00255C8E">
        <w:rPr>
          <w:color w:val="000000" w:themeColor="text1"/>
          <w:szCs w:val="24"/>
          <w:lang w:eastAsia="ko-KR"/>
        </w:rPr>
        <w:br w:type="page"/>
      </w:r>
    </w:p>
    <w:p w14:paraId="18233FCC" w14:textId="72835237" w:rsidR="002178ED" w:rsidRPr="002178ED" w:rsidRDefault="00ED03BF" w:rsidP="00545473">
      <w:pPr>
        <w:spacing w:line="480" w:lineRule="auto"/>
        <w:jc w:val="both"/>
        <w:outlineLvl w:val="0"/>
        <w:rPr>
          <w:b/>
          <w:bCs/>
          <w:kern w:val="32"/>
          <w:szCs w:val="24"/>
          <w:lang w:eastAsia="ko-KR"/>
        </w:rPr>
      </w:pPr>
      <w:r w:rsidRPr="006E315B">
        <w:rPr>
          <w:rFonts w:eastAsia="바탕체"/>
          <w:b/>
          <w:sz w:val="32"/>
          <w:szCs w:val="32"/>
        </w:rPr>
        <w:lastRenderedPageBreak/>
        <w:t xml:space="preserve">Supplementary </w:t>
      </w:r>
      <w:r w:rsidR="00234F66">
        <w:rPr>
          <w:rFonts w:eastAsia="바탕체" w:hint="eastAsia"/>
          <w:b/>
          <w:sz w:val="32"/>
          <w:szCs w:val="32"/>
          <w:lang w:eastAsia="ko-KR"/>
        </w:rPr>
        <w:t>Note</w:t>
      </w:r>
    </w:p>
    <w:p w14:paraId="3E5F7FB4" w14:textId="4C814E6D" w:rsidR="007D6FAD" w:rsidRPr="007D6FAD" w:rsidRDefault="00ED03BF" w:rsidP="00CC20CB">
      <w:pPr>
        <w:spacing w:line="480" w:lineRule="auto"/>
        <w:jc w:val="both"/>
        <w:rPr>
          <w:b/>
          <w:i/>
          <w:u w:val="single"/>
        </w:rPr>
      </w:pPr>
      <w:r w:rsidRPr="007D6FAD">
        <w:rPr>
          <w:b/>
          <w:iCs/>
        </w:rPr>
        <w:t xml:space="preserve">Supplementary </w:t>
      </w:r>
      <w:r w:rsidR="00234F66" w:rsidRPr="007D6FAD">
        <w:rPr>
          <w:rFonts w:hint="eastAsia"/>
          <w:b/>
          <w:iCs/>
          <w:lang w:eastAsia="ko-KR"/>
        </w:rPr>
        <w:t>Note</w:t>
      </w:r>
      <w:r w:rsidRPr="007D6FAD">
        <w:rPr>
          <w:b/>
          <w:iCs/>
        </w:rPr>
        <w:t xml:space="preserve"> 1</w:t>
      </w:r>
      <w:r w:rsidR="007D6FAD">
        <w:rPr>
          <w:b/>
          <w:iCs/>
        </w:rPr>
        <w:t xml:space="preserve"> </w:t>
      </w:r>
      <w:r w:rsidR="007D6FAD" w:rsidRPr="007D6FAD">
        <w:rPr>
          <w:rFonts w:eastAsia="바탕체"/>
          <w:b/>
          <w:szCs w:val="24"/>
          <w:lang w:eastAsia="ko-KR"/>
        </w:rPr>
        <w:t>–</w:t>
      </w:r>
      <w:r w:rsidR="007D6FAD">
        <w:rPr>
          <w:rFonts w:eastAsia="바탕체"/>
          <w:b/>
          <w:szCs w:val="24"/>
          <w:lang w:eastAsia="ko-KR"/>
        </w:rPr>
        <w:t xml:space="preserve"> </w:t>
      </w:r>
      <w:r w:rsidR="007D6FAD" w:rsidRPr="007D6FAD">
        <w:rPr>
          <w:b/>
          <w:iCs/>
        </w:rPr>
        <w:t>T</w:t>
      </w:r>
      <w:r w:rsidR="007D6FAD" w:rsidRPr="009B51D4">
        <w:rPr>
          <w:b/>
          <w:iCs/>
        </w:rPr>
        <w:t>emperature protocol and refinement details for in-situ heating XRD analysis</w:t>
      </w:r>
      <w:r w:rsidR="007D6FAD" w:rsidRPr="009B51D4">
        <w:rPr>
          <w:b/>
        </w:rPr>
        <w:t>.</w:t>
      </w:r>
    </w:p>
    <w:p w14:paraId="3FA8ABCD" w14:textId="6D1AD6F1" w:rsidR="007D6FAD" w:rsidRPr="007D6FAD" w:rsidRDefault="00A14C96" w:rsidP="007D6FAD">
      <w:pPr>
        <w:spacing w:line="480" w:lineRule="auto"/>
        <w:ind w:firstLineChars="50" w:firstLine="120"/>
        <w:jc w:val="both"/>
        <w:rPr>
          <w:rFonts w:eastAsia="바탕체"/>
          <w:bCs/>
          <w:szCs w:val="24"/>
          <w:lang w:eastAsia="ko-KR"/>
        </w:rPr>
      </w:pPr>
      <w:r>
        <w:rPr>
          <w:rFonts w:eastAsia="바탕체" w:hint="eastAsia"/>
          <w:bCs/>
          <w:szCs w:val="24"/>
          <w:lang w:eastAsia="ko-KR"/>
        </w:rPr>
        <w:t>F</w:t>
      </w:r>
      <w:r w:rsidR="007D6FAD" w:rsidRPr="007D6FAD">
        <w:rPr>
          <w:rFonts w:eastAsia="바탕체" w:hint="eastAsia"/>
          <w:bCs/>
          <w:szCs w:val="24"/>
          <w:lang w:eastAsia="ko-KR"/>
        </w:rPr>
        <w:t>ig. S</w:t>
      </w:r>
      <w:r w:rsidR="007D6FAD" w:rsidRPr="007D6FAD">
        <w:rPr>
          <w:rFonts w:eastAsia="바탕체"/>
          <w:bCs/>
          <w:szCs w:val="24"/>
          <w:lang w:eastAsia="ko-KR"/>
        </w:rPr>
        <w:t>1</w:t>
      </w:r>
      <w:r w:rsidR="007D6FAD" w:rsidRPr="007D6FAD">
        <w:rPr>
          <w:rFonts w:eastAsia="바탕체" w:hint="eastAsia"/>
          <w:bCs/>
          <w:szCs w:val="24"/>
          <w:lang w:eastAsia="ko-KR"/>
        </w:rPr>
        <w:t xml:space="preserve"> shows the temperature protocol for the in-situ heating XRD measurements presented in </w:t>
      </w:r>
      <w:r w:rsidR="007D6FAD" w:rsidRPr="00A30147">
        <w:rPr>
          <w:rFonts w:eastAsia="바탕체" w:hint="eastAsia"/>
          <w:b/>
          <w:szCs w:val="24"/>
          <w:lang w:eastAsia="ko-KR"/>
        </w:rPr>
        <w:t xml:space="preserve">Fig. </w:t>
      </w:r>
      <w:r w:rsidR="007D6FAD" w:rsidRPr="00A30147">
        <w:rPr>
          <w:rFonts w:eastAsia="바탕체"/>
          <w:b/>
          <w:szCs w:val="24"/>
          <w:lang w:eastAsia="ko-KR"/>
        </w:rPr>
        <w:t>1</w:t>
      </w:r>
      <w:r w:rsidR="00A30147">
        <w:rPr>
          <w:rFonts w:eastAsia="바탕체"/>
          <w:bCs/>
          <w:szCs w:val="24"/>
          <w:lang w:eastAsia="ko-KR"/>
        </w:rPr>
        <w:t>b</w:t>
      </w:r>
      <w:r w:rsidR="007D6FAD" w:rsidRPr="007D6FAD">
        <w:rPr>
          <w:rFonts w:eastAsia="바탕체" w:hint="eastAsia"/>
          <w:bCs/>
          <w:szCs w:val="24"/>
          <w:lang w:eastAsia="ko-KR"/>
        </w:rPr>
        <w:t xml:space="preserve">. All temperature increments were performed with a ramping rate of 2 </w:t>
      </w:r>
      <w:r w:rsidR="007D6FAD" w:rsidRPr="007D6FAD">
        <w:rPr>
          <w:rFonts w:eastAsia="바탕체"/>
          <w:bCs/>
          <w:szCs w:val="24"/>
          <w:lang w:eastAsia="ko-KR"/>
        </w:rPr>
        <w:t>°</w:t>
      </w:r>
      <w:r w:rsidR="007D6FAD" w:rsidRPr="007D6FAD">
        <w:rPr>
          <w:rFonts w:eastAsia="바탕체" w:hint="eastAsia"/>
          <w:bCs/>
          <w:szCs w:val="24"/>
          <w:lang w:eastAsia="ko-KR"/>
        </w:rPr>
        <w:t xml:space="preserve">C/min, and we measured XRD in 20 </w:t>
      </w:r>
      <w:r w:rsidR="007D6FAD" w:rsidRPr="007D6FAD">
        <w:rPr>
          <w:rFonts w:eastAsia="바탕체"/>
          <w:bCs/>
          <w:szCs w:val="24"/>
          <w:lang w:eastAsia="ko-KR"/>
        </w:rPr>
        <w:t>°</w:t>
      </w:r>
      <w:r w:rsidR="007D6FAD" w:rsidRPr="007D6FAD">
        <w:rPr>
          <w:rFonts w:eastAsia="바탕체" w:hint="eastAsia"/>
          <w:bCs/>
          <w:szCs w:val="24"/>
          <w:lang w:eastAsia="ko-KR"/>
        </w:rPr>
        <w:t>C steps, star</w:t>
      </w:r>
      <w:r w:rsidR="007D6FAD" w:rsidRPr="007D6FAD">
        <w:rPr>
          <w:rFonts w:eastAsia="바탕체"/>
          <w:bCs/>
          <w:szCs w:val="24"/>
          <w:lang w:eastAsia="ko-KR"/>
        </w:rPr>
        <w:t>t</w:t>
      </w:r>
      <w:r w:rsidR="007D6FAD" w:rsidRPr="007D6FAD">
        <w:rPr>
          <w:rFonts w:eastAsia="바탕체" w:hint="eastAsia"/>
          <w:bCs/>
          <w:szCs w:val="24"/>
          <w:lang w:eastAsia="ko-KR"/>
        </w:rPr>
        <w:t xml:space="preserve">ing from 400 </w:t>
      </w:r>
      <w:r w:rsidR="007D6FAD" w:rsidRPr="007D6FAD">
        <w:rPr>
          <w:rFonts w:eastAsia="바탕체"/>
          <w:bCs/>
          <w:szCs w:val="24"/>
          <w:lang w:eastAsia="ko-KR"/>
        </w:rPr>
        <w:t>°</w:t>
      </w:r>
      <w:r w:rsidR="007D6FAD" w:rsidRPr="007D6FAD">
        <w:rPr>
          <w:rFonts w:eastAsia="바탕체" w:hint="eastAsia"/>
          <w:bCs/>
          <w:szCs w:val="24"/>
          <w:lang w:eastAsia="ko-KR"/>
        </w:rPr>
        <w:t xml:space="preserve">C where the layered phase starts to evolve. Before 400 </w:t>
      </w:r>
      <w:r w:rsidR="007D6FAD" w:rsidRPr="007D6FAD">
        <w:rPr>
          <w:rFonts w:eastAsia="바탕체"/>
          <w:bCs/>
          <w:szCs w:val="24"/>
          <w:lang w:eastAsia="ko-KR"/>
        </w:rPr>
        <w:t>°</w:t>
      </w:r>
      <w:r w:rsidR="007D6FAD" w:rsidRPr="007D6FAD">
        <w:rPr>
          <w:rFonts w:eastAsia="바탕체" w:hint="eastAsia"/>
          <w:bCs/>
          <w:szCs w:val="24"/>
          <w:lang w:eastAsia="ko-KR"/>
        </w:rPr>
        <w:t xml:space="preserve">C, we set five intermediate temperatures to be measured: 25, 100, 200, 300, and </w:t>
      </w:r>
      <w:r w:rsidR="007D6FAD" w:rsidRPr="007D6FAD">
        <w:rPr>
          <w:rFonts w:eastAsia="바탕체"/>
          <w:bCs/>
          <w:szCs w:val="24"/>
          <w:lang w:eastAsia="ko-KR"/>
        </w:rPr>
        <w:t>350 °C. At each temperature, we conducted XRD measurements twice</w:t>
      </w:r>
      <w:r w:rsidR="007D6FAD" w:rsidRPr="007D6FAD">
        <w:rPr>
          <w:rFonts w:eastAsia="바탕체" w:hint="eastAsia"/>
          <w:bCs/>
          <w:szCs w:val="24"/>
          <w:lang w:eastAsia="ko-KR"/>
        </w:rPr>
        <w:t xml:space="preserve"> to ensure reproducibility,</w:t>
      </w:r>
      <w:r w:rsidR="007D6FAD" w:rsidRPr="007D6FAD">
        <w:rPr>
          <w:rFonts w:eastAsia="바탕체"/>
          <w:bCs/>
          <w:szCs w:val="24"/>
          <w:lang w:eastAsia="ko-KR"/>
        </w:rPr>
        <w:t xml:space="preserve"> by holding each temperature for 1 hour; each measurement </w:t>
      </w:r>
      <w:r w:rsidR="007D6FAD" w:rsidRPr="007D6FAD">
        <w:rPr>
          <w:rFonts w:eastAsia="바탕체" w:hint="eastAsia"/>
          <w:bCs/>
          <w:szCs w:val="24"/>
          <w:lang w:eastAsia="ko-KR"/>
        </w:rPr>
        <w:t>took</w:t>
      </w:r>
      <w:r w:rsidR="007D6FAD" w:rsidRPr="007D6FAD">
        <w:rPr>
          <w:rFonts w:eastAsia="바탕체"/>
          <w:bCs/>
          <w:szCs w:val="24"/>
          <w:lang w:eastAsia="ko-KR"/>
        </w:rPr>
        <w:t xml:space="preserve"> 30 minutes to acquire</w:t>
      </w:r>
      <w:r w:rsidR="007D6FAD" w:rsidRPr="007D6FAD">
        <w:rPr>
          <w:rFonts w:eastAsia="바탕체" w:hint="eastAsia"/>
          <w:bCs/>
          <w:szCs w:val="24"/>
          <w:lang w:eastAsia="ko-KR"/>
        </w:rPr>
        <w:t xml:space="preserve"> data in the</w:t>
      </w:r>
      <w:r w:rsidR="007D6FAD" w:rsidRPr="007D6FAD">
        <w:rPr>
          <w:rFonts w:eastAsia="바탕체"/>
          <w:bCs/>
          <w:szCs w:val="24"/>
          <w:lang w:eastAsia="ko-KR"/>
        </w:rPr>
        <w:t xml:space="preserve"> 10–70° range (</w:t>
      </w:r>
      <m:oMath>
        <m:r>
          <m:rPr>
            <m:sty m:val="p"/>
          </m:rPr>
          <w:rPr>
            <w:rFonts w:ascii="Cambria Math" w:eastAsia="바탕체" w:hAnsi="Cambria Math"/>
            <w:szCs w:val="24"/>
            <w:lang w:eastAsia="ko-KR"/>
          </w:rPr>
          <m:t>λ=1.5406 Å</m:t>
        </m:r>
      </m:oMath>
      <w:r w:rsidR="007D6FAD" w:rsidRPr="007D6FAD">
        <w:rPr>
          <w:rFonts w:eastAsia="바탕체"/>
          <w:bCs/>
          <w:szCs w:val="24"/>
          <w:lang w:eastAsia="ko-KR"/>
        </w:rPr>
        <w:t>).</w:t>
      </w:r>
      <w:r w:rsidR="007D6FAD" w:rsidRPr="007D6FAD">
        <w:rPr>
          <w:rFonts w:eastAsia="바탕체" w:hint="eastAsia"/>
          <w:bCs/>
          <w:szCs w:val="24"/>
          <w:lang w:eastAsia="ko-KR"/>
        </w:rPr>
        <w:t xml:space="preserve"> All information for the first measurement is marked with yellow circle, and the second is marked with blue circle in all refinement graphs in this article.</w:t>
      </w:r>
    </w:p>
    <w:p w14:paraId="44D39B35" w14:textId="0FF170AC" w:rsidR="007D6FAD" w:rsidRPr="007D6FAD" w:rsidRDefault="007D6FAD" w:rsidP="007D6FAD">
      <w:pPr>
        <w:spacing w:line="480" w:lineRule="auto"/>
        <w:ind w:firstLineChars="50" w:firstLine="120"/>
        <w:jc w:val="both"/>
        <w:rPr>
          <w:rFonts w:eastAsia="바탕체"/>
          <w:bCs/>
          <w:szCs w:val="24"/>
          <w:lang w:eastAsia="ko-KR"/>
        </w:rPr>
      </w:pPr>
      <w:r w:rsidRPr="007D6FAD">
        <w:rPr>
          <w:rFonts w:eastAsia="바탕체" w:hint="eastAsia"/>
          <w:bCs/>
          <w:szCs w:val="24"/>
          <w:lang w:eastAsia="ko-KR"/>
        </w:rPr>
        <w:t>All measured raw data were refined with a single-phase model, even though the powder is a mixture of (Ni</w:t>
      </w:r>
      <w:r w:rsidRPr="007D6FAD">
        <w:rPr>
          <w:rFonts w:eastAsia="바탕체" w:hint="eastAsia"/>
          <w:bCs/>
          <w:szCs w:val="24"/>
          <w:vertAlign w:val="subscript"/>
          <w:lang w:eastAsia="ko-KR"/>
        </w:rPr>
        <w:t>0.9</w:t>
      </w:r>
      <w:r w:rsidRPr="007D6FAD">
        <w:rPr>
          <w:rFonts w:eastAsia="바탕체" w:hint="eastAsia"/>
          <w:bCs/>
          <w:szCs w:val="24"/>
          <w:lang w:eastAsia="ko-KR"/>
        </w:rPr>
        <w:t>Mn</w:t>
      </w:r>
      <w:r w:rsidRPr="007D6FAD">
        <w:rPr>
          <w:rFonts w:eastAsia="바탕체" w:hint="eastAsia"/>
          <w:bCs/>
          <w:szCs w:val="24"/>
          <w:vertAlign w:val="subscript"/>
          <w:lang w:eastAsia="ko-KR"/>
        </w:rPr>
        <w:t>0.</w:t>
      </w:r>
      <w:proofErr w:type="gramStart"/>
      <w:r w:rsidRPr="007D6FAD">
        <w:rPr>
          <w:rFonts w:eastAsia="바탕체" w:hint="eastAsia"/>
          <w:bCs/>
          <w:szCs w:val="24"/>
          <w:vertAlign w:val="subscript"/>
          <w:lang w:eastAsia="ko-KR"/>
        </w:rPr>
        <w:t>1</w:t>
      </w:r>
      <w:r w:rsidRPr="007D6FAD">
        <w:rPr>
          <w:rFonts w:eastAsia="바탕체" w:hint="eastAsia"/>
          <w:bCs/>
          <w:szCs w:val="24"/>
          <w:lang w:eastAsia="ko-KR"/>
        </w:rPr>
        <w:t>)O</w:t>
      </w:r>
      <w:proofErr w:type="gramEnd"/>
      <w:r w:rsidRPr="007D6FAD">
        <w:rPr>
          <w:rFonts w:eastAsia="바탕체" w:hint="eastAsia"/>
          <w:bCs/>
          <w:szCs w:val="24"/>
          <w:lang w:eastAsia="ko-KR"/>
        </w:rPr>
        <w:t xml:space="preserve"> [</w:t>
      </w:r>
      <w:r w:rsidRPr="007D6FAD">
        <w:rPr>
          <w:rFonts w:eastAsia="바탕체" w:hint="eastAsia"/>
          <w:bCs/>
          <w:i/>
          <w:iCs/>
          <w:szCs w:val="24"/>
          <w:lang w:eastAsia="ko-KR"/>
        </w:rPr>
        <w:t>Fm-3m</w:t>
      </w:r>
      <w:r w:rsidRPr="007D6FAD">
        <w:rPr>
          <w:rFonts w:eastAsia="바탕체" w:hint="eastAsia"/>
          <w:bCs/>
          <w:szCs w:val="24"/>
          <w:lang w:eastAsia="ko-KR"/>
        </w:rPr>
        <w:t xml:space="preserve">] and </w:t>
      </w:r>
      <w:proofErr w:type="gramStart"/>
      <w:r w:rsidRPr="007D6FAD">
        <w:rPr>
          <w:rFonts w:eastAsia="바탕체" w:hint="eastAsia"/>
          <w:bCs/>
          <w:szCs w:val="24"/>
          <w:lang w:eastAsia="ko-KR"/>
        </w:rPr>
        <w:t>Li(</w:t>
      </w:r>
      <w:proofErr w:type="gramEnd"/>
      <w:r w:rsidRPr="007D6FAD">
        <w:rPr>
          <w:rFonts w:eastAsia="바탕체" w:hint="eastAsia"/>
          <w:bCs/>
          <w:szCs w:val="24"/>
          <w:lang w:eastAsia="ko-KR"/>
        </w:rPr>
        <w:t>Ni</w:t>
      </w:r>
      <w:r w:rsidRPr="007D6FAD">
        <w:rPr>
          <w:rFonts w:eastAsia="바탕체" w:hint="eastAsia"/>
          <w:bCs/>
          <w:szCs w:val="24"/>
          <w:vertAlign w:val="subscript"/>
          <w:lang w:eastAsia="ko-KR"/>
        </w:rPr>
        <w:t>0.9</w:t>
      </w:r>
      <w:r w:rsidRPr="007D6FAD">
        <w:rPr>
          <w:rFonts w:eastAsia="바탕체" w:hint="eastAsia"/>
          <w:bCs/>
          <w:szCs w:val="24"/>
          <w:lang w:eastAsia="ko-KR"/>
        </w:rPr>
        <w:t>Mn</w:t>
      </w:r>
      <w:r w:rsidRPr="007D6FAD">
        <w:rPr>
          <w:rFonts w:eastAsia="바탕체" w:hint="eastAsia"/>
          <w:bCs/>
          <w:szCs w:val="24"/>
          <w:vertAlign w:val="subscript"/>
          <w:lang w:eastAsia="ko-KR"/>
        </w:rPr>
        <w:t>0.</w:t>
      </w:r>
      <w:proofErr w:type="gramStart"/>
      <w:r w:rsidRPr="007D6FAD">
        <w:rPr>
          <w:rFonts w:eastAsia="바탕체" w:hint="eastAsia"/>
          <w:bCs/>
          <w:szCs w:val="24"/>
          <w:vertAlign w:val="subscript"/>
          <w:lang w:eastAsia="ko-KR"/>
        </w:rPr>
        <w:t>1</w:t>
      </w:r>
      <w:r w:rsidRPr="007D6FAD">
        <w:rPr>
          <w:rFonts w:eastAsia="바탕체" w:hint="eastAsia"/>
          <w:bCs/>
          <w:szCs w:val="24"/>
          <w:lang w:eastAsia="ko-KR"/>
        </w:rPr>
        <w:t>)O</w:t>
      </w:r>
      <w:proofErr w:type="gramEnd"/>
      <w:r w:rsidRPr="007D6FAD">
        <w:rPr>
          <w:rFonts w:eastAsia="바탕체" w:hint="eastAsia"/>
          <w:bCs/>
          <w:szCs w:val="24"/>
          <w:vertAlign w:val="subscript"/>
          <w:lang w:eastAsia="ko-KR"/>
        </w:rPr>
        <w:t>2</w:t>
      </w:r>
      <w:r w:rsidRPr="007D6FAD">
        <w:rPr>
          <w:rFonts w:eastAsia="바탕체" w:hint="eastAsia"/>
          <w:bCs/>
          <w:szCs w:val="24"/>
          <w:lang w:eastAsia="ko-KR"/>
        </w:rPr>
        <w:t xml:space="preserve"> [</w:t>
      </w:r>
      <w:r w:rsidRPr="007D6FAD">
        <w:rPr>
          <w:rFonts w:eastAsia="바탕체" w:hint="eastAsia"/>
          <w:bCs/>
          <w:i/>
          <w:iCs/>
          <w:szCs w:val="24"/>
          <w:lang w:eastAsia="ko-KR"/>
        </w:rPr>
        <w:t>R-3m</w:t>
      </w:r>
      <w:r w:rsidRPr="007D6FAD">
        <w:rPr>
          <w:rFonts w:eastAsia="바탕체" w:hint="eastAsia"/>
          <w:bCs/>
          <w:szCs w:val="24"/>
          <w:lang w:eastAsia="ko-KR"/>
        </w:rPr>
        <w:t xml:space="preserve">] phases until it is completely calcined at high temperatures. This </w:t>
      </w:r>
      <w:r w:rsidRPr="007D6FAD">
        <w:rPr>
          <w:rFonts w:eastAsia="바탕체"/>
          <w:bCs/>
          <w:szCs w:val="24"/>
          <w:lang w:eastAsia="ko-KR"/>
        </w:rPr>
        <w:t xml:space="preserve">approach </w:t>
      </w:r>
      <w:r w:rsidRPr="007D6FAD">
        <w:rPr>
          <w:rFonts w:eastAsia="바탕체" w:hint="eastAsia"/>
          <w:bCs/>
          <w:szCs w:val="24"/>
          <w:lang w:eastAsia="ko-KR"/>
        </w:rPr>
        <w:t xml:space="preserve">is used because, as shown in </w:t>
      </w:r>
      <w:r w:rsidR="00A30147">
        <w:rPr>
          <w:rFonts w:eastAsia="바탕체"/>
          <w:bCs/>
          <w:szCs w:val="24"/>
          <w:lang w:eastAsia="ko-KR"/>
        </w:rPr>
        <w:t>F</w:t>
      </w:r>
      <w:r w:rsidRPr="007D6FAD">
        <w:rPr>
          <w:rFonts w:eastAsia="바탕체" w:hint="eastAsia"/>
          <w:bCs/>
          <w:szCs w:val="24"/>
          <w:lang w:eastAsia="ko-KR"/>
        </w:rPr>
        <w:t>ig. S</w:t>
      </w:r>
      <w:r w:rsidRPr="007D6FAD">
        <w:rPr>
          <w:rFonts w:eastAsia="바탕체"/>
          <w:bCs/>
          <w:szCs w:val="24"/>
          <w:lang w:eastAsia="ko-KR"/>
        </w:rPr>
        <w:t>2</w:t>
      </w:r>
      <w:r w:rsidR="00A30147">
        <w:rPr>
          <w:rFonts w:eastAsia="바탕체"/>
          <w:bCs/>
          <w:szCs w:val="24"/>
          <w:lang w:eastAsia="ko-KR"/>
        </w:rPr>
        <w:t>a</w:t>
      </w:r>
      <w:r w:rsidRPr="007D6FAD">
        <w:rPr>
          <w:rFonts w:eastAsia="바탕체" w:hint="eastAsia"/>
          <w:bCs/>
          <w:szCs w:val="24"/>
          <w:lang w:eastAsia="ko-KR"/>
        </w:rPr>
        <w:t>, the diffraction peaks of TMO (TM: transition-metal) are quite close to those of LiTMO</w:t>
      </w:r>
      <w:r w:rsidRPr="007D6FAD">
        <w:rPr>
          <w:rFonts w:eastAsia="바탕체" w:hint="eastAsia"/>
          <w:bCs/>
          <w:szCs w:val="24"/>
          <w:vertAlign w:val="subscript"/>
          <w:lang w:eastAsia="ko-KR"/>
        </w:rPr>
        <w:t>2</w:t>
      </w:r>
      <w:r w:rsidRPr="007D6FAD">
        <w:rPr>
          <w:rFonts w:eastAsia="바탕체" w:hint="eastAsia"/>
          <w:bCs/>
          <w:szCs w:val="24"/>
          <w:lang w:eastAsia="ko-KR"/>
        </w:rPr>
        <w:t xml:space="preserve">, making it difficult to </w:t>
      </w:r>
      <w:r w:rsidRPr="007D6FAD">
        <w:rPr>
          <w:rFonts w:eastAsia="바탕체"/>
          <w:bCs/>
          <w:szCs w:val="24"/>
          <w:lang w:eastAsia="ko-KR"/>
        </w:rPr>
        <w:t>quantitatively</w:t>
      </w:r>
      <w:r w:rsidRPr="007D6FAD">
        <w:rPr>
          <w:rFonts w:eastAsia="바탕체" w:hint="eastAsia"/>
          <w:bCs/>
          <w:szCs w:val="24"/>
          <w:lang w:eastAsia="ko-KR"/>
        </w:rPr>
        <w:t xml:space="preserve"> decouple the two </w:t>
      </w:r>
      <w:r w:rsidRPr="007D6FAD">
        <w:rPr>
          <w:rFonts w:eastAsia="바탕체"/>
          <w:bCs/>
          <w:szCs w:val="24"/>
          <w:lang w:eastAsia="ko-KR"/>
        </w:rPr>
        <w:t>phases</w:t>
      </w:r>
      <w:r w:rsidRPr="007D6FAD">
        <w:rPr>
          <w:rFonts w:eastAsia="바탕체" w:hint="eastAsia"/>
          <w:bCs/>
          <w:szCs w:val="24"/>
          <w:lang w:eastAsia="ko-KR"/>
        </w:rPr>
        <w:t xml:space="preserve"> through XRD measurements. This is clearly </w:t>
      </w:r>
      <w:r w:rsidRPr="007D6FAD">
        <w:rPr>
          <w:rFonts w:eastAsia="바탕체"/>
          <w:bCs/>
          <w:szCs w:val="24"/>
          <w:lang w:eastAsia="ko-KR"/>
        </w:rPr>
        <w:t>substantiated</w:t>
      </w:r>
      <w:r w:rsidRPr="007D6FAD">
        <w:rPr>
          <w:rFonts w:eastAsia="바탕체" w:hint="eastAsia"/>
          <w:bCs/>
          <w:szCs w:val="24"/>
          <w:lang w:eastAsia="ko-KR"/>
        </w:rPr>
        <w:t xml:space="preserve"> by our three distinct refinement trials: [1] Two-phase refinement with TMO and </w:t>
      </w:r>
      <w:r w:rsidRPr="007D6FAD">
        <w:rPr>
          <w:rFonts w:eastAsia="바탕체" w:hint="eastAsia"/>
          <w:bCs/>
          <w:i/>
          <w:iCs/>
          <w:szCs w:val="24"/>
          <w:lang w:eastAsia="ko-KR"/>
        </w:rPr>
        <w:t>layered</w:t>
      </w:r>
      <w:r w:rsidRPr="007D6FAD">
        <w:rPr>
          <w:rFonts w:eastAsia="바탕체" w:hint="eastAsia"/>
          <w:bCs/>
          <w:szCs w:val="24"/>
          <w:lang w:eastAsia="ko-KR"/>
        </w:rPr>
        <w:t xml:space="preserve"> LiTMO</w:t>
      </w:r>
      <w:r w:rsidRPr="007D6FAD">
        <w:rPr>
          <w:rFonts w:eastAsia="바탕체" w:hint="eastAsia"/>
          <w:bCs/>
          <w:szCs w:val="24"/>
          <w:vertAlign w:val="subscript"/>
          <w:lang w:eastAsia="ko-KR"/>
        </w:rPr>
        <w:t>2</w:t>
      </w:r>
      <w:r w:rsidRPr="007D6FAD">
        <w:rPr>
          <w:rFonts w:eastAsia="바탕체" w:hint="eastAsia"/>
          <w:bCs/>
          <w:szCs w:val="24"/>
          <w:lang w:eastAsia="ko-KR"/>
        </w:rPr>
        <w:t xml:space="preserve"> (</w:t>
      </w:r>
      <w:r w:rsidR="00A30147">
        <w:rPr>
          <w:rFonts w:eastAsia="바탕체"/>
          <w:bCs/>
          <w:szCs w:val="24"/>
          <w:lang w:eastAsia="ko-KR"/>
        </w:rPr>
        <w:t>F</w:t>
      </w:r>
      <w:r w:rsidRPr="007D6FAD">
        <w:rPr>
          <w:rFonts w:eastAsia="바탕체" w:hint="eastAsia"/>
          <w:bCs/>
          <w:szCs w:val="24"/>
          <w:lang w:eastAsia="ko-KR"/>
        </w:rPr>
        <w:t>ig. S</w:t>
      </w:r>
      <w:r w:rsidRPr="007D6FAD">
        <w:rPr>
          <w:rFonts w:eastAsia="바탕체"/>
          <w:bCs/>
          <w:szCs w:val="24"/>
          <w:lang w:eastAsia="ko-KR"/>
        </w:rPr>
        <w:t>2</w:t>
      </w:r>
      <w:r w:rsidR="00A30147">
        <w:rPr>
          <w:rFonts w:eastAsia="바탕체"/>
          <w:bCs/>
          <w:szCs w:val="24"/>
          <w:lang w:eastAsia="ko-KR"/>
        </w:rPr>
        <w:t>b</w:t>
      </w:r>
      <w:r w:rsidRPr="007D6FAD">
        <w:rPr>
          <w:rFonts w:eastAsia="바탕체" w:hint="eastAsia"/>
          <w:bCs/>
          <w:szCs w:val="24"/>
          <w:lang w:eastAsia="ko-KR"/>
        </w:rPr>
        <w:t>), [2</w:t>
      </w:r>
      <w:r w:rsidRPr="007D6FAD">
        <w:rPr>
          <w:rFonts w:eastAsia="바탕체"/>
          <w:bCs/>
          <w:szCs w:val="24"/>
          <w:lang w:eastAsia="ko-KR"/>
        </w:rPr>
        <w:t>]</w:t>
      </w:r>
      <w:r w:rsidRPr="007D6FAD">
        <w:rPr>
          <w:rFonts w:eastAsia="바탕체" w:hint="eastAsia"/>
          <w:bCs/>
          <w:szCs w:val="24"/>
          <w:lang w:eastAsia="ko-KR"/>
        </w:rPr>
        <w:t xml:space="preserve"> Two-phase refinement with TMO and </w:t>
      </w:r>
      <w:r w:rsidRPr="007D6FAD">
        <w:rPr>
          <w:rFonts w:eastAsia="바탕체" w:hint="eastAsia"/>
          <w:bCs/>
          <w:i/>
          <w:iCs/>
          <w:szCs w:val="24"/>
          <w:lang w:eastAsia="ko-KR"/>
        </w:rPr>
        <w:t>disordered</w:t>
      </w:r>
      <w:r w:rsidRPr="007D6FAD">
        <w:rPr>
          <w:rFonts w:eastAsia="바탕체" w:hint="eastAsia"/>
          <w:bCs/>
          <w:szCs w:val="24"/>
          <w:lang w:eastAsia="ko-KR"/>
        </w:rPr>
        <w:t xml:space="preserve"> LiTMO</w:t>
      </w:r>
      <w:r w:rsidRPr="007D6FAD">
        <w:rPr>
          <w:rFonts w:eastAsia="바탕체" w:hint="eastAsia"/>
          <w:bCs/>
          <w:szCs w:val="24"/>
          <w:vertAlign w:val="subscript"/>
          <w:lang w:eastAsia="ko-KR"/>
        </w:rPr>
        <w:t>2</w:t>
      </w:r>
      <w:r w:rsidRPr="007D6FAD">
        <w:rPr>
          <w:rFonts w:eastAsia="바탕체" w:hint="eastAsia"/>
          <w:bCs/>
          <w:szCs w:val="24"/>
          <w:lang w:eastAsia="ko-KR"/>
        </w:rPr>
        <w:t xml:space="preserve"> (</w:t>
      </w:r>
      <w:r w:rsidR="00A30147">
        <w:rPr>
          <w:rFonts w:eastAsia="바탕체"/>
          <w:bCs/>
          <w:szCs w:val="24"/>
          <w:lang w:eastAsia="ko-KR"/>
        </w:rPr>
        <w:t>F</w:t>
      </w:r>
      <w:r w:rsidRPr="007D6FAD">
        <w:rPr>
          <w:rFonts w:eastAsia="바탕체" w:hint="eastAsia"/>
          <w:bCs/>
          <w:szCs w:val="24"/>
          <w:lang w:eastAsia="ko-KR"/>
        </w:rPr>
        <w:t>ig. S</w:t>
      </w:r>
      <w:r w:rsidRPr="007D6FAD">
        <w:rPr>
          <w:rFonts w:eastAsia="바탕체"/>
          <w:bCs/>
          <w:szCs w:val="24"/>
          <w:lang w:eastAsia="ko-KR"/>
        </w:rPr>
        <w:t>2</w:t>
      </w:r>
      <w:r w:rsidR="00A30147">
        <w:rPr>
          <w:rFonts w:eastAsia="바탕체"/>
          <w:bCs/>
          <w:szCs w:val="24"/>
          <w:lang w:eastAsia="ko-KR"/>
        </w:rPr>
        <w:t>c</w:t>
      </w:r>
      <w:r w:rsidRPr="007D6FAD">
        <w:rPr>
          <w:rFonts w:eastAsia="바탕체" w:hint="eastAsia"/>
          <w:bCs/>
          <w:szCs w:val="24"/>
          <w:lang w:eastAsia="ko-KR"/>
        </w:rPr>
        <w:t>), and [3] Single-phase refinement with LiTMO</w:t>
      </w:r>
      <w:r w:rsidRPr="007D6FAD">
        <w:rPr>
          <w:rFonts w:eastAsia="바탕체" w:hint="eastAsia"/>
          <w:bCs/>
          <w:szCs w:val="24"/>
          <w:vertAlign w:val="subscript"/>
          <w:lang w:eastAsia="ko-KR"/>
        </w:rPr>
        <w:t>2</w:t>
      </w:r>
      <w:r w:rsidRPr="007D6FAD">
        <w:rPr>
          <w:rFonts w:eastAsia="바탕체" w:hint="eastAsia"/>
          <w:bCs/>
          <w:szCs w:val="24"/>
          <w:lang w:eastAsia="ko-KR"/>
        </w:rPr>
        <w:t xml:space="preserve"> (</w:t>
      </w:r>
      <w:r w:rsidR="00A30147">
        <w:rPr>
          <w:rFonts w:eastAsia="바탕체"/>
          <w:bCs/>
          <w:szCs w:val="24"/>
          <w:lang w:eastAsia="ko-KR"/>
        </w:rPr>
        <w:t>F</w:t>
      </w:r>
      <w:r w:rsidRPr="007D6FAD">
        <w:rPr>
          <w:rFonts w:eastAsia="바탕체" w:hint="eastAsia"/>
          <w:bCs/>
          <w:szCs w:val="24"/>
          <w:lang w:eastAsia="ko-KR"/>
        </w:rPr>
        <w:t>ig. S</w:t>
      </w:r>
      <w:r w:rsidRPr="007D6FAD">
        <w:rPr>
          <w:rFonts w:eastAsia="바탕체"/>
          <w:bCs/>
          <w:szCs w:val="24"/>
          <w:lang w:eastAsia="ko-KR"/>
        </w:rPr>
        <w:t>2</w:t>
      </w:r>
      <w:r w:rsidR="00A30147">
        <w:rPr>
          <w:rFonts w:eastAsia="바탕체"/>
          <w:bCs/>
          <w:szCs w:val="24"/>
          <w:lang w:eastAsia="ko-KR"/>
        </w:rPr>
        <w:t>d</w:t>
      </w:r>
      <w:r w:rsidRPr="007D6FAD">
        <w:rPr>
          <w:rFonts w:eastAsia="바탕체" w:hint="eastAsia"/>
          <w:bCs/>
          <w:szCs w:val="24"/>
          <w:lang w:eastAsia="ko-KR"/>
        </w:rPr>
        <w:t xml:space="preserve">). Although all refinements show reasonable fitting results, they all indicate different degrees of </w:t>
      </w:r>
      <w:r w:rsidRPr="007D6FAD">
        <w:rPr>
          <w:rFonts w:eastAsia="바탕체"/>
          <w:bCs/>
          <w:szCs w:val="24"/>
          <w:lang w:eastAsia="ko-KR"/>
        </w:rPr>
        <w:t>quantification</w:t>
      </w:r>
      <w:r w:rsidRPr="007D6FAD">
        <w:rPr>
          <w:rFonts w:eastAsia="바탕체" w:hint="eastAsia"/>
          <w:bCs/>
          <w:szCs w:val="24"/>
          <w:lang w:eastAsia="ko-KR"/>
        </w:rPr>
        <w:t xml:space="preserve">. For example, </w:t>
      </w:r>
      <w:r w:rsidR="00DE38F1">
        <w:rPr>
          <w:rFonts w:eastAsia="바탕체"/>
          <w:bCs/>
          <w:szCs w:val="24"/>
          <w:lang w:eastAsia="ko-KR"/>
        </w:rPr>
        <w:t>F</w:t>
      </w:r>
      <w:r w:rsidRPr="007D6FAD">
        <w:rPr>
          <w:rFonts w:eastAsia="바탕체" w:hint="eastAsia"/>
          <w:bCs/>
          <w:szCs w:val="24"/>
          <w:lang w:eastAsia="ko-KR"/>
        </w:rPr>
        <w:t>ig. S</w:t>
      </w:r>
      <w:r w:rsidRPr="007D6FAD">
        <w:rPr>
          <w:rFonts w:eastAsia="바탕체"/>
          <w:bCs/>
          <w:szCs w:val="24"/>
          <w:lang w:eastAsia="ko-KR"/>
        </w:rPr>
        <w:t>2</w:t>
      </w:r>
      <w:r w:rsidR="00DE38F1">
        <w:rPr>
          <w:rFonts w:eastAsia="바탕체"/>
          <w:bCs/>
          <w:szCs w:val="24"/>
          <w:lang w:eastAsia="ko-KR"/>
        </w:rPr>
        <w:t>b</w:t>
      </w:r>
      <w:r w:rsidRPr="007D6FAD">
        <w:rPr>
          <w:rFonts w:eastAsia="바탕체" w:hint="eastAsia"/>
          <w:bCs/>
          <w:szCs w:val="24"/>
          <w:lang w:eastAsia="ko-KR"/>
        </w:rPr>
        <w:t xml:space="preserve"> resulted in 29.6 </w:t>
      </w:r>
      <w:proofErr w:type="spellStart"/>
      <w:r w:rsidRPr="007D6FAD">
        <w:rPr>
          <w:rFonts w:eastAsia="바탕체" w:hint="eastAsia"/>
          <w:bCs/>
          <w:szCs w:val="24"/>
          <w:lang w:eastAsia="ko-KR"/>
        </w:rPr>
        <w:t>wt</w:t>
      </w:r>
      <w:proofErr w:type="spellEnd"/>
      <w:r w:rsidRPr="007D6FAD">
        <w:rPr>
          <w:rFonts w:eastAsia="바탕체" w:hint="eastAsia"/>
          <w:bCs/>
          <w:szCs w:val="24"/>
          <w:lang w:eastAsia="ko-KR"/>
        </w:rPr>
        <w:t xml:space="preserve">% of </w:t>
      </w:r>
      <w:r w:rsidRPr="007D6FAD">
        <w:rPr>
          <w:rFonts w:eastAsia="바탕체" w:hint="eastAsia"/>
          <w:bCs/>
          <w:i/>
          <w:iCs/>
          <w:szCs w:val="24"/>
          <w:lang w:eastAsia="ko-KR"/>
        </w:rPr>
        <w:t>R-3m</w:t>
      </w:r>
      <w:r w:rsidRPr="007D6FAD">
        <w:rPr>
          <w:rFonts w:eastAsia="바탕체" w:hint="eastAsia"/>
          <w:bCs/>
          <w:szCs w:val="24"/>
          <w:lang w:eastAsia="ko-KR"/>
        </w:rPr>
        <w:t xml:space="preserve"> and 70.4 </w:t>
      </w:r>
      <w:proofErr w:type="spellStart"/>
      <w:r w:rsidRPr="007D6FAD">
        <w:rPr>
          <w:rFonts w:eastAsia="바탕체" w:hint="eastAsia"/>
          <w:bCs/>
          <w:szCs w:val="24"/>
          <w:lang w:eastAsia="ko-KR"/>
        </w:rPr>
        <w:t>wt</w:t>
      </w:r>
      <w:proofErr w:type="spellEnd"/>
      <w:r w:rsidRPr="007D6FAD">
        <w:rPr>
          <w:rFonts w:eastAsia="바탕체" w:hint="eastAsia"/>
          <w:bCs/>
          <w:szCs w:val="24"/>
          <w:lang w:eastAsia="ko-KR"/>
        </w:rPr>
        <w:t xml:space="preserve">% of </w:t>
      </w:r>
      <w:r w:rsidRPr="007D6FAD">
        <w:rPr>
          <w:rFonts w:eastAsia="바탕체" w:hint="eastAsia"/>
          <w:bCs/>
          <w:i/>
          <w:iCs/>
          <w:szCs w:val="24"/>
          <w:lang w:eastAsia="ko-KR"/>
        </w:rPr>
        <w:t>Fm-3m</w:t>
      </w:r>
      <w:r w:rsidRPr="007D6FAD">
        <w:rPr>
          <w:rFonts w:eastAsia="바탕체" w:hint="eastAsia"/>
          <w:bCs/>
          <w:szCs w:val="24"/>
          <w:lang w:eastAsia="ko-KR"/>
        </w:rPr>
        <w:t xml:space="preserve">, whereas each portion is dramatically altered to 86.7 </w:t>
      </w:r>
      <w:proofErr w:type="spellStart"/>
      <w:r w:rsidRPr="007D6FAD">
        <w:rPr>
          <w:rFonts w:eastAsia="바탕체" w:hint="eastAsia"/>
          <w:bCs/>
          <w:szCs w:val="24"/>
          <w:lang w:eastAsia="ko-KR"/>
        </w:rPr>
        <w:t>wt</w:t>
      </w:r>
      <w:proofErr w:type="spellEnd"/>
      <w:r w:rsidRPr="007D6FAD">
        <w:rPr>
          <w:rFonts w:eastAsia="바탕체" w:hint="eastAsia"/>
          <w:bCs/>
          <w:szCs w:val="24"/>
          <w:lang w:eastAsia="ko-KR"/>
        </w:rPr>
        <w:t xml:space="preserve">% and 13.3 </w:t>
      </w:r>
      <w:proofErr w:type="spellStart"/>
      <w:r w:rsidRPr="007D6FAD">
        <w:rPr>
          <w:rFonts w:eastAsia="바탕체" w:hint="eastAsia"/>
          <w:bCs/>
          <w:szCs w:val="24"/>
          <w:lang w:eastAsia="ko-KR"/>
        </w:rPr>
        <w:t>wt</w:t>
      </w:r>
      <w:proofErr w:type="spellEnd"/>
      <w:r w:rsidRPr="007D6FAD">
        <w:rPr>
          <w:rFonts w:eastAsia="바탕체" w:hint="eastAsia"/>
          <w:bCs/>
          <w:szCs w:val="24"/>
          <w:lang w:eastAsia="ko-KR"/>
        </w:rPr>
        <w:t xml:space="preserve">% in </w:t>
      </w:r>
      <w:r w:rsidRPr="007D6FAD">
        <w:rPr>
          <w:rFonts w:eastAsia="바탕체"/>
          <w:bCs/>
          <w:szCs w:val="24"/>
          <w:lang w:eastAsia="ko-KR"/>
        </w:rPr>
        <w:t>f</w:t>
      </w:r>
      <w:r w:rsidRPr="007D6FAD">
        <w:rPr>
          <w:rFonts w:eastAsia="바탕체" w:hint="eastAsia"/>
          <w:bCs/>
          <w:szCs w:val="24"/>
          <w:lang w:eastAsia="ko-KR"/>
        </w:rPr>
        <w:t>ig. S</w:t>
      </w:r>
      <w:r w:rsidRPr="007D6FAD">
        <w:rPr>
          <w:rFonts w:eastAsia="바탕체"/>
          <w:bCs/>
          <w:szCs w:val="24"/>
          <w:lang w:eastAsia="ko-KR"/>
        </w:rPr>
        <w:t>2C</w:t>
      </w:r>
      <w:r w:rsidRPr="007D6FAD">
        <w:rPr>
          <w:rFonts w:eastAsia="바탕체" w:hint="eastAsia"/>
          <w:bCs/>
          <w:szCs w:val="24"/>
          <w:lang w:eastAsia="ko-KR"/>
        </w:rPr>
        <w:t xml:space="preserve"> when a small amount of anti-site disorder (5.4 %) is considered in the layered </w:t>
      </w:r>
      <w:r w:rsidRPr="007D6FAD">
        <w:rPr>
          <w:rFonts w:eastAsia="바탕체"/>
          <w:bCs/>
          <w:szCs w:val="24"/>
          <w:lang w:eastAsia="ko-KR"/>
        </w:rPr>
        <w:t>phase</w:t>
      </w:r>
      <w:r w:rsidRPr="007D6FAD">
        <w:rPr>
          <w:rFonts w:eastAsia="바탕체" w:hint="eastAsia"/>
          <w:bCs/>
          <w:szCs w:val="24"/>
          <w:lang w:eastAsia="ko-KR"/>
        </w:rPr>
        <w:t xml:space="preserve">. Therefore, two-phase refinement </w:t>
      </w:r>
      <w:r w:rsidRPr="007D6FAD">
        <w:rPr>
          <w:rFonts w:eastAsia="바탕체" w:hint="eastAsia"/>
          <w:bCs/>
          <w:szCs w:val="24"/>
          <w:lang w:eastAsia="ko-KR"/>
        </w:rPr>
        <w:lastRenderedPageBreak/>
        <w:t xml:space="preserve">cannot provide reliable quantification results when the layered phase is mixed with the rock-salt phase, which is the case during the calcination of Ni-rich layered oxides. </w:t>
      </w:r>
    </w:p>
    <w:p w14:paraId="190C812B" w14:textId="77777777" w:rsidR="000C0983" w:rsidRDefault="007D6FAD" w:rsidP="000C0983">
      <w:pPr>
        <w:spacing w:line="480" w:lineRule="auto"/>
        <w:ind w:firstLineChars="50" w:firstLine="120"/>
        <w:jc w:val="both"/>
        <w:rPr>
          <w:rFonts w:eastAsia="바탕체"/>
          <w:bCs/>
          <w:szCs w:val="24"/>
          <w:lang w:eastAsia="ko-KR"/>
        </w:rPr>
      </w:pPr>
      <w:r w:rsidRPr="007D6FAD">
        <w:rPr>
          <w:rFonts w:eastAsia="바탕체" w:hint="eastAsia"/>
          <w:bCs/>
          <w:szCs w:val="24"/>
          <w:lang w:eastAsia="ko-KR"/>
        </w:rPr>
        <w:t xml:space="preserve">Instead, single-phase refinement with the layered phase alone can provide </w:t>
      </w:r>
      <w:r w:rsidRPr="007D6FAD">
        <w:rPr>
          <w:rFonts w:eastAsia="바탕체"/>
          <w:bCs/>
          <w:szCs w:val="24"/>
          <w:lang w:eastAsia="ko-KR"/>
        </w:rPr>
        <w:t>information about both the TMO and LiTMO</w:t>
      </w:r>
      <w:r w:rsidRPr="007D6FAD">
        <w:rPr>
          <w:rFonts w:eastAsia="바탕체"/>
          <w:bCs/>
          <w:szCs w:val="24"/>
          <w:vertAlign w:val="subscript"/>
          <w:lang w:eastAsia="ko-KR"/>
        </w:rPr>
        <w:t>2</w:t>
      </w:r>
      <w:r w:rsidRPr="007D6FAD">
        <w:rPr>
          <w:rFonts w:eastAsia="바탕체" w:hint="eastAsia"/>
          <w:bCs/>
          <w:szCs w:val="24"/>
          <w:lang w:eastAsia="ko-KR"/>
        </w:rPr>
        <w:t xml:space="preserve"> by using </w:t>
      </w:r>
      <w:proofErr w:type="spellStart"/>
      <w:r w:rsidRPr="007D6FAD">
        <w:rPr>
          <w:rFonts w:eastAsia="바탕체" w:hint="eastAsia"/>
          <w:bCs/>
          <w:szCs w:val="24"/>
          <w:lang w:eastAsia="ko-KR"/>
        </w:rPr>
        <w:t>antisite</w:t>
      </w:r>
      <w:proofErr w:type="spellEnd"/>
      <w:r w:rsidRPr="007D6FAD">
        <w:rPr>
          <w:rFonts w:eastAsia="바탕체" w:hint="eastAsia"/>
          <w:bCs/>
          <w:szCs w:val="24"/>
          <w:lang w:eastAsia="ko-KR"/>
        </w:rPr>
        <w:t xml:space="preserve"> disorder as an indicator of the extent of TMO domains (</w:t>
      </w:r>
      <w:r w:rsidR="000C0983">
        <w:rPr>
          <w:rFonts w:eastAsia="바탕체"/>
          <w:bCs/>
          <w:szCs w:val="24"/>
          <w:lang w:eastAsia="ko-KR"/>
        </w:rPr>
        <w:t>F</w:t>
      </w:r>
      <w:r w:rsidRPr="007D6FAD">
        <w:rPr>
          <w:rFonts w:eastAsia="바탕체" w:hint="eastAsia"/>
          <w:bCs/>
          <w:szCs w:val="24"/>
          <w:lang w:eastAsia="ko-KR"/>
        </w:rPr>
        <w:t>ig. S</w:t>
      </w:r>
      <w:r w:rsidRPr="007D6FAD">
        <w:rPr>
          <w:rFonts w:eastAsia="바탕체"/>
          <w:bCs/>
          <w:szCs w:val="24"/>
          <w:lang w:eastAsia="ko-KR"/>
        </w:rPr>
        <w:t>2</w:t>
      </w:r>
      <w:r w:rsidR="000C0983">
        <w:rPr>
          <w:rFonts w:eastAsia="바탕체"/>
          <w:bCs/>
          <w:szCs w:val="24"/>
          <w:lang w:eastAsia="ko-KR"/>
        </w:rPr>
        <w:t>d</w:t>
      </w:r>
      <w:r w:rsidRPr="007D6FAD">
        <w:rPr>
          <w:rFonts w:eastAsia="바탕체" w:hint="eastAsia"/>
          <w:bCs/>
          <w:szCs w:val="24"/>
          <w:lang w:eastAsia="ko-KR"/>
        </w:rPr>
        <w:t>). This method is reasonable considering that the LiTMO</w:t>
      </w:r>
      <w:r w:rsidRPr="007D6FAD">
        <w:rPr>
          <w:rFonts w:eastAsia="바탕체" w:hint="eastAsia"/>
          <w:bCs/>
          <w:szCs w:val="24"/>
          <w:vertAlign w:val="subscript"/>
          <w:lang w:eastAsia="ko-KR"/>
        </w:rPr>
        <w:t>2</w:t>
      </w:r>
      <w:r w:rsidRPr="007D6FAD">
        <w:rPr>
          <w:rFonts w:eastAsia="바탕체" w:hint="eastAsia"/>
          <w:bCs/>
          <w:szCs w:val="24"/>
          <w:lang w:eastAsia="ko-KR"/>
        </w:rPr>
        <w:t xml:space="preserve"> phase nucleates when lithiation occurs in the TMO phase, transforming the </w:t>
      </w:r>
      <w:proofErr w:type="spellStart"/>
      <w:r w:rsidRPr="007D6FAD">
        <w:rPr>
          <w:rFonts w:eastAsia="바탕체" w:hint="eastAsia"/>
          <w:bCs/>
          <w:szCs w:val="24"/>
          <w:lang w:eastAsia="ko-KR"/>
        </w:rPr>
        <w:t>rocksalt</w:t>
      </w:r>
      <w:proofErr w:type="spellEnd"/>
      <w:r w:rsidRPr="007D6FAD">
        <w:rPr>
          <w:rFonts w:eastAsia="바탕체" w:hint="eastAsia"/>
          <w:bCs/>
          <w:szCs w:val="24"/>
          <w:lang w:eastAsia="ko-KR"/>
        </w:rPr>
        <w:t xml:space="preserve"> TMO into the layered phase. Therefore, the degree of </w:t>
      </w:r>
      <w:proofErr w:type="spellStart"/>
      <w:r w:rsidRPr="007D6FAD">
        <w:rPr>
          <w:rFonts w:eastAsia="바탕체" w:hint="eastAsia"/>
          <w:bCs/>
          <w:szCs w:val="24"/>
          <w:lang w:eastAsia="ko-KR"/>
        </w:rPr>
        <w:t>antisite</w:t>
      </w:r>
      <w:proofErr w:type="spellEnd"/>
      <w:r w:rsidRPr="007D6FAD">
        <w:rPr>
          <w:rFonts w:eastAsia="바탕체" w:hint="eastAsia"/>
          <w:bCs/>
          <w:szCs w:val="24"/>
          <w:lang w:eastAsia="ko-KR"/>
        </w:rPr>
        <w:t xml:space="preserve"> defects </w:t>
      </w:r>
      <w:r w:rsidRPr="007D6FAD">
        <w:rPr>
          <w:rFonts w:eastAsia="바탕체"/>
          <w:bCs/>
          <w:szCs w:val="24"/>
          <w:lang w:eastAsia="ko-KR"/>
        </w:rPr>
        <w:t>achieved</w:t>
      </w:r>
      <w:r w:rsidRPr="007D6FAD">
        <w:rPr>
          <w:rFonts w:eastAsia="바탕체" w:hint="eastAsia"/>
          <w:bCs/>
          <w:szCs w:val="24"/>
          <w:lang w:eastAsia="ko-KR"/>
        </w:rPr>
        <w:t xml:space="preserve"> through single-phase refinement can be interpreted as an indicator of how much the layered phase has formed and how the relative ratio of both </w:t>
      </w:r>
      <w:proofErr w:type="gramStart"/>
      <w:r w:rsidRPr="007D6FAD">
        <w:rPr>
          <w:rFonts w:eastAsia="바탕체" w:hint="eastAsia"/>
          <w:bCs/>
          <w:szCs w:val="24"/>
          <w:lang w:eastAsia="ko-KR"/>
        </w:rPr>
        <w:t>phases</w:t>
      </w:r>
      <w:proofErr w:type="gramEnd"/>
      <w:r w:rsidRPr="007D6FAD">
        <w:rPr>
          <w:rFonts w:eastAsia="바탕체" w:hint="eastAsia"/>
          <w:bCs/>
          <w:szCs w:val="24"/>
          <w:lang w:eastAsia="ko-KR"/>
        </w:rPr>
        <w:t xml:space="preserve"> changes at the nanoscale. We refined the degree of anti-site defects from the model of [Li</w:t>
      </w:r>
      <w:r w:rsidRPr="007D6FAD">
        <w:rPr>
          <w:rFonts w:eastAsia="바탕체" w:hint="eastAsia"/>
          <w:bCs/>
          <w:szCs w:val="24"/>
          <w:vertAlign w:val="subscript"/>
          <w:lang w:eastAsia="ko-KR"/>
        </w:rPr>
        <w:t>1-</w:t>
      </w:r>
      <w:proofErr w:type="gramStart"/>
      <w:r w:rsidRPr="007D6FAD">
        <w:rPr>
          <w:rFonts w:eastAsia="바탕체" w:hint="eastAsia"/>
          <w:bCs/>
          <w:szCs w:val="24"/>
          <w:vertAlign w:val="subscript"/>
          <w:lang w:eastAsia="ko-KR"/>
        </w:rPr>
        <w:t>x</w:t>
      </w:r>
      <w:r w:rsidRPr="007D6FAD">
        <w:rPr>
          <w:rFonts w:eastAsia="바탕체" w:hint="eastAsia"/>
          <w:bCs/>
          <w:szCs w:val="24"/>
          <w:lang w:eastAsia="ko-KR"/>
        </w:rPr>
        <w:t>Ni</w:t>
      </w:r>
      <w:r w:rsidRPr="007D6FAD">
        <w:rPr>
          <w:rFonts w:eastAsia="바탕체" w:hint="eastAsia"/>
          <w:bCs/>
          <w:szCs w:val="24"/>
          <w:vertAlign w:val="subscript"/>
          <w:lang w:eastAsia="ko-KR"/>
        </w:rPr>
        <w:t>x</w:t>
      </w:r>
      <w:r w:rsidRPr="007D6FAD">
        <w:rPr>
          <w:rFonts w:eastAsia="바탕체" w:hint="eastAsia"/>
          <w:bCs/>
          <w:szCs w:val="24"/>
          <w:lang w:eastAsia="ko-KR"/>
        </w:rPr>
        <w:t>]</w:t>
      </w:r>
      <w:r w:rsidRPr="007D6FAD">
        <w:rPr>
          <w:rFonts w:eastAsia="바탕체" w:hint="eastAsia"/>
          <w:bCs/>
          <w:szCs w:val="24"/>
          <w:vertAlign w:val="subscript"/>
          <w:lang w:eastAsia="ko-KR"/>
        </w:rPr>
        <w:t>Li</w:t>
      </w:r>
      <w:proofErr w:type="gramEnd"/>
      <w:r w:rsidRPr="007D6FAD">
        <w:rPr>
          <w:rFonts w:eastAsia="바탕체" w:hint="eastAsia"/>
          <w:bCs/>
          <w:szCs w:val="24"/>
          <w:lang w:eastAsia="ko-KR"/>
        </w:rPr>
        <w:t>[Li</w:t>
      </w:r>
      <w:r w:rsidRPr="007D6FAD">
        <w:rPr>
          <w:rFonts w:eastAsia="바탕체" w:hint="eastAsia"/>
          <w:bCs/>
          <w:szCs w:val="24"/>
          <w:vertAlign w:val="subscript"/>
          <w:lang w:eastAsia="ko-KR"/>
        </w:rPr>
        <w:t>1-</w:t>
      </w:r>
      <w:proofErr w:type="gramStart"/>
      <w:r w:rsidRPr="007D6FAD">
        <w:rPr>
          <w:rFonts w:eastAsia="바탕체" w:hint="eastAsia"/>
          <w:bCs/>
          <w:szCs w:val="24"/>
          <w:vertAlign w:val="subscript"/>
          <w:lang w:eastAsia="ko-KR"/>
        </w:rPr>
        <w:t>y</w:t>
      </w:r>
      <w:r w:rsidRPr="007D6FAD">
        <w:rPr>
          <w:rFonts w:eastAsia="바탕체" w:hint="eastAsia"/>
          <w:bCs/>
          <w:szCs w:val="24"/>
          <w:lang w:eastAsia="ko-KR"/>
        </w:rPr>
        <w:t>Ni</w:t>
      </w:r>
      <w:r w:rsidRPr="007D6FAD">
        <w:rPr>
          <w:rFonts w:eastAsia="바탕체" w:hint="eastAsia"/>
          <w:bCs/>
          <w:szCs w:val="24"/>
          <w:vertAlign w:val="subscript"/>
          <w:lang w:eastAsia="ko-KR"/>
        </w:rPr>
        <w:t>y</w:t>
      </w:r>
      <w:r w:rsidRPr="007D6FAD">
        <w:rPr>
          <w:rFonts w:eastAsia="바탕체" w:hint="eastAsia"/>
          <w:bCs/>
          <w:szCs w:val="24"/>
          <w:lang w:eastAsia="ko-KR"/>
        </w:rPr>
        <w:t>]</w:t>
      </w:r>
      <w:r w:rsidRPr="007D6FAD">
        <w:rPr>
          <w:rFonts w:eastAsia="바탕체" w:hint="eastAsia"/>
          <w:bCs/>
          <w:szCs w:val="24"/>
          <w:vertAlign w:val="subscript"/>
          <w:lang w:eastAsia="ko-KR"/>
        </w:rPr>
        <w:t>Ni</w:t>
      </w:r>
      <w:r w:rsidRPr="007D6FAD">
        <w:rPr>
          <w:rFonts w:eastAsia="바탕체" w:hint="eastAsia"/>
          <w:bCs/>
          <w:szCs w:val="24"/>
          <w:lang w:eastAsia="ko-KR"/>
        </w:rPr>
        <w:t>O</w:t>
      </w:r>
      <w:proofErr w:type="gramEnd"/>
      <w:r w:rsidRPr="007D6FAD">
        <w:rPr>
          <w:rFonts w:eastAsia="바탕체" w:hint="eastAsia"/>
          <w:bCs/>
          <w:szCs w:val="24"/>
          <w:vertAlign w:val="subscript"/>
          <w:lang w:eastAsia="ko-KR"/>
        </w:rPr>
        <w:t>2</w:t>
      </w:r>
      <w:r w:rsidRPr="007D6FAD">
        <w:rPr>
          <w:rFonts w:eastAsia="바탕체" w:hint="eastAsia"/>
          <w:bCs/>
          <w:szCs w:val="24"/>
          <w:lang w:eastAsia="ko-KR"/>
        </w:rPr>
        <w:t xml:space="preserve">. Through the refinement of x and y values, we calculated the degree of disorder using the expression, </w:t>
      </w:r>
      <m:oMath>
        <m:f>
          <m:fPr>
            <m:ctrlPr>
              <w:rPr>
                <w:rFonts w:ascii="Cambria Math" w:eastAsia="바탕체" w:hAnsi="Cambria Math"/>
                <w:bCs/>
                <w:szCs w:val="24"/>
                <w:lang w:eastAsia="ko-KR"/>
              </w:rPr>
            </m:ctrlPr>
          </m:fPr>
          <m:num>
            <m:r>
              <m:rPr>
                <m:sty m:val="p"/>
              </m:rPr>
              <w:rPr>
                <w:rFonts w:ascii="Cambria Math" w:eastAsia="바탕체" w:hAnsi="Cambria Math"/>
                <w:szCs w:val="24"/>
                <w:lang w:eastAsia="ko-KR"/>
              </w:rPr>
              <m:t>x+</m:t>
            </m:r>
            <m:d>
              <m:dPr>
                <m:ctrlPr>
                  <w:rPr>
                    <w:rFonts w:ascii="Cambria Math" w:eastAsia="바탕체" w:hAnsi="Cambria Math"/>
                    <w:bCs/>
                    <w:szCs w:val="24"/>
                    <w:lang w:eastAsia="ko-KR"/>
                  </w:rPr>
                </m:ctrlPr>
              </m:dPr>
              <m:e>
                <m:r>
                  <m:rPr>
                    <m:sty m:val="p"/>
                  </m:rPr>
                  <w:rPr>
                    <w:rFonts w:ascii="Cambria Math" w:eastAsia="바탕체" w:hAnsi="Cambria Math"/>
                    <w:szCs w:val="24"/>
                    <w:lang w:eastAsia="ko-KR"/>
                  </w:rPr>
                  <m:t>1-y</m:t>
                </m:r>
              </m:e>
            </m:d>
          </m:num>
          <m:den>
            <m:r>
              <m:rPr>
                <m:sty m:val="p"/>
              </m:rPr>
              <w:rPr>
                <w:rFonts w:ascii="Cambria Math" w:eastAsia="바탕체" w:hAnsi="Cambria Math"/>
                <w:szCs w:val="24"/>
                <w:lang w:eastAsia="ko-KR"/>
              </w:rPr>
              <m:t>2</m:t>
            </m:r>
          </m:den>
        </m:f>
      </m:oMath>
      <w:r w:rsidRPr="007D6FAD">
        <w:rPr>
          <w:rFonts w:eastAsia="바탕체" w:hint="eastAsia"/>
          <w:bCs/>
          <w:szCs w:val="24"/>
          <w:lang w:eastAsia="ko-KR"/>
        </w:rPr>
        <w:t xml:space="preserve">. </w:t>
      </w:r>
      <w:proofErr w:type="gramStart"/>
      <w:r w:rsidRPr="007D6FAD">
        <w:rPr>
          <w:rFonts w:eastAsia="바탕체"/>
          <w:bCs/>
          <w:szCs w:val="24"/>
          <w:lang w:eastAsia="ko-KR"/>
        </w:rPr>
        <w:t>f</w:t>
      </w:r>
      <w:r w:rsidRPr="007D6FAD">
        <w:rPr>
          <w:rFonts w:eastAsia="바탕체" w:hint="eastAsia"/>
          <w:bCs/>
          <w:szCs w:val="24"/>
          <w:lang w:eastAsia="ko-KR"/>
        </w:rPr>
        <w:t>ig</w:t>
      </w:r>
      <w:proofErr w:type="gramEnd"/>
      <w:r w:rsidRPr="007D6FAD">
        <w:rPr>
          <w:rFonts w:eastAsia="바탕체" w:hint="eastAsia"/>
          <w:bCs/>
          <w:szCs w:val="24"/>
          <w:lang w:eastAsia="ko-KR"/>
        </w:rPr>
        <w:t>. S</w:t>
      </w:r>
      <w:r w:rsidRPr="007D6FAD">
        <w:rPr>
          <w:rFonts w:eastAsia="바탕체"/>
          <w:bCs/>
          <w:szCs w:val="24"/>
          <w:lang w:eastAsia="ko-KR"/>
        </w:rPr>
        <w:t>3</w:t>
      </w:r>
      <w:r w:rsidRPr="007D6FAD">
        <w:rPr>
          <w:rFonts w:eastAsia="바탕체" w:hint="eastAsia"/>
          <w:bCs/>
          <w:szCs w:val="24"/>
          <w:lang w:eastAsia="ko-KR"/>
        </w:rPr>
        <w:t xml:space="preserve"> shows the change in cation disorder as the calcination temperature increases up to 900 </w:t>
      </w:r>
      <w:r w:rsidRPr="007D6FAD">
        <w:rPr>
          <w:rFonts w:eastAsia="바탕체"/>
          <w:bCs/>
          <w:szCs w:val="24"/>
          <w:lang w:eastAsia="ko-KR"/>
        </w:rPr>
        <w:t>°</w:t>
      </w:r>
      <w:r w:rsidRPr="007D6FAD">
        <w:rPr>
          <w:rFonts w:eastAsia="바탕체" w:hint="eastAsia"/>
          <w:bCs/>
          <w:szCs w:val="24"/>
          <w:lang w:eastAsia="ko-KR"/>
        </w:rPr>
        <w:t xml:space="preserve">C. From the start of the </w:t>
      </w:r>
      <w:r w:rsidRPr="007D6FAD">
        <w:rPr>
          <w:rFonts w:eastAsia="바탕체"/>
          <w:bCs/>
          <w:szCs w:val="24"/>
          <w:lang w:eastAsia="ko-KR"/>
        </w:rPr>
        <w:t>nucleation</w:t>
      </w:r>
      <w:r w:rsidRPr="007D6FAD">
        <w:rPr>
          <w:rFonts w:eastAsia="바탕체" w:hint="eastAsia"/>
          <w:bCs/>
          <w:szCs w:val="24"/>
          <w:lang w:eastAsia="ko-KR"/>
        </w:rPr>
        <w:t xml:space="preserve"> temperature (400 </w:t>
      </w:r>
      <w:r w:rsidRPr="007D6FAD">
        <w:rPr>
          <w:rFonts w:eastAsia="바탕체"/>
          <w:bCs/>
          <w:szCs w:val="24"/>
          <w:lang w:eastAsia="ko-KR"/>
        </w:rPr>
        <w:t>°</w:t>
      </w:r>
      <w:r w:rsidRPr="007D6FAD">
        <w:rPr>
          <w:rFonts w:eastAsia="바탕체" w:hint="eastAsia"/>
          <w:bCs/>
          <w:szCs w:val="24"/>
          <w:lang w:eastAsia="ko-KR"/>
        </w:rPr>
        <w:t xml:space="preserve">C), the disorder continuously decreases, implying that the layered </w:t>
      </w:r>
      <w:r w:rsidRPr="007D6FAD">
        <w:rPr>
          <w:rFonts w:eastAsia="바탕체"/>
          <w:bCs/>
          <w:szCs w:val="24"/>
          <w:lang w:eastAsia="ko-KR"/>
        </w:rPr>
        <w:t>phase</w:t>
      </w:r>
      <w:r w:rsidRPr="007D6FAD">
        <w:rPr>
          <w:rFonts w:eastAsia="바탕체" w:hint="eastAsia"/>
          <w:bCs/>
          <w:szCs w:val="24"/>
          <w:lang w:eastAsia="ko-KR"/>
        </w:rPr>
        <w:t xml:space="preserve"> gradually forms within the disordered (Ni</w:t>
      </w:r>
      <w:r w:rsidRPr="007D6FAD">
        <w:rPr>
          <w:rFonts w:eastAsia="바탕체" w:hint="eastAsia"/>
          <w:bCs/>
          <w:szCs w:val="24"/>
          <w:vertAlign w:val="subscript"/>
          <w:lang w:eastAsia="ko-KR"/>
        </w:rPr>
        <w:t>0.9</w:t>
      </w:r>
      <w:r w:rsidRPr="007D6FAD">
        <w:rPr>
          <w:rFonts w:eastAsia="바탕체" w:hint="eastAsia"/>
          <w:bCs/>
          <w:szCs w:val="24"/>
          <w:lang w:eastAsia="ko-KR"/>
        </w:rPr>
        <w:t>Mn</w:t>
      </w:r>
      <w:r w:rsidRPr="007D6FAD">
        <w:rPr>
          <w:rFonts w:eastAsia="바탕체" w:hint="eastAsia"/>
          <w:bCs/>
          <w:szCs w:val="24"/>
          <w:vertAlign w:val="subscript"/>
          <w:lang w:eastAsia="ko-KR"/>
        </w:rPr>
        <w:t>0.</w:t>
      </w:r>
      <w:proofErr w:type="gramStart"/>
      <w:r w:rsidRPr="007D6FAD">
        <w:rPr>
          <w:rFonts w:eastAsia="바탕체" w:hint="eastAsia"/>
          <w:bCs/>
          <w:szCs w:val="24"/>
          <w:vertAlign w:val="subscript"/>
          <w:lang w:eastAsia="ko-KR"/>
        </w:rPr>
        <w:t>1</w:t>
      </w:r>
      <w:r w:rsidRPr="007D6FAD">
        <w:rPr>
          <w:rFonts w:eastAsia="바탕체" w:hint="eastAsia"/>
          <w:bCs/>
          <w:szCs w:val="24"/>
          <w:lang w:eastAsia="ko-KR"/>
        </w:rPr>
        <w:t>)O</w:t>
      </w:r>
      <w:proofErr w:type="gramEnd"/>
      <w:r w:rsidRPr="007D6FAD">
        <w:rPr>
          <w:rFonts w:eastAsia="바탕체" w:hint="eastAsia"/>
          <w:bCs/>
          <w:szCs w:val="24"/>
          <w:vertAlign w:val="subscript"/>
          <w:lang w:eastAsia="ko-KR"/>
        </w:rPr>
        <w:t>2</w:t>
      </w:r>
      <w:r w:rsidRPr="007D6FAD">
        <w:rPr>
          <w:rFonts w:eastAsia="바탕체" w:hint="eastAsia"/>
          <w:bCs/>
          <w:szCs w:val="24"/>
          <w:lang w:eastAsia="ko-KR"/>
        </w:rPr>
        <w:t xml:space="preserve"> phase. The disorder shows </w:t>
      </w:r>
      <w:r w:rsidRPr="007D6FAD">
        <w:rPr>
          <w:rFonts w:eastAsia="바탕체"/>
          <w:bCs/>
          <w:szCs w:val="24"/>
          <w:lang w:eastAsia="ko-KR"/>
        </w:rPr>
        <w:t>minimum</w:t>
      </w:r>
      <w:r w:rsidRPr="007D6FAD">
        <w:rPr>
          <w:rFonts w:eastAsia="바탕체" w:hint="eastAsia"/>
          <w:bCs/>
          <w:szCs w:val="24"/>
          <w:lang w:eastAsia="ko-KR"/>
        </w:rPr>
        <w:t xml:space="preserve"> values in the 700</w:t>
      </w:r>
      <w:r w:rsidRPr="007D6FAD">
        <w:rPr>
          <w:rFonts w:eastAsia="바탕체"/>
          <w:bCs/>
          <w:szCs w:val="24"/>
          <w:lang w:eastAsia="ko-KR"/>
        </w:rPr>
        <w:t>–</w:t>
      </w:r>
      <w:r w:rsidRPr="007D6FAD">
        <w:rPr>
          <w:rFonts w:eastAsia="바탕체" w:hint="eastAsia"/>
          <w:bCs/>
          <w:szCs w:val="24"/>
          <w:lang w:eastAsia="ko-KR"/>
        </w:rPr>
        <w:t xml:space="preserve">780 </w:t>
      </w:r>
      <w:r w:rsidRPr="007D6FAD">
        <w:rPr>
          <w:rFonts w:eastAsia="바탕체"/>
          <w:bCs/>
          <w:szCs w:val="24"/>
          <w:lang w:eastAsia="ko-KR"/>
        </w:rPr>
        <w:t>°</w:t>
      </w:r>
      <w:r w:rsidRPr="007D6FAD">
        <w:rPr>
          <w:rFonts w:eastAsia="바탕체" w:hint="eastAsia"/>
          <w:bCs/>
          <w:szCs w:val="24"/>
          <w:lang w:eastAsia="ko-KR"/>
        </w:rPr>
        <w:t xml:space="preserve">C range and increases again above 780 </w:t>
      </w:r>
      <w:r w:rsidRPr="007D6FAD">
        <w:rPr>
          <w:rFonts w:eastAsia="바탕체"/>
          <w:bCs/>
          <w:szCs w:val="24"/>
          <w:lang w:eastAsia="ko-KR"/>
        </w:rPr>
        <w:t>°</w:t>
      </w:r>
      <w:r w:rsidRPr="007D6FAD">
        <w:rPr>
          <w:rFonts w:eastAsia="바탕체" w:hint="eastAsia"/>
          <w:bCs/>
          <w:szCs w:val="24"/>
          <w:lang w:eastAsia="ko-KR"/>
        </w:rPr>
        <w:t xml:space="preserve">C due to the </w:t>
      </w:r>
      <w:r w:rsidRPr="007D6FAD">
        <w:rPr>
          <w:rFonts w:eastAsia="바탕체"/>
          <w:bCs/>
          <w:szCs w:val="24"/>
          <w:lang w:eastAsia="ko-KR"/>
        </w:rPr>
        <w:t>volatility</w:t>
      </w:r>
      <w:r w:rsidRPr="007D6FAD">
        <w:rPr>
          <w:rFonts w:eastAsia="바탕체" w:hint="eastAsia"/>
          <w:bCs/>
          <w:szCs w:val="24"/>
          <w:lang w:eastAsia="ko-KR"/>
        </w:rPr>
        <w:t xml:space="preserve"> of lithium at high temperatures,</w:t>
      </w:r>
      <w:r w:rsidR="000C0983" w:rsidRPr="000C0983">
        <w:rPr>
          <w:rFonts w:eastAsia="바탕체"/>
          <w:bCs/>
          <w:szCs w:val="24"/>
          <w:vertAlign w:val="superscript"/>
          <w:lang w:eastAsia="ko-KR"/>
        </w:rPr>
        <w:t>1</w:t>
      </w:r>
      <w:r w:rsidRPr="007D6FAD">
        <w:rPr>
          <w:rFonts w:eastAsia="바탕체" w:hint="eastAsia"/>
          <w:bCs/>
          <w:szCs w:val="24"/>
          <w:lang w:eastAsia="ko-KR"/>
        </w:rPr>
        <w:t xml:space="preserve"> thereby making 770 </w:t>
      </w:r>
      <w:r w:rsidRPr="007D6FAD">
        <w:rPr>
          <w:rFonts w:eastAsia="바탕체"/>
          <w:bCs/>
          <w:szCs w:val="24"/>
          <w:lang w:eastAsia="ko-KR"/>
        </w:rPr>
        <w:t>°</w:t>
      </w:r>
      <w:r w:rsidRPr="007D6FAD">
        <w:rPr>
          <w:rFonts w:eastAsia="바탕체" w:hint="eastAsia"/>
          <w:bCs/>
          <w:szCs w:val="24"/>
          <w:lang w:eastAsia="ko-KR"/>
        </w:rPr>
        <w:t xml:space="preserve">C the optimal calcination temperature for the synthesis of </w:t>
      </w:r>
      <w:proofErr w:type="gramStart"/>
      <w:r w:rsidRPr="007D6FAD">
        <w:rPr>
          <w:rFonts w:eastAsia="바탕체" w:hint="eastAsia"/>
          <w:bCs/>
          <w:szCs w:val="24"/>
          <w:lang w:eastAsia="ko-KR"/>
        </w:rPr>
        <w:t>Li(</w:t>
      </w:r>
      <w:proofErr w:type="gramEnd"/>
      <w:r w:rsidRPr="007D6FAD">
        <w:rPr>
          <w:rFonts w:eastAsia="바탕체" w:hint="eastAsia"/>
          <w:bCs/>
          <w:szCs w:val="24"/>
          <w:lang w:eastAsia="ko-KR"/>
        </w:rPr>
        <w:t>Ni</w:t>
      </w:r>
      <w:r w:rsidRPr="007D6FAD">
        <w:rPr>
          <w:rFonts w:eastAsia="바탕체" w:hint="eastAsia"/>
          <w:bCs/>
          <w:szCs w:val="24"/>
          <w:vertAlign w:val="subscript"/>
          <w:lang w:eastAsia="ko-KR"/>
        </w:rPr>
        <w:t>0.9</w:t>
      </w:r>
      <w:r w:rsidRPr="007D6FAD">
        <w:rPr>
          <w:rFonts w:eastAsia="바탕체" w:hint="eastAsia"/>
          <w:bCs/>
          <w:szCs w:val="24"/>
          <w:lang w:eastAsia="ko-KR"/>
        </w:rPr>
        <w:t>Mn</w:t>
      </w:r>
      <w:r w:rsidRPr="007D6FAD">
        <w:rPr>
          <w:rFonts w:eastAsia="바탕체" w:hint="eastAsia"/>
          <w:bCs/>
          <w:szCs w:val="24"/>
          <w:vertAlign w:val="subscript"/>
          <w:lang w:eastAsia="ko-KR"/>
        </w:rPr>
        <w:t>0.</w:t>
      </w:r>
      <w:proofErr w:type="gramStart"/>
      <w:r w:rsidRPr="007D6FAD">
        <w:rPr>
          <w:rFonts w:eastAsia="바탕체" w:hint="eastAsia"/>
          <w:bCs/>
          <w:szCs w:val="24"/>
          <w:vertAlign w:val="subscript"/>
          <w:lang w:eastAsia="ko-KR"/>
        </w:rPr>
        <w:t>1</w:t>
      </w:r>
      <w:r w:rsidRPr="007D6FAD">
        <w:rPr>
          <w:rFonts w:eastAsia="바탕체" w:hint="eastAsia"/>
          <w:bCs/>
          <w:szCs w:val="24"/>
          <w:lang w:eastAsia="ko-KR"/>
        </w:rPr>
        <w:t>)O</w:t>
      </w:r>
      <w:proofErr w:type="gramEnd"/>
      <w:r w:rsidRPr="007D6FAD">
        <w:rPr>
          <w:rFonts w:eastAsia="바탕체" w:hint="eastAsia"/>
          <w:bCs/>
          <w:szCs w:val="24"/>
          <w:vertAlign w:val="subscript"/>
          <w:lang w:eastAsia="ko-KR"/>
        </w:rPr>
        <w:t>2</w:t>
      </w:r>
      <w:r w:rsidRPr="007D6FAD">
        <w:rPr>
          <w:rFonts w:eastAsia="바탕체" w:hint="eastAsia"/>
          <w:bCs/>
          <w:szCs w:val="24"/>
          <w:lang w:eastAsia="ko-KR"/>
        </w:rPr>
        <w:t>.</w:t>
      </w:r>
    </w:p>
    <w:p w14:paraId="0F012762" w14:textId="77777777" w:rsidR="000C0983" w:rsidRDefault="000C0983" w:rsidP="000C0983">
      <w:pPr>
        <w:spacing w:line="480" w:lineRule="auto"/>
        <w:jc w:val="both"/>
        <w:rPr>
          <w:rFonts w:eastAsia="바탕체"/>
          <w:bCs/>
          <w:szCs w:val="24"/>
          <w:lang w:eastAsia="ko-KR"/>
        </w:rPr>
      </w:pPr>
    </w:p>
    <w:p w14:paraId="43E7D720" w14:textId="3C69CDD1" w:rsidR="000C0983" w:rsidRDefault="00545473" w:rsidP="000C0983">
      <w:pPr>
        <w:spacing w:line="480" w:lineRule="auto"/>
        <w:jc w:val="both"/>
        <w:rPr>
          <w:b/>
          <w:i/>
        </w:rPr>
      </w:pPr>
      <w:r w:rsidRPr="000C0983">
        <w:rPr>
          <w:b/>
          <w:iCs/>
        </w:rPr>
        <w:t xml:space="preserve">Supplementary </w:t>
      </w:r>
      <w:r w:rsidR="007B4A36" w:rsidRPr="000C0983">
        <w:rPr>
          <w:b/>
          <w:iCs/>
        </w:rPr>
        <w:t>Discussion</w:t>
      </w:r>
      <w:r w:rsidRPr="000C0983">
        <w:rPr>
          <w:b/>
          <w:iCs/>
        </w:rPr>
        <w:t xml:space="preserve"> </w:t>
      </w:r>
      <w:r w:rsidR="00725D3D" w:rsidRPr="000C0983">
        <w:rPr>
          <w:rFonts w:hint="eastAsia"/>
          <w:b/>
          <w:iCs/>
          <w:lang w:eastAsia="ko-KR"/>
        </w:rPr>
        <w:t>2</w:t>
      </w:r>
      <w:r w:rsidR="000C0983">
        <w:rPr>
          <w:b/>
          <w:iCs/>
        </w:rPr>
        <w:t xml:space="preserve"> </w:t>
      </w:r>
      <w:r w:rsidR="000C0983" w:rsidRPr="007D6FAD">
        <w:rPr>
          <w:rFonts w:eastAsia="바탕체"/>
          <w:b/>
          <w:szCs w:val="24"/>
          <w:lang w:eastAsia="ko-KR"/>
        </w:rPr>
        <w:t>–</w:t>
      </w:r>
      <w:r w:rsidR="000C0983">
        <w:rPr>
          <w:rFonts w:eastAsia="바탕체"/>
          <w:b/>
          <w:szCs w:val="24"/>
          <w:lang w:eastAsia="ko-KR"/>
        </w:rPr>
        <w:t xml:space="preserve"> </w:t>
      </w:r>
      <w:r w:rsidR="000C0983" w:rsidRPr="000C0983">
        <w:rPr>
          <w:rFonts w:eastAsia="바탕체"/>
          <w:b/>
          <w:szCs w:val="24"/>
          <w:lang w:eastAsia="ko-KR"/>
        </w:rPr>
        <w:t>Two-step calcination process to enable homogeneous lithiation at fast ramping rates</w:t>
      </w:r>
      <w:r w:rsidR="004C49F8">
        <w:rPr>
          <w:rFonts w:eastAsia="바탕체"/>
          <w:b/>
          <w:szCs w:val="24"/>
          <w:lang w:eastAsia="ko-KR"/>
        </w:rPr>
        <w:t>.</w:t>
      </w:r>
    </w:p>
    <w:p w14:paraId="762AEF85" w14:textId="62F17B96" w:rsidR="00875050" w:rsidRPr="00875050" w:rsidRDefault="00875050" w:rsidP="00875050">
      <w:pPr>
        <w:spacing w:line="480" w:lineRule="auto"/>
        <w:ind w:firstLineChars="50" w:firstLine="120"/>
        <w:jc w:val="both"/>
        <w:rPr>
          <w:rFonts w:eastAsia="바탕체"/>
          <w:bCs/>
          <w:szCs w:val="24"/>
          <w:lang w:eastAsia="ko-KR"/>
        </w:rPr>
      </w:pPr>
      <w:r w:rsidRPr="00875050">
        <w:rPr>
          <w:rFonts w:eastAsia="바탕체" w:hint="eastAsia"/>
          <w:bCs/>
          <w:szCs w:val="24"/>
          <w:lang w:eastAsia="ko-KR"/>
        </w:rPr>
        <w:t xml:space="preserve">The entire calcination process can be divided into two individual </w:t>
      </w:r>
      <w:r w:rsidRPr="00875050">
        <w:rPr>
          <w:rFonts w:eastAsia="바탕체"/>
          <w:bCs/>
          <w:szCs w:val="24"/>
          <w:lang w:eastAsia="ko-KR"/>
        </w:rPr>
        <w:t>reactions</w:t>
      </w:r>
      <w:r w:rsidRPr="00875050">
        <w:rPr>
          <w:rFonts w:eastAsia="바탕체"/>
          <w:bCs/>
          <w:szCs w:val="24"/>
          <w:vertAlign w:val="superscript"/>
          <w:lang w:eastAsia="ko-KR"/>
        </w:rPr>
        <w:t>2</w:t>
      </w:r>
      <w:r w:rsidRPr="00875050">
        <w:rPr>
          <w:rFonts w:eastAsia="바탕체"/>
          <w:bCs/>
          <w:szCs w:val="24"/>
          <w:lang w:eastAsia="ko-KR"/>
        </w:rPr>
        <w:t>:</w:t>
      </w:r>
    </w:p>
    <w:p w14:paraId="6833C3C4" w14:textId="35FEB6EA" w:rsidR="00875050" w:rsidRPr="00875050" w:rsidRDefault="00000000" w:rsidP="00875050">
      <w:pPr>
        <w:numPr>
          <w:ilvl w:val="0"/>
          <w:numId w:val="12"/>
        </w:numPr>
        <w:spacing w:line="480" w:lineRule="auto"/>
        <w:ind w:firstLineChars="50" w:firstLine="120"/>
        <w:jc w:val="both"/>
        <w:rPr>
          <w:rFonts w:eastAsia="바탕체"/>
          <w:bCs/>
          <w:szCs w:val="24"/>
          <w:lang w:eastAsia="ko-KR"/>
        </w:rPr>
      </w:pPr>
      <m:oMath>
        <m:d>
          <m:dPr>
            <m:ctrlPr>
              <w:rPr>
                <w:rFonts w:ascii="Cambria Math" w:eastAsia="바탕체" w:hAnsi="Cambria Math"/>
                <w:bCs/>
                <w:szCs w:val="24"/>
                <w:lang w:eastAsia="ko-KR"/>
              </w:rPr>
            </m:ctrlPr>
          </m:dPr>
          <m:e>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Ni</m:t>
                </m:r>
              </m:e>
              <m:sub>
                <m:r>
                  <m:rPr>
                    <m:sty m:val="p"/>
                  </m:rPr>
                  <w:rPr>
                    <w:rFonts w:ascii="Cambria Math" w:eastAsia="바탕체" w:hAnsi="Cambria Math"/>
                    <w:szCs w:val="24"/>
                    <w:lang w:eastAsia="ko-KR"/>
                  </w:rPr>
                  <m:t>0.9</m:t>
                </m:r>
              </m:sub>
            </m:sSub>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Mn</m:t>
                </m:r>
              </m:e>
              <m:sub>
                <m:r>
                  <m:rPr>
                    <m:sty m:val="p"/>
                  </m:rPr>
                  <w:rPr>
                    <w:rFonts w:ascii="Cambria Math" w:eastAsia="바탕체" w:hAnsi="Cambria Math"/>
                    <w:szCs w:val="24"/>
                    <w:lang w:eastAsia="ko-KR"/>
                  </w:rPr>
                  <m:t>0.1</m:t>
                </m:r>
              </m:sub>
            </m:sSub>
          </m:e>
        </m:d>
        <m:sSub>
          <m:sSubPr>
            <m:ctrlPr>
              <w:rPr>
                <w:rFonts w:ascii="Cambria Math" w:eastAsia="바탕체" w:hAnsi="Cambria Math"/>
                <w:bCs/>
                <w:szCs w:val="24"/>
                <w:lang w:eastAsia="ko-KR"/>
              </w:rPr>
            </m:ctrlPr>
          </m:sSubPr>
          <m:e>
            <m:d>
              <m:dPr>
                <m:ctrlPr>
                  <w:rPr>
                    <w:rFonts w:ascii="Cambria Math" w:eastAsia="바탕체" w:hAnsi="Cambria Math"/>
                    <w:bCs/>
                    <w:szCs w:val="24"/>
                    <w:lang w:eastAsia="ko-KR"/>
                  </w:rPr>
                </m:ctrlPr>
              </m:dPr>
              <m:e>
                <m:r>
                  <m:rPr>
                    <m:sty m:val="p"/>
                  </m:rPr>
                  <w:rPr>
                    <w:rFonts w:ascii="Cambria Math" w:eastAsia="바탕체" w:hAnsi="Cambria Math"/>
                    <w:szCs w:val="24"/>
                    <w:lang w:eastAsia="ko-KR"/>
                  </w:rPr>
                  <m:t>OH</m:t>
                </m:r>
              </m:e>
            </m:d>
          </m:e>
          <m:sub>
            <m:r>
              <m:rPr>
                <m:sty m:val="p"/>
              </m:rPr>
              <w:rPr>
                <w:rFonts w:ascii="Cambria Math" w:eastAsia="바탕체" w:hAnsi="Cambria Math"/>
                <w:szCs w:val="24"/>
                <w:lang w:eastAsia="ko-KR"/>
              </w:rPr>
              <m:t>2</m:t>
            </m:r>
          </m:sub>
        </m:sSub>
        <m:r>
          <m:rPr>
            <m:sty m:val="p"/>
          </m:rPr>
          <w:rPr>
            <w:rFonts w:ascii="Cambria Math" w:eastAsia="바탕체" w:hAnsi="Cambria Math"/>
            <w:szCs w:val="24"/>
            <w:lang w:eastAsia="ko-KR"/>
          </w:rPr>
          <m:t>+LiOH∙</m:t>
        </m:r>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H</m:t>
            </m:r>
          </m:e>
          <m:sub>
            <m:r>
              <m:rPr>
                <m:sty m:val="p"/>
              </m:rPr>
              <w:rPr>
                <w:rFonts w:ascii="Cambria Math" w:eastAsia="바탕체" w:hAnsi="Cambria Math"/>
                <w:szCs w:val="24"/>
                <w:lang w:eastAsia="ko-KR"/>
              </w:rPr>
              <m:t>2</m:t>
            </m:r>
          </m:sub>
        </m:sSub>
        <m:r>
          <m:rPr>
            <m:sty m:val="p"/>
          </m:rPr>
          <w:rPr>
            <w:rFonts w:ascii="Cambria Math" w:eastAsia="바탕체" w:hAnsi="Cambria Math"/>
            <w:szCs w:val="24"/>
            <w:lang w:eastAsia="ko-KR"/>
          </w:rPr>
          <m:t xml:space="preserve">O → </m:t>
        </m:r>
        <m:d>
          <m:dPr>
            <m:ctrlPr>
              <w:rPr>
                <w:rFonts w:ascii="Cambria Math" w:eastAsia="바탕체" w:hAnsi="Cambria Math"/>
                <w:bCs/>
                <w:szCs w:val="24"/>
                <w:lang w:eastAsia="ko-KR"/>
              </w:rPr>
            </m:ctrlPr>
          </m:dPr>
          <m:e>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Ni</m:t>
                </m:r>
              </m:e>
              <m:sub>
                <m:r>
                  <m:rPr>
                    <m:sty m:val="p"/>
                  </m:rPr>
                  <w:rPr>
                    <w:rFonts w:ascii="Cambria Math" w:eastAsia="바탕체" w:hAnsi="Cambria Math"/>
                    <w:szCs w:val="24"/>
                    <w:lang w:eastAsia="ko-KR"/>
                  </w:rPr>
                  <m:t>0.9</m:t>
                </m:r>
              </m:sub>
            </m:sSub>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Mn</m:t>
                </m:r>
              </m:e>
              <m:sub>
                <m:r>
                  <m:rPr>
                    <m:sty m:val="p"/>
                  </m:rPr>
                  <w:rPr>
                    <w:rFonts w:ascii="Cambria Math" w:eastAsia="바탕체" w:hAnsi="Cambria Math"/>
                    <w:szCs w:val="24"/>
                    <w:lang w:eastAsia="ko-KR"/>
                  </w:rPr>
                  <m:t>0.1</m:t>
                </m:r>
              </m:sub>
            </m:sSub>
          </m:e>
        </m:d>
        <m:r>
          <m:rPr>
            <m:sty m:val="p"/>
          </m:rPr>
          <w:rPr>
            <w:rFonts w:ascii="Cambria Math" w:eastAsia="바탕체" w:hAnsi="Cambria Math"/>
            <w:szCs w:val="24"/>
            <w:lang w:eastAsia="ko-KR"/>
          </w:rPr>
          <m:t>O+LiOH+2</m:t>
        </m:r>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H</m:t>
            </m:r>
          </m:e>
          <m:sub>
            <m:r>
              <m:rPr>
                <m:sty m:val="p"/>
              </m:rPr>
              <w:rPr>
                <w:rFonts w:ascii="Cambria Math" w:eastAsia="바탕체" w:hAnsi="Cambria Math"/>
                <w:szCs w:val="24"/>
                <w:lang w:eastAsia="ko-KR"/>
              </w:rPr>
              <m:t>2</m:t>
            </m:r>
          </m:sub>
        </m:sSub>
        <m:r>
          <m:rPr>
            <m:sty m:val="p"/>
          </m:rPr>
          <w:rPr>
            <w:rFonts w:ascii="Cambria Math" w:eastAsia="바탕체" w:hAnsi="Cambria Math"/>
            <w:szCs w:val="24"/>
            <w:lang w:eastAsia="ko-KR"/>
          </w:rPr>
          <m:t>O</m:t>
        </m:r>
      </m:oMath>
      <w:r w:rsidR="00875050" w:rsidRPr="00875050">
        <w:rPr>
          <w:rFonts w:eastAsia="바탕체"/>
          <w:bCs/>
          <w:szCs w:val="24"/>
          <w:lang w:eastAsia="ko-KR"/>
        </w:rPr>
        <w:t xml:space="preserve">   [250 – 350 °C]</w:t>
      </w:r>
    </w:p>
    <w:p w14:paraId="24EA192F" w14:textId="51B25E61" w:rsidR="00875050" w:rsidRPr="00875050" w:rsidRDefault="00000000" w:rsidP="00875050">
      <w:pPr>
        <w:numPr>
          <w:ilvl w:val="0"/>
          <w:numId w:val="12"/>
        </w:numPr>
        <w:spacing w:line="480" w:lineRule="auto"/>
        <w:ind w:firstLineChars="50" w:firstLine="120"/>
        <w:jc w:val="both"/>
        <w:rPr>
          <w:rFonts w:eastAsia="바탕체"/>
          <w:bCs/>
          <w:szCs w:val="24"/>
          <w:lang w:eastAsia="ko-KR"/>
        </w:rPr>
      </w:pPr>
      <m:oMath>
        <m:d>
          <m:dPr>
            <m:ctrlPr>
              <w:rPr>
                <w:rFonts w:ascii="Cambria Math" w:eastAsia="바탕체" w:hAnsi="Cambria Math"/>
                <w:bCs/>
                <w:szCs w:val="24"/>
                <w:lang w:eastAsia="ko-KR"/>
              </w:rPr>
            </m:ctrlPr>
          </m:dPr>
          <m:e>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Ni</m:t>
                </m:r>
              </m:e>
              <m:sub>
                <m:r>
                  <m:rPr>
                    <m:sty m:val="p"/>
                  </m:rPr>
                  <w:rPr>
                    <w:rFonts w:ascii="Cambria Math" w:eastAsia="바탕체" w:hAnsi="Cambria Math"/>
                    <w:szCs w:val="24"/>
                    <w:lang w:eastAsia="ko-KR"/>
                  </w:rPr>
                  <m:t>0.9</m:t>
                </m:r>
              </m:sub>
            </m:sSub>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Mn</m:t>
                </m:r>
              </m:e>
              <m:sub>
                <m:r>
                  <m:rPr>
                    <m:sty m:val="p"/>
                  </m:rPr>
                  <w:rPr>
                    <w:rFonts w:ascii="Cambria Math" w:eastAsia="바탕체" w:hAnsi="Cambria Math"/>
                    <w:szCs w:val="24"/>
                    <w:lang w:eastAsia="ko-KR"/>
                  </w:rPr>
                  <m:t>0.1</m:t>
                </m:r>
              </m:sub>
            </m:sSub>
          </m:e>
        </m:d>
        <m:r>
          <m:rPr>
            <m:sty m:val="p"/>
          </m:rPr>
          <w:rPr>
            <w:rFonts w:ascii="Cambria Math" w:eastAsia="바탕체" w:hAnsi="Cambria Math"/>
            <w:szCs w:val="24"/>
            <w:lang w:eastAsia="ko-KR"/>
          </w:rPr>
          <m:t>O+LiOH+</m:t>
        </m:r>
        <m:f>
          <m:fPr>
            <m:ctrlPr>
              <w:rPr>
                <w:rFonts w:ascii="Cambria Math" w:eastAsia="바탕체" w:hAnsi="Cambria Math"/>
                <w:bCs/>
                <w:szCs w:val="24"/>
                <w:lang w:eastAsia="ko-KR"/>
              </w:rPr>
            </m:ctrlPr>
          </m:fPr>
          <m:num>
            <m:r>
              <m:rPr>
                <m:sty m:val="p"/>
              </m:rPr>
              <w:rPr>
                <w:rFonts w:ascii="Cambria Math" w:eastAsia="바탕체" w:hAnsi="Cambria Math"/>
                <w:szCs w:val="24"/>
                <w:lang w:eastAsia="ko-KR"/>
              </w:rPr>
              <m:t>1</m:t>
            </m:r>
          </m:num>
          <m:den>
            <m:r>
              <m:rPr>
                <m:sty m:val="p"/>
              </m:rPr>
              <w:rPr>
                <w:rFonts w:ascii="Cambria Math" w:eastAsia="바탕체" w:hAnsi="Cambria Math"/>
                <w:szCs w:val="24"/>
                <w:lang w:eastAsia="ko-KR"/>
              </w:rPr>
              <m:t>4</m:t>
            </m:r>
          </m:den>
        </m:f>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O</m:t>
            </m:r>
          </m:e>
          <m:sub>
            <m:r>
              <m:rPr>
                <m:sty m:val="p"/>
              </m:rPr>
              <w:rPr>
                <w:rFonts w:ascii="Cambria Math" w:eastAsia="바탕체" w:hAnsi="Cambria Math"/>
                <w:szCs w:val="24"/>
                <w:lang w:eastAsia="ko-KR"/>
              </w:rPr>
              <m:t>2</m:t>
            </m:r>
          </m:sub>
        </m:sSub>
        <m:r>
          <m:rPr>
            <m:sty m:val="p"/>
          </m:rPr>
          <w:rPr>
            <w:rFonts w:ascii="Cambria Math" w:eastAsia="바탕체" w:hAnsi="Cambria Math"/>
            <w:szCs w:val="24"/>
            <w:lang w:eastAsia="ko-KR"/>
          </w:rPr>
          <m:t xml:space="preserve"> → Li</m:t>
        </m:r>
        <m:d>
          <m:dPr>
            <m:ctrlPr>
              <w:rPr>
                <w:rFonts w:ascii="Cambria Math" w:eastAsia="바탕체" w:hAnsi="Cambria Math"/>
                <w:bCs/>
                <w:szCs w:val="24"/>
                <w:lang w:eastAsia="ko-KR"/>
              </w:rPr>
            </m:ctrlPr>
          </m:dPr>
          <m:e>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Ni</m:t>
                </m:r>
              </m:e>
              <m:sub>
                <m:r>
                  <m:rPr>
                    <m:sty m:val="p"/>
                  </m:rPr>
                  <w:rPr>
                    <w:rFonts w:ascii="Cambria Math" w:eastAsia="바탕체" w:hAnsi="Cambria Math"/>
                    <w:szCs w:val="24"/>
                    <w:lang w:eastAsia="ko-KR"/>
                  </w:rPr>
                  <m:t>0.9</m:t>
                </m:r>
              </m:sub>
            </m:sSub>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Mn</m:t>
                </m:r>
              </m:e>
              <m:sub>
                <m:r>
                  <m:rPr>
                    <m:sty m:val="p"/>
                  </m:rPr>
                  <w:rPr>
                    <w:rFonts w:ascii="Cambria Math" w:eastAsia="바탕체" w:hAnsi="Cambria Math"/>
                    <w:szCs w:val="24"/>
                    <w:lang w:eastAsia="ko-KR"/>
                  </w:rPr>
                  <m:t>0.1</m:t>
                </m:r>
              </m:sub>
            </m:sSub>
          </m:e>
        </m:d>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O</m:t>
            </m:r>
          </m:e>
          <m:sub>
            <m:r>
              <m:rPr>
                <m:sty m:val="p"/>
              </m:rPr>
              <w:rPr>
                <w:rFonts w:ascii="Cambria Math" w:eastAsia="바탕체" w:hAnsi="Cambria Math"/>
                <w:szCs w:val="24"/>
                <w:lang w:eastAsia="ko-KR"/>
              </w:rPr>
              <m:t>2</m:t>
            </m:r>
          </m:sub>
        </m:sSub>
        <m:r>
          <m:rPr>
            <m:sty m:val="p"/>
          </m:rPr>
          <w:rPr>
            <w:rFonts w:ascii="Cambria Math" w:eastAsia="바탕체" w:hAnsi="Cambria Math"/>
            <w:szCs w:val="24"/>
            <w:lang w:eastAsia="ko-KR"/>
          </w:rPr>
          <m:t>+</m:t>
        </m:r>
        <m:f>
          <m:fPr>
            <m:ctrlPr>
              <w:rPr>
                <w:rFonts w:ascii="Cambria Math" w:eastAsia="바탕체" w:hAnsi="Cambria Math"/>
                <w:bCs/>
                <w:szCs w:val="24"/>
                <w:lang w:eastAsia="ko-KR"/>
              </w:rPr>
            </m:ctrlPr>
          </m:fPr>
          <m:num>
            <m:r>
              <m:rPr>
                <m:sty m:val="p"/>
              </m:rPr>
              <w:rPr>
                <w:rFonts w:ascii="Cambria Math" w:eastAsia="바탕체" w:hAnsi="Cambria Math"/>
                <w:szCs w:val="24"/>
                <w:lang w:eastAsia="ko-KR"/>
              </w:rPr>
              <m:t>1</m:t>
            </m:r>
          </m:num>
          <m:den>
            <m:r>
              <m:rPr>
                <m:sty m:val="p"/>
              </m:rPr>
              <w:rPr>
                <w:rFonts w:ascii="Cambria Math" w:eastAsia="바탕체" w:hAnsi="Cambria Math"/>
                <w:szCs w:val="24"/>
                <w:lang w:eastAsia="ko-KR"/>
              </w:rPr>
              <m:t>2</m:t>
            </m:r>
          </m:den>
        </m:f>
        <m:sSub>
          <m:sSubPr>
            <m:ctrlPr>
              <w:rPr>
                <w:rFonts w:ascii="Cambria Math" w:eastAsia="바탕체" w:hAnsi="Cambria Math"/>
                <w:bCs/>
                <w:szCs w:val="24"/>
                <w:lang w:eastAsia="ko-KR"/>
              </w:rPr>
            </m:ctrlPr>
          </m:sSubPr>
          <m:e>
            <m:r>
              <m:rPr>
                <m:sty m:val="p"/>
              </m:rPr>
              <w:rPr>
                <w:rFonts w:ascii="Cambria Math" w:eastAsia="바탕체" w:hAnsi="Cambria Math"/>
                <w:szCs w:val="24"/>
                <w:lang w:eastAsia="ko-KR"/>
              </w:rPr>
              <m:t>H</m:t>
            </m:r>
          </m:e>
          <m:sub>
            <m:r>
              <m:rPr>
                <m:sty m:val="p"/>
              </m:rPr>
              <w:rPr>
                <w:rFonts w:ascii="Cambria Math" w:eastAsia="바탕체" w:hAnsi="Cambria Math"/>
                <w:szCs w:val="24"/>
                <w:lang w:eastAsia="ko-KR"/>
              </w:rPr>
              <m:t>2</m:t>
            </m:r>
          </m:sub>
        </m:sSub>
        <m:r>
          <m:rPr>
            <m:sty m:val="p"/>
          </m:rPr>
          <w:rPr>
            <w:rFonts w:ascii="Cambria Math" w:eastAsia="바탕체" w:hAnsi="Cambria Math"/>
            <w:szCs w:val="24"/>
            <w:lang w:eastAsia="ko-KR"/>
          </w:rPr>
          <m:t>O</m:t>
        </m:r>
      </m:oMath>
      <w:r w:rsidR="00875050" w:rsidRPr="00875050">
        <w:rPr>
          <w:rFonts w:eastAsia="바탕체"/>
          <w:bCs/>
          <w:szCs w:val="24"/>
          <w:lang w:eastAsia="ko-KR"/>
        </w:rPr>
        <w:t xml:space="preserve">                 </w:t>
      </w:r>
      <w:r w:rsidR="00875050" w:rsidRPr="00875050">
        <w:rPr>
          <w:rFonts w:eastAsia="바탕체" w:hint="eastAsia"/>
          <w:bCs/>
          <w:szCs w:val="24"/>
          <w:lang w:eastAsia="ko-KR"/>
        </w:rPr>
        <w:t xml:space="preserve"> </w:t>
      </w:r>
      <w:r w:rsidR="00875050" w:rsidRPr="00875050">
        <w:rPr>
          <w:rFonts w:eastAsia="바탕체"/>
          <w:bCs/>
          <w:szCs w:val="24"/>
          <w:lang w:eastAsia="ko-KR"/>
        </w:rPr>
        <w:t>[&gt; 400 °C]</w:t>
      </w:r>
    </w:p>
    <w:p w14:paraId="43D4F7E4" w14:textId="77777777" w:rsidR="00875050" w:rsidRPr="00875050" w:rsidRDefault="00875050" w:rsidP="00875050">
      <w:pPr>
        <w:spacing w:line="480" w:lineRule="auto"/>
        <w:ind w:firstLineChars="50" w:firstLine="120"/>
        <w:jc w:val="both"/>
        <w:rPr>
          <w:rFonts w:eastAsia="바탕체"/>
          <w:bCs/>
          <w:szCs w:val="24"/>
          <w:lang w:eastAsia="ko-KR"/>
        </w:rPr>
      </w:pPr>
      <w:r w:rsidRPr="00875050">
        <w:rPr>
          <w:rFonts w:eastAsia="바탕체" w:hint="eastAsia"/>
          <w:bCs/>
          <w:szCs w:val="24"/>
          <w:lang w:eastAsia="ko-KR"/>
        </w:rPr>
        <w:lastRenderedPageBreak/>
        <w:t xml:space="preserve">Therefore, even though our strategy in this study is oriented to engineer only the lithiation pathway (second reaction in the above equations), the change in ramping rate inevitably affects the first reaction </w:t>
      </w:r>
      <w:r w:rsidRPr="00875050">
        <w:rPr>
          <w:rFonts w:eastAsia="바탕체"/>
          <w:bCs/>
          <w:szCs w:val="24"/>
          <w:lang w:eastAsia="ko-KR"/>
        </w:rPr>
        <w:t>as well</w:t>
      </w:r>
      <w:r w:rsidRPr="00875050">
        <w:rPr>
          <w:rFonts w:eastAsia="바탕체" w:hint="eastAsia"/>
          <w:bCs/>
          <w:szCs w:val="24"/>
          <w:lang w:eastAsia="ko-KR"/>
        </w:rPr>
        <w:t>.</w:t>
      </w:r>
    </w:p>
    <w:p w14:paraId="5C36BB2C" w14:textId="32DDDAC3" w:rsidR="00875050" w:rsidRPr="00875050" w:rsidRDefault="00875050" w:rsidP="00875050">
      <w:pPr>
        <w:spacing w:line="480" w:lineRule="auto"/>
        <w:ind w:firstLineChars="50" w:firstLine="120"/>
        <w:jc w:val="both"/>
        <w:rPr>
          <w:rFonts w:eastAsia="바탕체"/>
          <w:bCs/>
          <w:szCs w:val="24"/>
          <w:lang w:eastAsia="ko-KR"/>
        </w:rPr>
      </w:pPr>
      <w:r w:rsidRPr="00875050">
        <w:rPr>
          <w:rFonts w:eastAsia="바탕체" w:hint="eastAsia"/>
          <w:bCs/>
          <w:szCs w:val="24"/>
          <w:lang w:eastAsia="ko-KR"/>
        </w:rPr>
        <w:t xml:space="preserve">However, it should be noted that </w:t>
      </w:r>
      <w:r w:rsidRPr="00875050">
        <w:rPr>
          <w:rFonts w:eastAsia="바탕체"/>
          <w:bCs/>
          <w:szCs w:val="24"/>
          <w:lang w:eastAsia="ko-KR"/>
        </w:rPr>
        <w:t>the first reaction results in significant gas evolution due to the decomposition of transition</w:t>
      </w:r>
      <w:r w:rsidRPr="00875050">
        <w:rPr>
          <w:rFonts w:eastAsia="바탕체" w:hint="eastAsia"/>
          <w:bCs/>
          <w:szCs w:val="24"/>
          <w:lang w:eastAsia="ko-KR"/>
        </w:rPr>
        <w:t>-</w:t>
      </w:r>
      <w:r w:rsidRPr="00875050">
        <w:rPr>
          <w:rFonts w:eastAsia="바탕체"/>
          <w:bCs/>
          <w:szCs w:val="24"/>
          <w:lang w:eastAsia="ko-KR"/>
        </w:rPr>
        <w:t>metal hydroxide and dehydration of lithium hydroxide, which is four times greater than that of the second reaction.</w:t>
      </w:r>
      <w:r w:rsidRPr="00875050">
        <w:rPr>
          <w:rFonts w:eastAsia="바탕체" w:hint="eastAsia"/>
          <w:bCs/>
          <w:szCs w:val="24"/>
          <w:lang w:eastAsia="ko-KR"/>
        </w:rPr>
        <w:t xml:space="preserve"> Thus, the first reaction can be expected to be sluggish, and the entire reaction may not be fully completed with fast ramping rates (</w:t>
      </w:r>
      <w:r w:rsidRPr="00875050">
        <w:rPr>
          <w:rFonts w:eastAsia="바탕체" w:hint="eastAsia"/>
          <w:bCs/>
          <w:i/>
          <w:iCs/>
          <w:szCs w:val="24"/>
          <w:lang w:eastAsia="ko-KR"/>
        </w:rPr>
        <w:t>e.g.</w:t>
      </w:r>
      <w:r w:rsidRPr="00875050">
        <w:rPr>
          <w:rFonts w:eastAsia="바탕체" w:hint="eastAsia"/>
          <w:bCs/>
          <w:szCs w:val="24"/>
          <w:lang w:eastAsia="ko-KR"/>
        </w:rPr>
        <w:t xml:space="preserve">, 10 </w:t>
      </w:r>
      <w:r w:rsidRPr="00875050">
        <w:rPr>
          <w:rFonts w:eastAsia="바탕체"/>
          <w:bCs/>
          <w:szCs w:val="24"/>
          <w:lang w:eastAsia="ko-KR"/>
        </w:rPr>
        <w:t>°</w:t>
      </w:r>
      <w:r w:rsidRPr="00875050">
        <w:rPr>
          <w:rFonts w:eastAsia="바탕체" w:hint="eastAsia"/>
          <w:bCs/>
          <w:szCs w:val="24"/>
          <w:lang w:eastAsia="ko-KR"/>
        </w:rPr>
        <w:t>C/min). Previous study has reported that fast ramping rates are detrimental to the microstructure of Ni-rich cathode materials.</w:t>
      </w:r>
      <w:r w:rsidRPr="00875050">
        <w:rPr>
          <w:rFonts w:eastAsia="바탕체"/>
          <w:bCs/>
          <w:szCs w:val="24"/>
          <w:vertAlign w:val="superscript"/>
          <w:lang w:eastAsia="ko-KR"/>
        </w:rPr>
        <w:t>3</w:t>
      </w:r>
      <w:r w:rsidRPr="00875050">
        <w:rPr>
          <w:rFonts w:eastAsia="바탕체" w:hint="eastAsia"/>
          <w:bCs/>
          <w:szCs w:val="24"/>
          <w:lang w:eastAsia="ko-KR"/>
        </w:rPr>
        <w:t xml:space="preserve"> They indicated that fast calcination pathway limits the kinetics of the </w:t>
      </w:r>
      <w:r w:rsidRPr="00875050">
        <w:rPr>
          <w:rFonts w:eastAsia="바탕체"/>
          <w:bCs/>
          <w:szCs w:val="24"/>
          <w:lang w:eastAsia="ko-KR"/>
        </w:rPr>
        <w:t>precur</w:t>
      </w:r>
      <w:r w:rsidRPr="00875050">
        <w:rPr>
          <w:rFonts w:eastAsia="바탕체" w:hint="eastAsia"/>
          <w:bCs/>
          <w:szCs w:val="24"/>
          <w:lang w:eastAsia="ko-KR"/>
        </w:rPr>
        <w:t xml:space="preserve">sor decomposition reaction and consequently promotes heterogeneous pore evolution within secondary particles. This was experimentally validated through the incomplete formation of the pure layered </w:t>
      </w:r>
      <w:r w:rsidRPr="00875050">
        <w:rPr>
          <w:rFonts w:eastAsia="바탕체"/>
          <w:bCs/>
          <w:szCs w:val="24"/>
          <w:lang w:eastAsia="ko-KR"/>
        </w:rPr>
        <w:t>phase</w:t>
      </w:r>
      <w:r w:rsidRPr="00875050">
        <w:rPr>
          <w:rFonts w:eastAsia="바탕체" w:hint="eastAsia"/>
          <w:bCs/>
          <w:szCs w:val="24"/>
          <w:lang w:eastAsia="ko-KR"/>
        </w:rPr>
        <w:t xml:space="preserve"> (XRD result in </w:t>
      </w:r>
      <w:r>
        <w:rPr>
          <w:rFonts w:eastAsia="바탕체"/>
          <w:bCs/>
          <w:szCs w:val="24"/>
          <w:lang w:eastAsia="ko-KR"/>
        </w:rPr>
        <w:t>F</w:t>
      </w:r>
      <w:r w:rsidRPr="00875050">
        <w:rPr>
          <w:rFonts w:eastAsia="바탕체" w:hint="eastAsia"/>
          <w:bCs/>
          <w:szCs w:val="24"/>
          <w:lang w:eastAsia="ko-KR"/>
        </w:rPr>
        <w:t xml:space="preserve">ig. S8) and significant pore distribution (XNI result in </w:t>
      </w:r>
      <w:r w:rsidR="009D267A">
        <w:rPr>
          <w:rFonts w:eastAsia="바탕체"/>
          <w:bCs/>
          <w:szCs w:val="24"/>
          <w:lang w:eastAsia="ko-KR"/>
        </w:rPr>
        <w:t>F</w:t>
      </w:r>
      <w:r w:rsidRPr="00875050">
        <w:rPr>
          <w:rFonts w:eastAsia="바탕체" w:hint="eastAsia"/>
          <w:bCs/>
          <w:szCs w:val="24"/>
          <w:lang w:eastAsia="ko-KR"/>
        </w:rPr>
        <w:t>ig. S9).</w:t>
      </w:r>
    </w:p>
    <w:p w14:paraId="1EFEF264" w14:textId="132C89A9" w:rsidR="00433D76" w:rsidRDefault="00875050" w:rsidP="004C49F8">
      <w:pPr>
        <w:spacing w:line="480" w:lineRule="auto"/>
        <w:ind w:firstLineChars="50" w:firstLine="120"/>
        <w:jc w:val="both"/>
        <w:rPr>
          <w:rFonts w:eastAsia="바탕체"/>
          <w:bCs/>
          <w:szCs w:val="24"/>
          <w:lang w:eastAsia="ko-KR"/>
        </w:rPr>
      </w:pPr>
      <w:r w:rsidRPr="00875050">
        <w:rPr>
          <w:rFonts w:eastAsia="바탕체" w:hint="eastAsia"/>
          <w:bCs/>
          <w:szCs w:val="24"/>
          <w:lang w:eastAsia="ko-KR"/>
        </w:rPr>
        <w:t xml:space="preserve">To circumvent this limitation and </w:t>
      </w:r>
      <w:r w:rsidRPr="00875050">
        <w:rPr>
          <w:rFonts w:eastAsia="바탕체"/>
          <w:bCs/>
          <w:szCs w:val="24"/>
          <w:lang w:eastAsia="ko-KR"/>
        </w:rPr>
        <w:t xml:space="preserve">achieve </w:t>
      </w:r>
      <w:r w:rsidRPr="00875050">
        <w:rPr>
          <w:rFonts w:eastAsia="바탕체" w:hint="eastAsia"/>
          <w:bCs/>
          <w:szCs w:val="24"/>
          <w:lang w:eastAsia="ko-KR"/>
        </w:rPr>
        <w:t xml:space="preserve">our original objective of homogeneous lithiation through fast ramping, we performed an additional holding step at 250 </w:t>
      </w:r>
      <w:r w:rsidRPr="00875050">
        <w:rPr>
          <w:rFonts w:eastAsia="바탕체"/>
          <w:bCs/>
          <w:szCs w:val="24"/>
          <w:lang w:eastAsia="ko-KR"/>
        </w:rPr>
        <w:t>°</w:t>
      </w:r>
      <w:r w:rsidRPr="00875050">
        <w:rPr>
          <w:rFonts w:eastAsia="바탕체" w:hint="eastAsia"/>
          <w:bCs/>
          <w:szCs w:val="24"/>
          <w:lang w:eastAsia="ko-KR"/>
        </w:rPr>
        <w:t xml:space="preserve">C for 5 hours to fully complete the decomposition reaction of precursors before rapidly ramping up to higher temperatures, as represented in </w:t>
      </w:r>
      <w:r w:rsidR="00D15CFB">
        <w:rPr>
          <w:rFonts w:eastAsia="바탕체"/>
          <w:bCs/>
          <w:szCs w:val="24"/>
          <w:lang w:eastAsia="ko-KR"/>
        </w:rPr>
        <w:t>F</w:t>
      </w:r>
      <w:r w:rsidRPr="00875050">
        <w:rPr>
          <w:rFonts w:eastAsia="바탕체" w:hint="eastAsia"/>
          <w:bCs/>
          <w:szCs w:val="24"/>
          <w:lang w:eastAsia="ko-KR"/>
        </w:rPr>
        <w:t>ig. S10</w:t>
      </w:r>
      <w:r w:rsidR="00D15CFB">
        <w:rPr>
          <w:rFonts w:eastAsia="바탕체"/>
          <w:bCs/>
          <w:szCs w:val="24"/>
          <w:lang w:eastAsia="ko-KR"/>
        </w:rPr>
        <w:t>a</w:t>
      </w:r>
      <w:r w:rsidRPr="00875050">
        <w:rPr>
          <w:rFonts w:eastAsia="바탕체" w:hint="eastAsia"/>
          <w:bCs/>
          <w:szCs w:val="24"/>
          <w:lang w:eastAsia="ko-KR"/>
        </w:rPr>
        <w:t xml:space="preserve">. </w:t>
      </w:r>
      <w:r w:rsidRPr="00875050">
        <w:rPr>
          <w:rFonts w:eastAsia="바탕체"/>
          <w:bCs/>
          <w:szCs w:val="24"/>
          <w:lang w:eastAsia="ko-KR"/>
        </w:rPr>
        <w:t xml:space="preserve">Specifically, during this preheating step, the precursor mixture was </w:t>
      </w:r>
      <w:r w:rsidRPr="00875050">
        <w:rPr>
          <w:rFonts w:eastAsia="바탕체" w:hint="eastAsia"/>
          <w:bCs/>
          <w:szCs w:val="24"/>
          <w:lang w:eastAsia="ko-KR"/>
        </w:rPr>
        <w:t>slowly</w:t>
      </w:r>
      <w:r w:rsidRPr="00875050">
        <w:rPr>
          <w:rFonts w:eastAsia="바탕체"/>
          <w:bCs/>
          <w:szCs w:val="24"/>
          <w:lang w:eastAsia="ko-KR"/>
        </w:rPr>
        <w:t xml:space="preserve"> heated to 250°C at a rate of 2°C/min and held at this temperature for an extended period (5 h). This process was intended to gradually generate gaseous byproducts and facilitate their release from the interior to the exterior of the particles.</w:t>
      </w:r>
      <w:r w:rsidRPr="00875050">
        <w:rPr>
          <w:rFonts w:eastAsia="바탕체" w:hint="eastAsia"/>
          <w:bCs/>
          <w:szCs w:val="24"/>
          <w:lang w:eastAsia="ko-KR"/>
        </w:rPr>
        <w:t xml:space="preserve"> The </w:t>
      </w:r>
      <w:r w:rsidRPr="00875050">
        <w:rPr>
          <w:rFonts w:eastAsia="바탕체"/>
          <w:bCs/>
          <w:szCs w:val="24"/>
          <w:lang w:eastAsia="ko-KR"/>
        </w:rPr>
        <w:t>temperature</w:t>
      </w:r>
      <w:r w:rsidRPr="00875050">
        <w:rPr>
          <w:rFonts w:eastAsia="바탕체" w:hint="eastAsia"/>
          <w:bCs/>
          <w:szCs w:val="24"/>
          <w:lang w:eastAsia="ko-KR"/>
        </w:rPr>
        <w:t xml:space="preserve"> then rapidly increased at a ramping rate of 10 </w:t>
      </w:r>
      <w:r w:rsidRPr="00875050">
        <w:rPr>
          <w:rFonts w:eastAsia="바탕체"/>
          <w:bCs/>
          <w:szCs w:val="24"/>
          <w:lang w:eastAsia="ko-KR"/>
        </w:rPr>
        <w:t>°</w:t>
      </w:r>
      <w:r w:rsidRPr="00875050">
        <w:rPr>
          <w:rFonts w:eastAsia="바탕체" w:hint="eastAsia"/>
          <w:bCs/>
          <w:szCs w:val="24"/>
          <w:lang w:eastAsia="ko-KR"/>
        </w:rPr>
        <w:t xml:space="preserve">C/min to 770 </w:t>
      </w:r>
      <w:r w:rsidRPr="00875050">
        <w:rPr>
          <w:rFonts w:eastAsia="바탕체"/>
          <w:bCs/>
          <w:szCs w:val="24"/>
          <w:lang w:eastAsia="ko-KR"/>
        </w:rPr>
        <w:t>°</w:t>
      </w:r>
      <w:r w:rsidRPr="00875050">
        <w:rPr>
          <w:rFonts w:eastAsia="바탕체" w:hint="eastAsia"/>
          <w:bCs/>
          <w:szCs w:val="24"/>
          <w:lang w:eastAsia="ko-KR"/>
        </w:rPr>
        <w:t xml:space="preserve">C to induce liquid phase lithiation during the nucleation step. </w:t>
      </w:r>
      <w:r w:rsidR="00D15CFB">
        <w:rPr>
          <w:rFonts w:eastAsia="바탕체"/>
          <w:bCs/>
          <w:szCs w:val="24"/>
          <w:lang w:eastAsia="ko-KR"/>
        </w:rPr>
        <w:t>F</w:t>
      </w:r>
      <w:r w:rsidRPr="00875050">
        <w:rPr>
          <w:rFonts w:eastAsia="바탕체" w:hint="eastAsia"/>
          <w:bCs/>
          <w:szCs w:val="24"/>
          <w:lang w:eastAsia="ko-KR"/>
        </w:rPr>
        <w:t xml:space="preserve">ig. </w:t>
      </w:r>
      <w:r w:rsidRPr="00875050">
        <w:rPr>
          <w:rFonts w:eastAsia="바탕체"/>
          <w:bCs/>
          <w:szCs w:val="24"/>
          <w:lang w:eastAsia="ko-KR"/>
        </w:rPr>
        <w:t>S</w:t>
      </w:r>
      <w:r w:rsidRPr="00875050">
        <w:rPr>
          <w:rFonts w:eastAsia="바탕체" w:hint="eastAsia"/>
          <w:bCs/>
          <w:szCs w:val="24"/>
          <w:lang w:eastAsia="ko-KR"/>
        </w:rPr>
        <w:t>10</w:t>
      </w:r>
      <w:r w:rsidR="00D15CFB">
        <w:rPr>
          <w:rFonts w:eastAsia="바탕체"/>
          <w:bCs/>
          <w:szCs w:val="24"/>
          <w:lang w:eastAsia="ko-KR"/>
        </w:rPr>
        <w:t>b</w:t>
      </w:r>
      <w:r w:rsidRPr="00875050">
        <w:rPr>
          <w:rFonts w:eastAsia="바탕체" w:hint="eastAsia"/>
          <w:bCs/>
          <w:szCs w:val="24"/>
          <w:lang w:eastAsia="ko-KR"/>
        </w:rPr>
        <w:t xml:space="preserve"> shows the XRD result of material synthesized through this protocol, and it clearly indicates a pure layered phase can be </w:t>
      </w:r>
      <w:r w:rsidRPr="00875050">
        <w:rPr>
          <w:rFonts w:eastAsia="바탕체"/>
          <w:bCs/>
          <w:szCs w:val="24"/>
          <w:lang w:eastAsia="ko-KR"/>
        </w:rPr>
        <w:t xml:space="preserve">achieved </w:t>
      </w:r>
      <w:r w:rsidRPr="00875050">
        <w:rPr>
          <w:rFonts w:eastAsia="바탕체" w:hint="eastAsia"/>
          <w:bCs/>
          <w:szCs w:val="24"/>
          <w:lang w:eastAsia="ko-KR"/>
        </w:rPr>
        <w:t xml:space="preserve">with this multi-step calcination even when fast ramping rates are applied. Therefore, we used </w:t>
      </w:r>
      <w:r w:rsidRPr="00875050">
        <w:rPr>
          <w:rFonts w:eastAsia="바탕체" w:hint="eastAsia"/>
          <w:bCs/>
          <w:szCs w:val="24"/>
          <w:lang w:eastAsia="ko-KR"/>
        </w:rPr>
        <w:lastRenderedPageBreak/>
        <w:t xml:space="preserve">this synthesis protocol </w:t>
      </w:r>
      <w:r w:rsidRPr="00875050">
        <w:rPr>
          <w:rFonts w:eastAsia="바탕체"/>
          <w:bCs/>
          <w:szCs w:val="24"/>
          <w:lang w:eastAsia="ko-KR"/>
        </w:rPr>
        <w:t xml:space="preserve">exclusively </w:t>
      </w:r>
      <w:r w:rsidRPr="00875050">
        <w:rPr>
          <w:rFonts w:eastAsia="바탕체" w:hint="eastAsia"/>
          <w:bCs/>
          <w:szCs w:val="24"/>
          <w:lang w:eastAsia="ko-KR"/>
        </w:rPr>
        <w:t xml:space="preserve">for the 10 </w:t>
      </w:r>
      <w:r w:rsidRPr="00875050">
        <w:rPr>
          <w:rFonts w:eastAsia="바탕체"/>
          <w:bCs/>
          <w:szCs w:val="24"/>
          <w:lang w:eastAsia="ko-KR"/>
        </w:rPr>
        <w:t>°</w:t>
      </w:r>
      <w:r w:rsidRPr="00875050">
        <w:rPr>
          <w:rFonts w:eastAsia="바탕체" w:hint="eastAsia"/>
          <w:bCs/>
          <w:szCs w:val="24"/>
          <w:lang w:eastAsia="ko-KR"/>
        </w:rPr>
        <w:t xml:space="preserve">C/min ramping pathway, and all data sets labeled </w:t>
      </w:r>
      <w:r w:rsidRPr="00875050">
        <w:rPr>
          <w:rFonts w:eastAsia="바탕체"/>
          <w:bCs/>
          <w:szCs w:val="24"/>
          <w:lang w:eastAsia="ko-KR"/>
        </w:rPr>
        <w:t>“</w:t>
      </w:r>
      <w:r w:rsidRPr="00875050">
        <w:rPr>
          <w:rFonts w:eastAsia="바탕체" w:hint="eastAsia"/>
          <w:bCs/>
          <w:szCs w:val="24"/>
          <w:lang w:eastAsia="ko-KR"/>
        </w:rPr>
        <w:t xml:space="preserve">10 </w:t>
      </w:r>
      <w:r w:rsidRPr="00875050">
        <w:rPr>
          <w:rFonts w:eastAsia="바탕체"/>
          <w:bCs/>
          <w:szCs w:val="24"/>
          <w:lang w:eastAsia="ko-KR"/>
        </w:rPr>
        <w:t>°</w:t>
      </w:r>
      <w:r w:rsidRPr="00875050">
        <w:rPr>
          <w:rFonts w:eastAsia="바탕체" w:hint="eastAsia"/>
          <w:bCs/>
          <w:szCs w:val="24"/>
          <w:lang w:eastAsia="ko-KR"/>
        </w:rPr>
        <w:t>C/min</w:t>
      </w:r>
      <w:r w:rsidRPr="00875050">
        <w:rPr>
          <w:rFonts w:eastAsia="바탕체"/>
          <w:bCs/>
          <w:szCs w:val="24"/>
          <w:lang w:eastAsia="ko-KR"/>
        </w:rPr>
        <w:t>”</w:t>
      </w:r>
      <w:r w:rsidRPr="00875050">
        <w:rPr>
          <w:rFonts w:eastAsia="바탕체" w:hint="eastAsia"/>
          <w:bCs/>
          <w:szCs w:val="24"/>
          <w:lang w:eastAsia="ko-KR"/>
        </w:rPr>
        <w:t xml:space="preserve"> in this article were synthesized through this multi-step calcination.</w:t>
      </w:r>
    </w:p>
    <w:p w14:paraId="4640962E" w14:textId="77777777" w:rsidR="004C49F8" w:rsidRDefault="004C49F8" w:rsidP="004C49F8">
      <w:pPr>
        <w:spacing w:line="480" w:lineRule="auto"/>
        <w:jc w:val="both"/>
        <w:rPr>
          <w:szCs w:val="24"/>
          <w:lang w:eastAsia="ko-KR"/>
        </w:rPr>
      </w:pPr>
    </w:p>
    <w:p w14:paraId="14BC8F91" w14:textId="77777777" w:rsidR="00AE4D25" w:rsidRDefault="00433D76" w:rsidP="00343FC4">
      <w:pPr>
        <w:spacing w:line="480" w:lineRule="auto"/>
        <w:jc w:val="both"/>
        <w:rPr>
          <w:b/>
          <w:iCs/>
        </w:rPr>
      </w:pPr>
      <w:r w:rsidRPr="004C49F8">
        <w:rPr>
          <w:b/>
          <w:iCs/>
        </w:rPr>
        <w:t xml:space="preserve">Supplementary Discussion </w:t>
      </w:r>
      <w:r w:rsidRPr="004C49F8">
        <w:rPr>
          <w:b/>
          <w:iCs/>
          <w:lang w:eastAsia="ko-KR"/>
        </w:rPr>
        <w:t>3</w:t>
      </w:r>
      <w:r w:rsidR="004C49F8">
        <w:rPr>
          <w:b/>
          <w:iCs/>
        </w:rPr>
        <w:t xml:space="preserve"> </w:t>
      </w:r>
      <w:r w:rsidR="004C49F8" w:rsidRPr="007D6FAD">
        <w:rPr>
          <w:rFonts w:eastAsia="바탕체"/>
          <w:b/>
          <w:szCs w:val="24"/>
          <w:lang w:eastAsia="ko-KR"/>
        </w:rPr>
        <w:t>–</w:t>
      </w:r>
      <w:r w:rsidR="00AE4D25" w:rsidRPr="00AE4D25">
        <w:t xml:space="preserve"> </w:t>
      </w:r>
      <w:r w:rsidR="00AE4D25" w:rsidRPr="00AE4D25">
        <w:rPr>
          <w:rFonts w:eastAsia="바탕체"/>
          <w:b/>
          <w:szCs w:val="24"/>
          <w:lang w:eastAsia="ko-KR"/>
        </w:rPr>
        <w:t>Modeling lithium coverage area via Ni oxidation state maps</w:t>
      </w:r>
      <w:r w:rsidRPr="004C49F8">
        <w:rPr>
          <w:b/>
          <w:iCs/>
        </w:rPr>
        <w:t xml:space="preserve">. </w:t>
      </w:r>
    </w:p>
    <w:p w14:paraId="2DF3147D" w14:textId="1B4A3025" w:rsidR="00AE4D25" w:rsidRPr="00AE4D25" w:rsidRDefault="00AE4D25" w:rsidP="00AE4D25">
      <w:pPr>
        <w:spacing w:line="480" w:lineRule="auto"/>
        <w:ind w:firstLineChars="50" w:firstLine="120"/>
        <w:jc w:val="both"/>
        <w:rPr>
          <w:rFonts w:eastAsia="바탕체"/>
          <w:bCs/>
          <w:iCs/>
          <w:szCs w:val="24"/>
          <w:lang w:eastAsia="ko-KR"/>
        </w:rPr>
      </w:pPr>
      <w:r w:rsidRPr="00AE4D25">
        <w:rPr>
          <w:rFonts w:eastAsia="바탕체"/>
          <w:bCs/>
          <w:iCs/>
          <w:szCs w:val="24"/>
          <w:lang w:eastAsia="ko-KR"/>
        </w:rPr>
        <w:t>To assess lithium coverage on the surface of transition-metal precursor particles at 560 °C</w:t>
      </w:r>
      <w:r w:rsidRPr="00AE4D25">
        <w:rPr>
          <w:rFonts w:eastAsia="바탕체" w:hint="eastAsia"/>
          <w:bCs/>
          <w:iCs/>
          <w:szCs w:val="24"/>
          <w:lang w:eastAsia="ko-KR"/>
        </w:rPr>
        <w:t>,</w:t>
      </w:r>
      <w:r w:rsidRPr="00AE4D25">
        <w:rPr>
          <w:rFonts w:eastAsia="바탕체"/>
          <w:bCs/>
          <w:iCs/>
          <w:szCs w:val="24"/>
          <w:lang w:eastAsia="ko-KR"/>
        </w:rPr>
        <w:t xml:space="preserve"> we developed a model to systematically identify the regions of Li contact and simulate heterogeneous lithiation pathways</w:t>
      </w:r>
      <w:r w:rsidRPr="00AE4D25">
        <w:rPr>
          <w:rFonts w:eastAsia="바탕체" w:hint="eastAsia"/>
          <w:bCs/>
          <w:iCs/>
          <w:szCs w:val="24"/>
          <w:lang w:eastAsia="ko-KR"/>
        </w:rPr>
        <w:t xml:space="preserve"> (</w:t>
      </w:r>
      <w:r>
        <w:rPr>
          <w:rFonts w:eastAsia="바탕체"/>
          <w:bCs/>
          <w:iCs/>
          <w:szCs w:val="24"/>
          <w:lang w:eastAsia="ko-KR"/>
        </w:rPr>
        <w:t>F</w:t>
      </w:r>
      <w:r w:rsidRPr="00AE4D25">
        <w:rPr>
          <w:rFonts w:eastAsia="바탕체" w:hint="eastAsia"/>
          <w:bCs/>
          <w:iCs/>
          <w:szCs w:val="24"/>
          <w:lang w:eastAsia="ko-KR"/>
        </w:rPr>
        <w:t>ig. S15)</w:t>
      </w:r>
      <w:r w:rsidRPr="00AE4D25">
        <w:rPr>
          <w:rFonts w:eastAsia="바탕체"/>
          <w:bCs/>
          <w:iCs/>
          <w:szCs w:val="24"/>
          <w:lang w:eastAsia="ko-KR"/>
        </w:rPr>
        <w:t>. Using TXM data for both 2 and 10 °C/min ramping rates, this model reconstructs a spatial map of Ni oxidation states within particles, where the distribution is a primary feature for estimating lithium coverage extent.</w:t>
      </w:r>
    </w:p>
    <w:p w14:paraId="6165B8E1" w14:textId="77777777" w:rsidR="00AE4D25" w:rsidRPr="00AE4D25" w:rsidRDefault="00AE4D25" w:rsidP="00AE4D25">
      <w:pPr>
        <w:spacing w:line="480" w:lineRule="auto"/>
        <w:ind w:firstLineChars="50" w:firstLine="120"/>
        <w:jc w:val="both"/>
        <w:rPr>
          <w:rFonts w:eastAsia="바탕체"/>
          <w:bCs/>
          <w:iCs/>
          <w:szCs w:val="24"/>
          <w:lang w:eastAsia="ko-KR"/>
        </w:rPr>
      </w:pPr>
      <w:r w:rsidRPr="00AE4D25">
        <w:rPr>
          <w:rFonts w:eastAsia="바탕체"/>
          <w:bCs/>
          <w:iCs/>
          <w:szCs w:val="24"/>
          <w:lang w:eastAsia="ko-KR"/>
        </w:rPr>
        <w:t>The analysis begins by calculating the geometric center of each particle from the reconstructed TXM data. In an ideal case, lithiation initiates at the particle surface and propagates inward in a core-shell pattern, with Ni edge energy lowest at the core compared to shell regions where active phase transitions occur. However, due to inherent heterogeneity and asynchronous lithiation in real synthesis, Ni edge energies are unevenly distributed, and the core does not necessarily have the lowest edge energy. Instead, specific directional features appear</w:t>
      </w:r>
      <w:r w:rsidRPr="00AE4D25">
        <w:rPr>
          <w:rFonts w:eastAsia="바탕체" w:hint="eastAsia"/>
          <w:bCs/>
          <w:iCs/>
          <w:szCs w:val="24"/>
          <w:lang w:eastAsia="ko-KR"/>
        </w:rPr>
        <w:t xml:space="preserve"> </w:t>
      </w:r>
      <w:r w:rsidRPr="00AE4D25">
        <w:rPr>
          <w:rFonts w:eastAsia="바탕체"/>
          <w:bCs/>
          <w:iCs/>
          <w:szCs w:val="24"/>
          <w:lang w:eastAsia="ko-KR"/>
        </w:rPr>
        <w:t>along the regions of direct lithium contact.</w:t>
      </w:r>
    </w:p>
    <w:p w14:paraId="167275CB" w14:textId="100398D9" w:rsidR="00AE4D25" w:rsidRPr="00AE4D25" w:rsidRDefault="00AE4D25" w:rsidP="00AE4D25">
      <w:pPr>
        <w:spacing w:line="480" w:lineRule="auto"/>
        <w:ind w:firstLineChars="50" w:firstLine="120"/>
        <w:jc w:val="both"/>
        <w:rPr>
          <w:rFonts w:eastAsia="바탕체"/>
          <w:bCs/>
          <w:iCs/>
          <w:szCs w:val="24"/>
          <w:lang w:eastAsia="ko-KR"/>
        </w:rPr>
      </w:pPr>
      <w:r w:rsidRPr="00AE4D25">
        <w:rPr>
          <w:rFonts w:eastAsia="바탕체"/>
          <w:bCs/>
          <w:iCs/>
          <w:szCs w:val="24"/>
          <w:lang w:eastAsia="ko-KR"/>
        </w:rPr>
        <w:t xml:space="preserve">To capture these variations, we first calculated the median Ni edge energy along radial directions at 0.5° increments across </w:t>
      </w:r>
      <w:r w:rsidRPr="00AE4D25">
        <w:rPr>
          <w:rFonts w:eastAsia="바탕체" w:hint="eastAsia"/>
          <w:bCs/>
          <w:iCs/>
          <w:szCs w:val="24"/>
          <w:lang w:eastAsia="ko-KR"/>
        </w:rPr>
        <w:t xml:space="preserve">the entire </w:t>
      </w:r>
      <w:r w:rsidRPr="00AE4D25">
        <w:rPr>
          <w:rFonts w:eastAsia="바탕체"/>
          <w:bCs/>
          <w:iCs/>
          <w:szCs w:val="24"/>
          <w:lang w:eastAsia="ko-KR"/>
        </w:rPr>
        <w:t xml:space="preserve">particle slices </w:t>
      </w:r>
      <w:r w:rsidRPr="00AE4D25">
        <w:rPr>
          <w:rFonts w:eastAsia="바탕체" w:hint="eastAsia"/>
          <w:bCs/>
          <w:iCs/>
          <w:szCs w:val="24"/>
          <w:lang w:eastAsia="ko-KR"/>
        </w:rPr>
        <w:t>of</w:t>
      </w:r>
      <w:r w:rsidRPr="00AE4D25">
        <w:rPr>
          <w:rFonts w:eastAsia="바탕체"/>
          <w:bCs/>
          <w:iCs/>
          <w:szCs w:val="24"/>
          <w:lang w:eastAsia="ko-KR"/>
        </w:rPr>
        <w:t xml:space="preserve"> the TXM data, creating a multi-dimensional energy feature map. </w:t>
      </w:r>
      <w:r w:rsidRPr="00AE4D25">
        <w:rPr>
          <w:rFonts w:eastAsia="바탕체" w:hint="eastAsia"/>
          <w:bCs/>
          <w:iCs/>
          <w:szCs w:val="24"/>
          <w:lang w:eastAsia="ko-KR"/>
        </w:rPr>
        <w:t>Also, w</w:t>
      </w:r>
      <w:r w:rsidRPr="00AE4D25">
        <w:rPr>
          <w:rFonts w:eastAsia="바탕체"/>
          <w:bCs/>
          <w:iCs/>
          <w:szCs w:val="24"/>
          <w:lang w:eastAsia="ko-KR"/>
        </w:rPr>
        <w:t>e introduced two key parameters, coverage degree (</w:t>
      </w:r>
      <w:r w:rsidRPr="00AE4D25">
        <w:rPr>
          <w:rFonts w:eastAsia="바탕체"/>
          <w:bCs/>
          <w:i/>
          <w:iCs/>
          <w:szCs w:val="24"/>
          <w:lang w:eastAsia="ko-KR"/>
        </w:rPr>
        <w:t>C</w:t>
      </w:r>
      <w:r w:rsidRPr="00AE4D25">
        <w:rPr>
          <w:rFonts w:eastAsia="바탕체"/>
          <w:bCs/>
          <w:iCs/>
          <w:szCs w:val="24"/>
          <w:lang w:eastAsia="ko-KR"/>
        </w:rPr>
        <w:t>) and search step (</w:t>
      </w:r>
      <w:r w:rsidRPr="00AE4D25">
        <w:rPr>
          <w:rFonts w:eastAsia="바탕체"/>
          <w:bCs/>
          <w:i/>
          <w:iCs/>
          <w:szCs w:val="24"/>
          <w:lang w:eastAsia="ko-KR"/>
        </w:rPr>
        <w:t>a</w:t>
      </w:r>
      <w:r w:rsidRPr="00AE4D25">
        <w:rPr>
          <w:rFonts w:eastAsia="바탕체"/>
          <w:bCs/>
          <w:iCs/>
          <w:szCs w:val="24"/>
          <w:lang w:eastAsia="ko-KR"/>
        </w:rPr>
        <w:t>), which regulate lithium coverage extent (</w:t>
      </w:r>
      <w:r w:rsidR="00D9684C">
        <w:rPr>
          <w:rFonts w:eastAsia="바탕체"/>
          <w:bCs/>
          <w:iCs/>
          <w:szCs w:val="24"/>
          <w:lang w:eastAsia="ko-KR"/>
        </w:rPr>
        <w:t>F</w:t>
      </w:r>
      <w:r w:rsidRPr="00AE4D25">
        <w:rPr>
          <w:rFonts w:eastAsia="바탕체"/>
          <w:bCs/>
          <w:iCs/>
          <w:szCs w:val="24"/>
          <w:lang w:eastAsia="ko-KR"/>
        </w:rPr>
        <w:t>ig. S1</w:t>
      </w:r>
      <w:r w:rsidRPr="00AE4D25">
        <w:rPr>
          <w:rFonts w:eastAsia="바탕체" w:hint="eastAsia"/>
          <w:bCs/>
          <w:iCs/>
          <w:szCs w:val="24"/>
          <w:lang w:eastAsia="ko-KR"/>
        </w:rPr>
        <w:t>5</w:t>
      </w:r>
      <w:r w:rsidRPr="00AE4D25">
        <w:rPr>
          <w:rFonts w:eastAsia="바탕체"/>
          <w:bCs/>
          <w:iCs/>
          <w:szCs w:val="24"/>
          <w:lang w:eastAsia="ko-KR"/>
        </w:rPr>
        <w:t xml:space="preserve">). Here, </w:t>
      </w:r>
      <w:r w:rsidRPr="00AE4D25">
        <w:rPr>
          <w:rFonts w:eastAsia="바탕체"/>
          <w:bCs/>
          <w:i/>
          <w:iCs/>
          <w:szCs w:val="24"/>
          <w:lang w:eastAsia="ko-KR"/>
        </w:rPr>
        <w:t>C</w:t>
      </w:r>
      <w:r w:rsidRPr="00AE4D25">
        <w:rPr>
          <w:rFonts w:eastAsia="바탕체"/>
          <w:bCs/>
          <w:iCs/>
          <w:szCs w:val="24"/>
          <w:lang w:eastAsia="ko-KR"/>
        </w:rPr>
        <w:t xml:space="preserve"> sets a percentage threshold for the median energy values along each radial direction; for example, a </w:t>
      </w:r>
      <w:r w:rsidRPr="00AE4D25">
        <w:rPr>
          <w:rFonts w:eastAsia="바탕체"/>
          <w:bCs/>
          <w:i/>
          <w:iCs/>
          <w:szCs w:val="24"/>
          <w:lang w:eastAsia="ko-KR"/>
        </w:rPr>
        <w:t>C</w:t>
      </w:r>
      <w:r w:rsidRPr="00AE4D25">
        <w:rPr>
          <w:rFonts w:eastAsia="바탕체"/>
          <w:bCs/>
          <w:iCs/>
          <w:szCs w:val="24"/>
          <w:lang w:eastAsia="ko-KR"/>
        </w:rPr>
        <w:t xml:space="preserve"> of 30 means the top 30% of energy values are selected. The parameter </w:t>
      </w:r>
      <w:r w:rsidRPr="00AE4D25">
        <w:rPr>
          <w:rFonts w:eastAsia="바탕체"/>
          <w:bCs/>
          <w:i/>
          <w:iCs/>
          <w:szCs w:val="24"/>
          <w:lang w:eastAsia="ko-KR"/>
        </w:rPr>
        <w:t>a</w:t>
      </w:r>
      <w:r w:rsidRPr="00AE4D25">
        <w:rPr>
          <w:rFonts w:eastAsia="바탕체"/>
          <w:bCs/>
          <w:iCs/>
          <w:szCs w:val="24"/>
          <w:lang w:eastAsia="ko-KR"/>
        </w:rPr>
        <w:t xml:space="preserve"> represents the proportion of the area reacting due to lithium coverage within this threshold. With initial </w:t>
      </w:r>
      <w:r w:rsidRPr="00AE4D25">
        <w:rPr>
          <w:rFonts w:eastAsia="바탕체"/>
          <w:bCs/>
          <w:iCs/>
          <w:szCs w:val="24"/>
          <w:lang w:eastAsia="ko-KR"/>
        </w:rPr>
        <w:lastRenderedPageBreak/>
        <w:t xml:space="preserve">threshold values, the model segments potential Li-contact regions, indicated by the red line in </w:t>
      </w:r>
      <w:r w:rsidR="00A625DE">
        <w:rPr>
          <w:rFonts w:eastAsia="바탕체"/>
          <w:bCs/>
          <w:iCs/>
          <w:szCs w:val="24"/>
          <w:lang w:eastAsia="ko-KR"/>
        </w:rPr>
        <w:t>F</w:t>
      </w:r>
      <w:r w:rsidRPr="00AE4D25">
        <w:rPr>
          <w:rFonts w:eastAsia="바탕체"/>
          <w:bCs/>
          <w:iCs/>
          <w:szCs w:val="24"/>
          <w:lang w:eastAsia="ko-KR"/>
        </w:rPr>
        <w:t>ig. S1</w:t>
      </w:r>
      <w:r w:rsidRPr="00AE4D25">
        <w:rPr>
          <w:rFonts w:eastAsia="바탕체" w:hint="eastAsia"/>
          <w:bCs/>
          <w:iCs/>
          <w:szCs w:val="24"/>
          <w:lang w:eastAsia="ko-KR"/>
        </w:rPr>
        <w:t>6</w:t>
      </w:r>
      <w:r w:rsidR="00A625DE">
        <w:rPr>
          <w:rFonts w:eastAsia="바탕체"/>
          <w:bCs/>
          <w:iCs/>
          <w:szCs w:val="24"/>
          <w:lang w:eastAsia="ko-KR"/>
        </w:rPr>
        <w:t>a</w:t>
      </w:r>
      <w:r w:rsidRPr="00AE4D25">
        <w:rPr>
          <w:rFonts w:eastAsia="바탕체"/>
          <w:bCs/>
          <w:iCs/>
          <w:szCs w:val="24"/>
          <w:lang w:eastAsia="ko-KR"/>
        </w:rPr>
        <w:t>.</w:t>
      </w:r>
    </w:p>
    <w:p w14:paraId="401DAF5C" w14:textId="29F4F9AD" w:rsidR="00AE4D25" w:rsidRPr="00AE4D25" w:rsidRDefault="00AE4D25" w:rsidP="00AE4D25">
      <w:pPr>
        <w:spacing w:line="480" w:lineRule="auto"/>
        <w:ind w:firstLineChars="50" w:firstLine="120"/>
        <w:jc w:val="both"/>
        <w:rPr>
          <w:rFonts w:eastAsia="바탕체"/>
          <w:bCs/>
          <w:iCs/>
          <w:szCs w:val="24"/>
          <w:lang w:eastAsia="ko-KR"/>
        </w:rPr>
      </w:pPr>
      <w:r w:rsidRPr="00AE4D25">
        <w:rPr>
          <w:rFonts w:eastAsia="바탕체"/>
          <w:bCs/>
          <w:iCs/>
          <w:szCs w:val="24"/>
          <w:lang w:eastAsia="ko-KR"/>
        </w:rPr>
        <w:t xml:space="preserve">After estimating the contact area, the model generates a distance map to compute the distance from each point to the nearest Li-contact point, based on vector summation. This map allows for assigning a relative lithiation depth at each point within the particle, as shown in </w:t>
      </w:r>
      <w:r w:rsidR="00A625DE">
        <w:rPr>
          <w:rFonts w:eastAsia="바탕체"/>
          <w:bCs/>
          <w:iCs/>
          <w:szCs w:val="24"/>
          <w:lang w:eastAsia="ko-KR"/>
        </w:rPr>
        <w:t>F</w:t>
      </w:r>
      <w:r w:rsidRPr="00AE4D25">
        <w:rPr>
          <w:rFonts w:eastAsia="바탕체"/>
          <w:bCs/>
          <w:iCs/>
          <w:szCs w:val="24"/>
          <w:lang w:eastAsia="ko-KR"/>
        </w:rPr>
        <w:t>ig. S1</w:t>
      </w:r>
      <w:r w:rsidRPr="00AE4D25">
        <w:rPr>
          <w:rFonts w:eastAsia="바탕체" w:hint="eastAsia"/>
          <w:bCs/>
          <w:iCs/>
          <w:szCs w:val="24"/>
          <w:lang w:eastAsia="ko-KR"/>
        </w:rPr>
        <w:t>6</w:t>
      </w:r>
      <w:r w:rsidR="00A625DE">
        <w:rPr>
          <w:rFonts w:eastAsia="바탕체"/>
          <w:bCs/>
          <w:iCs/>
          <w:szCs w:val="24"/>
          <w:lang w:eastAsia="ko-KR"/>
        </w:rPr>
        <w:t>b</w:t>
      </w:r>
      <w:r w:rsidRPr="00AE4D25">
        <w:rPr>
          <w:rFonts w:eastAsia="바탕체"/>
          <w:bCs/>
          <w:iCs/>
          <w:szCs w:val="24"/>
          <w:lang w:eastAsia="ko-KR"/>
        </w:rPr>
        <w:t>, where brighter regions are farthest from lithium interfaces. Using this map, the model extracts a profile (</w:t>
      </w:r>
      <w:r w:rsidR="00A625DE">
        <w:rPr>
          <w:rFonts w:eastAsia="바탕체"/>
          <w:bCs/>
          <w:iCs/>
          <w:szCs w:val="24"/>
          <w:lang w:eastAsia="ko-KR"/>
        </w:rPr>
        <w:t>F</w:t>
      </w:r>
      <w:r w:rsidRPr="00AE4D25">
        <w:rPr>
          <w:rFonts w:eastAsia="바탕체"/>
          <w:bCs/>
          <w:iCs/>
          <w:szCs w:val="24"/>
          <w:lang w:eastAsia="ko-KR"/>
        </w:rPr>
        <w:t>ig. S1</w:t>
      </w:r>
      <w:r w:rsidRPr="00AE4D25">
        <w:rPr>
          <w:rFonts w:eastAsia="바탕체" w:hint="eastAsia"/>
          <w:bCs/>
          <w:iCs/>
          <w:szCs w:val="24"/>
          <w:lang w:eastAsia="ko-KR"/>
        </w:rPr>
        <w:t>6</w:t>
      </w:r>
      <w:r w:rsidR="00A625DE">
        <w:rPr>
          <w:rFonts w:eastAsia="바탕체"/>
          <w:bCs/>
          <w:iCs/>
          <w:szCs w:val="24"/>
          <w:lang w:eastAsia="ko-KR"/>
        </w:rPr>
        <w:t>c</w:t>
      </w:r>
      <w:r w:rsidRPr="00AE4D25">
        <w:rPr>
          <w:rFonts w:eastAsia="바탕체"/>
          <w:bCs/>
          <w:iCs/>
          <w:szCs w:val="24"/>
          <w:lang w:eastAsia="ko-KR"/>
        </w:rPr>
        <w:t>) displaying average Ni edge energy along the “distance axis”</w:t>
      </w:r>
      <w:r w:rsidRPr="00AE4D25">
        <w:rPr>
          <w:rFonts w:eastAsia="바탕체" w:hint="eastAsia"/>
          <w:bCs/>
          <w:iCs/>
          <w:szCs w:val="24"/>
          <w:lang w:eastAsia="ko-KR"/>
        </w:rPr>
        <w:t xml:space="preserve"> in </w:t>
      </w:r>
      <w:r w:rsidR="00A625DE">
        <w:rPr>
          <w:rFonts w:eastAsia="바탕체"/>
          <w:bCs/>
          <w:iCs/>
          <w:szCs w:val="24"/>
          <w:lang w:eastAsia="ko-KR"/>
        </w:rPr>
        <w:t>F</w:t>
      </w:r>
      <w:r w:rsidRPr="00AE4D25">
        <w:rPr>
          <w:rFonts w:eastAsia="바탕체" w:hint="eastAsia"/>
          <w:bCs/>
          <w:iCs/>
          <w:szCs w:val="24"/>
          <w:lang w:eastAsia="ko-KR"/>
        </w:rPr>
        <w:t>ig. S16</w:t>
      </w:r>
      <w:r w:rsidR="00A625DE">
        <w:rPr>
          <w:rFonts w:eastAsia="바탕체"/>
          <w:bCs/>
          <w:iCs/>
          <w:szCs w:val="24"/>
          <w:lang w:eastAsia="ko-KR"/>
        </w:rPr>
        <w:t>b</w:t>
      </w:r>
      <w:r w:rsidRPr="00AE4D25">
        <w:rPr>
          <w:rFonts w:eastAsia="바탕체" w:hint="eastAsia"/>
          <w:bCs/>
          <w:iCs/>
          <w:szCs w:val="24"/>
          <w:lang w:eastAsia="ko-KR"/>
        </w:rPr>
        <w:t>.</w:t>
      </w:r>
      <w:r w:rsidRPr="00AE4D25">
        <w:rPr>
          <w:rFonts w:eastAsia="바탕체"/>
          <w:bCs/>
          <w:iCs/>
          <w:szCs w:val="24"/>
          <w:lang w:eastAsia="ko-KR"/>
        </w:rPr>
        <w:t xml:space="preserve"> Conceptually, edge energies should correlate linearly with distance, as regions furthest from lithium contacts retain the lowest Ni edge energy, characteristic of the </w:t>
      </w:r>
      <w:r w:rsidRPr="00AE4D25">
        <w:rPr>
          <w:rFonts w:eastAsia="바탕체" w:hint="eastAsia"/>
          <w:bCs/>
          <w:iCs/>
          <w:szCs w:val="24"/>
          <w:lang w:eastAsia="ko-KR"/>
        </w:rPr>
        <w:t>(Ni</w:t>
      </w:r>
      <w:r w:rsidRPr="00AE4D25">
        <w:rPr>
          <w:rFonts w:eastAsia="바탕체" w:hint="eastAsia"/>
          <w:bCs/>
          <w:iCs/>
          <w:szCs w:val="24"/>
          <w:vertAlign w:val="subscript"/>
          <w:lang w:eastAsia="ko-KR"/>
        </w:rPr>
        <w:t>0.9</w:t>
      </w:r>
      <w:r w:rsidRPr="00AE4D25">
        <w:rPr>
          <w:rFonts w:eastAsia="바탕체" w:hint="eastAsia"/>
          <w:bCs/>
          <w:iCs/>
          <w:szCs w:val="24"/>
          <w:lang w:eastAsia="ko-KR"/>
        </w:rPr>
        <w:t>Mn</w:t>
      </w:r>
      <w:r w:rsidRPr="00AE4D25">
        <w:rPr>
          <w:rFonts w:eastAsia="바탕체" w:hint="eastAsia"/>
          <w:bCs/>
          <w:iCs/>
          <w:szCs w:val="24"/>
          <w:vertAlign w:val="subscript"/>
          <w:lang w:eastAsia="ko-KR"/>
        </w:rPr>
        <w:t>0.</w:t>
      </w:r>
      <w:proofErr w:type="gramStart"/>
      <w:r w:rsidRPr="00AE4D25">
        <w:rPr>
          <w:rFonts w:eastAsia="바탕체" w:hint="eastAsia"/>
          <w:bCs/>
          <w:iCs/>
          <w:szCs w:val="24"/>
          <w:vertAlign w:val="subscript"/>
          <w:lang w:eastAsia="ko-KR"/>
        </w:rPr>
        <w:t>1</w:t>
      </w:r>
      <w:r w:rsidRPr="00AE4D25">
        <w:rPr>
          <w:rFonts w:eastAsia="바탕체" w:hint="eastAsia"/>
          <w:bCs/>
          <w:iCs/>
          <w:szCs w:val="24"/>
          <w:lang w:eastAsia="ko-KR"/>
        </w:rPr>
        <w:t>)O</w:t>
      </w:r>
      <w:proofErr w:type="gramEnd"/>
      <w:r w:rsidRPr="00AE4D25">
        <w:rPr>
          <w:rFonts w:eastAsia="바탕체"/>
          <w:bCs/>
          <w:iCs/>
          <w:szCs w:val="24"/>
          <w:lang w:eastAsia="ko-KR"/>
        </w:rPr>
        <w:t xml:space="preserve"> structure prior to phase transformation.</w:t>
      </w:r>
    </w:p>
    <w:p w14:paraId="0B3C3D55" w14:textId="130DEB5C" w:rsidR="00255C8E" w:rsidRDefault="00AE4D25" w:rsidP="00867CEF">
      <w:pPr>
        <w:spacing w:line="480" w:lineRule="auto"/>
        <w:ind w:firstLineChars="50" w:firstLine="120"/>
        <w:jc w:val="both"/>
        <w:rPr>
          <w:rFonts w:eastAsia="바탕체"/>
          <w:bCs/>
          <w:iCs/>
          <w:szCs w:val="24"/>
          <w:lang w:eastAsia="ko-KR"/>
        </w:rPr>
      </w:pPr>
      <w:r w:rsidRPr="00AE4D25">
        <w:rPr>
          <w:rFonts w:eastAsia="바탕체" w:hint="eastAsia"/>
          <w:bCs/>
          <w:iCs/>
          <w:szCs w:val="24"/>
          <w:lang w:eastAsia="ko-KR"/>
        </w:rPr>
        <w:t xml:space="preserve"> </w:t>
      </w:r>
      <w:r w:rsidRPr="00AE4D25">
        <w:rPr>
          <w:rFonts w:eastAsia="바탕체"/>
          <w:bCs/>
          <w:iCs/>
          <w:szCs w:val="24"/>
          <w:lang w:eastAsia="ko-KR"/>
        </w:rPr>
        <w:t>To quantify this relationship, the model applies linear regression to the depth profile and computes an R</w:t>
      </w:r>
      <w:r w:rsidRPr="00AE4D25">
        <w:rPr>
          <w:rFonts w:eastAsia="바탕체"/>
          <w:bCs/>
          <w:iCs/>
          <w:szCs w:val="24"/>
          <w:vertAlign w:val="superscript"/>
          <w:lang w:eastAsia="ko-KR"/>
        </w:rPr>
        <w:t>2</w:t>
      </w:r>
      <w:r w:rsidRPr="00AE4D25">
        <w:rPr>
          <w:rFonts w:eastAsia="바탕체"/>
          <w:bCs/>
          <w:iCs/>
          <w:szCs w:val="24"/>
          <w:lang w:eastAsia="ko-KR"/>
        </w:rPr>
        <w:t xml:space="preserve"> linearity score as a performance metric for parameter </w:t>
      </w:r>
      <w:r w:rsidRPr="00AE4D25">
        <w:rPr>
          <w:rFonts w:eastAsia="바탕체"/>
          <w:bCs/>
          <w:i/>
          <w:iCs/>
          <w:szCs w:val="24"/>
          <w:lang w:eastAsia="ko-KR"/>
        </w:rPr>
        <w:t>a</w:t>
      </w:r>
      <w:r w:rsidRPr="00AE4D25">
        <w:rPr>
          <w:rFonts w:eastAsia="바탕체" w:hint="eastAsia"/>
          <w:bCs/>
          <w:iCs/>
          <w:szCs w:val="24"/>
          <w:lang w:eastAsia="ko-KR"/>
        </w:rPr>
        <w:t xml:space="preserve"> (</w:t>
      </w:r>
      <w:r w:rsidR="00CA0469">
        <w:rPr>
          <w:rFonts w:eastAsia="바탕체"/>
          <w:bCs/>
          <w:iCs/>
          <w:szCs w:val="24"/>
          <w:lang w:eastAsia="ko-KR"/>
        </w:rPr>
        <w:t>F</w:t>
      </w:r>
      <w:r w:rsidRPr="00AE4D25">
        <w:rPr>
          <w:rFonts w:eastAsia="바탕체" w:hint="eastAsia"/>
          <w:bCs/>
          <w:iCs/>
          <w:szCs w:val="24"/>
          <w:lang w:eastAsia="ko-KR"/>
        </w:rPr>
        <w:t>ig. S15).</w:t>
      </w:r>
      <w:r w:rsidRPr="00AE4D25">
        <w:rPr>
          <w:rFonts w:eastAsia="바탕체"/>
          <w:bCs/>
          <w:iCs/>
          <w:szCs w:val="24"/>
          <w:lang w:eastAsia="ko-KR"/>
        </w:rPr>
        <w:t xml:space="preserve"> Using gradient descent, the model iteratively </w:t>
      </w:r>
      <w:proofErr w:type="gramStart"/>
      <w:r w:rsidRPr="00AE4D25">
        <w:rPr>
          <w:rFonts w:eastAsia="바탕체"/>
          <w:bCs/>
          <w:iCs/>
          <w:szCs w:val="24"/>
          <w:lang w:eastAsia="ko-KR"/>
        </w:rPr>
        <w:t xml:space="preserve">adjusts </w:t>
      </w:r>
      <w:r w:rsidRPr="00AE4D25">
        <w:rPr>
          <w:rFonts w:eastAsia="바탕체"/>
          <w:bCs/>
          <w:i/>
          <w:iCs/>
          <w:szCs w:val="24"/>
          <w:lang w:eastAsia="ko-KR"/>
        </w:rPr>
        <w:t>a</w:t>
      </w:r>
      <w:proofErr w:type="gramEnd"/>
      <w:r w:rsidRPr="00AE4D25">
        <w:rPr>
          <w:rFonts w:eastAsia="바탕체"/>
          <w:bCs/>
          <w:iCs/>
          <w:szCs w:val="24"/>
          <w:lang w:eastAsia="ko-KR"/>
        </w:rPr>
        <w:t xml:space="preserve"> to maximize R</w:t>
      </w:r>
      <w:r w:rsidRPr="00AE4D25">
        <w:rPr>
          <w:rFonts w:eastAsia="바탕체"/>
          <w:bCs/>
          <w:iCs/>
          <w:szCs w:val="24"/>
          <w:vertAlign w:val="superscript"/>
          <w:lang w:eastAsia="ko-KR"/>
        </w:rPr>
        <w:t>2</w:t>
      </w:r>
      <w:r w:rsidRPr="00AE4D25">
        <w:rPr>
          <w:rFonts w:eastAsia="바탕체"/>
          <w:bCs/>
          <w:iCs/>
          <w:szCs w:val="24"/>
          <w:lang w:eastAsia="ko-KR"/>
        </w:rPr>
        <w:t xml:space="preserve">, refining the estimate for lithium contact area with each iteration. The optimal </w:t>
      </w:r>
      <w:r w:rsidRPr="00AE4D25">
        <w:rPr>
          <w:rFonts w:eastAsia="바탕체"/>
          <w:bCs/>
          <w:i/>
          <w:iCs/>
          <w:szCs w:val="24"/>
          <w:lang w:eastAsia="ko-KR"/>
        </w:rPr>
        <w:t>a</w:t>
      </w:r>
      <w:r w:rsidRPr="00AE4D25">
        <w:rPr>
          <w:rFonts w:eastAsia="바탕체"/>
          <w:bCs/>
          <w:iCs/>
          <w:szCs w:val="24"/>
          <w:lang w:eastAsia="ko-KR"/>
        </w:rPr>
        <w:t xml:space="preserve"> value, corresponding to the highest</w:t>
      </w:r>
      <w:r w:rsidRPr="00AE4D25">
        <w:rPr>
          <w:rFonts w:eastAsia="바탕체" w:hint="eastAsia"/>
          <w:bCs/>
          <w:iCs/>
          <w:szCs w:val="24"/>
          <w:lang w:eastAsia="ko-KR"/>
        </w:rPr>
        <w:t xml:space="preserve"> </w:t>
      </w:r>
      <w:r w:rsidRPr="00AE4D25">
        <w:rPr>
          <w:rFonts w:eastAsia="바탕체"/>
          <w:bCs/>
          <w:iCs/>
          <w:szCs w:val="24"/>
          <w:lang w:eastAsia="ko-KR"/>
        </w:rPr>
        <w:t>R</w:t>
      </w:r>
      <w:r w:rsidRPr="00AE4D25">
        <w:rPr>
          <w:rFonts w:eastAsia="바탕체"/>
          <w:bCs/>
          <w:iCs/>
          <w:szCs w:val="24"/>
          <w:vertAlign w:val="superscript"/>
          <w:lang w:eastAsia="ko-KR"/>
        </w:rPr>
        <w:t>2</w:t>
      </w:r>
      <w:r w:rsidRPr="00AE4D25">
        <w:rPr>
          <w:rFonts w:eastAsia="바탕체"/>
          <w:bCs/>
          <w:iCs/>
          <w:szCs w:val="24"/>
          <w:lang w:eastAsia="ko-KR"/>
        </w:rPr>
        <w:t>, provides an estimate of effective lithium coverage on the particle surface. This model, therefore, offers a robust method to determine lithium coverage extent from the TXM data set.</w:t>
      </w:r>
      <w:bookmarkStart w:id="2" w:name="_Hlk152426460"/>
    </w:p>
    <w:p w14:paraId="76B954A9" w14:textId="77777777" w:rsidR="00867CEF" w:rsidRDefault="00867CEF" w:rsidP="00867CEF">
      <w:pPr>
        <w:spacing w:line="480" w:lineRule="auto"/>
        <w:ind w:firstLineChars="50" w:firstLine="120"/>
        <w:jc w:val="both"/>
        <w:rPr>
          <w:szCs w:val="24"/>
          <w:lang w:eastAsia="ko-KR"/>
        </w:rPr>
      </w:pPr>
    </w:p>
    <w:p w14:paraId="3817300E" w14:textId="1FD0140A" w:rsidR="00867CEF" w:rsidRDefault="00C46CBE" w:rsidP="00255C8E">
      <w:pPr>
        <w:spacing w:line="480" w:lineRule="auto"/>
        <w:jc w:val="both"/>
        <w:rPr>
          <w:iCs/>
        </w:rPr>
      </w:pPr>
      <w:r w:rsidRPr="00867CEF">
        <w:rPr>
          <w:b/>
          <w:iCs/>
        </w:rPr>
        <w:t xml:space="preserve">Supplementary </w:t>
      </w:r>
      <w:r w:rsidR="00BE3527" w:rsidRPr="00867CEF">
        <w:rPr>
          <w:b/>
          <w:iCs/>
        </w:rPr>
        <w:t>Discussion</w:t>
      </w:r>
      <w:r w:rsidRPr="00867CEF">
        <w:rPr>
          <w:b/>
          <w:iCs/>
        </w:rPr>
        <w:t xml:space="preserve"> </w:t>
      </w:r>
      <w:bookmarkEnd w:id="2"/>
      <w:r w:rsidR="00541ECA" w:rsidRPr="00867CEF">
        <w:rPr>
          <w:rFonts w:hint="eastAsia"/>
          <w:b/>
          <w:iCs/>
          <w:lang w:eastAsia="ko-KR"/>
        </w:rPr>
        <w:t>4</w:t>
      </w:r>
      <w:r w:rsidR="00867CEF" w:rsidRPr="00867CEF">
        <w:rPr>
          <w:b/>
          <w:iCs/>
        </w:rPr>
        <w:t xml:space="preserve"> </w:t>
      </w:r>
      <w:r w:rsidR="00867CEF" w:rsidRPr="00867CEF">
        <w:rPr>
          <w:rFonts w:eastAsia="바탕체"/>
          <w:b/>
          <w:szCs w:val="24"/>
          <w:lang w:eastAsia="ko-KR"/>
        </w:rPr>
        <w:t>–</w:t>
      </w:r>
      <w:r w:rsidR="00867CEF" w:rsidRPr="00867CEF">
        <w:rPr>
          <w:b/>
        </w:rPr>
        <w:t xml:space="preserve"> </w:t>
      </w:r>
      <w:r w:rsidR="00867CEF" w:rsidRPr="009B51D4">
        <w:rPr>
          <w:b/>
        </w:rPr>
        <w:t>Temperature-dependent viscosity and its impact on crystallite size in Ni-rich cathode synthesis</w:t>
      </w:r>
      <w:r w:rsidR="00867CEF">
        <w:rPr>
          <w:iCs/>
        </w:rPr>
        <w:t>.</w:t>
      </w:r>
    </w:p>
    <w:p w14:paraId="55035874" w14:textId="6B167F51" w:rsidR="005C7C65" w:rsidRPr="005C7C65" w:rsidRDefault="005C7C65" w:rsidP="0076403E">
      <w:pPr>
        <w:spacing w:line="480" w:lineRule="auto"/>
        <w:ind w:firstLineChars="50" w:firstLine="120"/>
        <w:jc w:val="both"/>
        <w:rPr>
          <w:bCs/>
          <w:iCs/>
          <w:szCs w:val="24"/>
        </w:rPr>
      </w:pPr>
      <w:r w:rsidRPr="005C7C65">
        <w:rPr>
          <w:bCs/>
          <w:iCs/>
          <w:szCs w:val="24"/>
        </w:rPr>
        <w:t xml:space="preserve">The viscosity of salt after melting has </w:t>
      </w:r>
      <w:r w:rsidRPr="005C7C65">
        <w:rPr>
          <w:rFonts w:hint="eastAsia"/>
          <w:bCs/>
          <w:iCs/>
          <w:szCs w:val="24"/>
        </w:rPr>
        <w:t xml:space="preserve">an </w:t>
      </w:r>
      <w:r w:rsidRPr="005C7C65">
        <w:rPr>
          <w:bCs/>
          <w:iCs/>
          <w:szCs w:val="24"/>
        </w:rPr>
        <w:t xml:space="preserve">exponential dependency </w:t>
      </w:r>
      <w:r w:rsidRPr="005C7C65">
        <w:rPr>
          <w:rFonts w:hint="eastAsia"/>
          <w:bCs/>
          <w:iCs/>
          <w:szCs w:val="24"/>
        </w:rPr>
        <w:t>on</w:t>
      </w:r>
      <w:r w:rsidRPr="005C7C65">
        <w:rPr>
          <w:bCs/>
          <w:iCs/>
          <w:szCs w:val="24"/>
        </w:rPr>
        <w:t xml:space="preserve"> temperature, decreasing</w:t>
      </w:r>
      <w:r w:rsidRPr="005C7C65">
        <w:rPr>
          <w:rFonts w:hint="eastAsia"/>
          <w:bCs/>
          <w:iCs/>
          <w:szCs w:val="24"/>
        </w:rPr>
        <w:t xml:space="preserve"> in</w:t>
      </w:r>
      <w:r w:rsidRPr="005C7C65">
        <w:rPr>
          <w:bCs/>
          <w:iCs/>
          <w:szCs w:val="24"/>
        </w:rPr>
        <w:t xml:space="preserve"> visco</w:t>
      </w:r>
      <w:r w:rsidRPr="005C7C65">
        <w:rPr>
          <w:rFonts w:hint="eastAsia"/>
          <w:bCs/>
          <w:iCs/>
          <w:szCs w:val="24"/>
        </w:rPr>
        <w:t>sity</w:t>
      </w:r>
      <w:r w:rsidRPr="005C7C65">
        <w:rPr>
          <w:bCs/>
          <w:iCs/>
          <w:szCs w:val="24"/>
        </w:rPr>
        <w:t xml:space="preserve"> as temperature increases according to</w:t>
      </w:r>
      <w:r w:rsidRPr="005C7C65">
        <w:rPr>
          <w:rFonts w:hint="eastAsia"/>
          <w:bCs/>
          <w:iCs/>
          <w:szCs w:val="24"/>
        </w:rPr>
        <w:t xml:space="preserve"> the</w:t>
      </w:r>
      <w:r w:rsidRPr="005C7C65">
        <w:rPr>
          <w:bCs/>
          <w:iCs/>
          <w:szCs w:val="24"/>
        </w:rPr>
        <w:t xml:space="preserve"> well-established equation</w:t>
      </w:r>
      <w:r w:rsidRPr="005C7C65">
        <w:rPr>
          <w:rFonts w:hint="eastAsia"/>
          <w:bCs/>
          <w:iCs/>
          <w:szCs w:val="24"/>
        </w:rPr>
        <w:t>,</w:t>
      </w:r>
      <w:r w:rsidRPr="005C7C65">
        <w:rPr>
          <w:bCs/>
          <w:iCs/>
          <w:szCs w:val="24"/>
        </w:rPr>
        <w:t xml:space="preserve"> </w:t>
      </w:r>
      <m:oMath>
        <m:r>
          <w:rPr>
            <w:rFonts w:ascii="Cambria Math" w:hAnsi="Cambria Math"/>
            <w:szCs w:val="24"/>
          </w:rPr>
          <m:t>η=</m:t>
        </m:r>
        <m:sSub>
          <m:sSubPr>
            <m:ctrlPr>
              <w:rPr>
                <w:rFonts w:ascii="Cambria Math" w:hAnsi="Cambria Math"/>
                <w:bCs/>
                <w:i/>
                <w:iCs/>
                <w:szCs w:val="24"/>
              </w:rPr>
            </m:ctrlPr>
          </m:sSubPr>
          <m:e>
            <m:r>
              <w:rPr>
                <w:rFonts w:ascii="Cambria Math" w:hAnsi="Cambria Math"/>
                <w:szCs w:val="24"/>
              </w:rPr>
              <m:t>η</m:t>
            </m:r>
          </m:e>
          <m:sub>
            <m:r>
              <w:rPr>
                <w:rFonts w:ascii="Cambria Math" w:hAnsi="Cambria Math"/>
                <w:szCs w:val="24"/>
              </w:rPr>
              <m:t>0</m:t>
            </m:r>
          </m:sub>
        </m:sSub>
        <m:r>
          <w:rPr>
            <w:rFonts w:ascii="Cambria Math" w:hAnsi="Cambria Math"/>
            <w:szCs w:val="24"/>
          </w:rPr>
          <m:t>×exp</m:t>
        </m:r>
        <m:d>
          <m:dPr>
            <m:ctrlPr>
              <w:rPr>
                <w:rFonts w:ascii="Cambria Math" w:hAnsi="Cambria Math"/>
                <w:bCs/>
                <w:i/>
                <w:iCs/>
                <w:szCs w:val="24"/>
              </w:rPr>
            </m:ctrlPr>
          </m:dPr>
          <m:e>
            <m:f>
              <m:fPr>
                <m:ctrlPr>
                  <w:rPr>
                    <w:rFonts w:ascii="Cambria Math" w:hAnsi="Cambria Math"/>
                    <w:bCs/>
                    <w:i/>
                    <w:iCs/>
                    <w:szCs w:val="24"/>
                  </w:rPr>
                </m:ctrlPr>
              </m:fPr>
              <m:num>
                <m:sSub>
                  <m:sSubPr>
                    <m:ctrlPr>
                      <w:rPr>
                        <w:rFonts w:ascii="Cambria Math" w:hAnsi="Cambria Math"/>
                        <w:bCs/>
                        <w:i/>
                        <w:iCs/>
                        <w:szCs w:val="24"/>
                      </w:rPr>
                    </m:ctrlPr>
                  </m:sSubPr>
                  <m:e>
                    <m:r>
                      <w:rPr>
                        <w:rFonts w:ascii="Cambria Math" w:hAnsi="Cambria Math"/>
                        <w:szCs w:val="24"/>
                      </w:rPr>
                      <m:t>E</m:t>
                    </m:r>
                  </m:e>
                  <m:sub>
                    <m:r>
                      <w:rPr>
                        <w:rFonts w:ascii="Cambria Math" w:hAnsi="Cambria Math"/>
                        <w:szCs w:val="24"/>
                      </w:rPr>
                      <m:t>A</m:t>
                    </m:r>
                  </m:sub>
                </m:sSub>
              </m:num>
              <m:den>
                <m:sSub>
                  <m:sSubPr>
                    <m:ctrlPr>
                      <w:rPr>
                        <w:rFonts w:ascii="Cambria Math" w:hAnsi="Cambria Math"/>
                        <w:bCs/>
                        <w:i/>
                        <w:iCs/>
                        <w:szCs w:val="24"/>
                      </w:rPr>
                    </m:ctrlPr>
                  </m:sSubPr>
                  <m:e>
                    <m:r>
                      <w:rPr>
                        <w:rFonts w:ascii="Cambria Math" w:hAnsi="Cambria Math"/>
                        <w:szCs w:val="24"/>
                      </w:rPr>
                      <m:t>k</m:t>
                    </m:r>
                  </m:e>
                  <m:sub>
                    <m:r>
                      <w:rPr>
                        <w:rFonts w:ascii="Cambria Math" w:hAnsi="Cambria Math"/>
                        <w:szCs w:val="24"/>
                      </w:rPr>
                      <m:t>B</m:t>
                    </m:r>
                  </m:sub>
                </m:sSub>
                <m:r>
                  <w:rPr>
                    <w:rFonts w:ascii="Cambria Math" w:hAnsi="Cambria Math"/>
                    <w:szCs w:val="24"/>
                  </w:rPr>
                  <m:t>T</m:t>
                </m:r>
              </m:den>
            </m:f>
          </m:e>
        </m:d>
      </m:oMath>
      <w:r w:rsidRPr="005C7C65">
        <w:rPr>
          <w:bCs/>
          <w:iCs/>
          <w:szCs w:val="24"/>
        </w:rPr>
        <w:t>. Interestingly, most alkali-metal</w:t>
      </w:r>
      <w:r w:rsidRPr="005C7C65">
        <w:rPr>
          <w:rFonts w:hint="eastAsia"/>
          <w:bCs/>
          <w:iCs/>
          <w:szCs w:val="24"/>
        </w:rPr>
        <w:t>-</w:t>
      </w:r>
      <w:r w:rsidRPr="005C7C65">
        <w:rPr>
          <w:bCs/>
          <w:iCs/>
          <w:szCs w:val="24"/>
        </w:rPr>
        <w:t>containing compound</w:t>
      </w:r>
      <w:r w:rsidRPr="005C7C65">
        <w:rPr>
          <w:rFonts w:hint="eastAsia"/>
          <w:bCs/>
          <w:iCs/>
          <w:szCs w:val="24"/>
        </w:rPr>
        <w:t>s</w:t>
      </w:r>
      <w:r w:rsidRPr="005C7C65">
        <w:rPr>
          <w:bCs/>
          <w:iCs/>
          <w:szCs w:val="24"/>
        </w:rPr>
        <w:t xml:space="preserve"> ha</w:t>
      </w:r>
      <w:r w:rsidRPr="005C7C65">
        <w:rPr>
          <w:rFonts w:hint="eastAsia"/>
          <w:bCs/>
          <w:iCs/>
          <w:szCs w:val="24"/>
        </w:rPr>
        <w:t>ve</w:t>
      </w:r>
      <w:r w:rsidRPr="005C7C65">
        <w:rPr>
          <w:bCs/>
          <w:iCs/>
          <w:szCs w:val="24"/>
        </w:rPr>
        <w:t xml:space="preserve"> lower melting temperatures </w:t>
      </w:r>
      <w:r w:rsidRPr="005C7C65">
        <w:rPr>
          <w:rFonts w:hint="eastAsia"/>
          <w:bCs/>
          <w:iCs/>
          <w:szCs w:val="24"/>
        </w:rPr>
        <w:t>when the</w:t>
      </w:r>
      <w:r w:rsidRPr="005C7C65">
        <w:rPr>
          <w:bCs/>
          <w:iCs/>
          <w:szCs w:val="24"/>
        </w:rPr>
        <w:t xml:space="preserve"> </w:t>
      </w:r>
      <w:r w:rsidRPr="005C7C65">
        <w:rPr>
          <w:rFonts w:hint="eastAsia"/>
          <w:bCs/>
          <w:iCs/>
          <w:szCs w:val="24"/>
        </w:rPr>
        <w:t>alkali metal</w:t>
      </w:r>
      <w:r w:rsidRPr="005C7C65">
        <w:rPr>
          <w:bCs/>
          <w:iCs/>
          <w:szCs w:val="24"/>
        </w:rPr>
        <w:t xml:space="preserve"> is paired with halogen, nitrate, </w:t>
      </w:r>
      <w:r w:rsidRPr="005C7C65">
        <w:rPr>
          <w:rFonts w:hint="eastAsia"/>
          <w:bCs/>
          <w:iCs/>
          <w:szCs w:val="24"/>
        </w:rPr>
        <w:t>or</w:t>
      </w:r>
      <w:r w:rsidRPr="005C7C65">
        <w:rPr>
          <w:bCs/>
          <w:iCs/>
          <w:szCs w:val="24"/>
        </w:rPr>
        <w:t xml:space="preserve"> hydroxide</w:t>
      </w:r>
      <w:r w:rsidRPr="005C7C65">
        <w:rPr>
          <w:rFonts w:hint="eastAsia"/>
          <w:bCs/>
          <w:iCs/>
          <w:szCs w:val="24"/>
        </w:rPr>
        <w:t xml:space="preserve"> anions</w:t>
      </w:r>
      <w:r w:rsidRPr="005C7C65">
        <w:rPr>
          <w:bCs/>
          <w:iCs/>
          <w:szCs w:val="24"/>
        </w:rPr>
        <w:t xml:space="preserve">. </w:t>
      </w:r>
      <w:r w:rsidR="002C7655">
        <w:rPr>
          <w:bCs/>
          <w:iCs/>
          <w:szCs w:val="24"/>
        </w:rPr>
        <w:t>F</w:t>
      </w:r>
      <w:r w:rsidRPr="005C7C65">
        <w:rPr>
          <w:rFonts w:hint="eastAsia"/>
          <w:bCs/>
          <w:iCs/>
          <w:szCs w:val="24"/>
        </w:rPr>
        <w:t>ig. S</w:t>
      </w:r>
      <w:r w:rsidRPr="005C7C65">
        <w:rPr>
          <w:bCs/>
          <w:iCs/>
          <w:szCs w:val="24"/>
        </w:rPr>
        <w:t>21</w:t>
      </w:r>
      <w:r w:rsidRPr="005C7C65">
        <w:rPr>
          <w:rFonts w:hint="eastAsia"/>
          <w:bCs/>
          <w:iCs/>
          <w:szCs w:val="24"/>
        </w:rPr>
        <w:t xml:space="preserve"> shows the viscosity and temperature dependency of various alkali-metal compounds.</w:t>
      </w:r>
      <w:r w:rsidR="002C7655" w:rsidRPr="002C7655">
        <w:rPr>
          <w:bCs/>
          <w:iCs/>
          <w:szCs w:val="24"/>
          <w:vertAlign w:val="superscript"/>
        </w:rPr>
        <w:t>4</w:t>
      </w:r>
      <w:r w:rsidRPr="005C7C65">
        <w:rPr>
          <w:rFonts w:hint="eastAsia"/>
          <w:bCs/>
          <w:iCs/>
          <w:szCs w:val="24"/>
        </w:rPr>
        <w:t xml:space="preserve"> </w:t>
      </w:r>
      <w:r w:rsidRPr="005C7C65">
        <w:rPr>
          <w:bCs/>
          <w:iCs/>
          <w:szCs w:val="24"/>
        </w:rPr>
        <w:lastRenderedPageBreak/>
        <w:t xml:space="preserve">Although </w:t>
      </w:r>
      <w:r w:rsidRPr="005C7C65">
        <w:rPr>
          <w:rFonts w:hint="eastAsia"/>
          <w:bCs/>
          <w:iCs/>
          <w:szCs w:val="24"/>
        </w:rPr>
        <w:t>data for lithium hydroxide is not available from previous literatures, we can indirectly infer its properties from the changes observed in other salts, systematically classified into different groups: [1] Li-containing salts (red), [2</w:t>
      </w:r>
      <w:r w:rsidRPr="005C7C65">
        <w:rPr>
          <w:bCs/>
          <w:iCs/>
          <w:szCs w:val="24"/>
        </w:rPr>
        <w:t>]</w:t>
      </w:r>
      <w:r w:rsidRPr="005C7C65">
        <w:rPr>
          <w:rFonts w:hint="eastAsia"/>
          <w:bCs/>
          <w:iCs/>
          <w:szCs w:val="24"/>
        </w:rPr>
        <w:t xml:space="preserve"> OH-containing salts (yellow), [3] alkali-metal-containing salts with similar melting points to </w:t>
      </w:r>
      <w:proofErr w:type="spellStart"/>
      <w:r w:rsidRPr="005C7C65">
        <w:rPr>
          <w:rFonts w:hint="eastAsia"/>
          <w:bCs/>
          <w:iCs/>
          <w:szCs w:val="24"/>
        </w:rPr>
        <w:t>LiOH</w:t>
      </w:r>
      <w:proofErr w:type="spellEnd"/>
      <w:r w:rsidRPr="005C7C65">
        <w:rPr>
          <w:rFonts w:hint="eastAsia"/>
          <w:bCs/>
          <w:iCs/>
          <w:szCs w:val="24"/>
        </w:rPr>
        <w:t xml:space="preserve"> (green), and [4] alkali-metal-containing salts with higher melting points than </w:t>
      </w:r>
      <w:proofErr w:type="spellStart"/>
      <w:r w:rsidRPr="005C7C65">
        <w:rPr>
          <w:rFonts w:hint="eastAsia"/>
          <w:bCs/>
          <w:iCs/>
          <w:szCs w:val="24"/>
        </w:rPr>
        <w:t>LiOH</w:t>
      </w:r>
      <w:proofErr w:type="spellEnd"/>
      <w:r w:rsidRPr="005C7C65">
        <w:rPr>
          <w:rFonts w:hint="eastAsia"/>
          <w:bCs/>
          <w:iCs/>
          <w:szCs w:val="24"/>
        </w:rPr>
        <w:t xml:space="preserve"> (violet). The results show that, irrespective of the groups, most salts exhibit low viscosity above 700 </w:t>
      </w:r>
      <w:r w:rsidRPr="005C7C65">
        <w:rPr>
          <w:bCs/>
          <w:iCs/>
          <w:szCs w:val="24"/>
        </w:rPr>
        <w:t>°</w:t>
      </w:r>
      <w:r w:rsidRPr="005C7C65">
        <w:rPr>
          <w:rFonts w:hint="eastAsia"/>
          <w:bCs/>
          <w:iCs/>
          <w:szCs w:val="24"/>
        </w:rPr>
        <w:t xml:space="preserve">C, and their viscosities are </w:t>
      </w:r>
      <w:proofErr w:type="gramStart"/>
      <w:r w:rsidRPr="005C7C65">
        <w:rPr>
          <w:rFonts w:hint="eastAsia"/>
          <w:bCs/>
          <w:iCs/>
          <w:szCs w:val="24"/>
        </w:rPr>
        <w:t>similar to</w:t>
      </w:r>
      <w:proofErr w:type="gramEnd"/>
      <w:r w:rsidRPr="005C7C65">
        <w:rPr>
          <w:rFonts w:hint="eastAsia"/>
          <w:bCs/>
          <w:iCs/>
          <w:szCs w:val="24"/>
        </w:rPr>
        <w:t xml:space="preserve"> those of ethanol and water at 25 </w:t>
      </w:r>
      <w:r w:rsidRPr="005C7C65">
        <w:rPr>
          <w:bCs/>
          <w:iCs/>
          <w:szCs w:val="24"/>
        </w:rPr>
        <w:t>°</w:t>
      </w:r>
      <w:r w:rsidRPr="005C7C65">
        <w:rPr>
          <w:rFonts w:hint="eastAsia"/>
          <w:bCs/>
          <w:iCs/>
          <w:szCs w:val="24"/>
        </w:rPr>
        <w:t xml:space="preserve">C. This suggests that as the temperature rapidly increases to the calcination temperature (770 </w:t>
      </w:r>
      <w:r w:rsidRPr="005C7C65">
        <w:rPr>
          <w:bCs/>
          <w:iCs/>
          <w:szCs w:val="24"/>
        </w:rPr>
        <w:t>°</w:t>
      </w:r>
      <w:r w:rsidRPr="005C7C65">
        <w:rPr>
          <w:rFonts w:hint="eastAsia"/>
          <w:bCs/>
          <w:iCs/>
          <w:szCs w:val="24"/>
        </w:rPr>
        <w:t>C), a more liquid-like environment for lithiation can be created during material synthesis. Moreover, considering that transition-metal hydroxides have a needle-like inner microstructure</w:t>
      </w:r>
      <w:proofErr w:type="gramStart"/>
      <w:r w:rsidRPr="005C7C65">
        <w:rPr>
          <w:rFonts w:hint="eastAsia"/>
          <w:bCs/>
          <w:iCs/>
          <w:szCs w:val="24"/>
        </w:rPr>
        <w:t>,</w:t>
      </w:r>
      <w:r w:rsidR="000647F2" w:rsidRPr="000647F2">
        <w:rPr>
          <w:bCs/>
          <w:iCs/>
          <w:szCs w:val="24"/>
          <w:vertAlign w:val="superscript"/>
        </w:rPr>
        <w:t>5</w:t>
      </w:r>
      <w:proofErr w:type="gramEnd"/>
      <w:r w:rsidRPr="005C7C65">
        <w:rPr>
          <w:rFonts w:hint="eastAsia"/>
          <w:bCs/>
          <w:iCs/>
          <w:szCs w:val="24"/>
        </w:rPr>
        <w:t xml:space="preserve"> such liquid-phase lithium salt can easily infiltrate into the core of secondary particles through the strong capillary force between the transition-metal hydroxide and molten lithium hydroxide. Therefore, different lithiation environments can be expected depending on the ramping rates, as shown in </w:t>
      </w:r>
      <w:r w:rsidR="001275FA">
        <w:rPr>
          <w:bCs/>
          <w:iCs/>
          <w:szCs w:val="24"/>
        </w:rPr>
        <w:t>F</w:t>
      </w:r>
      <w:r w:rsidRPr="005C7C65">
        <w:rPr>
          <w:rFonts w:hint="eastAsia"/>
          <w:bCs/>
          <w:iCs/>
          <w:szCs w:val="24"/>
        </w:rPr>
        <w:t>ig. S2</w:t>
      </w:r>
      <w:r w:rsidRPr="005C7C65">
        <w:rPr>
          <w:bCs/>
          <w:iCs/>
          <w:szCs w:val="24"/>
        </w:rPr>
        <w:t>2</w:t>
      </w:r>
      <w:r w:rsidRPr="005C7C65">
        <w:rPr>
          <w:rFonts w:hint="eastAsia"/>
          <w:bCs/>
          <w:iCs/>
          <w:szCs w:val="24"/>
        </w:rPr>
        <w:t>.</w:t>
      </w:r>
    </w:p>
    <w:p w14:paraId="7C6534E0" w14:textId="11211C18" w:rsidR="005C7C65" w:rsidRPr="005C7C65" w:rsidRDefault="005C7C65" w:rsidP="005C7C65">
      <w:pPr>
        <w:spacing w:line="480" w:lineRule="auto"/>
        <w:jc w:val="both"/>
        <w:rPr>
          <w:bCs/>
          <w:iCs/>
          <w:szCs w:val="24"/>
        </w:rPr>
      </w:pPr>
      <w:r w:rsidRPr="005C7C65">
        <w:rPr>
          <w:rFonts w:hint="eastAsia"/>
          <w:bCs/>
          <w:iCs/>
          <w:szCs w:val="24"/>
        </w:rPr>
        <w:t xml:space="preserve">This characteristic notably influences the intrinsic crystallite size of cathode materials. Two factors can </w:t>
      </w:r>
      <w:r w:rsidRPr="005C7C65">
        <w:rPr>
          <w:bCs/>
          <w:iCs/>
          <w:szCs w:val="24"/>
        </w:rPr>
        <w:t>govern</w:t>
      </w:r>
      <w:r w:rsidRPr="005C7C65">
        <w:rPr>
          <w:rFonts w:hint="eastAsia"/>
          <w:bCs/>
          <w:iCs/>
          <w:szCs w:val="24"/>
        </w:rPr>
        <w:t xml:space="preserve"> </w:t>
      </w:r>
      <w:r w:rsidRPr="005C7C65">
        <w:rPr>
          <w:bCs/>
          <w:iCs/>
          <w:szCs w:val="24"/>
        </w:rPr>
        <w:t>the crystallite</w:t>
      </w:r>
      <w:r w:rsidRPr="005C7C65">
        <w:rPr>
          <w:rFonts w:hint="eastAsia"/>
          <w:bCs/>
          <w:iCs/>
          <w:szCs w:val="24"/>
        </w:rPr>
        <w:t xml:space="preserve"> growth: [1] </w:t>
      </w:r>
      <w:r w:rsidRPr="005C7C65">
        <w:rPr>
          <w:bCs/>
          <w:iCs/>
          <w:szCs w:val="24"/>
        </w:rPr>
        <w:t>the ease with which interdiffusion occurs between nucleation seeds</w:t>
      </w:r>
      <w:r w:rsidRPr="005C7C65">
        <w:rPr>
          <w:rFonts w:hint="eastAsia"/>
          <w:bCs/>
          <w:iCs/>
          <w:szCs w:val="24"/>
        </w:rPr>
        <w:t xml:space="preserve"> and </w:t>
      </w:r>
      <w:r w:rsidRPr="005C7C65">
        <w:rPr>
          <w:bCs/>
          <w:iCs/>
          <w:szCs w:val="24"/>
        </w:rPr>
        <w:t>[2] the number of seeds that nucleate simultaneously.</w:t>
      </w:r>
      <w:r w:rsidRPr="005C7C65">
        <w:rPr>
          <w:rFonts w:hint="eastAsia"/>
          <w:bCs/>
          <w:iCs/>
          <w:szCs w:val="24"/>
        </w:rPr>
        <w:t xml:space="preserve"> As discussed in </w:t>
      </w:r>
      <w:r w:rsidRPr="005C7C65">
        <w:rPr>
          <w:b/>
          <w:iCs/>
          <w:szCs w:val="24"/>
        </w:rPr>
        <w:t>Fig</w:t>
      </w:r>
      <w:r w:rsidRPr="005C7C65">
        <w:rPr>
          <w:rFonts w:hint="eastAsia"/>
          <w:b/>
          <w:iCs/>
          <w:szCs w:val="24"/>
        </w:rPr>
        <w:t>s</w:t>
      </w:r>
      <w:r w:rsidRPr="005C7C65">
        <w:rPr>
          <w:b/>
          <w:iCs/>
          <w:szCs w:val="24"/>
        </w:rPr>
        <w:t>. 2</w:t>
      </w:r>
      <w:r w:rsidRPr="005C7C65">
        <w:rPr>
          <w:rFonts w:hint="eastAsia"/>
          <w:b/>
          <w:iCs/>
          <w:szCs w:val="24"/>
        </w:rPr>
        <w:t>-4</w:t>
      </w:r>
      <w:r w:rsidRPr="005C7C65">
        <w:rPr>
          <w:rFonts w:hint="eastAsia"/>
          <w:bCs/>
          <w:iCs/>
          <w:szCs w:val="24"/>
        </w:rPr>
        <w:t xml:space="preserve"> of the main article, </w:t>
      </w:r>
      <w:r w:rsidRPr="005C7C65">
        <w:rPr>
          <w:bCs/>
          <w:iCs/>
          <w:szCs w:val="24"/>
        </w:rPr>
        <w:t xml:space="preserve">faster ramping rates promote homogeneous lithium incorporation, leading to uniformly evolved microstructure across the particle. Consequently, a reduction in heterogeneous pore density is </w:t>
      </w:r>
      <w:r w:rsidRPr="005C7C65">
        <w:rPr>
          <w:rFonts w:hint="eastAsia"/>
          <w:bCs/>
          <w:iCs/>
          <w:szCs w:val="24"/>
        </w:rPr>
        <w:t>shown</w:t>
      </w:r>
      <w:r w:rsidRPr="005C7C65">
        <w:rPr>
          <w:bCs/>
          <w:iCs/>
          <w:szCs w:val="24"/>
        </w:rPr>
        <w:t xml:space="preserve"> when higher ramping rates are employed during synthesis (</w:t>
      </w:r>
      <w:r w:rsidR="002C6401">
        <w:rPr>
          <w:bCs/>
          <w:iCs/>
          <w:szCs w:val="24"/>
        </w:rPr>
        <w:t>F</w:t>
      </w:r>
      <w:r w:rsidRPr="005C7C65">
        <w:rPr>
          <w:bCs/>
          <w:iCs/>
          <w:szCs w:val="24"/>
        </w:rPr>
        <w:t>ig. S</w:t>
      </w:r>
      <w:r w:rsidRPr="005C7C65">
        <w:rPr>
          <w:rFonts w:hint="eastAsia"/>
          <w:bCs/>
          <w:iCs/>
          <w:szCs w:val="24"/>
        </w:rPr>
        <w:t>2</w:t>
      </w:r>
      <w:r w:rsidRPr="005C7C65">
        <w:rPr>
          <w:bCs/>
          <w:iCs/>
          <w:szCs w:val="24"/>
        </w:rPr>
        <w:t>3</w:t>
      </w:r>
      <w:r w:rsidR="002C6401">
        <w:rPr>
          <w:bCs/>
          <w:iCs/>
          <w:szCs w:val="24"/>
        </w:rPr>
        <w:t>a</w:t>
      </w:r>
      <w:r w:rsidRPr="005C7C65">
        <w:rPr>
          <w:bCs/>
          <w:iCs/>
          <w:szCs w:val="24"/>
        </w:rPr>
        <w:t>). This more uniform distribution of pore density can enhance interdiffusion between densely packed nuclei, potentially increasing crystallite size.</w:t>
      </w:r>
      <w:r w:rsidRPr="005C7C65">
        <w:rPr>
          <w:rFonts w:hint="eastAsia"/>
          <w:bCs/>
          <w:iCs/>
          <w:szCs w:val="24"/>
        </w:rPr>
        <w:t xml:space="preserve"> </w:t>
      </w:r>
      <w:r w:rsidRPr="005C7C65">
        <w:rPr>
          <w:bCs/>
          <w:iCs/>
          <w:szCs w:val="24"/>
        </w:rPr>
        <w:t>At the same time, however, higher ramping rates may also increase the number of nucleation sites by facilitating the infiltration of lithium</w:t>
      </w:r>
      <w:r w:rsidRPr="005C7C65">
        <w:rPr>
          <w:rFonts w:hint="eastAsia"/>
          <w:bCs/>
          <w:iCs/>
          <w:szCs w:val="24"/>
        </w:rPr>
        <w:t xml:space="preserve"> source</w:t>
      </w:r>
      <w:r w:rsidRPr="005C7C65">
        <w:rPr>
          <w:bCs/>
          <w:iCs/>
          <w:szCs w:val="24"/>
        </w:rPr>
        <w:t xml:space="preserve"> into the particle core. According to classical nucleation theory, this could lead to smaller crystallite sizes due to a higher number of simultaneous nucleation events (</w:t>
      </w:r>
      <w:r w:rsidR="00854DD5">
        <w:rPr>
          <w:bCs/>
          <w:iCs/>
          <w:szCs w:val="24"/>
        </w:rPr>
        <w:t>F</w:t>
      </w:r>
      <w:r w:rsidRPr="005C7C65">
        <w:rPr>
          <w:bCs/>
          <w:iCs/>
          <w:szCs w:val="24"/>
        </w:rPr>
        <w:t>ig. S</w:t>
      </w:r>
      <w:r w:rsidRPr="005C7C65">
        <w:rPr>
          <w:rFonts w:hint="eastAsia"/>
          <w:bCs/>
          <w:iCs/>
          <w:szCs w:val="24"/>
        </w:rPr>
        <w:t>2</w:t>
      </w:r>
      <w:r w:rsidRPr="005C7C65">
        <w:rPr>
          <w:bCs/>
          <w:iCs/>
          <w:szCs w:val="24"/>
        </w:rPr>
        <w:t>3</w:t>
      </w:r>
      <w:r w:rsidR="00854DD5">
        <w:rPr>
          <w:bCs/>
          <w:iCs/>
          <w:szCs w:val="24"/>
        </w:rPr>
        <w:t>b</w:t>
      </w:r>
      <w:r w:rsidRPr="005C7C65">
        <w:rPr>
          <w:bCs/>
          <w:iCs/>
          <w:szCs w:val="24"/>
        </w:rPr>
        <w:t xml:space="preserve">). These two opposing effects are anticipated to produce a volcano-shaped relationship </w:t>
      </w:r>
      <w:r w:rsidRPr="005C7C65">
        <w:rPr>
          <w:bCs/>
          <w:iCs/>
          <w:szCs w:val="24"/>
        </w:rPr>
        <w:lastRenderedPageBreak/>
        <w:t xml:space="preserve">between crystallite size and ramping rate, as shown in </w:t>
      </w:r>
      <w:r w:rsidR="00900CD2">
        <w:rPr>
          <w:bCs/>
          <w:iCs/>
          <w:szCs w:val="24"/>
        </w:rPr>
        <w:t>F</w:t>
      </w:r>
      <w:r w:rsidRPr="005C7C65">
        <w:rPr>
          <w:bCs/>
          <w:iCs/>
          <w:szCs w:val="24"/>
        </w:rPr>
        <w:t>ig. S</w:t>
      </w:r>
      <w:r w:rsidRPr="005C7C65">
        <w:rPr>
          <w:rFonts w:hint="eastAsia"/>
          <w:bCs/>
          <w:iCs/>
          <w:szCs w:val="24"/>
        </w:rPr>
        <w:t>2</w:t>
      </w:r>
      <w:r w:rsidRPr="005C7C65">
        <w:rPr>
          <w:bCs/>
          <w:iCs/>
          <w:szCs w:val="24"/>
        </w:rPr>
        <w:t>3</w:t>
      </w:r>
      <w:r w:rsidR="00900CD2">
        <w:rPr>
          <w:bCs/>
          <w:iCs/>
          <w:szCs w:val="24"/>
        </w:rPr>
        <w:t>c</w:t>
      </w:r>
      <w:r w:rsidRPr="005C7C65">
        <w:rPr>
          <w:bCs/>
          <w:iCs/>
          <w:szCs w:val="24"/>
        </w:rPr>
        <w:t>.</w:t>
      </w:r>
      <w:r w:rsidRPr="005C7C65">
        <w:rPr>
          <w:rFonts w:hint="eastAsia"/>
          <w:bCs/>
          <w:iCs/>
          <w:szCs w:val="24"/>
        </w:rPr>
        <w:t xml:space="preserve"> </w:t>
      </w:r>
      <w:r w:rsidRPr="005C7C65">
        <w:rPr>
          <w:bCs/>
          <w:iCs/>
          <w:szCs w:val="24"/>
        </w:rPr>
        <w:t xml:space="preserve">This prediction is experimentally supported by in-situ heating XRD measurements, which reveal crystallite size changes during the calcination of </w:t>
      </w:r>
      <w:proofErr w:type="gramStart"/>
      <w:r w:rsidRPr="005C7C65">
        <w:rPr>
          <w:bCs/>
          <w:iCs/>
          <w:szCs w:val="24"/>
        </w:rPr>
        <w:t>Li(</w:t>
      </w:r>
      <w:proofErr w:type="gramEnd"/>
      <w:r w:rsidRPr="005C7C65">
        <w:rPr>
          <w:bCs/>
          <w:iCs/>
          <w:szCs w:val="24"/>
        </w:rPr>
        <w:t>Ni</w:t>
      </w:r>
      <w:r w:rsidRPr="005C7C65">
        <w:rPr>
          <w:bCs/>
          <w:iCs/>
          <w:szCs w:val="24"/>
          <w:vertAlign w:val="subscript"/>
        </w:rPr>
        <w:t>0.9</w:t>
      </w:r>
      <w:r w:rsidRPr="005C7C65">
        <w:rPr>
          <w:bCs/>
          <w:iCs/>
          <w:szCs w:val="24"/>
        </w:rPr>
        <w:t>Mn</w:t>
      </w:r>
      <w:r w:rsidRPr="005C7C65">
        <w:rPr>
          <w:bCs/>
          <w:iCs/>
          <w:szCs w:val="24"/>
          <w:vertAlign w:val="subscript"/>
        </w:rPr>
        <w:t>0.</w:t>
      </w:r>
      <w:proofErr w:type="gramStart"/>
      <w:r w:rsidRPr="005C7C65">
        <w:rPr>
          <w:bCs/>
          <w:iCs/>
          <w:szCs w:val="24"/>
          <w:vertAlign w:val="subscript"/>
        </w:rPr>
        <w:t>1</w:t>
      </w:r>
      <w:r w:rsidRPr="005C7C65">
        <w:rPr>
          <w:bCs/>
          <w:iCs/>
          <w:szCs w:val="24"/>
        </w:rPr>
        <w:t>)O</w:t>
      </w:r>
      <w:proofErr w:type="gramEnd"/>
      <w:r w:rsidRPr="005C7C65">
        <w:rPr>
          <w:bCs/>
          <w:iCs/>
          <w:szCs w:val="24"/>
          <w:vertAlign w:val="subscript"/>
        </w:rPr>
        <w:t>2</w:t>
      </w:r>
      <w:r w:rsidRPr="005C7C65">
        <w:rPr>
          <w:bCs/>
          <w:iCs/>
          <w:szCs w:val="24"/>
        </w:rPr>
        <w:t xml:space="preserve"> at different ramping rates (</w:t>
      </w:r>
      <w:r w:rsidR="006B4280">
        <w:rPr>
          <w:bCs/>
          <w:iCs/>
          <w:szCs w:val="24"/>
        </w:rPr>
        <w:t>F</w:t>
      </w:r>
      <w:r w:rsidRPr="005C7C65">
        <w:rPr>
          <w:bCs/>
          <w:iCs/>
          <w:szCs w:val="24"/>
        </w:rPr>
        <w:t>ig. S</w:t>
      </w:r>
      <w:r w:rsidRPr="005C7C65">
        <w:rPr>
          <w:rFonts w:hint="eastAsia"/>
          <w:bCs/>
          <w:iCs/>
          <w:szCs w:val="24"/>
        </w:rPr>
        <w:t>2</w:t>
      </w:r>
      <w:r w:rsidRPr="005C7C65">
        <w:rPr>
          <w:bCs/>
          <w:iCs/>
          <w:szCs w:val="24"/>
        </w:rPr>
        <w:t>3</w:t>
      </w:r>
      <w:r w:rsidR="006B4280">
        <w:rPr>
          <w:bCs/>
          <w:iCs/>
          <w:szCs w:val="24"/>
        </w:rPr>
        <w:t>d</w:t>
      </w:r>
      <w:r w:rsidRPr="005C7C65">
        <w:rPr>
          <w:bCs/>
          <w:iCs/>
          <w:szCs w:val="24"/>
        </w:rPr>
        <w:t>). The resulting crystallite size dependency indeed follows a volcano plot centered around 5 °C/min, corroborating our expectations.</w:t>
      </w:r>
    </w:p>
    <w:p w14:paraId="35895E67" w14:textId="5BFBD320" w:rsidR="000B523A" w:rsidRPr="00565E41" w:rsidRDefault="005C7C65" w:rsidP="005C7C65">
      <w:pPr>
        <w:spacing w:line="480" w:lineRule="auto"/>
        <w:jc w:val="both"/>
        <w:rPr>
          <w:rFonts w:eastAsia="Yu Mincho"/>
          <w:bCs/>
          <w:szCs w:val="24"/>
          <w:lang w:eastAsia="ja-JP"/>
        </w:rPr>
      </w:pPr>
      <w:r w:rsidRPr="005C7C65">
        <w:rPr>
          <w:bCs/>
          <w:iCs/>
          <w:szCs w:val="24"/>
        </w:rPr>
        <w:t xml:space="preserve">Notably, the electrode synthesized at 10 °C/min (with a 250 °C hold) shows the smallest crystallite size of 100 nm, compared to 113 nm in the 2 °C/min electrode and 126 nm in the 5 °C/min electrode. Combined with the uniformly distributed microstructure observed at the 10 °C/min rate, it is inferred that </w:t>
      </w:r>
      <w:r w:rsidRPr="005C7C65">
        <w:rPr>
          <w:rFonts w:hint="eastAsia"/>
          <w:bCs/>
          <w:iCs/>
          <w:szCs w:val="24"/>
        </w:rPr>
        <w:t xml:space="preserve">the </w:t>
      </w:r>
      <w:r w:rsidRPr="005C7C65">
        <w:rPr>
          <w:bCs/>
          <w:iCs/>
          <w:szCs w:val="24"/>
        </w:rPr>
        <w:t>homogenous distribution of fine-sized pores and grains within the particle facilitate</w:t>
      </w:r>
      <w:r w:rsidRPr="005C7C65">
        <w:rPr>
          <w:rFonts w:hint="eastAsia"/>
          <w:bCs/>
          <w:iCs/>
          <w:szCs w:val="24"/>
        </w:rPr>
        <w:t xml:space="preserve">s </w:t>
      </w:r>
      <w:r w:rsidRPr="005C7C65">
        <w:rPr>
          <w:bCs/>
          <w:iCs/>
          <w:szCs w:val="24"/>
        </w:rPr>
        <w:t>efficient electrochemical kinetic</w:t>
      </w:r>
      <w:r w:rsidRPr="005C7C65">
        <w:rPr>
          <w:rFonts w:hint="eastAsia"/>
          <w:bCs/>
          <w:iCs/>
          <w:szCs w:val="24"/>
        </w:rPr>
        <w:t>s for</w:t>
      </w:r>
      <w:r w:rsidRPr="005C7C65">
        <w:rPr>
          <w:bCs/>
          <w:iCs/>
          <w:szCs w:val="24"/>
        </w:rPr>
        <w:t xml:space="preserve"> grain boundary and bulk diffusion, respectively, effectively achieving Scenario I in </w:t>
      </w:r>
      <w:r w:rsidR="00801A35">
        <w:rPr>
          <w:bCs/>
          <w:iCs/>
          <w:szCs w:val="24"/>
        </w:rPr>
        <w:t>F</w:t>
      </w:r>
      <w:r w:rsidRPr="005C7C65">
        <w:rPr>
          <w:bCs/>
          <w:iCs/>
          <w:szCs w:val="24"/>
        </w:rPr>
        <w:t>ig. S1</w:t>
      </w:r>
      <w:r w:rsidRPr="005C7C65">
        <w:rPr>
          <w:rFonts w:hint="eastAsia"/>
          <w:bCs/>
          <w:iCs/>
          <w:szCs w:val="24"/>
        </w:rPr>
        <w:t xml:space="preserve">4, where </w:t>
      </w:r>
      <m:oMath>
        <m:sSub>
          <m:sSubPr>
            <m:ctrlPr>
              <w:rPr>
                <w:rFonts w:ascii="Cambria Math" w:hAnsi="Cambria Math"/>
                <w:bCs/>
                <w:i/>
                <w:iCs/>
                <w:szCs w:val="24"/>
              </w:rPr>
            </m:ctrlPr>
          </m:sSubPr>
          <m:e>
            <m:r>
              <w:rPr>
                <w:rFonts w:ascii="Cambria Math" w:hAnsi="Cambria Math"/>
                <w:szCs w:val="24"/>
              </w:rPr>
              <m:t>R</m:t>
            </m:r>
          </m:e>
          <m:sub>
            <m:r>
              <w:rPr>
                <w:rFonts w:ascii="Cambria Math" w:hAnsi="Cambria Math"/>
                <w:szCs w:val="24"/>
              </w:rPr>
              <m:t>ct</m:t>
            </m:r>
          </m:sub>
        </m:sSub>
        <m:r>
          <w:rPr>
            <w:rFonts w:ascii="Cambria Math" w:hAnsi="Cambria Math"/>
            <w:szCs w:val="24"/>
          </w:rPr>
          <m:t>≫</m:t>
        </m:r>
        <m:sSub>
          <m:sSubPr>
            <m:ctrlPr>
              <w:rPr>
                <w:rFonts w:ascii="Cambria Math" w:hAnsi="Cambria Math"/>
                <w:bCs/>
                <w:i/>
                <w:iCs/>
                <w:szCs w:val="24"/>
              </w:rPr>
            </m:ctrlPr>
          </m:sSubPr>
          <m:e>
            <m:r>
              <w:rPr>
                <w:rFonts w:ascii="Cambria Math" w:hAnsi="Cambria Math"/>
                <w:szCs w:val="24"/>
              </w:rPr>
              <m:t>R</m:t>
            </m:r>
          </m:e>
          <m:sub>
            <m:r>
              <w:rPr>
                <w:rFonts w:ascii="Cambria Math" w:hAnsi="Cambria Math"/>
                <w:szCs w:val="24"/>
              </w:rPr>
              <m:t>b</m:t>
            </m:r>
          </m:sub>
        </m:sSub>
        <m:r>
          <w:rPr>
            <w:rFonts w:ascii="Cambria Math" w:hAnsi="Cambria Math"/>
            <w:szCs w:val="24"/>
          </w:rPr>
          <m:t xml:space="preserve">, </m:t>
        </m:r>
        <m:sSub>
          <m:sSubPr>
            <m:ctrlPr>
              <w:rPr>
                <w:rFonts w:ascii="Cambria Math" w:hAnsi="Cambria Math"/>
                <w:bCs/>
                <w:i/>
                <w:iCs/>
                <w:szCs w:val="24"/>
              </w:rPr>
            </m:ctrlPr>
          </m:sSubPr>
          <m:e>
            <m:r>
              <w:rPr>
                <w:rFonts w:ascii="Cambria Math" w:hAnsi="Cambria Math"/>
                <w:szCs w:val="24"/>
              </w:rPr>
              <m:t>R</m:t>
            </m:r>
          </m:e>
          <m:sub>
            <m:r>
              <w:rPr>
                <w:rFonts w:ascii="Cambria Math" w:hAnsi="Cambria Math"/>
                <w:szCs w:val="24"/>
              </w:rPr>
              <m:t>gb</m:t>
            </m:r>
          </m:sub>
        </m:sSub>
      </m:oMath>
      <w:r w:rsidRPr="005C7C65">
        <w:rPr>
          <w:bCs/>
          <w:iCs/>
          <w:szCs w:val="24"/>
        </w:rPr>
        <w:t>.</w:t>
      </w:r>
      <w:r w:rsidRPr="005C7C65">
        <w:rPr>
          <w:rFonts w:hint="eastAsia"/>
          <w:bCs/>
          <w:iCs/>
          <w:szCs w:val="24"/>
        </w:rPr>
        <w:t xml:space="preserve"> </w:t>
      </w:r>
      <w:r w:rsidRPr="005C7C65">
        <w:rPr>
          <w:bCs/>
          <w:iCs/>
          <w:szCs w:val="24"/>
        </w:rPr>
        <w:t xml:space="preserve">This </w:t>
      </w:r>
      <w:r w:rsidRPr="005C7C65">
        <w:rPr>
          <w:rFonts w:hint="eastAsia"/>
          <w:bCs/>
          <w:iCs/>
          <w:szCs w:val="24"/>
        </w:rPr>
        <w:t>micro</w:t>
      </w:r>
      <w:r w:rsidRPr="005C7C65">
        <w:rPr>
          <w:bCs/>
          <w:iCs/>
          <w:szCs w:val="24"/>
        </w:rPr>
        <w:t xml:space="preserve">structural </w:t>
      </w:r>
      <w:r w:rsidRPr="005C7C65">
        <w:rPr>
          <w:rFonts w:hint="eastAsia"/>
          <w:bCs/>
          <w:iCs/>
          <w:szCs w:val="24"/>
        </w:rPr>
        <w:t>modification</w:t>
      </w:r>
      <w:r w:rsidRPr="005C7C65">
        <w:rPr>
          <w:bCs/>
          <w:iCs/>
          <w:szCs w:val="24"/>
        </w:rPr>
        <w:t xml:space="preserve"> is advantageous for </w:t>
      </w:r>
      <w:r w:rsidRPr="005C7C65">
        <w:rPr>
          <w:rFonts w:hint="eastAsia"/>
          <w:bCs/>
          <w:iCs/>
          <w:szCs w:val="24"/>
        </w:rPr>
        <w:t xml:space="preserve">Ni-rich </w:t>
      </w:r>
      <w:r w:rsidRPr="005C7C65">
        <w:rPr>
          <w:bCs/>
          <w:iCs/>
          <w:szCs w:val="24"/>
        </w:rPr>
        <w:t xml:space="preserve">cathode materials, as it enhances lithium intercalation uniformity during electrochemical cycling, supporting the superior electrochemical performance and uniform redox reactions observed in the 10 °C/min electrode, as demonstrated in </w:t>
      </w:r>
      <w:r w:rsidRPr="00B8566F">
        <w:rPr>
          <w:b/>
          <w:iCs/>
          <w:szCs w:val="24"/>
        </w:rPr>
        <w:t xml:space="preserve">Fig. </w:t>
      </w:r>
      <w:r w:rsidRPr="00B8566F">
        <w:rPr>
          <w:rFonts w:hint="eastAsia"/>
          <w:b/>
          <w:iCs/>
          <w:szCs w:val="24"/>
        </w:rPr>
        <w:t>5</w:t>
      </w:r>
      <w:r w:rsidRPr="005C7C65">
        <w:rPr>
          <w:bCs/>
          <w:iCs/>
          <w:szCs w:val="24"/>
        </w:rPr>
        <w:t xml:space="preserve"> of the main article.</w:t>
      </w:r>
      <w:r w:rsidR="000B523A">
        <w:rPr>
          <w:b/>
          <w:szCs w:val="24"/>
          <w:lang w:eastAsia="ko-KR"/>
        </w:rPr>
        <w:br w:type="page"/>
      </w:r>
    </w:p>
    <w:p w14:paraId="219C15B6" w14:textId="77777777" w:rsidR="000B523A" w:rsidRPr="000B523A" w:rsidRDefault="000B523A" w:rsidP="000B523A">
      <w:pPr>
        <w:spacing w:line="480" w:lineRule="auto"/>
        <w:jc w:val="both"/>
        <w:rPr>
          <w:b/>
          <w:szCs w:val="24"/>
          <w:lang w:eastAsia="ko-KR"/>
        </w:rPr>
        <w:sectPr w:rsidR="000B523A" w:rsidRPr="000B523A" w:rsidSect="000B523A">
          <w:type w:val="continuous"/>
          <w:pgSz w:w="11906" w:h="16838"/>
          <w:pgMar w:top="1701" w:right="1440" w:bottom="1440" w:left="1440" w:header="851" w:footer="992" w:gutter="0"/>
          <w:cols w:space="720"/>
        </w:sectPr>
      </w:pPr>
    </w:p>
    <w:p w14:paraId="3CAD8610" w14:textId="77840C22" w:rsidR="002178ED" w:rsidRPr="002178ED" w:rsidRDefault="002178ED" w:rsidP="000B523A">
      <w:pPr>
        <w:rPr>
          <w:szCs w:val="24"/>
          <w:lang w:eastAsia="ko-KR"/>
        </w:rPr>
        <w:sectPr w:rsidR="002178ED" w:rsidRPr="002178ED" w:rsidSect="000B523A">
          <w:type w:val="continuous"/>
          <w:pgSz w:w="11906" w:h="16838"/>
          <w:pgMar w:top="1440" w:right="1440" w:bottom="1701" w:left="1440" w:header="851" w:footer="992" w:gutter="0"/>
          <w:cols w:space="720"/>
        </w:sectPr>
      </w:pPr>
    </w:p>
    <w:p w14:paraId="31695A7E" w14:textId="21CE26FC" w:rsidR="002178ED" w:rsidRPr="002178ED" w:rsidRDefault="00543124" w:rsidP="003F3718">
      <w:pPr>
        <w:spacing w:line="480" w:lineRule="auto"/>
        <w:jc w:val="center"/>
        <w:rPr>
          <w:b/>
          <w:szCs w:val="24"/>
        </w:rPr>
      </w:pPr>
      <w:r>
        <w:rPr>
          <w:b/>
          <w:noProof/>
          <w:szCs w:val="24"/>
        </w:rPr>
        <w:drawing>
          <wp:inline distT="0" distB="0" distL="0" distR="0" wp14:anchorId="025ABB04" wp14:editId="7CBA4FE2">
            <wp:extent cx="2334260" cy="1607185"/>
            <wp:effectExtent l="0" t="0" r="0" b="0"/>
            <wp:docPr id="1268263939" name="그림 5" descr="스크린샷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63939" name="그림 5" descr="스크린샷이(가) 표시된 사진&#10;&#10;AI가 생성한 콘텐츠는 부정확할 수 있습니다."/>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260" cy="1607185"/>
                    </a:xfrm>
                    <a:prstGeom prst="rect">
                      <a:avLst/>
                    </a:prstGeom>
                    <a:noFill/>
                    <a:ln>
                      <a:noFill/>
                    </a:ln>
                  </pic:spPr>
                </pic:pic>
              </a:graphicData>
            </a:graphic>
          </wp:inline>
        </w:drawing>
      </w:r>
    </w:p>
    <w:p w14:paraId="41456BD1" w14:textId="20BB100C" w:rsidR="004562F0" w:rsidRDefault="002178ED" w:rsidP="006E2F35">
      <w:pPr>
        <w:spacing w:line="480" w:lineRule="auto"/>
        <w:jc w:val="both"/>
        <w:rPr>
          <w:szCs w:val="24"/>
        </w:rPr>
      </w:pPr>
      <w:r w:rsidRPr="002178ED">
        <w:rPr>
          <w:b/>
          <w:szCs w:val="24"/>
        </w:rPr>
        <w:t xml:space="preserve">Fig. </w:t>
      </w:r>
      <w:r w:rsidR="00071C84" w:rsidRPr="002178ED">
        <w:rPr>
          <w:b/>
          <w:szCs w:val="24"/>
        </w:rPr>
        <w:t>S</w:t>
      </w:r>
      <w:r w:rsidR="00F60ADA">
        <w:rPr>
          <w:rFonts w:hint="eastAsia"/>
          <w:b/>
          <w:szCs w:val="24"/>
          <w:lang w:eastAsia="ko-KR"/>
        </w:rPr>
        <w:t>1</w:t>
      </w:r>
      <w:r w:rsidRPr="002178ED">
        <w:rPr>
          <w:b/>
          <w:szCs w:val="24"/>
        </w:rPr>
        <w:t>.</w:t>
      </w:r>
      <w:r w:rsidRPr="002178ED">
        <w:rPr>
          <w:szCs w:val="24"/>
        </w:rPr>
        <w:t xml:space="preserve"> </w:t>
      </w:r>
      <w:r w:rsidR="001A057E" w:rsidRPr="001A057E">
        <w:rPr>
          <w:bCs/>
          <w:szCs w:val="24"/>
        </w:rPr>
        <w:t xml:space="preserve">Temperature protocol </w:t>
      </w:r>
      <w:r w:rsidR="001A057E" w:rsidRPr="001A057E">
        <w:rPr>
          <w:rFonts w:hint="eastAsia"/>
          <w:bCs/>
          <w:szCs w:val="24"/>
        </w:rPr>
        <w:t xml:space="preserve">used </w:t>
      </w:r>
      <w:r w:rsidR="001A057E" w:rsidRPr="001A057E">
        <w:rPr>
          <w:bCs/>
          <w:szCs w:val="24"/>
        </w:rPr>
        <w:t xml:space="preserve">for in-situ heating XRD measurement in </w:t>
      </w:r>
      <w:r w:rsidR="001A057E" w:rsidRPr="001A057E">
        <w:rPr>
          <w:b/>
          <w:szCs w:val="24"/>
        </w:rPr>
        <w:t>Fig. 1</w:t>
      </w:r>
      <w:r w:rsidR="001A057E">
        <w:rPr>
          <w:bCs/>
          <w:szCs w:val="24"/>
        </w:rPr>
        <w:t>b</w:t>
      </w:r>
      <w:r w:rsidR="001A057E" w:rsidRPr="001A057E">
        <w:rPr>
          <w:bCs/>
          <w:szCs w:val="24"/>
        </w:rPr>
        <w:t xml:space="preserve">. </w:t>
      </w:r>
      <w:r w:rsidR="001A057E" w:rsidRPr="001A057E">
        <w:rPr>
          <w:szCs w:val="24"/>
        </w:rPr>
        <w:t>Data was collected twice at each temperature</w:t>
      </w:r>
      <w:r w:rsidR="001A057E" w:rsidRPr="001A057E">
        <w:rPr>
          <w:rFonts w:hint="eastAsia"/>
          <w:szCs w:val="24"/>
        </w:rPr>
        <w:t>, indicated</w:t>
      </w:r>
      <w:r w:rsidR="001A057E" w:rsidRPr="001A057E">
        <w:rPr>
          <w:szCs w:val="24"/>
        </w:rPr>
        <w:t xml:space="preserve"> by yellow and blue dots. A slow ramping rate of 2 °C/min was used to </w:t>
      </w:r>
      <w:r w:rsidR="001A057E" w:rsidRPr="001A057E">
        <w:rPr>
          <w:rFonts w:hint="eastAsia"/>
          <w:szCs w:val="24"/>
        </w:rPr>
        <w:t xml:space="preserve">ensure equilibrium reactions </w:t>
      </w:r>
      <w:r w:rsidR="001A057E" w:rsidRPr="001A057E">
        <w:rPr>
          <w:szCs w:val="24"/>
        </w:rPr>
        <w:t>at each temperature.</w:t>
      </w:r>
      <w:r w:rsidR="004562F0">
        <w:rPr>
          <w:szCs w:val="24"/>
        </w:rPr>
        <w:br w:type="page"/>
      </w:r>
    </w:p>
    <w:p w14:paraId="1F4615EE" w14:textId="4A8B54F8" w:rsidR="004562F0" w:rsidRPr="002178ED" w:rsidRDefault="00F220D8" w:rsidP="004562F0">
      <w:pPr>
        <w:spacing w:line="480" w:lineRule="auto"/>
        <w:jc w:val="center"/>
        <w:rPr>
          <w:b/>
          <w:szCs w:val="24"/>
        </w:rPr>
      </w:pPr>
      <w:r>
        <w:rPr>
          <w:b/>
          <w:noProof/>
          <w:szCs w:val="24"/>
        </w:rPr>
        <w:lastRenderedPageBreak/>
        <w:drawing>
          <wp:inline distT="0" distB="0" distL="0" distR="0" wp14:anchorId="1F8B837F" wp14:editId="359B9180">
            <wp:extent cx="4963795" cy="3693160"/>
            <wp:effectExtent l="0" t="0" r="0" b="2540"/>
            <wp:docPr id="129151765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3795" cy="3693160"/>
                    </a:xfrm>
                    <a:prstGeom prst="rect">
                      <a:avLst/>
                    </a:prstGeom>
                    <a:noFill/>
                    <a:ln>
                      <a:noFill/>
                    </a:ln>
                  </pic:spPr>
                </pic:pic>
              </a:graphicData>
            </a:graphic>
          </wp:inline>
        </w:drawing>
      </w:r>
    </w:p>
    <w:p w14:paraId="47918851" w14:textId="012691B8" w:rsidR="004562F0" w:rsidRDefault="004562F0" w:rsidP="00670285">
      <w:pPr>
        <w:spacing w:line="480" w:lineRule="auto"/>
        <w:jc w:val="both"/>
        <w:rPr>
          <w:szCs w:val="24"/>
        </w:rPr>
      </w:pPr>
      <w:r w:rsidRPr="002178ED">
        <w:rPr>
          <w:b/>
          <w:szCs w:val="24"/>
        </w:rPr>
        <w:t>Fig. S</w:t>
      </w:r>
      <w:r>
        <w:rPr>
          <w:rFonts w:hint="eastAsia"/>
          <w:b/>
          <w:szCs w:val="24"/>
          <w:lang w:eastAsia="ko-KR"/>
        </w:rPr>
        <w:t>2</w:t>
      </w:r>
      <w:r w:rsidRPr="002178ED">
        <w:rPr>
          <w:b/>
          <w:szCs w:val="24"/>
        </w:rPr>
        <w:t>.</w:t>
      </w:r>
      <w:r w:rsidRPr="002178ED">
        <w:rPr>
          <w:szCs w:val="24"/>
        </w:rPr>
        <w:t xml:space="preserve"> </w:t>
      </w:r>
      <w:proofErr w:type="gramStart"/>
      <w:r w:rsidR="0046302D" w:rsidRPr="0046302D">
        <w:rPr>
          <w:b/>
          <w:bCs/>
          <w:szCs w:val="24"/>
        </w:rPr>
        <w:t>a</w:t>
      </w:r>
      <w:r w:rsidR="0046302D">
        <w:rPr>
          <w:szCs w:val="24"/>
        </w:rPr>
        <w:t>,</w:t>
      </w:r>
      <w:proofErr w:type="gramEnd"/>
      <w:r w:rsidR="0046302D" w:rsidRPr="0046302D">
        <w:rPr>
          <w:szCs w:val="24"/>
        </w:rPr>
        <w:t xml:space="preserve"> Simulated diffraction patterns for LiNiO</w:t>
      </w:r>
      <w:r w:rsidR="0046302D" w:rsidRPr="0046302D">
        <w:rPr>
          <w:szCs w:val="24"/>
          <w:vertAlign w:val="subscript"/>
        </w:rPr>
        <w:t>2</w:t>
      </w:r>
      <w:r w:rsidR="0046302D" w:rsidRPr="0046302D">
        <w:rPr>
          <w:szCs w:val="24"/>
        </w:rPr>
        <w:t xml:space="preserve"> (</w:t>
      </w:r>
      <w:r w:rsidR="0046302D" w:rsidRPr="0046302D">
        <w:rPr>
          <w:i/>
          <w:iCs/>
          <w:szCs w:val="24"/>
        </w:rPr>
        <w:t>R-3m</w:t>
      </w:r>
      <w:r w:rsidR="0046302D" w:rsidRPr="0046302D">
        <w:rPr>
          <w:szCs w:val="24"/>
        </w:rPr>
        <w:t xml:space="preserve">) and </w:t>
      </w:r>
      <w:proofErr w:type="spellStart"/>
      <w:r w:rsidR="0046302D" w:rsidRPr="0046302D">
        <w:rPr>
          <w:szCs w:val="24"/>
        </w:rPr>
        <w:t>NiO</w:t>
      </w:r>
      <w:proofErr w:type="spellEnd"/>
      <w:r w:rsidR="0046302D" w:rsidRPr="0046302D">
        <w:rPr>
          <w:szCs w:val="24"/>
        </w:rPr>
        <w:t xml:space="preserve"> (</w:t>
      </w:r>
      <w:r w:rsidR="0046302D" w:rsidRPr="0046302D">
        <w:rPr>
          <w:i/>
          <w:iCs/>
          <w:szCs w:val="24"/>
        </w:rPr>
        <w:t>Fm-3m</w:t>
      </w:r>
      <w:r w:rsidR="0046302D" w:rsidRPr="0046302D">
        <w:rPr>
          <w:szCs w:val="24"/>
        </w:rPr>
        <w:t xml:space="preserve">). </w:t>
      </w:r>
      <w:r w:rsidR="0046302D" w:rsidRPr="0046302D">
        <w:rPr>
          <w:b/>
          <w:bCs/>
          <w:szCs w:val="24"/>
        </w:rPr>
        <w:t>b</w:t>
      </w:r>
      <w:r w:rsidR="0046302D">
        <w:rPr>
          <w:szCs w:val="24"/>
        </w:rPr>
        <w:t>-</w:t>
      </w:r>
      <w:r w:rsidR="0046302D" w:rsidRPr="0046302D">
        <w:rPr>
          <w:b/>
          <w:bCs/>
          <w:szCs w:val="24"/>
        </w:rPr>
        <w:t>d</w:t>
      </w:r>
      <w:r w:rsidR="0046302D">
        <w:rPr>
          <w:szCs w:val="24"/>
        </w:rPr>
        <w:t>,</w:t>
      </w:r>
      <w:r w:rsidR="0046302D" w:rsidRPr="0046302D">
        <w:rPr>
          <w:szCs w:val="24"/>
        </w:rPr>
        <w:t xml:space="preserve"> Rietveld refinement results </w:t>
      </w:r>
      <w:r w:rsidR="0046302D" w:rsidRPr="0046302D">
        <w:rPr>
          <w:rFonts w:hint="eastAsia"/>
          <w:szCs w:val="24"/>
        </w:rPr>
        <w:t>for the</w:t>
      </w:r>
      <w:r w:rsidR="0046302D" w:rsidRPr="0046302D">
        <w:rPr>
          <w:szCs w:val="24"/>
        </w:rPr>
        <w:t xml:space="preserve"> 640 °C</w:t>
      </w:r>
      <w:r w:rsidR="0046302D" w:rsidRPr="0046302D">
        <w:rPr>
          <w:rFonts w:hint="eastAsia"/>
          <w:szCs w:val="24"/>
        </w:rPr>
        <w:t xml:space="preserve"> data set</w:t>
      </w:r>
      <w:r w:rsidR="0046302D" w:rsidRPr="0046302D">
        <w:rPr>
          <w:szCs w:val="24"/>
        </w:rPr>
        <w:t xml:space="preserve"> (2 °C/min) </w:t>
      </w:r>
      <w:r w:rsidR="0046302D" w:rsidRPr="0046302D">
        <w:rPr>
          <w:rFonts w:hint="eastAsia"/>
          <w:szCs w:val="24"/>
        </w:rPr>
        <w:t>using three approaches</w:t>
      </w:r>
      <w:r w:rsidR="0046302D" w:rsidRPr="0046302D">
        <w:rPr>
          <w:szCs w:val="24"/>
        </w:rPr>
        <w:t>: (</w:t>
      </w:r>
      <w:r w:rsidR="0046302D" w:rsidRPr="0046302D">
        <w:rPr>
          <w:b/>
          <w:bCs/>
          <w:szCs w:val="24"/>
        </w:rPr>
        <w:t>b</w:t>
      </w:r>
      <w:r w:rsidR="0046302D" w:rsidRPr="0046302D">
        <w:rPr>
          <w:szCs w:val="24"/>
        </w:rPr>
        <w:t>) two-phase (</w:t>
      </w:r>
      <w:r w:rsidR="0046302D" w:rsidRPr="0046302D">
        <w:rPr>
          <w:i/>
          <w:iCs/>
          <w:szCs w:val="24"/>
        </w:rPr>
        <w:t>R-3m</w:t>
      </w:r>
      <w:r w:rsidR="0046302D" w:rsidRPr="0046302D">
        <w:rPr>
          <w:szCs w:val="24"/>
        </w:rPr>
        <w:t xml:space="preserve"> + </w:t>
      </w:r>
      <w:r w:rsidR="0046302D" w:rsidRPr="0046302D">
        <w:rPr>
          <w:i/>
          <w:iCs/>
          <w:szCs w:val="24"/>
        </w:rPr>
        <w:t>Fm-3m</w:t>
      </w:r>
      <w:r w:rsidR="0046302D" w:rsidRPr="0046302D">
        <w:rPr>
          <w:szCs w:val="24"/>
        </w:rPr>
        <w:t xml:space="preserve">) without </w:t>
      </w:r>
      <w:proofErr w:type="spellStart"/>
      <w:r w:rsidR="0046302D" w:rsidRPr="0046302D">
        <w:rPr>
          <w:szCs w:val="24"/>
        </w:rPr>
        <w:t>antisite</w:t>
      </w:r>
      <w:proofErr w:type="spellEnd"/>
      <w:r w:rsidR="0046302D" w:rsidRPr="0046302D">
        <w:rPr>
          <w:szCs w:val="24"/>
        </w:rPr>
        <w:t xml:space="preserve"> disorder in layered phase, (</w:t>
      </w:r>
      <w:r w:rsidR="0046302D" w:rsidRPr="0046302D">
        <w:rPr>
          <w:b/>
          <w:bCs/>
          <w:szCs w:val="24"/>
        </w:rPr>
        <w:t>c</w:t>
      </w:r>
      <w:r w:rsidR="0046302D" w:rsidRPr="0046302D">
        <w:rPr>
          <w:szCs w:val="24"/>
        </w:rPr>
        <w:t xml:space="preserve">) two-phase with 5.4% </w:t>
      </w:r>
      <w:proofErr w:type="spellStart"/>
      <w:r w:rsidR="0046302D" w:rsidRPr="0046302D">
        <w:rPr>
          <w:szCs w:val="24"/>
        </w:rPr>
        <w:t>antiste</w:t>
      </w:r>
      <w:proofErr w:type="spellEnd"/>
      <w:r w:rsidR="0046302D" w:rsidRPr="0046302D">
        <w:rPr>
          <w:szCs w:val="24"/>
        </w:rPr>
        <w:t xml:space="preserve"> disorder in layered phase, and (</w:t>
      </w:r>
      <w:r w:rsidR="0046302D" w:rsidRPr="0046302D">
        <w:rPr>
          <w:b/>
          <w:bCs/>
          <w:szCs w:val="24"/>
        </w:rPr>
        <w:t>d</w:t>
      </w:r>
      <w:r w:rsidR="0046302D" w:rsidRPr="0046302D">
        <w:rPr>
          <w:szCs w:val="24"/>
        </w:rPr>
        <w:t>) single-phase (</w:t>
      </w:r>
      <w:r w:rsidR="0046302D" w:rsidRPr="0046302D">
        <w:rPr>
          <w:i/>
          <w:szCs w:val="24"/>
        </w:rPr>
        <w:t>R-3m</w:t>
      </w:r>
      <w:r w:rsidR="0046302D" w:rsidRPr="0046302D">
        <w:rPr>
          <w:szCs w:val="24"/>
        </w:rPr>
        <w:t xml:space="preserve">) with 11.1% </w:t>
      </w:r>
      <w:proofErr w:type="spellStart"/>
      <w:r w:rsidR="0046302D" w:rsidRPr="0046302D">
        <w:rPr>
          <w:szCs w:val="24"/>
        </w:rPr>
        <w:t>antisite</w:t>
      </w:r>
      <w:proofErr w:type="spellEnd"/>
      <w:r w:rsidR="0046302D" w:rsidRPr="0046302D">
        <w:rPr>
          <w:szCs w:val="24"/>
        </w:rPr>
        <w:t xml:space="preserve"> disorder. The proportion</w:t>
      </w:r>
      <w:r w:rsidR="0046302D" w:rsidRPr="0046302D">
        <w:rPr>
          <w:rFonts w:hint="eastAsia"/>
          <w:szCs w:val="24"/>
        </w:rPr>
        <w:t>s</w:t>
      </w:r>
      <w:r w:rsidR="0046302D" w:rsidRPr="0046302D">
        <w:rPr>
          <w:szCs w:val="24"/>
        </w:rPr>
        <w:t xml:space="preserve"> of </w:t>
      </w:r>
      <w:r w:rsidR="0046302D" w:rsidRPr="0046302D">
        <w:rPr>
          <w:i/>
          <w:iCs/>
          <w:szCs w:val="24"/>
        </w:rPr>
        <w:t>R-3m</w:t>
      </w:r>
      <w:r w:rsidR="0046302D" w:rsidRPr="0046302D">
        <w:rPr>
          <w:szCs w:val="24"/>
        </w:rPr>
        <w:t xml:space="preserve"> and </w:t>
      </w:r>
      <w:r w:rsidR="0046302D" w:rsidRPr="0046302D">
        <w:rPr>
          <w:i/>
          <w:iCs/>
          <w:szCs w:val="24"/>
        </w:rPr>
        <w:t>Fm-3m</w:t>
      </w:r>
      <w:r w:rsidR="0046302D" w:rsidRPr="0046302D">
        <w:rPr>
          <w:szCs w:val="24"/>
        </w:rPr>
        <w:t xml:space="preserve"> </w:t>
      </w:r>
      <w:r w:rsidR="0046302D" w:rsidRPr="0046302D">
        <w:rPr>
          <w:rFonts w:hint="eastAsia"/>
          <w:szCs w:val="24"/>
        </w:rPr>
        <w:t>for</w:t>
      </w:r>
      <w:r w:rsidR="0046302D" w:rsidRPr="0046302D">
        <w:rPr>
          <w:szCs w:val="24"/>
        </w:rPr>
        <w:t xml:space="preserve"> the two</w:t>
      </w:r>
      <w:r w:rsidR="0046302D" w:rsidRPr="0046302D">
        <w:rPr>
          <w:rFonts w:hint="eastAsia"/>
          <w:szCs w:val="24"/>
        </w:rPr>
        <w:t>-</w:t>
      </w:r>
      <w:r w:rsidR="0046302D" w:rsidRPr="0046302D">
        <w:rPr>
          <w:szCs w:val="24"/>
        </w:rPr>
        <w:t xml:space="preserve">phase refinements were (29.6 </w:t>
      </w:r>
      <w:proofErr w:type="spellStart"/>
      <w:r w:rsidR="0046302D" w:rsidRPr="0046302D">
        <w:rPr>
          <w:i/>
          <w:iCs/>
          <w:szCs w:val="24"/>
        </w:rPr>
        <w:t>wt</w:t>
      </w:r>
      <w:proofErr w:type="spellEnd"/>
      <w:r w:rsidR="0046302D" w:rsidRPr="0046302D">
        <w:rPr>
          <w:szCs w:val="24"/>
        </w:rPr>
        <w:t xml:space="preserve">% / 70.4 </w:t>
      </w:r>
      <w:proofErr w:type="spellStart"/>
      <w:r w:rsidR="0046302D" w:rsidRPr="0046302D">
        <w:rPr>
          <w:i/>
          <w:iCs/>
          <w:szCs w:val="24"/>
        </w:rPr>
        <w:t>wt</w:t>
      </w:r>
      <w:proofErr w:type="spellEnd"/>
      <w:r w:rsidR="0046302D" w:rsidRPr="0046302D">
        <w:rPr>
          <w:szCs w:val="24"/>
        </w:rPr>
        <w:t xml:space="preserve">%) for </w:t>
      </w:r>
      <w:r w:rsidR="0046302D" w:rsidRPr="0046302D">
        <w:rPr>
          <w:b/>
          <w:bCs/>
          <w:szCs w:val="24"/>
        </w:rPr>
        <w:t>b</w:t>
      </w:r>
      <w:r w:rsidR="0046302D" w:rsidRPr="0046302D">
        <w:rPr>
          <w:szCs w:val="24"/>
        </w:rPr>
        <w:t xml:space="preserve"> and (86.7 </w:t>
      </w:r>
      <w:proofErr w:type="spellStart"/>
      <w:r w:rsidR="0046302D" w:rsidRPr="0046302D">
        <w:rPr>
          <w:i/>
          <w:iCs/>
          <w:szCs w:val="24"/>
        </w:rPr>
        <w:t>wt</w:t>
      </w:r>
      <w:proofErr w:type="spellEnd"/>
      <w:r w:rsidR="0046302D" w:rsidRPr="0046302D">
        <w:rPr>
          <w:szCs w:val="24"/>
        </w:rPr>
        <w:t xml:space="preserve">% / 13.3 </w:t>
      </w:r>
      <w:proofErr w:type="spellStart"/>
      <w:r w:rsidR="0046302D" w:rsidRPr="0046302D">
        <w:rPr>
          <w:i/>
          <w:iCs/>
          <w:szCs w:val="24"/>
        </w:rPr>
        <w:t>wt</w:t>
      </w:r>
      <w:proofErr w:type="spellEnd"/>
      <w:r w:rsidR="0046302D" w:rsidRPr="0046302D">
        <w:rPr>
          <w:szCs w:val="24"/>
        </w:rPr>
        <w:t xml:space="preserve">%) for </w:t>
      </w:r>
      <w:r w:rsidR="0046302D" w:rsidRPr="0046302D">
        <w:rPr>
          <w:b/>
          <w:bCs/>
          <w:szCs w:val="24"/>
        </w:rPr>
        <w:t>c</w:t>
      </w:r>
      <w:r w:rsidR="0046302D" w:rsidRPr="0046302D">
        <w:rPr>
          <w:szCs w:val="24"/>
        </w:rPr>
        <w:t>, respectively.</w:t>
      </w:r>
      <w:r>
        <w:rPr>
          <w:szCs w:val="24"/>
        </w:rPr>
        <w:br w:type="page"/>
      </w:r>
    </w:p>
    <w:p w14:paraId="7E21312C" w14:textId="02F1B390" w:rsidR="004562F0" w:rsidRPr="002178ED" w:rsidRDefault="00543124" w:rsidP="004562F0">
      <w:pPr>
        <w:spacing w:line="480" w:lineRule="auto"/>
        <w:jc w:val="center"/>
        <w:rPr>
          <w:b/>
          <w:szCs w:val="24"/>
        </w:rPr>
      </w:pPr>
      <w:r>
        <w:rPr>
          <w:b/>
          <w:noProof/>
          <w:szCs w:val="24"/>
        </w:rPr>
        <w:lastRenderedPageBreak/>
        <w:drawing>
          <wp:inline distT="0" distB="0" distL="0" distR="0" wp14:anchorId="33F7990C" wp14:editId="0D825A08">
            <wp:extent cx="1724660" cy="1600200"/>
            <wp:effectExtent l="0" t="0" r="0" b="0"/>
            <wp:docPr id="1680639373" name="그림 6" descr="스크린샷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39373" name="그림 6" descr="스크린샷이(가) 표시된 사진&#10;&#10;AI가 생성한 콘텐츠는 부정확할 수 있습니다."/>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660" cy="1600200"/>
                    </a:xfrm>
                    <a:prstGeom prst="rect">
                      <a:avLst/>
                    </a:prstGeom>
                    <a:noFill/>
                    <a:ln>
                      <a:noFill/>
                    </a:ln>
                  </pic:spPr>
                </pic:pic>
              </a:graphicData>
            </a:graphic>
          </wp:inline>
        </w:drawing>
      </w:r>
    </w:p>
    <w:p w14:paraId="0D512C67" w14:textId="362AD7B4" w:rsidR="004562F0" w:rsidRDefault="004562F0" w:rsidP="00EE11E1">
      <w:pPr>
        <w:spacing w:line="480" w:lineRule="auto"/>
        <w:jc w:val="both"/>
        <w:rPr>
          <w:szCs w:val="24"/>
        </w:rPr>
      </w:pPr>
      <w:r w:rsidRPr="002178ED">
        <w:rPr>
          <w:b/>
          <w:szCs w:val="24"/>
        </w:rPr>
        <w:t>Fig. S</w:t>
      </w:r>
      <w:r>
        <w:rPr>
          <w:rFonts w:hint="eastAsia"/>
          <w:b/>
          <w:szCs w:val="24"/>
          <w:lang w:eastAsia="ko-KR"/>
        </w:rPr>
        <w:t>3</w:t>
      </w:r>
      <w:r w:rsidRPr="002178ED">
        <w:rPr>
          <w:b/>
          <w:szCs w:val="24"/>
        </w:rPr>
        <w:t>.</w:t>
      </w:r>
      <w:r w:rsidRPr="002178ED">
        <w:rPr>
          <w:szCs w:val="24"/>
        </w:rPr>
        <w:t xml:space="preserve"> </w:t>
      </w:r>
      <w:r w:rsidR="0046302D" w:rsidRPr="0046302D">
        <w:rPr>
          <w:rFonts w:hint="eastAsia"/>
          <w:bCs/>
          <w:szCs w:val="24"/>
        </w:rPr>
        <w:t xml:space="preserve">Rietveld refinement result of in-situ heating XRD measurements, showing </w:t>
      </w:r>
      <w:proofErr w:type="spellStart"/>
      <w:r w:rsidR="0046302D" w:rsidRPr="0046302D">
        <w:rPr>
          <w:bCs/>
          <w:szCs w:val="24"/>
        </w:rPr>
        <w:t>antisite</w:t>
      </w:r>
      <w:proofErr w:type="spellEnd"/>
      <w:r w:rsidR="0046302D" w:rsidRPr="0046302D">
        <w:rPr>
          <w:bCs/>
          <w:szCs w:val="24"/>
        </w:rPr>
        <w:t xml:space="preserve"> disorder</w:t>
      </w:r>
      <w:r w:rsidR="0046302D" w:rsidRPr="0046302D">
        <w:rPr>
          <w:rFonts w:hint="eastAsia"/>
          <w:bCs/>
          <w:szCs w:val="24"/>
        </w:rPr>
        <w:t xml:space="preserve"> evolution</w:t>
      </w:r>
      <w:r w:rsidR="0046302D" w:rsidRPr="0046302D">
        <w:rPr>
          <w:bCs/>
          <w:szCs w:val="24"/>
        </w:rPr>
        <w:t xml:space="preserve"> during the synthesis. The synthesis temperature was capped at 770 °C, as </w:t>
      </w:r>
      <w:proofErr w:type="spellStart"/>
      <w:r w:rsidR="0046302D" w:rsidRPr="0046302D">
        <w:rPr>
          <w:bCs/>
          <w:szCs w:val="24"/>
        </w:rPr>
        <w:t>antisite</w:t>
      </w:r>
      <w:proofErr w:type="spellEnd"/>
      <w:r w:rsidR="0046302D" w:rsidRPr="0046302D">
        <w:rPr>
          <w:bCs/>
          <w:szCs w:val="24"/>
        </w:rPr>
        <w:t xml:space="preserve"> disorder approaches its minimum a</w:t>
      </w:r>
      <w:r w:rsidR="0046302D" w:rsidRPr="0046302D">
        <w:rPr>
          <w:rFonts w:hint="eastAsia"/>
          <w:bCs/>
          <w:szCs w:val="24"/>
        </w:rPr>
        <w:t>round</w:t>
      </w:r>
      <w:r w:rsidR="0046302D" w:rsidRPr="0046302D">
        <w:rPr>
          <w:bCs/>
          <w:szCs w:val="24"/>
        </w:rPr>
        <w:t xml:space="preserve"> this temperature. </w:t>
      </w:r>
      <w:r>
        <w:rPr>
          <w:szCs w:val="24"/>
        </w:rPr>
        <w:br w:type="page"/>
      </w:r>
    </w:p>
    <w:p w14:paraId="28B7C4D1" w14:textId="1F12D2C0" w:rsidR="004562F0" w:rsidRPr="002178ED" w:rsidRDefault="00E039FA" w:rsidP="004562F0">
      <w:pPr>
        <w:spacing w:line="480" w:lineRule="auto"/>
        <w:jc w:val="center"/>
        <w:rPr>
          <w:b/>
          <w:szCs w:val="24"/>
        </w:rPr>
      </w:pPr>
      <w:r>
        <w:rPr>
          <w:b/>
          <w:noProof/>
          <w:szCs w:val="24"/>
        </w:rPr>
        <w:lastRenderedPageBreak/>
        <w:drawing>
          <wp:inline distT="0" distB="0" distL="0" distR="0" wp14:anchorId="361DD41D" wp14:editId="302BC95F">
            <wp:extent cx="4097020" cy="3118485"/>
            <wp:effectExtent l="0" t="0" r="0" b="5715"/>
            <wp:docPr id="491120519" name="그림 1" descr="스크린샷, 원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20519" name="그림 1" descr="스크린샷, 원이(가) 표시된 사진&#10;&#10;AI가 생성한 콘텐츠는 부정확할 수 있습니다."/>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7020" cy="3118485"/>
                    </a:xfrm>
                    <a:prstGeom prst="rect">
                      <a:avLst/>
                    </a:prstGeom>
                    <a:noFill/>
                    <a:ln>
                      <a:noFill/>
                    </a:ln>
                  </pic:spPr>
                </pic:pic>
              </a:graphicData>
            </a:graphic>
          </wp:inline>
        </w:drawing>
      </w:r>
    </w:p>
    <w:p w14:paraId="2171E054" w14:textId="07119D5C" w:rsidR="004562F0" w:rsidRDefault="004562F0" w:rsidP="006948E5">
      <w:pPr>
        <w:spacing w:line="480" w:lineRule="auto"/>
        <w:jc w:val="both"/>
        <w:rPr>
          <w:szCs w:val="24"/>
        </w:rPr>
      </w:pPr>
      <w:r w:rsidRPr="002178ED">
        <w:rPr>
          <w:b/>
          <w:szCs w:val="24"/>
        </w:rPr>
        <w:t>Fig. S</w:t>
      </w:r>
      <w:r>
        <w:rPr>
          <w:rFonts w:hint="eastAsia"/>
          <w:b/>
          <w:szCs w:val="24"/>
          <w:lang w:eastAsia="ko-KR"/>
        </w:rPr>
        <w:t>4</w:t>
      </w:r>
      <w:r w:rsidRPr="002178ED">
        <w:rPr>
          <w:b/>
          <w:szCs w:val="24"/>
        </w:rPr>
        <w:t>.</w:t>
      </w:r>
      <w:r w:rsidRPr="002178ED">
        <w:rPr>
          <w:szCs w:val="24"/>
        </w:rPr>
        <w:t xml:space="preserve"> </w:t>
      </w:r>
      <w:r w:rsidR="0046302D" w:rsidRPr="0046302D">
        <w:rPr>
          <w:szCs w:val="24"/>
        </w:rPr>
        <w:t xml:space="preserve">Schematic representation of the incorporation pathway for Li ions (top panel) and O2 gas (bottom panel) throughout the synthesis. Li incorporation begins </w:t>
      </w:r>
      <w:proofErr w:type="gramStart"/>
      <w:r w:rsidR="0046302D" w:rsidRPr="0046302D">
        <w:rPr>
          <w:szCs w:val="24"/>
        </w:rPr>
        <w:t>from</w:t>
      </w:r>
      <w:proofErr w:type="gramEnd"/>
      <w:r w:rsidR="0046302D" w:rsidRPr="0046302D">
        <w:rPr>
          <w:szCs w:val="24"/>
        </w:rPr>
        <w:t xml:space="preserve"> regions where lithium precursors are in direct contact with the spherical TM precursors. On the other hand, gaseous O</w:t>
      </w:r>
      <w:r w:rsidR="0046302D" w:rsidRPr="0046302D">
        <w:rPr>
          <w:szCs w:val="24"/>
          <w:vertAlign w:val="subscript"/>
        </w:rPr>
        <w:t>2</w:t>
      </w:r>
      <w:r w:rsidR="0046302D" w:rsidRPr="0046302D">
        <w:rPr>
          <w:szCs w:val="24"/>
        </w:rPr>
        <w:t xml:space="preserve"> can uniformly diffuse into particles across all temperatures due to its intimate gas-solid interface (lower panel).</w:t>
      </w:r>
      <w:r>
        <w:rPr>
          <w:szCs w:val="24"/>
        </w:rPr>
        <w:br w:type="page"/>
      </w:r>
    </w:p>
    <w:p w14:paraId="036253B7" w14:textId="0CC17BA5" w:rsidR="004562F0" w:rsidRPr="002178ED" w:rsidRDefault="00543124" w:rsidP="004562F0">
      <w:pPr>
        <w:spacing w:line="480" w:lineRule="auto"/>
        <w:jc w:val="center"/>
        <w:rPr>
          <w:b/>
          <w:szCs w:val="24"/>
        </w:rPr>
      </w:pPr>
      <w:r>
        <w:rPr>
          <w:b/>
          <w:noProof/>
          <w:szCs w:val="24"/>
        </w:rPr>
        <w:lastRenderedPageBreak/>
        <w:drawing>
          <wp:inline distT="0" distB="0" distL="0" distR="0" wp14:anchorId="0CD332B2" wp14:editId="75B11B37">
            <wp:extent cx="1422400" cy="1454150"/>
            <wp:effectExtent l="0" t="0" r="6350" b="0"/>
            <wp:docPr id="1350200699" name="그림 1" descr="스크린샷, 원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00699" name="그림 1" descr="스크린샷, 원이(가) 표시된 사진&#10;&#10;AI가 생성한 콘텐츠는 부정확할 수 있습니다."/>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2400" cy="1454150"/>
                    </a:xfrm>
                    <a:prstGeom prst="rect">
                      <a:avLst/>
                    </a:prstGeom>
                    <a:noFill/>
                    <a:ln>
                      <a:noFill/>
                    </a:ln>
                  </pic:spPr>
                </pic:pic>
              </a:graphicData>
            </a:graphic>
          </wp:inline>
        </w:drawing>
      </w:r>
    </w:p>
    <w:p w14:paraId="37DBB959" w14:textId="664D3DC8" w:rsidR="004562F0" w:rsidRDefault="004562F0" w:rsidP="00926C0E">
      <w:pPr>
        <w:spacing w:line="480" w:lineRule="auto"/>
        <w:jc w:val="both"/>
        <w:rPr>
          <w:szCs w:val="24"/>
        </w:rPr>
      </w:pPr>
      <w:r w:rsidRPr="002178ED">
        <w:rPr>
          <w:b/>
          <w:szCs w:val="24"/>
        </w:rPr>
        <w:t>Fig. S</w:t>
      </w:r>
      <w:r>
        <w:rPr>
          <w:rFonts w:hint="eastAsia"/>
          <w:b/>
          <w:szCs w:val="24"/>
          <w:lang w:eastAsia="ko-KR"/>
        </w:rPr>
        <w:t>5</w:t>
      </w:r>
      <w:r w:rsidRPr="002178ED">
        <w:rPr>
          <w:b/>
          <w:szCs w:val="24"/>
        </w:rPr>
        <w:t>.</w:t>
      </w:r>
      <w:r w:rsidRPr="002178ED">
        <w:rPr>
          <w:szCs w:val="24"/>
        </w:rPr>
        <w:t xml:space="preserve"> </w:t>
      </w:r>
      <w:r w:rsidR="00543124" w:rsidRPr="00543124">
        <w:rPr>
          <w:szCs w:val="24"/>
        </w:rPr>
        <w:t xml:space="preserve">2-D cross-sectional </w:t>
      </w:r>
      <w:r w:rsidR="00543124" w:rsidRPr="00543124">
        <w:rPr>
          <w:rFonts w:hint="eastAsia"/>
          <w:szCs w:val="24"/>
        </w:rPr>
        <w:t xml:space="preserve">XNI </w:t>
      </w:r>
      <w:r w:rsidR="00543124" w:rsidRPr="00543124">
        <w:rPr>
          <w:szCs w:val="24"/>
        </w:rPr>
        <w:t>image taken</w:t>
      </w:r>
      <w:r w:rsidR="00543124" w:rsidRPr="00543124">
        <w:rPr>
          <w:rFonts w:hint="eastAsia"/>
          <w:szCs w:val="24"/>
        </w:rPr>
        <w:t xml:space="preserve"> from the tomogram</w:t>
      </w:r>
      <w:r w:rsidR="00543124" w:rsidRPr="00543124">
        <w:rPr>
          <w:szCs w:val="24"/>
        </w:rPr>
        <w:t xml:space="preserve"> in </w:t>
      </w:r>
      <w:r w:rsidR="00543124" w:rsidRPr="00543124">
        <w:rPr>
          <w:rFonts w:hint="eastAsia"/>
          <w:b/>
          <w:bCs/>
          <w:szCs w:val="24"/>
        </w:rPr>
        <w:t>Fig. 1</w:t>
      </w:r>
      <w:r w:rsidR="00543124">
        <w:rPr>
          <w:szCs w:val="24"/>
        </w:rPr>
        <w:t>d</w:t>
      </w:r>
      <w:r w:rsidR="00543124" w:rsidRPr="00543124">
        <w:rPr>
          <w:rFonts w:hint="eastAsia"/>
          <w:szCs w:val="24"/>
        </w:rPr>
        <w:t xml:space="preserve"> of the main article.</w:t>
      </w:r>
      <w:r>
        <w:rPr>
          <w:szCs w:val="24"/>
        </w:rPr>
        <w:br w:type="page"/>
      </w:r>
    </w:p>
    <w:p w14:paraId="4EF6AAEE" w14:textId="3A208E0C" w:rsidR="004562F0" w:rsidRPr="002178ED" w:rsidRDefault="00D057D9" w:rsidP="004562F0">
      <w:pPr>
        <w:spacing w:line="480" w:lineRule="auto"/>
        <w:jc w:val="center"/>
        <w:rPr>
          <w:b/>
          <w:szCs w:val="24"/>
        </w:rPr>
      </w:pPr>
      <w:r>
        <w:rPr>
          <w:b/>
          <w:noProof/>
          <w:szCs w:val="24"/>
        </w:rPr>
        <w:lastRenderedPageBreak/>
        <w:drawing>
          <wp:inline distT="0" distB="0" distL="0" distR="0" wp14:anchorId="2EE4EB08" wp14:editId="5605263E">
            <wp:extent cx="3771900" cy="1612900"/>
            <wp:effectExtent l="0" t="0" r="0" b="6350"/>
            <wp:docPr id="806895234" name="그림 2" descr="원, 스크린샷, 텍스트, 그래픽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95234" name="그림 2" descr="원, 스크린샷, 텍스트, 그래픽이(가) 표시된 사진&#10;&#10;AI가 생성한 콘텐츠는 부정확할 수 있습니다."/>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900" cy="1612900"/>
                    </a:xfrm>
                    <a:prstGeom prst="rect">
                      <a:avLst/>
                    </a:prstGeom>
                    <a:noFill/>
                    <a:ln>
                      <a:noFill/>
                    </a:ln>
                  </pic:spPr>
                </pic:pic>
              </a:graphicData>
            </a:graphic>
          </wp:inline>
        </w:drawing>
      </w:r>
    </w:p>
    <w:p w14:paraId="0C9BC58F" w14:textId="07859C1C" w:rsidR="004562F0" w:rsidRDefault="004562F0" w:rsidP="00CB5ECD">
      <w:pPr>
        <w:spacing w:line="480" w:lineRule="auto"/>
        <w:jc w:val="both"/>
        <w:rPr>
          <w:szCs w:val="24"/>
        </w:rPr>
      </w:pPr>
      <w:r w:rsidRPr="002178ED">
        <w:rPr>
          <w:b/>
          <w:szCs w:val="24"/>
        </w:rPr>
        <w:t>Fig. S</w:t>
      </w:r>
      <w:r>
        <w:rPr>
          <w:rFonts w:hint="eastAsia"/>
          <w:b/>
          <w:szCs w:val="24"/>
          <w:lang w:eastAsia="ko-KR"/>
        </w:rPr>
        <w:t>6</w:t>
      </w:r>
      <w:r w:rsidRPr="002178ED">
        <w:rPr>
          <w:b/>
          <w:szCs w:val="24"/>
        </w:rPr>
        <w:t>.</w:t>
      </w:r>
      <w:r w:rsidRPr="002178ED">
        <w:rPr>
          <w:szCs w:val="24"/>
        </w:rPr>
        <w:t xml:space="preserve"> </w:t>
      </w:r>
      <w:r w:rsidR="00D057D9" w:rsidRPr="00D057D9">
        <w:rPr>
          <w:szCs w:val="24"/>
        </w:rPr>
        <w:t>Schematic representation of reaction pathway depicting heterogeneous nucleation and growth in the synthesis of solid-state reactions</w:t>
      </w:r>
      <w:r w:rsidR="00D057D9" w:rsidRPr="00D057D9">
        <w:rPr>
          <w:rFonts w:hint="eastAsia"/>
          <w:szCs w:val="24"/>
        </w:rPr>
        <w:t xml:space="preserve">. </w:t>
      </w:r>
      <w:r w:rsidR="00D057D9" w:rsidRPr="00D057D9">
        <w:rPr>
          <w:szCs w:val="24"/>
        </w:rPr>
        <w:t xml:space="preserve">Li incorporation begins from regions where lithium precursors are in direct contact with the spherical TM precursors, and the destructive volume changes and strain evolution are concentrated in these regions. This localization leads to non-uniform emergence of strain, defects, and even cracks (left panel). While these preformed defects and pores may be partially annihilated as calcination progresses into the growth stage at high temperatures, this occurs unevenly across the particle. As temperatures increase, some molten </w:t>
      </w:r>
      <w:proofErr w:type="spellStart"/>
      <w:r w:rsidR="00D057D9" w:rsidRPr="00D057D9">
        <w:rPr>
          <w:szCs w:val="24"/>
        </w:rPr>
        <w:t>LiOH</w:t>
      </w:r>
      <w:proofErr w:type="spellEnd"/>
      <w:r w:rsidR="00D057D9" w:rsidRPr="00D057D9">
        <w:rPr>
          <w:szCs w:val="24"/>
        </w:rPr>
        <w:t xml:space="preserve"> may envelop the remaining parts of the particle, initiating late-stage lithiation along newly established interfaces between Li and TM sources. However, due to the different progress of the reaction at each interface, the reaction will propagate non-</w:t>
      </w:r>
      <w:proofErr w:type="spellStart"/>
      <w:r w:rsidR="00D057D9" w:rsidRPr="00D057D9">
        <w:rPr>
          <w:szCs w:val="24"/>
        </w:rPr>
        <w:t>centrosymmetrically</w:t>
      </w:r>
      <w:proofErr w:type="spellEnd"/>
      <w:r w:rsidR="00D057D9" w:rsidRPr="00D057D9">
        <w:rPr>
          <w:szCs w:val="24"/>
        </w:rPr>
        <w:t xml:space="preserve"> throughout the particle until the entire region reacts near the final temperature. As a result, asymmetric pore and defect networks are produced throughout the particle, persisting even after the synthesis (right panel).</w:t>
      </w:r>
      <w:r>
        <w:rPr>
          <w:szCs w:val="24"/>
        </w:rPr>
        <w:br w:type="page"/>
      </w:r>
    </w:p>
    <w:p w14:paraId="3CE630CC" w14:textId="64F6CA8F" w:rsidR="004562F0" w:rsidRPr="002178ED" w:rsidRDefault="00F220D8" w:rsidP="004562F0">
      <w:pPr>
        <w:spacing w:line="480" w:lineRule="auto"/>
        <w:jc w:val="center"/>
        <w:rPr>
          <w:b/>
          <w:szCs w:val="24"/>
        </w:rPr>
      </w:pPr>
      <w:r>
        <w:rPr>
          <w:b/>
          <w:noProof/>
          <w:szCs w:val="24"/>
        </w:rPr>
        <w:lastRenderedPageBreak/>
        <w:drawing>
          <wp:inline distT="0" distB="0" distL="0" distR="0" wp14:anchorId="06E08E7B" wp14:editId="247EF577">
            <wp:extent cx="4019550" cy="1793240"/>
            <wp:effectExtent l="0" t="0" r="0" b="0"/>
            <wp:docPr id="27569389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9550" cy="1793240"/>
                    </a:xfrm>
                    <a:prstGeom prst="rect">
                      <a:avLst/>
                    </a:prstGeom>
                    <a:noFill/>
                    <a:ln>
                      <a:noFill/>
                    </a:ln>
                  </pic:spPr>
                </pic:pic>
              </a:graphicData>
            </a:graphic>
          </wp:inline>
        </w:drawing>
      </w:r>
    </w:p>
    <w:p w14:paraId="4D6BD564" w14:textId="746DED3D" w:rsidR="004562F0" w:rsidRDefault="004562F0" w:rsidP="00442661">
      <w:pPr>
        <w:spacing w:line="480" w:lineRule="auto"/>
        <w:jc w:val="both"/>
        <w:rPr>
          <w:szCs w:val="24"/>
        </w:rPr>
      </w:pPr>
      <w:r w:rsidRPr="002178ED">
        <w:rPr>
          <w:b/>
          <w:szCs w:val="24"/>
        </w:rPr>
        <w:t>Fig. S</w:t>
      </w:r>
      <w:r>
        <w:rPr>
          <w:rFonts w:hint="eastAsia"/>
          <w:b/>
          <w:szCs w:val="24"/>
          <w:lang w:eastAsia="ko-KR"/>
        </w:rPr>
        <w:t>7</w:t>
      </w:r>
      <w:r w:rsidRPr="002178ED">
        <w:rPr>
          <w:b/>
          <w:szCs w:val="24"/>
        </w:rPr>
        <w:t>.</w:t>
      </w:r>
      <w:r w:rsidRPr="002178ED">
        <w:rPr>
          <w:szCs w:val="24"/>
        </w:rPr>
        <w:t xml:space="preserve"> </w:t>
      </w:r>
      <w:r w:rsidR="00116D13" w:rsidRPr="00116D13">
        <w:rPr>
          <w:b/>
          <w:bCs/>
          <w:szCs w:val="24"/>
        </w:rPr>
        <w:t>a</w:t>
      </w:r>
      <w:r w:rsidR="00116D13">
        <w:rPr>
          <w:bCs/>
          <w:color w:val="000000" w:themeColor="text1"/>
          <w:szCs w:val="24"/>
        </w:rPr>
        <w:t>,</w:t>
      </w:r>
      <w:r w:rsidR="00116D13" w:rsidRPr="00116D13">
        <w:rPr>
          <w:rFonts w:hint="eastAsia"/>
          <w:bCs/>
          <w:color w:val="000000" w:themeColor="text1"/>
          <w:szCs w:val="24"/>
        </w:rPr>
        <w:t xml:space="preserve"> </w:t>
      </w:r>
      <w:proofErr w:type="spellStart"/>
      <w:r w:rsidR="00116D13" w:rsidRPr="00116D13">
        <w:rPr>
          <w:bCs/>
          <w:color w:val="000000" w:themeColor="text1"/>
          <w:szCs w:val="24"/>
        </w:rPr>
        <w:t>dq</w:t>
      </w:r>
      <w:proofErr w:type="spellEnd"/>
      <w:r w:rsidR="00116D13" w:rsidRPr="00116D13">
        <w:rPr>
          <w:bCs/>
          <w:color w:val="000000" w:themeColor="text1"/>
          <w:szCs w:val="24"/>
        </w:rPr>
        <w:t>/dT curve, derived from reprocessed ion current results of TGA-MS measurements detecting H</w:t>
      </w:r>
      <w:r w:rsidR="00116D13" w:rsidRPr="00116D13">
        <w:rPr>
          <w:bCs/>
          <w:color w:val="000000" w:themeColor="text1"/>
          <w:szCs w:val="24"/>
          <w:vertAlign w:val="subscript"/>
        </w:rPr>
        <w:t>2</w:t>
      </w:r>
      <w:r w:rsidR="00116D13" w:rsidRPr="00116D13">
        <w:rPr>
          <w:bCs/>
          <w:color w:val="000000" w:themeColor="text1"/>
          <w:szCs w:val="24"/>
        </w:rPr>
        <w:t xml:space="preserve">O, with the differential mass change overlaid. </w:t>
      </w:r>
      <w:r w:rsidR="00116D13" w:rsidRPr="00116D13">
        <w:rPr>
          <w:b/>
          <w:color w:val="000000" w:themeColor="text1"/>
          <w:szCs w:val="24"/>
        </w:rPr>
        <w:t>b</w:t>
      </w:r>
      <w:r w:rsidR="00116D13">
        <w:rPr>
          <w:bCs/>
          <w:color w:val="000000" w:themeColor="text1"/>
          <w:szCs w:val="24"/>
        </w:rPr>
        <w:t>,</w:t>
      </w:r>
      <w:r w:rsidR="00116D13" w:rsidRPr="00116D13">
        <w:rPr>
          <w:bCs/>
          <w:color w:val="000000" w:themeColor="text1"/>
          <w:szCs w:val="24"/>
        </w:rPr>
        <w:t xml:space="preserve"> Deconvolution of the </w:t>
      </w:r>
      <w:proofErr w:type="spellStart"/>
      <w:r w:rsidR="00116D13" w:rsidRPr="00116D13">
        <w:rPr>
          <w:bCs/>
          <w:color w:val="000000" w:themeColor="text1"/>
          <w:szCs w:val="24"/>
        </w:rPr>
        <w:t>dq</w:t>
      </w:r>
      <w:proofErr w:type="spellEnd"/>
      <w:r w:rsidR="00116D13" w:rsidRPr="00116D13">
        <w:rPr>
          <w:bCs/>
          <w:color w:val="000000" w:themeColor="text1"/>
          <w:szCs w:val="24"/>
        </w:rPr>
        <w:t>/dT curve with two distinct peaks: solid-phase lithiation (III, green) and liquid-phase lithiation (IV, pink).</w:t>
      </w:r>
      <w:r>
        <w:rPr>
          <w:szCs w:val="24"/>
        </w:rPr>
        <w:br w:type="page"/>
      </w:r>
    </w:p>
    <w:p w14:paraId="2107143F" w14:textId="3F467E7A" w:rsidR="004562F0" w:rsidRPr="002178ED" w:rsidRDefault="0072537A" w:rsidP="004562F0">
      <w:pPr>
        <w:spacing w:line="480" w:lineRule="auto"/>
        <w:jc w:val="center"/>
        <w:rPr>
          <w:b/>
          <w:szCs w:val="24"/>
        </w:rPr>
      </w:pPr>
      <w:r>
        <w:rPr>
          <w:b/>
          <w:noProof/>
          <w:szCs w:val="24"/>
        </w:rPr>
        <w:lastRenderedPageBreak/>
        <w:drawing>
          <wp:inline distT="0" distB="0" distL="0" distR="0" wp14:anchorId="4CBDF609" wp14:editId="0E6EE22B">
            <wp:extent cx="2290445" cy="1600200"/>
            <wp:effectExtent l="0" t="0" r="0" b="0"/>
            <wp:docPr id="590019246" name="그림 1" descr="스크린샷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19246" name="그림 1" descr="스크린샷이(가) 표시된 사진&#10;&#10;AI가 생성한 콘텐츠는 부정확할 수 있습니다."/>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0445" cy="1600200"/>
                    </a:xfrm>
                    <a:prstGeom prst="rect">
                      <a:avLst/>
                    </a:prstGeom>
                    <a:noFill/>
                    <a:ln>
                      <a:noFill/>
                    </a:ln>
                  </pic:spPr>
                </pic:pic>
              </a:graphicData>
            </a:graphic>
          </wp:inline>
        </w:drawing>
      </w:r>
    </w:p>
    <w:p w14:paraId="3CA85664" w14:textId="12C04C0A" w:rsidR="004562F0" w:rsidRDefault="004562F0" w:rsidP="004F1ED8">
      <w:pPr>
        <w:spacing w:line="480" w:lineRule="auto"/>
        <w:jc w:val="both"/>
        <w:rPr>
          <w:szCs w:val="24"/>
        </w:rPr>
      </w:pPr>
      <w:r w:rsidRPr="002178ED">
        <w:rPr>
          <w:b/>
          <w:szCs w:val="24"/>
        </w:rPr>
        <w:t>Fig. S</w:t>
      </w:r>
      <w:r>
        <w:rPr>
          <w:rFonts w:hint="eastAsia"/>
          <w:b/>
          <w:szCs w:val="24"/>
          <w:lang w:eastAsia="ko-KR"/>
        </w:rPr>
        <w:t>8</w:t>
      </w:r>
      <w:r w:rsidRPr="002178ED">
        <w:rPr>
          <w:b/>
          <w:szCs w:val="24"/>
        </w:rPr>
        <w:t>.</w:t>
      </w:r>
      <w:r w:rsidRPr="002178ED">
        <w:rPr>
          <w:szCs w:val="24"/>
        </w:rPr>
        <w:t xml:space="preserve"> </w:t>
      </w:r>
      <w:r w:rsidR="0072537A" w:rsidRPr="0072537A">
        <w:rPr>
          <w:bCs/>
          <w:color w:val="000000" w:themeColor="text1"/>
          <w:szCs w:val="24"/>
        </w:rPr>
        <w:t xml:space="preserve">Rietveld refinement result of </w:t>
      </w:r>
      <w:proofErr w:type="gramStart"/>
      <w:r w:rsidR="0072537A" w:rsidRPr="0072537A">
        <w:rPr>
          <w:bCs/>
          <w:color w:val="000000" w:themeColor="text1"/>
          <w:szCs w:val="24"/>
        </w:rPr>
        <w:t>Li(</w:t>
      </w:r>
      <w:proofErr w:type="gramEnd"/>
      <w:r w:rsidR="0072537A" w:rsidRPr="0072537A">
        <w:rPr>
          <w:bCs/>
          <w:color w:val="000000" w:themeColor="text1"/>
          <w:szCs w:val="24"/>
        </w:rPr>
        <w:t>Ni</w:t>
      </w:r>
      <w:r w:rsidR="0072537A" w:rsidRPr="0072537A">
        <w:rPr>
          <w:bCs/>
          <w:color w:val="000000" w:themeColor="text1"/>
          <w:szCs w:val="24"/>
          <w:vertAlign w:val="subscript"/>
        </w:rPr>
        <w:t>0.9</w:t>
      </w:r>
      <w:r w:rsidR="0072537A" w:rsidRPr="0072537A">
        <w:rPr>
          <w:bCs/>
          <w:color w:val="000000" w:themeColor="text1"/>
          <w:szCs w:val="24"/>
        </w:rPr>
        <w:t>Mn</w:t>
      </w:r>
      <w:r w:rsidR="0072537A" w:rsidRPr="0072537A">
        <w:rPr>
          <w:bCs/>
          <w:color w:val="000000" w:themeColor="text1"/>
          <w:szCs w:val="24"/>
          <w:vertAlign w:val="subscript"/>
        </w:rPr>
        <w:t>0.</w:t>
      </w:r>
      <w:proofErr w:type="gramStart"/>
      <w:r w:rsidR="0072537A" w:rsidRPr="0072537A">
        <w:rPr>
          <w:bCs/>
          <w:color w:val="000000" w:themeColor="text1"/>
          <w:szCs w:val="24"/>
          <w:vertAlign w:val="subscript"/>
        </w:rPr>
        <w:t>1</w:t>
      </w:r>
      <w:r w:rsidR="0072537A" w:rsidRPr="0072537A">
        <w:rPr>
          <w:bCs/>
          <w:color w:val="000000" w:themeColor="text1"/>
          <w:szCs w:val="24"/>
        </w:rPr>
        <w:t>)O</w:t>
      </w:r>
      <w:proofErr w:type="gramEnd"/>
      <w:r w:rsidR="0072537A" w:rsidRPr="0072537A">
        <w:rPr>
          <w:bCs/>
          <w:color w:val="000000" w:themeColor="text1"/>
          <w:szCs w:val="24"/>
          <w:vertAlign w:val="subscript"/>
        </w:rPr>
        <w:t>2</w:t>
      </w:r>
      <w:r w:rsidR="0072537A" w:rsidRPr="0072537A">
        <w:rPr>
          <w:bCs/>
          <w:color w:val="000000" w:themeColor="text1"/>
          <w:szCs w:val="24"/>
        </w:rPr>
        <w:t xml:space="preserve"> </w:t>
      </w:r>
      <w:r w:rsidR="0072537A" w:rsidRPr="0072537A">
        <w:rPr>
          <w:rFonts w:hint="eastAsia"/>
          <w:bCs/>
          <w:color w:val="000000" w:themeColor="text1"/>
          <w:szCs w:val="24"/>
        </w:rPr>
        <w:t xml:space="preserve">synthesized with 10 </w:t>
      </w:r>
      <w:r w:rsidR="0072537A" w:rsidRPr="0072537A">
        <w:rPr>
          <w:bCs/>
          <w:color w:val="000000" w:themeColor="text1"/>
          <w:szCs w:val="24"/>
        </w:rPr>
        <w:t>°</w:t>
      </w:r>
      <w:r w:rsidR="0072537A" w:rsidRPr="0072537A">
        <w:rPr>
          <w:rFonts w:hint="eastAsia"/>
          <w:bCs/>
          <w:color w:val="000000" w:themeColor="text1"/>
          <w:szCs w:val="24"/>
        </w:rPr>
        <w:t xml:space="preserve">C/min ramping rate alone without 250 </w:t>
      </w:r>
      <w:r w:rsidR="0072537A" w:rsidRPr="0072537A">
        <w:rPr>
          <w:bCs/>
          <w:color w:val="000000" w:themeColor="text1"/>
          <w:szCs w:val="24"/>
        </w:rPr>
        <w:t>°</w:t>
      </w:r>
      <w:r w:rsidR="0072537A" w:rsidRPr="0072537A">
        <w:rPr>
          <w:rFonts w:hint="eastAsia"/>
          <w:bCs/>
          <w:color w:val="000000" w:themeColor="text1"/>
          <w:szCs w:val="24"/>
        </w:rPr>
        <w:t xml:space="preserve">C holding. </w:t>
      </w:r>
      <w:r w:rsidR="0072537A" w:rsidRPr="0072537A">
        <w:rPr>
          <w:bCs/>
          <w:color w:val="000000" w:themeColor="text1"/>
          <w:szCs w:val="24"/>
        </w:rPr>
        <w:t>Incomplete layered phases formed with impurity phases marked by green arrows.</w:t>
      </w:r>
      <w:r>
        <w:rPr>
          <w:szCs w:val="24"/>
        </w:rPr>
        <w:br w:type="page"/>
      </w:r>
    </w:p>
    <w:p w14:paraId="024DC6DC" w14:textId="1497FC44" w:rsidR="004562F0" w:rsidRPr="002178ED" w:rsidRDefault="00335E53" w:rsidP="004562F0">
      <w:pPr>
        <w:spacing w:line="480" w:lineRule="auto"/>
        <w:jc w:val="center"/>
        <w:rPr>
          <w:b/>
          <w:szCs w:val="24"/>
        </w:rPr>
      </w:pPr>
      <w:r>
        <w:rPr>
          <w:b/>
          <w:noProof/>
          <w:szCs w:val="24"/>
        </w:rPr>
        <w:lastRenderedPageBreak/>
        <w:drawing>
          <wp:inline distT="0" distB="0" distL="0" distR="0" wp14:anchorId="041BC962" wp14:editId="25B573ED">
            <wp:extent cx="1547495" cy="1353820"/>
            <wp:effectExtent l="0" t="0" r="0" b="0"/>
            <wp:docPr id="1107786024" name="그림 18" descr="음식이(가) 표시된 사진&#10;&#10;낮은 신뢰도로 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71531" name="그림 18" descr="음식이(가) 표시된 사진&#10;&#10;낮은 신뢰도로 자동 생성된 설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7495" cy="1353820"/>
                    </a:xfrm>
                    <a:prstGeom prst="rect">
                      <a:avLst/>
                    </a:prstGeom>
                    <a:noFill/>
                    <a:ln>
                      <a:noFill/>
                    </a:ln>
                  </pic:spPr>
                </pic:pic>
              </a:graphicData>
            </a:graphic>
          </wp:inline>
        </w:drawing>
      </w:r>
    </w:p>
    <w:p w14:paraId="5F52B099" w14:textId="48A73068" w:rsidR="004562F0" w:rsidRDefault="004562F0" w:rsidP="00D26FF1">
      <w:pPr>
        <w:spacing w:line="480" w:lineRule="auto"/>
        <w:jc w:val="both"/>
        <w:rPr>
          <w:szCs w:val="24"/>
        </w:rPr>
      </w:pPr>
      <w:r w:rsidRPr="002178ED">
        <w:rPr>
          <w:b/>
          <w:szCs w:val="24"/>
        </w:rPr>
        <w:t>Fig. S</w:t>
      </w:r>
      <w:r>
        <w:rPr>
          <w:rFonts w:hint="eastAsia"/>
          <w:b/>
          <w:szCs w:val="24"/>
          <w:lang w:eastAsia="ko-KR"/>
        </w:rPr>
        <w:t>9</w:t>
      </w:r>
      <w:r w:rsidRPr="002178ED">
        <w:rPr>
          <w:b/>
          <w:szCs w:val="24"/>
        </w:rPr>
        <w:t>.</w:t>
      </w:r>
      <w:r w:rsidRPr="002178ED">
        <w:rPr>
          <w:szCs w:val="24"/>
        </w:rPr>
        <w:t xml:space="preserve"> </w:t>
      </w:r>
      <w:r w:rsidR="00335E53" w:rsidRPr="00335E53">
        <w:rPr>
          <w:szCs w:val="24"/>
        </w:rPr>
        <w:t xml:space="preserve">Reconstructed XNI images of </w:t>
      </w:r>
      <w:r w:rsidR="00335E53" w:rsidRPr="00335E53">
        <w:rPr>
          <w:rFonts w:hint="eastAsia"/>
          <w:szCs w:val="24"/>
        </w:rPr>
        <w:t>particles</w:t>
      </w:r>
      <w:r w:rsidR="00335E53" w:rsidRPr="00335E53">
        <w:rPr>
          <w:szCs w:val="24"/>
        </w:rPr>
        <w:t xml:space="preserve"> after the synthesis (770 °C with a 10-hour hold) </w:t>
      </w:r>
      <w:r w:rsidR="00335E53" w:rsidRPr="00335E53">
        <w:rPr>
          <w:rFonts w:hint="eastAsia"/>
          <w:szCs w:val="24"/>
        </w:rPr>
        <w:t>at</w:t>
      </w:r>
      <w:r w:rsidR="00335E53" w:rsidRPr="00335E53">
        <w:rPr>
          <w:szCs w:val="24"/>
        </w:rPr>
        <w:t xml:space="preserve"> 10 °C/min rate and without 250 °C</w:t>
      </w:r>
      <w:r w:rsidR="00335E53" w:rsidRPr="00335E53">
        <w:rPr>
          <w:rFonts w:hint="eastAsia"/>
          <w:szCs w:val="24"/>
        </w:rPr>
        <w:t xml:space="preserve"> hold. Scale bar, 5</w:t>
      </w:r>
      <w:r w:rsidR="00335E53" w:rsidRPr="00335E53">
        <w:rPr>
          <w:szCs w:val="24"/>
        </w:rPr>
        <w:t xml:space="preserve"> </w:t>
      </w:r>
      <w:r w:rsidR="00335E53" w:rsidRPr="00335E53">
        <w:rPr>
          <w:rFonts w:ascii="Cambria Math" w:hAnsi="Cambria Math" w:cs="Cambria Math"/>
          <w:szCs w:val="24"/>
        </w:rPr>
        <w:t>𝜇</w:t>
      </w:r>
      <w:r w:rsidR="00335E53" w:rsidRPr="00335E53">
        <w:rPr>
          <w:szCs w:val="24"/>
        </w:rPr>
        <w:t>m</w:t>
      </w:r>
      <w:r w:rsidR="00335E53" w:rsidRPr="00335E53">
        <w:rPr>
          <w:rFonts w:hint="eastAsia"/>
          <w:szCs w:val="24"/>
        </w:rPr>
        <w:t>. S</w:t>
      </w:r>
      <w:r w:rsidR="00335E53" w:rsidRPr="00335E53">
        <w:rPr>
          <w:szCs w:val="24"/>
        </w:rPr>
        <w:t xml:space="preserve">ince </w:t>
      </w:r>
      <w:r w:rsidR="00335E53" w:rsidRPr="00335E53">
        <w:rPr>
          <w:rFonts w:hint="eastAsia"/>
          <w:szCs w:val="24"/>
        </w:rPr>
        <w:t>high</w:t>
      </w:r>
      <w:r w:rsidR="00335E53" w:rsidRPr="00335E53">
        <w:rPr>
          <w:szCs w:val="24"/>
        </w:rPr>
        <w:t xml:space="preserve"> ramping rates trigger incomplete decomposition of (Ni</w:t>
      </w:r>
      <w:r w:rsidR="00335E53" w:rsidRPr="00335E53">
        <w:rPr>
          <w:szCs w:val="24"/>
          <w:vertAlign w:val="subscript"/>
        </w:rPr>
        <w:t>0.9</w:t>
      </w:r>
      <w:r w:rsidR="00335E53" w:rsidRPr="00335E53">
        <w:rPr>
          <w:szCs w:val="24"/>
        </w:rPr>
        <w:t>Mn</w:t>
      </w:r>
      <w:r w:rsidR="00335E53" w:rsidRPr="00335E53">
        <w:rPr>
          <w:szCs w:val="24"/>
          <w:vertAlign w:val="subscript"/>
        </w:rPr>
        <w:t>0.</w:t>
      </w:r>
      <w:proofErr w:type="gramStart"/>
      <w:r w:rsidR="00335E53" w:rsidRPr="00335E53">
        <w:rPr>
          <w:szCs w:val="24"/>
          <w:vertAlign w:val="subscript"/>
        </w:rPr>
        <w:t>1</w:t>
      </w:r>
      <w:r w:rsidR="00335E53" w:rsidRPr="00335E53">
        <w:rPr>
          <w:szCs w:val="24"/>
        </w:rPr>
        <w:t>)(</w:t>
      </w:r>
      <w:proofErr w:type="gramEnd"/>
      <w:r w:rsidR="00335E53" w:rsidRPr="00335E53">
        <w:rPr>
          <w:szCs w:val="24"/>
        </w:rPr>
        <w:t>OH)</w:t>
      </w:r>
      <w:r w:rsidR="00335E53" w:rsidRPr="00335E53">
        <w:rPr>
          <w:szCs w:val="24"/>
          <w:vertAlign w:val="subscript"/>
        </w:rPr>
        <w:t>2</w:t>
      </w:r>
      <w:r w:rsidR="00335E53" w:rsidRPr="00335E53">
        <w:rPr>
          <w:rFonts w:hint="eastAsia"/>
          <w:szCs w:val="24"/>
        </w:rPr>
        <w:t xml:space="preserve"> with abrupt H</w:t>
      </w:r>
      <w:r w:rsidR="00335E53" w:rsidRPr="00335E53">
        <w:rPr>
          <w:rFonts w:hint="eastAsia"/>
          <w:szCs w:val="24"/>
          <w:vertAlign w:val="subscript"/>
        </w:rPr>
        <w:t>2</w:t>
      </w:r>
      <w:r w:rsidR="00335E53" w:rsidRPr="00335E53">
        <w:rPr>
          <w:rFonts w:hint="eastAsia"/>
          <w:szCs w:val="24"/>
        </w:rPr>
        <w:t>O evolution</w:t>
      </w:r>
      <w:r w:rsidR="00335E53" w:rsidRPr="00335E53">
        <w:rPr>
          <w:szCs w:val="24"/>
        </w:rPr>
        <w:t xml:space="preserve">, </w:t>
      </w:r>
      <w:r w:rsidR="00335E53" w:rsidRPr="00335E53">
        <w:rPr>
          <w:rFonts w:hint="eastAsia"/>
          <w:szCs w:val="24"/>
        </w:rPr>
        <w:t xml:space="preserve">the 10 </w:t>
      </w:r>
      <w:r w:rsidR="00335E53" w:rsidRPr="00335E53">
        <w:rPr>
          <w:szCs w:val="24"/>
        </w:rPr>
        <w:t>°</w:t>
      </w:r>
      <w:r w:rsidR="00335E53" w:rsidRPr="00335E53">
        <w:rPr>
          <w:rFonts w:hint="eastAsia"/>
          <w:szCs w:val="24"/>
        </w:rPr>
        <w:t>C/min rate alone lead to undesirable porous microstructures.</w:t>
      </w:r>
      <w:r>
        <w:rPr>
          <w:szCs w:val="24"/>
        </w:rPr>
        <w:br w:type="page"/>
      </w:r>
    </w:p>
    <w:p w14:paraId="6169F9B4" w14:textId="18A23446" w:rsidR="004562F0" w:rsidRPr="002178ED" w:rsidRDefault="00F220D8" w:rsidP="004562F0">
      <w:pPr>
        <w:spacing w:line="480" w:lineRule="auto"/>
        <w:jc w:val="center"/>
        <w:rPr>
          <w:b/>
          <w:szCs w:val="24"/>
        </w:rPr>
      </w:pPr>
      <w:r>
        <w:rPr>
          <w:b/>
          <w:noProof/>
          <w:szCs w:val="24"/>
        </w:rPr>
        <w:lastRenderedPageBreak/>
        <w:drawing>
          <wp:inline distT="0" distB="0" distL="0" distR="0" wp14:anchorId="0DCA1961" wp14:editId="7E873812">
            <wp:extent cx="4465320" cy="1793240"/>
            <wp:effectExtent l="0" t="0" r="0" b="0"/>
            <wp:docPr id="12673866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5320" cy="1793240"/>
                    </a:xfrm>
                    <a:prstGeom prst="rect">
                      <a:avLst/>
                    </a:prstGeom>
                    <a:noFill/>
                    <a:ln>
                      <a:noFill/>
                    </a:ln>
                  </pic:spPr>
                </pic:pic>
              </a:graphicData>
            </a:graphic>
          </wp:inline>
        </w:drawing>
      </w:r>
    </w:p>
    <w:p w14:paraId="64C47FDC" w14:textId="5AF1228F" w:rsidR="004562F0" w:rsidRDefault="004562F0" w:rsidP="007E4AE4">
      <w:pPr>
        <w:spacing w:line="480" w:lineRule="auto"/>
        <w:jc w:val="both"/>
        <w:rPr>
          <w:szCs w:val="24"/>
        </w:rPr>
      </w:pPr>
      <w:r w:rsidRPr="002178ED">
        <w:rPr>
          <w:b/>
          <w:szCs w:val="24"/>
        </w:rPr>
        <w:t>Fig. S</w:t>
      </w:r>
      <w:r>
        <w:rPr>
          <w:rFonts w:hint="eastAsia"/>
          <w:b/>
          <w:szCs w:val="24"/>
          <w:lang w:eastAsia="ko-KR"/>
        </w:rPr>
        <w:t>10</w:t>
      </w:r>
      <w:r w:rsidRPr="002178ED">
        <w:rPr>
          <w:b/>
          <w:szCs w:val="24"/>
        </w:rPr>
        <w:t>.</w:t>
      </w:r>
      <w:r w:rsidRPr="002178ED">
        <w:rPr>
          <w:szCs w:val="24"/>
        </w:rPr>
        <w:t xml:space="preserve"> </w:t>
      </w:r>
      <w:proofErr w:type="gramStart"/>
      <w:r w:rsidR="000A1FCA" w:rsidRPr="000A1FCA">
        <w:rPr>
          <w:b/>
          <w:bCs/>
          <w:szCs w:val="24"/>
        </w:rPr>
        <w:t>a</w:t>
      </w:r>
      <w:r w:rsidR="000A1FCA">
        <w:rPr>
          <w:szCs w:val="24"/>
        </w:rPr>
        <w:t>,</w:t>
      </w:r>
      <w:proofErr w:type="gramEnd"/>
      <w:r w:rsidR="000A1FCA">
        <w:rPr>
          <w:szCs w:val="24"/>
        </w:rPr>
        <w:t xml:space="preserve"> </w:t>
      </w:r>
      <w:r w:rsidR="000A1FCA" w:rsidRPr="000A1FCA">
        <w:rPr>
          <w:szCs w:val="24"/>
        </w:rPr>
        <w:t xml:space="preserve">Temperature protocols for two 10 °C/min syntheses: one with a 5-hour 250 °C hold. </w:t>
      </w:r>
      <w:r w:rsidR="000A1FCA">
        <w:rPr>
          <w:b/>
          <w:bCs/>
          <w:szCs w:val="24"/>
        </w:rPr>
        <w:t>b</w:t>
      </w:r>
      <w:r w:rsidR="000A1FCA">
        <w:rPr>
          <w:szCs w:val="24"/>
        </w:rPr>
        <w:t>,</w:t>
      </w:r>
      <w:r w:rsidR="000A1FCA" w:rsidRPr="000A1FCA">
        <w:rPr>
          <w:rFonts w:hint="eastAsia"/>
          <w:szCs w:val="24"/>
        </w:rPr>
        <w:t xml:space="preserve"> </w:t>
      </w:r>
      <w:r w:rsidR="000A1FCA" w:rsidRPr="000A1FCA">
        <w:rPr>
          <w:szCs w:val="24"/>
        </w:rPr>
        <w:t xml:space="preserve">Rietveld refinement result of </w:t>
      </w:r>
      <w:proofErr w:type="gramStart"/>
      <w:r w:rsidR="000A1FCA" w:rsidRPr="000A1FCA">
        <w:rPr>
          <w:szCs w:val="24"/>
        </w:rPr>
        <w:t>Li(</w:t>
      </w:r>
      <w:proofErr w:type="gramEnd"/>
      <w:r w:rsidR="000A1FCA" w:rsidRPr="000A1FCA">
        <w:rPr>
          <w:szCs w:val="24"/>
        </w:rPr>
        <w:t>Ni</w:t>
      </w:r>
      <w:r w:rsidR="000A1FCA" w:rsidRPr="000A1FCA">
        <w:rPr>
          <w:szCs w:val="24"/>
          <w:vertAlign w:val="subscript"/>
        </w:rPr>
        <w:t>0.9</w:t>
      </w:r>
      <w:r w:rsidR="000A1FCA" w:rsidRPr="000A1FCA">
        <w:rPr>
          <w:szCs w:val="24"/>
        </w:rPr>
        <w:t>Mn</w:t>
      </w:r>
      <w:r w:rsidR="000A1FCA" w:rsidRPr="000A1FCA">
        <w:rPr>
          <w:szCs w:val="24"/>
          <w:vertAlign w:val="subscript"/>
        </w:rPr>
        <w:t>0.</w:t>
      </w:r>
      <w:proofErr w:type="gramStart"/>
      <w:r w:rsidR="000A1FCA" w:rsidRPr="000A1FCA">
        <w:rPr>
          <w:szCs w:val="24"/>
          <w:vertAlign w:val="subscript"/>
        </w:rPr>
        <w:t>1</w:t>
      </w:r>
      <w:r w:rsidR="000A1FCA" w:rsidRPr="000A1FCA">
        <w:rPr>
          <w:szCs w:val="24"/>
        </w:rPr>
        <w:t>)O</w:t>
      </w:r>
      <w:proofErr w:type="gramEnd"/>
      <w:r w:rsidR="000A1FCA" w:rsidRPr="000A1FCA">
        <w:rPr>
          <w:szCs w:val="24"/>
          <w:vertAlign w:val="subscript"/>
        </w:rPr>
        <w:t>2</w:t>
      </w:r>
      <w:r w:rsidR="000A1FCA" w:rsidRPr="000A1FCA">
        <w:rPr>
          <w:szCs w:val="24"/>
        </w:rPr>
        <w:t xml:space="preserve"> synthesized with stepwise 10 °C/min ramping rate with 250 °C holding for 5 hours. It shows that stepwise 10 °C/min synthesis produced a pure layered phase.</w:t>
      </w:r>
      <w:r>
        <w:rPr>
          <w:szCs w:val="24"/>
        </w:rPr>
        <w:br w:type="page"/>
      </w:r>
    </w:p>
    <w:p w14:paraId="00B40355" w14:textId="72630815" w:rsidR="004562F0" w:rsidRPr="002178ED" w:rsidRDefault="00BC0511" w:rsidP="004562F0">
      <w:pPr>
        <w:spacing w:line="480" w:lineRule="auto"/>
        <w:jc w:val="center"/>
        <w:rPr>
          <w:b/>
          <w:szCs w:val="24"/>
        </w:rPr>
      </w:pPr>
      <w:r>
        <w:rPr>
          <w:b/>
          <w:noProof/>
          <w:szCs w:val="24"/>
        </w:rPr>
        <w:lastRenderedPageBreak/>
        <w:drawing>
          <wp:inline distT="0" distB="0" distL="0" distR="0" wp14:anchorId="159D6BB3" wp14:editId="5C3A098F">
            <wp:extent cx="2736215" cy="2036445"/>
            <wp:effectExtent l="0" t="0" r="6985" b="1905"/>
            <wp:docPr id="1665153854" name="그림 8" descr="스크린샷, 텍스트, 소프트웨어, 멀티미디어 소프트웨어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53854" name="그림 8" descr="스크린샷, 텍스트, 소프트웨어, 멀티미디어 소프트웨어이(가) 표시된 사진&#10;&#10;AI가 생성한 콘텐츠는 부정확할 수 있습니다."/>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215" cy="2036445"/>
                    </a:xfrm>
                    <a:prstGeom prst="rect">
                      <a:avLst/>
                    </a:prstGeom>
                    <a:noFill/>
                    <a:ln>
                      <a:noFill/>
                    </a:ln>
                  </pic:spPr>
                </pic:pic>
              </a:graphicData>
            </a:graphic>
          </wp:inline>
        </w:drawing>
      </w:r>
    </w:p>
    <w:p w14:paraId="0EB2E97C" w14:textId="6D1E15A1" w:rsidR="004562F0" w:rsidRDefault="004562F0" w:rsidP="009F3081">
      <w:pPr>
        <w:spacing w:line="480" w:lineRule="auto"/>
        <w:jc w:val="both"/>
        <w:rPr>
          <w:szCs w:val="24"/>
        </w:rPr>
      </w:pPr>
      <w:r w:rsidRPr="002178ED">
        <w:rPr>
          <w:b/>
          <w:szCs w:val="24"/>
        </w:rPr>
        <w:t>Fig. S</w:t>
      </w:r>
      <w:r>
        <w:rPr>
          <w:rFonts w:hint="eastAsia"/>
          <w:b/>
          <w:szCs w:val="24"/>
          <w:lang w:eastAsia="ko-KR"/>
        </w:rPr>
        <w:t>11</w:t>
      </w:r>
      <w:r w:rsidRPr="002178ED">
        <w:rPr>
          <w:b/>
          <w:szCs w:val="24"/>
        </w:rPr>
        <w:t>.</w:t>
      </w:r>
      <w:r w:rsidRPr="002178ED">
        <w:rPr>
          <w:szCs w:val="24"/>
        </w:rPr>
        <w:t xml:space="preserve"> </w:t>
      </w:r>
      <w:r w:rsidR="00BC0511" w:rsidRPr="00BC0511">
        <w:rPr>
          <w:szCs w:val="24"/>
        </w:rPr>
        <w:t>Ni K-edge XA</w:t>
      </w:r>
      <w:r w:rsidR="00BC0511" w:rsidRPr="00BC0511">
        <w:rPr>
          <w:rFonts w:hint="eastAsia"/>
          <w:szCs w:val="24"/>
        </w:rPr>
        <w:t>NE</w:t>
      </w:r>
      <w:r w:rsidR="00BC0511" w:rsidRPr="00BC0511">
        <w:rPr>
          <w:szCs w:val="24"/>
        </w:rPr>
        <w:t xml:space="preserve">S results for electrodes synthesized at different ramping rates and temperatures. Each edge position is calculated based on the half-edge energy position of the Ni K-edge </w:t>
      </w:r>
      <w:r w:rsidR="00BC0511" w:rsidRPr="00BC0511">
        <w:rPr>
          <w:rFonts w:hint="eastAsia"/>
          <w:szCs w:val="24"/>
        </w:rPr>
        <w:t>in</w:t>
      </w:r>
      <w:r w:rsidR="00BC0511" w:rsidRPr="00BC0511">
        <w:rPr>
          <w:szCs w:val="24"/>
        </w:rPr>
        <w:t xml:space="preserve"> each case. The results show that significant nucleation begins even at 440 °C when a slow 2 °C/min ramping rate is used. This is because the slow ramping promotes more solid-to-solid lithium transfer before the melting of lithium hydroxide. In contrast, when faster ramping rates are used, the nucleation of the layered phase is delayed to higher temperatures, indicating that more nucleation occurs in the liquid phase of </w:t>
      </w:r>
      <w:proofErr w:type="spellStart"/>
      <w:r w:rsidR="00BC0511" w:rsidRPr="00BC0511">
        <w:rPr>
          <w:szCs w:val="24"/>
        </w:rPr>
        <w:t>LiOH</w:t>
      </w:r>
      <w:proofErr w:type="spellEnd"/>
      <w:r w:rsidR="00BC0511" w:rsidRPr="00BC0511">
        <w:rPr>
          <w:szCs w:val="24"/>
        </w:rPr>
        <w:t>.</w:t>
      </w:r>
      <w:r>
        <w:rPr>
          <w:szCs w:val="24"/>
        </w:rPr>
        <w:br w:type="page"/>
      </w:r>
    </w:p>
    <w:p w14:paraId="35E7DF44" w14:textId="699F3931" w:rsidR="004562F0" w:rsidRPr="002178ED" w:rsidRDefault="00EC43EF" w:rsidP="004562F0">
      <w:pPr>
        <w:spacing w:line="480" w:lineRule="auto"/>
        <w:jc w:val="center"/>
        <w:rPr>
          <w:b/>
          <w:szCs w:val="24"/>
        </w:rPr>
      </w:pPr>
      <w:r>
        <w:rPr>
          <w:b/>
          <w:noProof/>
          <w:szCs w:val="24"/>
        </w:rPr>
        <w:lastRenderedPageBreak/>
        <w:drawing>
          <wp:inline distT="0" distB="0" distL="0" distR="0" wp14:anchorId="1CE3545C" wp14:editId="1C6208A9">
            <wp:extent cx="1858010" cy="1600200"/>
            <wp:effectExtent l="0" t="0" r="8890" b="0"/>
            <wp:docPr id="1268751154" name="그림 1" descr="암초, 몰드, 흑백, 자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03414" name="그림 1" descr="암초, 몰드, 흑백, 자연이(가) 표시된 사진&#10;&#10;자동 생성된 설명"/>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8010" cy="1600200"/>
                    </a:xfrm>
                    <a:prstGeom prst="rect">
                      <a:avLst/>
                    </a:prstGeom>
                    <a:noFill/>
                    <a:ln>
                      <a:noFill/>
                    </a:ln>
                  </pic:spPr>
                </pic:pic>
              </a:graphicData>
            </a:graphic>
          </wp:inline>
        </w:drawing>
      </w:r>
    </w:p>
    <w:p w14:paraId="76FBD358" w14:textId="0A621575" w:rsidR="004562F0" w:rsidRDefault="004562F0" w:rsidP="002A636E">
      <w:pPr>
        <w:spacing w:line="480" w:lineRule="auto"/>
        <w:jc w:val="both"/>
        <w:rPr>
          <w:szCs w:val="24"/>
        </w:rPr>
      </w:pPr>
      <w:r w:rsidRPr="002178ED">
        <w:rPr>
          <w:b/>
          <w:szCs w:val="24"/>
        </w:rPr>
        <w:t>Fig. S</w:t>
      </w:r>
      <w:r>
        <w:rPr>
          <w:rFonts w:hint="eastAsia"/>
          <w:b/>
          <w:szCs w:val="24"/>
          <w:lang w:eastAsia="ko-KR"/>
        </w:rPr>
        <w:t>12</w:t>
      </w:r>
      <w:r w:rsidRPr="002178ED">
        <w:rPr>
          <w:b/>
          <w:szCs w:val="24"/>
        </w:rPr>
        <w:t>.</w:t>
      </w:r>
      <w:r w:rsidRPr="002178ED">
        <w:rPr>
          <w:szCs w:val="24"/>
        </w:rPr>
        <w:t xml:space="preserve"> </w:t>
      </w:r>
      <w:r w:rsidR="00EC43EF" w:rsidRPr="00EC43EF">
        <w:rPr>
          <w:bCs/>
          <w:szCs w:val="24"/>
          <w:lang w:eastAsia="ko-KR"/>
        </w:rPr>
        <w:t xml:space="preserve">Cross-sectional </w:t>
      </w:r>
      <w:r w:rsidR="00EC43EF" w:rsidRPr="00EC43EF">
        <w:rPr>
          <w:szCs w:val="24"/>
          <w:lang w:eastAsia="ko-KR"/>
        </w:rPr>
        <w:t xml:space="preserve">SEM images of </w:t>
      </w:r>
      <w:r w:rsidR="00EC43EF" w:rsidRPr="00EC43EF">
        <w:rPr>
          <w:rFonts w:hint="eastAsia"/>
          <w:szCs w:val="24"/>
          <w:lang w:eastAsia="ko-KR"/>
        </w:rPr>
        <w:t>(Ni</w:t>
      </w:r>
      <w:r w:rsidR="00EC43EF" w:rsidRPr="00EC43EF">
        <w:rPr>
          <w:rFonts w:hint="eastAsia"/>
          <w:szCs w:val="24"/>
          <w:vertAlign w:val="subscript"/>
          <w:lang w:eastAsia="ko-KR"/>
        </w:rPr>
        <w:t>0.9</w:t>
      </w:r>
      <w:r w:rsidR="00EC43EF" w:rsidRPr="00EC43EF">
        <w:rPr>
          <w:rFonts w:hint="eastAsia"/>
          <w:szCs w:val="24"/>
          <w:lang w:eastAsia="ko-KR"/>
        </w:rPr>
        <w:t>Mn</w:t>
      </w:r>
      <w:r w:rsidR="00EC43EF" w:rsidRPr="00EC43EF">
        <w:rPr>
          <w:rFonts w:hint="eastAsia"/>
          <w:szCs w:val="24"/>
          <w:vertAlign w:val="subscript"/>
          <w:lang w:eastAsia="ko-KR"/>
        </w:rPr>
        <w:t>0.</w:t>
      </w:r>
      <w:proofErr w:type="gramStart"/>
      <w:r w:rsidR="00EC43EF" w:rsidRPr="00EC43EF">
        <w:rPr>
          <w:rFonts w:hint="eastAsia"/>
          <w:szCs w:val="24"/>
          <w:vertAlign w:val="subscript"/>
          <w:lang w:eastAsia="ko-KR"/>
        </w:rPr>
        <w:t>1</w:t>
      </w:r>
      <w:r w:rsidR="00EC43EF" w:rsidRPr="00EC43EF">
        <w:rPr>
          <w:rFonts w:hint="eastAsia"/>
          <w:szCs w:val="24"/>
          <w:lang w:eastAsia="ko-KR"/>
        </w:rPr>
        <w:t>)(</w:t>
      </w:r>
      <w:proofErr w:type="gramEnd"/>
      <w:r w:rsidR="00EC43EF" w:rsidRPr="00EC43EF">
        <w:rPr>
          <w:rFonts w:hint="eastAsia"/>
          <w:szCs w:val="24"/>
          <w:lang w:eastAsia="ko-KR"/>
        </w:rPr>
        <w:t>OH)</w:t>
      </w:r>
      <w:r w:rsidR="00EC43EF" w:rsidRPr="00EC43EF">
        <w:rPr>
          <w:rFonts w:hint="eastAsia"/>
          <w:szCs w:val="24"/>
          <w:vertAlign w:val="subscript"/>
          <w:lang w:eastAsia="ko-KR"/>
        </w:rPr>
        <w:t>2</w:t>
      </w:r>
      <w:r w:rsidR="00EC43EF" w:rsidRPr="00EC43EF">
        <w:rPr>
          <w:szCs w:val="24"/>
          <w:lang w:eastAsia="ko-KR"/>
        </w:rPr>
        <w:t>.</w:t>
      </w:r>
      <w:r w:rsidR="00EC43EF" w:rsidRPr="00EC43EF">
        <w:rPr>
          <w:rFonts w:hint="eastAsia"/>
          <w:szCs w:val="24"/>
          <w:lang w:eastAsia="ko-KR"/>
        </w:rPr>
        <w:t xml:space="preserve"> S</w:t>
      </w:r>
      <w:r w:rsidR="00EC43EF" w:rsidRPr="00EC43EF">
        <w:rPr>
          <w:szCs w:val="24"/>
          <w:lang w:eastAsia="ko-KR"/>
        </w:rPr>
        <w:t>cale bar</w:t>
      </w:r>
      <w:r w:rsidR="00EC43EF" w:rsidRPr="00EC43EF">
        <w:rPr>
          <w:rFonts w:hint="eastAsia"/>
          <w:szCs w:val="24"/>
          <w:lang w:eastAsia="ko-KR"/>
        </w:rPr>
        <w:t>,</w:t>
      </w:r>
      <w:r w:rsidR="00EC43EF" w:rsidRPr="00EC43EF">
        <w:rPr>
          <w:szCs w:val="24"/>
          <w:lang w:eastAsia="ko-KR"/>
        </w:rPr>
        <w:t xml:space="preserve"> 3 </w:t>
      </w:r>
      <w:r w:rsidR="00EC43EF" w:rsidRPr="00EC43EF">
        <w:rPr>
          <w:rFonts w:ascii="Cambria Math" w:hAnsi="Cambria Math" w:cs="Cambria Math"/>
          <w:szCs w:val="24"/>
          <w:lang w:eastAsia="ko-KR"/>
        </w:rPr>
        <w:t>𝜇</w:t>
      </w:r>
      <w:r w:rsidR="00EC43EF" w:rsidRPr="00EC43EF">
        <w:rPr>
          <w:szCs w:val="24"/>
          <w:lang w:eastAsia="ko-KR"/>
        </w:rPr>
        <w:t>m.</w:t>
      </w:r>
      <w:r w:rsidR="00EC43EF" w:rsidRPr="00EC43EF">
        <w:rPr>
          <w:rFonts w:hint="eastAsia"/>
          <w:szCs w:val="24"/>
          <w:lang w:eastAsia="ko-KR"/>
        </w:rPr>
        <w:t xml:space="preserve"> Transition-metal hydroxides exhibit inherently porous microstructures due to the intrinsic nano-sized primary particles.</w:t>
      </w:r>
      <w:r w:rsidR="00EC43EF" w:rsidRPr="00EC43EF">
        <w:rPr>
          <w:szCs w:val="24"/>
          <w:vertAlign w:val="superscript"/>
          <w:lang w:eastAsia="ko-KR"/>
        </w:rPr>
        <w:t>5</w:t>
      </w:r>
      <w:r w:rsidR="002A636E">
        <w:rPr>
          <w:szCs w:val="24"/>
        </w:rPr>
        <w:t xml:space="preserve"> </w:t>
      </w:r>
      <w:r>
        <w:rPr>
          <w:szCs w:val="24"/>
        </w:rPr>
        <w:br w:type="page"/>
      </w:r>
    </w:p>
    <w:p w14:paraId="190D1BDE" w14:textId="24CEE07A" w:rsidR="004562F0" w:rsidRPr="002178ED" w:rsidRDefault="00F230B7" w:rsidP="004562F0">
      <w:pPr>
        <w:spacing w:line="480" w:lineRule="auto"/>
        <w:jc w:val="center"/>
        <w:rPr>
          <w:b/>
          <w:szCs w:val="24"/>
        </w:rPr>
      </w:pPr>
      <w:r>
        <w:rPr>
          <w:b/>
          <w:noProof/>
          <w:szCs w:val="24"/>
        </w:rPr>
        <w:lastRenderedPageBreak/>
        <w:drawing>
          <wp:inline distT="0" distB="0" distL="0" distR="0" wp14:anchorId="152D2A1B" wp14:editId="2F86719A">
            <wp:extent cx="1899285" cy="1594485"/>
            <wp:effectExtent l="0" t="0" r="5715" b="5715"/>
            <wp:docPr id="509851729" name="그림 16" descr="자연, 분화구, 원, 지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1729" name="그림 16" descr="자연, 분화구, 원, 지상이(가) 표시된 사진&#10;&#10;자동 생성된 설명"/>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99285" cy="1594485"/>
                    </a:xfrm>
                    <a:prstGeom prst="rect">
                      <a:avLst/>
                    </a:prstGeom>
                    <a:noFill/>
                    <a:ln>
                      <a:noFill/>
                    </a:ln>
                  </pic:spPr>
                </pic:pic>
              </a:graphicData>
            </a:graphic>
          </wp:inline>
        </w:drawing>
      </w:r>
    </w:p>
    <w:p w14:paraId="5D4E1F21" w14:textId="7CA3E951" w:rsidR="004562F0" w:rsidRDefault="004562F0" w:rsidP="00405988">
      <w:pPr>
        <w:spacing w:line="480" w:lineRule="auto"/>
        <w:jc w:val="both"/>
        <w:rPr>
          <w:szCs w:val="24"/>
        </w:rPr>
      </w:pPr>
      <w:r w:rsidRPr="002178ED">
        <w:rPr>
          <w:b/>
          <w:szCs w:val="24"/>
        </w:rPr>
        <w:t>Fig. S</w:t>
      </w:r>
      <w:r>
        <w:rPr>
          <w:rFonts w:hint="eastAsia"/>
          <w:b/>
          <w:szCs w:val="24"/>
          <w:lang w:eastAsia="ko-KR"/>
        </w:rPr>
        <w:t>13</w:t>
      </w:r>
      <w:r w:rsidRPr="002178ED">
        <w:rPr>
          <w:b/>
          <w:szCs w:val="24"/>
        </w:rPr>
        <w:t>.</w:t>
      </w:r>
      <w:r w:rsidRPr="002178ED">
        <w:rPr>
          <w:szCs w:val="24"/>
        </w:rPr>
        <w:t xml:space="preserve"> </w:t>
      </w:r>
      <w:r w:rsidR="00F230B7" w:rsidRPr="00F230B7">
        <w:rPr>
          <w:bCs/>
          <w:szCs w:val="24"/>
        </w:rPr>
        <w:t xml:space="preserve">Cross-sectional </w:t>
      </w:r>
      <w:r w:rsidR="00F230B7" w:rsidRPr="00F230B7">
        <w:rPr>
          <w:szCs w:val="24"/>
        </w:rPr>
        <w:t xml:space="preserve">SEM images of </w:t>
      </w:r>
      <w:proofErr w:type="gramStart"/>
      <w:r w:rsidR="00F230B7" w:rsidRPr="00F230B7">
        <w:rPr>
          <w:szCs w:val="24"/>
        </w:rPr>
        <w:t>Li</w:t>
      </w:r>
      <w:r w:rsidR="00F230B7" w:rsidRPr="00F230B7">
        <w:rPr>
          <w:rFonts w:hint="eastAsia"/>
          <w:szCs w:val="24"/>
        </w:rPr>
        <w:t>(</w:t>
      </w:r>
      <w:proofErr w:type="gramEnd"/>
      <w:r w:rsidR="00F230B7" w:rsidRPr="00F230B7">
        <w:rPr>
          <w:rFonts w:hint="eastAsia"/>
          <w:szCs w:val="24"/>
        </w:rPr>
        <w:t>Ni</w:t>
      </w:r>
      <w:r w:rsidR="00F230B7" w:rsidRPr="00F230B7">
        <w:rPr>
          <w:rFonts w:hint="eastAsia"/>
          <w:szCs w:val="24"/>
          <w:vertAlign w:val="subscript"/>
        </w:rPr>
        <w:t>0.9</w:t>
      </w:r>
      <w:r w:rsidR="00F230B7" w:rsidRPr="00F230B7">
        <w:rPr>
          <w:rFonts w:hint="eastAsia"/>
          <w:szCs w:val="24"/>
        </w:rPr>
        <w:t>Mn</w:t>
      </w:r>
      <w:r w:rsidR="00F230B7" w:rsidRPr="00F230B7">
        <w:rPr>
          <w:rFonts w:hint="eastAsia"/>
          <w:szCs w:val="24"/>
          <w:vertAlign w:val="subscript"/>
        </w:rPr>
        <w:t>0.</w:t>
      </w:r>
      <w:proofErr w:type="gramStart"/>
      <w:r w:rsidR="00F230B7" w:rsidRPr="00F230B7">
        <w:rPr>
          <w:rFonts w:hint="eastAsia"/>
          <w:szCs w:val="24"/>
          <w:vertAlign w:val="subscript"/>
        </w:rPr>
        <w:t>1</w:t>
      </w:r>
      <w:r w:rsidR="00F230B7" w:rsidRPr="00F230B7">
        <w:rPr>
          <w:rFonts w:hint="eastAsia"/>
          <w:szCs w:val="24"/>
        </w:rPr>
        <w:t>)</w:t>
      </w:r>
      <w:r w:rsidR="00F230B7" w:rsidRPr="00F230B7">
        <w:rPr>
          <w:szCs w:val="24"/>
        </w:rPr>
        <w:t>O</w:t>
      </w:r>
      <w:proofErr w:type="gramEnd"/>
      <w:r w:rsidR="00F230B7" w:rsidRPr="00F230B7">
        <w:rPr>
          <w:rFonts w:hint="eastAsia"/>
          <w:szCs w:val="24"/>
          <w:vertAlign w:val="subscript"/>
        </w:rPr>
        <w:t>2</w:t>
      </w:r>
      <w:r w:rsidR="00F230B7" w:rsidRPr="00F230B7">
        <w:rPr>
          <w:szCs w:val="24"/>
        </w:rPr>
        <w:t xml:space="preserve"> synthesized with 2 °C/min rate.</w:t>
      </w:r>
      <w:r w:rsidR="00F230B7" w:rsidRPr="00F230B7">
        <w:rPr>
          <w:rFonts w:hint="eastAsia"/>
          <w:szCs w:val="24"/>
        </w:rPr>
        <w:t xml:space="preserve"> S</w:t>
      </w:r>
      <w:r w:rsidR="00F230B7" w:rsidRPr="00F230B7">
        <w:rPr>
          <w:szCs w:val="24"/>
        </w:rPr>
        <w:t>cale bar</w:t>
      </w:r>
      <w:r w:rsidR="00F230B7" w:rsidRPr="00F230B7">
        <w:rPr>
          <w:rFonts w:hint="eastAsia"/>
          <w:szCs w:val="24"/>
        </w:rPr>
        <w:t>,</w:t>
      </w:r>
      <w:r w:rsidR="00F230B7" w:rsidRPr="00F230B7">
        <w:rPr>
          <w:szCs w:val="24"/>
        </w:rPr>
        <w:t xml:space="preserve"> </w:t>
      </w:r>
      <w:r w:rsidR="00F230B7" w:rsidRPr="00F230B7">
        <w:rPr>
          <w:rFonts w:hint="eastAsia"/>
          <w:szCs w:val="24"/>
        </w:rPr>
        <w:t>5</w:t>
      </w:r>
      <w:r w:rsidR="00F230B7" w:rsidRPr="00F230B7">
        <w:rPr>
          <w:szCs w:val="24"/>
        </w:rPr>
        <w:t xml:space="preserve"> </w:t>
      </w:r>
      <w:r w:rsidR="00F230B7" w:rsidRPr="00F230B7">
        <w:rPr>
          <w:rFonts w:ascii="Cambria Math" w:hAnsi="Cambria Math" w:cs="Cambria Math"/>
          <w:szCs w:val="24"/>
        </w:rPr>
        <w:t>𝜇</w:t>
      </w:r>
      <w:r w:rsidR="00F230B7" w:rsidRPr="00F230B7">
        <w:rPr>
          <w:szCs w:val="24"/>
        </w:rPr>
        <w:t>m.</w:t>
      </w:r>
      <w:r w:rsidR="00F230B7" w:rsidRPr="00F230B7">
        <w:rPr>
          <w:rFonts w:hint="eastAsia"/>
          <w:szCs w:val="24"/>
        </w:rPr>
        <w:t xml:space="preserve"> It was observed that </w:t>
      </w:r>
      <w:r w:rsidR="00F230B7" w:rsidRPr="00F230B7">
        <w:rPr>
          <w:szCs w:val="24"/>
        </w:rPr>
        <w:t>some residual pores persist even after synthesis, primarily located near the particle surfaces and distributed unevenly</w:t>
      </w:r>
      <w:r w:rsidR="00F230B7" w:rsidRPr="00F230B7">
        <w:rPr>
          <w:rFonts w:hint="eastAsia"/>
          <w:szCs w:val="24"/>
        </w:rPr>
        <w:t>.</w:t>
      </w:r>
      <w:r w:rsidR="00405988" w:rsidRPr="00405988">
        <w:rPr>
          <w:szCs w:val="24"/>
        </w:rPr>
        <w:t xml:space="preserve"> </w:t>
      </w:r>
      <w:r>
        <w:rPr>
          <w:szCs w:val="24"/>
        </w:rPr>
        <w:br w:type="page"/>
      </w:r>
    </w:p>
    <w:p w14:paraId="4086A32E" w14:textId="64A1B2E9" w:rsidR="004562F0" w:rsidRPr="002178ED" w:rsidRDefault="00F220D8" w:rsidP="004562F0">
      <w:pPr>
        <w:spacing w:line="480" w:lineRule="auto"/>
        <w:jc w:val="center"/>
        <w:rPr>
          <w:b/>
          <w:szCs w:val="24"/>
        </w:rPr>
      </w:pPr>
      <w:r>
        <w:rPr>
          <w:b/>
          <w:noProof/>
          <w:szCs w:val="24"/>
        </w:rPr>
        <w:lastRenderedPageBreak/>
        <w:drawing>
          <wp:inline distT="0" distB="0" distL="0" distR="0" wp14:anchorId="754E3A5C" wp14:editId="14864810">
            <wp:extent cx="5729605" cy="3705225"/>
            <wp:effectExtent l="0" t="0" r="0" b="0"/>
            <wp:docPr id="52159525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9605" cy="3705225"/>
                    </a:xfrm>
                    <a:prstGeom prst="rect">
                      <a:avLst/>
                    </a:prstGeom>
                    <a:noFill/>
                    <a:ln>
                      <a:noFill/>
                    </a:ln>
                  </pic:spPr>
                </pic:pic>
              </a:graphicData>
            </a:graphic>
          </wp:inline>
        </w:drawing>
      </w:r>
    </w:p>
    <w:p w14:paraId="066735C6" w14:textId="34D245C6" w:rsidR="004562F0" w:rsidRDefault="004562F0" w:rsidP="009A6B02">
      <w:pPr>
        <w:spacing w:line="480" w:lineRule="auto"/>
        <w:jc w:val="both"/>
        <w:rPr>
          <w:szCs w:val="24"/>
        </w:rPr>
      </w:pPr>
      <w:r w:rsidRPr="002178ED">
        <w:rPr>
          <w:b/>
          <w:szCs w:val="24"/>
        </w:rPr>
        <w:t>Fig. S</w:t>
      </w:r>
      <w:r>
        <w:rPr>
          <w:rFonts w:hint="eastAsia"/>
          <w:b/>
          <w:szCs w:val="24"/>
          <w:lang w:eastAsia="ko-KR"/>
        </w:rPr>
        <w:t>14</w:t>
      </w:r>
      <w:r w:rsidRPr="002178ED">
        <w:rPr>
          <w:b/>
          <w:szCs w:val="24"/>
        </w:rPr>
        <w:t>.</w:t>
      </w:r>
      <w:r w:rsidRPr="002178ED">
        <w:rPr>
          <w:szCs w:val="24"/>
        </w:rPr>
        <w:t xml:space="preserve"> </w:t>
      </w:r>
      <w:proofErr w:type="gramStart"/>
      <w:r w:rsidR="00DD14AC" w:rsidRPr="00DD14AC">
        <w:rPr>
          <w:b/>
          <w:bCs/>
          <w:szCs w:val="24"/>
        </w:rPr>
        <w:t>a</w:t>
      </w:r>
      <w:r w:rsidR="00DD14AC">
        <w:rPr>
          <w:szCs w:val="24"/>
        </w:rPr>
        <w:t>,</w:t>
      </w:r>
      <w:proofErr w:type="gramEnd"/>
      <w:r w:rsidR="003A2D57" w:rsidRPr="003A2D57">
        <w:rPr>
          <w:szCs w:val="24"/>
        </w:rPr>
        <w:t xml:space="preserve"> </w:t>
      </w:r>
      <w:r w:rsidR="00DD14AC" w:rsidRPr="00DD14AC">
        <w:rPr>
          <w:szCs w:val="24"/>
        </w:rPr>
        <w:t xml:space="preserve">Schematic illustration </w:t>
      </w:r>
      <w:r w:rsidR="00DD14AC" w:rsidRPr="00DD14AC">
        <w:rPr>
          <w:rFonts w:hint="eastAsia"/>
          <w:szCs w:val="24"/>
        </w:rPr>
        <w:t>of</w:t>
      </w:r>
      <w:r w:rsidR="00DD14AC" w:rsidRPr="00DD14AC">
        <w:rPr>
          <w:szCs w:val="24"/>
        </w:rPr>
        <w:t xml:space="preserve"> </w:t>
      </w:r>
      <w:r w:rsidR="00DD14AC" w:rsidRPr="00DD14AC">
        <w:rPr>
          <w:rFonts w:hint="eastAsia"/>
          <w:szCs w:val="24"/>
        </w:rPr>
        <w:t xml:space="preserve">microstructures and three </w:t>
      </w:r>
      <w:r w:rsidR="00DD14AC" w:rsidRPr="00DD14AC">
        <w:rPr>
          <w:szCs w:val="24"/>
        </w:rPr>
        <w:t xml:space="preserve">distinct kinetic factors for </w:t>
      </w:r>
      <w:r w:rsidR="00DD14AC" w:rsidRPr="00DD14AC">
        <w:rPr>
          <w:rFonts w:hint="eastAsia"/>
          <w:szCs w:val="24"/>
        </w:rPr>
        <w:t xml:space="preserve">lithium (de)intercalation during electrochemical cycling. </w:t>
      </w:r>
      <w:r w:rsidR="00DD14AC">
        <w:rPr>
          <w:b/>
          <w:bCs/>
          <w:szCs w:val="24"/>
        </w:rPr>
        <w:t>b</w:t>
      </w:r>
      <w:r w:rsidR="00DD14AC">
        <w:rPr>
          <w:szCs w:val="24"/>
        </w:rPr>
        <w:t>,</w:t>
      </w:r>
      <w:r w:rsidR="00DD14AC" w:rsidRPr="00DD14AC">
        <w:rPr>
          <w:szCs w:val="24"/>
        </w:rPr>
        <w:t xml:space="preserve"> </w:t>
      </w:r>
      <w:proofErr w:type="gramStart"/>
      <w:r w:rsidR="00DD14AC" w:rsidRPr="00DD14AC">
        <w:rPr>
          <w:rFonts w:hint="eastAsia"/>
          <w:szCs w:val="24"/>
        </w:rPr>
        <w:t>Three</w:t>
      </w:r>
      <w:proofErr w:type="gramEnd"/>
      <w:r w:rsidR="00DD14AC" w:rsidRPr="00DD14AC">
        <w:rPr>
          <w:rFonts w:hint="eastAsia"/>
          <w:szCs w:val="24"/>
        </w:rPr>
        <w:t xml:space="preserve"> scenarios for reaction heterogeneity at the particle level when specific kinetic</w:t>
      </w:r>
      <w:r w:rsidR="00DD14AC" w:rsidRPr="00DD14AC">
        <w:rPr>
          <w:szCs w:val="24"/>
        </w:rPr>
        <w:t xml:space="preserve"> factors</w:t>
      </w:r>
      <w:r w:rsidR="00DD14AC" w:rsidRPr="00DD14AC">
        <w:rPr>
          <w:rFonts w:hint="eastAsia"/>
          <w:szCs w:val="24"/>
        </w:rPr>
        <w:t xml:space="preserve"> become rate-limiting</w:t>
      </w:r>
      <w:r w:rsidR="00DD14AC" w:rsidRPr="00DD14AC">
        <w:rPr>
          <w:szCs w:val="24"/>
        </w:rPr>
        <w:t>.</w:t>
      </w:r>
      <w:r w:rsidR="00DD14AC" w:rsidRPr="00DD14AC">
        <w:rPr>
          <w:rFonts w:hint="eastAsia"/>
          <w:szCs w:val="24"/>
        </w:rPr>
        <w:t xml:space="preserve"> </w:t>
      </w:r>
      <w:r w:rsidR="00DD14AC" w:rsidRPr="00DD14AC">
        <w:rPr>
          <w:szCs w:val="24"/>
        </w:rPr>
        <w:t xml:space="preserve">When interfacial diffusion is the slowest, a more homogeneous reaction is observed, as lithium diffuses readily once ions transfer from the surface to the interior. In contrast, if bulk or grain boundary diffusion limits the </w:t>
      </w:r>
      <w:r w:rsidR="00DD14AC" w:rsidRPr="00DD14AC">
        <w:rPr>
          <w:rFonts w:hint="eastAsia"/>
          <w:szCs w:val="24"/>
        </w:rPr>
        <w:t>kinetics</w:t>
      </w:r>
      <w:r w:rsidR="00DD14AC" w:rsidRPr="00DD14AC">
        <w:rPr>
          <w:szCs w:val="24"/>
        </w:rPr>
        <w:t xml:space="preserve">, heterogeneities arise within or across particle, as shown in the middle and right panels of </w:t>
      </w:r>
      <w:r w:rsidR="00DD14AC" w:rsidRPr="00DD14AC">
        <w:rPr>
          <w:b/>
          <w:bCs/>
          <w:szCs w:val="24"/>
        </w:rPr>
        <w:t>b</w:t>
      </w:r>
      <w:r w:rsidR="00DD14AC" w:rsidRPr="00DD14AC">
        <w:rPr>
          <w:szCs w:val="24"/>
        </w:rPr>
        <w:t>.</w:t>
      </w:r>
      <w:r w:rsidR="00DD14AC" w:rsidRPr="00DD14AC">
        <w:rPr>
          <w:rFonts w:hint="eastAsia"/>
          <w:szCs w:val="24"/>
        </w:rPr>
        <w:t xml:space="preserve"> </w:t>
      </w:r>
      <w:r w:rsidR="00DD14AC" w:rsidRPr="00DD14AC">
        <w:rPr>
          <w:szCs w:val="24"/>
        </w:rPr>
        <w:t xml:space="preserve">This suggests that </w:t>
      </w:r>
      <w:r w:rsidR="00DD14AC" w:rsidRPr="00DD14AC">
        <w:rPr>
          <w:rFonts w:hint="eastAsia"/>
          <w:szCs w:val="24"/>
        </w:rPr>
        <w:t xml:space="preserve">the heterogeneity of electrochemical reaction </w:t>
      </w:r>
      <w:r w:rsidR="00DD14AC" w:rsidRPr="00DD14AC">
        <w:rPr>
          <w:szCs w:val="24"/>
        </w:rPr>
        <w:t>is</w:t>
      </w:r>
      <w:r w:rsidR="00DD14AC" w:rsidRPr="00DD14AC">
        <w:rPr>
          <w:rFonts w:hint="eastAsia"/>
          <w:szCs w:val="24"/>
        </w:rPr>
        <w:t xml:space="preserve"> highly dependent on intrinsic kinetic</w:t>
      </w:r>
      <w:r w:rsidR="00DD14AC" w:rsidRPr="00DD14AC">
        <w:rPr>
          <w:szCs w:val="24"/>
        </w:rPr>
        <w:t xml:space="preserve"> factors</w:t>
      </w:r>
      <w:r w:rsidR="00DD14AC" w:rsidRPr="00DD14AC">
        <w:rPr>
          <w:rFonts w:hint="eastAsia"/>
          <w:szCs w:val="24"/>
        </w:rPr>
        <w:t xml:space="preserve">, which </w:t>
      </w:r>
      <w:r w:rsidR="00DD14AC" w:rsidRPr="00DD14AC">
        <w:rPr>
          <w:szCs w:val="24"/>
        </w:rPr>
        <w:t>are</w:t>
      </w:r>
      <w:r w:rsidR="00DD14AC" w:rsidRPr="00DD14AC">
        <w:rPr>
          <w:rFonts w:hint="eastAsia"/>
          <w:szCs w:val="24"/>
        </w:rPr>
        <w:t xml:space="preserve"> determined by </w:t>
      </w:r>
      <w:r w:rsidR="00DD14AC" w:rsidRPr="00DD14AC">
        <w:rPr>
          <w:szCs w:val="24"/>
        </w:rPr>
        <w:t>microstructures</w:t>
      </w:r>
      <w:r w:rsidR="00DD14AC" w:rsidRPr="00DD14AC">
        <w:rPr>
          <w:rFonts w:hint="eastAsia"/>
          <w:szCs w:val="24"/>
        </w:rPr>
        <w:t xml:space="preserve"> of particles.</w:t>
      </w:r>
      <w:r w:rsidR="00737B28" w:rsidRPr="00737B28">
        <w:rPr>
          <w:szCs w:val="24"/>
        </w:rPr>
        <w:t xml:space="preserve"> </w:t>
      </w:r>
      <w:r>
        <w:rPr>
          <w:szCs w:val="24"/>
        </w:rPr>
        <w:br w:type="page"/>
      </w:r>
    </w:p>
    <w:p w14:paraId="65C24BF6" w14:textId="26D1DE83" w:rsidR="004562F0" w:rsidRPr="002178ED" w:rsidRDefault="00CA409B" w:rsidP="004562F0">
      <w:pPr>
        <w:spacing w:line="480" w:lineRule="auto"/>
        <w:jc w:val="center"/>
        <w:rPr>
          <w:b/>
          <w:szCs w:val="24"/>
        </w:rPr>
      </w:pPr>
      <w:r>
        <w:rPr>
          <w:b/>
          <w:noProof/>
          <w:szCs w:val="24"/>
        </w:rPr>
        <w:lastRenderedPageBreak/>
        <w:drawing>
          <wp:inline distT="0" distB="0" distL="0" distR="0" wp14:anchorId="5F0571FF" wp14:editId="5C5205EE">
            <wp:extent cx="5269230" cy="2461895"/>
            <wp:effectExtent l="0" t="0" r="7620" b="0"/>
            <wp:docPr id="386405185" name="그림 23" descr="텍스트, 스크린샷, 폰트, 직사각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12346" name="그림 23" descr="텍스트, 스크린샷, 폰트, 직사각형이(가) 표시된 사진&#10;&#10;자동 생성된 설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9230" cy="2461895"/>
                    </a:xfrm>
                    <a:prstGeom prst="rect">
                      <a:avLst/>
                    </a:prstGeom>
                    <a:noFill/>
                    <a:ln>
                      <a:noFill/>
                    </a:ln>
                  </pic:spPr>
                </pic:pic>
              </a:graphicData>
            </a:graphic>
          </wp:inline>
        </w:drawing>
      </w:r>
    </w:p>
    <w:p w14:paraId="5B54F831" w14:textId="1DC89B1C" w:rsidR="004562F0" w:rsidRDefault="004562F0" w:rsidP="00857EE1">
      <w:pPr>
        <w:spacing w:line="480" w:lineRule="auto"/>
        <w:jc w:val="both"/>
        <w:rPr>
          <w:szCs w:val="24"/>
        </w:rPr>
      </w:pPr>
      <w:r w:rsidRPr="002178ED">
        <w:rPr>
          <w:b/>
          <w:szCs w:val="24"/>
        </w:rPr>
        <w:t>Fig. S</w:t>
      </w:r>
      <w:r>
        <w:rPr>
          <w:rFonts w:hint="eastAsia"/>
          <w:b/>
          <w:szCs w:val="24"/>
          <w:lang w:eastAsia="ko-KR"/>
        </w:rPr>
        <w:t>15</w:t>
      </w:r>
      <w:r w:rsidRPr="002178ED">
        <w:rPr>
          <w:b/>
          <w:szCs w:val="24"/>
        </w:rPr>
        <w:t>.</w:t>
      </w:r>
      <w:r w:rsidRPr="002178ED">
        <w:rPr>
          <w:szCs w:val="24"/>
        </w:rPr>
        <w:t xml:space="preserve"> </w:t>
      </w:r>
      <w:r w:rsidR="00CA409B" w:rsidRPr="00CA409B">
        <w:rPr>
          <w:bCs/>
          <w:color w:val="000000" w:themeColor="text1"/>
          <w:szCs w:val="24"/>
        </w:rPr>
        <w:t xml:space="preserve">The algorithm flow diagram </w:t>
      </w:r>
      <w:r w:rsidR="00CA409B" w:rsidRPr="00CA409B">
        <w:rPr>
          <w:rFonts w:hint="eastAsia"/>
          <w:bCs/>
          <w:color w:val="000000" w:themeColor="text1"/>
          <w:szCs w:val="24"/>
        </w:rPr>
        <w:t>for</w:t>
      </w:r>
      <w:r w:rsidR="00CA409B" w:rsidRPr="00CA409B">
        <w:rPr>
          <w:bCs/>
          <w:color w:val="000000" w:themeColor="text1"/>
          <w:szCs w:val="24"/>
        </w:rPr>
        <w:t xml:space="preserve"> calculating the </w:t>
      </w:r>
      <w:r w:rsidR="00CA409B" w:rsidRPr="00CA409B">
        <w:rPr>
          <w:rFonts w:hint="eastAsia"/>
          <w:bCs/>
          <w:color w:val="000000" w:themeColor="text1"/>
          <w:szCs w:val="24"/>
        </w:rPr>
        <w:t>extent</w:t>
      </w:r>
      <w:r w:rsidR="00CA409B" w:rsidRPr="00CA409B">
        <w:rPr>
          <w:bCs/>
          <w:color w:val="000000" w:themeColor="text1"/>
          <w:szCs w:val="24"/>
        </w:rPr>
        <w:t xml:space="preserve"> of contact</w:t>
      </w:r>
      <w:r w:rsidR="00CA409B" w:rsidRPr="00CA409B">
        <w:rPr>
          <w:rFonts w:hint="eastAsia"/>
          <w:bCs/>
          <w:color w:val="000000" w:themeColor="text1"/>
          <w:szCs w:val="24"/>
        </w:rPr>
        <w:t xml:space="preserve"> between lithium and transition-metal precursors.</w:t>
      </w:r>
      <w:r w:rsidR="00181A80" w:rsidRPr="00181A80">
        <w:t xml:space="preserve"> </w:t>
      </w:r>
      <w:r>
        <w:rPr>
          <w:szCs w:val="24"/>
        </w:rPr>
        <w:br w:type="page"/>
      </w:r>
    </w:p>
    <w:p w14:paraId="547FC479" w14:textId="0B117BE9" w:rsidR="004562F0" w:rsidRPr="002178ED" w:rsidRDefault="00F220D8" w:rsidP="004562F0">
      <w:pPr>
        <w:spacing w:line="480" w:lineRule="auto"/>
        <w:jc w:val="center"/>
        <w:rPr>
          <w:b/>
          <w:szCs w:val="24"/>
        </w:rPr>
      </w:pPr>
      <w:r>
        <w:rPr>
          <w:b/>
          <w:noProof/>
          <w:szCs w:val="24"/>
        </w:rPr>
        <w:lastRenderedPageBreak/>
        <w:drawing>
          <wp:inline distT="0" distB="0" distL="0" distR="0" wp14:anchorId="563CF5B1" wp14:editId="3049A687">
            <wp:extent cx="4210050" cy="3983990"/>
            <wp:effectExtent l="0" t="0" r="0" b="0"/>
            <wp:docPr id="93291586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0050" cy="3983990"/>
                    </a:xfrm>
                    <a:prstGeom prst="rect">
                      <a:avLst/>
                    </a:prstGeom>
                    <a:noFill/>
                    <a:ln>
                      <a:noFill/>
                    </a:ln>
                  </pic:spPr>
                </pic:pic>
              </a:graphicData>
            </a:graphic>
          </wp:inline>
        </w:drawing>
      </w:r>
    </w:p>
    <w:p w14:paraId="5158BE0C" w14:textId="67CEA477" w:rsidR="004562F0" w:rsidRDefault="004562F0" w:rsidP="00260C06">
      <w:pPr>
        <w:spacing w:line="480" w:lineRule="auto"/>
        <w:jc w:val="both"/>
        <w:rPr>
          <w:szCs w:val="24"/>
        </w:rPr>
      </w:pPr>
      <w:r w:rsidRPr="002178ED">
        <w:rPr>
          <w:b/>
          <w:szCs w:val="24"/>
        </w:rPr>
        <w:t>Fig. S</w:t>
      </w:r>
      <w:r>
        <w:rPr>
          <w:rFonts w:hint="eastAsia"/>
          <w:b/>
          <w:szCs w:val="24"/>
          <w:lang w:eastAsia="ko-KR"/>
        </w:rPr>
        <w:t>16</w:t>
      </w:r>
      <w:r w:rsidRPr="002178ED">
        <w:rPr>
          <w:b/>
          <w:szCs w:val="24"/>
        </w:rPr>
        <w:t>.</w:t>
      </w:r>
      <w:r w:rsidRPr="002178ED">
        <w:rPr>
          <w:szCs w:val="24"/>
        </w:rPr>
        <w:t xml:space="preserve"> </w:t>
      </w:r>
      <w:r w:rsidRPr="00071C84">
        <w:rPr>
          <w:b/>
          <w:bCs/>
          <w:szCs w:val="24"/>
        </w:rPr>
        <w:t>a</w:t>
      </w:r>
      <w:r>
        <w:rPr>
          <w:szCs w:val="24"/>
        </w:rPr>
        <w:t>,</w:t>
      </w:r>
      <w:r w:rsidR="007313A6">
        <w:rPr>
          <w:rFonts w:hint="eastAsia"/>
          <w:szCs w:val="24"/>
          <w:lang w:eastAsia="ko-KR"/>
        </w:rPr>
        <w:t xml:space="preserve"> </w:t>
      </w:r>
      <w:r w:rsidR="00633C04" w:rsidRPr="00633C04">
        <w:rPr>
          <w:szCs w:val="24"/>
          <w:lang w:eastAsia="ko-KR"/>
        </w:rPr>
        <w:t>Estimation of the lithium contact area on transition-metal precursors</w:t>
      </w:r>
      <w:r w:rsidR="00633C04" w:rsidRPr="00633C04">
        <w:rPr>
          <w:rFonts w:hint="eastAsia"/>
          <w:szCs w:val="24"/>
          <w:lang w:eastAsia="ko-KR"/>
        </w:rPr>
        <w:t>.</w:t>
      </w:r>
      <w:r w:rsidR="00633C04" w:rsidRPr="00633C04">
        <w:rPr>
          <w:szCs w:val="24"/>
          <w:lang w:eastAsia="ko-KR"/>
        </w:rPr>
        <w:t xml:space="preserve"> </w:t>
      </w:r>
      <w:r w:rsidR="00633C04">
        <w:rPr>
          <w:b/>
          <w:bCs/>
          <w:szCs w:val="24"/>
          <w:lang w:eastAsia="ko-KR"/>
        </w:rPr>
        <w:t>b</w:t>
      </w:r>
      <w:r w:rsidR="00633C04">
        <w:rPr>
          <w:szCs w:val="24"/>
          <w:lang w:eastAsia="ko-KR"/>
        </w:rPr>
        <w:t>,</w:t>
      </w:r>
      <w:r w:rsidR="00633C04" w:rsidRPr="00633C04">
        <w:rPr>
          <w:rFonts w:hint="eastAsia"/>
          <w:szCs w:val="24"/>
          <w:lang w:eastAsia="ko-KR"/>
        </w:rPr>
        <w:t xml:space="preserve"> </w:t>
      </w:r>
      <w:r w:rsidR="00633C04" w:rsidRPr="00633C04">
        <w:rPr>
          <w:szCs w:val="24"/>
          <w:lang w:eastAsia="ko-KR"/>
        </w:rPr>
        <w:t xml:space="preserve">Distance mapping displaying the proximity of each point to the nearest lithium contact regions, where brighter areas represent the furthest points from direct Li contact. </w:t>
      </w:r>
      <w:r w:rsidR="00633C04">
        <w:rPr>
          <w:b/>
          <w:bCs/>
          <w:szCs w:val="24"/>
          <w:lang w:eastAsia="ko-KR"/>
        </w:rPr>
        <w:t>c</w:t>
      </w:r>
      <w:r w:rsidR="00633C04">
        <w:rPr>
          <w:szCs w:val="24"/>
          <w:lang w:eastAsia="ko-KR"/>
        </w:rPr>
        <w:t>,</w:t>
      </w:r>
      <w:r w:rsidR="00633C04" w:rsidRPr="00633C04">
        <w:rPr>
          <w:rFonts w:hint="eastAsia"/>
          <w:szCs w:val="24"/>
          <w:lang w:eastAsia="ko-KR"/>
        </w:rPr>
        <w:t xml:space="preserve"> </w:t>
      </w:r>
      <w:r w:rsidR="00633C04" w:rsidRPr="00633C04">
        <w:rPr>
          <w:szCs w:val="24"/>
          <w:lang w:eastAsia="ko-KR"/>
        </w:rPr>
        <w:t xml:space="preserve">Depth profile of the Ni half-edge energy values derived from the distance map in </w:t>
      </w:r>
      <w:r w:rsidR="00633C04" w:rsidRPr="00633C04">
        <w:rPr>
          <w:b/>
          <w:bCs/>
          <w:szCs w:val="24"/>
          <w:lang w:eastAsia="ko-KR"/>
        </w:rPr>
        <w:t>b</w:t>
      </w:r>
      <w:r w:rsidR="00633C04" w:rsidRPr="00633C04">
        <w:rPr>
          <w:szCs w:val="24"/>
          <w:lang w:eastAsia="ko-KR"/>
        </w:rPr>
        <w:t>, illustrating the correlation between edge energy and distance from lithium contact regions.</w:t>
      </w:r>
      <w:r>
        <w:rPr>
          <w:szCs w:val="24"/>
        </w:rPr>
        <w:br w:type="page"/>
      </w:r>
    </w:p>
    <w:p w14:paraId="72E3E5BF" w14:textId="462BAB46" w:rsidR="004562F0" w:rsidRPr="002178ED" w:rsidRDefault="00214D34" w:rsidP="004562F0">
      <w:pPr>
        <w:spacing w:line="480" w:lineRule="auto"/>
        <w:jc w:val="center"/>
        <w:rPr>
          <w:b/>
          <w:szCs w:val="24"/>
        </w:rPr>
      </w:pPr>
      <w:r>
        <w:rPr>
          <w:b/>
          <w:noProof/>
          <w:szCs w:val="24"/>
        </w:rPr>
        <w:lastRenderedPageBreak/>
        <w:drawing>
          <wp:inline distT="0" distB="0" distL="0" distR="0" wp14:anchorId="58EA3931" wp14:editId="14567D8A">
            <wp:extent cx="1858010" cy="1594485"/>
            <wp:effectExtent l="0" t="0" r="8890" b="5715"/>
            <wp:docPr id="2013558730" name="그림 25" descr="눈, 흑백, 야외, 분화구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86393" name="그림 25" descr="눈, 흑백, 야외, 분화구이(가) 표시된 사진&#10;&#10;자동 생성된 설명"/>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8010" cy="1594485"/>
                    </a:xfrm>
                    <a:prstGeom prst="rect">
                      <a:avLst/>
                    </a:prstGeom>
                    <a:noFill/>
                    <a:ln>
                      <a:noFill/>
                    </a:ln>
                  </pic:spPr>
                </pic:pic>
              </a:graphicData>
            </a:graphic>
          </wp:inline>
        </w:drawing>
      </w:r>
    </w:p>
    <w:p w14:paraId="08F67B46" w14:textId="522D4C0B" w:rsidR="004562F0" w:rsidRDefault="004562F0" w:rsidP="009B4391">
      <w:pPr>
        <w:spacing w:line="480" w:lineRule="auto"/>
        <w:jc w:val="both"/>
        <w:rPr>
          <w:szCs w:val="24"/>
        </w:rPr>
      </w:pPr>
      <w:r w:rsidRPr="002178ED">
        <w:rPr>
          <w:b/>
          <w:szCs w:val="24"/>
        </w:rPr>
        <w:t>Fig. S</w:t>
      </w:r>
      <w:r>
        <w:rPr>
          <w:rFonts w:hint="eastAsia"/>
          <w:b/>
          <w:szCs w:val="24"/>
          <w:lang w:eastAsia="ko-KR"/>
        </w:rPr>
        <w:t>17</w:t>
      </w:r>
      <w:r w:rsidRPr="002178ED">
        <w:rPr>
          <w:b/>
          <w:szCs w:val="24"/>
        </w:rPr>
        <w:t>.</w:t>
      </w:r>
      <w:r w:rsidRPr="002178ED">
        <w:rPr>
          <w:szCs w:val="24"/>
        </w:rPr>
        <w:t xml:space="preserve"> </w:t>
      </w:r>
      <w:r w:rsidR="00214D34" w:rsidRPr="00214D34">
        <w:rPr>
          <w:bCs/>
          <w:color w:val="000000" w:themeColor="text1"/>
          <w:szCs w:val="24"/>
        </w:rPr>
        <w:t xml:space="preserve">Cross-sectional SEM images of </w:t>
      </w:r>
      <w:proofErr w:type="gramStart"/>
      <w:r w:rsidR="00214D34" w:rsidRPr="00214D34">
        <w:rPr>
          <w:bCs/>
          <w:color w:val="000000" w:themeColor="text1"/>
          <w:szCs w:val="24"/>
        </w:rPr>
        <w:t>Li</w:t>
      </w:r>
      <w:r w:rsidR="00214D34" w:rsidRPr="00214D34">
        <w:rPr>
          <w:rFonts w:hint="eastAsia"/>
          <w:bCs/>
          <w:color w:val="000000" w:themeColor="text1"/>
          <w:szCs w:val="24"/>
        </w:rPr>
        <w:t>(</w:t>
      </w:r>
      <w:proofErr w:type="gramEnd"/>
      <w:r w:rsidR="00214D34" w:rsidRPr="00214D34">
        <w:rPr>
          <w:rFonts w:hint="eastAsia"/>
          <w:bCs/>
          <w:color w:val="000000" w:themeColor="text1"/>
          <w:szCs w:val="24"/>
        </w:rPr>
        <w:t>Ni</w:t>
      </w:r>
      <w:r w:rsidR="00214D34" w:rsidRPr="00214D34">
        <w:rPr>
          <w:rFonts w:hint="eastAsia"/>
          <w:bCs/>
          <w:color w:val="000000" w:themeColor="text1"/>
          <w:szCs w:val="24"/>
          <w:vertAlign w:val="subscript"/>
        </w:rPr>
        <w:t>0.9</w:t>
      </w:r>
      <w:r w:rsidR="00214D34" w:rsidRPr="00214D34">
        <w:rPr>
          <w:rFonts w:hint="eastAsia"/>
          <w:bCs/>
          <w:color w:val="000000" w:themeColor="text1"/>
          <w:szCs w:val="24"/>
        </w:rPr>
        <w:t>Mn</w:t>
      </w:r>
      <w:r w:rsidR="00214D34" w:rsidRPr="00214D34">
        <w:rPr>
          <w:rFonts w:hint="eastAsia"/>
          <w:bCs/>
          <w:color w:val="000000" w:themeColor="text1"/>
          <w:szCs w:val="24"/>
          <w:vertAlign w:val="subscript"/>
        </w:rPr>
        <w:t>0.</w:t>
      </w:r>
      <w:proofErr w:type="gramStart"/>
      <w:r w:rsidR="00214D34" w:rsidRPr="00214D34">
        <w:rPr>
          <w:rFonts w:hint="eastAsia"/>
          <w:bCs/>
          <w:color w:val="000000" w:themeColor="text1"/>
          <w:szCs w:val="24"/>
          <w:vertAlign w:val="subscript"/>
        </w:rPr>
        <w:t>1</w:t>
      </w:r>
      <w:r w:rsidR="00214D34" w:rsidRPr="00214D34">
        <w:rPr>
          <w:rFonts w:hint="eastAsia"/>
          <w:bCs/>
          <w:color w:val="000000" w:themeColor="text1"/>
          <w:szCs w:val="24"/>
        </w:rPr>
        <w:t>)</w:t>
      </w:r>
      <w:r w:rsidR="00214D34" w:rsidRPr="00214D34">
        <w:rPr>
          <w:bCs/>
          <w:color w:val="000000" w:themeColor="text1"/>
          <w:szCs w:val="24"/>
        </w:rPr>
        <w:t>O</w:t>
      </w:r>
      <w:proofErr w:type="gramEnd"/>
      <w:r w:rsidR="00214D34" w:rsidRPr="00214D34">
        <w:rPr>
          <w:rFonts w:hint="eastAsia"/>
          <w:bCs/>
          <w:color w:val="000000" w:themeColor="text1"/>
          <w:szCs w:val="24"/>
          <w:vertAlign w:val="subscript"/>
        </w:rPr>
        <w:t>2</w:t>
      </w:r>
      <w:r w:rsidR="00214D34" w:rsidRPr="00214D34">
        <w:rPr>
          <w:bCs/>
          <w:color w:val="000000" w:themeColor="text1"/>
          <w:szCs w:val="24"/>
        </w:rPr>
        <w:t xml:space="preserve"> synthesized with stepwise 10 °C/min rate (after holding at 250 °C for 5 hours).</w:t>
      </w:r>
      <w:r w:rsidR="00214D34" w:rsidRPr="00214D34">
        <w:rPr>
          <w:rFonts w:hint="eastAsia"/>
          <w:bCs/>
          <w:color w:val="000000" w:themeColor="text1"/>
          <w:szCs w:val="24"/>
        </w:rPr>
        <w:t xml:space="preserve"> S</w:t>
      </w:r>
      <w:r w:rsidR="00214D34" w:rsidRPr="00214D34">
        <w:rPr>
          <w:bCs/>
          <w:color w:val="000000" w:themeColor="text1"/>
          <w:szCs w:val="24"/>
        </w:rPr>
        <w:t>cale bar</w:t>
      </w:r>
      <w:r w:rsidR="00214D34" w:rsidRPr="00214D34">
        <w:rPr>
          <w:rFonts w:hint="eastAsia"/>
          <w:bCs/>
          <w:color w:val="000000" w:themeColor="text1"/>
          <w:szCs w:val="24"/>
        </w:rPr>
        <w:t>,</w:t>
      </w:r>
      <w:r w:rsidR="00214D34" w:rsidRPr="00214D34">
        <w:rPr>
          <w:bCs/>
          <w:color w:val="000000" w:themeColor="text1"/>
          <w:szCs w:val="24"/>
        </w:rPr>
        <w:t xml:space="preserve"> </w:t>
      </w:r>
      <w:r w:rsidR="00214D34" w:rsidRPr="00214D34">
        <w:rPr>
          <w:rFonts w:hint="eastAsia"/>
          <w:bCs/>
          <w:color w:val="000000" w:themeColor="text1"/>
          <w:szCs w:val="24"/>
        </w:rPr>
        <w:t>4</w:t>
      </w:r>
      <w:r w:rsidR="00214D34" w:rsidRPr="00214D34">
        <w:rPr>
          <w:bCs/>
          <w:color w:val="000000" w:themeColor="text1"/>
          <w:szCs w:val="24"/>
        </w:rPr>
        <w:t xml:space="preserve"> </w:t>
      </w:r>
      <w:r w:rsidR="00214D34" w:rsidRPr="00214D34">
        <w:rPr>
          <w:rFonts w:ascii="Cambria Math" w:hAnsi="Cambria Math" w:cs="Cambria Math"/>
          <w:bCs/>
          <w:color w:val="000000" w:themeColor="text1"/>
          <w:szCs w:val="24"/>
        </w:rPr>
        <w:t>𝜇</w:t>
      </w:r>
      <w:r w:rsidR="00214D34" w:rsidRPr="00214D34">
        <w:rPr>
          <w:bCs/>
          <w:color w:val="000000" w:themeColor="text1"/>
          <w:szCs w:val="24"/>
        </w:rPr>
        <w:t>m.</w:t>
      </w:r>
      <w:r w:rsidR="00214D34" w:rsidRPr="00214D34">
        <w:rPr>
          <w:rFonts w:hint="eastAsia"/>
          <w:bCs/>
          <w:color w:val="000000" w:themeColor="text1"/>
          <w:szCs w:val="24"/>
        </w:rPr>
        <w:t xml:space="preserve"> M</w:t>
      </w:r>
      <w:r w:rsidR="00214D34" w:rsidRPr="00214D34">
        <w:rPr>
          <w:bCs/>
          <w:color w:val="000000" w:themeColor="text1"/>
          <w:szCs w:val="24"/>
        </w:rPr>
        <w:t xml:space="preserve">ost intrinsic pores initially observed </w:t>
      </w:r>
      <w:r w:rsidR="00214D34" w:rsidRPr="00214D34">
        <w:rPr>
          <w:rFonts w:hint="eastAsia"/>
          <w:bCs/>
          <w:color w:val="000000" w:themeColor="text1"/>
          <w:szCs w:val="24"/>
        </w:rPr>
        <w:t xml:space="preserve">in precursors </w:t>
      </w:r>
      <w:r w:rsidR="00214D34" w:rsidRPr="00214D34">
        <w:rPr>
          <w:bCs/>
          <w:color w:val="000000" w:themeColor="text1"/>
          <w:szCs w:val="24"/>
        </w:rPr>
        <w:t xml:space="preserve">are homogeneously filled, </w:t>
      </w:r>
      <w:r w:rsidR="00214D34" w:rsidRPr="00214D34">
        <w:rPr>
          <w:rFonts w:hint="eastAsia"/>
          <w:bCs/>
          <w:color w:val="000000" w:themeColor="text1"/>
          <w:szCs w:val="24"/>
        </w:rPr>
        <w:t>resulting in</w:t>
      </w:r>
      <w:r w:rsidR="00214D34" w:rsidRPr="00214D34">
        <w:rPr>
          <w:bCs/>
          <w:color w:val="000000" w:themeColor="text1"/>
          <w:szCs w:val="24"/>
        </w:rPr>
        <w:t xml:space="preserve"> uniform pore distribution across particle.</w:t>
      </w:r>
      <w:r>
        <w:rPr>
          <w:szCs w:val="24"/>
        </w:rPr>
        <w:br w:type="page"/>
      </w:r>
    </w:p>
    <w:p w14:paraId="1A1973D9" w14:textId="773EF75F" w:rsidR="004562F0" w:rsidRPr="002178ED" w:rsidRDefault="00F220D8" w:rsidP="004562F0">
      <w:pPr>
        <w:spacing w:line="480" w:lineRule="auto"/>
        <w:jc w:val="center"/>
        <w:rPr>
          <w:b/>
          <w:szCs w:val="24"/>
        </w:rPr>
      </w:pPr>
      <w:r>
        <w:rPr>
          <w:b/>
          <w:noProof/>
          <w:szCs w:val="24"/>
        </w:rPr>
        <w:lastRenderedPageBreak/>
        <w:drawing>
          <wp:inline distT="0" distB="0" distL="0" distR="0" wp14:anchorId="4B7935F4" wp14:editId="6F9E8B0F">
            <wp:extent cx="5260975" cy="2731135"/>
            <wp:effectExtent l="0" t="0" r="0" b="0"/>
            <wp:docPr id="119230515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0975" cy="2731135"/>
                    </a:xfrm>
                    <a:prstGeom prst="rect">
                      <a:avLst/>
                    </a:prstGeom>
                    <a:noFill/>
                    <a:ln>
                      <a:noFill/>
                    </a:ln>
                  </pic:spPr>
                </pic:pic>
              </a:graphicData>
            </a:graphic>
          </wp:inline>
        </w:drawing>
      </w:r>
    </w:p>
    <w:p w14:paraId="1A67C5BC" w14:textId="6F048108" w:rsidR="004562F0" w:rsidRDefault="004562F0" w:rsidP="00134CB0">
      <w:pPr>
        <w:spacing w:line="480" w:lineRule="auto"/>
        <w:jc w:val="both"/>
        <w:rPr>
          <w:szCs w:val="24"/>
        </w:rPr>
      </w:pPr>
      <w:r w:rsidRPr="002178ED">
        <w:rPr>
          <w:b/>
          <w:szCs w:val="24"/>
        </w:rPr>
        <w:t>Fig. S</w:t>
      </w:r>
      <w:r>
        <w:rPr>
          <w:rFonts w:hint="eastAsia"/>
          <w:b/>
          <w:szCs w:val="24"/>
          <w:lang w:eastAsia="ko-KR"/>
        </w:rPr>
        <w:t>18</w:t>
      </w:r>
      <w:r w:rsidRPr="002178ED">
        <w:rPr>
          <w:b/>
          <w:szCs w:val="24"/>
        </w:rPr>
        <w:t>.</w:t>
      </w:r>
      <w:r w:rsidRPr="002178ED">
        <w:rPr>
          <w:szCs w:val="24"/>
        </w:rPr>
        <w:t xml:space="preserve"> </w:t>
      </w:r>
      <w:r w:rsidR="007B5C43" w:rsidRPr="007B5C43">
        <w:rPr>
          <w:b/>
          <w:bCs/>
          <w:szCs w:val="24"/>
        </w:rPr>
        <w:t>a</w:t>
      </w:r>
      <w:r w:rsidR="007B5C43">
        <w:rPr>
          <w:szCs w:val="24"/>
        </w:rPr>
        <w:t>-</w:t>
      </w:r>
      <w:r w:rsidR="007B5C43" w:rsidRPr="007B5C43">
        <w:rPr>
          <w:b/>
          <w:bCs/>
          <w:szCs w:val="24"/>
        </w:rPr>
        <w:t>c</w:t>
      </w:r>
      <w:r w:rsidR="007B5C43">
        <w:rPr>
          <w:szCs w:val="24"/>
        </w:rPr>
        <w:t xml:space="preserve">, </w:t>
      </w:r>
      <w:r w:rsidR="007B5C43" w:rsidRPr="007B5C43">
        <w:rPr>
          <w:szCs w:val="24"/>
          <w:lang w:eastAsia="ko-KR"/>
        </w:rPr>
        <w:t>Coulombic efficiency for electrodes synthesized at ramping rates of</w:t>
      </w:r>
      <w:r w:rsidR="007B5C43" w:rsidRPr="007B5C43">
        <w:rPr>
          <w:rFonts w:hint="eastAsia"/>
          <w:szCs w:val="24"/>
          <w:lang w:eastAsia="ko-KR"/>
        </w:rPr>
        <w:t xml:space="preserve"> 2 </w:t>
      </w:r>
      <w:r w:rsidR="007B5C43" w:rsidRPr="007B5C43">
        <w:rPr>
          <w:szCs w:val="24"/>
          <w:lang w:eastAsia="ko-KR"/>
        </w:rPr>
        <w:t>°C</w:t>
      </w:r>
      <w:r w:rsidR="007B5C43" w:rsidRPr="007B5C43">
        <w:rPr>
          <w:rFonts w:hint="eastAsia"/>
          <w:szCs w:val="24"/>
          <w:lang w:eastAsia="ko-KR"/>
        </w:rPr>
        <w:t>/min,</w:t>
      </w:r>
      <w:r w:rsidR="007B5C43" w:rsidRPr="007B5C43">
        <w:rPr>
          <w:szCs w:val="24"/>
          <w:lang w:eastAsia="ko-KR"/>
        </w:rPr>
        <w:t xml:space="preserve"> </w:t>
      </w:r>
      <w:r w:rsidR="007B5C43" w:rsidRPr="007B5C43">
        <w:rPr>
          <w:rFonts w:hint="eastAsia"/>
          <w:szCs w:val="24"/>
          <w:lang w:eastAsia="ko-KR"/>
        </w:rPr>
        <w:t xml:space="preserve">5 </w:t>
      </w:r>
      <w:r w:rsidR="007B5C43" w:rsidRPr="007B5C43">
        <w:rPr>
          <w:szCs w:val="24"/>
          <w:lang w:eastAsia="ko-KR"/>
        </w:rPr>
        <w:t>°C</w:t>
      </w:r>
      <w:r w:rsidR="007B5C43" w:rsidRPr="007B5C43">
        <w:rPr>
          <w:rFonts w:hint="eastAsia"/>
          <w:szCs w:val="24"/>
          <w:lang w:eastAsia="ko-KR"/>
        </w:rPr>
        <w:t>/min, and</w:t>
      </w:r>
      <w:r w:rsidR="007B5C43" w:rsidRPr="007B5C43">
        <w:rPr>
          <w:szCs w:val="24"/>
          <w:lang w:eastAsia="ko-KR"/>
        </w:rPr>
        <w:t xml:space="preserve"> </w:t>
      </w:r>
      <w:r w:rsidR="007B5C43" w:rsidRPr="007B5C43">
        <w:rPr>
          <w:rFonts w:hint="eastAsia"/>
          <w:szCs w:val="24"/>
          <w:lang w:eastAsia="ko-KR"/>
        </w:rPr>
        <w:t xml:space="preserve">10 </w:t>
      </w:r>
      <w:r w:rsidR="007B5C43" w:rsidRPr="007B5C43">
        <w:rPr>
          <w:szCs w:val="24"/>
          <w:lang w:eastAsia="ko-KR"/>
        </w:rPr>
        <w:t>°C</w:t>
      </w:r>
      <w:r w:rsidR="007B5C43" w:rsidRPr="007B5C43">
        <w:rPr>
          <w:rFonts w:hint="eastAsia"/>
          <w:szCs w:val="24"/>
          <w:lang w:eastAsia="ko-KR"/>
        </w:rPr>
        <w:t xml:space="preserve">/min </w:t>
      </w:r>
      <w:r w:rsidR="007B5C43" w:rsidRPr="007B5C43">
        <w:rPr>
          <w:szCs w:val="24"/>
          <w:lang w:eastAsia="ko-KR"/>
        </w:rPr>
        <w:t>over 100 cycles in half-cell configuration</w:t>
      </w:r>
      <w:r w:rsidR="007B5C43" w:rsidRPr="007B5C43">
        <w:rPr>
          <w:rFonts w:hint="eastAsia"/>
          <w:szCs w:val="24"/>
          <w:lang w:eastAsia="ko-KR"/>
        </w:rPr>
        <w:t xml:space="preserve">. Data was collected </w:t>
      </w:r>
      <w:r w:rsidR="007B5C43" w:rsidRPr="007B5C43">
        <w:rPr>
          <w:szCs w:val="24"/>
          <w:lang w:eastAsia="ko-KR"/>
        </w:rPr>
        <w:t>under constant current mode at a current density of C/3 after 10 pre-cycles at C/15.</w:t>
      </w:r>
      <w:r>
        <w:rPr>
          <w:szCs w:val="24"/>
        </w:rPr>
        <w:br w:type="page"/>
      </w:r>
    </w:p>
    <w:p w14:paraId="7656397E" w14:textId="2D38E85D" w:rsidR="004562F0" w:rsidRPr="002178ED" w:rsidRDefault="00F220D8" w:rsidP="004562F0">
      <w:pPr>
        <w:spacing w:line="480" w:lineRule="auto"/>
        <w:jc w:val="center"/>
        <w:rPr>
          <w:b/>
          <w:szCs w:val="24"/>
        </w:rPr>
      </w:pPr>
      <w:r>
        <w:rPr>
          <w:b/>
          <w:noProof/>
          <w:szCs w:val="24"/>
        </w:rPr>
        <w:lastRenderedPageBreak/>
        <w:drawing>
          <wp:inline distT="0" distB="0" distL="0" distR="0" wp14:anchorId="690AEE6E" wp14:editId="31A059B7">
            <wp:extent cx="4352290" cy="3622040"/>
            <wp:effectExtent l="0" t="0" r="0" b="0"/>
            <wp:docPr id="486445083"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2290" cy="3622040"/>
                    </a:xfrm>
                    <a:prstGeom prst="rect">
                      <a:avLst/>
                    </a:prstGeom>
                    <a:noFill/>
                    <a:ln>
                      <a:noFill/>
                    </a:ln>
                  </pic:spPr>
                </pic:pic>
              </a:graphicData>
            </a:graphic>
          </wp:inline>
        </w:drawing>
      </w:r>
    </w:p>
    <w:p w14:paraId="7920B1E9" w14:textId="40AE8F09" w:rsidR="004562F0" w:rsidRDefault="004562F0" w:rsidP="00D359F4">
      <w:pPr>
        <w:spacing w:line="480" w:lineRule="auto"/>
        <w:jc w:val="both"/>
        <w:rPr>
          <w:szCs w:val="24"/>
        </w:rPr>
      </w:pPr>
      <w:r w:rsidRPr="002178ED">
        <w:rPr>
          <w:b/>
          <w:szCs w:val="24"/>
        </w:rPr>
        <w:t>Fig. S</w:t>
      </w:r>
      <w:r>
        <w:rPr>
          <w:rFonts w:hint="eastAsia"/>
          <w:b/>
          <w:szCs w:val="24"/>
          <w:lang w:eastAsia="ko-KR"/>
        </w:rPr>
        <w:t>19</w:t>
      </w:r>
      <w:r w:rsidRPr="002178ED">
        <w:rPr>
          <w:b/>
          <w:szCs w:val="24"/>
        </w:rPr>
        <w:t>.</w:t>
      </w:r>
      <w:r w:rsidRPr="002178ED">
        <w:rPr>
          <w:szCs w:val="24"/>
        </w:rPr>
        <w:t xml:space="preserve"> </w:t>
      </w:r>
      <w:proofErr w:type="spellStart"/>
      <w:r w:rsidR="00D67F31" w:rsidRPr="00D67F31">
        <w:rPr>
          <w:b/>
          <w:bCs/>
          <w:szCs w:val="24"/>
        </w:rPr>
        <w:t>a</w:t>
      </w:r>
      <w:r w:rsidR="00D67F31">
        <w:rPr>
          <w:szCs w:val="24"/>
        </w:rPr>
        <w:t>,</w:t>
      </w:r>
      <w:r w:rsidR="00D67F31" w:rsidRPr="00D67F31">
        <w:rPr>
          <w:b/>
          <w:bCs/>
          <w:szCs w:val="24"/>
        </w:rPr>
        <w:t>b</w:t>
      </w:r>
      <w:proofErr w:type="spellEnd"/>
      <w:r w:rsidR="00D67F31">
        <w:rPr>
          <w:szCs w:val="24"/>
        </w:rPr>
        <w:t xml:space="preserve">, </w:t>
      </w:r>
      <w:r w:rsidR="00D67F31" w:rsidRPr="00D67F31">
        <w:rPr>
          <w:szCs w:val="24"/>
        </w:rPr>
        <w:t>Voltage profiles for the 2 °C/min and</w:t>
      </w:r>
      <w:r w:rsidR="00D67F31" w:rsidRPr="00D67F31">
        <w:rPr>
          <w:rFonts w:hint="eastAsia"/>
          <w:szCs w:val="24"/>
        </w:rPr>
        <w:t xml:space="preserve"> </w:t>
      </w:r>
      <w:r w:rsidR="00D67F31" w:rsidRPr="00D67F31">
        <w:rPr>
          <w:szCs w:val="24"/>
        </w:rPr>
        <w:t>10 °C/min electrodes between the 1st and 100th cycle in half-cell configuration, collected under constant current (CC) mode for both charge and discharge at a current density of C/15, within a voltage range of 2.7 to 4.4 V.</w:t>
      </w:r>
      <w:r w:rsidR="00D67F31" w:rsidRPr="00D67F31">
        <w:rPr>
          <w:rFonts w:hint="eastAsia"/>
          <w:szCs w:val="24"/>
        </w:rPr>
        <w:t xml:space="preserve"> </w:t>
      </w:r>
      <w:r w:rsidR="0098078B">
        <w:rPr>
          <w:b/>
          <w:bCs/>
          <w:szCs w:val="24"/>
        </w:rPr>
        <w:t>c</w:t>
      </w:r>
      <w:r w:rsidR="0098078B">
        <w:rPr>
          <w:szCs w:val="24"/>
        </w:rPr>
        <w:t>,</w:t>
      </w:r>
      <w:r w:rsidR="00D67F31" w:rsidRPr="00D67F31">
        <w:rPr>
          <w:szCs w:val="24"/>
        </w:rPr>
        <w:t xml:space="preserve"> Retention performance of capacity and Coulombic efficiency for the 2 and 10 °C/min electrodes when operated at a C/15 current density</w:t>
      </w:r>
      <w:r w:rsidR="00D67F31" w:rsidRPr="00D67F31">
        <w:rPr>
          <w:rFonts w:hint="eastAsia"/>
          <w:szCs w:val="24"/>
        </w:rPr>
        <w:t xml:space="preserve"> with</w:t>
      </w:r>
      <w:r w:rsidR="00D67F31" w:rsidRPr="00D67F31">
        <w:rPr>
          <w:szCs w:val="24"/>
        </w:rPr>
        <w:t xml:space="preserve"> a voltage range of 2.7 to 4.4 V.</w:t>
      </w:r>
      <w:r>
        <w:rPr>
          <w:szCs w:val="24"/>
        </w:rPr>
        <w:br w:type="page"/>
      </w:r>
    </w:p>
    <w:p w14:paraId="7CD90277" w14:textId="2504AB93" w:rsidR="004562F0" w:rsidRPr="002178ED" w:rsidRDefault="00F220D8" w:rsidP="004562F0">
      <w:pPr>
        <w:spacing w:line="480" w:lineRule="auto"/>
        <w:jc w:val="center"/>
        <w:rPr>
          <w:b/>
          <w:szCs w:val="24"/>
        </w:rPr>
      </w:pPr>
      <w:r>
        <w:rPr>
          <w:b/>
          <w:noProof/>
          <w:szCs w:val="24"/>
        </w:rPr>
        <w:lastRenderedPageBreak/>
        <w:drawing>
          <wp:inline distT="0" distB="0" distL="0" distR="0" wp14:anchorId="75B15B71" wp14:editId="3F476953">
            <wp:extent cx="4352290" cy="3622040"/>
            <wp:effectExtent l="0" t="0" r="0" b="0"/>
            <wp:docPr id="19665037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2290" cy="3622040"/>
                    </a:xfrm>
                    <a:prstGeom prst="rect">
                      <a:avLst/>
                    </a:prstGeom>
                    <a:noFill/>
                    <a:ln>
                      <a:noFill/>
                    </a:ln>
                  </pic:spPr>
                </pic:pic>
              </a:graphicData>
            </a:graphic>
          </wp:inline>
        </w:drawing>
      </w:r>
    </w:p>
    <w:p w14:paraId="1A2E49FC" w14:textId="37DAE0F0" w:rsidR="004562F0" w:rsidRDefault="004562F0" w:rsidP="0099005D">
      <w:pPr>
        <w:spacing w:line="480" w:lineRule="auto"/>
        <w:jc w:val="both"/>
        <w:rPr>
          <w:szCs w:val="24"/>
        </w:rPr>
      </w:pPr>
      <w:r w:rsidRPr="002178ED">
        <w:rPr>
          <w:b/>
          <w:szCs w:val="24"/>
        </w:rPr>
        <w:t>Fig. S</w:t>
      </w:r>
      <w:r>
        <w:rPr>
          <w:rFonts w:hint="eastAsia"/>
          <w:b/>
          <w:szCs w:val="24"/>
          <w:lang w:eastAsia="ko-KR"/>
        </w:rPr>
        <w:t>20</w:t>
      </w:r>
      <w:r w:rsidRPr="002178ED">
        <w:rPr>
          <w:b/>
          <w:szCs w:val="24"/>
        </w:rPr>
        <w:t>.</w:t>
      </w:r>
      <w:r w:rsidRPr="002178ED">
        <w:rPr>
          <w:szCs w:val="24"/>
        </w:rPr>
        <w:t xml:space="preserve"> </w:t>
      </w:r>
      <w:proofErr w:type="spellStart"/>
      <w:r w:rsidRPr="00071C84">
        <w:rPr>
          <w:b/>
          <w:bCs/>
          <w:szCs w:val="24"/>
        </w:rPr>
        <w:t>a</w:t>
      </w:r>
      <w:r w:rsidR="002713FC" w:rsidRPr="002713FC">
        <w:rPr>
          <w:szCs w:val="24"/>
          <w:lang w:eastAsia="ko-KR"/>
        </w:rPr>
        <w:t>,</w:t>
      </w:r>
      <w:r w:rsidR="002713FC">
        <w:rPr>
          <w:b/>
          <w:bCs/>
          <w:szCs w:val="24"/>
          <w:lang w:eastAsia="ko-KR"/>
        </w:rPr>
        <w:t>b</w:t>
      </w:r>
      <w:proofErr w:type="spellEnd"/>
      <w:r w:rsidRPr="002713FC">
        <w:rPr>
          <w:szCs w:val="24"/>
        </w:rPr>
        <w:t>,</w:t>
      </w:r>
      <w:r w:rsidRPr="002178ED">
        <w:rPr>
          <w:szCs w:val="24"/>
        </w:rPr>
        <w:t xml:space="preserve"> </w:t>
      </w:r>
      <w:r w:rsidR="002713FC" w:rsidRPr="002713FC">
        <w:rPr>
          <w:szCs w:val="24"/>
        </w:rPr>
        <w:t>Voltage profiles for the</w:t>
      </w:r>
      <w:r w:rsidR="002713FC" w:rsidRPr="002713FC">
        <w:rPr>
          <w:rFonts w:hint="eastAsia"/>
          <w:szCs w:val="24"/>
        </w:rPr>
        <w:t xml:space="preserve"> </w:t>
      </w:r>
      <w:r w:rsidR="002713FC" w:rsidRPr="002713FC">
        <w:rPr>
          <w:szCs w:val="24"/>
        </w:rPr>
        <w:t>2 °C/min and 10 °C/min electrodes between the 1st and 100th cycle in half-cell configuration, collected under CCCV-CC (constant current-constant voltage charge, constant current discharge) mode at a current density of C/15, within a voltage range of 2.7 to 4.3 V.</w:t>
      </w:r>
      <w:r w:rsidR="002713FC" w:rsidRPr="002713FC">
        <w:rPr>
          <w:rFonts w:hint="eastAsia"/>
          <w:szCs w:val="24"/>
        </w:rPr>
        <w:t xml:space="preserve"> </w:t>
      </w:r>
      <w:r w:rsidR="002713FC">
        <w:rPr>
          <w:b/>
          <w:bCs/>
          <w:szCs w:val="24"/>
        </w:rPr>
        <w:t>c</w:t>
      </w:r>
      <w:r w:rsidR="002713FC">
        <w:rPr>
          <w:szCs w:val="24"/>
        </w:rPr>
        <w:t>,</w:t>
      </w:r>
      <w:r w:rsidR="002713FC" w:rsidRPr="002713FC">
        <w:rPr>
          <w:rFonts w:hint="eastAsia"/>
          <w:szCs w:val="24"/>
        </w:rPr>
        <w:t xml:space="preserve"> </w:t>
      </w:r>
      <w:r w:rsidR="002713FC" w:rsidRPr="002713FC">
        <w:rPr>
          <w:szCs w:val="24"/>
        </w:rPr>
        <w:t xml:space="preserve">Retention performance of capacity and Coulombic efficiency for the 2 and 10 °C/min electrodes when operated at a C/15 current density </w:t>
      </w:r>
      <w:r w:rsidR="002713FC" w:rsidRPr="002713FC">
        <w:rPr>
          <w:rFonts w:hint="eastAsia"/>
          <w:szCs w:val="24"/>
        </w:rPr>
        <w:t>with</w:t>
      </w:r>
      <w:r w:rsidR="002713FC" w:rsidRPr="002713FC">
        <w:rPr>
          <w:szCs w:val="24"/>
        </w:rPr>
        <w:t xml:space="preserve"> a voltage range of 2.7 to 4.</w:t>
      </w:r>
      <w:r w:rsidR="002713FC" w:rsidRPr="002713FC">
        <w:rPr>
          <w:rFonts w:hint="eastAsia"/>
          <w:szCs w:val="24"/>
        </w:rPr>
        <w:t>3</w:t>
      </w:r>
      <w:r w:rsidR="002713FC" w:rsidRPr="002713FC">
        <w:rPr>
          <w:szCs w:val="24"/>
        </w:rPr>
        <w:t xml:space="preserve"> V.</w:t>
      </w:r>
      <w:r>
        <w:rPr>
          <w:szCs w:val="24"/>
        </w:rPr>
        <w:br w:type="page"/>
      </w:r>
    </w:p>
    <w:p w14:paraId="3DC6CB5C" w14:textId="196DDBD0" w:rsidR="004562F0" w:rsidRPr="002178ED" w:rsidRDefault="00607808" w:rsidP="004562F0">
      <w:pPr>
        <w:spacing w:line="480" w:lineRule="auto"/>
        <w:jc w:val="center"/>
        <w:rPr>
          <w:b/>
          <w:szCs w:val="24"/>
        </w:rPr>
      </w:pPr>
      <w:r>
        <w:rPr>
          <w:noProof/>
          <w:szCs w:val="24"/>
          <w:lang w:eastAsia="ko-KR"/>
        </w:rPr>
        <w:lastRenderedPageBreak/>
        <w:drawing>
          <wp:inline distT="0" distB="0" distL="0" distR="0" wp14:anchorId="4E1C82E6" wp14:editId="269679A7">
            <wp:extent cx="4620260" cy="2036445"/>
            <wp:effectExtent l="0" t="0" r="0" b="1905"/>
            <wp:docPr id="304335373" name="그림 9" descr="스크린샷, 텍스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35373" name="그림 9" descr="스크린샷, 텍스트이(가) 표시된 사진&#10;&#10;AI가 생성한 콘텐츠는 부정확할 수 있습니다."/>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0260" cy="2036445"/>
                    </a:xfrm>
                    <a:prstGeom prst="rect">
                      <a:avLst/>
                    </a:prstGeom>
                    <a:noFill/>
                    <a:ln>
                      <a:noFill/>
                    </a:ln>
                  </pic:spPr>
                </pic:pic>
              </a:graphicData>
            </a:graphic>
          </wp:inline>
        </w:drawing>
      </w:r>
    </w:p>
    <w:p w14:paraId="39DF121E" w14:textId="0FF56800" w:rsidR="004562F0" w:rsidRDefault="004562F0" w:rsidP="0056121B">
      <w:pPr>
        <w:spacing w:line="480" w:lineRule="auto"/>
        <w:jc w:val="both"/>
        <w:rPr>
          <w:szCs w:val="24"/>
        </w:rPr>
      </w:pPr>
      <w:r w:rsidRPr="002178ED">
        <w:rPr>
          <w:b/>
          <w:szCs w:val="24"/>
        </w:rPr>
        <w:t>Fig. S</w:t>
      </w:r>
      <w:r>
        <w:rPr>
          <w:rFonts w:hint="eastAsia"/>
          <w:b/>
          <w:szCs w:val="24"/>
          <w:lang w:eastAsia="ko-KR"/>
        </w:rPr>
        <w:t>21</w:t>
      </w:r>
      <w:r w:rsidRPr="002178ED">
        <w:rPr>
          <w:b/>
          <w:szCs w:val="24"/>
        </w:rPr>
        <w:t>.</w:t>
      </w:r>
      <w:r w:rsidRPr="002178ED">
        <w:rPr>
          <w:szCs w:val="24"/>
        </w:rPr>
        <w:t xml:space="preserve"> </w:t>
      </w:r>
      <w:r w:rsidR="00607808" w:rsidRPr="00607808">
        <w:rPr>
          <w:rFonts w:hint="eastAsia"/>
          <w:szCs w:val="24"/>
        </w:rPr>
        <w:t xml:space="preserve">Changes in viscosity with temperature for various </w:t>
      </w:r>
      <w:r w:rsidR="00607808" w:rsidRPr="00607808">
        <w:rPr>
          <w:szCs w:val="24"/>
        </w:rPr>
        <w:t>compounds</w:t>
      </w:r>
      <w:r w:rsidR="00607808" w:rsidRPr="00607808">
        <w:rPr>
          <w:rFonts w:hint="eastAsia"/>
          <w:szCs w:val="24"/>
        </w:rPr>
        <w:t>.</w:t>
      </w:r>
      <w:r w:rsidR="006150D7" w:rsidRPr="006150D7">
        <w:rPr>
          <w:szCs w:val="24"/>
          <w:vertAlign w:val="superscript"/>
        </w:rPr>
        <w:t>4</w:t>
      </w:r>
      <w:r w:rsidR="00607808" w:rsidRPr="00607808">
        <w:rPr>
          <w:rFonts w:hint="eastAsia"/>
          <w:szCs w:val="24"/>
        </w:rPr>
        <w:t xml:space="preserve"> </w:t>
      </w:r>
      <w:r w:rsidR="00607808" w:rsidRPr="00607808">
        <w:rPr>
          <w:szCs w:val="24"/>
        </w:rPr>
        <w:t xml:space="preserve">Although viscosity data for </w:t>
      </w:r>
      <w:proofErr w:type="spellStart"/>
      <w:r w:rsidR="00607808" w:rsidRPr="00607808">
        <w:rPr>
          <w:szCs w:val="24"/>
        </w:rPr>
        <w:t>LiOH</w:t>
      </w:r>
      <w:proofErr w:type="spellEnd"/>
      <w:r w:rsidR="00607808" w:rsidRPr="00607808">
        <w:rPr>
          <w:szCs w:val="24"/>
        </w:rPr>
        <w:t xml:space="preserve"> is not available in previous literature, we can infer its behavior through systematic comparison. The control groups of salts are categorized into four groups:</w:t>
      </w:r>
      <w:r w:rsidR="00607808" w:rsidRPr="00607808">
        <w:rPr>
          <w:rFonts w:hint="eastAsia"/>
          <w:szCs w:val="24"/>
        </w:rPr>
        <w:t xml:space="preserve"> </w:t>
      </w:r>
      <w:r w:rsidR="00607808" w:rsidRPr="00607808">
        <w:rPr>
          <w:rFonts w:hint="eastAsia"/>
          <w:bCs/>
          <w:szCs w:val="24"/>
        </w:rPr>
        <w:t>[1] Li-containing salts (red), [2</w:t>
      </w:r>
      <w:r w:rsidR="00607808" w:rsidRPr="00607808">
        <w:rPr>
          <w:bCs/>
          <w:szCs w:val="24"/>
        </w:rPr>
        <w:t>]</w:t>
      </w:r>
      <w:r w:rsidR="00607808" w:rsidRPr="00607808">
        <w:rPr>
          <w:rFonts w:hint="eastAsia"/>
          <w:bCs/>
          <w:szCs w:val="24"/>
        </w:rPr>
        <w:t xml:space="preserve"> OH-containing salts (yellow), [3] alkali-metal-containing salts</w:t>
      </w:r>
      <w:r w:rsidR="00607808" w:rsidRPr="00607808">
        <w:rPr>
          <w:szCs w:val="24"/>
        </w:rPr>
        <w:t xml:space="preserve"> </w:t>
      </w:r>
      <w:r w:rsidR="00607808" w:rsidRPr="00607808">
        <w:rPr>
          <w:bCs/>
          <w:szCs w:val="24"/>
        </w:rPr>
        <w:t xml:space="preserve">with melting points </w:t>
      </w:r>
      <w:proofErr w:type="gramStart"/>
      <w:r w:rsidR="00607808" w:rsidRPr="00607808">
        <w:rPr>
          <w:bCs/>
          <w:szCs w:val="24"/>
        </w:rPr>
        <w:t>similar to</w:t>
      </w:r>
      <w:proofErr w:type="gramEnd"/>
      <w:r w:rsidR="00607808" w:rsidRPr="00607808">
        <w:rPr>
          <w:bCs/>
          <w:szCs w:val="24"/>
        </w:rPr>
        <w:t xml:space="preserve"> that of </w:t>
      </w:r>
      <w:proofErr w:type="spellStart"/>
      <w:r w:rsidR="00607808" w:rsidRPr="00607808">
        <w:rPr>
          <w:bCs/>
          <w:szCs w:val="24"/>
        </w:rPr>
        <w:t>LiOH</w:t>
      </w:r>
      <w:proofErr w:type="spellEnd"/>
      <w:r w:rsidR="00607808" w:rsidRPr="00607808">
        <w:rPr>
          <w:rFonts w:hint="eastAsia"/>
          <w:bCs/>
          <w:szCs w:val="24"/>
        </w:rPr>
        <w:t xml:space="preserve"> (green), and [4] alkali-metal-containing salts </w:t>
      </w:r>
      <w:r w:rsidR="00607808" w:rsidRPr="00607808">
        <w:rPr>
          <w:bCs/>
          <w:szCs w:val="24"/>
        </w:rPr>
        <w:t xml:space="preserve">with higher melting points than </w:t>
      </w:r>
      <w:proofErr w:type="spellStart"/>
      <w:r w:rsidR="00607808" w:rsidRPr="00607808">
        <w:rPr>
          <w:bCs/>
          <w:szCs w:val="24"/>
        </w:rPr>
        <w:t>LiOH</w:t>
      </w:r>
      <w:proofErr w:type="spellEnd"/>
      <w:r w:rsidR="00607808" w:rsidRPr="00607808">
        <w:rPr>
          <w:rFonts w:hint="eastAsia"/>
          <w:bCs/>
          <w:szCs w:val="24"/>
        </w:rPr>
        <w:t xml:space="preserve"> (violet). </w:t>
      </w:r>
      <w:r w:rsidR="00607808" w:rsidRPr="00607808">
        <w:rPr>
          <w:bCs/>
          <w:szCs w:val="24"/>
        </w:rPr>
        <w:t xml:space="preserve">Regardless of type, the viscosity of most salts approaches that of water or ethanol at around 770 °C, which is the highest synthesis temperature in this study. This suggests that rapid temperature increases with </w:t>
      </w:r>
      <w:proofErr w:type="spellStart"/>
      <w:r w:rsidR="00607808" w:rsidRPr="00607808">
        <w:rPr>
          <w:bCs/>
          <w:szCs w:val="24"/>
        </w:rPr>
        <w:t>LiOH</w:t>
      </w:r>
      <w:proofErr w:type="spellEnd"/>
      <w:r w:rsidR="00607808" w:rsidRPr="00607808">
        <w:rPr>
          <w:bCs/>
          <w:szCs w:val="24"/>
        </w:rPr>
        <w:t xml:space="preserve"> would create a more </w:t>
      </w:r>
      <w:r w:rsidR="00607808" w:rsidRPr="00607808">
        <w:rPr>
          <w:rFonts w:hint="eastAsia"/>
          <w:bCs/>
          <w:szCs w:val="24"/>
        </w:rPr>
        <w:t>liquid-like environment for</w:t>
      </w:r>
      <w:r w:rsidR="00607808" w:rsidRPr="00607808">
        <w:rPr>
          <w:bCs/>
          <w:szCs w:val="24"/>
        </w:rPr>
        <w:t xml:space="preserve"> lithiation during </w:t>
      </w:r>
      <w:r w:rsidR="00607808" w:rsidRPr="00607808">
        <w:rPr>
          <w:rFonts w:hint="eastAsia"/>
          <w:bCs/>
          <w:szCs w:val="24"/>
        </w:rPr>
        <w:t xml:space="preserve">the </w:t>
      </w:r>
      <w:r w:rsidR="00607808" w:rsidRPr="00607808">
        <w:rPr>
          <w:bCs/>
          <w:szCs w:val="24"/>
        </w:rPr>
        <w:t>synthesis.</w:t>
      </w:r>
      <w:r w:rsidR="00C76850">
        <w:rPr>
          <w:szCs w:val="24"/>
        </w:rPr>
        <w:t xml:space="preserve"> </w:t>
      </w:r>
      <w:r>
        <w:rPr>
          <w:szCs w:val="24"/>
        </w:rPr>
        <w:br w:type="page"/>
      </w:r>
    </w:p>
    <w:p w14:paraId="73A419B7" w14:textId="6AACD2B0" w:rsidR="004562F0" w:rsidRPr="002178ED" w:rsidRDefault="00440CD6" w:rsidP="004562F0">
      <w:pPr>
        <w:spacing w:line="480" w:lineRule="auto"/>
        <w:jc w:val="center"/>
        <w:rPr>
          <w:b/>
          <w:szCs w:val="24"/>
        </w:rPr>
      </w:pPr>
      <w:r>
        <w:rPr>
          <w:b/>
          <w:noProof/>
          <w:szCs w:val="24"/>
        </w:rPr>
        <w:lastRenderedPageBreak/>
        <w:drawing>
          <wp:inline distT="0" distB="0" distL="0" distR="0" wp14:anchorId="04320361" wp14:editId="031BA0B4">
            <wp:extent cx="5040630" cy="1934210"/>
            <wp:effectExtent l="0" t="0" r="0" b="0"/>
            <wp:docPr id="2084768992" name="그림 27" descr="노랑,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68992" name="그림 27" descr="노랑, 디자인이(가) 표시된 사진&#10;&#10;자동 생성된 설명"/>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1934210"/>
                    </a:xfrm>
                    <a:prstGeom prst="rect">
                      <a:avLst/>
                    </a:prstGeom>
                    <a:noFill/>
                    <a:ln>
                      <a:noFill/>
                    </a:ln>
                  </pic:spPr>
                </pic:pic>
              </a:graphicData>
            </a:graphic>
          </wp:inline>
        </w:drawing>
      </w:r>
    </w:p>
    <w:p w14:paraId="335F8CAA" w14:textId="669B6D9A" w:rsidR="00E04C5D" w:rsidRDefault="004562F0" w:rsidP="00680CAF">
      <w:pPr>
        <w:spacing w:line="480" w:lineRule="auto"/>
        <w:jc w:val="both"/>
        <w:rPr>
          <w:szCs w:val="24"/>
        </w:rPr>
      </w:pPr>
      <w:r w:rsidRPr="002178ED">
        <w:rPr>
          <w:b/>
          <w:szCs w:val="24"/>
        </w:rPr>
        <w:t>Fig. S</w:t>
      </w:r>
      <w:r>
        <w:rPr>
          <w:rFonts w:hint="eastAsia"/>
          <w:b/>
          <w:szCs w:val="24"/>
          <w:lang w:eastAsia="ko-KR"/>
        </w:rPr>
        <w:t>22</w:t>
      </w:r>
      <w:r w:rsidRPr="002178ED">
        <w:rPr>
          <w:b/>
          <w:szCs w:val="24"/>
        </w:rPr>
        <w:t>.</w:t>
      </w:r>
      <w:r w:rsidRPr="002178ED">
        <w:rPr>
          <w:szCs w:val="24"/>
        </w:rPr>
        <w:t xml:space="preserve"> </w:t>
      </w:r>
      <w:r w:rsidR="00440CD6" w:rsidRPr="00440CD6">
        <w:rPr>
          <w:szCs w:val="24"/>
        </w:rPr>
        <w:t xml:space="preserve">Schematic illustration depicting the contact behavior of </w:t>
      </w:r>
      <w:proofErr w:type="spellStart"/>
      <w:r w:rsidR="00440CD6" w:rsidRPr="00440CD6">
        <w:rPr>
          <w:szCs w:val="24"/>
        </w:rPr>
        <w:t>LiOH</w:t>
      </w:r>
      <w:proofErr w:type="spellEnd"/>
      <w:r w:rsidR="00440CD6" w:rsidRPr="00440CD6">
        <w:rPr>
          <w:szCs w:val="24"/>
        </w:rPr>
        <w:t xml:space="preserve"> with transition-metal particles at different ramping rates. Higher ramping rates result in more liquid-phase </w:t>
      </w:r>
      <w:proofErr w:type="spellStart"/>
      <w:r w:rsidR="00440CD6" w:rsidRPr="00440CD6">
        <w:rPr>
          <w:szCs w:val="24"/>
        </w:rPr>
        <w:t>LiOH</w:t>
      </w:r>
      <w:proofErr w:type="spellEnd"/>
      <w:r w:rsidR="00440CD6" w:rsidRPr="00440CD6">
        <w:rPr>
          <w:szCs w:val="24"/>
        </w:rPr>
        <w:t xml:space="preserve">, enhancing the contact area. Moreover, increased ramping rates lead to more </w:t>
      </w:r>
      <w:r w:rsidR="00440CD6" w:rsidRPr="00440CD6">
        <w:rPr>
          <w:rFonts w:hint="eastAsia"/>
          <w:szCs w:val="24"/>
        </w:rPr>
        <w:t>liquid-like</w:t>
      </w:r>
      <w:r w:rsidR="00440CD6" w:rsidRPr="00440CD6">
        <w:rPr>
          <w:szCs w:val="24"/>
        </w:rPr>
        <w:t xml:space="preserve"> properties of </w:t>
      </w:r>
      <w:r w:rsidR="00440CD6" w:rsidRPr="00440CD6">
        <w:rPr>
          <w:rFonts w:hint="eastAsia"/>
          <w:szCs w:val="24"/>
        </w:rPr>
        <w:t>molten</w:t>
      </w:r>
      <w:r w:rsidR="00440CD6" w:rsidRPr="00440CD6">
        <w:rPr>
          <w:szCs w:val="24"/>
        </w:rPr>
        <w:t xml:space="preserve"> </w:t>
      </w:r>
      <w:r w:rsidR="00440CD6" w:rsidRPr="00440CD6">
        <w:rPr>
          <w:rFonts w:hint="eastAsia"/>
          <w:szCs w:val="24"/>
        </w:rPr>
        <w:t>salts</w:t>
      </w:r>
      <w:r w:rsidR="00440CD6" w:rsidRPr="00440CD6">
        <w:rPr>
          <w:szCs w:val="24"/>
        </w:rPr>
        <w:t xml:space="preserve">, as shown in </w:t>
      </w:r>
      <w:r w:rsidR="00440CD6">
        <w:rPr>
          <w:szCs w:val="24"/>
        </w:rPr>
        <w:t>F</w:t>
      </w:r>
      <w:r w:rsidR="00440CD6" w:rsidRPr="00440CD6">
        <w:rPr>
          <w:szCs w:val="24"/>
        </w:rPr>
        <w:t xml:space="preserve">ig. S21. Such </w:t>
      </w:r>
      <w:r w:rsidR="00440CD6" w:rsidRPr="00440CD6">
        <w:rPr>
          <w:rFonts w:hint="eastAsia"/>
          <w:szCs w:val="24"/>
        </w:rPr>
        <w:t>liquid-phase</w:t>
      </w:r>
      <w:r w:rsidR="00440CD6" w:rsidRPr="00440CD6">
        <w:rPr>
          <w:szCs w:val="24"/>
        </w:rPr>
        <w:t xml:space="preserve"> lithium salt can readily infiltrate the core of secondary particles due to the strong capillary forces between the transition metal and molten lithium precursors.</w:t>
      </w:r>
      <w:r w:rsidR="00440CD6" w:rsidRPr="00440CD6">
        <w:rPr>
          <w:rFonts w:hint="eastAsia"/>
          <w:szCs w:val="24"/>
        </w:rPr>
        <w:t xml:space="preserve"> Therefore, higher ramping rates can create more wettable environments between lithium and transition-metal precursors.</w:t>
      </w:r>
      <w:r w:rsidR="00E04C5D">
        <w:rPr>
          <w:szCs w:val="24"/>
        </w:rPr>
        <w:br w:type="page"/>
      </w:r>
    </w:p>
    <w:p w14:paraId="511098F5" w14:textId="13A4EC3F" w:rsidR="00E04C5D" w:rsidRPr="002178ED" w:rsidRDefault="00F220D8" w:rsidP="00E04C5D">
      <w:pPr>
        <w:spacing w:line="480" w:lineRule="auto"/>
        <w:jc w:val="center"/>
        <w:rPr>
          <w:b/>
          <w:szCs w:val="24"/>
        </w:rPr>
      </w:pPr>
      <w:r>
        <w:rPr>
          <w:b/>
          <w:noProof/>
          <w:szCs w:val="24"/>
        </w:rPr>
        <w:lastRenderedPageBreak/>
        <w:drawing>
          <wp:inline distT="0" distB="0" distL="0" distR="0" wp14:anchorId="7AD31F57" wp14:editId="0039AA50">
            <wp:extent cx="4815205" cy="3942715"/>
            <wp:effectExtent l="0" t="0" r="4445" b="635"/>
            <wp:docPr id="526991120"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5205" cy="3942715"/>
                    </a:xfrm>
                    <a:prstGeom prst="rect">
                      <a:avLst/>
                    </a:prstGeom>
                    <a:noFill/>
                    <a:ln>
                      <a:noFill/>
                    </a:ln>
                  </pic:spPr>
                </pic:pic>
              </a:graphicData>
            </a:graphic>
          </wp:inline>
        </w:drawing>
      </w:r>
    </w:p>
    <w:p w14:paraId="3B3DE896" w14:textId="0CEA228E" w:rsidR="007A783C" w:rsidRDefault="00E04C5D" w:rsidP="00545473">
      <w:pPr>
        <w:spacing w:line="480" w:lineRule="auto"/>
        <w:jc w:val="both"/>
        <w:rPr>
          <w:szCs w:val="24"/>
        </w:rPr>
      </w:pPr>
      <w:r w:rsidRPr="002178ED">
        <w:rPr>
          <w:b/>
          <w:szCs w:val="24"/>
        </w:rPr>
        <w:t>Fig. S</w:t>
      </w:r>
      <w:r>
        <w:rPr>
          <w:b/>
          <w:szCs w:val="24"/>
          <w:lang w:eastAsia="ko-KR"/>
        </w:rPr>
        <w:t>23</w:t>
      </w:r>
      <w:r w:rsidRPr="002178ED">
        <w:rPr>
          <w:b/>
          <w:szCs w:val="24"/>
        </w:rPr>
        <w:t>.</w:t>
      </w:r>
      <w:r w:rsidRPr="002178ED">
        <w:rPr>
          <w:szCs w:val="24"/>
        </w:rPr>
        <w:t xml:space="preserve"> </w:t>
      </w:r>
      <w:r w:rsidR="007539D8" w:rsidRPr="00071C84">
        <w:rPr>
          <w:b/>
          <w:bCs/>
          <w:szCs w:val="24"/>
        </w:rPr>
        <w:t>a</w:t>
      </w:r>
      <w:r w:rsidR="00F04432" w:rsidRPr="00F04432">
        <w:rPr>
          <w:szCs w:val="24"/>
        </w:rPr>
        <w:t>-</w:t>
      </w:r>
      <w:r w:rsidR="00F04432">
        <w:rPr>
          <w:b/>
          <w:bCs/>
          <w:szCs w:val="24"/>
        </w:rPr>
        <w:t>c</w:t>
      </w:r>
      <w:r w:rsidR="007539D8">
        <w:rPr>
          <w:szCs w:val="24"/>
        </w:rPr>
        <w:t>,</w:t>
      </w:r>
      <w:r w:rsidR="007539D8" w:rsidRPr="002178ED">
        <w:rPr>
          <w:szCs w:val="24"/>
        </w:rPr>
        <w:t xml:space="preserve"> </w:t>
      </w:r>
      <w:r w:rsidR="00F04432" w:rsidRPr="00F04432">
        <w:rPr>
          <w:szCs w:val="24"/>
        </w:rPr>
        <w:t>Schematic illustration</w:t>
      </w:r>
      <w:r w:rsidR="00F04432" w:rsidRPr="00F04432">
        <w:rPr>
          <w:rFonts w:hint="eastAsia"/>
          <w:szCs w:val="24"/>
        </w:rPr>
        <w:t xml:space="preserve">s showing the expected changes in </w:t>
      </w:r>
      <w:proofErr w:type="spellStart"/>
      <w:r w:rsidR="00F04432" w:rsidRPr="00F04432">
        <w:rPr>
          <w:rFonts w:hint="eastAsia"/>
          <w:szCs w:val="24"/>
        </w:rPr>
        <w:t>pore</w:t>
      </w:r>
      <w:proofErr w:type="spellEnd"/>
      <w:r w:rsidR="00F04432" w:rsidRPr="00F04432">
        <w:rPr>
          <w:rFonts w:hint="eastAsia"/>
          <w:szCs w:val="24"/>
        </w:rPr>
        <w:t xml:space="preserve"> density,</w:t>
      </w:r>
      <w:r w:rsidR="00F04432" w:rsidRPr="00F04432">
        <w:rPr>
          <w:szCs w:val="24"/>
        </w:rPr>
        <w:t xml:space="preserve"> </w:t>
      </w:r>
      <w:r w:rsidR="00F04432" w:rsidRPr="00F04432">
        <w:rPr>
          <w:rFonts w:hint="eastAsia"/>
          <w:szCs w:val="24"/>
        </w:rPr>
        <w:t xml:space="preserve">nucleation site, and crystallite size as a function of </w:t>
      </w:r>
      <w:r w:rsidR="00F04432" w:rsidRPr="00F04432">
        <w:rPr>
          <w:szCs w:val="24"/>
        </w:rPr>
        <w:t xml:space="preserve">ramping </w:t>
      </w:r>
      <w:r w:rsidR="00F04432" w:rsidRPr="00F04432">
        <w:rPr>
          <w:rFonts w:hint="eastAsia"/>
          <w:szCs w:val="24"/>
        </w:rPr>
        <w:t>rates.</w:t>
      </w:r>
      <w:r w:rsidR="00F04432" w:rsidRPr="00F04432">
        <w:rPr>
          <w:szCs w:val="24"/>
        </w:rPr>
        <w:t xml:space="preserve"> </w:t>
      </w:r>
      <w:r w:rsidR="00F04432">
        <w:rPr>
          <w:b/>
          <w:bCs/>
          <w:szCs w:val="24"/>
        </w:rPr>
        <w:t>d</w:t>
      </w:r>
      <w:r w:rsidR="00F04432">
        <w:rPr>
          <w:szCs w:val="24"/>
        </w:rPr>
        <w:t>,</w:t>
      </w:r>
      <w:r w:rsidR="00F04432" w:rsidRPr="00F04432">
        <w:rPr>
          <w:rFonts w:hint="eastAsia"/>
          <w:szCs w:val="24"/>
        </w:rPr>
        <w:t xml:space="preserve"> </w:t>
      </w:r>
      <w:proofErr w:type="gramStart"/>
      <w:r w:rsidR="00F04432" w:rsidRPr="00F04432">
        <w:rPr>
          <w:rFonts w:hint="eastAsia"/>
          <w:szCs w:val="24"/>
        </w:rPr>
        <w:t>Experimentally</w:t>
      </w:r>
      <w:proofErr w:type="gramEnd"/>
      <w:r w:rsidR="00F04432" w:rsidRPr="00F04432">
        <w:rPr>
          <w:rFonts w:hint="eastAsia"/>
          <w:szCs w:val="24"/>
        </w:rPr>
        <w:t xml:space="preserve"> measured crystallite size </w:t>
      </w:r>
      <w:r w:rsidR="00F04432" w:rsidRPr="00F04432">
        <w:rPr>
          <w:szCs w:val="24"/>
        </w:rPr>
        <w:t xml:space="preserve">as a function of ramping rates, obtained from Rietveld refinement of in-situ heating XRD measurements. The results exhibit a volcano plot, indicating two competing factors influencing crystallite growth. This aligns with our expectations in </w:t>
      </w:r>
      <w:r w:rsidR="00680CA1" w:rsidRPr="00680CA1">
        <w:rPr>
          <w:b/>
          <w:bCs/>
          <w:szCs w:val="24"/>
        </w:rPr>
        <w:t>c</w:t>
      </w:r>
      <w:r w:rsidR="00F04432" w:rsidRPr="00F04432">
        <w:rPr>
          <w:szCs w:val="24"/>
        </w:rPr>
        <w:t xml:space="preserve"> and supports our hypothesis.</w:t>
      </w:r>
    </w:p>
    <w:p w14:paraId="1D76A269" w14:textId="7B825F85" w:rsidR="007A783C" w:rsidRPr="002178ED" w:rsidRDefault="007A783C" w:rsidP="007A783C">
      <w:pPr>
        <w:spacing w:line="480" w:lineRule="auto"/>
        <w:jc w:val="center"/>
        <w:rPr>
          <w:b/>
          <w:szCs w:val="24"/>
        </w:rPr>
      </w:pPr>
      <w:r>
        <w:rPr>
          <w:szCs w:val="24"/>
        </w:rPr>
        <w:br w:type="column"/>
      </w:r>
      <w:r>
        <w:rPr>
          <w:b/>
          <w:noProof/>
          <w:szCs w:val="24"/>
        </w:rPr>
        <w:lastRenderedPageBreak/>
        <w:drawing>
          <wp:inline distT="0" distB="0" distL="0" distR="0" wp14:anchorId="53664286" wp14:editId="539775CA">
            <wp:extent cx="2798445" cy="2299970"/>
            <wp:effectExtent l="0" t="0" r="0" b="0"/>
            <wp:docPr id="1271054742" name="그림 1" descr="스크린샷, 천문학, 달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54742" name="그림 1" descr="스크린샷, 천문학, 달이(가) 표시된 사진&#10;&#10;AI가 생성한 콘텐츠는 부정확할 수 있습니다."/>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8445" cy="2299970"/>
                    </a:xfrm>
                    <a:prstGeom prst="rect">
                      <a:avLst/>
                    </a:prstGeom>
                    <a:noFill/>
                    <a:ln>
                      <a:noFill/>
                    </a:ln>
                  </pic:spPr>
                </pic:pic>
              </a:graphicData>
            </a:graphic>
          </wp:inline>
        </w:drawing>
      </w:r>
    </w:p>
    <w:p w14:paraId="5686D019" w14:textId="7993214D" w:rsidR="002178ED" w:rsidRPr="002178ED" w:rsidRDefault="007A783C" w:rsidP="007A783C">
      <w:pPr>
        <w:spacing w:line="480" w:lineRule="auto"/>
        <w:jc w:val="both"/>
        <w:rPr>
          <w:szCs w:val="24"/>
        </w:rPr>
      </w:pPr>
      <w:r w:rsidRPr="002178ED">
        <w:rPr>
          <w:b/>
          <w:szCs w:val="24"/>
        </w:rPr>
        <w:t>Fig. S</w:t>
      </w:r>
      <w:r>
        <w:rPr>
          <w:b/>
          <w:szCs w:val="24"/>
          <w:lang w:eastAsia="ko-KR"/>
        </w:rPr>
        <w:t>24</w:t>
      </w:r>
      <w:r w:rsidRPr="002178ED">
        <w:rPr>
          <w:b/>
          <w:szCs w:val="24"/>
        </w:rPr>
        <w:t>.</w:t>
      </w:r>
      <w:r w:rsidRPr="002178ED">
        <w:rPr>
          <w:szCs w:val="24"/>
        </w:rPr>
        <w:t xml:space="preserve"> </w:t>
      </w:r>
      <w:r w:rsidRPr="007A783C">
        <w:rPr>
          <w:szCs w:val="24"/>
        </w:rPr>
        <w:t xml:space="preserve">TXM and XNI images of additional particles, complementing those shown in </w:t>
      </w:r>
      <w:r w:rsidRPr="007A783C">
        <w:rPr>
          <w:b/>
          <w:bCs/>
          <w:szCs w:val="24"/>
        </w:rPr>
        <w:t>Fig. 5</w:t>
      </w:r>
      <w:r>
        <w:rPr>
          <w:szCs w:val="24"/>
        </w:rPr>
        <w:t>d</w:t>
      </w:r>
      <w:r w:rsidRPr="007A783C">
        <w:rPr>
          <w:szCs w:val="24"/>
        </w:rPr>
        <w:t>. The particles were</w:t>
      </w:r>
      <w:r w:rsidRPr="007A783C">
        <w:rPr>
          <w:rFonts w:hint="eastAsia"/>
          <w:szCs w:val="24"/>
        </w:rPr>
        <w:t xml:space="preserve"> synthesized with 2 and 10 </w:t>
      </w:r>
      <w:r w:rsidRPr="007A783C">
        <w:rPr>
          <w:szCs w:val="24"/>
        </w:rPr>
        <w:t>°C</w:t>
      </w:r>
      <w:r w:rsidRPr="007A783C">
        <w:rPr>
          <w:rFonts w:hint="eastAsia"/>
          <w:szCs w:val="24"/>
        </w:rPr>
        <w:t>/min rates,</w:t>
      </w:r>
      <w:r w:rsidRPr="007A783C">
        <w:rPr>
          <w:szCs w:val="24"/>
        </w:rPr>
        <w:t xml:space="preserve"> respectively, and</w:t>
      </w:r>
      <w:r w:rsidRPr="007A783C">
        <w:rPr>
          <w:rFonts w:hint="eastAsia"/>
          <w:szCs w:val="24"/>
        </w:rPr>
        <w:t xml:space="preserve"> </w:t>
      </w:r>
      <w:r w:rsidRPr="007A783C">
        <w:rPr>
          <w:szCs w:val="24"/>
        </w:rPr>
        <w:t xml:space="preserve">analyzed </w:t>
      </w:r>
      <w:r w:rsidRPr="007A783C">
        <w:rPr>
          <w:rFonts w:hint="eastAsia"/>
          <w:szCs w:val="24"/>
        </w:rPr>
        <w:t>after 100 electrochemical cycling.</w:t>
      </w:r>
      <w:r w:rsidRPr="007A783C">
        <w:rPr>
          <w:szCs w:val="24"/>
        </w:rPr>
        <w:t xml:space="preserve"> </w:t>
      </w:r>
      <w:r w:rsidRPr="007A783C">
        <w:rPr>
          <w:rFonts w:hint="eastAsia"/>
          <w:szCs w:val="24"/>
        </w:rPr>
        <w:t>S</w:t>
      </w:r>
      <w:r w:rsidRPr="007A783C">
        <w:rPr>
          <w:szCs w:val="24"/>
        </w:rPr>
        <w:t>cale bar</w:t>
      </w:r>
      <w:r w:rsidRPr="007A783C">
        <w:rPr>
          <w:rFonts w:hint="eastAsia"/>
          <w:szCs w:val="24"/>
        </w:rPr>
        <w:t>,</w:t>
      </w:r>
      <w:r w:rsidRPr="007A783C">
        <w:rPr>
          <w:szCs w:val="24"/>
        </w:rPr>
        <w:t xml:space="preserve"> 5 </w:t>
      </w:r>
      <w:r w:rsidRPr="007A783C">
        <w:rPr>
          <w:rFonts w:ascii="Cambria Math" w:hAnsi="Cambria Math" w:cs="Cambria Math"/>
          <w:szCs w:val="24"/>
        </w:rPr>
        <w:t>𝜇</w:t>
      </w:r>
      <w:r w:rsidRPr="007A783C">
        <w:rPr>
          <w:szCs w:val="24"/>
        </w:rPr>
        <w:t>m.</w:t>
      </w:r>
    </w:p>
    <w:p w14:paraId="576EE659" w14:textId="13F4B860" w:rsidR="002178ED" w:rsidRPr="002178ED" w:rsidRDefault="000B523A" w:rsidP="00F60ADA">
      <w:pPr>
        <w:rPr>
          <w:bCs/>
          <w:sz w:val="22"/>
        </w:rPr>
        <w:sectPr w:rsidR="002178ED" w:rsidRPr="002178ED" w:rsidSect="000B523A">
          <w:type w:val="continuous"/>
          <w:pgSz w:w="11906" w:h="16838"/>
          <w:pgMar w:top="1440" w:right="1440" w:bottom="1701" w:left="1440" w:header="851" w:footer="992" w:gutter="0"/>
          <w:cols w:space="720"/>
        </w:sectPr>
      </w:pPr>
      <w:r>
        <w:rPr>
          <w:szCs w:val="24"/>
        </w:rPr>
        <w:br w:type="page"/>
      </w:r>
    </w:p>
    <w:p w14:paraId="7FE67DD3" w14:textId="77777777" w:rsidR="00594388" w:rsidRPr="00B737E2" w:rsidRDefault="00594388" w:rsidP="00594388">
      <w:pPr>
        <w:spacing w:line="480" w:lineRule="auto"/>
        <w:jc w:val="both"/>
        <w:rPr>
          <w:b/>
          <w:bCs/>
          <w:szCs w:val="24"/>
        </w:rPr>
      </w:pPr>
      <w:r w:rsidRPr="00366D08">
        <w:rPr>
          <w:b/>
          <w:bCs/>
          <w:sz w:val="32"/>
          <w:szCs w:val="32"/>
        </w:rPr>
        <w:lastRenderedPageBreak/>
        <w:t>References</w:t>
      </w:r>
    </w:p>
    <w:p w14:paraId="2120B3A3" w14:textId="77777777" w:rsidR="00CA7B64" w:rsidRDefault="00CA7B64" w:rsidP="00CA7B64">
      <w:pPr>
        <w:pStyle w:val="EndNoteBibliography"/>
        <w:spacing w:line="288" w:lineRule="auto"/>
        <w:ind w:left="720" w:hanging="720"/>
      </w:pPr>
      <w:r w:rsidRPr="007B52D6">
        <w:t>1</w:t>
      </w:r>
      <w:r w:rsidRPr="007B52D6">
        <w:tab/>
      </w:r>
      <w:r w:rsidRPr="00101E08">
        <w:t>Li, W., Erickson, E. M., &amp; Manthiram, A.</w:t>
      </w:r>
      <w:r w:rsidRPr="007B52D6">
        <w:t xml:space="preserve"> </w:t>
      </w:r>
      <w:r w:rsidRPr="00101E08">
        <w:t>High-nickel layered oxide cathodes for lithium-based automotive batteries</w:t>
      </w:r>
      <w:r w:rsidRPr="007B52D6">
        <w:t xml:space="preserve">. </w:t>
      </w:r>
      <w:r w:rsidRPr="007B52D6">
        <w:rPr>
          <w:i/>
        </w:rPr>
        <w:t>Nat</w:t>
      </w:r>
      <w:r>
        <w:rPr>
          <w:rFonts w:hint="eastAsia"/>
          <w:i/>
          <w:lang w:eastAsia="ko-KR"/>
        </w:rPr>
        <w:t>. Energy</w:t>
      </w:r>
      <w:r w:rsidRPr="007B52D6">
        <w:t xml:space="preserve"> </w:t>
      </w:r>
      <w:r>
        <w:rPr>
          <w:rFonts w:hint="eastAsia"/>
          <w:b/>
          <w:lang w:eastAsia="ko-KR"/>
        </w:rPr>
        <w:t>5</w:t>
      </w:r>
      <w:r w:rsidRPr="007B52D6">
        <w:t xml:space="preserve">, </w:t>
      </w:r>
      <w:r>
        <w:rPr>
          <w:rFonts w:hint="eastAsia"/>
          <w:lang w:eastAsia="ko-KR"/>
        </w:rPr>
        <w:t>26</w:t>
      </w:r>
      <w:r w:rsidRPr="007B52D6">
        <w:t>-3</w:t>
      </w:r>
      <w:r>
        <w:rPr>
          <w:rFonts w:hint="eastAsia"/>
          <w:lang w:eastAsia="ko-KR"/>
        </w:rPr>
        <w:t>4</w:t>
      </w:r>
      <w:r w:rsidRPr="007B52D6">
        <w:t xml:space="preserve"> (202</w:t>
      </w:r>
      <w:r>
        <w:rPr>
          <w:rFonts w:hint="eastAsia"/>
          <w:lang w:eastAsia="ko-KR"/>
        </w:rPr>
        <w:t>0</w:t>
      </w:r>
      <w:r w:rsidRPr="007B52D6">
        <w:t>).</w:t>
      </w:r>
    </w:p>
    <w:p w14:paraId="23A34BB0" w14:textId="16C1A3B4" w:rsidR="00CA7B64" w:rsidRPr="007B52D6" w:rsidRDefault="00CA7B64" w:rsidP="00CA7B64">
      <w:pPr>
        <w:pStyle w:val="EndNoteBibliography"/>
        <w:spacing w:line="288" w:lineRule="auto"/>
        <w:ind w:left="720" w:hanging="720"/>
      </w:pPr>
      <w:r w:rsidRPr="007B52D6">
        <w:t>2</w:t>
      </w:r>
      <w:r w:rsidRPr="007B52D6">
        <w:tab/>
      </w:r>
      <w:r w:rsidRPr="00622EFD">
        <w:t>Bianchini, M., Fauth, F., Hartmann, P., Brezesinski, T., &amp; Janek, J.</w:t>
      </w:r>
      <w:r w:rsidRPr="007B52D6">
        <w:t xml:space="preserve"> </w:t>
      </w:r>
      <w:r w:rsidRPr="00622EFD">
        <w:t>An in situ structural study on the synthesis and decomposition of LiNiO</w:t>
      </w:r>
      <w:r w:rsidRPr="00622EFD">
        <w:rPr>
          <w:vertAlign w:val="subscript"/>
        </w:rPr>
        <w:t>2</w:t>
      </w:r>
      <w:r w:rsidRPr="007B52D6">
        <w:t xml:space="preserve">. </w:t>
      </w:r>
      <w:r w:rsidRPr="00622EFD">
        <w:rPr>
          <w:i/>
        </w:rPr>
        <w:t>J. Mater. Chem. A</w:t>
      </w:r>
      <w:r w:rsidRPr="007B52D6">
        <w:t xml:space="preserve"> </w:t>
      </w:r>
      <w:r>
        <w:rPr>
          <w:rFonts w:hint="eastAsia"/>
          <w:b/>
          <w:lang w:eastAsia="ko-KR"/>
        </w:rPr>
        <w:t>8</w:t>
      </w:r>
      <w:r w:rsidRPr="007B52D6">
        <w:t xml:space="preserve">, </w:t>
      </w:r>
      <w:r w:rsidRPr="00622EFD">
        <w:t>1808-1820</w:t>
      </w:r>
      <w:r w:rsidRPr="007B52D6">
        <w:t xml:space="preserve"> (202</w:t>
      </w:r>
      <w:r>
        <w:rPr>
          <w:rFonts w:hint="eastAsia"/>
          <w:lang w:eastAsia="ko-KR"/>
        </w:rPr>
        <w:t>0</w:t>
      </w:r>
      <w:r w:rsidRPr="007B52D6">
        <w:t>).</w:t>
      </w:r>
    </w:p>
    <w:p w14:paraId="27B1DCC1" w14:textId="1DB1E42B" w:rsidR="00CA7B64" w:rsidRPr="007B52D6" w:rsidRDefault="00CA7B64" w:rsidP="00CA7B64">
      <w:pPr>
        <w:pStyle w:val="EndNoteBibliography"/>
        <w:spacing w:line="288" w:lineRule="auto"/>
        <w:ind w:left="720" w:hanging="720"/>
      </w:pPr>
      <w:r>
        <w:t>3</w:t>
      </w:r>
      <w:r w:rsidRPr="007B52D6">
        <w:tab/>
      </w:r>
      <w:r>
        <w:rPr>
          <w:rFonts w:hint="eastAsia"/>
          <w:lang w:eastAsia="ko-KR"/>
        </w:rPr>
        <w:t>Song</w:t>
      </w:r>
      <w:r w:rsidRPr="007B52D6">
        <w:t>,</w:t>
      </w:r>
      <w:r>
        <w:rPr>
          <w:rFonts w:hint="eastAsia"/>
          <w:lang w:eastAsia="ko-KR"/>
        </w:rPr>
        <w:t xml:space="preserve"> S.</w:t>
      </w:r>
      <w:r w:rsidRPr="007B52D6">
        <w:t xml:space="preserve"> </w:t>
      </w:r>
      <w:r>
        <w:rPr>
          <w:rFonts w:hint="eastAsia"/>
          <w:lang w:eastAsia="ko-KR"/>
        </w:rPr>
        <w:t>H</w:t>
      </w:r>
      <w:r w:rsidRPr="00EC4BE0">
        <w:t xml:space="preserve">. et al. </w:t>
      </w:r>
      <w:r w:rsidRPr="00EC4BE0">
        <w:rPr>
          <w:rFonts w:hint="eastAsia"/>
          <w:lang w:eastAsia="ko-KR"/>
        </w:rPr>
        <w:t>T</w:t>
      </w:r>
      <w:r w:rsidRPr="00EC4BE0">
        <w:rPr>
          <w:lang w:eastAsia="ko-KR"/>
        </w:rPr>
        <w:t>oward</w:t>
      </w:r>
      <w:r w:rsidRPr="00701C5D">
        <w:rPr>
          <w:lang w:eastAsia="ko-KR"/>
        </w:rPr>
        <w:t xml:space="preserve"> a Nanoscale‐Defect‐Free Ni‐Rich Layered Oxide Cathode Through Regulated Pore Evolution for Long‐Lifespan Li Rechargeable Batteries</w:t>
      </w:r>
      <w:r w:rsidRPr="007B52D6">
        <w:t xml:space="preserve">. </w:t>
      </w:r>
      <w:r w:rsidRPr="00701C5D">
        <w:rPr>
          <w:i/>
        </w:rPr>
        <w:t>Adv. Funct. Mater.</w:t>
      </w:r>
      <w:r w:rsidRPr="007B52D6">
        <w:t xml:space="preserve"> </w:t>
      </w:r>
      <w:r>
        <w:rPr>
          <w:rFonts w:hint="eastAsia"/>
          <w:b/>
          <w:lang w:eastAsia="ko-KR"/>
        </w:rPr>
        <w:t>34</w:t>
      </w:r>
      <w:r w:rsidRPr="007B52D6">
        <w:t xml:space="preserve">, </w:t>
      </w:r>
      <w:r w:rsidRPr="00701C5D">
        <w:t>2306654</w:t>
      </w:r>
      <w:r w:rsidRPr="007B52D6">
        <w:t xml:space="preserve"> (20</w:t>
      </w:r>
      <w:r>
        <w:rPr>
          <w:rFonts w:hint="eastAsia"/>
          <w:lang w:eastAsia="ko-KR"/>
        </w:rPr>
        <w:t>24</w:t>
      </w:r>
      <w:r w:rsidRPr="007B52D6">
        <w:t>).</w:t>
      </w:r>
    </w:p>
    <w:p w14:paraId="50BD806B" w14:textId="3BB4307A" w:rsidR="00594388" w:rsidRPr="00FF4089" w:rsidRDefault="00594388" w:rsidP="00594388">
      <w:pPr>
        <w:pStyle w:val="EndNoteBibliography"/>
        <w:spacing w:line="288" w:lineRule="auto"/>
        <w:ind w:left="720" w:hanging="720"/>
      </w:pPr>
      <w:r w:rsidRPr="00FF4089">
        <w:t>4</w:t>
      </w:r>
      <w:r w:rsidRPr="00FF4089">
        <w:tab/>
      </w:r>
      <w:r w:rsidR="009C5A15" w:rsidRPr="009C5A15">
        <w:t>Janz, G. , Dampier, F. , Lakshminarayanan, G. , Lorenz, P.</w:t>
      </w:r>
      <w:r w:rsidR="005A254F" w:rsidRPr="00101E08">
        <w:t xml:space="preserve"> &amp; </w:t>
      </w:r>
      <w:r w:rsidR="009C5A15" w:rsidRPr="009C5A15">
        <w:t xml:space="preserve">Tomkins, R. </w:t>
      </w:r>
      <w:r w:rsidR="005A254F" w:rsidRPr="00BC2850">
        <w:rPr>
          <w:i/>
          <w:iCs/>
        </w:rPr>
        <w:t>M</w:t>
      </w:r>
      <w:r w:rsidR="00EC2DE1">
        <w:rPr>
          <w:rFonts w:hint="eastAsia"/>
          <w:i/>
          <w:iCs/>
          <w:lang w:eastAsia="ko-KR"/>
        </w:rPr>
        <w:t>olten Salts: Volume</w:t>
      </w:r>
      <w:r w:rsidR="005A254F" w:rsidRPr="00BC2850">
        <w:rPr>
          <w:i/>
          <w:iCs/>
        </w:rPr>
        <w:t xml:space="preserve"> I. E</w:t>
      </w:r>
      <w:r w:rsidR="00EC2DE1">
        <w:rPr>
          <w:rFonts w:hint="eastAsia"/>
          <w:i/>
          <w:iCs/>
          <w:lang w:eastAsia="ko-KR"/>
        </w:rPr>
        <w:t>lectrical</w:t>
      </w:r>
      <w:r w:rsidR="005A254F" w:rsidRPr="00BC2850">
        <w:rPr>
          <w:i/>
          <w:iCs/>
        </w:rPr>
        <w:t xml:space="preserve"> C</w:t>
      </w:r>
      <w:r w:rsidR="00EC2DE1">
        <w:rPr>
          <w:rFonts w:hint="eastAsia"/>
          <w:i/>
          <w:iCs/>
          <w:lang w:eastAsia="ko-KR"/>
        </w:rPr>
        <w:t>onductance</w:t>
      </w:r>
      <w:r w:rsidR="005A254F" w:rsidRPr="00BC2850">
        <w:rPr>
          <w:i/>
          <w:iCs/>
        </w:rPr>
        <w:t>, D</w:t>
      </w:r>
      <w:r w:rsidR="00EC2DE1">
        <w:rPr>
          <w:rFonts w:hint="eastAsia"/>
          <w:i/>
          <w:iCs/>
          <w:lang w:eastAsia="ko-KR"/>
        </w:rPr>
        <w:t>ensity</w:t>
      </w:r>
      <w:r w:rsidR="005A254F" w:rsidRPr="00BC2850">
        <w:rPr>
          <w:i/>
          <w:iCs/>
        </w:rPr>
        <w:t xml:space="preserve">, </w:t>
      </w:r>
      <w:r w:rsidR="00EC2DE1">
        <w:rPr>
          <w:rFonts w:hint="eastAsia"/>
          <w:i/>
          <w:iCs/>
          <w:lang w:eastAsia="ko-KR"/>
        </w:rPr>
        <w:t>and</w:t>
      </w:r>
      <w:r w:rsidR="005A254F" w:rsidRPr="00BC2850">
        <w:rPr>
          <w:i/>
          <w:iCs/>
        </w:rPr>
        <w:t xml:space="preserve"> V</w:t>
      </w:r>
      <w:r w:rsidR="00EC2DE1">
        <w:rPr>
          <w:rFonts w:hint="eastAsia"/>
          <w:i/>
          <w:iCs/>
          <w:lang w:eastAsia="ko-KR"/>
        </w:rPr>
        <w:t>iscosity</w:t>
      </w:r>
      <w:r w:rsidR="005A254F" w:rsidRPr="00BC2850">
        <w:rPr>
          <w:i/>
          <w:iCs/>
        </w:rPr>
        <w:t xml:space="preserve"> D</w:t>
      </w:r>
      <w:r w:rsidR="00EC2DE1">
        <w:rPr>
          <w:rFonts w:hint="eastAsia"/>
          <w:i/>
          <w:iCs/>
          <w:lang w:eastAsia="ko-KR"/>
        </w:rPr>
        <w:t>ata</w:t>
      </w:r>
      <w:r w:rsidR="005A254F" w:rsidRPr="00BC2850">
        <w:rPr>
          <w:i/>
          <w:iCs/>
        </w:rPr>
        <w:t>.</w:t>
      </w:r>
      <w:r w:rsidR="005A254F">
        <w:rPr>
          <w:rFonts w:hint="eastAsia"/>
          <w:lang w:eastAsia="ko-KR"/>
        </w:rPr>
        <w:t xml:space="preserve"> </w:t>
      </w:r>
      <w:r w:rsidR="005B1B76" w:rsidRPr="005B1B76">
        <w:rPr>
          <w:lang w:eastAsia="ko-KR"/>
        </w:rPr>
        <w:t xml:space="preserve">(Rensselaer Polytechnic Inst., </w:t>
      </w:r>
      <w:r w:rsidR="005A254F">
        <w:rPr>
          <w:rFonts w:hint="eastAsia"/>
          <w:lang w:eastAsia="ko-KR"/>
        </w:rPr>
        <w:t>1968).</w:t>
      </w:r>
    </w:p>
    <w:p w14:paraId="10F47718" w14:textId="7CBB1EC9" w:rsidR="00594388" w:rsidRPr="00FF4089" w:rsidRDefault="00594388" w:rsidP="00594388">
      <w:pPr>
        <w:pStyle w:val="EndNoteBibliography"/>
        <w:spacing w:line="288" w:lineRule="auto"/>
        <w:ind w:left="720" w:hanging="720"/>
      </w:pPr>
      <w:r w:rsidRPr="00FF4089">
        <w:t>5</w:t>
      </w:r>
      <w:r w:rsidRPr="00FF4089">
        <w:tab/>
      </w:r>
      <w:r w:rsidR="00A11926">
        <w:rPr>
          <w:rFonts w:hint="eastAsia"/>
          <w:lang w:eastAsia="ko-KR"/>
        </w:rPr>
        <w:t>Park</w:t>
      </w:r>
      <w:r w:rsidR="00A11926" w:rsidRPr="007B52D6">
        <w:t xml:space="preserve">, </w:t>
      </w:r>
      <w:r w:rsidR="00A11926">
        <w:rPr>
          <w:rFonts w:hint="eastAsia"/>
          <w:lang w:eastAsia="ko-KR"/>
        </w:rPr>
        <w:t>G.-T</w:t>
      </w:r>
      <w:r w:rsidR="00A11926" w:rsidRPr="007B52D6">
        <w:t>.</w:t>
      </w:r>
      <w:r w:rsidR="00A11926" w:rsidRPr="007B52D6">
        <w:rPr>
          <w:i/>
        </w:rPr>
        <w:t xml:space="preserve"> et al.</w:t>
      </w:r>
      <w:r w:rsidR="00A11926" w:rsidRPr="007B52D6">
        <w:t xml:space="preserve"> </w:t>
      </w:r>
      <w:r w:rsidR="00A11926" w:rsidRPr="007B413A">
        <w:t>Ultrafine-grained Ni-rich layered cathode for advanced Li-ion batteries</w:t>
      </w:r>
      <w:r w:rsidR="00A11926" w:rsidRPr="007B52D6">
        <w:t xml:space="preserve">. </w:t>
      </w:r>
      <w:r w:rsidR="00A11926" w:rsidRPr="007B52D6">
        <w:rPr>
          <w:i/>
        </w:rPr>
        <w:t>Energy Environ. Sci.</w:t>
      </w:r>
      <w:r w:rsidR="00A11926" w:rsidRPr="007B52D6">
        <w:t xml:space="preserve"> </w:t>
      </w:r>
      <w:r w:rsidR="00A11926" w:rsidRPr="007B52D6">
        <w:rPr>
          <w:b/>
        </w:rPr>
        <w:t>1</w:t>
      </w:r>
      <w:r w:rsidR="00A11926">
        <w:rPr>
          <w:rFonts w:hint="eastAsia"/>
          <w:b/>
          <w:lang w:eastAsia="ko-KR"/>
        </w:rPr>
        <w:t>4</w:t>
      </w:r>
      <w:r w:rsidR="00A11926" w:rsidRPr="007B52D6">
        <w:t xml:space="preserve">, </w:t>
      </w:r>
      <w:r w:rsidR="00A11926" w:rsidRPr="007B413A">
        <w:t>6616-6626</w:t>
      </w:r>
      <w:r w:rsidR="00A11926" w:rsidRPr="007B52D6">
        <w:t xml:space="preserve"> (202</w:t>
      </w:r>
      <w:r w:rsidR="00A11926">
        <w:rPr>
          <w:rFonts w:hint="eastAsia"/>
          <w:lang w:eastAsia="ko-KR"/>
        </w:rPr>
        <w:t>1</w:t>
      </w:r>
      <w:r w:rsidR="00A11926" w:rsidRPr="007B52D6">
        <w:t>).</w:t>
      </w:r>
    </w:p>
    <w:p w14:paraId="10BF7DE9" w14:textId="7FD2BDB0" w:rsidR="00B9440A" w:rsidRPr="002178ED" w:rsidRDefault="00B9440A" w:rsidP="00A56E4C">
      <w:pPr>
        <w:pStyle w:val="EndNoteBibliography"/>
        <w:spacing w:line="288" w:lineRule="auto"/>
        <w:rPr>
          <w:lang w:eastAsia="ko-KR"/>
        </w:rPr>
      </w:pPr>
    </w:p>
    <w:sectPr w:rsidR="00B9440A" w:rsidRPr="002178ED" w:rsidSect="000B523A">
      <w:headerReference w:type="default" r:id="rId37"/>
      <w:footerReference w:type="default" r:id="rId3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E85C0" w14:textId="77777777" w:rsidR="00C52F69" w:rsidRDefault="00C52F69">
      <w:r>
        <w:separator/>
      </w:r>
    </w:p>
  </w:endnote>
  <w:endnote w:type="continuationSeparator" w:id="0">
    <w:p w14:paraId="057BF76D" w14:textId="77777777" w:rsidR="00C52F69" w:rsidRDefault="00C52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lissRegular">
    <w:altName w:val="Times New Roman"/>
    <w:panose1 w:val="00000000000000000000"/>
    <w:charset w:val="00"/>
    <w:family w:val="roman"/>
    <w:notTrueType/>
    <w:pitch w:val="variable"/>
    <w:sig w:usb0="00000003" w:usb1="00000000" w:usb2="00000000" w:usb3="00000000" w:csb0="00000001" w:csb1="00000000"/>
  </w:font>
  <w:font w:name="BlissMedium">
    <w:altName w:val="Times New Roman"/>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Y신명조">
    <w:altName w:val="HYSinMyeongJo-Medium"/>
    <w:panose1 w:val="02030600000101010101"/>
    <w:charset w:val="81"/>
    <w:family w:val="roman"/>
    <w:pitch w:val="variable"/>
    <w:sig w:usb0="900002A7" w:usb1="29D77CF9"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57DA8ABB" w:rsidR="00F125EE" w:rsidRDefault="00114193">
    <w:pPr>
      <w:pStyle w:val="af6"/>
      <w:jc w:val="right"/>
    </w:pPr>
    <w:r>
      <w:fldChar w:fldCharType="begin"/>
    </w:r>
    <w:r>
      <w:instrText xml:space="preserve"> PAGE   \* MERGEFORMAT </w:instrText>
    </w:r>
    <w:r>
      <w:fldChar w:fldCharType="separate"/>
    </w:r>
    <w:r w:rsidR="007521B6">
      <w:rPr>
        <w:noProof/>
      </w:rPr>
      <w:t>1</w:t>
    </w:r>
    <w:r>
      <w:fldChar w:fldCharType="end"/>
    </w:r>
  </w:p>
  <w:p w14:paraId="211F3547" w14:textId="77777777" w:rsidR="00F125EE" w:rsidRDefault="00F125E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B4208" w14:textId="77777777" w:rsidR="00C52F69" w:rsidRDefault="00C52F69">
      <w:r>
        <w:separator/>
      </w:r>
    </w:p>
  </w:footnote>
  <w:footnote w:type="continuationSeparator" w:id="0">
    <w:p w14:paraId="7D6EC68F" w14:textId="77777777" w:rsidR="00C52F69" w:rsidRDefault="00C52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1C1234"/>
    <w:multiLevelType w:val="hybridMultilevel"/>
    <w:tmpl w:val="796A39AA"/>
    <w:lvl w:ilvl="0" w:tplc="9E189696">
      <w:start w:val="1"/>
      <w:numFmt w:val="decimal"/>
      <w:lvlText w:val="(%1)"/>
      <w:lvlJc w:val="left"/>
      <w:pPr>
        <w:ind w:left="120" w:hanging="360"/>
      </w:pPr>
      <w:rPr>
        <w:rFonts w:eastAsia="바탕체" w:hint="default"/>
      </w:rPr>
    </w:lvl>
    <w:lvl w:ilvl="1" w:tplc="04090019" w:tentative="1">
      <w:start w:val="1"/>
      <w:numFmt w:val="upperLetter"/>
      <w:lvlText w:val="%2."/>
      <w:lvlJc w:val="left"/>
      <w:pPr>
        <w:ind w:left="640" w:hanging="440"/>
      </w:pPr>
    </w:lvl>
    <w:lvl w:ilvl="2" w:tplc="0409001B" w:tentative="1">
      <w:start w:val="1"/>
      <w:numFmt w:val="lowerRoman"/>
      <w:lvlText w:val="%3."/>
      <w:lvlJc w:val="right"/>
      <w:pPr>
        <w:ind w:left="1080" w:hanging="440"/>
      </w:pPr>
    </w:lvl>
    <w:lvl w:ilvl="3" w:tplc="0409000F" w:tentative="1">
      <w:start w:val="1"/>
      <w:numFmt w:val="decimal"/>
      <w:lvlText w:val="%4."/>
      <w:lvlJc w:val="left"/>
      <w:pPr>
        <w:ind w:left="1520" w:hanging="440"/>
      </w:pPr>
    </w:lvl>
    <w:lvl w:ilvl="4" w:tplc="04090019" w:tentative="1">
      <w:start w:val="1"/>
      <w:numFmt w:val="upperLetter"/>
      <w:lvlText w:val="%5."/>
      <w:lvlJc w:val="left"/>
      <w:pPr>
        <w:ind w:left="1960" w:hanging="440"/>
      </w:pPr>
    </w:lvl>
    <w:lvl w:ilvl="5" w:tplc="0409001B" w:tentative="1">
      <w:start w:val="1"/>
      <w:numFmt w:val="lowerRoman"/>
      <w:lvlText w:val="%6."/>
      <w:lvlJc w:val="right"/>
      <w:pPr>
        <w:ind w:left="2400" w:hanging="440"/>
      </w:pPr>
    </w:lvl>
    <w:lvl w:ilvl="6" w:tplc="0409000F" w:tentative="1">
      <w:start w:val="1"/>
      <w:numFmt w:val="decimal"/>
      <w:lvlText w:val="%7."/>
      <w:lvlJc w:val="left"/>
      <w:pPr>
        <w:ind w:left="2840" w:hanging="440"/>
      </w:pPr>
    </w:lvl>
    <w:lvl w:ilvl="7" w:tplc="04090019" w:tentative="1">
      <w:start w:val="1"/>
      <w:numFmt w:val="upperLetter"/>
      <w:lvlText w:val="%8."/>
      <w:lvlJc w:val="left"/>
      <w:pPr>
        <w:ind w:left="3280" w:hanging="440"/>
      </w:pPr>
    </w:lvl>
    <w:lvl w:ilvl="8" w:tplc="0409001B" w:tentative="1">
      <w:start w:val="1"/>
      <w:numFmt w:val="lowerRoman"/>
      <w:lvlText w:val="%9."/>
      <w:lvlJc w:val="right"/>
      <w:pPr>
        <w:ind w:left="3720" w:hanging="440"/>
      </w:pPr>
    </w:lvl>
  </w:abstractNum>
  <w:abstractNum w:abstractNumId="11" w15:restartNumberingAfterBreak="0">
    <w:nsid w:val="3A8E1DDD"/>
    <w:multiLevelType w:val="hybridMultilevel"/>
    <w:tmpl w:val="7D129440"/>
    <w:lvl w:ilvl="0" w:tplc="C6C02700">
      <w:start w:val="1"/>
      <w:numFmt w:val="decimal"/>
      <w:lvlText w:val="%1."/>
      <w:lvlJc w:val="left"/>
      <w:pPr>
        <w:ind w:left="600" w:hanging="360"/>
      </w:pPr>
      <w:rPr>
        <w:rFonts w:hint="default"/>
      </w:rPr>
    </w:lvl>
    <w:lvl w:ilvl="1" w:tplc="04090019" w:tentative="1">
      <w:start w:val="1"/>
      <w:numFmt w:val="upp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upp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upperLetter"/>
      <w:lvlText w:val="%8."/>
      <w:lvlJc w:val="left"/>
      <w:pPr>
        <w:ind w:left="3760" w:hanging="440"/>
      </w:pPr>
    </w:lvl>
    <w:lvl w:ilvl="8" w:tplc="0409001B" w:tentative="1">
      <w:start w:val="1"/>
      <w:numFmt w:val="lowerRoman"/>
      <w:lvlText w:val="%9."/>
      <w:lvlJc w:val="right"/>
      <w:pPr>
        <w:ind w:left="4200" w:hanging="440"/>
      </w:pPr>
    </w:lvl>
  </w:abstractNum>
  <w:abstractNum w:abstractNumId="12" w15:restartNumberingAfterBreak="0">
    <w:nsid w:val="45476799"/>
    <w:multiLevelType w:val="hybridMultilevel"/>
    <w:tmpl w:val="796A39AA"/>
    <w:lvl w:ilvl="0" w:tplc="FFFFFFFF">
      <w:start w:val="1"/>
      <w:numFmt w:val="decimal"/>
      <w:lvlText w:val="(%1)"/>
      <w:lvlJc w:val="left"/>
      <w:pPr>
        <w:ind w:left="800" w:hanging="360"/>
      </w:pPr>
      <w:rPr>
        <w:rFonts w:eastAsia="바탕체" w:hint="default"/>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num w:numId="1" w16cid:durableId="1064641559">
    <w:abstractNumId w:val="9"/>
  </w:num>
  <w:num w:numId="2" w16cid:durableId="2104840953">
    <w:abstractNumId w:val="7"/>
  </w:num>
  <w:num w:numId="3" w16cid:durableId="823856181">
    <w:abstractNumId w:val="6"/>
  </w:num>
  <w:num w:numId="4" w16cid:durableId="420176039">
    <w:abstractNumId w:val="5"/>
  </w:num>
  <w:num w:numId="5" w16cid:durableId="1718430904">
    <w:abstractNumId w:val="4"/>
  </w:num>
  <w:num w:numId="6" w16cid:durableId="1596279026">
    <w:abstractNumId w:val="8"/>
  </w:num>
  <w:num w:numId="7" w16cid:durableId="79106702">
    <w:abstractNumId w:val="3"/>
  </w:num>
  <w:num w:numId="8" w16cid:durableId="88505724">
    <w:abstractNumId w:val="2"/>
  </w:num>
  <w:num w:numId="9" w16cid:durableId="294721946">
    <w:abstractNumId w:val="1"/>
  </w:num>
  <w:num w:numId="10" w16cid:durableId="1660303861">
    <w:abstractNumId w:val="0"/>
  </w:num>
  <w:num w:numId="11" w16cid:durableId="1490441817">
    <w:abstractNumId w:val="11"/>
  </w:num>
  <w:num w:numId="12" w16cid:durableId="402413178">
    <w:abstractNumId w:val="10"/>
  </w:num>
  <w:num w:numId="13" w16cid:durableId="5691910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1418"/>
    <w:rsid w:val="00003E43"/>
    <w:rsid w:val="00007D1E"/>
    <w:rsid w:val="00013C09"/>
    <w:rsid w:val="000142C9"/>
    <w:rsid w:val="000158F8"/>
    <w:rsid w:val="00015F74"/>
    <w:rsid w:val="0001754E"/>
    <w:rsid w:val="000175F3"/>
    <w:rsid w:val="0002224D"/>
    <w:rsid w:val="0002368C"/>
    <w:rsid w:val="00023933"/>
    <w:rsid w:val="000272FE"/>
    <w:rsid w:val="00031282"/>
    <w:rsid w:val="0003211A"/>
    <w:rsid w:val="00040D4B"/>
    <w:rsid w:val="00044794"/>
    <w:rsid w:val="00046D22"/>
    <w:rsid w:val="00047CAE"/>
    <w:rsid w:val="00047FFD"/>
    <w:rsid w:val="00050573"/>
    <w:rsid w:val="00051F52"/>
    <w:rsid w:val="00053FFE"/>
    <w:rsid w:val="00054136"/>
    <w:rsid w:val="000552AD"/>
    <w:rsid w:val="000602CA"/>
    <w:rsid w:val="000603E8"/>
    <w:rsid w:val="000615E7"/>
    <w:rsid w:val="000627F4"/>
    <w:rsid w:val="0006354C"/>
    <w:rsid w:val="00063CDD"/>
    <w:rsid w:val="000647F2"/>
    <w:rsid w:val="00065EBD"/>
    <w:rsid w:val="00071C84"/>
    <w:rsid w:val="00072519"/>
    <w:rsid w:val="00074D9E"/>
    <w:rsid w:val="000750A0"/>
    <w:rsid w:val="000763C9"/>
    <w:rsid w:val="00076E05"/>
    <w:rsid w:val="00080323"/>
    <w:rsid w:val="00080350"/>
    <w:rsid w:val="0008106A"/>
    <w:rsid w:val="00083B44"/>
    <w:rsid w:val="000850DC"/>
    <w:rsid w:val="000856CF"/>
    <w:rsid w:val="000874D3"/>
    <w:rsid w:val="00087715"/>
    <w:rsid w:val="00087A12"/>
    <w:rsid w:val="000933A4"/>
    <w:rsid w:val="00095107"/>
    <w:rsid w:val="00096E44"/>
    <w:rsid w:val="000A0CAA"/>
    <w:rsid w:val="000A1FCA"/>
    <w:rsid w:val="000A3E5F"/>
    <w:rsid w:val="000A4E85"/>
    <w:rsid w:val="000B396C"/>
    <w:rsid w:val="000B523A"/>
    <w:rsid w:val="000B7BD7"/>
    <w:rsid w:val="000C0983"/>
    <w:rsid w:val="000C0A7E"/>
    <w:rsid w:val="000C2771"/>
    <w:rsid w:val="000C3DA3"/>
    <w:rsid w:val="000C7FEB"/>
    <w:rsid w:val="000D06F2"/>
    <w:rsid w:val="000D23CD"/>
    <w:rsid w:val="000D46F4"/>
    <w:rsid w:val="000E2B99"/>
    <w:rsid w:val="000E2DD1"/>
    <w:rsid w:val="000E35D5"/>
    <w:rsid w:val="000E56D4"/>
    <w:rsid w:val="000E62C9"/>
    <w:rsid w:val="000E702C"/>
    <w:rsid w:val="000E7748"/>
    <w:rsid w:val="000E7761"/>
    <w:rsid w:val="000F0DCE"/>
    <w:rsid w:val="000F4A08"/>
    <w:rsid w:val="000F63F4"/>
    <w:rsid w:val="000F6BE3"/>
    <w:rsid w:val="00101CBA"/>
    <w:rsid w:val="0010489B"/>
    <w:rsid w:val="00105E88"/>
    <w:rsid w:val="00107BF1"/>
    <w:rsid w:val="00111B82"/>
    <w:rsid w:val="00111FD3"/>
    <w:rsid w:val="00112A85"/>
    <w:rsid w:val="00112C5B"/>
    <w:rsid w:val="0011379F"/>
    <w:rsid w:val="00114193"/>
    <w:rsid w:val="0011495F"/>
    <w:rsid w:val="00115A38"/>
    <w:rsid w:val="00115F34"/>
    <w:rsid w:val="0011605C"/>
    <w:rsid w:val="0011687B"/>
    <w:rsid w:val="00116D13"/>
    <w:rsid w:val="00120F95"/>
    <w:rsid w:val="001223BE"/>
    <w:rsid w:val="0012277C"/>
    <w:rsid w:val="0012413A"/>
    <w:rsid w:val="00124F82"/>
    <w:rsid w:val="00125544"/>
    <w:rsid w:val="001258A5"/>
    <w:rsid w:val="00125B1E"/>
    <w:rsid w:val="001271B2"/>
    <w:rsid w:val="001275FA"/>
    <w:rsid w:val="0013287A"/>
    <w:rsid w:val="00134CB0"/>
    <w:rsid w:val="0013610D"/>
    <w:rsid w:val="00140EC3"/>
    <w:rsid w:val="001439D4"/>
    <w:rsid w:val="00144D9A"/>
    <w:rsid w:val="001522BC"/>
    <w:rsid w:val="00156C12"/>
    <w:rsid w:val="0016036D"/>
    <w:rsid w:val="00161DC9"/>
    <w:rsid w:val="0016337A"/>
    <w:rsid w:val="00164269"/>
    <w:rsid w:val="0016563A"/>
    <w:rsid w:val="00166D32"/>
    <w:rsid w:val="00167EB4"/>
    <w:rsid w:val="001747AA"/>
    <w:rsid w:val="00175682"/>
    <w:rsid w:val="001773B9"/>
    <w:rsid w:val="00180A2D"/>
    <w:rsid w:val="00181A80"/>
    <w:rsid w:val="001858BB"/>
    <w:rsid w:val="00190FAD"/>
    <w:rsid w:val="001919CA"/>
    <w:rsid w:val="00193565"/>
    <w:rsid w:val="0019375F"/>
    <w:rsid w:val="001937B9"/>
    <w:rsid w:val="001953CF"/>
    <w:rsid w:val="001A057E"/>
    <w:rsid w:val="001A1BDE"/>
    <w:rsid w:val="001A2C80"/>
    <w:rsid w:val="001A4606"/>
    <w:rsid w:val="001A6DAC"/>
    <w:rsid w:val="001B06DB"/>
    <w:rsid w:val="001B2DCE"/>
    <w:rsid w:val="001B6921"/>
    <w:rsid w:val="001C2AB7"/>
    <w:rsid w:val="001C3367"/>
    <w:rsid w:val="001C69C4"/>
    <w:rsid w:val="001C6B86"/>
    <w:rsid w:val="001D18E7"/>
    <w:rsid w:val="001D6F11"/>
    <w:rsid w:val="001E0A22"/>
    <w:rsid w:val="001F0876"/>
    <w:rsid w:val="001F167C"/>
    <w:rsid w:val="001F5E91"/>
    <w:rsid w:val="002001D1"/>
    <w:rsid w:val="00205995"/>
    <w:rsid w:val="002077B9"/>
    <w:rsid w:val="00214D34"/>
    <w:rsid w:val="00215708"/>
    <w:rsid w:val="002178ED"/>
    <w:rsid w:val="00221392"/>
    <w:rsid w:val="002257C8"/>
    <w:rsid w:val="002277E3"/>
    <w:rsid w:val="00230386"/>
    <w:rsid w:val="0023325A"/>
    <w:rsid w:val="00233820"/>
    <w:rsid w:val="002348AB"/>
    <w:rsid w:val="00234F66"/>
    <w:rsid w:val="00236FF2"/>
    <w:rsid w:val="00243238"/>
    <w:rsid w:val="00244A66"/>
    <w:rsid w:val="00252285"/>
    <w:rsid w:val="00254B03"/>
    <w:rsid w:val="00255C8E"/>
    <w:rsid w:val="00260C06"/>
    <w:rsid w:val="00261E97"/>
    <w:rsid w:val="00262D72"/>
    <w:rsid w:val="00265D76"/>
    <w:rsid w:val="00267E6F"/>
    <w:rsid w:val="002713FC"/>
    <w:rsid w:val="00272D87"/>
    <w:rsid w:val="002766AA"/>
    <w:rsid w:val="002816F6"/>
    <w:rsid w:val="00281851"/>
    <w:rsid w:val="00292836"/>
    <w:rsid w:val="00294FBB"/>
    <w:rsid w:val="00296BE0"/>
    <w:rsid w:val="00296F7D"/>
    <w:rsid w:val="002A0F8F"/>
    <w:rsid w:val="002A601A"/>
    <w:rsid w:val="002A636E"/>
    <w:rsid w:val="002A78D1"/>
    <w:rsid w:val="002B2337"/>
    <w:rsid w:val="002B5804"/>
    <w:rsid w:val="002C030F"/>
    <w:rsid w:val="002C36D9"/>
    <w:rsid w:val="002C6401"/>
    <w:rsid w:val="002C7655"/>
    <w:rsid w:val="002D08AA"/>
    <w:rsid w:val="002D20AC"/>
    <w:rsid w:val="002D326B"/>
    <w:rsid w:val="002D3C80"/>
    <w:rsid w:val="002D418A"/>
    <w:rsid w:val="002D4479"/>
    <w:rsid w:val="002D569E"/>
    <w:rsid w:val="002D6C2C"/>
    <w:rsid w:val="002E2960"/>
    <w:rsid w:val="002F2C7F"/>
    <w:rsid w:val="002F38FE"/>
    <w:rsid w:val="002F4304"/>
    <w:rsid w:val="002F48D0"/>
    <w:rsid w:val="002F7A7A"/>
    <w:rsid w:val="002F7D8A"/>
    <w:rsid w:val="00301426"/>
    <w:rsid w:val="00305603"/>
    <w:rsid w:val="00307285"/>
    <w:rsid w:val="00307918"/>
    <w:rsid w:val="003162C3"/>
    <w:rsid w:val="00321949"/>
    <w:rsid w:val="003227A1"/>
    <w:rsid w:val="0032396C"/>
    <w:rsid w:val="00323E00"/>
    <w:rsid w:val="00325F7A"/>
    <w:rsid w:val="00331D75"/>
    <w:rsid w:val="003321F6"/>
    <w:rsid w:val="003335E0"/>
    <w:rsid w:val="00335E53"/>
    <w:rsid w:val="003375D1"/>
    <w:rsid w:val="00337D84"/>
    <w:rsid w:val="00343132"/>
    <w:rsid w:val="00343FC4"/>
    <w:rsid w:val="003534A5"/>
    <w:rsid w:val="00353A73"/>
    <w:rsid w:val="00353DE1"/>
    <w:rsid w:val="00354E6B"/>
    <w:rsid w:val="00355362"/>
    <w:rsid w:val="0035721E"/>
    <w:rsid w:val="00360925"/>
    <w:rsid w:val="00361B63"/>
    <w:rsid w:val="003638FB"/>
    <w:rsid w:val="00363E44"/>
    <w:rsid w:val="0036433B"/>
    <w:rsid w:val="00366A6F"/>
    <w:rsid w:val="00371FAE"/>
    <w:rsid w:val="00372497"/>
    <w:rsid w:val="003775E3"/>
    <w:rsid w:val="00380655"/>
    <w:rsid w:val="00381C67"/>
    <w:rsid w:val="0038653A"/>
    <w:rsid w:val="003926F7"/>
    <w:rsid w:val="003943E5"/>
    <w:rsid w:val="00395043"/>
    <w:rsid w:val="003954B5"/>
    <w:rsid w:val="00395E86"/>
    <w:rsid w:val="00396346"/>
    <w:rsid w:val="00396C08"/>
    <w:rsid w:val="003A0119"/>
    <w:rsid w:val="003A1EF0"/>
    <w:rsid w:val="003A2D57"/>
    <w:rsid w:val="003A2FD8"/>
    <w:rsid w:val="003A4B7D"/>
    <w:rsid w:val="003B1A7E"/>
    <w:rsid w:val="003B2DFD"/>
    <w:rsid w:val="003B40E6"/>
    <w:rsid w:val="003B47BA"/>
    <w:rsid w:val="003B5B4F"/>
    <w:rsid w:val="003B7EE4"/>
    <w:rsid w:val="003C1195"/>
    <w:rsid w:val="003C46EE"/>
    <w:rsid w:val="003D0E8C"/>
    <w:rsid w:val="003D0ED3"/>
    <w:rsid w:val="003D1F4D"/>
    <w:rsid w:val="003D25F8"/>
    <w:rsid w:val="003D304B"/>
    <w:rsid w:val="003D3167"/>
    <w:rsid w:val="003D4A67"/>
    <w:rsid w:val="003D58D6"/>
    <w:rsid w:val="003D6AE6"/>
    <w:rsid w:val="003D7719"/>
    <w:rsid w:val="003E2DF6"/>
    <w:rsid w:val="003E4049"/>
    <w:rsid w:val="003E5318"/>
    <w:rsid w:val="003E5DEB"/>
    <w:rsid w:val="003E74FB"/>
    <w:rsid w:val="003F01B2"/>
    <w:rsid w:val="003F2026"/>
    <w:rsid w:val="003F3718"/>
    <w:rsid w:val="003F6E14"/>
    <w:rsid w:val="00402675"/>
    <w:rsid w:val="00402F48"/>
    <w:rsid w:val="00403D2C"/>
    <w:rsid w:val="00404438"/>
    <w:rsid w:val="00405336"/>
    <w:rsid w:val="00405951"/>
    <w:rsid w:val="00405988"/>
    <w:rsid w:val="00411D1A"/>
    <w:rsid w:val="004134FA"/>
    <w:rsid w:val="0042390C"/>
    <w:rsid w:val="00423E16"/>
    <w:rsid w:val="00427DB6"/>
    <w:rsid w:val="004306E4"/>
    <w:rsid w:val="00432500"/>
    <w:rsid w:val="00433D76"/>
    <w:rsid w:val="00434287"/>
    <w:rsid w:val="00440878"/>
    <w:rsid w:val="00440CD6"/>
    <w:rsid w:val="00442559"/>
    <w:rsid w:val="00442661"/>
    <w:rsid w:val="00443BBE"/>
    <w:rsid w:val="00446E37"/>
    <w:rsid w:val="00447ACB"/>
    <w:rsid w:val="00455539"/>
    <w:rsid w:val="00455D6F"/>
    <w:rsid w:val="004562F0"/>
    <w:rsid w:val="00456446"/>
    <w:rsid w:val="004571D5"/>
    <w:rsid w:val="00461D81"/>
    <w:rsid w:val="0046302D"/>
    <w:rsid w:val="0046356B"/>
    <w:rsid w:val="00465387"/>
    <w:rsid w:val="004718CB"/>
    <w:rsid w:val="00473A1F"/>
    <w:rsid w:val="00477182"/>
    <w:rsid w:val="004779CB"/>
    <w:rsid w:val="00482A38"/>
    <w:rsid w:val="00486409"/>
    <w:rsid w:val="00486D24"/>
    <w:rsid w:val="00491E47"/>
    <w:rsid w:val="00493BBE"/>
    <w:rsid w:val="00497A2F"/>
    <w:rsid w:val="004A521C"/>
    <w:rsid w:val="004B1CC1"/>
    <w:rsid w:val="004B1CE3"/>
    <w:rsid w:val="004B23DE"/>
    <w:rsid w:val="004B4EBF"/>
    <w:rsid w:val="004B69A8"/>
    <w:rsid w:val="004B732B"/>
    <w:rsid w:val="004B77A6"/>
    <w:rsid w:val="004C0B21"/>
    <w:rsid w:val="004C1F10"/>
    <w:rsid w:val="004C40DE"/>
    <w:rsid w:val="004C49F8"/>
    <w:rsid w:val="004C5558"/>
    <w:rsid w:val="004C611A"/>
    <w:rsid w:val="004C689A"/>
    <w:rsid w:val="004D49AC"/>
    <w:rsid w:val="004D6A0F"/>
    <w:rsid w:val="004E42D8"/>
    <w:rsid w:val="004E6EE0"/>
    <w:rsid w:val="004E7BA2"/>
    <w:rsid w:val="004F1ED8"/>
    <w:rsid w:val="004F4F50"/>
    <w:rsid w:val="004F52DD"/>
    <w:rsid w:val="004F7EDF"/>
    <w:rsid w:val="005001AC"/>
    <w:rsid w:val="005004B7"/>
    <w:rsid w:val="00502EBA"/>
    <w:rsid w:val="00503A9F"/>
    <w:rsid w:val="005047DA"/>
    <w:rsid w:val="00504D43"/>
    <w:rsid w:val="005058E9"/>
    <w:rsid w:val="0051247A"/>
    <w:rsid w:val="00512808"/>
    <w:rsid w:val="00513515"/>
    <w:rsid w:val="00513854"/>
    <w:rsid w:val="005146E7"/>
    <w:rsid w:val="00523397"/>
    <w:rsid w:val="00525289"/>
    <w:rsid w:val="00525A81"/>
    <w:rsid w:val="00527D71"/>
    <w:rsid w:val="00530232"/>
    <w:rsid w:val="00531955"/>
    <w:rsid w:val="0053521E"/>
    <w:rsid w:val="00541DFC"/>
    <w:rsid w:val="00541ECA"/>
    <w:rsid w:val="00543124"/>
    <w:rsid w:val="00543EA0"/>
    <w:rsid w:val="00544981"/>
    <w:rsid w:val="0054498B"/>
    <w:rsid w:val="00545473"/>
    <w:rsid w:val="00550600"/>
    <w:rsid w:val="00550D0A"/>
    <w:rsid w:val="0055207E"/>
    <w:rsid w:val="005520A8"/>
    <w:rsid w:val="00552DBD"/>
    <w:rsid w:val="00553910"/>
    <w:rsid w:val="005546EC"/>
    <w:rsid w:val="00554826"/>
    <w:rsid w:val="00554859"/>
    <w:rsid w:val="00557B85"/>
    <w:rsid w:val="005607DD"/>
    <w:rsid w:val="0056121B"/>
    <w:rsid w:val="00561FA3"/>
    <w:rsid w:val="00563070"/>
    <w:rsid w:val="0056366A"/>
    <w:rsid w:val="00565E41"/>
    <w:rsid w:val="00580004"/>
    <w:rsid w:val="00582420"/>
    <w:rsid w:val="00584A8A"/>
    <w:rsid w:val="0059004B"/>
    <w:rsid w:val="005902AD"/>
    <w:rsid w:val="00590EA7"/>
    <w:rsid w:val="00594388"/>
    <w:rsid w:val="005944EC"/>
    <w:rsid w:val="0059478B"/>
    <w:rsid w:val="005A06DC"/>
    <w:rsid w:val="005A1672"/>
    <w:rsid w:val="005A1DE0"/>
    <w:rsid w:val="005A254F"/>
    <w:rsid w:val="005A4113"/>
    <w:rsid w:val="005A5581"/>
    <w:rsid w:val="005A558C"/>
    <w:rsid w:val="005A6C34"/>
    <w:rsid w:val="005A6F1D"/>
    <w:rsid w:val="005B1459"/>
    <w:rsid w:val="005B1B76"/>
    <w:rsid w:val="005B51E9"/>
    <w:rsid w:val="005B5918"/>
    <w:rsid w:val="005B7E2B"/>
    <w:rsid w:val="005C05CA"/>
    <w:rsid w:val="005C1377"/>
    <w:rsid w:val="005C328F"/>
    <w:rsid w:val="005C7C65"/>
    <w:rsid w:val="005D16CD"/>
    <w:rsid w:val="005D2ECF"/>
    <w:rsid w:val="005D4882"/>
    <w:rsid w:val="005D6BAA"/>
    <w:rsid w:val="005E031C"/>
    <w:rsid w:val="005E0D7A"/>
    <w:rsid w:val="005E28F8"/>
    <w:rsid w:val="005E3811"/>
    <w:rsid w:val="005E3F96"/>
    <w:rsid w:val="005E43AA"/>
    <w:rsid w:val="005E59EB"/>
    <w:rsid w:val="005E6513"/>
    <w:rsid w:val="005E6AB1"/>
    <w:rsid w:val="005E7C1B"/>
    <w:rsid w:val="005F6B30"/>
    <w:rsid w:val="005F6B7E"/>
    <w:rsid w:val="00601E16"/>
    <w:rsid w:val="00604FF7"/>
    <w:rsid w:val="00605D76"/>
    <w:rsid w:val="006070D1"/>
    <w:rsid w:val="00607808"/>
    <w:rsid w:val="00614E2E"/>
    <w:rsid w:val="006150D7"/>
    <w:rsid w:val="00621590"/>
    <w:rsid w:val="00623BAA"/>
    <w:rsid w:val="00625946"/>
    <w:rsid w:val="00630499"/>
    <w:rsid w:val="00633254"/>
    <w:rsid w:val="00633351"/>
    <w:rsid w:val="00633997"/>
    <w:rsid w:val="00633C04"/>
    <w:rsid w:val="006357F6"/>
    <w:rsid w:val="00636D75"/>
    <w:rsid w:val="006412F4"/>
    <w:rsid w:val="00642C8B"/>
    <w:rsid w:val="006439AB"/>
    <w:rsid w:val="00645B16"/>
    <w:rsid w:val="0064640E"/>
    <w:rsid w:val="006472B5"/>
    <w:rsid w:val="00650AFE"/>
    <w:rsid w:val="00651114"/>
    <w:rsid w:val="00651371"/>
    <w:rsid w:val="006544F0"/>
    <w:rsid w:val="00655E41"/>
    <w:rsid w:val="00656416"/>
    <w:rsid w:val="00657B8A"/>
    <w:rsid w:val="00663D62"/>
    <w:rsid w:val="00664560"/>
    <w:rsid w:val="00664654"/>
    <w:rsid w:val="00670285"/>
    <w:rsid w:val="00670299"/>
    <w:rsid w:val="00670CB1"/>
    <w:rsid w:val="00670F89"/>
    <w:rsid w:val="006774FD"/>
    <w:rsid w:val="00680CA1"/>
    <w:rsid w:val="00680CAF"/>
    <w:rsid w:val="00682E27"/>
    <w:rsid w:val="00683541"/>
    <w:rsid w:val="00685186"/>
    <w:rsid w:val="00686B20"/>
    <w:rsid w:val="00690F33"/>
    <w:rsid w:val="00691985"/>
    <w:rsid w:val="006948E5"/>
    <w:rsid w:val="006976DB"/>
    <w:rsid w:val="006A1B64"/>
    <w:rsid w:val="006A2076"/>
    <w:rsid w:val="006A28D5"/>
    <w:rsid w:val="006A37B2"/>
    <w:rsid w:val="006A4AE1"/>
    <w:rsid w:val="006B024D"/>
    <w:rsid w:val="006B268C"/>
    <w:rsid w:val="006B4280"/>
    <w:rsid w:val="006C0CE6"/>
    <w:rsid w:val="006C3FDA"/>
    <w:rsid w:val="006C4B4F"/>
    <w:rsid w:val="006C6002"/>
    <w:rsid w:val="006C60C5"/>
    <w:rsid w:val="006C6CF2"/>
    <w:rsid w:val="006D058B"/>
    <w:rsid w:val="006D282F"/>
    <w:rsid w:val="006D5ABF"/>
    <w:rsid w:val="006D6AF1"/>
    <w:rsid w:val="006E1A97"/>
    <w:rsid w:val="006E2F35"/>
    <w:rsid w:val="006E3729"/>
    <w:rsid w:val="006E4211"/>
    <w:rsid w:val="006E569A"/>
    <w:rsid w:val="006E5DC3"/>
    <w:rsid w:val="006F48B6"/>
    <w:rsid w:val="006F7B73"/>
    <w:rsid w:val="00701A8F"/>
    <w:rsid w:val="00701D6F"/>
    <w:rsid w:val="0070339F"/>
    <w:rsid w:val="007108F5"/>
    <w:rsid w:val="007111FE"/>
    <w:rsid w:val="00712184"/>
    <w:rsid w:val="00713E5B"/>
    <w:rsid w:val="0071508C"/>
    <w:rsid w:val="00722CC0"/>
    <w:rsid w:val="00724375"/>
    <w:rsid w:val="0072537A"/>
    <w:rsid w:val="00725D3D"/>
    <w:rsid w:val="007313A6"/>
    <w:rsid w:val="007329F9"/>
    <w:rsid w:val="0073692A"/>
    <w:rsid w:val="00737B28"/>
    <w:rsid w:val="007402FC"/>
    <w:rsid w:val="007408FF"/>
    <w:rsid w:val="007411A1"/>
    <w:rsid w:val="00745260"/>
    <w:rsid w:val="00747F77"/>
    <w:rsid w:val="007521B6"/>
    <w:rsid w:val="0075242E"/>
    <w:rsid w:val="007539D8"/>
    <w:rsid w:val="007564FE"/>
    <w:rsid w:val="0075723D"/>
    <w:rsid w:val="007579D0"/>
    <w:rsid w:val="00757B77"/>
    <w:rsid w:val="00761805"/>
    <w:rsid w:val="0076403E"/>
    <w:rsid w:val="00764041"/>
    <w:rsid w:val="00772355"/>
    <w:rsid w:val="00774D10"/>
    <w:rsid w:val="00775A87"/>
    <w:rsid w:val="00776274"/>
    <w:rsid w:val="007767F1"/>
    <w:rsid w:val="007768B7"/>
    <w:rsid w:val="00777853"/>
    <w:rsid w:val="00777A76"/>
    <w:rsid w:val="00781603"/>
    <w:rsid w:val="00784E98"/>
    <w:rsid w:val="00785DCE"/>
    <w:rsid w:val="0078672C"/>
    <w:rsid w:val="00793072"/>
    <w:rsid w:val="007A24B5"/>
    <w:rsid w:val="007A4D8A"/>
    <w:rsid w:val="007A6532"/>
    <w:rsid w:val="007A783C"/>
    <w:rsid w:val="007B051E"/>
    <w:rsid w:val="007B20B5"/>
    <w:rsid w:val="007B30E3"/>
    <w:rsid w:val="007B4A36"/>
    <w:rsid w:val="007B5C43"/>
    <w:rsid w:val="007B5DCB"/>
    <w:rsid w:val="007C0662"/>
    <w:rsid w:val="007C5F1F"/>
    <w:rsid w:val="007C6573"/>
    <w:rsid w:val="007C7975"/>
    <w:rsid w:val="007D45CA"/>
    <w:rsid w:val="007D51BF"/>
    <w:rsid w:val="007D6FAD"/>
    <w:rsid w:val="007E4AE4"/>
    <w:rsid w:val="007E6EAC"/>
    <w:rsid w:val="007E79F2"/>
    <w:rsid w:val="007F06F9"/>
    <w:rsid w:val="007F33C1"/>
    <w:rsid w:val="007F60C2"/>
    <w:rsid w:val="007F7621"/>
    <w:rsid w:val="007F7DCE"/>
    <w:rsid w:val="00801A35"/>
    <w:rsid w:val="00802558"/>
    <w:rsid w:val="00806503"/>
    <w:rsid w:val="00807D35"/>
    <w:rsid w:val="00811859"/>
    <w:rsid w:val="008131AE"/>
    <w:rsid w:val="0081382B"/>
    <w:rsid w:val="0082054E"/>
    <w:rsid w:val="008216DE"/>
    <w:rsid w:val="008218C4"/>
    <w:rsid w:val="00822A1C"/>
    <w:rsid w:val="008253BB"/>
    <w:rsid w:val="00832C73"/>
    <w:rsid w:val="0083457E"/>
    <w:rsid w:val="00835F16"/>
    <w:rsid w:val="00836DC9"/>
    <w:rsid w:val="0083787E"/>
    <w:rsid w:val="00841A31"/>
    <w:rsid w:val="00841CFA"/>
    <w:rsid w:val="00854DD5"/>
    <w:rsid w:val="00857EE1"/>
    <w:rsid w:val="00866232"/>
    <w:rsid w:val="00867A98"/>
    <w:rsid w:val="00867B13"/>
    <w:rsid w:val="00867CEF"/>
    <w:rsid w:val="00870867"/>
    <w:rsid w:val="00873877"/>
    <w:rsid w:val="00875050"/>
    <w:rsid w:val="0087507A"/>
    <w:rsid w:val="008758EC"/>
    <w:rsid w:val="00880944"/>
    <w:rsid w:val="00880FBA"/>
    <w:rsid w:val="00885C9B"/>
    <w:rsid w:val="008869BA"/>
    <w:rsid w:val="008915FF"/>
    <w:rsid w:val="0089376B"/>
    <w:rsid w:val="00893A2E"/>
    <w:rsid w:val="00897C8B"/>
    <w:rsid w:val="00897F1D"/>
    <w:rsid w:val="008A3BF4"/>
    <w:rsid w:val="008A3CCC"/>
    <w:rsid w:val="008A6A93"/>
    <w:rsid w:val="008A6FEF"/>
    <w:rsid w:val="008B1E9A"/>
    <w:rsid w:val="008B3861"/>
    <w:rsid w:val="008B780A"/>
    <w:rsid w:val="008C4F34"/>
    <w:rsid w:val="008D0D35"/>
    <w:rsid w:val="008D47CC"/>
    <w:rsid w:val="008D5D2A"/>
    <w:rsid w:val="008D626D"/>
    <w:rsid w:val="008E05D0"/>
    <w:rsid w:val="008E3A6D"/>
    <w:rsid w:val="008F0607"/>
    <w:rsid w:val="008F0E05"/>
    <w:rsid w:val="008F7651"/>
    <w:rsid w:val="008F7BCD"/>
    <w:rsid w:val="00900CD2"/>
    <w:rsid w:val="00904038"/>
    <w:rsid w:val="00904DC7"/>
    <w:rsid w:val="00910F4C"/>
    <w:rsid w:val="009115CC"/>
    <w:rsid w:val="00914616"/>
    <w:rsid w:val="00914B63"/>
    <w:rsid w:val="009154E8"/>
    <w:rsid w:val="00917BEA"/>
    <w:rsid w:val="0092048B"/>
    <w:rsid w:val="0092111F"/>
    <w:rsid w:val="00924389"/>
    <w:rsid w:val="0092651C"/>
    <w:rsid w:val="0092653B"/>
    <w:rsid w:val="00926C0E"/>
    <w:rsid w:val="00927948"/>
    <w:rsid w:val="00933F91"/>
    <w:rsid w:val="009354F3"/>
    <w:rsid w:val="00942E38"/>
    <w:rsid w:val="009447DC"/>
    <w:rsid w:val="009519C4"/>
    <w:rsid w:val="00961BA5"/>
    <w:rsid w:val="0096521B"/>
    <w:rsid w:val="00965412"/>
    <w:rsid w:val="009743A9"/>
    <w:rsid w:val="00976665"/>
    <w:rsid w:val="00976F8C"/>
    <w:rsid w:val="0098078B"/>
    <w:rsid w:val="0098179D"/>
    <w:rsid w:val="00982819"/>
    <w:rsid w:val="00984BF4"/>
    <w:rsid w:val="00985E12"/>
    <w:rsid w:val="00986874"/>
    <w:rsid w:val="00987ECE"/>
    <w:rsid w:val="0099005D"/>
    <w:rsid w:val="00993321"/>
    <w:rsid w:val="009A2524"/>
    <w:rsid w:val="009A4147"/>
    <w:rsid w:val="009A5287"/>
    <w:rsid w:val="009A6B02"/>
    <w:rsid w:val="009A6C87"/>
    <w:rsid w:val="009A6D38"/>
    <w:rsid w:val="009B2AC5"/>
    <w:rsid w:val="009B4391"/>
    <w:rsid w:val="009B51D4"/>
    <w:rsid w:val="009B53F3"/>
    <w:rsid w:val="009B5BDB"/>
    <w:rsid w:val="009B7032"/>
    <w:rsid w:val="009B7984"/>
    <w:rsid w:val="009C12E5"/>
    <w:rsid w:val="009C52ED"/>
    <w:rsid w:val="009C5A15"/>
    <w:rsid w:val="009D267A"/>
    <w:rsid w:val="009D3FBD"/>
    <w:rsid w:val="009D444F"/>
    <w:rsid w:val="009D757A"/>
    <w:rsid w:val="009E3BC9"/>
    <w:rsid w:val="009F1887"/>
    <w:rsid w:val="009F2BB0"/>
    <w:rsid w:val="009F3081"/>
    <w:rsid w:val="009F3C9A"/>
    <w:rsid w:val="009F4908"/>
    <w:rsid w:val="009F4BED"/>
    <w:rsid w:val="009F7051"/>
    <w:rsid w:val="009F7D93"/>
    <w:rsid w:val="00A03A64"/>
    <w:rsid w:val="00A04BC2"/>
    <w:rsid w:val="00A07132"/>
    <w:rsid w:val="00A079E5"/>
    <w:rsid w:val="00A11926"/>
    <w:rsid w:val="00A14C96"/>
    <w:rsid w:val="00A16251"/>
    <w:rsid w:val="00A21A61"/>
    <w:rsid w:val="00A22867"/>
    <w:rsid w:val="00A229B1"/>
    <w:rsid w:val="00A26A03"/>
    <w:rsid w:val="00A30147"/>
    <w:rsid w:val="00A307AF"/>
    <w:rsid w:val="00A308CF"/>
    <w:rsid w:val="00A3105E"/>
    <w:rsid w:val="00A3403B"/>
    <w:rsid w:val="00A34A64"/>
    <w:rsid w:val="00A34C18"/>
    <w:rsid w:val="00A352F7"/>
    <w:rsid w:val="00A3748A"/>
    <w:rsid w:val="00A4262A"/>
    <w:rsid w:val="00A442AB"/>
    <w:rsid w:val="00A463DE"/>
    <w:rsid w:val="00A4762C"/>
    <w:rsid w:val="00A51A12"/>
    <w:rsid w:val="00A56919"/>
    <w:rsid w:val="00A569F0"/>
    <w:rsid w:val="00A56E4C"/>
    <w:rsid w:val="00A625DE"/>
    <w:rsid w:val="00A627D4"/>
    <w:rsid w:val="00A631D2"/>
    <w:rsid w:val="00A64B04"/>
    <w:rsid w:val="00A659C7"/>
    <w:rsid w:val="00A709B2"/>
    <w:rsid w:val="00A713AF"/>
    <w:rsid w:val="00A745F7"/>
    <w:rsid w:val="00A74DA2"/>
    <w:rsid w:val="00A8100A"/>
    <w:rsid w:val="00A8532F"/>
    <w:rsid w:val="00A95A00"/>
    <w:rsid w:val="00A961AA"/>
    <w:rsid w:val="00A96296"/>
    <w:rsid w:val="00AA04DA"/>
    <w:rsid w:val="00AA3E5B"/>
    <w:rsid w:val="00AA4A84"/>
    <w:rsid w:val="00AA62AB"/>
    <w:rsid w:val="00AB3313"/>
    <w:rsid w:val="00AB399E"/>
    <w:rsid w:val="00AB69BD"/>
    <w:rsid w:val="00AB6CF6"/>
    <w:rsid w:val="00AC056E"/>
    <w:rsid w:val="00AC2776"/>
    <w:rsid w:val="00AC3169"/>
    <w:rsid w:val="00AC3E09"/>
    <w:rsid w:val="00AC59D0"/>
    <w:rsid w:val="00AC5D43"/>
    <w:rsid w:val="00AD1602"/>
    <w:rsid w:val="00AD1627"/>
    <w:rsid w:val="00AD16B1"/>
    <w:rsid w:val="00AD33D7"/>
    <w:rsid w:val="00AD499C"/>
    <w:rsid w:val="00AD7315"/>
    <w:rsid w:val="00AE3B8D"/>
    <w:rsid w:val="00AE4D25"/>
    <w:rsid w:val="00AE4DF7"/>
    <w:rsid w:val="00AF4125"/>
    <w:rsid w:val="00AF6302"/>
    <w:rsid w:val="00B0071D"/>
    <w:rsid w:val="00B010A9"/>
    <w:rsid w:val="00B036BF"/>
    <w:rsid w:val="00B06033"/>
    <w:rsid w:val="00B07AA4"/>
    <w:rsid w:val="00B20B8C"/>
    <w:rsid w:val="00B25D32"/>
    <w:rsid w:val="00B264A2"/>
    <w:rsid w:val="00B27BA9"/>
    <w:rsid w:val="00B27D72"/>
    <w:rsid w:val="00B30340"/>
    <w:rsid w:val="00B3186E"/>
    <w:rsid w:val="00B338F5"/>
    <w:rsid w:val="00B34E20"/>
    <w:rsid w:val="00B3589C"/>
    <w:rsid w:val="00B36510"/>
    <w:rsid w:val="00B3684A"/>
    <w:rsid w:val="00B36869"/>
    <w:rsid w:val="00B41F96"/>
    <w:rsid w:val="00B43B31"/>
    <w:rsid w:val="00B47CFA"/>
    <w:rsid w:val="00B50502"/>
    <w:rsid w:val="00B50FD4"/>
    <w:rsid w:val="00B53DC0"/>
    <w:rsid w:val="00B54282"/>
    <w:rsid w:val="00B57F00"/>
    <w:rsid w:val="00B66F2B"/>
    <w:rsid w:val="00B67519"/>
    <w:rsid w:val="00B67BE3"/>
    <w:rsid w:val="00B71EA3"/>
    <w:rsid w:val="00B71EEA"/>
    <w:rsid w:val="00B72274"/>
    <w:rsid w:val="00B72AE8"/>
    <w:rsid w:val="00B751FD"/>
    <w:rsid w:val="00B77B2A"/>
    <w:rsid w:val="00B80DCD"/>
    <w:rsid w:val="00B81759"/>
    <w:rsid w:val="00B81B8E"/>
    <w:rsid w:val="00B82000"/>
    <w:rsid w:val="00B822BB"/>
    <w:rsid w:val="00B82C22"/>
    <w:rsid w:val="00B8566F"/>
    <w:rsid w:val="00B858F5"/>
    <w:rsid w:val="00B92306"/>
    <w:rsid w:val="00B93DBA"/>
    <w:rsid w:val="00B9440A"/>
    <w:rsid w:val="00B96850"/>
    <w:rsid w:val="00BA0007"/>
    <w:rsid w:val="00BA3C82"/>
    <w:rsid w:val="00BA42EA"/>
    <w:rsid w:val="00BA7BB2"/>
    <w:rsid w:val="00BB0AA7"/>
    <w:rsid w:val="00BB28DA"/>
    <w:rsid w:val="00BB2D2A"/>
    <w:rsid w:val="00BB5339"/>
    <w:rsid w:val="00BC0511"/>
    <w:rsid w:val="00BC2850"/>
    <w:rsid w:val="00BC3E04"/>
    <w:rsid w:val="00BC6819"/>
    <w:rsid w:val="00BD158D"/>
    <w:rsid w:val="00BD58CF"/>
    <w:rsid w:val="00BD5F2B"/>
    <w:rsid w:val="00BD797F"/>
    <w:rsid w:val="00BE297F"/>
    <w:rsid w:val="00BE3527"/>
    <w:rsid w:val="00BE5644"/>
    <w:rsid w:val="00BF0C92"/>
    <w:rsid w:val="00BF2807"/>
    <w:rsid w:val="00BF59B5"/>
    <w:rsid w:val="00C00940"/>
    <w:rsid w:val="00C0213E"/>
    <w:rsid w:val="00C03182"/>
    <w:rsid w:val="00C03325"/>
    <w:rsid w:val="00C03496"/>
    <w:rsid w:val="00C0487F"/>
    <w:rsid w:val="00C04CC1"/>
    <w:rsid w:val="00C0548F"/>
    <w:rsid w:val="00C06D84"/>
    <w:rsid w:val="00C07EF8"/>
    <w:rsid w:val="00C07F17"/>
    <w:rsid w:val="00C10275"/>
    <w:rsid w:val="00C11151"/>
    <w:rsid w:val="00C14602"/>
    <w:rsid w:val="00C153C7"/>
    <w:rsid w:val="00C2015B"/>
    <w:rsid w:val="00C2410A"/>
    <w:rsid w:val="00C263CF"/>
    <w:rsid w:val="00C26D88"/>
    <w:rsid w:val="00C30665"/>
    <w:rsid w:val="00C3367D"/>
    <w:rsid w:val="00C33922"/>
    <w:rsid w:val="00C33BE9"/>
    <w:rsid w:val="00C3472F"/>
    <w:rsid w:val="00C350C3"/>
    <w:rsid w:val="00C35A49"/>
    <w:rsid w:val="00C4096C"/>
    <w:rsid w:val="00C41699"/>
    <w:rsid w:val="00C4314B"/>
    <w:rsid w:val="00C46CBE"/>
    <w:rsid w:val="00C50C6D"/>
    <w:rsid w:val="00C51591"/>
    <w:rsid w:val="00C52F69"/>
    <w:rsid w:val="00C5350E"/>
    <w:rsid w:val="00C540E4"/>
    <w:rsid w:val="00C54254"/>
    <w:rsid w:val="00C57295"/>
    <w:rsid w:val="00C600D9"/>
    <w:rsid w:val="00C60269"/>
    <w:rsid w:val="00C63751"/>
    <w:rsid w:val="00C63E81"/>
    <w:rsid w:val="00C66C26"/>
    <w:rsid w:val="00C71186"/>
    <w:rsid w:val="00C76850"/>
    <w:rsid w:val="00C77900"/>
    <w:rsid w:val="00C85FB8"/>
    <w:rsid w:val="00C86379"/>
    <w:rsid w:val="00C86861"/>
    <w:rsid w:val="00C86E56"/>
    <w:rsid w:val="00C86FF4"/>
    <w:rsid w:val="00C91E44"/>
    <w:rsid w:val="00C92B22"/>
    <w:rsid w:val="00C92EE4"/>
    <w:rsid w:val="00C92F1A"/>
    <w:rsid w:val="00C93D6A"/>
    <w:rsid w:val="00C942C1"/>
    <w:rsid w:val="00C96854"/>
    <w:rsid w:val="00CA039F"/>
    <w:rsid w:val="00CA0469"/>
    <w:rsid w:val="00CA2E43"/>
    <w:rsid w:val="00CA409B"/>
    <w:rsid w:val="00CA7B64"/>
    <w:rsid w:val="00CB19C4"/>
    <w:rsid w:val="00CB45AB"/>
    <w:rsid w:val="00CB5ECD"/>
    <w:rsid w:val="00CB6366"/>
    <w:rsid w:val="00CC1384"/>
    <w:rsid w:val="00CC20CB"/>
    <w:rsid w:val="00CC52CB"/>
    <w:rsid w:val="00CD21BC"/>
    <w:rsid w:val="00CD25FF"/>
    <w:rsid w:val="00CD3720"/>
    <w:rsid w:val="00CD38F2"/>
    <w:rsid w:val="00CD739E"/>
    <w:rsid w:val="00CD7747"/>
    <w:rsid w:val="00CE1F78"/>
    <w:rsid w:val="00CE4494"/>
    <w:rsid w:val="00CE5046"/>
    <w:rsid w:val="00CF1848"/>
    <w:rsid w:val="00CF1E77"/>
    <w:rsid w:val="00CF298B"/>
    <w:rsid w:val="00CF2D50"/>
    <w:rsid w:val="00CF383E"/>
    <w:rsid w:val="00CF3E2B"/>
    <w:rsid w:val="00CF47D3"/>
    <w:rsid w:val="00CF4F62"/>
    <w:rsid w:val="00CF5C2F"/>
    <w:rsid w:val="00CF76CD"/>
    <w:rsid w:val="00CF7A9A"/>
    <w:rsid w:val="00D039FD"/>
    <w:rsid w:val="00D0420B"/>
    <w:rsid w:val="00D043DF"/>
    <w:rsid w:val="00D04BCF"/>
    <w:rsid w:val="00D05583"/>
    <w:rsid w:val="00D057D9"/>
    <w:rsid w:val="00D067DB"/>
    <w:rsid w:val="00D113AF"/>
    <w:rsid w:val="00D12F54"/>
    <w:rsid w:val="00D1312C"/>
    <w:rsid w:val="00D143D9"/>
    <w:rsid w:val="00D1544C"/>
    <w:rsid w:val="00D15CFB"/>
    <w:rsid w:val="00D15E6D"/>
    <w:rsid w:val="00D160C4"/>
    <w:rsid w:val="00D162BA"/>
    <w:rsid w:val="00D24104"/>
    <w:rsid w:val="00D256FD"/>
    <w:rsid w:val="00D26FF1"/>
    <w:rsid w:val="00D31C75"/>
    <w:rsid w:val="00D31EBC"/>
    <w:rsid w:val="00D325D0"/>
    <w:rsid w:val="00D32950"/>
    <w:rsid w:val="00D359F4"/>
    <w:rsid w:val="00D43817"/>
    <w:rsid w:val="00D5511B"/>
    <w:rsid w:val="00D557BD"/>
    <w:rsid w:val="00D55B9A"/>
    <w:rsid w:val="00D57D70"/>
    <w:rsid w:val="00D62725"/>
    <w:rsid w:val="00D62E12"/>
    <w:rsid w:val="00D64144"/>
    <w:rsid w:val="00D6506C"/>
    <w:rsid w:val="00D65CA1"/>
    <w:rsid w:val="00D6781E"/>
    <w:rsid w:val="00D67F31"/>
    <w:rsid w:val="00D70FA8"/>
    <w:rsid w:val="00D711F8"/>
    <w:rsid w:val="00D71A2F"/>
    <w:rsid w:val="00D766F1"/>
    <w:rsid w:val="00D82588"/>
    <w:rsid w:val="00D834DA"/>
    <w:rsid w:val="00D85A16"/>
    <w:rsid w:val="00D86259"/>
    <w:rsid w:val="00D8665F"/>
    <w:rsid w:val="00D87C15"/>
    <w:rsid w:val="00D93D5B"/>
    <w:rsid w:val="00D95C53"/>
    <w:rsid w:val="00D9684C"/>
    <w:rsid w:val="00DA13B6"/>
    <w:rsid w:val="00DA17DD"/>
    <w:rsid w:val="00DA3A9B"/>
    <w:rsid w:val="00DA4886"/>
    <w:rsid w:val="00DA4C8F"/>
    <w:rsid w:val="00DA50F4"/>
    <w:rsid w:val="00DA6CF8"/>
    <w:rsid w:val="00DA7151"/>
    <w:rsid w:val="00DB1AAF"/>
    <w:rsid w:val="00DB3AA3"/>
    <w:rsid w:val="00DB738B"/>
    <w:rsid w:val="00DB7933"/>
    <w:rsid w:val="00DC2F5D"/>
    <w:rsid w:val="00DD07A0"/>
    <w:rsid w:val="00DD14AC"/>
    <w:rsid w:val="00DD2901"/>
    <w:rsid w:val="00DD38F5"/>
    <w:rsid w:val="00DD70FF"/>
    <w:rsid w:val="00DD720B"/>
    <w:rsid w:val="00DE0464"/>
    <w:rsid w:val="00DE2FF0"/>
    <w:rsid w:val="00DE38F1"/>
    <w:rsid w:val="00DE4911"/>
    <w:rsid w:val="00DE4FD4"/>
    <w:rsid w:val="00DE546E"/>
    <w:rsid w:val="00DE6B32"/>
    <w:rsid w:val="00DF5C98"/>
    <w:rsid w:val="00DF7E6A"/>
    <w:rsid w:val="00E01FA3"/>
    <w:rsid w:val="00E039FA"/>
    <w:rsid w:val="00E04B7B"/>
    <w:rsid w:val="00E04C5D"/>
    <w:rsid w:val="00E05FF1"/>
    <w:rsid w:val="00E07702"/>
    <w:rsid w:val="00E11201"/>
    <w:rsid w:val="00E11D4E"/>
    <w:rsid w:val="00E13480"/>
    <w:rsid w:val="00E146A7"/>
    <w:rsid w:val="00E15247"/>
    <w:rsid w:val="00E20007"/>
    <w:rsid w:val="00E21AC7"/>
    <w:rsid w:val="00E23272"/>
    <w:rsid w:val="00E237BC"/>
    <w:rsid w:val="00E257C8"/>
    <w:rsid w:val="00E27017"/>
    <w:rsid w:val="00E3609C"/>
    <w:rsid w:val="00E408E4"/>
    <w:rsid w:val="00E412F4"/>
    <w:rsid w:val="00E41512"/>
    <w:rsid w:val="00E4519A"/>
    <w:rsid w:val="00E45AA3"/>
    <w:rsid w:val="00E50618"/>
    <w:rsid w:val="00E515E6"/>
    <w:rsid w:val="00E55338"/>
    <w:rsid w:val="00E60352"/>
    <w:rsid w:val="00E64FD1"/>
    <w:rsid w:val="00E66C92"/>
    <w:rsid w:val="00E66E3E"/>
    <w:rsid w:val="00E67CCA"/>
    <w:rsid w:val="00E70471"/>
    <w:rsid w:val="00E710FF"/>
    <w:rsid w:val="00E766F9"/>
    <w:rsid w:val="00E7739E"/>
    <w:rsid w:val="00E80BF4"/>
    <w:rsid w:val="00E845F5"/>
    <w:rsid w:val="00E848C0"/>
    <w:rsid w:val="00E853D5"/>
    <w:rsid w:val="00E875B4"/>
    <w:rsid w:val="00E900AE"/>
    <w:rsid w:val="00E97215"/>
    <w:rsid w:val="00E9748F"/>
    <w:rsid w:val="00E9773B"/>
    <w:rsid w:val="00E977D0"/>
    <w:rsid w:val="00E97C2E"/>
    <w:rsid w:val="00EA2635"/>
    <w:rsid w:val="00EA431B"/>
    <w:rsid w:val="00EA4386"/>
    <w:rsid w:val="00EA6F42"/>
    <w:rsid w:val="00EB6125"/>
    <w:rsid w:val="00EB641E"/>
    <w:rsid w:val="00EC13A3"/>
    <w:rsid w:val="00EC1415"/>
    <w:rsid w:val="00EC18FC"/>
    <w:rsid w:val="00EC2838"/>
    <w:rsid w:val="00EC2DE1"/>
    <w:rsid w:val="00EC34F9"/>
    <w:rsid w:val="00EC38B6"/>
    <w:rsid w:val="00EC43EF"/>
    <w:rsid w:val="00EC6E9D"/>
    <w:rsid w:val="00EC7C85"/>
    <w:rsid w:val="00ED03BF"/>
    <w:rsid w:val="00ED2598"/>
    <w:rsid w:val="00ED50CD"/>
    <w:rsid w:val="00EE11E1"/>
    <w:rsid w:val="00EE487B"/>
    <w:rsid w:val="00EF0BC5"/>
    <w:rsid w:val="00EF651A"/>
    <w:rsid w:val="00EF770A"/>
    <w:rsid w:val="00F01CAF"/>
    <w:rsid w:val="00F0319C"/>
    <w:rsid w:val="00F04432"/>
    <w:rsid w:val="00F125EE"/>
    <w:rsid w:val="00F12E98"/>
    <w:rsid w:val="00F13BD2"/>
    <w:rsid w:val="00F152FD"/>
    <w:rsid w:val="00F20AFE"/>
    <w:rsid w:val="00F22029"/>
    <w:rsid w:val="00F220D8"/>
    <w:rsid w:val="00F230B7"/>
    <w:rsid w:val="00F263A5"/>
    <w:rsid w:val="00F272A2"/>
    <w:rsid w:val="00F3249F"/>
    <w:rsid w:val="00F325F3"/>
    <w:rsid w:val="00F34BBA"/>
    <w:rsid w:val="00F40135"/>
    <w:rsid w:val="00F42534"/>
    <w:rsid w:val="00F426AB"/>
    <w:rsid w:val="00F440F8"/>
    <w:rsid w:val="00F4427B"/>
    <w:rsid w:val="00F45AD2"/>
    <w:rsid w:val="00F46F63"/>
    <w:rsid w:val="00F515FB"/>
    <w:rsid w:val="00F60ADA"/>
    <w:rsid w:val="00F62A8C"/>
    <w:rsid w:val="00F630EA"/>
    <w:rsid w:val="00F67E1E"/>
    <w:rsid w:val="00F7007E"/>
    <w:rsid w:val="00F71AA2"/>
    <w:rsid w:val="00F73193"/>
    <w:rsid w:val="00F74F95"/>
    <w:rsid w:val="00F76AF5"/>
    <w:rsid w:val="00F80705"/>
    <w:rsid w:val="00F84BD9"/>
    <w:rsid w:val="00F864F8"/>
    <w:rsid w:val="00F8660D"/>
    <w:rsid w:val="00F920BB"/>
    <w:rsid w:val="00F926F9"/>
    <w:rsid w:val="00F92977"/>
    <w:rsid w:val="00FA0342"/>
    <w:rsid w:val="00FA1481"/>
    <w:rsid w:val="00FA7BAE"/>
    <w:rsid w:val="00FB1797"/>
    <w:rsid w:val="00FB4084"/>
    <w:rsid w:val="00FC094C"/>
    <w:rsid w:val="00FC3A79"/>
    <w:rsid w:val="00FD2BE8"/>
    <w:rsid w:val="00FD6196"/>
    <w:rsid w:val="00FE2236"/>
    <w:rsid w:val="00FE5AA5"/>
    <w:rsid w:val="00FE6F51"/>
    <w:rsid w:val="00FF04E3"/>
    <w:rsid w:val="00FF330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46CBE"/>
    <w:rPr>
      <w:sz w:val="24"/>
    </w:rPr>
  </w:style>
  <w:style w:type="paragraph" w:styleId="1">
    <w:name w:val="heading 1"/>
    <w:basedOn w:val="a1"/>
    <w:next w:val="a1"/>
    <w:link w:val="1Char"/>
    <w:uiPriority w:val="9"/>
    <w:qFormat/>
    <w:rsid w:val="00B43B31"/>
    <w:pPr>
      <w:keepNext/>
      <w:spacing w:before="240" w:after="60"/>
      <w:outlineLvl w:val="0"/>
    </w:pPr>
    <w:rPr>
      <w:b/>
      <w:bCs/>
      <w:kern w:val="32"/>
      <w:szCs w:val="24"/>
    </w:rPr>
  </w:style>
  <w:style w:type="paragraph" w:styleId="21">
    <w:name w:val="heading 2"/>
    <w:basedOn w:val="a1"/>
    <w:next w:val="a1"/>
    <w:link w:val="2Char"/>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link w:val="3Char"/>
    <w:semiHidden/>
    <w:qFormat/>
    <w:rsid w:val="00C600D9"/>
    <w:pPr>
      <w:keepNext/>
      <w:spacing w:line="480" w:lineRule="auto"/>
      <w:outlineLvl w:val="2"/>
    </w:pPr>
    <w:rPr>
      <w:rFonts w:ascii="Times" w:eastAsia="Times" w:hAnsi="Times"/>
      <w:b/>
    </w:rPr>
  </w:style>
  <w:style w:type="paragraph" w:styleId="41">
    <w:name w:val="heading 4"/>
    <w:basedOn w:val="a1"/>
    <w:next w:val="a1"/>
    <w:link w:val="4Char"/>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7411A1"/>
    <w:pPr>
      <w:spacing w:before="240" w:after="60"/>
      <w:outlineLvl w:val="5"/>
    </w:pPr>
    <w:rPr>
      <w:rFonts w:ascii="Calibri" w:hAnsi="Calibri"/>
      <w:b/>
      <w:bCs/>
      <w:sz w:val="22"/>
      <w:szCs w:val="22"/>
    </w:rPr>
  </w:style>
  <w:style w:type="paragraph" w:styleId="7">
    <w:name w:val="heading 7"/>
    <w:basedOn w:val="a1"/>
    <w:next w:val="a1"/>
    <w:link w:val="7Char"/>
    <w:semiHidden/>
    <w:qFormat/>
    <w:rsid w:val="007411A1"/>
    <w:pPr>
      <w:spacing w:before="240" w:after="60"/>
      <w:outlineLvl w:val="6"/>
    </w:pPr>
    <w:rPr>
      <w:rFonts w:ascii="Calibri" w:hAnsi="Calibri"/>
      <w:szCs w:val="24"/>
    </w:rPr>
  </w:style>
  <w:style w:type="paragraph" w:styleId="8">
    <w:name w:val="heading 8"/>
    <w:basedOn w:val="a1"/>
    <w:next w:val="a1"/>
    <w:link w:val="8Char"/>
    <w:semiHidden/>
    <w:qFormat/>
    <w:rsid w:val="007411A1"/>
    <w:pPr>
      <w:spacing w:before="240" w:after="60"/>
      <w:outlineLvl w:val="7"/>
    </w:pPr>
    <w:rPr>
      <w:rFonts w:ascii="Calibri" w:hAnsi="Calibri"/>
      <w:i/>
      <w:iCs/>
      <w:szCs w:val="24"/>
    </w:rPr>
  </w:style>
  <w:style w:type="paragraph" w:styleId="9">
    <w:name w:val="heading 9"/>
    <w:basedOn w:val="a1"/>
    <w:next w:val="a1"/>
    <w:link w:val="9Char"/>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rsid w:val="00477182"/>
  </w:style>
  <w:style w:type="character" w:customStyle="1" w:styleId="1Char">
    <w:name w:val="제목 1 Char"/>
    <w:link w:val="1"/>
    <w:uiPriority w:val="9"/>
    <w:rsid w:val="00FF04E3"/>
    <w:rPr>
      <w:b/>
      <w:bCs/>
      <w:kern w:val="32"/>
      <w:sz w:val="24"/>
      <w:szCs w:val="24"/>
    </w:rPr>
  </w:style>
  <w:style w:type="character" w:customStyle="1" w:styleId="2Char">
    <w:name w:val="제목 2 Char"/>
    <w:link w:val="21"/>
    <w:semiHidden/>
    <w:rsid w:val="00FF04E3"/>
    <w:rPr>
      <w:rFonts w:ascii="Cambria" w:hAnsi="Cambria"/>
      <w:b/>
      <w:bCs/>
      <w:i/>
      <w:iCs/>
      <w:sz w:val="28"/>
      <w:szCs w:val="28"/>
    </w:rPr>
  </w:style>
  <w:style w:type="character" w:customStyle="1" w:styleId="5Char">
    <w:name w:val="제목 5 Char"/>
    <w:link w:val="51"/>
    <w:semiHidden/>
    <w:rsid w:val="00FF04E3"/>
    <w:rPr>
      <w:rFonts w:ascii="Calibri" w:hAnsi="Calibri"/>
      <w:b/>
      <w:bCs/>
      <w:i/>
      <w:iCs/>
      <w:sz w:val="26"/>
      <w:szCs w:val="26"/>
    </w:rPr>
  </w:style>
  <w:style w:type="character" w:customStyle="1" w:styleId="6Char">
    <w:name w:val="제목 6 Char"/>
    <w:link w:val="6"/>
    <w:semiHidden/>
    <w:rsid w:val="00FF04E3"/>
    <w:rPr>
      <w:rFonts w:ascii="Calibri" w:hAnsi="Calibri"/>
      <w:b/>
      <w:bCs/>
      <w:sz w:val="22"/>
      <w:szCs w:val="22"/>
    </w:rPr>
  </w:style>
  <w:style w:type="character" w:customStyle="1" w:styleId="7Char">
    <w:name w:val="제목 7 Char"/>
    <w:link w:val="7"/>
    <w:semiHidden/>
    <w:rsid w:val="00FF04E3"/>
    <w:rPr>
      <w:rFonts w:ascii="Calibri" w:hAnsi="Calibri"/>
      <w:sz w:val="24"/>
      <w:szCs w:val="24"/>
    </w:rPr>
  </w:style>
  <w:style w:type="character" w:customStyle="1" w:styleId="8Char">
    <w:name w:val="제목 8 Char"/>
    <w:link w:val="8"/>
    <w:semiHidden/>
    <w:rsid w:val="00FF04E3"/>
    <w:rPr>
      <w:rFonts w:ascii="Calibri" w:hAnsi="Calibri"/>
      <w:i/>
      <w:iCs/>
      <w:sz w:val="24"/>
      <w:szCs w:val="24"/>
    </w:rPr>
  </w:style>
  <w:style w:type="character" w:customStyle="1" w:styleId="9Char">
    <w:name w:val="제목 9 Char"/>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Char"/>
    <w:uiPriority w:val="99"/>
    <w:semiHidden/>
    <w:rsid w:val="00405336"/>
    <w:rPr>
      <w:rFonts w:ascii="Tahoma" w:hAnsi="Tahoma" w:cs="Tahoma"/>
      <w:sz w:val="16"/>
      <w:szCs w:val="16"/>
    </w:rPr>
  </w:style>
  <w:style w:type="character" w:customStyle="1" w:styleId="Char">
    <w:name w:val="풍선 도움말 텍스트 Char"/>
    <w:link w:val="a6"/>
    <w:uiPriority w:val="99"/>
    <w:semiHidden/>
    <w:rsid w:val="00FF04E3"/>
    <w:rPr>
      <w:rFonts w:ascii="Tahoma" w:hAnsi="Tahoma" w:cs="Tahoma"/>
      <w:sz w:val="16"/>
      <w:szCs w:val="16"/>
    </w:rPr>
  </w:style>
  <w:style w:type="paragraph" w:styleId="a7">
    <w:name w:val="Bibliography"/>
    <w:basedOn w:val="a1"/>
    <w:next w:val="a1"/>
    <w:uiPriority w:val="37"/>
    <w:rsid w:val="00405336"/>
  </w:style>
  <w:style w:type="paragraph" w:styleId="a8">
    <w:name w:val="Block Text"/>
    <w:basedOn w:val="a1"/>
    <w:semiHidden/>
    <w:rsid w:val="00405336"/>
    <w:pPr>
      <w:spacing w:after="120"/>
      <w:ind w:left="1440" w:right="1440"/>
    </w:pPr>
  </w:style>
  <w:style w:type="paragraph" w:styleId="a9">
    <w:name w:val="Body Text"/>
    <w:basedOn w:val="a1"/>
    <w:link w:val="Char0"/>
    <w:semiHidden/>
    <w:rsid w:val="00405336"/>
    <w:pPr>
      <w:spacing w:after="120"/>
    </w:pPr>
  </w:style>
  <w:style w:type="character" w:customStyle="1" w:styleId="Char0">
    <w:name w:val="본문 Char"/>
    <w:link w:val="a9"/>
    <w:semiHidden/>
    <w:rsid w:val="00FF04E3"/>
    <w:rPr>
      <w:sz w:val="24"/>
    </w:rPr>
  </w:style>
  <w:style w:type="paragraph" w:styleId="22">
    <w:name w:val="Body Text 2"/>
    <w:basedOn w:val="a1"/>
    <w:link w:val="2Char0"/>
    <w:semiHidden/>
    <w:rsid w:val="00405336"/>
    <w:pPr>
      <w:spacing w:after="120" w:line="480" w:lineRule="auto"/>
    </w:pPr>
  </w:style>
  <w:style w:type="character" w:customStyle="1" w:styleId="2Char0">
    <w:name w:val="본문 2 Char"/>
    <w:link w:val="22"/>
    <w:semiHidden/>
    <w:rsid w:val="00FF04E3"/>
    <w:rPr>
      <w:sz w:val="24"/>
    </w:rPr>
  </w:style>
  <w:style w:type="paragraph" w:styleId="32">
    <w:name w:val="Body Text 3"/>
    <w:basedOn w:val="a1"/>
    <w:link w:val="3Char0"/>
    <w:semiHidden/>
    <w:rsid w:val="00405336"/>
    <w:pPr>
      <w:spacing w:after="120"/>
    </w:pPr>
    <w:rPr>
      <w:sz w:val="16"/>
      <w:szCs w:val="16"/>
    </w:rPr>
  </w:style>
  <w:style w:type="character" w:customStyle="1" w:styleId="3Char0">
    <w:name w:val="본문 3 Char"/>
    <w:link w:val="32"/>
    <w:semiHidden/>
    <w:rsid w:val="00FF04E3"/>
    <w:rPr>
      <w:sz w:val="16"/>
      <w:szCs w:val="16"/>
    </w:rPr>
  </w:style>
  <w:style w:type="paragraph" w:styleId="aa">
    <w:name w:val="Body Text First Indent"/>
    <w:basedOn w:val="a9"/>
    <w:link w:val="Char1"/>
    <w:semiHidden/>
    <w:rsid w:val="00405336"/>
    <w:pPr>
      <w:ind w:firstLine="210"/>
    </w:pPr>
  </w:style>
  <w:style w:type="character" w:customStyle="1" w:styleId="Char1">
    <w:name w:val="본문 첫 줄 들여쓰기 Char"/>
    <w:link w:val="aa"/>
    <w:semiHidden/>
    <w:rsid w:val="00FF04E3"/>
    <w:rPr>
      <w:sz w:val="24"/>
    </w:rPr>
  </w:style>
  <w:style w:type="paragraph" w:styleId="ab">
    <w:name w:val="Body Text Indent"/>
    <w:basedOn w:val="a1"/>
    <w:link w:val="Char2"/>
    <w:semiHidden/>
    <w:rsid w:val="00405336"/>
    <w:pPr>
      <w:spacing w:after="120"/>
      <w:ind w:left="360"/>
    </w:pPr>
  </w:style>
  <w:style w:type="character" w:customStyle="1" w:styleId="Char2">
    <w:name w:val="본문 들여쓰기 Char"/>
    <w:link w:val="ab"/>
    <w:semiHidden/>
    <w:rsid w:val="00FF04E3"/>
    <w:rPr>
      <w:sz w:val="24"/>
    </w:rPr>
  </w:style>
  <w:style w:type="paragraph" w:styleId="23">
    <w:name w:val="Body Text First Indent 2"/>
    <w:basedOn w:val="ab"/>
    <w:link w:val="2Char1"/>
    <w:semiHidden/>
    <w:rsid w:val="00405336"/>
    <w:pPr>
      <w:ind w:firstLine="210"/>
    </w:pPr>
  </w:style>
  <w:style w:type="character" w:customStyle="1" w:styleId="2Char1">
    <w:name w:val="본문 첫 줄 들여쓰기 2 Char"/>
    <w:link w:val="23"/>
    <w:semiHidden/>
    <w:rsid w:val="00FF04E3"/>
    <w:rPr>
      <w:sz w:val="24"/>
    </w:rPr>
  </w:style>
  <w:style w:type="paragraph" w:styleId="24">
    <w:name w:val="Body Text Indent 2"/>
    <w:basedOn w:val="a1"/>
    <w:link w:val="2Char2"/>
    <w:semiHidden/>
    <w:rsid w:val="00405336"/>
    <w:pPr>
      <w:spacing w:after="120" w:line="480" w:lineRule="auto"/>
      <w:ind w:left="360"/>
    </w:pPr>
  </w:style>
  <w:style w:type="character" w:customStyle="1" w:styleId="2Char2">
    <w:name w:val="본문 들여쓰기 2 Char"/>
    <w:link w:val="24"/>
    <w:semiHidden/>
    <w:rsid w:val="00FF04E3"/>
    <w:rPr>
      <w:sz w:val="24"/>
    </w:rPr>
  </w:style>
  <w:style w:type="paragraph" w:styleId="33">
    <w:name w:val="Body Text Indent 3"/>
    <w:basedOn w:val="a1"/>
    <w:link w:val="3Char1"/>
    <w:semiHidden/>
    <w:rsid w:val="00405336"/>
    <w:pPr>
      <w:spacing w:after="120"/>
      <w:ind w:left="360"/>
    </w:pPr>
    <w:rPr>
      <w:sz w:val="16"/>
      <w:szCs w:val="16"/>
    </w:rPr>
  </w:style>
  <w:style w:type="character" w:customStyle="1" w:styleId="3Char1">
    <w:name w:val="본문 들여쓰기 3 Char"/>
    <w:link w:val="33"/>
    <w:semiHidden/>
    <w:rsid w:val="00FF04E3"/>
    <w:rPr>
      <w:sz w:val="16"/>
      <w:szCs w:val="16"/>
    </w:rPr>
  </w:style>
  <w:style w:type="paragraph" w:styleId="ac">
    <w:name w:val="caption"/>
    <w:basedOn w:val="a1"/>
    <w:next w:val="a1"/>
    <w:uiPriority w:val="35"/>
    <w:qFormat/>
    <w:rsid w:val="00405336"/>
    <w:rPr>
      <w:b/>
      <w:bCs/>
      <w:sz w:val="20"/>
    </w:rPr>
  </w:style>
  <w:style w:type="paragraph" w:styleId="ad">
    <w:name w:val="Closing"/>
    <w:basedOn w:val="a1"/>
    <w:link w:val="Char3"/>
    <w:semiHidden/>
    <w:rsid w:val="00405336"/>
    <w:pPr>
      <w:ind w:left="4320"/>
    </w:pPr>
  </w:style>
  <w:style w:type="character" w:customStyle="1" w:styleId="Char3">
    <w:name w:val="맺음말 Char"/>
    <w:link w:val="ad"/>
    <w:semiHidden/>
    <w:rsid w:val="00FF04E3"/>
    <w:rPr>
      <w:sz w:val="24"/>
    </w:rPr>
  </w:style>
  <w:style w:type="paragraph" w:styleId="ae">
    <w:name w:val="annotation text"/>
    <w:basedOn w:val="a1"/>
    <w:link w:val="Char4"/>
    <w:uiPriority w:val="99"/>
    <w:rsid w:val="00405336"/>
    <w:rPr>
      <w:sz w:val="20"/>
    </w:rPr>
  </w:style>
  <w:style w:type="character" w:customStyle="1" w:styleId="Char4">
    <w:name w:val="메모 텍스트 Char"/>
    <w:basedOn w:val="a2"/>
    <w:link w:val="ae"/>
    <w:uiPriority w:val="99"/>
    <w:rsid w:val="00FF04E3"/>
  </w:style>
  <w:style w:type="paragraph" w:styleId="af">
    <w:name w:val="annotation subject"/>
    <w:basedOn w:val="ae"/>
    <w:next w:val="ae"/>
    <w:link w:val="Char5"/>
    <w:uiPriority w:val="99"/>
    <w:semiHidden/>
    <w:rsid w:val="00405336"/>
    <w:rPr>
      <w:b/>
      <w:bCs/>
    </w:rPr>
  </w:style>
  <w:style w:type="character" w:customStyle="1" w:styleId="Char5">
    <w:name w:val="메모 주제 Char"/>
    <w:link w:val="af"/>
    <w:uiPriority w:val="99"/>
    <w:semiHidden/>
    <w:rsid w:val="00FF04E3"/>
    <w:rPr>
      <w:b/>
      <w:bCs/>
    </w:rPr>
  </w:style>
  <w:style w:type="paragraph" w:styleId="af0">
    <w:name w:val="Date"/>
    <w:basedOn w:val="a1"/>
    <w:next w:val="a1"/>
    <w:link w:val="Char6"/>
    <w:semiHidden/>
    <w:rsid w:val="00405336"/>
  </w:style>
  <w:style w:type="character" w:customStyle="1" w:styleId="Char6">
    <w:name w:val="날짜 Char"/>
    <w:link w:val="af0"/>
    <w:semiHidden/>
    <w:rsid w:val="00FF04E3"/>
    <w:rPr>
      <w:sz w:val="24"/>
    </w:rPr>
  </w:style>
  <w:style w:type="paragraph" w:styleId="af1">
    <w:name w:val="Document Map"/>
    <w:basedOn w:val="a1"/>
    <w:link w:val="Char7"/>
    <w:semiHidden/>
    <w:rsid w:val="00405336"/>
    <w:rPr>
      <w:rFonts w:ascii="Tahoma" w:hAnsi="Tahoma" w:cs="Tahoma"/>
      <w:sz w:val="16"/>
      <w:szCs w:val="16"/>
    </w:rPr>
  </w:style>
  <w:style w:type="character" w:customStyle="1" w:styleId="Char7">
    <w:name w:val="문서 구조 Char"/>
    <w:link w:val="af1"/>
    <w:semiHidden/>
    <w:rsid w:val="00FF04E3"/>
    <w:rPr>
      <w:rFonts w:ascii="Tahoma" w:hAnsi="Tahoma" w:cs="Tahoma"/>
      <w:sz w:val="16"/>
      <w:szCs w:val="16"/>
    </w:rPr>
  </w:style>
  <w:style w:type="paragraph" w:styleId="af2">
    <w:name w:val="E-mail Signature"/>
    <w:basedOn w:val="a1"/>
    <w:link w:val="Char8"/>
    <w:semiHidden/>
    <w:rsid w:val="00405336"/>
  </w:style>
  <w:style w:type="character" w:customStyle="1" w:styleId="Char8">
    <w:name w:val="전자 메일 서명 Char"/>
    <w:link w:val="af2"/>
    <w:semiHidden/>
    <w:rsid w:val="00FF04E3"/>
    <w:rPr>
      <w:sz w:val="24"/>
    </w:rPr>
  </w:style>
  <w:style w:type="paragraph" w:styleId="af3">
    <w:name w:val="endnote text"/>
    <w:basedOn w:val="a1"/>
    <w:link w:val="Char9"/>
    <w:semiHidden/>
    <w:rsid w:val="00405336"/>
    <w:rPr>
      <w:sz w:val="20"/>
    </w:rPr>
  </w:style>
  <w:style w:type="character" w:customStyle="1" w:styleId="Char9">
    <w:name w:val="미주 텍스트 Char"/>
    <w:basedOn w:val="a2"/>
    <w:link w:val="af3"/>
    <w:semiHidden/>
    <w:rsid w:val="00FF04E3"/>
  </w:style>
  <w:style w:type="paragraph" w:styleId="af4">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405336"/>
    <w:rPr>
      <w:rFonts w:ascii="Cambria" w:hAnsi="Cambria"/>
      <w:sz w:val="20"/>
    </w:rPr>
  </w:style>
  <w:style w:type="paragraph" w:styleId="af6">
    <w:name w:val="footer"/>
    <w:basedOn w:val="a1"/>
    <w:link w:val="Chara"/>
    <w:uiPriority w:val="99"/>
    <w:rsid w:val="00405336"/>
    <w:pPr>
      <w:tabs>
        <w:tab w:val="center" w:pos="4680"/>
        <w:tab w:val="right" w:pos="9360"/>
      </w:tabs>
    </w:pPr>
  </w:style>
  <w:style w:type="character" w:customStyle="1" w:styleId="Chara">
    <w:name w:val="바닥글 Char"/>
    <w:link w:val="af6"/>
    <w:uiPriority w:val="99"/>
    <w:rsid w:val="00FF04E3"/>
    <w:rPr>
      <w:sz w:val="24"/>
    </w:rPr>
  </w:style>
  <w:style w:type="paragraph" w:styleId="af7">
    <w:name w:val="footnote text"/>
    <w:basedOn w:val="a1"/>
    <w:link w:val="Charb"/>
    <w:uiPriority w:val="99"/>
    <w:semiHidden/>
    <w:rsid w:val="00405336"/>
    <w:rPr>
      <w:sz w:val="20"/>
    </w:rPr>
  </w:style>
  <w:style w:type="character" w:customStyle="1" w:styleId="Charb">
    <w:name w:val="각주 텍스트 Char"/>
    <w:basedOn w:val="a2"/>
    <w:link w:val="af7"/>
    <w:uiPriority w:val="99"/>
    <w:semiHidden/>
    <w:rsid w:val="00FF04E3"/>
  </w:style>
  <w:style w:type="paragraph" w:styleId="af8">
    <w:name w:val="header"/>
    <w:basedOn w:val="a1"/>
    <w:link w:val="Charc"/>
    <w:uiPriority w:val="99"/>
    <w:rsid w:val="00405336"/>
    <w:pPr>
      <w:tabs>
        <w:tab w:val="center" w:pos="4680"/>
        <w:tab w:val="right" w:pos="9360"/>
      </w:tabs>
    </w:pPr>
  </w:style>
  <w:style w:type="character" w:customStyle="1" w:styleId="Charc">
    <w:name w:val="머리글 Char"/>
    <w:link w:val="af8"/>
    <w:uiPriority w:val="99"/>
    <w:rsid w:val="00FF04E3"/>
    <w:rPr>
      <w:sz w:val="24"/>
    </w:rPr>
  </w:style>
  <w:style w:type="paragraph" w:styleId="HTML">
    <w:name w:val="HTML Address"/>
    <w:basedOn w:val="a1"/>
    <w:link w:val="HTMLChar"/>
    <w:semiHidden/>
    <w:rsid w:val="00405336"/>
    <w:rPr>
      <w:i/>
      <w:iCs/>
    </w:rPr>
  </w:style>
  <w:style w:type="character" w:customStyle="1" w:styleId="HTMLChar">
    <w:name w:val="HTML 주소 Char"/>
    <w:link w:val="HTML"/>
    <w:semiHidden/>
    <w:rsid w:val="00FF04E3"/>
    <w:rPr>
      <w:i/>
      <w:iCs/>
      <w:sz w:val="24"/>
    </w:rPr>
  </w:style>
  <w:style w:type="paragraph" w:styleId="HTML0">
    <w:name w:val="HTML Preformatted"/>
    <w:basedOn w:val="a1"/>
    <w:link w:val="HTMLChar0"/>
    <w:uiPriority w:val="99"/>
    <w:rsid w:val="00405336"/>
    <w:rPr>
      <w:rFonts w:ascii="Courier New" w:hAnsi="Courier New" w:cs="Courier New"/>
      <w:sz w:val="20"/>
    </w:rPr>
  </w:style>
  <w:style w:type="character" w:customStyle="1" w:styleId="HTMLChar0">
    <w:name w:val="미리 서식이 지정된 HTML Char"/>
    <w:link w:val="HTML0"/>
    <w:uiPriority w:val="99"/>
    <w:rsid w:val="00FF04E3"/>
    <w:rPr>
      <w:rFonts w:ascii="Courier New" w:hAnsi="Courier New" w:cs="Courier New"/>
    </w:rPr>
  </w:style>
  <w:style w:type="paragraph" w:styleId="10">
    <w:name w:val="index 1"/>
    <w:basedOn w:val="a1"/>
    <w:next w:val="a1"/>
    <w:autoRedefine/>
    <w:semiHidden/>
    <w:rsid w:val="00405336"/>
    <w:pPr>
      <w:ind w:left="240" w:hanging="240"/>
    </w:pPr>
  </w:style>
  <w:style w:type="paragraph" w:styleId="25">
    <w:name w:val="index 2"/>
    <w:basedOn w:val="a1"/>
    <w:next w:val="a1"/>
    <w:autoRedefine/>
    <w:semiHidden/>
    <w:rsid w:val="00405336"/>
    <w:pPr>
      <w:ind w:left="480" w:hanging="240"/>
    </w:pPr>
  </w:style>
  <w:style w:type="paragraph" w:styleId="34">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2">
    <w:name w:val="index 5"/>
    <w:basedOn w:val="a1"/>
    <w:next w:val="a1"/>
    <w:autoRedefine/>
    <w:semiHidden/>
    <w:rsid w:val="00405336"/>
    <w:pPr>
      <w:ind w:left="1200" w:hanging="240"/>
    </w:pPr>
  </w:style>
  <w:style w:type="paragraph" w:styleId="60">
    <w:name w:val="index 6"/>
    <w:basedOn w:val="a1"/>
    <w:next w:val="a1"/>
    <w:autoRedefine/>
    <w:semiHidden/>
    <w:rsid w:val="00405336"/>
    <w:pPr>
      <w:ind w:left="1440" w:hanging="240"/>
    </w:pPr>
  </w:style>
  <w:style w:type="paragraph" w:styleId="70">
    <w:name w:val="index 7"/>
    <w:basedOn w:val="a1"/>
    <w:next w:val="a1"/>
    <w:autoRedefine/>
    <w:semiHidden/>
    <w:rsid w:val="00405336"/>
    <w:pPr>
      <w:ind w:left="1680" w:hanging="240"/>
    </w:pPr>
  </w:style>
  <w:style w:type="paragraph" w:styleId="80">
    <w:name w:val="index 8"/>
    <w:basedOn w:val="a1"/>
    <w:next w:val="a1"/>
    <w:autoRedefine/>
    <w:semiHidden/>
    <w:rsid w:val="00405336"/>
    <w:pPr>
      <w:ind w:left="1920" w:hanging="240"/>
    </w:pPr>
  </w:style>
  <w:style w:type="paragraph" w:styleId="90">
    <w:name w:val="index 9"/>
    <w:basedOn w:val="a1"/>
    <w:next w:val="a1"/>
    <w:autoRedefine/>
    <w:semiHidden/>
    <w:rsid w:val="00405336"/>
    <w:pPr>
      <w:ind w:left="2160" w:hanging="240"/>
    </w:pPr>
  </w:style>
  <w:style w:type="paragraph" w:styleId="af9">
    <w:name w:val="index heading"/>
    <w:basedOn w:val="a1"/>
    <w:next w:val="10"/>
    <w:semiHidden/>
    <w:rsid w:val="00405336"/>
    <w:rPr>
      <w:rFonts w:ascii="Cambria" w:hAnsi="Cambria"/>
      <w:b/>
      <w:bCs/>
    </w:rPr>
  </w:style>
  <w:style w:type="paragraph" w:styleId="afa">
    <w:name w:val="Intense Quote"/>
    <w:basedOn w:val="a1"/>
    <w:next w:val="a1"/>
    <w:link w:val="Chard"/>
    <w:uiPriority w:val="30"/>
    <w:qFormat/>
    <w:rsid w:val="00405336"/>
    <w:pPr>
      <w:pBdr>
        <w:bottom w:val="single" w:sz="4" w:space="4" w:color="4F81BD"/>
      </w:pBdr>
      <w:spacing w:before="200" w:after="280"/>
      <w:ind w:left="936" w:right="936"/>
    </w:pPr>
    <w:rPr>
      <w:b/>
      <w:bCs/>
      <w:i/>
      <w:iCs/>
      <w:color w:val="4F81BD"/>
    </w:rPr>
  </w:style>
  <w:style w:type="character" w:customStyle="1" w:styleId="Chard">
    <w:name w:val="강한 인용 Char"/>
    <w:link w:val="afa"/>
    <w:uiPriority w:val="30"/>
    <w:rsid w:val="00FF04E3"/>
    <w:rPr>
      <w:b/>
      <w:bCs/>
      <w:i/>
      <w:iCs/>
      <w:color w:val="4F81BD"/>
      <w:sz w:val="24"/>
    </w:rPr>
  </w:style>
  <w:style w:type="paragraph" w:styleId="afb">
    <w:name w:val="List"/>
    <w:basedOn w:val="a1"/>
    <w:semiHidden/>
    <w:rsid w:val="00405336"/>
    <w:pPr>
      <w:ind w:left="360" w:hanging="360"/>
      <w:contextualSpacing/>
    </w:pPr>
  </w:style>
  <w:style w:type="paragraph" w:styleId="26">
    <w:name w:val="List 2"/>
    <w:basedOn w:val="a1"/>
    <w:semiHidden/>
    <w:rsid w:val="00405336"/>
    <w:pPr>
      <w:ind w:left="720" w:hanging="360"/>
      <w:contextualSpacing/>
    </w:pPr>
  </w:style>
  <w:style w:type="paragraph" w:styleId="35">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3">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tabs>
        <w:tab w:val="clear" w:pos="720"/>
        <w:tab w:val="num" w:pos="360"/>
      </w:tabs>
      <w:ind w:left="0" w:firstLine="0"/>
      <w:contextualSpacing/>
    </w:pPr>
  </w:style>
  <w:style w:type="paragraph" w:styleId="30">
    <w:name w:val="List Bullet 3"/>
    <w:basedOn w:val="a1"/>
    <w:semiHidden/>
    <w:rsid w:val="00405336"/>
    <w:pPr>
      <w:numPr>
        <w:numId w:val="3"/>
      </w:numPr>
      <w:tabs>
        <w:tab w:val="clear" w:pos="1080"/>
        <w:tab w:val="num" w:pos="360"/>
      </w:tabs>
      <w:ind w:left="0" w:firstLine="0"/>
      <w:contextualSpacing/>
    </w:pPr>
  </w:style>
  <w:style w:type="paragraph" w:styleId="40">
    <w:name w:val="List Bullet 4"/>
    <w:basedOn w:val="a1"/>
    <w:semiHidden/>
    <w:rsid w:val="00405336"/>
    <w:pPr>
      <w:numPr>
        <w:numId w:val="4"/>
      </w:numPr>
      <w:tabs>
        <w:tab w:val="clear" w:pos="1440"/>
        <w:tab w:val="num" w:pos="360"/>
      </w:tabs>
      <w:ind w:left="0" w:firstLine="0"/>
      <w:contextualSpacing/>
    </w:pPr>
  </w:style>
  <w:style w:type="paragraph" w:styleId="50">
    <w:name w:val="List Bullet 5"/>
    <w:basedOn w:val="a1"/>
    <w:semiHidden/>
    <w:rsid w:val="00405336"/>
    <w:pPr>
      <w:numPr>
        <w:numId w:val="5"/>
      </w:numPr>
      <w:tabs>
        <w:tab w:val="clear" w:pos="1800"/>
        <w:tab w:val="num" w:pos="360"/>
      </w:tabs>
      <w:ind w:left="0" w:firstLine="0"/>
      <w:contextualSpacing/>
    </w:pPr>
  </w:style>
  <w:style w:type="paragraph" w:styleId="afc">
    <w:name w:val="List Continue"/>
    <w:basedOn w:val="a1"/>
    <w:semiHidden/>
    <w:rsid w:val="00405336"/>
    <w:pPr>
      <w:spacing w:after="120"/>
      <w:ind w:left="360"/>
      <w:contextualSpacing/>
    </w:pPr>
  </w:style>
  <w:style w:type="paragraph" w:styleId="27">
    <w:name w:val="List Continue 2"/>
    <w:basedOn w:val="a1"/>
    <w:semiHidden/>
    <w:rsid w:val="00405336"/>
    <w:pPr>
      <w:spacing w:after="120"/>
      <w:ind w:left="720"/>
      <w:contextualSpacing/>
    </w:pPr>
  </w:style>
  <w:style w:type="paragraph" w:styleId="36">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4">
    <w:name w:val="List Continue 5"/>
    <w:basedOn w:val="a1"/>
    <w:semiHidden/>
    <w:rsid w:val="00405336"/>
    <w:pPr>
      <w:spacing w:after="120"/>
      <w:ind w:left="1800"/>
      <w:contextualSpacing/>
    </w:pPr>
  </w:style>
  <w:style w:type="paragraph" w:styleId="a">
    <w:name w:val="List Number"/>
    <w:basedOn w:val="a1"/>
    <w:semiHidden/>
    <w:rsid w:val="00405336"/>
    <w:pPr>
      <w:numPr>
        <w:numId w:val="6"/>
      </w:numPr>
      <w:ind w:left="0" w:firstLine="0"/>
      <w:contextualSpacing/>
    </w:pPr>
  </w:style>
  <w:style w:type="paragraph" w:styleId="2">
    <w:name w:val="List Number 2"/>
    <w:basedOn w:val="a1"/>
    <w:semiHidden/>
    <w:rsid w:val="00405336"/>
    <w:pPr>
      <w:numPr>
        <w:numId w:val="7"/>
      </w:numPr>
      <w:tabs>
        <w:tab w:val="clear" w:pos="720"/>
        <w:tab w:val="num" w:pos="360"/>
      </w:tabs>
      <w:ind w:left="0" w:firstLine="0"/>
      <w:contextualSpacing/>
    </w:pPr>
  </w:style>
  <w:style w:type="paragraph" w:styleId="3">
    <w:name w:val="List Number 3"/>
    <w:basedOn w:val="a1"/>
    <w:semiHidden/>
    <w:rsid w:val="00405336"/>
    <w:pPr>
      <w:numPr>
        <w:numId w:val="8"/>
      </w:numPr>
      <w:tabs>
        <w:tab w:val="clear" w:pos="1080"/>
        <w:tab w:val="num" w:pos="360"/>
      </w:tabs>
      <w:ind w:left="0" w:firstLine="0"/>
      <w:contextualSpacing/>
    </w:pPr>
  </w:style>
  <w:style w:type="paragraph" w:styleId="4">
    <w:name w:val="List Number 4"/>
    <w:basedOn w:val="a1"/>
    <w:semiHidden/>
    <w:rsid w:val="00405336"/>
    <w:pPr>
      <w:numPr>
        <w:numId w:val="9"/>
      </w:numPr>
      <w:tabs>
        <w:tab w:val="clear" w:pos="1440"/>
        <w:tab w:val="num" w:pos="360"/>
      </w:tabs>
      <w:ind w:left="0" w:firstLine="0"/>
      <w:contextualSpacing/>
    </w:pPr>
  </w:style>
  <w:style w:type="paragraph" w:styleId="5">
    <w:name w:val="List Number 5"/>
    <w:basedOn w:val="a1"/>
    <w:semiHidden/>
    <w:rsid w:val="00405336"/>
    <w:pPr>
      <w:numPr>
        <w:numId w:val="10"/>
      </w:numPr>
      <w:tabs>
        <w:tab w:val="clear" w:pos="1800"/>
        <w:tab w:val="num" w:pos="360"/>
      </w:tabs>
      <w:ind w:left="0" w:firstLine="0"/>
      <w:contextualSpacing/>
    </w:pPr>
  </w:style>
  <w:style w:type="paragraph" w:styleId="afd">
    <w:name w:val="List Paragraph"/>
    <w:basedOn w:val="a1"/>
    <w:uiPriority w:val="34"/>
    <w:qFormat/>
    <w:rsid w:val="00405336"/>
    <w:pPr>
      <w:ind w:left="720"/>
    </w:pPr>
  </w:style>
  <w:style w:type="paragraph" w:styleId="afe">
    <w:name w:val="macro"/>
    <w:link w:val="Char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e">
    <w:name w:val="매크로 텍스트 Char"/>
    <w:link w:val="afe"/>
    <w:semiHidden/>
    <w:rsid w:val="00FF04E3"/>
    <w:rPr>
      <w:rFonts w:ascii="Courier New" w:hAnsi="Courier New" w:cs="Courier New"/>
      <w:lang w:val="en-US" w:eastAsia="en-US" w:bidi="ar-SA"/>
    </w:rPr>
  </w:style>
  <w:style w:type="paragraph" w:styleId="aff">
    <w:name w:val="Message Header"/>
    <w:basedOn w:val="a1"/>
    <w:link w:val="Charf"/>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메시지 머리글 Char"/>
    <w:link w:val="aff"/>
    <w:semiHidden/>
    <w:rsid w:val="00FF04E3"/>
    <w:rPr>
      <w:rFonts w:ascii="Cambria" w:hAnsi="Cambria"/>
      <w:sz w:val="24"/>
      <w:szCs w:val="24"/>
      <w:shd w:val="pct20" w:color="auto" w:fill="auto"/>
    </w:rPr>
  </w:style>
  <w:style w:type="paragraph" w:styleId="aff0">
    <w:name w:val="No Spacing"/>
    <w:uiPriority w:val="1"/>
    <w:qFormat/>
    <w:rsid w:val="00405336"/>
    <w:rPr>
      <w:sz w:val="24"/>
    </w:rPr>
  </w:style>
  <w:style w:type="paragraph" w:styleId="aff1">
    <w:name w:val="Normal (Web)"/>
    <w:basedOn w:val="a1"/>
    <w:uiPriority w:val="99"/>
    <w:semiHidden/>
    <w:rsid w:val="00405336"/>
    <w:rPr>
      <w:szCs w:val="24"/>
    </w:rPr>
  </w:style>
  <w:style w:type="paragraph" w:styleId="aff2">
    <w:name w:val="Normal Indent"/>
    <w:basedOn w:val="a1"/>
    <w:semiHidden/>
    <w:rsid w:val="00405336"/>
    <w:pPr>
      <w:ind w:left="720"/>
    </w:pPr>
  </w:style>
  <w:style w:type="paragraph" w:styleId="aff3">
    <w:name w:val="Note Heading"/>
    <w:basedOn w:val="a1"/>
    <w:next w:val="a1"/>
    <w:link w:val="Charf0"/>
    <w:semiHidden/>
    <w:rsid w:val="00405336"/>
  </w:style>
  <w:style w:type="character" w:customStyle="1" w:styleId="Charf0">
    <w:name w:val="각주/미주 머리글 Char"/>
    <w:link w:val="aff3"/>
    <w:semiHidden/>
    <w:rsid w:val="00FF04E3"/>
    <w:rPr>
      <w:sz w:val="24"/>
    </w:rPr>
  </w:style>
  <w:style w:type="paragraph" w:styleId="aff4">
    <w:name w:val="Plain Text"/>
    <w:basedOn w:val="a1"/>
    <w:link w:val="Charf1"/>
    <w:semiHidden/>
    <w:rsid w:val="00405336"/>
    <w:rPr>
      <w:rFonts w:ascii="Courier New" w:hAnsi="Courier New" w:cs="Courier New"/>
      <w:sz w:val="20"/>
    </w:rPr>
  </w:style>
  <w:style w:type="character" w:customStyle="1" w:styleId="Charf1">
    <w:name w:val="글자만 Char"/>
    <w:link w:val="aff4"/>
    <w:semiHidden/>
    <w:rsid w:val="00FF04E3"/>
    <w:rPr>
      <w:rFonts w:ascii="Courier New" w:hAnsi="Courier New" w:cs="Courier New"/>
    </w:rPr>
  </w:style>
  <w:style w:type="paragraph" w:styleId="aff5">
    <w:name w:val="Quote"/>
    <w:basedOn w:val="a1"/>
    <w:next w:val="a1"/>
    <w:link w:val="Charf2"/>
    <w:uiPriority w:val="29"/>
    <w:qFormat/>
    <w:rsid w:val="00405336"/>
    <w:rPr>
      <w:i/>
      <w:iCs/>
      <w:color w:val="000000"/>
    </w:rPr>
  </w:style>
  <w:style w:type="character" w:customStyle="1" w:styleId="Charf2">
    <w:name w:val="인용 Char"/>
    <w:link w:val="aff5"/>
    <w:uiPriority w:val="29"/>
    <w:rsid w:val="00FF04E3"/>
    <w:rPr>
      <w:i/>
      <w:iCs/>
      <w:color w:val="000000"/>
      <w:sz w:val="24"/>
    </w:rPr>
  </w:style>
  <w:style w:type="paragraph" w:styleId="aff6">
    <w:name w:val="Salutation"/>
    <w:basedOn w:val="a1"/>
    <w:next w:val="a1"/>
    <w:link w:val="Charf3"/>
    <w:semiHidden/>
    <w:rsid w:val="00405336"/>
  </w:style>
  <w:style w:type="character" w:customStyle="1" w:styleId="Charf3">
    <w:name w:val="인사말 Char"/>
    <w:link w:val="aff6"/>
    <w:semiHidden/>
    <w:rsid w:val="00FF04E3"/>
    <w:rPr>
      <w:sz w:val="24"/>
    </w:rPr>
  </w:style>
  <w:style w:type="paragraph" w:styleId="aff7">
    <w:name w:val="Signature"/>
    <w:basedOn w:val="a1"/>
    <w:link w:val="Charf4"/>
    <w:semiHidden/>
    <w:rsid w:val="00405336"/>
    <w:pPr>
      <w:ind w:left="4320"/>
    </w:pPr>
  </w:style>
  <w:style w:type="character" w:customStyle="1" w:styleId="Charf4">
    <w:name w:val="서명 Char"/>
    <w:link w:val="aff7"/>
    <w:semiHidden/>
    <w:rsid w:val="00FF04E3"/>
    <w:rPr>
      <w:sz w:val="24"/>
    </w:rPr>
  </w:style>
  <w:style w:type="paragraph" w:styleId="aff8">
    <w:name w:val="Subtitle"/>
    <w:basedOn w:val="a1"/>
    <w:next w:val="a1"/>
    <w:link w:val="Charf5"/>
    <w:qFormat/>
    <w:rsid w:val="00405336"/>
    <w:pPr>
      <w:spacing w:after="60"/>
      <w:jc w:val="center"/>
      <w:outlineLvl w:val="1"/>
    </w:pPr>
    <w:rPr>
      <w:rFonts w:ascii="Cambria" w:hAnsi="Cambria"/>
      <w:szCs w:val="24"/>
    </w:rPr>
  </w:style>
  <w:style w:type="character" w:customStyle="1" w:styleId="Charf5">
    <w:name w:val="부제 Char"/>
    <w:link w:val="aff8"/>
    <w:rsid w:val="00FF04E3"/>
    <w:rPr>
      <w:rFonts w:ascii="Cambria" w:hAnsi="Cambria"/>
      <w:sz w:val="24"/>
      <w:szCs w:val="24"/>
    </w:rPr>
  </w:style>
  <w:style w:type="paragraph" w:styleId="aff9">
    <w:name w:val="table of authorities"/>
    <w:basedOn w:val="a1"/>
    <w:next w:val="a1"/>
    <w:semiHidden/>
    <w:rsid w:val="00405336"/>
    <w:pPr>
      <w:ind w:left="240" w:hanging="240"/>
    </w:pPr>
  </w:style>
  <w:style w:type="paragraph" w:styleId="affa">
    <w:name w:val="table of figures"/>
    <w:basedOn w:val="a1"/>
    <w:next w:val="a1"/>
    <w:semiHidden/>
    <w:rsid w:val="00405336"/>
  </w:style>
  <w:style w:type="paragraph" w:styleId="affb">
    <w:name w:val="Title"/>
    <w:basedOn w:val="a1"/>
    <w:next w:val="a1"/>
    <w:link w:val="Charf6"/>
    <w:qFormat/>
    <w:rsid w:val="00405336"/>
    <w:pPr>
      <w:spacing w:before="240" w:after="60"/>
      <w:jc w:val="center"/>
      <w:outlineLvl w:val="0"/>
    </w:pPr>
    <w:rPr>
      <w:rFonts w:ascii="Cambria" w:hAnsi="Cambria"/>
      <w:b/>
      <w:bCs/>
      <w:kern w:val="28"/>
      <w:sz w:val="32"/>
      <w:szCs w:val="32"/>
    </w:rPr>
  </w:style>
  <w:style w:type="character" w:customStyle="1" w:styleId="Charf6">
    <w:name w:val="제목 Char"/>
    <w:link w:val="affb"/>
    <w:rsid w:val="00FF04E3"/>
    <w:rPr>
      <w:rFonts w:ascii="Cambria" w:hAnsi="Cambria"/>
      <w:b/>
      <w:bCs/>
      <w:kern w:val="28"/>
      <w:sz w:val="32"/>
      <w:szCs w:val="32"/>
    </w:rPr>
  </w:style>
  <w:style w:type="paragraph" w:styleId="affc">
    <w:name w:val="toa heading"/>
    <w:basedOn w:val="a1"/>
    <w:next w:val="a1"/>
    <w:semiHidden/>
    <w:rsid w:val="00405336"/>
    <w:pPr>
      <w:spacing w:before="120"/>
    </w:pPr>
    <w:rPr>
      <w:rFonts w:ascii="Cambria" w:hAnsi="Cambria"/>
      <w:b/>
      <w:bCs/>
      <w:szCs w:val="24"/>
    </w:rPr>
  </w:style>
  <w:style w:type="paragraph" w:styleId="11">
    <w:name w:val="toc 1"/>
    <w:basedOn w:val="a1"/>
    <w:next w:val="a1"/>
    <w:autoRedefine/>
    <w:semiHidden/>
    <w:rsid w:val="00405336"/>
  </w:style>
  <w:style w:type="paragraph" w:styleId="28">
    <w:name w:val="toc 2"/>
    <w:basedOn w:val="a1"/>
    <w:next w:val="a1"/>
    <w:autoRedefine/>
    <w:semiHidden/>
    <w:rsid w:val="00405336"/>
    <w:pPr>
      <w:ind w:left="240"/>
    </w:pPr>
  </w:style>
  <w:style w:type="paragraph" w:styleId="37">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5">
    <w:name w:val="toc 5"/>
    <w:basedOn w:val="a1"/>
    <w:next w:val="a1"/>
    <w:autoRedefine/>
    <w:semiHidden/>
    <w:rsid w:val="00405336"/>
    <w:pPr>
      <w:ind w:left="960"/>
    </w:pPr>
  </w:style>
  <w:style w:type="paragraph" w:styleId="61">
    <w:name w:val="toc 6"/>
    <w:basedOn w:val="a1"/>
    <w:next w:val="a1"/>
    <w:autoRedefine/>
    <w:semiHidden/>
    <w:rsid w:val="00405336"/>
    <w:pPr>
      <w:ind w:left="1200"/>
    </w:pPr>
  </w:style>
  <w:style w:type="paragraph" w:styleId="71">
    <w:name w:val="toc 7"/>
    <w:basedOn w:val="a1"/>
    <w:next w:val="a1"/>
    <w:autoRedefine/>
    <w:semiHidden/>
    <w:rsid w:val="00405336"/>
    <w:pPr>
      <w:ind w:left="1440"/>
    </w:pPr>
  </w:style>
  <w:style w:type="paragraph" w:styleId="81">
    <w:name w:val="toc 8"/>
    <w:basedOn w:val="a1"/>
    <w:next w:val="a1"/>
    <w:autoRedefine/>
    <w:semiHidden/>
    <w:rsid w:val="00405336"/>
    <w:pPr>
      <w:ind w:left="1680"/>
    </w:pPr>
  </w:style>
  <w:style w:type="paragraph" w:styleId="91">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d">
    <w:name w:val="Hyperlink"/>
    <w:uiPriority w:val="99"/>
    <w:rsid w:val="007402FC"/>
    <w:rPr>
      <w:color w:val="0000FF"/>
      <w:u w:val="single"/>
    </w:rPr>
  </w:style>
  <w:style w:type="character" w:styleId="affe">
    <w:name w:val="FollowedHyperlink"/>
    <w:unhideWhenUsed/>
    <w:rsid w:val="00793072"/>
    <w:rPr>
      <w:color w:val="800080"/>
      <w:u w:val="single"/>
    </w:rPr>
  </w:style>
  <w:style w:type="character" w:styleId="afff">
    <w:name w:val="annotation reference"/>
    <w:uiPriority w:val="99"/>
    <w:unhideWhenUsed/>
    <w:rsid w:val="00793072"/>
    <w:rPr>
      <w:sz w:val="16"/>
      <w:szCs w:val="16"/>
    </w:rPr>
  </w:style>
  <w:style w:type="character" w:customStyle="1" w:styleId="12">
    <w:name w:val="확인되지 않은 멘션1"/>
    <w:basedOn w:val="a2"/>
    <w:uiPriority w:val="99"/>
    <w:semiHidden/>
    <w:unhideWhenUsed/>
    <w:rsid w:val="008218C4"/>
    <w:rPr>
      <w:color w:val="808080"/>
      <w:shd w:val="clear" w:color="auto" w:fill="E6E6E6"/>
    </w:rPr>
  </w:style>
  <w:style w:type="paragraph" w:styleId="afff0">
    <w:name w:val="Revision"/>
    <w:hidden/>
    <w:uiPriority w:val="99"/>
    <w:rsid w:val="003227A1"/>
    <w:rPr>
      <w:sz w:val="24"/>
    </w:rPr>
  </w:style>
  <w:style w:type="paragraph" w:customStyle="1" w:styleId="Head1">
    <w:name w:val="Head 1"/>
    <w:basedOn w:val="a1"/>
    <w:autoRedefine/>
    <w:uiPriority w:val="99"/>
    <w:rsid w:val="005A4113"/>
    <w:pPr>
      <w:jc w:val="both"/>
    </w:pPr>
    <w:rPr>
      <w:rFonts w:eastAsia="바탕체"/>
      <w:bCs/>
      <w:szCs w:val="24"/>
      <w:lang w:eastAsia="ja-JP"/>
    </w:rPr>
  </w:style>
  <w:style w:type="numbering" w:customStyle="1" w:styleId="13">
    <w:name w:val="목록 없음1"/>
    <w:next w:val="a4"/>
    <w:uiPriority w:val="99"/>
    <w:semiHidden/>
    <w:unhideWhenUsed/>
    <w:rsid w:val="002178ED"/>
  </w:style>
  <w:style w:type="paragraph" w:customStyle="1" w:styleId="BaseText">
    <w:name w:val="Base_Text"/>
    <w:rsid w:val="002178ED"/>
    <w:pPr>
      <w:spacing w:before="120"/>
    </w:pPr>
    <w:rPr>
      <w:rFonts w:eastAsia="Times New Roman"/>
      <w:sz w:val="24"/>
      <w:szCs w:val="24"/>
    </w:rPr>
  </w:style>
  <w:style w:type="paragraph" w:customStyle="1" w:styleId="1stparatext">
    <w:name w:val="1st para text"/>
    <w:basedOn w:val="BaseText"/>
    <w:rsid w:val="002178ED"/>
  </w:style>
  <w:style w:type="paragraph" w:customStyle="1" w:styleId="BaseHeading">
    <w:name w:val="Base_Heading"/>
    <w:rsid w:val="002178ED"/>
    <w:pPr>
      <w:keepNext/>
      <w:spacing w:before="240"/>
      <w:outlineLvl w:val="0"/>
    </w:pPr>
    <w:rPr>
      <w:rFonts w:eastAsia="Times New Roman"/>
      <w:kern w:val="28"/>
      <w:sz w:val="28"/>
      <w:szCs w:val="28"/>
    </w:rPr>
  </w:style>
  <w:style w:type="paragraph" w:customStyle="1" w:styleId="AbstractHead">
    <w:name w:val="Abstract Head"/>
    <w:basedOn w:val="BaseHeading"/>
    <w:rsid w:val="002178ED"/>
  </w:style>
  <w:style w:type="paragraph" w:customStyle="1" w:styleId="AbstractSummary">
    <w:name w:val="Abstract/Summary"/>
    <w:basedOn w:val="BaseText"/>
    <w:rsid w:val="002178ED"/>
  </w:style>
  <w:style w:type="paragraph" w:customStyle="1" w:styleId="Referencesandnotes">
    <w:name w:val="References and notes"/>
    <w:basedOn w:val="BaseText"/>
    <w:rsid w:val="002178ED"/>
    <w:pPr>
      <w:ind w:left="720" w:hanging="720"/>
    </w:pPr>
  </w:style>
  <w:style w:type="paragraph" w:customStyle="1" w:styleId="Acknowledgement">
    <w:name w:val="Acknowledgement"/>
    <w:basedOn w:val="Referencesandnotes"/>
    <w:rsid w:val="002178ED"/>
  </w:style>
  <w:style w:type="paragraph" w:customStyle="1" w:styleId="Subhead">
    <w:name w:val="Subhead"/>
    <w:basedOn w:val="BaseHeading"/>
    <w:rsid w:val="002178ED"/>
    <w:rPr>
      <w:b/>
      <w:bCs/>
      <w:sz w:val="24"/>
      <w:szCs w:val="24"/>
    </w:rPr>
  </w:style>
  <w:style w:type="paragraph" w:customStyle="1" w:styleId="AppendixHead">
    <w:name w:val="AppendixHead"/>
    <w:basedOn w:val="Subhead"/>
    <w:rsid w:val="002178ED"/>
  </w:style>
  <w:style w:type="paragraph" w:customStyle="1" w:styleId="AppendixSubhead">
    <w:name w:val="AppendixSubhead"/>
    <w:basedOn w:val="Subhead"/>
    <w:rsid w:val="002178ED"/>
  </w:style>
  <w:style w:type="paragraph" w:customStyle="1" w:styleId="Articletype">
    <w:name w:val="Article type"/>
    <w:basedOn w:val="BaseText"/>
    <w:rsid w:val="002178ED"/>
  </w:style>
  <w:style w:type="character" w:customStyle="1" w:styleId="aubase">
    <w:name w:val="au_base"/>
    <w:rsid w:val="002178ED"/>
    <w:rPr>
      <w:sz w:val="24"/>
    </w:rPr>
  </w:style>
  <w:style w:type="character" w:customStyle="1" w:styleId="aucollab">
    <w:name w:val="au_collab"/>
    <w:basedOn w:val="aubase"/>
    <w:rsid w:val="002178ED"/>
    <w:rPr>
      <w:sz w:val="24"/>
      <w:bdr w:val="none" w:sz="0" w:space="0" w:color="auto"/>
      <w:shd w:val="clear" w:color="auto" w:fill="C0C0C0"/>
    </w:rPr>
  </w:style>
  <w:style w:type="character" w:customStyle="1" w:styleId="audeg">
    <w:name w:val="au_deg"/>
    <w:basedOn w:val="a2"/>
    <w:rsid w:val="002178ED"/>
    <w:rPr>
      <w:sz w:val="24"/>
      <w:bdr w:val="none" w:sz="0" w:space="0" w:color="auto"/>
      <w:shd w:val="clear" w:color="auto" w:fill="FFFF00"/>
    </w:rPr>
  </w:style>
  <w:style w:type="character" w:customStyle="1" w:styleId="aufname">
    <w:name w:val="au_fname"/>
    <w:basedOn w:val="aubase"/>
    <w:rsid w:val="002178ED"/>
    <w:rPr>
      <w:sz w:val="24"/>
      <w:bdr w:val="none" w:sz="0" w:space="0" w:color="auto"/>
      <w:shd w:val="clear" w:color="auto" w:fill="00FFFF"/>
    </w:rPr>
  </w:style>
  <w:style w:type="character" w:customStyle="1" w:styleId="aurole">
    <w:name w:val="au_role"/>
    <w:basedOn w:val="aubase"/>
    <w:rsid w:val="002178ED"/>
    <w:rPr>
      <w:sz w:val="24"/>
      <w:bdr w:val="none" w:sz="0" w:space="0" w:color="auto"/>
      <w:shd w:val="clear" w:color="auto" w:fill="808000"/>
    </w:rPr>
  </w:style>
  <w:style w:type="character" w:customStyle="1" w:styleId="ausuffix">
    <w:name w:val="au_suffix"/>
    <w:basedOn w:val="aubase"/>
    <w:rsid w:val="002178ED"/>
    <w:rPr>
      <w:sz w:val="24"/>
      <w:bdr w:val="none" w:sz="0" w:space="0" w:color="auto"/>
      <w:shd w:val="clear" w:color="auto" w:fill="FF00FF"/>
    </w:rPr>
  </w:style>
  <w:style w:type="character" w:customStyle="1" w:styleId="ausurname">
    <w:name w:val="au_surname"/>
    <w:basedOn w:val="aubase"/>
    <w:rsid w:val="002178ED"/>
    <w:rPr>
      <w:sz w:val="24"/>
      <w:bdr w:val="none" w:sz="0" w:space="0" w:color="auto"/>
      <w:shd w:val="clear" w:color="auto" w:fill="00FF00"/>
    </w:rPr>
  </w:style>
  <w:style w:type="paragraph" w:customStyle="1" w:styleId="AuthorAttribute">
    <w:name w:val="Author Attribute"/>
    <w:basedOn w:val="BaseText"/>
    <w:rsid w:val="002178ED"/>
    <w:pPr>
      <w:spacing w:before="480"/>
    </w:pPr>
  </w:style>
  <w:style w:type="paragraph" w:customStyle="1" w:styleId="Footnote">
    <w:name w:val="Footnote"/>
    <w:basedOn w:val="BaseText"/>
    <w:rsid w:val="002178ED"/>
  </w:style>
  <w:style w:type="paragraph" w:customStyle="1" w:styleId="AuthorFootnote">
    <w:name w:val="AuthorFootnote"/>
    <w:basedOn w:val="Footnote"/>
    <w:rsid w:val="002178ED"/>
    <w:pPr>
      <w:autoSpaceDE w:val="0"/>
      <w:autoSpaceDN w:val="0"/>
      <w:adjustRightInd w:val="0"/>
    </w:pPr>
    <w:rPr>
      <w:lang w:bidi="he-IL"/>
    </w:rPr>
  </w:style>
  <w:style w:type="paragraph" w:customStyle="1" w:styleId="Authors">
    <w:name w:val="Authors"/>
    <w:basedOn w:val="BaseText"/>
    <w:rsid w:val="002178ED"/>
    <w:pPr>
      <w:spacing w:after="360"/>
      <w:jc w:val="center"/>
    </w:pPr>
  </w:style>
  <w:style w:type="character" w:customStyle="1" w:styleId="bibarticle">
    <w:name w:val="bib_article"/>
    <w:basedOn w:val="a2"/>
    <w:rsid w:val="002178ED"/>
    <w:rPr>
      <w:sz w:val="24"/>
      <w:bdr w:val="none" w:sz="0" w:space="0" w:color="auto"/>
      <w:shd w:val="clear" w:color="auto" w:fill="00FFFF"/>
    </w:rPr>
  </w:style>
  <w:style w:type="character" w:customStyle="1" w:styleId="bibbase">
    <w:name w:val="bib_base"/>
    <w:rsid w:val="002178ED"/>
    <w:rPr>
      <w:sz w:val="24"/>
    </w:rPr>
  </w:style>
  <w:style w:type="character" w:customStyle="1" w:styleId="bibcomment">
    <w:name w:val="bib_comment"/>
    <w:basedOn w:val="bibbase"/>
    <w:rsid w:val="002178ED"/>
    <w:rPr>
      <w:sz w:val="24"/>
    </w:rPr>
  </w:style>
  <w:style w:type="character" w:customStyle="1" w:styleId="bibdeg">
    <w:name w:val="bib_deg"/>
    <w:basedOn w:val="bibbase"/>
    <w:rsid w:val="002178ED"/>
    <w:rPr>
      <w:sz w:val="24"/>
    </w:rPr>
  </w:style>
  <w:style w:type="character" w:customStyle="1" w:styleId="bibdoi">
    <w:name w:val="bib_doi"/>
    <w:basedOn w:val="bibbase"/>
    <w:rsid w:val="002178ED"/>
    <w:rPr>
      <w:sz w:val="24"/>
      <w:bdr w:val="none" w:sz="0" w:space="0" w:color="auto"/>
      <w:shd w:val="clear" w:color="auto" w:fill="00FF00"/>
    </w:rPr>
  </w:style>
  <w:style w:type="character" w:customStyle="1" w:styleId="bibetal">
    <w:name w:val="bib_etal"/>
    <w:basedOn w:val="bibbase"/>
    <w:rsid w:val="002178ED"/>
    <w:rPr>
      <w:sz w:val="24"/>
      <w:bdr w:val="none" w:sz="0" w:space="0" w:color="auto"/>
      <w:shd w:val="clear" w:color="auto" w:fill="008080"/>
    </w:rPr>
  </w:style>
  <w:style w:type="character" w:customStyle="1" w:styleId="bibfname">
    <w:name w:val="bib_fname"/>
    <w:basedOn w:val="bibbase"/>
    <w:rsid w:val="002178ED"/>
    <w:rPr>
      <w:sz w:val="24"/>
      <w:bdr w:val="none" w:sz="0" w:space="0" w:color="auto"/>
      <w:shd w:val="clear" w:color="auto" w:fill="FFFF00"/>
    </w:rPr>
  </w:style>
  <w:style w:type="character" w:customStyle="1" w:styleId="bibfpage">
    <w:name w:val="bib_fpage"/>
    <w:basedOn w:val="bibbase"/>
    <w:rsid w:val="002178ED"/>
    <w:rPr>
      <w:sz w:val="24"/>
      <w:bdr w:val="none" w:sz="0" w:space="0" w:color="auto"/>
      <w:shd w:val="clear" w:color="auto" w:fill="808080"/>
    </w:rPr>
  </w:style>
  <w:style w:type="character" w:customStyle="1" w:styleId="bibissue">
    <w:name w:val="bib_issue"/>
    <w:basedOn w:val="bibbase"/>
    <w:rsid w:val="002178ED"/>
    <w:rPr>
      <w:sz w:val="24"/>
      <w:bdr w:val="none" w:sz="0" w:space="0" w:color="auto"/>
      <w:shd w:val="clear" w:color="auto" w:fill="FFFF00"/>
    </w:rPr>
  </w:style>
  <w:style w:type="character" w:customStyle="1" w:styleId="bibjournal">
    <w:name w:val="bib_journal"/>
    <w:basedOn w:val="bibbase"/>
    <w:rsid w:val="002178ED"/>
    <w:rPr>
      <w:sz w:val="24"/>
      <w:bdr w:val="none" w:sz="0" w:space="0" w:color="auto"/>
      <w:shd w:val="clear" w:color="auto" w:fill="808000"/>
    </w:rPr>
  </w:style>
  <w:style w:type="character" w:customStyle="1" w:styleId="biblpage">
    <w:name w:val="bib_lpage"/>
    <w:basedOn w:val="bibbase"/>
    <w:rsid w:val="002178ED"/>
    <w:rPr>
      <w:sz w:val="24"/>
      <w:bdr w:val="none" w:sz="0" w:space="0" w:color="auto"/>
      <w:shd w:val="clear" w:color="auto" w:fill="808080"/>
    </w:rPr>
  </w:style>
  <w:style w:type="character" w:customStyle="1" w:styleId="bibmedline">
    <w:name w:val="bib_medline"/>
    <w:basedOn w:val="bibbase"/>
    <w:rsid w:val="002178ED"/>
    <w:rPr>
      <w:sz w:val="24"/>
    </w:rPr>
  </w:style>
  <w:style w:type="character" w:customStyle="1" w:styleId="bibnumber">
    <w:name w:val="bib_number"/>
    <w:basedOn w:val="bibbase"/>
    <w:rsid w:val="002178ED"/>
    <w:rPr>
      <w:sz w:val="24"/>
    </w:rPr>
  </w:style>
  <w:style w:type="character" w:customStyle="1" w:styleId="biborganization">
    <w:name w:val="bib_organization"/>
    <w:basedOn w:val="bibbase"/>
    <w:rsid w:val="002178ED"/>
    <w:rPr>
      <w:sz w:val="24"/>
      <w:bdr w:val="none" w:sz="0" w:space="0" w:color="auto"/>
      <w:shd w:val="clear" w:color="auto" w:fill="808000"/>
    </w:rPr>
  </w:style>
  <w:style w:type="character" w:customStyle="1" w:styleId="bibsuffix">
    <w:name w:val="bib_suffix"/>
    <w:basedOn w:val="bibbase"/>
    <w:rsid w:val="002178ED"/>
    <w:rPr>
      <w:sz w:val="24"/>
    </w:rPr>
  </w:style>
  <w:style w:type="character" w:customStyle="1" w:styleId="bibsuppl">
    <w:name w:val="bib_suppl"/>
    <w:basedOn w:val="bibbase"/>
    <w:rsid w:val="002178ED"/>
    <w:rPr>
      <w:sz w:val="24"/>
      <w:bdr w:val="none" w:sz="0" w:space="0" w:color="auto"/>
      <w:shd w:val="clear" w:color="auto" w:fill="FFFF00"/>
    </w:rPr>
  </w:style>
  <w:style w:type="character" w:customStyle="1" w:styleId="bibsurname">
    <w:name w:val="bib_surname"/>
    <w:basedOn w:val="bibbase"/>
    <w:rsid w:val="002178ED"/>
    <w:rPr>
      <w:sz w:val="24"/>
      <w:bdr w:val="none" w:sz="0" w:space="0" w:color="auto"/>
      <w:shd w:val="clear" w:color="auto" w:fill="FFFF00"/>
    </w:rPr>
  </w:style>
  <w:style w:type="character" w:customStyle="1" w:styleId="bibunpubl">
    <w:name w:val="bib_unpubl"/>
    <w:basedOn w:val="bibbase"/>
    <w:rsid w:val="002178ED"/>
    <w:rPr>
      <w:sz w:val="24"/>
    </w:rPr>
  </w:style>
  <w:style w:type="character" w:customStyle="1" w:styleId="biburl">
    <w:name w:val="bib_url"/>
    <w:basedOn w:val="bibbase"/>
    <w:rsid w:val="002178ED"/>
    <w:rPr>
      <w:sz w:val="24"/>
      <w:bdr w:val="none" w:sz="0" w:space="0" w:color="auto"/>
      <w:shd w:val="clear" w:color="auto" w:fill="00FF00"/>
    </w:rPr>
  </w:style>
  <w:style w:type="character" w:customStyle="1" w:styleId="bibvolume">
    <w:name w:val="bib_volume"/>
    <w:basedOn w:val="bibbase"/>
    <w:rsid w:val="002178ED"/>
    <w:rPr>
      <w:sz w:val="24"/>
      <w:bdr w:val="none" w:sz="0" w:space="0" w:color="auto"/>
      <w:shd w:val="clear" w:color="auto" w:fill="00FF00"/>
    </w:rPr>
  </w:style>
  <w:style w:type="character" w:customStyle="1" w:styleId="bibyear">
    <w:name w:val="bib_year"/>
    <w:basedOn w:val="bibbase"/>
    <w:rsid w:val="002178ED"/>
    <w:rPr>
      <w:sz w:val="24"/>
      <w:bdr w:val="none" w:sz="0" w:space="0" w:color="auto"/>
      <w:shd w:val="clear" w:color="auto" w:fill="FF00FF"/>
    </w:rPr>
  </w:style>
  <w:style w:type="paragraph" w:customStyle="1" w:styleId="BookorMeetingInformation">
    <w:name w:val="Book or Meeting Information"/>
    <w:basedOn w:val="BaseText"/>
    <w:rsid w:val="002178ED"/>
  </w:style>
  <w:style w:type="paragraph" w:customStyle="1" w:styleId="BookInformation">
    <w:name w:val="BookInformation"/>
    <w:basedOn w:val="BaseText"/>
    <w:rsid w:val="002178ED"/>
  </w:style>
  <w:style w:type="paragraph" w:customStyle="1" w:styleId="Level2Head">
    <w:name w:val="Level 2 Head"/>
    <w:basedOn w:val="BaseHeading"/>
    <w:rsid w:val="002178ED"/>
    <w:pPr>
      <w:outlineLvl w:val="1"/>
    </w:pPr>
    <w:rPr>
      <w:i/>
      <w:iCs/>
      <w:sz w:val="24"/>
      <w:szCs w:val="24"/>
    </w:rPr>
  </w:style>
  <w:style w:type="paragraph" w:customStyle="1" w:styleId="BoxLevel2Head">
    <w:name w:val="BoxLevel 2 Head"/>
    <w:basedOn w:val="Level2Head"/>
    <w:rsid w:val="002178ED"/>
    <w:pPr>
      <w:shd w:val="clear" w:color="auto" w:fill="E6E6E6"/>
    </w:pPr>
  </w:style>
  <w:style w:type="paragraph" w:customStyle="1" w:styleId="BoxListUnnumbered">
    <w:name w:val="BoxListUnnumbered"/>
    <w:basedOn w:val="BaseText"/>
    <w:rsid w:val="002178ED"/>
    <w:pPr>
      <w:shd w:val="clear" w:color="auto" w:fill="E6E6E6"/>
      <w:ind w:left="1080" w:hanging="360"/>
    </w:pPr>
  </w:style>
  <w:style w:type="paragraph" w:customStyle="1" w:styleId="BoxList">
    <w:name w:val="BoxList"/>
    <w:basedOn w:val="BoxListUnnumbered"/>
    <w:rsid w:val="002178ED"/>
  </w:style>
  <w:style w:type="paragraph" w:customStyle="1" w:styleId="BoxSubhead">
    <w:name w:val="BoxSubhead"/>
    <w:basedOn w:val="Subhead"/>
    <w:rsid w:val="002178ED"/>
    <w:pPr>
      <w:shd w:val="clear" w:color="auto" w:fill="E6E6E6"/>
    </w:pPr>
  </w:style>
  <w:style w:type="paragraph" w:customStyle="1" w:styleId="Paragraph">
    <w:name w:val="Paragraph"/>
    <w:basedOn w:val="BaseText"/>
    <w:rsid w:val="002178ED"/>
    <w:pPr>
      <w:ind w:firstLine="720"/>
    </w:pPr>
  </w:style>
  <w:style w:type="paragraph" w:customStyle="1" w:styleId="BoxText">
    <w:name w:val="BoxText"/>
    <w:basedOn w:val="Paragraph"/>
    <w:rsid w:val="002178ED"/>
    <w:pPr>
      <w:shd w:val="clear" w:color="auto" w:fill="E6E6E6"/>
    </w:pPr>
  </w:style>
  <w:style w:type="paragraph" w:customStyle="1" w:styleId="BoxTitle">
    <w:name w:val="BoxTitle"/>
    <w:basedOn w:val="BaseHeading"/>
    <w:rsid w:val="002178ED"/>
    <w:pPr>
      <w:shd w:val="clear" w:color="auto" w:fill="E6E6E6"/>
    </w:pPr>
    <w:rPr>
      <w:b/>
      <w:sz w:val="24"/>
      <w:szCs w:val="24"/>
    </w:rPr>
  </w:style>
  <w:style w:type="paragraph" w:customStyle="1" w:styleId="BulletedText">
    <w:name w:val="Bulleted Text"/>
    <w:basedOn w:val="BaseText"/>
    <w:rsid w:val="002178ED"/>
    <w:pPr>
      <w:ind w:left="720" w:hanging="720"/>
    </w:pPr>
  </w:style>
  <w:style w:type="paragraph" w:customStyle="1" w:styleId="career-magazine">
    <w:name w:val="career-magazine"/>
    <w:basedOn w:val="BaseText"/>
    <w:rsid w:val="002178ED"/>
    <w:pPr>
      <w:jc w:val="right"/>
    </w:pPr>
    <w:rPr>
      <w:color w:val="FF0000"/>
    </w:rPr>
  </w:style>
  <w:style w:type="paragraph" w:customStyle="1" w:styleId="career-stage">
    <w:name w:val="career-stage"/>
    <w:basedOn w:val="BaseText"/>
    <w:rsid w:val="002178ED"/>
    <w:pPr>
      <w:jc w:val="right"/>
    </w:pPr>
    <w:rPr>
      <w:color w:val="339966"/>
    </w:rPr>
  </w:style>
  <w:style w:type="character" w:customStyle="1" w:styleId="citebase">
    <w:name w:val="cite_base"/>
    <w:rsid w:val="002178ED"/>
    <w:rPr>
      <w:sz w:val="24"/>
    </w:rPr>
  </w:style>
  <w:style w:type="character" w:customStyle="1" w:styleId="citebib">
    <w:name w:val="cite_bib"/>
    <w:basedOn w:val="a2"/>
    <w:rsid w:val="002178ED"/>
    <w:rPr>
      <w:sz w:val="24"/>
      <w:bdr w:val="none" w:sz="0" w:space="0" w:color="auto"/>
      <w:shd w:val="clear" w:color="auto" w:fill="00FFFF"/>
    </w:rPr>
  </w:style>
  <w:style w:type="character" w:customStyle="1" w:styleId="citebox">
    <w:name w:val="cite_box"/>
    <w:basedOn w:val="citebase"/>
    <w:rsid w:val="002178ED"/>
    <w:rPr>
      <w:sz w:val="24"/>
    </w:rPr>
  </w:style>
  <w:style w:type="character" w:customStyle="1" w:styleId="citeen">
    <w:name w:val="cite_en"/>
    <w:basedOn w:val="citebase"/>
    <w:rsid w:val="002178ED"/>
    <w:rPr>
      <w:sz w:val="24"/>
      <w:shd w:val="clear" w:color="auto" w:fill="FFFF00"/>
      <w:vertAlign w:val="superscript"/>
    </w:rPr>
  </w:style>
  <w:style w:type="character" w:customStyle="1" w:styleId="citeeq">
    <w:name w:val="cite_eq"/>
    <w:basedOn w:val="citebase"/>
    <w:rsid w:val="002178ED"/>
    <w:rPr>
      <w:sz w:val="24"/>
      <w:bdr w:val="none" w:sz="0" w:space="0" w:color="auto"/>
      <w:shd w:val="clear" w:color="auto" w:fill="FF99CC"/>
    </w:rPr>
  </w:style>
  <w:style w:type="character" w:customStyle="1" w:styleId="citefig">
    <w:name w:val="cite_fig"/>
    <w:basedOn w:val="citebase"/>
    <w:rsid w:val="002178ED"/>
    <w:rPr>
      <w:color w:val="000000"/>
      <w:sz w:val="24"/>
      <w:bdr w:val="none" w:sz="0" w:space="0" w:color="auto"/>
      <w:shd w:val="clear" w:color="auto" w:fill="00FF00"/>
    </w:rPr>
  </w:style>
  <w:style w:type="character" w:customStyle="1" w:styleId="citefn">
    <w:name w:val="cite_fn"/>
    <w:basedOn w:val="citebase"/>
    <w:rsid w:val="002178ED"/>
    <w:rPr>
      <w:sz w:val="24"/>
      <w:bdr w:val="none" w:sz="0" w:space="0" w:color="auto"/>
      <w:shd w:val="clear" w:color="auto" w:fill="FF0000"/>
    </w:rPr>
  </w:style>
  <w:style w:type="character" w:customStyle="1" w:styleId="citetbl">
    <w:name w:val="cite_tbl"/>
    <w:basedOn w:val="citebase"/>
    <w:rsid w:val="002178ED"/>
    <w:rPr>
      <w:color w:val="000000"/>
      <w:sz w:val="24"/>
      <w:bdr w:val="none" w:sz="0" w:space="0" w:color="auto"/>
      <w:shd w:val="clear" w:color="auto" w:fill="FF00FF"/>
    </w:rPr>
  </w:style>
  <w:style w:type="paragraph" w:customStyle="1" w:styleId="ContinuedParagraph">
    <w:name w:val="ContinuedParagraph"/>
    <w:basedOn w:val="Paragraph"/>
    <w:rsid w:val="002178ED"/>
    <w:pPr>
      <w:ind w:firstLine="0"/>
    </w:pPr>
  </w:style>
  <w:style w:type="character" w:customStyle="1" w:styleId="ContractNumber">
    <w:name w:val="Contract Number"/>
    <w:basedOn w:val="a2"/>
    <w:rsid w:val="002178ED"/>
    <w:rPr>
      <w:sz w:val="24"/>
      <w:szCs w:val="24"/>
      <w:bdr w:val="none" w:sz="0" w:space="0" w:color="auto"/>
      <w:shd w:val="clear" w:color="auto" w:fill="CCFFCC"/>
    </w:rPr>
  </w:style>
  <w:style w:type="character" w:customStyle="1" w:styleId="ContractSponsor">
    <w:name w:val="Contract Sponsor"/>
    <w:basedOn w:val="a2"/>
    <w:rsid w:val="002178ED"/>
    <w:rPr>
      <w:sz w:val="24"/>
      <w:szCs w:val="24"/>
      <w:bdr w:val="none" w:sz="0" w:space="0" w:color="auto"/>
      <w:shd w:val="clear" w:color="auto" w:fill="FFCC99"/>
    </w:rPr>
  </w:style>
  <w:style w:type="paragraph" w:customStyle="1" w:styleId="Correspondence">
    <w:name w:val="Correspondence"/>
    <w:basedOn w:val="BaseText"/>
    <w:rsid w:val="002178ED"/>
    <w:pPr>
      <w:spacing w:before="0" w:after="240"/>
    </w:pPr>
  </w:style>
  <w:style w:type="paragraph" w:customStyle="1" w:styleId="DateAccepted">
    <w:name w:val="Date Accepted"/>
    <w:basedOn w:val="BaseText"/>
    <w:rsid w:val="002178ED"/>
    <w:pPr>
      <w:spacing w:before="360"/>
    </w:pPr>
  </w:style>
  <w:style w:type="paragraph" w:customStyle="1" w:styleId="Deck">
    <w:name w:val="Deck"/>
    <w:basedOn w:val="BaseHeading"/>
    <w:rsid w:val="002178ED"/>
    <w:pPr>
      <w:outlineLvl w:val="1"/>
    </w:pPr>
  </w:style>
  <w:style w:type="paragraph" w:customStyle="1" w:styleId="DefTerm">
    <w:name w:val="DefTerm"/>
    <w:basedOn w:val="BaseText"/>
    <w:rsid w:val="002178ED"/>
    <w:pPr>
      <w:ind w:left="720"/>
    </w:pPr>
  </w:style>
  <w:style w:type="paragraph" w:customStyle="1" w:styleId="Definition">
    <w:name w:val="Definition"/>
    <w:basedOn w:val="DefTerm"/>
    <w:rsid w:val="002178ED"/>
    <w:pPr>
      <w:ind w:left="1080" w:hanging="360"/>
    </w:pPr>
  </w:style>
  <w:style w:type="paragraph" w:customStyle="1" w:styleId="DefListTitle">
    <w:name w:val="DefListTitle"/>
    <w:basedOn w:val="BaseHeading"/>
    <w:rsid w:val="002178ED"/>
  </w:style>
  <w:style w:type="paragraph" w:customStyle="1" w:styleId="discipline">
    <w:name w:val="discipline"/>
    <w:basedOn w:val="BaseText"/>
    <w:rsid w:val="002178ED"/>
    <w:pPr>
      <w:jc w:val="right"/>
    </w:pPr>
    <w:rPr>
      <w:color w:val="993366"/>
    </w:rPr>
  </w:style>
  <w:style w:type="paragraph" w:customStyle="1" w:styleId="Editors">
    <w:name w:val="Editors"/>
    <w:basedOn w:val="Authors"/>
    <w:rsid w:val="002178ED"/>
  </w:style>
  <w:style w:type="character" w:styleId="afff1">
    <w:name w:val="Emphasis"/>
    <w:basedOn w:val="a2"/>
    <w:uiPriority w:val="20"/>
    <w:qFormat/>
    <w:rsid w:val="002178ED"/>
    <w:rPr>
      <w:i/>
      <w:iCs/>
    </w:rPr>
  </w:style>
  <w:style w:type="character" w:styleId="afff2">
    <w:name w:val="endnote reference"/>
    <w:basedOn w:val="a2"/>
    <w:semiHidden/>
    <w:rsid w:val="002178ED"/>
    <w:rPr>
      <w:vertAlign w:val="superscript"/>
    </w:rPr>
  </w:style>
  <w:style w:type="character" w:customStyle="1" w:styleId="eqno">
    <w:name w:val="eq_no"/>
    <w:basedOn w:val="citebase"/>
    <w:rsid w:val="002178ED"/>
    <w:rPr>
      <w:sz w:val="24"/>
    </w:rPr>
  </w:style>
  <w:style w:type="paragraph" w:customStyle="1" w:styleId="Equation">
    <w:name w:val="Equation"/>
    <w:basedOn w:val="BaseText"/>
    <w:rsid w:val="002178ED"/>
    <w:pPr>
      <w:jc w:val="center"/>
    </w:pPr>
  </w:style>
  <w:style w:type="paragraph" w:customStyle="1" w:styleId="FieldCodes">
    <w:name w:val="FieldCodes"/>
    <w:basedOn w:val="BaseText"/>
    <w:rsid w:val="002178ED"/>
  </w:style>
  <w:style w:type="paragraph" w:customStyle="1" w:styleId="Legend">
    <w:name w:val="Legend"/>
    <w:basedOn w:val="BaseHeading"/>
    <w:rsid w:val="002178ED"/>
    <w:rPr>
      <w:sz w:val="24"/>
      <w:szCs w:val="24"/>
    </w:rPr>
  </w:style>
  <w:style w:type="paragraph" w:customStyle="1" w:styleId="FigureCopyright">
    <w:name w:val="FigureCopyright"/>
    <w:basedOn w:val="Legend"/>
    <w:rsid w:val="002178ED"/>
    <w:pPr>
      <w:autoSpaceDE w:val="0"/>
      <w:autoSpaceDN w:val="0"/>
      <w:adjustRightInd w:val="0"/>
      <w:spacing w:before="80"/>
    </w:pPr>
    <w:rPr>
      <w:lang w:bidi="he-IL"/>
    </w:rPr>
  </w:style>
  <w:style w:type="paragraph" w:customStyle="1" w:styleId="FigureCredit">
    <w:name w:val="FigureCredit"/>
    <w:basedOn w:val="FigureCopyright"/>
    <w:rsid w:val="002178ED"/>
  </w:style>
  <w:style w:type="character" w:styleId="afff3">
    <w:name w:val="footnote reference"/>
    <w:basedOn w:val="a2"/>
    <w:uiPriority w:val="99"/>
    <w:semiHidden/>
    <w:rsid w:val="002178ED"/>
    <w:rPr>
      <w:vertAlign w:val="superscript"/>
    </w:rPr>
  </w:style>
  <w:style w:type="paragraph" w:customStyle="1" w:styleId="Gloss">
    <w:name w:val="Gloss"/>
    <w:basedOn w:val="AbstractSummary"/>
    <w:rsid w:val="002178ED"/>
  </w:style>
  <w:style w:type="paragraph" w:customStyle="1" w:styleId="Glossary">
    <w:name w:val="Glossary"/>
    <w:basedOn w:val="BaseText"/>
    <w:rsid w:val="002178ED"/>
  </w:style>
  <w:style w:type="paragraph" w:customStyle="1" w:styleId="GlossHead">
    <w:name w:val="GlossHead"/>
    <w:basedOn w:val="AbstractHead"/>
    <w:rsid w:val="002178ED"/>
  </w:style>
  <w:style w:type="paragraph" w:customStyle="1" w:styleId="GraphicAltText">
    <w:name w:val="GraphicAltText"/>
    <w:basedOn w:val="Legend"/>
    <w:rsid w:val="002178ED"/>
    <w:pPr>
      <w:autoSpaceDE w:val="0"/>
      <w:autoSpaceDN w:val="0"/>
      <w:adjustRightInd w:val="0"/>
    </w:pPr>
  </w:style>
  <w:style w:type="paragraph" w:customStyle="1" w:styleId="GraphicCredit">
    <w:name w:val="GraphicCredit"/>
    <w:basedOn w:val="FigureCredit"/>
    <w:rsid w:val="002178ED"/>
  </w:style>
  <w:style w:type="paragraph" w:customStyle="1" w:styleId="Head">
    <w:name w:val="Head"/>
    <w:basedOn w:val="BaseHeading"/>
    <w:rsid w:val="002178ED"/>
    <w:pPr>
      <w:spacing w:before="120" w:after="120"/>
      <w:jc w:val="center"/>
    </w:pPr>
    <w:rPr>
      <w:b/>
      <w:bCs/>
    </w:rPr>
  </w:style>
  <w:style w:type="character" w:styleId="HTML1">
    <w:name w:val="HTML Acronym"/>
    <w:basedOn w:val="a2"/>
    <w:rsid w:val="002178ED"/>
  </w:style>
  <w:style w:type="character" w:styleId="HTML2">
    <w:name w:val="HTML Cite"/>
    <w:basedOn w:val="a2"/>
    <w:rsid w:val="002178ED"/>
    <w:rPr>
      <w:i/>
      <w:iCs/>
    </w:rPr>
  </w:style>
  <w:style w:type="character" w:styleId="HTML3">
    <w:name w:val="HTML Code"/>
    <w:basedOn w:val="a2"/>
    <w:rsid w:val="002178ED"/>
    <w:rPr>
      <w:rFonts w:ascii="Courier New" w:hAnsi="Courier New" w:cs="Courier New"/>
      <w:sz w:val="20"/>
      <w:szCs w:val="20"/>
    </w:rPr>
  </w:style>
  <w:style w:type="character" w:styleId="HTML4">
    <w:name w:val="HTML Definition"/>
    <w:basedOn w:val="a2"/>
    <w:rsid w:val="002178ED"/>
    <w:rPr>
      <w:i/>
      <w:iCs/>
    </w:rPr>
  </w:style>
  <w:style w:type="character" w:styleId="HTML5">
    <w:name w:val="HTML Keyboard"/>
    <w:basedOn w:val="a2"/>
    <w:rsid w:val="002178ED"/>
    <w:rPr>
      <w:rFonts w:ascii="Courier New" w:hAnsi="Courier New" w:cs="Courier New"/>
      <w:sz w:val="20"/>
      <w:szCs w:val="20"/>
    </w:rPr>
  </w:style>
  <w:style w:type="character" w:styleId="HTML6">
    <w:name w:val="HTML Sample"/>
    <w:basedOn w:val="a2"/>
    <w:rsid w:val="002178ED"/>
    <w:rPr>
      <w:rFonts w:ascii="Courier New" w:hAnsi="Courier New" w:cs="Courier New"/>
    </w:rPr>
  </w:style>
  <w:style w:type="character" w:styleId="HTML7">
    <w:name w:val="HTML Typewriter"/>
    <w:basedOn w:val="a2"/>
    <w:rsid w:val="002178ED"/>
    <w:rPr>
      <w:rFonts w:ascii="Courier New" w:hAnsi="Courier New" w:cs="Courier New"/>
      <w:sz w:val="20"/>
      <w:szCs w:val="20"/>
    </w:rPr>
  </w:style>
  <w:style w:type="character" w:styleId="HTML8">
    <w:name w:val="HTML Variable"/>
    <w:basedOn w:val="a2"/>
    <w:rsid w:val="002178ED"/>
    <w:rPr>
      <w:i/>
      <w:iCs/>
    </w:rPr>
  </w:style>
  <w:style w:type="paragraph" w:customStyle="1" w:styleId="InstructionsText">
    <w:name w:val="Instructions Text"/>
    <w:basedOn w:val="BaseText"/>
    <w:rsid w:val="002178ED"/>
  </w:style>
  <w:style w:type="paragraph" w:customStyle="1" w:styleId="Overline">
    <w:name w:val="Overline"/>
    <w:basedOn w:val="BaseText"/>
    <w:rsid w:val="002178ED"/>
  </w:style>
  <w:style w:type="paragraph" w:customStyle="1" w:styleId="IssueName">
    <w:name w:val="IssueName"/>
    <w:basedOn w:val="Overline"/>
    <w:rsid w:val="002178ED"/>
  </w:style>
  <w:style w:type="paragraph" w:customStyle="1" w:styleId="Keywords">
    <w:name w:val="Keywords"/>
    <w:basedOn w:val="BaseText"/>
    <w:rsid w:val="002178ED"/>
  </w:style>
  <w:style w:type="paragraph" w:customStyle="1" w:styleId="Level3Head">
    <w:name w:val="Level 3 Head"/>
    <w:basedOn w:val="BaseHeading"/>
    <w:rsid w:val="002178ED"/>
    <w:pPr>
      <w:outlineLvl w:val="2"/>
    </w:pPr>
    <w:rPr>
      <w:sz w:val="24"/>
      <w:szCs w:val="24"/>
      <w:u w:val="single"/>
    </w:rPr>
  </w:style>
  <w:style w:type="paragraph" w:customStyle="1" w:styleId="Level4Head">
    <w:name w:val="Level 4 Head"/>
    <w:basedOn w:val="BaseHeading"/>
    <w:rsid w:val="002178ED"/>
    <w:pPr>
      <w:ind w:left="346"/>
    </w:pPr>
    <w:rPr>
      <w:sz w:val="24"/>
      <w:szCs w:val="24"/>
    </w:rPr>
  </w:style>
  <w:style w:type="character" w:styleId="afff4">
    <w:name w:val="line number"/>
    <w:basedOn w:val="a2"/>
    <w:uiPriority w:val="99"/>
    <w:rsid w:val="002178ED"/>
  </w:style>
  <w:style w:type="paragraph" w:customStyle="1" w:styleId="Literaryquote">
    <w:name w:val="Literary quote"/>
    <w:basedOn w:val="BaseText"/>
    <w:rsid w:val="002178ED"/>
    <w:pPr>
      <w:ind w:left="1440" w:right="1440"/>
    </w:pPr>
  </w:style>
  <w:style w:type="paragraph" w:customStyle="1" w:styleId="MaterialsText">
    <w:name w:val="Materials Text"/>
    <w:basedOn w:val="BaseText"/>
    <w:rsid w:val="002178ED"/>
  </w:style>
  <w:style w:type="paragraph" w:customStyle="1" w:styleId="NoteInProof">
    <w:name w:val="NoteInProof"/>
    <w:basedOn w:val="BaseText"/>
    <w:rsid w:val="002178ED"/>
  </w:style>
  <w:style w:type="paragraph" w:customStyle="1" w:styleId="Notes">
    <w:name w:val="Notes"/>
    <w:basedOn w:val="BaseText"/>
    <w:rsid w:val="002178ED"/>
    <w:rPr>
      <w:i/>
    </w:rPr>
  </w:style>
  <w:style w:type="paragraph" w:customStyle="1" w:styleId="Notes-Helvetica">
    <w:name w:val="Notes-Helvetica"/>
    <w:basedOn w:val="BaseText"/>
    <w:rsid w:val="002178ED"/>
    <w:rPr>
      <w:i/>
    </w:rPr>
  </w:style>
  <w:style w:type="paragraph" w:customStyle="1" w:styleId="NumberedInstructions">
    <w:name w:val="Numbered Instructions"/>
    <w:basedOn w:val="BaseText"/>
    <w:rsid w:val="002178ED"/>
  </w:style>
  <w:style w:type="paragraph" w:customStyle="1" w:styleId="OutlineLevel1">
    <w:name w:val="OutlineLevel1"/>
    <w:basedOn w:val="BaseHeading"/>
    <w:rsid w:val="002178ED"/>
    <w:rPr>
      <w:b/>
      <w:bCs/>
    </w:rPr>
  </w:style>
  <w:style w:type="paragraph" w:customStyle="1" w:styleId="OutlineLevel2">
    <w:name w:val="OutlineLevel2"/>
    <w:basedOn w:val="BaseHeading"/>
    <w:rsid w:val="002178ED"/>
    <w:pPr>
      <w:ind w:left="360"/>
      <w:outlineLvl w:val="1"/>
    </w:pPr>
    <w:rPr>
      <w:b/>
      <w:bCs/>
      <w:sz w:val="24"/>
      <w:szCs w:val="24"/>
    </w:rPr>
  </w:style>
  <w:style w:type="paragraph" w:customStyle="1" w:styleId="OutlineLevel3">
    <w:name w:val="OutlineLevel3"/>
    <w:basedOn w:val="BaseHeading"/>
    <w:rsid w:val="002178ED"/>
    <w:pPr>
      <w:ind w:left="720"/>
      <w:outlineLvl w:val="2"/>
    </w:pPr>
    <w:rPr>
      <w:b/>
      <w:bCs/>
      <w:sz w:val="24"/>
      <w:szCs w:val="24"/>
    </w:rPr>
  </w:style>
  <w:style w:type="paragraph" w:customStyle="1" w:styleId="Preformat">
    <w:name w:val="Preformat"/>
    <w:basedOn w:val="BaseText"/>
    <w:rsid w:val="002178ED"/>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2178ED"/>
  </w:style>
  <w:style w:type="paragraph" w:customStyle="1" w:styleId="ProductInformation">
    <w:name w:val="ProductInformation"/>
    <w:basedOn w:val="BaseText"/>
    <w:rsid w:val="002178ED"/>
  </w:style>
  <w:style w:type="paragraph" w:customStyle="1" w:styleId="ProductTitle">
    <w:name w:val="ProductTitle"/>
    <w:basedOn w:val="BaseText"/>
    <w:rsid w:val="002178ED"/>
    <w:rPr>
      <w:b/>
      <w:bCs/>
    </w:rPr>
  </w:style>
  <w:style w:type="paragraph" w:customStyle="1" w:styleId="PublishedOnline">
    <w:name w:val="Published Online"/>
    <w:basedOn w:val="DateAccepted"/>
    <w:rsid w:val="002178ED"/>
  </w:style>
  <w:style w:type="paragraph" w:customStyle="1" w:styleId="RecipeMaterials">
    <w:name w:val="Recipe Materials"/>
    <w:basedOn w:val="BaseText"/>
    <w:rsid w:val="002178ED"/>
  </w:style>
  <w:style w:type="paragraph" w:customStyle="1" w:styleId="Refhead">
    <w:name w:val="Ref head"/>
    <w:basedOn w:val="BaseHeading"/>
    <w:rsid w:val="002178ED"/>
    <w:pPr>
      <w:spacing w:before="120" w:after="120"/>
    </w:pPr>
    <w:rPr>
      <w:b/>
      <w:bCs/>
      <w:sz w:val="24"/>
      <w:szCs w:val="24"/>
    </w:rPr>
  </w:style>
  <w:style w:type="paragraph" w:customStyle="1" w:styleId="ReferenceNote">
    <w:name w:val="Reference Note"/>
    <w:basedOn w:val="Referencesandnotes"/>
    <w:rsid w:val="002178ED"/>
  </w:style>
  <w:style w:type="paragraph" w:customStyle="1" w:styleId="ReferencesandnotesLong">
    <w:name w:val="References and notes Long"/>
    <w:basedOn w:val="BaseText"/>
    <w:rsid w:val="002178ED"/>
    <w:pPr>
      <w:ind w:left="720" w:hanging="720"/>
    </w:pPr>
  </w:style>
  <w:style w:type="paragraph" w:customStyle="1" w:styleId="region">
    <w:name w:val="region"/>
    <w:basedOn w:val="BaseText"/>
    <w:rsid w:val="002178ED"/>
    <w:pPr>
      <w:jc w:val="right"/>
    </w:pPr>
    <w:rPr>
      <w:color w:val="0000FF"/>
    </w:rPr>
  </w:style>
  <w:style w:type="paragraph" w:customStyle="1" w:styleId="RelatedArticle">
    <w:name w:val="RelatedArticle"/>
    <w:basedOn w:val="Referencesandnotes"/>
    <w:rsid w:val="002178ED"/>
  </w:style>
  <w:style w:type="paragraph" w:customStyle="1" w:styleId="RunHead">
    <w:name w:val="RunHead"/>
    <w:basedOn w:val="BaseText"/>
    <w:rsid w:val="002178ED"/>
  </w:style>
  <w:style w:type="paragraph" w:customStyle="1" w:styleId="SOMContent">
    <w:name w:val="SOMContent"/>
    <w:basedOn w:val="1stparatext"/>
    <w:rsid w:val="002178ED"/>
  </w:style>
  <w:style w:type="paragraph" w:customStyle="1" w:styleId="SOMHead">
    <w:name w:val="SOMHead"/>
    <w:basedOn w:val="BaseHeading"/>
    <w:rsid w:val="002178ED"/>
    <w:rPr>
      <w:b/>
      <w:sz w:val="24"/>
      <w:szCs w:val="24"/>
    </w:rPr>
  </w:style>
  <w:style w:type="paragraph" w:customStyle="1" w:styleId="Speaker">
    <w:name w:val="Speaker"/>
    <w:basedOn w:val="Paragraph"/>
    <w:rsid w:val="002178ED"/>
    <w:pPr>
      <w:autoSpaceDE w:val="0"/>
      <w:autoSpaceDN w:val="0"/>
      <w:adjustRightInd w:val="0"/>
    </w:pPr>
    <w:rPr>
      <w:b/>
      <w:lang w:bidi="he-IL"/>
    </w:rPr>
  </w:style>
  <w:style w:type="paragraph" w:customStyle="1" w:styleId="Speech">
    <w:name w:val="Speech"/>
    <w:basedOn w:val="Paragraph"/>
    <w:rsid w:val="002178ED"/>
    <w:pPr>
      <w:autoSpaceDE w:val="0"/>
      <w:autoSpaceDN w:val="0"/>
      <w:adjustRightInd w:val="0"/>
    </w:pPr>
    <w:rPr>
      <w:lang w:bidi="he-IL"/>
    </w:rPr>
  </w:style>
  <w:style w:type="character" w:styleId="afff5">
    <w:name w:val="Strong"/>
    <w:basedOn w:val="a2"/>
    <w:uiPriority w:val="22"/>
    <w:qFormat/>
    <w:rsid w:val="002178ED"/>
    <w:rPr>
      <w:b/>
      <w:bCs/>
    </w:rPr>
  </w:style>
  <w:style w:type="paragraph" w:customStyle="1" w:styleId="SX-Abstract">
    <w:name w:val="SX-Abstract"/>
    <w:basedOn w:val="a1"/>
    <w:qFormat/>
    <w:rsid w:val="002178ED"/>
    <w:pPr>
      <w:widowControl w:val="0"/>
      <w:spacing w:before="120" w:after="240" w:line="210" w:lineRule="exact"/>
      <w:ind w:left="700" w:right="700"/>
      <w:jc w:val="both"/>
    </w:pPr>
    <w:rPr>
      <w:rFonts w:ascii="BlissRegular" w:eastAsia="Times New Roman" w:hAnsi="BlissRegular"/>
      <w:b/>
      <w:sz w:val="20"/>
    </w:rPr>
  </w:style>
  <w:style w:type="paragraph" w:customStyle="1" w:styleId="SX-Affiliation">
    <w:name w:val="SX-Affiliation"/>
    <w:basedOn w:val="a1"/>
    <w:next w:val="a1"/>
    <w:qFormat/>
    <w:rsid w:val="002178ED"/>
    <w:pPr>
      <w:spacing w:after="160" w:line="190" w:lineRule="exact"/>
    </w:pPr>
    <w:rPr>
      <w:rFonts w:ascii="BlissRegular" w:eastAsia="Times New Roman" w:hAnsi="BlissRegular"/>
      <w:sz w:val="16"/>
    </w:rPr>
  </w:style>
  <w:style w:type="paragraph" w:customStyle="1" w:styleId="SX-Articlehead">
    <w:name w:val="SX-Article head"/>
    <w:basedOn w:val="a1"/>
    <w:qFormat/>
    <w:rsid w:val="002178ED"/>
    <w:pPr>
      <w:spacing w:before="210" w:line="210" w:lineRule="exact"/>
      <w:ind w:firstLine="288"/>
      <w:jc w:val="both"/>
    </w:pPr>
    <w:rPr>
      <w:rFonts w:eastAsia="Times New Roman"/>
      <w:b/>
      <w:sz w:val="18"/>
    </w:rPr>
  </w:style>
  <w:style w:type="paragraph" w:customStyle="1" w:styleId="SX-Authornames">
    <w:name w:val="SX-Author names"/>
    <w:basedOn w:val="a1"/>
    <w:rsid w:val="002178ED"/>
    <w:pPr>
      <w:spacing w:after="120" w:line="210" w:lineRule="exact"/>
    </w:pPr>
    <w:rPr>
      <w:rFonts w:ascii="BlissMedium" w:eastAsia="Times New Roman" w:hAnsi="BlissMedium"/>
      <w:sz w:val="20"/>
    </w:rPr>
  </w:style>
  <w:style w:type="paragraph" w:customStyle="1" w:styleId="SX-Bodytext">
    <w:name w:val="SX-Body text"/>
    <w:basedOn w:val="a1"/>
    <w:next w:val="a1"/>
    <w:rsid w:val="002178ED"/>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2178ED"/>
    <w:pPr>
      <w:ind w:firstLine="0"/>
    </w:pPr>
  </w:style>
  <w:style w:type="paragraph" w:customStyle="1" w:styleId="SX-Correspondence">
    <w:name w:val="SX-Correspondence"/>
    <w:basedOn w:val="SX-Affiliation"/>
    <w:qFormat/>
    <w:rsid w:val="002178ED"/>
    <w:pPr>
      <w:spacing w:after="80"/>
    </w:pPr>
  </w:style>
  <w:style w:type="paragraph" w:customStyle="1" w:styleId="SX-Date">
    <w:name w:val="SX-Date"/>
    <w:basedOn w:val="a1"/>
    <w:qFormat/>
    <w:rsid w:val="002178ED"/>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2178ED"/>
    <w:pPr>
      <w:autoSpaceDE w:val="0"/>
      <w:autoSpaceDN w:val="0"/>
      <w:adjustRightInd w:val="0"/>
      <w:spacing w:line="240" w:lineRule="auto"/>
      <w:jc w:val="center"/>
    </w:pPr>
  </w:style>
  <w:style w:type="paragraph" w:customStyle="1" w:styleId="SX-Legend">
    <w:name w:val="SX-Legend"/>
    <w:basedOn w:val="SX-Authornames"/>
    <w:rsid w:val="002178ED"/>
    <w:pPr>
      <w:jc w:val="both"/>
    </w:pPr>
    <w:rPr>
      <w:sz w:val="18"/>
    </w:rPr>
  </w:style>
  <w:style w:type="paragraph" w:customStyle="1" w:styleId="SX-References">
    <w:name w:val="SX-References"/>
    <w:basedOn w:val="a1"/>
    <w:rsid w:val="002178ED"/>
    <w:pPr>
      <w:spacing w:line="190" w:lineRule="exact"/>
      <w:ind w:left="245" w:hanging="245"/>
      <w:jc w:val="both"/>
    </w:pPr>
    <w:rPr>
      <w:rFonts w:eastAsia="Times New Roman"/>
      <w:sz w:val="16"/>
    </w:rPr>
  </w:style>
  <w:style w:type="paragraph" w:customStyle="1" w:styleId="SX-RefHead">
    <w:name w:val="SX-RefHead"/>
    <w:basedOn w:val="a1"/>
    <w:rsid w:val="002178ED"/>
    <w:pPr>
      <w:spacing w:before="200" w:line="190" w:lineRule="exact"/>
    </w:pPr>
    <w:rPr>
      <w:rFonts w:eastAsia="Times New Roman"/>
      <w:b/>
      <w:sz w:val="16"/>
    </w:rPr>
  </w:style>
  <w:style w:type="character" w:customStyle="1" w:styleId="SX-reflink">
    <w:name w:val="SX-reflink"/>
    <w:basedOn w:val="a2"/>
    <w:uiPriority w:val="1"/>
    <w:qFormat/>
    <w:rsid w:val="002178ED"/>
    <w:rPr>
      <w:color w:val="0000FF"/>
      <w:sz w:val="16"/>
      <w:u w:val="words"/>
      <w:bdr w:val="none" w:sz="0" w:space="0" w:color="auto"/>
      <w:shd w:val="clear" w:color="auto" w:fill="FFFFFF"/>
    </w:rPr>
  </w:style>
  <w:style w:type="paragraph" w:customStyle="1" w:styleId="SX-SOMHead">
    <w:name w:val="SX-SOMHead"/>
    <w:basedOn w:val="SX-RefHead"/>
    <w:rsid w:val="002178ED"/>
  </w:style>
  <w:style w:type="paragraph" w:customStyle="1" w:styleId="SX-Tablehead">
    <w:name w:val="SX-Tablehead"/>
    <w:basedOn w:val="a1"/>
    <w:qFormat/>
    <w:rsid w:val="002178ED"/>
    <w:rPr>
      <w:rFonts w:eastAsia="Times New Roman"/>
      <w:sz w:val="20"/>
      <w:szCs w:val="24"/>
    </w:rPr>
  </w:style>
  <w:style w:type="paragraph" w:customStyle="1" w:styleId="SX-Tablelegend">
    <w:name w:val="SX-Tablelegend"/>
    <w:basedOn w:val="a1"/>
    <w:qFormat/>
    <w:rsid w:val="002178ED"/>
    <w:pPr>
      <w:spacing w:line="190" w:lineRule="exact"/>
      <w:ind w:left="245" w:hanging="245"/>
      <w:jc w:val="both"/>
    </w:pPr>
    <w:rPr>
      <w:rFonts w:eastAsia="Times New Roman"/>
      <w:sz w:val="16"/>
    </w:rPr>
  </w:style>
  <w:style w:type="paragraph" w:customStyle="1" w:styleId="SX-Tabletext">
    <w:name w:val="SX-Tabletext"/>
    <w:basedOn w:val="a1"/>
    <w:qFormat/>
    <w:rsid w:val="002178ED"/>
    <w:pPr>
      <w:spacing w:line="210" w:lineRule="exact"/>
      <w:jc w:val="center"/>
    </w:pPr>
    <w:rPr>
      <w:rFonts w:eastAsia="Times New Roman"/>
      <w:sz w:val="18"/>
    </w:rPr>
  </w:style>
  <w:style w:type="paragraph" w:customStyle="1" w:styleId="SX-Tabletitle">
    <w:name w:val="SX-Tabletitle"/>
    <w:basedOn w:val="a1"/>
    <w:qFormat/>
    <w:rsid w:val="002178ED"/>
    <w:pPr>
      <w:spacing w:after="120" w:line="210" w:lineRule="exact"/>
      <w:jc w:val="both"/>
    </w:pPr>
    <w:rPr>
      <w:rFonts w:ascii="BlissMedium" w:eastAsia="Times New Roman" w:hAnsi="BlissMedium"/>
      <w:sz w:val="18"/>
    </w:rPr>
  </w:style>
  <w:style w:type="paragraph" w:customStyle="1" w:styleId="SX-Title">
    <w:name w:val="SX-Title"/>
    <w:basedOn w:val="a1"/>
    <w:rsid w:val="002178ED"/>
    <w:pPr>
      <w:spacing w:after="240" w:line="500" w:lineRule="exact"/>
    </w:pPr>
    <w:rPr>
      <w:rFonts w:ascii="BlissBold" w:eastAsia="Times New Roman" w:hAnsi="BlissBold"/>
      <w:b/>
      <w:sz w:val="44"/>
    </w:rPr>
  </w:style>
  <w:style w:type="paragraph" w:customStyle="1" w:styleId="Tablecolumnhead">
    <w:name w:val="Table column head"/>
    <w:basedOn w:val="BaseText"/>
    <w:rsid w:val="002178ED"/>
    <w:pPr>
      <w:spacing w:before="0"/>
    </w:pPr>
  </w:style>
  <w:style w:type="paragraph" w:customStyle="1" w:styleId="Tabletext">
    <w:name w:val="Table text"/>
    <w:basedOn w:val="BaseText"/>
    <w:rsid w:val="002178ED"/>
    <w:pPr>
      <w:spacing w:before="0"/>
    </w:pPr>
  </w:style>
  <w:style w:type="paragraph" w:customStyle="1" w:styleId="TableLegend">
    <w:name w:val="TableLegend"/>
    <w:basedOn w:val="BaseText"/>
    <w:rsid w:val="002178ED"/>
    <w:pPr>
      <w:spacing w:before="0"/>
    </w:pPr>
  </w:style>
  <w:style w:type="paragraph" w:customStyle="1" w:styleId="TableTitle">
    <w:name w:val="TableTitle"/>
    <w:basedOn w:val="BaseHeading"/>
    <w:rsid w:val="002178ED"/>
  </w:style>
  <w:style w:type="paragraph" w:customStyle="1" w:styleId="Teaser">
    <w:name w:val="Teaser"/>
    <w:basedOn w:val="BaseText"/>
    <w:rsid w:val="002178ED"/>
  </w:style>
  <w:style w:type="paragraph" w:customStyle="1" w:styleId="TWIS">
    <w:name w:val="TWIS"/>
    <w:basedOn w:val="AbstractSummary"/>
    <w:rsid w:val="002178ED"/>
    <w:pPr>
      <w:autoSpaceDE w:val="0"/>
      <w:autoSpaceDN w:val="0"/>
      <w:adjustRightInd w:val="0"/>
    </w:pPr>
  </w:style>
  <w:style w:type="paragraph" w:customStyle="1" w:styleId="TWISorEC">
    <w:name w:val="TWIS or EC"/>
    <w:basedOn w:val="a1"/>
    <w:rsid w:val="002178ED"/>
    <w:pPr>
      <w:spacing w:line="210" w:lineRule="exact"/>
    </w:pPr>
    <w:rPr>
      <w:rFonts w:ascii="BlissRegular" w:eastAsia="Times New Roman" w:hAnsi="BlissRegular"/>
      <w:sz w:val="19"/>
    </w:rPr>
  </w:style>
  <w:style w:type="paragraph" w:customStyle="1" w:styleId="work-sector">
    <w:name w:val="work-sector"/>
    <w:basedOn w:val="BaseText"/>
    <w:rsid w:val="002178ED"/>
    <w:pPr>
      <w:jc w:val="right"/>
    </w:pPr>
    <w:rPr>
      <w:color w:val="003300"/>
    </w:rPr>
  </w:style>
  <w:style w:type="paragraph" w:customStyle="1" w:styleId="DOI">
    <w:name w:val="DOI"/>
    <w:basedOn w:val="DateAccepted"/>
    <w:qFormat/>
    <w:rsid w:val="002178ED"/>
  </w:style>
  <w:style w:type="character" w:customStyle="1" w:styleId="14">
    <w:name w:val="확인되지 않은 멘션1"/>
    <w:basedOn w:val="a2"/>
    <w:uiPriority w:val="99"/>
    <w:semiHidden/>
    <w:unhideWhenUsed/>
    <w:rsid w:val="002178ED"/>
    <w:rPr>
      <w:color w:val="808080"/>
      <w:shd w:val="clear" w:color="auto" w:fill="E6E6E6"/>
    </w:rPr>
  </w:style>
  <w:style w:type="paragraph" w:customStyle="1" w:styleId="acknowledgement0">
    <w:name w:val="acknowledgement"/>
    <w:basedOn w:val="a1"/>
    <w:rsid w:val="002178ED"/>
    <w:pPr>
      <w:spacing w:before="100" w:beforeAutospacing="1" w:after="100" w:afterAutospacing="1"/>
    </w:pPr>
    <w:rPr>
      <w:rFonts w:eastAsia="Times New Roman"/>
      <w:szCs w:val="24"/>
    </w:rPr>
  </w:style>
  <w:style w:type="character" w:customStyle="1" w:styleId="apple-converted-space">
    <w:name w:val="apple-converted-space"/>
    <w:basedOn w:val="a2"/>
    <w:rsid w:val="002178ED"/>
  </w:style>
  <w:style w:type="paragraph" w:customStyle="1" w:styleId="EndNoteBibliographyTitle">
    <w:name w:val="EndNote Bibliography Title"/>
    <w:basedOn w:val="a1"/>
    <w:link w:val="EndNoteBibliographyTitleChar"/>
    <w:rsid w:val="002178ED"/>
    <w:pPr>
      <w:jc w:val="center"/>
    </w:pPr>
    <w:rPr>
      <w:noProof/>
    </w:rPr>
  </w:style>
  <w:style w:type="character" w:customStyle="1" w:styleId="EndNoteBibliographyTitleChar">
    <w:name w:val="EndNote Bibliography Title Char"/>
    <w:basedOn w:val="a2"/>
    <w:link w:val="EndNoteBibliographyTitle"/>
    <w:rsid w:val="002178ED"/>
    <w:rPr>
      <w:noProof/>
      <w:sz w:val="24"/>
    </w:rPr>
  </w:style>
  <w:style w:type="paragraph" w:customStyle="1" w:styleId="EndNoteBibliography">
    <w:name w:val="EndNote Bibliography"/>
    <w:basedOn w:val="a1"/>
    <w:link w:val="EndNoteBibliographyChar"/>
    <w:rsid w:val="002178ED"/>
    <w:rPr>
      <w:noProof/>
    </w:rPr>
  </w:style>
  <w:style w:type="character" w:customStyle="1" w:styleId="EndNoteBibliographyChar">
    <w:name w:val="EndNote Bibliography Char"/>
    <w:basedOn w:val="a2"/>
    <w:link w:val="EndNoteBibliography"/>
    <w:rsid w:val="002178ED"/>
    <w:rPr>
      <w:noProof/>
      <w:sz w:val="24"/>
    </w:rPr>
  </w:style>
  <w:style w:type="character" w:customStyle="1" w:styleId="3Char">
    <w:name w:val="제목 3 Char"/>
    <w:basedOn w:val="a2"/>
    <w:link w:val="31"/>
    <w:semiHidden/>
    <w:rsid w:val="002178ED"/>
    <w:rPr>
      <w:rFonts w:ascii="Times" w:eastAsia="Times" w:hAnsi="Times"/>
      <w:b/>
      <w:sz w:val="24"/>
    </w:rPr>
  </w:style>
  <w:style w:type="character" w:customStyle="1" w:styleId="4Char">
    <w:name w:val="제목 4 Char"/>
    <w:basedOn w:val="a2"/>
    <w:link w:val="41"/>
    <w:semiHidden/>
    <w:rsid w:val="002178ED"/>
    <w:rPr>
      <w:rFonts w:ascii="Times" w:hAnsi="Times"/>
      <w:b/>
      <w:color w:val="0000FF"/>
      <w:sz w:val="44"/>
    </w:rPr>
  </w:style>
  <w:style w:type="numbering" w:customStyle="1" w:styleId="110">
    <w:name w:val="목록 없음11"/>
    <w:next w:val="a4"/>
    <w:uiPriority w:val="99"/>
    <w:semiHidden/>
    <w:unhideWhenUsed/>
    <w:rsid w:val="002178ED"/>
  </w:style>
  <w:style w:type="paragraph" w:customStyle="1" w:styleId="BCAuthorAddress">
    <w:name w:val="BC_Author_Address"/>
    <w:basedOn w:val="a1"/>
    <w:next w:val="a1"/>
    <w:link w:val="BCAuthorAddressChar"/>
    <w:rsid w:val="002178ED"/>
    <w:pPr>
      <w:spacing w:after="240" w:line="480" w:lineRule="auto"/>
      <w:jc w:val="center"/>
    </w:pPr>
    <w:rPr>
      <w:rFonts w:ascii="Times" w:eastAsia="맑은 고딕" w:hAnsi="Times"/>
    </w:rPr>
  </w:style>
  <w:style w:type="character" w:customStyle="1" w:styleId="BCAuthorAddressChar">
    <w:name w:val="BC_Author_Address Char"/>
    <w:link w:val="BCAuthorAddress"/>
    <w:rsid w:val="002178ED"/>
    <w:rPr>
      <w:rFonts w:ascii="Times" w:eastAsia="맑은 고딕" w:hAnsi="Times"/>
      <w:sz w:val="24"/>
    </w:rPr>
  </w:style>
  <w:style w:type="paragraph" w:customStyle="1" w:styleId="Tableofcontents">
    <w:name w:val="Table of contents"/>
    <w:basedOn w:val="a1"/>
    <w:autoRedefine/>
    <w:rsid w:val="002178ED"/>
    <w:rPr>
      <w:rFonts w:eastAsia="MS Mincho"/>
      <w:szCs w:val="24"/>
      <w:lang w:eastAsia="ja-JP"/>
    </w:rPr>
  </w:style>
  <w:style w:type="paragraph" w:customStyle="1" w:styleId="Title2">
    <w:name w:val="Title2"/>
    <w:basedOn w:val="a1"/>
    <w:uiPriority w:val="99"/>
    <w:rsid w:val="002178ED"/>
    <w:rPr>
      <w:rFonts w:eastAsia="MS Mincho"/>
      <w:b/>
      <w:szCs w:val="24"/>
      <w:lang w:eastAsia="ja-JP"/>
    </w:rPr>
  </w:style>
  <w:style w:type="paragraph" w:customStyle="1" w:styleId="BGKeywords">
    <w:name w:val="BG_Keywords"/>
    <w:basedOn w:val="a1"/>
    <w:uiPriority w:val="99"/>
    <w:rsid w:val="002178ED"/>
    <w:pPr>
      <w:spacing w:line="480" w:lineRule="auto"/>
      <w:ind w:firstLine="799"/>
      <w:jc w:val="both"/>
    </w:pPr>
    <w:rPr>
      <w:rFonts w:ascii="Times" w:hAnsi="Times"/>
    </w:rPr>
  </w:style>
  <w:style w:type="paragraph" w:customStyle="1" w:styleId="BBAuthorName">
    <w:name w:val="BB_Author_Name"/>
    <w:basedOn w:val="a1"/>
    <w:next w:val="BCAuthorAddress"/>
    <w:uiPriority w:val="99"/>
    <w:rsid w:val="002178ED"/>
    <w:pPr>
      <w:spacing w:after="240" w:line="480" w:lineRule="auto"/>
      <w:jc w:val="center"/>
    </w:pPr>
    <w:rPr>
      <w:rFonts w:ascii="Times" w:eastAsia="맑은 고딕" w:hAnsi="Times"/>
      <w:i/>
    </w:rPr>
  </w:style>
  <w:style w:type="character" w:styleId="afff6">
    <w:name w:val="Placeholder Text"/>
    <w:basedOn w:val="a2"/>
    <w:uiPriority w:val="99"/>
    <w:semiHidden/>
    <w:rsid w:val="002178ED"/>
    <w:rPr>
      <w:color w:val="808080"/>
    </w:rPr>
  </w:style>
  <w:style w:type="character" w:customStyle="1" w:styleId="hlfld-title2">
    <w:name w:val="hlfld-title2"/>
    <w:basedOn w:val="a2"/>
    <w:rsid w:val="002178ED"/>
  </w:style>
  <w:style w:type="paragraph" w:customStyle="1" w:styleId="Default">
    <w:name w:val="Default"/>
    <w:rsid w:val="002178ED"/>
    <w:pPr>
      <w:widowControl w:val="0"/>
      <w:autoSpaceDE w:val="0"/>
      <w:autoSpaceDN w:val="0"/>
      <w:adjustRightInd w:val="0"/>
    </w:pPr>
    <w:rPr>
      <w:color w:val="000000"/>
      <w:sz w:val="24"/>
      <w:szCs w:val="24"/>
      <w:lang w:eastAsia="ko-KR"/>
    </w:rPr>
  </w:style>
  <w:style w:type="table" w:customStyle="1" w:styleId="210">
    <w:name w:val="일반 표 21"/>
    <w:basedOn w:val="a3"/>
    <w:uiPriority w:val="42"/>
    <w:rsid w:val="002178ED"/>
    <w:rPr>
      <w:rFonts w:ascii="HY신명조" w:eastAsia="HY신명조" w:hAnsi="HY신명조"/>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ainText">
    <w:name w:val="Main Text"/>
    <w:basedOn w:val="a1"/>
    <w:link w:val="MainTextChar"/>
    <w:rsid w:val="002178ED"/>
    <w:pPr>
      <w:spacing w:line="480" w:lineRule="auto"/>
    </w:pPr>
    <w:rPr>
      <w:rFonts w:eastAsia="MS Mincho"/>
      <w:szCs w:val="24"/>
      <w:lang w:eastAsia="ja-JP"/>
    </w:rPr>
  </w:style>
  <w:style w:type="character" w:customStyle="1" w:styleId="MainTextChar">
    <w:name w:val="Main Text Char"/>
    <w:link w:val="MainText"/>
    <w:rsid w:val="002178ED"/>
    <w:rPr>
      <w:rFonts w:eastAsia="MS Mincho"/>
      <w:sz w:val="24"/>
      <w:szCs w:val="24"/>
      <w:lang w:eastAsia="ja-JP"/>
    </w:rPr>
  </w:style>
  <w:style w:type="character" w:customStyle="1" w:styleId="y2iqfc">
    <w:name w:val="y2iqfc"/>
    <w:basedOn w:val="a2"/>
    <w:rsid w:val="00217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18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5.tiff"/><Relationship Id="rId39" Type="http://schemas.openxmlformats.org/officeDocument/2006/relationships/fontTable" Target="fontTable.xml"/><Relationship Id="rId21" Type="http://schemas.openxmlformats.org/officeDocument/2006/relationships/image" Target="media/image11.tiff"/><Relationship Id="rId34" Type="http://schemas.openxmlformats.org/officeDocument/2006/relationships/image" Target="media/image22.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4.tiff"/><Relationship Id="rId33" Type="http://schemas.openxmlformats.org/officeDocument/2006/relationships/image" Target="media/image21.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microsoft.com/office/2007/relationships/hdphoto" Target="media/hdphoto1.wdp"/><Relationship Id="rId32" Type="http://schemas.openxmlformats.org/officeDocument/2006/relationships/image" Target="media/image20.tif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tiff"/><Relationship Id="rId10" Type="http://schemas.openxmlformats.org/officeDocument/2006/relationships/hyperlink" Target="mailto:wcheuh@stanford.edu" TargetMode="External"/><Relationship Id="rId19" Type="http://schemas.openxmlformats.org/officeDocument/2006/relationships/image" Target="media/image9.tiff"/><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hyperlink" Target="mailto:liuyijin@utexas.edu" TargetMode="Externa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image" Target="media/image16.tiff"/><Relationship Id="rId30" Type="http://schemas.openxmlformats.org/officeDocument/2006/relationships/image" Target="media/image18.tiff"/><Relationship Id="rId35" Type="http://schemas.openxmlformats.org/officeDocument/2006/relationships/image" Target="media/image23.tiff"/><Relationship Id="rId8" Type="http://schemas.openxmlformats.org/officeDocument/2006/relationships/hyperlink" Target="mailto:edg9293@stanford.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AA531-5340-42CA-856A-E80535C22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34</Pages>
  <Words>3932</Words>
  <Characters>22417</Characters>
  <Application>Microsoft Office Word</Application>
  <DocSecurity>0</DocSecurity>
  <Lines>186</Lines>
  <Paragraphs>52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26297</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Donggun Eum</cp:lastModifiedBy>
  <cp:revision>69</cp:revision>
  <cp:lastPrinted>2018-01-11T19:53:00Z</cp:lastPrinted>
  <dcterms:created xsi:type="dcterms:W3CDTF">2024-11-14T18:48:00Z</dcterms:created>
  <dcterms:modified xsi:type="dcterms:W3CDTF">2025-05-30T22:17:00Z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cbeee992d4de999ba238546ec86f4f9efa20b47c522246464030c64fe95f6eee</vt:lpwstr>
  </property>
</Properties>
</file>