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99179" w14:textId="75D93C30" w:rsidR="003E3946" w:rsidRPr="009E5AB0" w:rsidRDefault="003E3946" w:rsidP="007C2A5A">
      <w:pPr>
        <w:rPr>
          <w:rFonts w:ascii="Arial" w:hAnsi="Arial" w:cs="Arial"/>
          <w:b/>
          <w:bCs/>
          <w:sz w:val="28"/>
          <w:szCs w:val="28"/>
        </w:rPr>
      </w:pPr>
      <w:r w:rsidRPr="009E5AB0">
        <w:rPr>
          <w:rFonts w:ascii="Arial" w:hAnsi="Arial" w:cs="Arial"/>
          <w:b/>
          <w:bCs/>
          <w:sz w:val="28"/>
          <w:szCs w:val="28"/>
        </w:rPr>
        <w:t xml:space="preserve">Supplementary </w:t>
      </w:r>
      <w:r w:rsidR="005D771B" w:rsidRPr="009E5AB0">
        <w:rPr>
          <w:rFonts w:ascii="Arial" w:hAnsi="Arial" w:cs="Arial"/>
          <w:b/>
          <w:bCs/>
          <w:sz w:val="28"/>
          <w:szCs w:val="28"/>
        </w:rPr>
        <w:t>Materials</w:t>
      </w:r>
    </w:p>
    <w:p w14:paraId="62988C53" w14:textId="77777777" w:rsidR="00673B64" w:rsidRDefault="00673B64" w:rsidP="00673B64">
      <w:pPr>
        <w:spacing w:after="0"/>
        <w:rPr>
          <w:rFonts w:ascii="Times New Roman" w:hAnsi="Times New Roman" w:cs="Times New Roman"/>
          <w:b/>
          <w:bCs/>
          <w:sz w:val="24"/>
          <w:szCs w:val="24"/>
        </w:rPr>
      </w:pPr>
    </w:p>
    <w:p w14:paraId="28A4A75D" w14:textId="77777777" w:rsidR="003D0759" w:rsidRPr="003D0759" w:rsidRDefault="003D0759" w:rsidP="003D0759">
      <w:pPr>
        <w:spacing w:after="0"/>
        <w:jc w:val="center"/>
        <w:rPr>
          <w:rFonts w:ascii="Arial" w:hAnsi="Arial" w:cs="Arial"/>
          <w:b/>
          <w:bCs/>
          <w:sz w:val="24"/>
          <w:szCs w:val="24"/>
        </w:rPr>
      </w:pPr>
      <w:r w:rsidRPr="003D0759">
        <w:rPr>
          <w:rFonts w:ascii="Arial" w:hAnsi="Arial" w:cs="Arial"/>
          <w:b/>
          <w:bCs/>
          <w:sz w:val="24"/>
          <w:szCs w:val="24"/>
        </w:rPr>
        <w:t>Epigenetic profiles of response to transcranial magnetic stimulation in treatment resistant depression.</w:t>
      </w:r>
    </w:p>
    <w:p w14:paraId="2DE048A1" w14:textId="45BD2A9E" w:rsidR="00B10691" w:rsidRPr="00E77ABD" w:rsidRDefault="00B10691" w:rsidP="00C92231">
      <w:pPr>
        <w:jc w:val="center"/>
        <w:rPr>
          <w:rFonts w:ascii="Times New Roman" w:hAnsi="Times New Roman" w:cs="Times New Roman"/>
          <w:b/>
          <w:bCs/>
          <w:sz w:val="24"/>
          <w:szCs w:val="24"/>
        </w:rPr>
      </w:pPr>
    </w:p>
    <w:p w14:paraId="72327B24" w14:textId="77777777" w:rsidR="00D54F7A" w:rsidRPr="00E77ABD" w:rsidRDefault="00D54F7A" w:rsidP="007C2A5A">
      <w:pPr>
        <w:rPr>
          <w:rFonts w:ascii="Times New Roman" w:hAnsi="Times New Roman" w:cs="Times New Roman"/>
          <w:b/>
          <w:bCs/>
          <w:i/>
          <w:iCs/>
          <w:sz w:val="24"/>
          <w:szCs w:val="24"/>
        </w:rPr>
      </w:pPr>
    </w:p>
    <w:p w14:paraId="6C9C2563" w14:textId="5AA4EA20" w:rsidR="00673B64" w:rsidRDefault="00673B64" w:rsidP="00673B64">
      <w:pPr>
        <w:spacing w:after="0" w:line="240" w:lineRule="auto"/>
        <w:rPr>
          <w:rFonts w:ascii="Arial" w:hAnsi="Arial" w:cs="Arial"/>
        </w:rPr>
      </w:pPr>
      <w:r w:rsidRPr="006E605E">
        <w:rPr>
          <w:rFonts w:ascii="Arial" w:hAnsi="Arial" w:cs="Arial"/>
          <w:b/>
          <w:bCs/>
        </w:rPr>
        <w:t>Authors:</w:t>
      </w:r>
      <w:r w:rsidRPr="006E605E">
        <w:rPr>
          <w:rFonts w:ascii="Arial" w:hAnsi="Arial" w:cs="Arial"/>
        </w:rPr>
        <w:t xml:space="preserve"> </w:t>
      </w:r>
      <w:r>
        <w:rPr>
          <w:rFonts w:ascii="Arial" w:hAnsi="Arial" w:cs="Arial"/>
        </w:rPr>
        <w:t>Jan Dahrendorff</w:t>
      </w:r>
      <w:r>
        <w:rPr>
          <w:rFonts w:ascii="Arial" w:hAnsi="Arial" w:cs="Arial"/>
          <w:vertAlign w:val="superscript"/>
        </w:rPr>
        <w:t>1</w:t>
      </w:r>
      <w:r>
        <w:rPr>
          <w:rFonts w:ascii="Arial" w:hAnsi="Arial" w:cs="Arial"/>
        </w:rPr>
        <w:t>, Kenneth Pages</w:t>
      </w:r>
      <w:r>
        <w:rPr>
          <w:rFonts w:ascii="Arial" w:hAnsi="Arial" w:cs="Arial"/>
          <w:vertAlign w:val="superscript"/>
        </w:rPr>
        <w:t>2</w:t>
      </w:r>
      <w:r>
        <w:rPr>
          <w:rFonts w:ascii="Arial" w:hAnsi="Arial" w:cs="Arial"/>
        </w:rPr>
        <w:t>, Glenn Currier</w:t>
      </w:r>
      <w:r>
        <w:rPr>
          <w:rFonts w:ascii="Arial" w:hAnsi="Arial" w:cs="Arial"/>
          <w:vertAlign w:val="superscript"/>
        </w:rPr>
        <w:t>3</w:t>
      </w:r>
      <w:r>
        <w:rPr>
          <w:rFonts w:ascii="Arial" w:hAnsi="Arial" w:cs="Arial"/>
        </w:rPr>
        <w:t>,</w:t>
      </w:r>
      <w:r w:rsidR="006A4470">
        <w:rPr>
          <w:rFonts w:ascii="Arial" w:hAnsi="Arial" w:cs="Arial"/>
        </w:rPr>
        <w:t xml:space="preserve"> </w:t>
      </w:r>
      <w:r>
        <w:rPr>
          <w:rFonts w:ascii="Arial" w:hAnsi="Arial" w:cs="Arial"/>
        </w:rPr>
        <w:t xml:space="preserve">Md </w:t>
      </w:r>
      <w:proofErr w:type="spellStart"/>
      <w:r>
        <w:rPr>
          <w:rFonts w:ascii="Arial" w:hAnsi="Arial" w:cs="Arial"/>
        </w:rPr>
        <w:t>Mainul</w:t>
      </w:r>
      <w:proofErr w:type="spellEnd"/>
      <w:r>
        <w:rPr>
          <w:rFonts w:ascii="Arial" w:hAnsi="Arial" w:cs="Arial"/>
        </w:rPr>
        <w:t xml:space="preserve"> Hasan Sarker</w:t>
      </w:r>
      <w:r>
        <w:rPr>
          <w:rFonts w:ascii="Arial" w:hAnsi="Arial" w:cs="Arial"/>
          <w:vertAlign w:val="superscript"/>
        </w:rPr>
        <w:t>1</w:t>
      </w:r>
      <w:r>
        <w:rPr>
          <w:rFonts w:ascii="Arial" w:hAnsi="Arial" w:cs="Arial"/>
        </w:rPr>
        <w:t>, Zachary Graham</w:t>
      </w:r>
      <w:r>
        <w:rPr>
          <w:rFonts w:ascii="Arial" w:hAnsi="Arial" w:cs="Arial"/>
          <w:vertAlign w:val="superscript"/>
        </w:rPr>
        <w:t>1</w:t>
      </w:r>
      <w:r>
        <w:rPr>
          <w:rFonts w:ascii="Arial" w:hAnsi="Arial" w:cs="Arial"/>
        </w:rPr>
        <w:t>, Adetola Lo</w:t>
      </w:r>
      <w:r w:rsidR="00657002">
        <w:rPr>
          <w:rFonts w:ascii="Arial" w:hAnsi="Arial" w:cs="Arial"/>
        </w:rPr>
        <w:t>ui</w:t>
      </w:r>
      <w:r>
        <w:rPr>
          <w:rFonts w:ascii="Arial" w:hAnsi="Arial" w:cs="Arial"/>
        </w:rPr>
        <w:t>s-Jacques</w:t>
      </w:r>
      <w:r>
        <w:rPr>
          <w:rFonts w:ascii="Arial" w:hAnsi="Arial" w:cs="Arial"/>
          <w:vertAlign w:val="superscript"/>
        </w:rPr>
        <w:t>4</w:t>
      </w:r>
      <w:r>
        <w:rPr>
          <w:rFonts w:ascii="Arial" w:hAnsi="Arial" w:cs="Arial"/>
        </w:rPr>
        <w:t>, Getachew Dagne</w:t>
      </w:r>
      <w:r w:rsidRPr="00E0077F">
        <w:rPr>
          <w:rFonts w:ascii="Arial" w:hAnsi="Arial" w:cs="Arial"/>
          <w:vertAlign w:val="superscript"/>
        </w:rPr>
        <w:t>5</w:t>
      </w:r>
      <w:r>
        <w:rPr>
          <w:rFonts w:ascii="Arial" w:hAnsi="Arial" w:cs="Arial"/>
        </w:rPr>
        <w:t>, Monica Uddin</w:t>
      </w:r>
      <w:r>
        <w:rPr>
          <w:rFonts w:ascii="Arial" w:hAnsi="Arial" w:cs="Arial"/>
          <w:vertAlign w:val="superscript"/>
        </w:rPr>
        <w:t>1</w:t>
      </w:r>
      <w:r>
        <w:rPr>
          <w:rFonts w:ascii="Arial" w:hAnsi="Arial" w:cs="Arial"/>
        </w:rPr>
        <w:t xml:space="preserve"> </w:t>
      </w:r>
    </w:p>
    <w:p w14:paraId="3D533A5B" w14:textId="77777777" w:rsidR="00673B64" w:rsidRDefault="00673B64" w:rsidP="00673B64">
      <w:pPr>
        <w:spacing w:after="0" w:line="240" w:lineRule="auto"/>
        <w:rPr>
          <w:rFonts w:ascii="Arial" w:hAnsi="Arial" w:cs="Arial"/>
          <w:b/>
          <w:bCs/>
          <w:sz w:val="20"/>
          <w:szCs w:val="20"/>
        </w:rPr>
      </w:pPr>
    </w:p>
    <w:p w14:paraId="3CF28468" w14:textId="77777777" w:rsidR="00673B64" w:rsidRDefault="00673B64" w:rsidP="00673B64">
      <w:pPr>
        <w:spacing w:after="200" w:line="276" w:lineRule="auto"/>
        <w:rPr>
          <w:rFonts w:ascii="Arial" w:hAnsi="Arial" w:cs="Arial"/>
          <w:b/>
          <w:bCs/>
          <w:sz w:val="20"/>
          <w:szCs w:val="20"/>
        </w:rPr>
      </w:pPr>
      <w:r w:rsidRPr="001A5165">
        <w:rPr>
          <w:rFonts w:ascii="Arial" w:hAnsi="Arial" w:cs="Arial"/>
          <w:b/>
          <w:bCs/>
          <w:sz w:val="20"/>
          <w:szCs w:val="20"/>
        </w:rPr>
        <w:t xml:space="preserve">Affiliations: </w:t>
      </w:r>
    </w:p>
    <w:p w14:paraId="3ECE7155" w14:textId="77777777" w:rsidR="00673B64" w:rsidRPr="009A0D24" w:rsidRDefault="00673B64" w:rsidP="00673B64">
      <w:pPr>
        <w:pStyle w:val="ListParagraph"/>
        <w:numPr>
          <w:ilvl w:val="0"/>
          <w:numId w:val="9"/>
        </w:numPr>
        <w:spacing w:after="0" w:line="276" w:lineRule="auto"/>
        <w:rPr>
          <w:rFonts w:ascii="Arial" w:hAnsi="Arial" w:cs="Arial"/>
          <w:b/>
          <w:bCs/>
          <w:sz w:val="18"/>
          <w:szCs w:val="18"/>
        </w:rPr>
      </w:pPr>
      <w:r w:rsidRPr="009A0D24">
        <w:rPr>
          <w:rFonts w:ascii="Arial" w:hAnsi="Arial" w:cs="Arial"/>
          <w:color w:val="000000" w:themeColor="text1"/>
          <w:sz w:val="18"/>
          <w:szCs w:val="18"/>
        </w:rPr>
        <w:t>Genomics Program, College of Public Health, University of South Florida, Tampa, FL, USA</w:t>
      </w:r>
    </w:p>
    <w:p w14:paraId="10DEA4C5" w14:textId="77777777" w:rsidR="00673B64" w:rsidRPr="009A0D24" w:rsidRDefault="00673B64" w:rsidP="00673B64">
      <w:pPr>
        <w:pStyle w:val="ListParagraph"/>
        <w:numPr>
          <w:ilvl w:val="0"/>
          <w:numId w:val="9"/>
        </w:numPr>
        <w:spacing w:after="0" w:line="276" w:lineRule="auto"/>
        <w:rPr>
          <w:rFonts w:ascii="Arial" w:hAnsi="Arial" w:cs="Arial"/>
          <w:b/>
          <w:bCs/>
          <w:sz w:val="18"/>
          <w:szCs w:val="18"/>
        </w:rPr>
      </w:pPr>
      <w:r w:rsidRPr="009A0D24">
        <w:rPr>
          <w:rFonts w:ascii="Arial" w:hAnsi="Arial" w:cs="Arial"/>
          <w:sz w:val="18"/>
          <w:szCs w:val="18"/>
        </w:rPr>
        <w:t xml:space="preserve">TMS of South Tampa, </w:t>
      </w:r>
      <w:r w:rsidRPr="009A0D24">
        <w:rPr>
          <w:rFonts w:ascii="Arial" w:hAnsi="Arial" w:cs="Arial"/>
          <w:color w:val="222222"/>
          <w:sz w:val="18"/>
          <w:szCs w:val="18"/>
          <w:shd w:val="clear" w:color="auto" w:fill="FFFFFF"/>
        </w:rPr>
        <w:t>Tampa, FL, USA</w:t>
      </w:r>
    </w:p>
    <w:p w14:paraId="4863D9B4" w14:textId="77777777" w:rsidR="00673B64" w:rsidRPr="009A0D24" w:rsidRDefault="00673B64" w:rsidP="00673B64">
      <w:pPr>
        <w:pStyle w:val="ListParagraph"/>
        <w:numPr>
          <w:ilvl w:val="0"/>
          <w:numId w:val="9"/>
        </w:numPr>
        <w:spacing w:after="0" w:line="276" w:lineRule="auto"/>
        <w:rPr>
          <w:rFonts w:ascii="Arial" w:hAnsi="Arial" w:cs="Arial"/>
          <w:b/>
          <w:bCs/>
          <w:sz w:val="18"/>
          <w:szCs w:val="18"/>
        </w:rPr>
      </w:pPr>
      <w:r w:rsidRPr="009A0D24">
        <w:rPr>
          <w:rFonts w:ascii="Arial" w:hAnsi="Arial" w:cs="Arial"/>
          <w:color w:val="000000" w:themeColor="text1"/>
          <w:sz w:val="18"/>
          <w:szCs w:val="18"/>
        </w:rPr>
        <w:t>Department of Psychiatry and Behavioral Neurosciences, University of South Florida, Tampa, FL, USA</w:t>
      </w:r>
    </w:p>
    <w:p w14:paraId="39A3BAD0" w14:textId="77777777" w:rsidR="00673B64" w:rsidRPr="009A0D24" w:rsidRDefault="00673B64" w:rsidP="00673B64">
      <w:pPr>
        <w:pStyle w:val="ListParagraph"/>
        <w:numPr>
          <w:ilvl w:val="0"/>
          <w:numId w:val="9"/>
        </w:numPr>
        <w:spacing w:after="0" w:line="276" w:lineRule="auto"/>
        <w:rPr>
          <w:rFonts w:ascii="Arial" w:hAnsi="Arial" w:cs="Arial"/>
          <w:sz w:val="18"/>
          <w:szCs w:val="18"/>
        </w:rPr>
      </w:pPr>
      <w:r w:rsidRPr="009A0D24">
        <w:rPr>
          <w:rFonts w:ascii="Arial" w:hAnsi="Arial" w:cs="Arial"/>
          <w:sz w:val="18"/>
          <w:szCs w:val="18"/>
        </w:rPr>
        <w:t>Department of Obstetrics &amp; Gynecology, College of Medicine, University of Florida, Gainesville, FL, USA</w:t>
      </w:r>
    </w:p>
    <w:p w14:paraId="59429108" w14:textId="77777777" w:rsidR="00673B64" w:rsidRPr="009A0D24" w:rsidRDefault="00673B64" w:rsidP="00673B64">
      <w:pPr>
        <w:pStyle w:val="ListParagraph"/>
        <w:numPr>
          <w:ilvl w:val="0"/>
          <w:numId w:val="9"/>
        </w:numPr>
        <w:spacing w:after="0" w:line="276" w:lineRule="auto"/>
        <w:rPr>
          <w:rFonts w:ascii="Arial" w:hAnsi="Arial" w:cs="Arial"/>
          <w:sz w:val="18"/>
          <w:szCs w:val="18"/>
        </w:rPr>
      </w:pPr>
      <w:r w:rsidRPr="009A0D24">
        <w:rPr>
          <w:rFonts w:ascii="Arial" w:hAnsi="Arial" w:cs="Arial"/>
          <w:sz w:val="18"/>
          <w:szCs w:val="18"/>
        </w:rPr>
        <w:t xml:space="preserve">College of Public Health, University of South Florida Tampa, Fl. </w:t>
      </w:r>
    </w:p>
    <w:p w14:paraId="76615033" w14:textId="77777777" w:rsidR="00DA0680" w:rsidRPr="00E77ABD" w:rsidRDefault="00DA0680" w:rsidP="007C2A5A">
      <w:pPr>
        <w:rPr>
          <w:rFonts w:ascii="Times New Roman" w:hAnsi="Times New Roman" w:cs="Times New Roman"/>
          <w:sz w:val="24"/>
          <w:szCs w:val="24"/>
        </w:rPr>
      </w:pPr>
    </w:p>
    <w:p w14:paraId="68BBA887" w14:textId="77777777" w:rsidR="00CC7138" w:rsidRPr="009E5AB0" w:rsidRDefault="00CC7138" w:rsidP="00CC7138">
      <w:pPr>
        <w:widowControl w:val="0"/>
        <w:autoSpaceDE w:val="0"/>
        <w:autoSpaceDN w:val="0"/>
        <w:adjustRightInd w:val="0"/>
        <w:spacing w:after="0" w:line="240" w:lineRule="auto"/>
        <w:outlineLvl w:val="0"/>
        <w:rPr>
          <w:rFonts w:ascii="Arial" w:hAnsi="Arial" w:cs="Arial"/>
          <w:sz w:val="24"/>
          <w:szCs w:val="24"/>
        </w:rPr>
      </w:pPr>
      <w:r w:rsidRPr="009E5AB0">
        <w:rPr>
          <w:rFonts w:ascii="Arial" w:hAnsi="Arial" w:cs="Arial"/>
          <w:sz w:val="24"/>
          <w:szCs w:val="24"/>
          <w:u w:val="single"/>
        </w:rPr>
        <w:t>Corresponding Author</w:t>
      </w:r>
      <w:r w:rsidRPr="009E5AB0">
        <w:rPr>
          <w:rFonts w:ascii="Arial" w:hAnsi="Arial" w:cs="Arial"/>
          <w:sz w:val="24"/>
          <w:szCs w:val="24"/>
        </w:rPr>
        <w:t>:</w:t>
      </w:r>
    </w:p>
    <w:p w14:paraId="023D3204" w14:textId="77777777" w:rsidR="00CC7138" w:rsidRPr="009E5AB0" w:rsidRDefault="00CC7138" w:rsidP="00CC7138">
      <w:pPr>
        <w:widowControl w:val="0"/>
        <w:autoSpaceDE w:val="0"/>
        <w:autoSpaceDN w:val="0"/>
        <w:adjustRightInd w:val="0"/>
        <w:spacing w:after="0" w:line="240" w:lineRule="auto"/>
        <w:rPr>
          <w:rFonts w:ascii="Arial" w:hAnsi="Arial" w:cs="Arial"/>
          <w:sz w:val="24"/>
          <w:szCs w:val="24"/>
        </w:rPr>
      </w:pPr>
      <w:r w:rsidRPr="009E5AB0">
        <w:rPr>
          <w:rFonts w:ascii="Arial" w:hAnsi="Arial" w:cs="Arial"/>
          <w:sz w:val="24"/>
          <w:szCs w:val="24"/>
        </w:rPr>
        <w:t>Monica Uddin, Ph.D.</w:t>
      </w:r>
    </w:p>
    <w:p w14:paraId="00B4774F" w14:textId="77777777" w:rsidR="00CC7138" w:rsidRPr="009E5AB0" w:rsidRDefault="00CC7138" w:rsidP="00CC7138">
      <w:pPr>
        <w:widowControl w:val="0"/>
        <w:autoSpaceDE w:val="0"/>
        <w:autoSpaceDN w:val="0"/>
        <w:adjustRightInd w:val="0"/>
        <w:spacing w:after="0" w:line="240" w:lineRule="auto"/>
        <w:rPr>
          <w:rFonts w:ascii="Arial" w:hAnsi="Arial" w:cs="Arial"/>
          <w:sz w:val="24"/>
          <w:szCs w:val="24"/>
        </w:rPr>
      </w:pPr>
      <w:r w:rsidRPr="009E5AB0">
        <w:rPr>
          <w:rFonts w:ascii="Arial" w:hAnsi="Arial" w:cs="Arial"/>
          <w:sz w:val="24"/>
          <w:szCs w:val="24"/>
        </w:rPr>
        <w:t>Genomics Program, College of Public Health</w:t>
      </w:r>
    </w:p>
    <w:p w14:paraId="2651B97E" w14:textId="77777777" w:rsidR="00CC7138" w:rsidRPr="009E5AB0" w:rsidRDefault="00CC7138" w:rsidP="00CC7138">
      <w:pPr>
        <w:widowControl w:val="0"/>
        <w:autoSpaceDE w:val="0"/>
        <w:autoSpaceDN w:val="0"/>
        <w:adjustRightInd w:val="0"/>
        <w:spacing w:after="0" w:line="240" w:lineRule="auto"/>
        <w:rPr>
          <w:rFonts w:ascii="Arial" w:hAnsi="Arial" w:cs="Arial"/>
          <w:sz w:val="24"/>
          <w:szCs w:val="24"/>
        </w:rPr>
      </w:pPr>
      <w:r w:rsidRPr="009E5AB0">
        <w:rPr>
          <w:rFonts w:ascii="Arial" w:hAnsi="Arial" w:cs="Arial"/>
          <w:sz w:val="24"/>
          <w:szCs w:val="24"/>
        </w:rPr>
        <w:t>University of South Florida</w:t>
      </w:r>
    </w:p>
    <w:p w14:paraId="2845CC31" w14:textId="77777777" w:rsidR="00CC7138" w:rsidRPr="009E5AB0" w:rsidRDefault="00CC7138" w:rsidP="00CC7138">
      <w:pPr>
        <w:widowControl w:val="0"/>
        <w:autoSpaceDE w:val="0"/>
        <w:autoSpaceDN w:val="0"/>
        <w:adjustRightInd w:val="0"/>
        <w:spacing w:after="0" w:line="240" w:lineRule="auto"/>
        <w:rPr>
          <w:rFonts w:ascii="Arial" w:hAnsi="Arial" w:cs="Arial"/>
          <w:sz w:val="24"/>
          <w:szCs w:val="24"/>
        </w:rPr>
      </w:pPr>
      <w:r w:rsidRPr="009E5AB0">
        <w:rPr>
          <w:rFonts w:ascii="Arial" w:hAnsi="Arial" w:cs="Arial"/>
          <w:sz w:val="24"/>
          <w:szCs w:val="24"/>
        </w:rPr>
        <w:t>Tampa, FL 33612</w:t>
      </w:r>
    </w:p>
    <w:p w14:paraId="18B74E0E" w14:textId="77777777" w:rsidR="00CC7138" w:rsidRPr="009E5AB0" w:rsidRDefault="00CC7138" w:rsidP="00CC7138">
      <w:pPr>
        <w:spacing w:line="480" w:lineRule="auto"/>
        <w:jc w:val="both"/>
        <w:rPr>
          <w:rStyle w:val="Hyperlink"/>
          <w:rFonts w:ascii="Arial" w:hAnsi="Arial" w:cs="Arial"/>
          <w:sz w:val="24"/>
          <w:szCs w:val="24"/>
        </w:rPr>
      </w:pPr>
      <w:r w:rsidRPr="009E5AB0">
        <w:rPr>
          <w:rFonts w:ascii="Arial" w:hAnsi="Arial" w:cs="Arial"/>
          <w:sz w:val="24"/>
          <w:szCs w:val="24"/>
        </w:rPr>
        <w:t xml:space="preserve">Email: </w:t>
      </w:r>
      <w:hyperlink r:id="rId5" w:history="1">
        <w:r w:rsidRPr="009E5AB0">
          <w:rPr>
            <w:rStyle w:val="Hyperlink"/>
            <w:rFonts w:ascii="Arial" w:hAnsi="Arial" w:cs="Arial"/>
            <w:sz w:val="24"/>
            <w:szCs w:val="24"/>
          </w:rPr>
          <w:t>monica43@usf.edu</w:t>
        </w:r>
      </w:hyperlink>
    </w:p>
    <w:p w14:paraId="6ED00D70" w14:textId="77777777" w:rsidR="00CC7138" w:rsidRPr="00493618" w:rsidRDefault="00CC7138" w:rsidP="007C2A5A">
      <w:pPr>
        <w:rPr>
          <w:rFonts w:ascii="Times New Roman" w:hAnsi="Times New Roman" w:cs="Times New Roman"/>
          <w:b/>
          <w:bCs/>
          <w:i/>
          <w:iCs/>
          <w:sz w:val="20"/>
          <w:szCs w:val="20"/>
        </w:rPr>
      </w:pPr>
    </w:p>
    <w:p w14:paraId="2E447BAB" w14:textId="77777777" w:rsidR="00861BD3" w:rsidRPr="00493618" w:rsidRDefault="00861BD3" w:rsidP="007C2A5A">
      <w:pPr>
        <w:rPr>
          <w:rFonts w:ascii="Times New Roman" w:hAnsi="Times New Roman" w:cs="Times New Roman"/>
          <w:b/>
          <w:bCs/>
          <w:i/>
          <w:iCs/>
          <w:sz w:val="20"/>
          <w:szCs w:val="20"/>
        </w:rPr>
      </w:pPr>
    </w:p>
    <w:p w14:paraId="52625D52" w14:textId="77777777" w:rsidR="00861BD3" w:rsidRPr="00493618" w:rsidRDefault="00861BD3" w:rsidP="007C2A5A">
      <w:pPr>
        <w:rPr>
          <w:rFonts w:ascii="Times New Roman" w:hAnsi="Times New Roman" w:cs="Times New Roman"/>
          <w:b/>
          <w:bCs/>
          <w:i/>
          <w:iCs/>
          <w:sz w:val="20"/>
          <w:szCs w:val="20"/>
        </w:rPr>
      </w:pPr>
    </w:p>
    <w:p w14:paraId="5E207C62" w14:textId="77777777" w:rsidR="00861BD3" w:rsidRPr="00493618" w:rsidRDefault="00861BD3" w:rsidP="007C2A5A">
      <w:pPr>
        <w:rPr>
          <w:rFonts w:ascii="Times New Roman" w:hAnsi="Times New Roman" w:cs="Times New Roman"/>
          <w:b/>
          <w:bCs/>
          <w:i/>
          <w:iCs/>
          <w:sz w:val="20"/>
          <w:szCs w:val="20"/>
        </w:rPr>
      </w:pPr>
    </w:p>
    <w:p w14:paraId="76222C70" w14:textId="77777777" w:rsidR="00861BD3" w:rsidRPr="00493618" w:rsidRDefault="00861BD3" w:rsidP="007C2A5A">
      <w:pPr>
        <w:rPr>
          <w:rFonts w:ascii="Times New Roman" w:hAnsi="Times New Roman" w:cs="Times New Roman"/>
          <w:b/>
          <w:bCs/>
          <w:i/>
          <w:iCs/>
          <w:sz w:val="20"/>
          <w:szCs w:val="20"/>
        </w:rPr>
      </w:pPr>
    </w:p>
    <w:p w14:paraId="2E74826C" w14:textId="77777777" w:rsidR="00861BD3" w:rsidRPr="00493618" w:rsidRDefault="00861BD3" w:rsidP="007C2A5A">
      <w:pPr>
        <w:rPr>
          <w:rFonts w:ascii="Times New Roman" w:hAnsi="Times New Roman" w:cs="Times New Roman"/>
          <w:b/>
          <w:bCs/>
          <w:i/>
          <w:iCs/>
          <w:sz w:val="20"/>
          <w:szCs w:val="20"/>
        </w:rPr>
      </w:pPr>
    </w:p>
    <w:p w14:paraId="3F5D61F6" w14:textId="77777777" w:rsidR="00861BD3" w:rsidRPr="00493618" w:rsidRDefault="00861BD3" w:rsidP="007C2A5A">
      <w:pPr>
        <w:rPr>
          <w:rFonts w:ascii="Times New Roman" w:hAnsi="Times New Roman" w:cs="Times New Roman"/>
          <w:b/>
          <w:bCs/>
          <w:i/>
          <w:iCs/>
          <w:sz w:val="20"/>
          <w:szCs w:val="20"/>
        </w:rPr>
      </w:pPr>
    </w:p>
    <w:p w14:paraId="6F05725C" w14:textId="77777777" w:rsidR="00861BD3" w:rsidRPr="00493618" w:rsidRDefault="00861BD3" w:rsidP="007C2A5A">
      <w:pPr>
        <w:rPr>
          <w:rFonts w:ascii="Times New Roman" w:hAnsi="Times New Roman" w:cs="Times New Roman"/>
          <w:b/>
          <w:bCs/>
          <w:i/>
          <w:iCs/>
          <w:sz w:val="20"/>
          <w:szCs w:val="20"/>
        </w:rPr>
      </w:pPr>
    </w:p>
    <w:p w14:paraId="3F381EB4" w14:textId="3E731157" w:rsidR="00E16C88" w:rsidRPr="00493618" w:rsidRDefault="00E16C88" w:rsidP="006624B6">
      <w:pPr>
        <w:spacing w:after="0" w:line="480" w:lineRule="auto"/>
        <w:rPr>
          <w:rFonts w:ascii="Times New Roman" w:hAnsi="Times New Roman" w:cs="Times New Roman"/>
          <w:i/>
          <w:iCs/>
        </w:rPr>
      </w:pPr>
    </w:p>
    <w:p w14:paraId="66FEAD8A" w14:textId="6F4825E0" w:rsidR="00E16C88" w:rsidRPr="00493618" w:rsidRDefault="00E16C88" w:rsidP="006624B6">
      <w:pPr>
        <w:spacing w:after="0" w:line="480" w:lineRule="auto"/>
        <w:rPr>
          <w:rFonts w:ascii="Times New Roman" w:hAnsi="Times New Roman" w:cs="Times New Roman"/>
          <w:i/>
          <w:iCs/>
        </w:rPr>
      </w:pPr>
    </w:p>
    <w:p w14:paraId="53547248" w14:textId="7E719CFF" w:rsidR="00E16C88" w:rsidRDefault="00E16C88" w:rsidP="00E16C88">
      <w:pPr>
        <w:spacing w:after="0" w:line="480" w:lineRule="auto"/>
        <w:ind w:left="720" w:hanging="720"/>
        <w:rPr>
          <w:rFonts w:ascii="Times New Roman" w:hAnsi="Times New Roman" w:cs="Times New Roman"/>
          <w:i/>
          <w:iCs/>
        </w:rPr>
      </w:pPr>
    </w:p>
    <w:p w14:paraId="1F3D3657" w14:textId="77777777" w:rsidR="0086774A" w:rsidRPr="00493618" w:rsidRDefault="0086774A" w:rsidP="00E16C88">
      <w:pPr>
        <w:spacing w:after="0" w:line="480" w:lineRule="auto"/>
        <w:ind w:left="720" w:hanging="720"/>
        <w:rPr>
          <w:rFonts w:ascii="Times New Roman" w:hAnsi="Times New Roman" w:cs="Times New Roman"/>
          <w:i/>
          <w:iCs/>
        </w:rPr>
      </w:pPr>
    </w:p>
    <w:p w14:paraId="73A66D63" w14:textId="77777777" w:rsidR="00642A57" w:rsidRDefault="00642A57" w:rsidP="00E16C88">
      <w:pPr>
        <w:rPr>
          <w:rFonts w:ascii="Times New Roman" w:hAnsi="Times New Roman" w:cs="Times New Roman"/>
        </w:rPr>
        <w:sectPr w:rsidR="00642A57">
          <w:pgSz w:w="12240" w:h="15840"/>
          <w:pgMar w:top="1440" w:right="1440" w:bottom="1440" w:left="1440" w:header="720" w:footer="720" w:gutter="0"/>
          <w:cols w:space="720"/>
          <w:docGrid w:linePitch="360"/>
        </w:sectPr>
      </w:pPr>
    </w:p>
    <w:p w14:paraId="58AD8528" w14:textId="2684F45F" w:rsidR="009F7C68" w:rsidRDefault="009A159E" w:rsidP="009A159E">
      <w:pPr>
        <w:pStyle w:val="Heading1"/>
        <w:rPr>
          <w:rFonts w:ascii="Arial" w:hAnsi="Arial" w:cs="Arial"/>
          <w:sz w:val="28"/>
          <w:szCs w:val="28"/>
        </w:rPr>
      </w:pPr>
      <w:r w:rsidRPr="00335F8A">
        <w:rPr>
          <w:rFonts w:ascii="Arial" w:hAnsi="Arial" w:cs="Arial"/>
          <w:sz w:val="28"/>
          <w:szCs w:val="28"/>
        </w:rPr>
        <w:lastRenderedPageBreak/>
        <w:t>Supplementary Figure 1 Bioinformatics Workflow</w:t>
      </w:r>
    </w:p>
    <w:p w14:paraId="6B66F1FD" w14:textId="77777777" w:rsidR="0086774A" w:rsidRPr="0086774A" w:rsidRDefault="0086774A" w:rsidP="0086774A"/>
    <w:p w14:paraId="180D76E9" w14:textId="77777777" w:rsidR="00A05950" w:rsidRDefault="006D553C">
      <w:pPr>
        <w:rPr>
          <w:rFonts w:ascii="Times New Roman" w:hAnsi="Times New Roman" w:cs="Times New Roman"/>
        </w:rPr>
        <w:sectPr w:rsidR="00A05950" w:rsidSect="0015595D">
          <w:pgSz w:w="15840" w:h="12240" w:orient="landscape"/>
          <w:pgMar w:top="1440" w:right="1440" w:bottom="1440" w:left="1440" w:header="720" w:footer="720" w:gutter="0"/>
          <w:cols w:space="720"/>
          <w:docGrid w:linePitch="360"/>
        </w:sectPr>
      </w:pPr>
      <w:r>
        <w:rPr>
          <w:rFonts w:ascii="Times New Roman" w:hAnsi="Times New Roman" w:cs="Times New Roman"/>
          <w:noProof/>
          <w14:ligatures w14:val="standardContextual"/>
        </w:rPr>
        <w:drawing>
          <wp:inline distT="0" distB="0" distL="0" distR="0" wp14:anchorId="36B04CE6" wp14:editId="43365238">
            <wp:extent cx="8653806" cy="5177492"/>
            <wp:effectExtent l="0" t="0" r="0" b="4445"/>
            <wp:docPr id="251322562" name="Picture 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22562" name="Picture 2" descr="A diagram of a flowchar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54685" cy="5237847"/>
                    </a:xfrm>
                    <a:prstGeom prst="rect">
                      <a:avLst/>
                    </a:prstGeom>
                  </pic:spPr>
                </pic:pic>
              </a:graphicData>
            </a:graphic>
          </wp:inline>
        </w:drawing>
      </w:r>
    </w:p>
    <w:p w14:paraId="433C9DA7" w14:textId="4D04EF11" w:rsidR="00F67FD2" w:rsidRDefault="000421F5" w:rsidP="00F67FD2">
      <w:pPr>
        <w:pStyle w:val="Heading1"/>
        <w:rPr>
          <w:rFonts w:ascii="Arial" w:hAnsi="Arial" w:cs="Arial"/>
          <w:b/>
          <w:bCs/>
          <w:i/>
          <w:iCs/>
          <w:color w:val="auto"/>
          <w:sz w:val="22"/>
          <w:szCs w:val="22"/>
        </w:rPr>
      </w:pPr>
      <w:r w:rsidRPr="00335F8A">
        <w:rPr>
          <w:rFonts w:ascii="Arial" w:hAnsi="Arial" w:cs="Arial"/>
          <w:sz w:val="28"/>
          <w:szCs w:val="28"/>
        </w:rPr>
        <w:lastRenderedPageBreak/>
        <w:t xml:space="preserve">Supplementary Figure </w:t>
      </w:r>
      <w:r>
        <w:rPr>
          <w:rFonts w:ascii="Arial" w:hAnsi="Arial" w:cs="Arial"/>
          <w:sz w:val="28"/>
          <w:szCs w:val="28"/>
        </w:rPr>
        <w:t>2</w:t>
      </w:r>
    </w:p>
    <w:p w14:paraId="04D8D863" w14:textId="4A1C0F95" w:rsidR="00F67FD2" w:rsidRPr="00F67FD2" w:rsidRDefault="00EE2567" w:rsidP="00F67FD2">
      <w:r>
        <w:rPr>
          <w:noProof/>
          <w14:ligatures w14:val="standardContextual"/>
        </w:rPr>
        <w:drawing>
          <wp:inline distT="0" distB="0" distL="0" distR="0" wp14:anchorId="318EA038" wp14:editId="0B4DEBCE">
            <wp:extent cx="5943600" cy="3655695"/>
            <wp:effectExtent l="0" t="0" r="0" b="1905"/>
            <wp:docPr id="942917910" name="Picture 1" descr="A graph with red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17910" name="Picture 1" descr="A graph with red and blue ba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3655695"/>
                    </a:xfrm>
                    <a:prstGeom prst="rect">
                      <a:avLst/>
                    </a:prstGeom>
                  </pic:spPr>
                </pic:pic>
              </a:graphicData>
            </a:graphic>
          </wp:inline>
        </w:drawing>
      </w:r>
    </w:p>
    <w:p w14:paraId="5D7AE624" w14:textId="6590F02B" w:rsidR="00E16C88" w:rsidRPr="00493618" w:rsidRDefault="002D14CB" w:rsidP="00E16C88">
      <w:pPr>
        <w:rPr>
          <w:rFonts w:ascii="Times New Roman" w:hAnsi="Times New Roman" w:cs="Times New Roman"/>
        </w:rPr>
      </w:pPr>
      <w:r w:rsidRPr="003025F9">
        <w:rPr>
          <w:rFonts w:ascii="Arial" w:hAnsi="Arial" w:cs="Arial"/>
          <w:b/>
          <w:bCs/>
          <w:sz w:val="20"/>
          <w:szCs w:val="20"/>
        </w:rPr>
        <w:t xml:space="preserve">Fig. 2 Mean PHQ-9 </w:t>
      </w:r>
      <w:proofErr w:type="gramStart"/>
      <w:r w:rsidRPr="003025F9">
        <w:rPr>
          <w:rFonts w:ascii="Arial" w:hAnsi="Arial" w:cs="Arial"/>
          <w:b/>
          <w:bCs/>
          <w:sz w:val="20"/>
          <w:szCs w:val="20"/>
        </w:rPr>
        <w:t>Scores</w:t>
      </w:r>
      <w:proofErr w:type="gramEnd"/>
      <w:r w:rsidRPr="003025F9">
        <w:rPr>
          <w:rFonts w:ascii="Arial" w:hAnsi="Arial" w:cs="Arial"/>
          <w:b/>
          <w:bCs/>
          <w:sz w:val="20"/>
          <w:szCs w:val="20"/>
        </w:rPr>
        <w:t xml:space="preserve"> Over Time by Treatment Response Status.</w:t>
      </w:r>
      <w:r>
        <w:rPr>
          <w:rFonts w:ascii="Arial Narrow" w:hAnsi="Arial Narrow" w:cs="Arial"/>
          <w:sz w:val="20"/>
          <w:szCs w:val="20"/>
        </w:rPr>
        <w:t xml:space="preserve"> </w:t>
      </w:r>
      <w:r w:rsidRPr="003025F9">
        <w:rPr>
          <w:rFonts w:ascii="Arial" w:hAnsi="Arial" w:cs="Arial"/>
          <w:sz w:val="20"/>
          <w:szCs w:val="20"/>
        </w:rPr>
        <w:t xml:space="preserve">The </w:t>
      </w:r>
      <w:r w:rsidR="004F73A4" w:rsidRPr="003025F9">
        <w:rPr>
          <w:rFonts w:ascii="Arial" w:hAnsi="Arial" w:cs="Arial"/>
          <w:sz w:val="20"/>
          <w:szCs w:val="20"/>
        </w:rPr>
        <w:t>bar plot</w:t>
      </w:r>
      <w:r w:rsidRPr="003025F9">
        <w:rPr>
          <w:rFonts w:ascii="Arial" w:hAnsi="Arial" w:cs="Arial"/>
          <w:sz w:val="20"/>
          <w:szCs w:val="20"/>
        </w:rPr>
        <w:t xml:space="preserve"> displays the mean PHQ-9 scores at three timepoints: baseline (t0), approximately 4.5 weeks into treatment, and at follow-up (t2), stratified by treatment response status. Responders (blue bars) showed a greater reduction in PHQ-9 scores over time compared to non-responders (</w:t>
      </w:r>
      <w:r w:rsidR="007371C9">
        <w:rPr>
          <w:rFonts w:ascii="Arial" w:hAnsi="Arial" w:cs="Arial"/>
          <w:sz w:val="20"/>
          <w:szCs w:val="20"/>
        </w:rPr>
        <w:t>orange</w:t>
      </w:r>
      <w:r w:rsidRPr="003025F9">
        <w:rPr>
          <w:rFonts w:ascii="Arial" w:hAnsi="Arial" w:cs="Arial"/>
          <w:sz w:val="20"/>
          <w:szCs w:val="20"/>
        </w:rPr>
        <w:t xml:space="preserve"> bars). Error bars represent standard errors of the mean (SE). The dashed green line marks the remission threshold (PHQ-9 ≤ 5), indicating a clinically significant reduction in depressive symptoms.</w:t>
      </w:r>
    </w:p>
    <w:p w14:paraId="40BABFA5" w14:textId="274E3509" w:rsidR="00CE711E" w:rsidRPr="00493618" w:rsidRDefault="00CE711E" w:rsidP="00CE711E">
      <w:pPr>
        <w:rPr>
          <w:rFonts w:ascii="Times New Roman" w:hAnsi="Times New Roman" w:cs="Times New Roman"/>
        </w:rPr>
      </w:pPr>
    </w:p>
    <w:p w14:paraId="2F95DD71" w14:textId="5FF724DE" w:rsidR="00CE711E" w:rsidRPr="00493618" w:rsidRDefault="00CE711E" w:rsidP="00CE711E">
      <w:pPr>
        <w:rPr>
          <w:rFonts w:ascii="Times New Roman" w:hAnsi="Times New Roman" w:cs="Times New Roman"/>
        </w:rPr>
      </w:pPr>
    </w:p>
    <w:p w14:paraId="44420C79" w14:textId="3334B525" w:rsidR="00CE711E" w:rsidRPr="00493618" w:rsidRDefault="00CE711E" w:rsidP="00CE711E">
      <w:pPr>
        <w:jc w:val="right"/>
        <w:rPr>
          <w:rFonts w:ascii="Times New Roman" w:hAnsi="Times New Roman" w:cs="Times New Roman"/>
        </w:rPr>
      </w:pPr>
    </w:p>
    <w:p w14:paraId="0AC3DF9A" w14:textId="34CD85CD" w:rsidR="00340079" w:rsidRPr="00493618" w:rsidRDefault="00340079" w:rsidP="006624B6">
      <w:pPr>
        <w:rPr>
          <w:rFonts w:ascii="Times New Roman" w:hAnsi="Times New Roman" w:cs="Times New Roman"/>
          <w:b/>
          <w:bCs/>
          <w:sz w:val="24"/>
          <w:szCs w:val="24"/>
        </w:rPr>
      </w:pPr>
    </w:p>
    <w:p w14:paraId="3078D0D9" w14:textId="77777777" w:rsidR="0060400B" w:rsidRDefault="0060400B" w:rsidP="00816E57">
      <w:pPr>
        <w:spacing w:line="480" w:lineRule="auto"/>
        <w:rPr>
          <w:rFonts w:ascii="Times New Roman" w:hAnsi="Times New Roman" w:cs="Times New Roman"/>
          <w:sz w:val="24"/>
          <w:szCs w:val="24"/>
        </w:rPr>
      </w:pPr>
    </w:p>
    <w:p w14:paraId="03BE53F4" w14:textId="77777777" w:rsidR="000474AA" w:rsidRDefault="000474AA" w:rsidP="00F46FA6">
      <w:pPr>
        <w:rPr>
          <w:rFonts w:ascii="Arial" w:hAnsi="Arial" w:cs="Arial"/>
          <w:b/>
          <w:bCs/>
          <w:i/>
          <w:iCs/>
          <w:sz w:val="20"/>
          <w:szCs w:val="20"/>
        </w:rPr>
      </w:pPr>
    </w:p>
    <w:p w14:paraId="585BADA6" w14:textId="77777777" w:rsidR="000474AA" w:rsidRDefault="000474AA" w:rsidP="00F46FA6">
      <w:pPr>
        <w:rPr>
          <w:rFonts w:ascii="Arial" w:hAnsi="Arial" w:cs="Arial"/>
          <w:b/>
          <w:bCs/>
          <w:i/>
          <w:iCs/>
          <w:sz w:val="20"/>
          <w:szCs w:val="20"/>
        </w:rPr>
      </w:pPr>
    </w:p>
    <w:p w14:paraId="169A4F97" w14:textId="77777777" w:rsidR="00226EAF" w:rsidRDefault="00226EAF" w:rsidP="00CF6048">
      <w:pPr>
        <w:rPr>
          <w:rFonts w:ascii="Times New Roman" w:hAnsi="Times New Roman" w:cs="Times New Roman"/>
          <w:sz w:val="24"/>
          <w:szCs w:val="24"/>
        </w:rPr>
      </w:pPr>
    </w:p>
    <w:p w14:paraId="62A373E7" w14:textId="77777777" w:rsidR="00226EAF" w:rsidRPr="00226EAF" w:rsidRDefault="00226EAF" w:rsidP="00226EAF">
      <w:pPr>
        <w:rPr>
          <w:rFonts w:ascii="Times New Roman" w:hAnsi="Times New Roman" w:cs="Times New Roman"/>
          <w:sz w:val="24"/>
          <w:szCs w:val="24"/>
        </w:rPr>
      </w:pPr>
    </w:p>
    <w:p w14:paraId="4CAC7094" w14:textId="77777777" w:rsidR="00B83614" w:rsidRDefault="00B83614" w:rsidP="003857C2">
      <w:pPr>
        <w:rPr>
          <w:rFonts w:ascii="Times New Roman" w:hAnsi="Times New Roman" w:cs="Times New Roman"/>
        </w:rPr>
      </w:pPr>
    </w:p>
    <w:p w14:paraId="32CFE55D" w14:textId="1441FEFD" w:rsidR="00625A3B" w:rsidRPr="00335F8A" w:rsidRDefault="00335F8A" w:rsidP="00335F8A">
      <w:pPr>
        <w:pStyle w:val="Heading1"/>
        <w:rPr>
          <w:rFonts w:ascii="Arial" w:hAnsi="Arial" w:cs="Arial"/>
          <w:sz w:val="28"/>
          <w:szCs w:val="28"/>
        </w:rPr>
      </w:pPr>
      <w:r w:rsidRPr="00335F8A">
        <w:rPr>
          <w:rFonts w:ascii="Arial" w:hAnsi="Arial" w:cs="Arial"/>
          <w:sz w:val="28"/>
          <w:szCs w:val="28"/>
        </w:rPr>
        <w:lastRenderedPageBreak/>
        <w:t xml:space="preserve">Supplemental </w:t>
      </w:r>
      <w:r w:rsidR="00625A3B" w:rsidRPr="00335F8A">
        <w:rPr>
          <w:rFonts w:ascii="Arial" w:hAnsi="Arial" w:cs="Arial"/>
          <w:sz w:val="28"/>
          <w:szCs w:val="28"/>
        </w:rPr>
        <w:t xml:space="preserve">Figure </w:t>
      </w:r>
      <w:r w:rsidR="00143626">
        <w:rPr>
          <w:rFonts w:ascii="Arial" w:hAnsi="Arial" w:cs="Arial"/>
          <w:sz w:val="28"/>
          <w:szCs w:val="28"/>
        </w:rPr>
        <w:t>3</w:t>
      </w:r>
      <w:r w:rsidR="00625A3B" w:rsidRPr="00335F8A">
        <w:rPr>
          <w:rFonts w:ascii="Arial" w:hAnsi="Arial" w:cs="Arial"/>
          <w:sz w:val="28"/>
          <w:szCs w:val="28"/>
        </w:rPr>
        <w:t xml:space="preserve"> Overlapping DMR in Treatment Outcomes identified in all 3 models</w:t>
      </w:r>
    </w:p>
    <w:p w14:paraId="1673B806" w14:textId="0126BC61" w:rsidR="008F047C" w:rsidRDefault="00255B87" w:rsidP="004C2613">
      <w:pPr>
        <w:ind w:left="720" w:hanging="720"/>
        <w:rPr>
          <w:rFonts w:ascii="Times New Roman" w:hAnsi="Times New Roman" w:cs="Times New Roman"/>
          <w:sz w:val="24"/>
          <w:szCs w:val="24"/>
        </w:rPr>
      </w:pPr>
      <w:r>
        <w:rPr>
          <w:noProof/>
        </w:rPr>
        <w:drawing>
          <wp:inline distT="0" distB="0" distL="0" distR="0" wp14:anchorId="461584BE" wp14:editId="42924D02">
            <wp:extent cx="4762500" cy="5523875"/>
            <wp:effectExtent l="0" t="0" r="0" b="0"/>
            <wp:docPr id="9483512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5120" name="Graphic 94835120"/>
                    <pic:cNvPicPr/>
                  </pic:nvPicPr>
                  <pic:blipFill rotWithShape="1">
                    <a:blip r:embed="rId8">
                      <a:extLst>
                        <a:ext uri="{96DAC541-7B7A-43D3-8B79-37D633B846F1}">
                          <asvg:svgBlip xmlns:asvg="http://schemas.microsoft.com/office/drawing/2016/SVG/main" r:embed="rId9"/>
                        </a:ext>
                      </a:extLst>
                    </a:blip>
                    <a:srcRect b="16516"/>
                    <a:stretch/>
                  </pic:blipFill>
                  <pic:spPr bwMode="auto">
                    <a:xfrm>
                      <a:off x="0" y="0"/>
                      <a:ext cx="4762500" cy="5523875"/>
                    </a:xfrm>
                    <a:prstGeom prst="rect">
                      <a:avLst/>
                    </a:prstGeom>
                    <a:ln>
                      <a:noFill/>
                    </a:ln>
                    <a:extLst>
                      <a:ext uri="{53640926-AAD7-44D8-BBD7-CCE9431645EC}">
                        <a14:shadowObscured xmlns:a14="http://schemas.microsoft.com/office/drawing/2010/main"/>
                      </a:ext>
                    </a:extLst>
                  </pic:spPr>
                </pic:pic>
              </a:graphicData>
            </a:graphic>
          </wp:inline>
        </w:drawing>
      </w:r>
    </w:p>
    <w:p w14:paraId="1F550ABD" w14:textId="1EAEE3A0" w:rsidR="00F50F0A" w:rsidRDefault="00E73CDE" w:rsidP="00F50F0A">
      <w:r>
        <w:rPr>
          <w:rFonts w:ascii="Arial" w:hAnsi="Arial" w:cs="Arial"/>
          <w:b/>
          <w:bCs/>
          <w:sz w:val="20"/>
          <w:szCs w:val="20"/>
        </w:rPr>
        <w:t xml:space="preserve">Sup. </w:t>
      </w:r>
      <w:r w:rsidR="00F50F0A" w:rsidRPr="00A675FD">
        <w:rPr>
          <w:rFonts w:ascii="Arial" w:hAnsi="Arial" w:cs="Arial"/>
          <w:b/>
          <w:bCs/>
          <w:sz w:val="20"/>
          <w:szCs w:val="20"/>
        </w:rPr>
        <w:t xml:space="preserve">Fig. </w:t>
      </w:r>
      <w:r w:rsidR="00DC3E48">
        <w:rPr>
          <w:rFonts w:ascii="Arial" w:hAnsi="Arial" w:cs="Arial"/>
          <w:b/>
          <w:bCs/>
          <w:sz w:val="20"/>
          <w:szCs w:val="20"/>
        </w:rPr>
        <w:t>3</w:t>
      </w:r>
      <w:r w:rsidR="00F50F0A" w:rsidRPr="00A675FD">
        <w:rPr>
          <w:rFonts w:ascii="Arial" w:hAnsi="Arial" w:cs="Arial"/>
          <w:b/>
          <w:bCs/>
          <w:sz w:val="20"/>
          <w:szCs w:val="20"/>
        </w:rPr>
        <w:t>. Overlapping DMRs among treatment outcomes</w:t>
      </w:r>
      <w:r w:rsidR="00F50F0A" w:rsidRPr="00A675FD">
        <w:rPr>
          <w:rFonts w:ascii="Arial" w:hAnsi="Arial" w:cs="Arial"/>
          <w:sz w:val="20"/>
          <w:szCs w:val="20"/>
        </w:rPr>
        <w:t>. Venn diagram showing the overlap in DMRs among our three treatment outcomes of interest; DMRs identified in treatment response are shown in green, DMRs identified in the symptom trajectory analysis are shown in blue while DMRs identified in the remission model are shown in yellow</w:t>
      </w:r>
      <w:r w:rsidR="00F50F0A">
        <w:t>.</w:t>
      </w:r>
    </w:p>
    <w:p w14:paraId="44BC841E" w14:textId="77777777" w:rsidR="000421F5" w:rsidRPr="007E4AD9" w:rsidRDefault="000421F5" w:rsidP="007E4AD9">
      <w:pPr>
        <w:pStyle w:val="Heading1"/>
        <w:rPr>
          <w:rFonts w:ascii="Arial" w:hAnsi="Arial" w:cs="Arial"/>
          <w:sz w:val="28"/>
          <w:szCs w:val="28"/>
        </w:rPr>
      </w:pPr>
      <w:r w:rsidRPr="007E4AD9">
        <w:rPr>
          <w:rFonts w:ascii="Arial" w:hAnsi="Arial" w:cs="Arial"/>
          <w:sz w:val="28"/>
          <w:szCs w:val="28"/>
        </w:rPr>
        <w:t>Code Availability</w:t>
      </w:r>
    </w:p>
    <w:p w14:paraId="0F254D1E" w14:textId="25757DD1" w:rsidR="000421F5" w:rsidRDefault="000421F5" w:rsidP="000421F5">
      <w:pPr>
        <w:rPr>
          <w:rFonts w:ascii="Times New Roman" w:hAnsi="Times New Roman" w:cs="Times New Roman"/>
          <w:sz w:val="24"/>
          <w:szCs w:val="24"/>
        </w:rPr>
      </w:pPr>
      <w:r w:rsidRPr="00226EAF">
        <w:rPr>
          <w:rFonts w:ascii="Times New Roman" w:hAnsi="Times New Roman" w:cs="Times New Roman"/>
          <w:sz w:val="24"/>
          <w:szCs w:val="24"/>
        </w:rPr>
        <w:t>The R code implemented in this manuscript is available on GitHub</w:t>
      </w:r>
      <w:r w:rsidR="007E4AD9">
        <w:rPr>
          <w:rFonts w:ascii="Times New Roman" w:hAnsi="Times New Roman" w:cs="Times New Roman"/>
          <w:sz w:val="24"/>
          <w:szCs w:val="24"/>
        </w:rPr>
        <w:t>.</w:t>
      </w:r>
      <w:r w:rsidRPr="00226EAF">
        <w:rPr>
          <w:rFonts w:ascii="Times New Roman" w:hAnsi="Times New Roman" w:cs="Times New Roman"/>
          <w:sz w:val="24"/>
          <w:szCs w:val="24"/>
        </w:rPr>
        <w:t xml:space="preserve"> </w:t>
      </w:r>
    </w:p>
    <w:p w14:paraId="61318B5E" w14:textId="77777777" w:rsidR="000421F5" w:rsidRDefault="000421F5" w:rsidP="00F50F0A"/>
    <w:p w14:paraId="446E3968" w14:textId="77777777" w:rsidR="00F50F0A" w:rsidRPr="006F706D" w:rsidRDefault="00F50F0A" w:rsidP="004C2613">
      <w:pPr>
        <w:ind w:left="720" w:hanging="720"/>
        <w:rPr>
          <w:rFonts w:ascii="Times New Roman" w:hAnsi="Times New Roman" w:cs="Times New Roman"/>
          <w:sz w:val="24"/>
          <w:szCs w:val="24"/>
        </w:rPr>
      </w:pPr>
    </w:p>
    <w:sectPr w:rsidR="00F50F0A" w:rsidRPr="006F706D" w:rsidSect="00A05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E117E"/>
    <w:multiLevelType w:val="hybridMultilevel"/>
    <w:tmpl w:val="7A26A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2C1457"/>
    <w:multiLevelType w:val="hybridMultilevel"/>
    <w:tmpl w:val="810ADD8C"/>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67334"/>
    <w:multiLevelType w:val="hybridMultilevel"/>
    <w:tmpl w:val="00B20F3E"/>
    <w:lvl w:ilvl="0" w:tplc="DF5687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81FEF"/>
    <w:multiLevelType w:val="hybridMultilevel"/>
    <w:tmpl w:val="AB58D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797C46"/>
    <w:multiLevelType w:val="hybridMultilevel"/>
    <w:tmpl w:val="899E01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C3C36C5"/>
    <w:multiLevelType w:val="hybridMultilevel"/>
    <w:tmpl w:val="FDCC2A62"/>
    <w:lvl w:ilvl="0" w:tplc="808A9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C61C99"/>
    <w:multiLevelType w:val="hybridMultilevel"/>
    <w:tmpl w:val="695E9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C10D61"/>
    <w:multiLevelType w:val="hybridMultilevel"/>
    <w:tmpl w:val="899E01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E0031B"/>
    <w:multiLevelType w:val="hybridMultilevel"/>
    <w:tmpl w:val="7FA6855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1077078">
    <w:abstractNumId w:val="5"/>
  </w:num>
  <w:num w:numId="2" w16cid:durableId="1313291442">
    <w:abstractNumId w:val="0"/>
  </w:num>
  <w:num w:numId="3" w16cid:durableId="1047490248">
    <w:abstractNumId w:val="6"/>
  </w:num>
  <w:num w:numId="4" w16cid:durableId="411465054">
    <w:abstractNumId w:val="2"/>
  </w:num>
  <w:num w:numId="5" w16cid:durableId="180752272">
    <w:abstractNumId w:val="1"/>
  </w:num>
  <w:num w:numId="6" w16cid:durableId="668487866">
    <w:abstractNumId w:val="7"/>
  </w:num>
  <w:num w:numId="7" w16cid:durableId="1634867837">
    <w:abstractNumId w:val="4"/>
  </w:num>
  <w:num w:numId="8" w16cid:durableId="1180318921">
    <w:abstractNumId w:val="3"/>
  </w:num>
  <w:num w:numId="9" w16cid:durableId="21233804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wMza3tLA0NbWwNDJU0lEKTi0uzszPAymwqAUAKh0OZywAAAA="/>
  </w:docVars>
  <w:rsids>
    <w:rsidRoot w:val="00CA5146"/>
    <w:rsid w:val="00014CA6"/>
    <w:rsid w:val="000421F5"/>
    <w:rsid w:val="000474AA"/>
    <w:rsid w:val="00051E54"/>
    <w:rsid w:val="00057705"/>
    <w:rsid w:val="00066032"/>
    <w:rsid w:val="00084B3B"/>
    <w:rsid w:val="00097664"/>
    <w:rsid w:val="000A2C6F"/>
    <w:rsid w:val="000D3EDB"/>
    <w:rsid w:val="000E44B5"/>
    <w:rsid w:val="000E5C17"/>
    <w:rsid w:val="000E7124"/>
    <w:rsid w:val="000F6D50"/>
    <w:rsid w:val="00105455"/>
    <w:rsid w:val="00110B15"/>
    <w:rsid w:val="001403D0"/>
    <w:rsid w:val="001410EB"/>
    <w:rsid w:val="00143626"/>
    <w:rsid w:val="0015595D"/>
    <w:rsid w:val="00156F74"/>
    <w:rsid w:val="00175B7E"/>
    <w:rsid w:val="00175CF1"/>
    <w:rsid w:val="0017785B"/>
    <w:rsid w:val="00191D9F"/>
    <w:rsid w:val="001A5F6F"/>
    <w:rsid w:val="001A6130"/>
    <w:rsid w:val="001B2A29"/>
    <w:rsid w:val="001D1EC3"/>
    <w:rsid w:val="00202D77"/>
    <w:rsid w:val="00211056"/>
    <w:rsid w:val="00226EAF"/>
    <w:rsid w:val="002350C0"/>
    <w:rsid w:val="00247932"/>
    <w:rsid w:val="0025169E"/>
    <w:rsid w:val="00254719"/>
    <w:rsid w:val="00255B87"/>
    <w:rsid w:val="00270BA0"/>
    <w:rsid w:val="00272ECF"/>
    <w:rsid w:val="0028637C"/>
    <w:rsid w:val="00286C6F"/>
    <w:rsid w:val="0029038B"/>
    <w:rsid w:val="002A1FAE"/>
    <w:rsid w:val="002A3348"/>
    <w:rsid w:val="002C211E"/>
    <w:rsid w:val="002C45F8"/>
    <w:rsid w:val="002D14CB"/>
    <w:rsid w:val="002D1C9F"/>
    <w:rsid w:val="002D31E7"/>
    <w:rsid w:val="002D5436"/>
    <w:rsid w:val="002D599E"/>
    <w:rsid w:val="002F29A9"/>
    <w:rsid w:val="003043A3"/>
    <w:rsid w:val="00316835"/>
    <w:rsid w:val="0032465A"/>
    <w:rsid w:val="00333497"/>
    <w:rsid w:val="00335F8A"/>
    <w:rsid w:val="00340079"/>
    <w:rsid w:val="00357787"/>
    <w:rsid w:val="00362B24"/>
    <w:rsid w:val="003721F5"/>
    <w:rsid w:val="00373D34"/>
    <w:rsid w:val="003803A4"/>
    <w:rsid w:val="00380B3C"/>
    <w:rsid w:val="003857C2"/>
    <w:rsid w:val="003964A5"/>
    <w:rsid w:val="00397D1A"/>
    <w:rsid w:val="003D0759"/>
    <w:rsid w:val="003D3DA9"/>
    <w:rsid w:val="003E3946"/>
    <w:rsid w:val="003E662E"/>
    <w:rsid w:val="00400D3D"/>
    <w:rsid w:val="0040425B"/>
    <w:rsid w:val="004050DD"/>
    <w:rsid w:val="00406935"/>
    <w:rsid w:val="0040732B"/>
    <w:rsid w:val="004405AC"/>
    <w:rsid w:val="00451D99"/>
    <w:rsid w:val="0046114F"/>
    <w:rsid w:val="004713F5"/>
    <w:rsid w:val="00493618"/>
    <w:rsid w:val="004A24E8"/>
    <w:rsid w:val="004A5E92"/>
    <w:rsid w:val="004B0040"/>
    <w:rsid w:val="004C2613"/>
    <w:rsid w:val="004C7189"/>
    <w:rsid w:val="004E49A4"/>
    <w:rsid w:val="004E4ED3"/>
    <w:rsid w:val="004F25CF"/>
    <w:rsid w:val="004F73A4"/>
    <w:rsid w:val="00501BDB"/>
    <w:rsid w:val="00505685"/>
    <w:rsid w:val="00522943"/>
    <w:rsid w:val="00530D68"/>
    <w:rsid w:val="00536D43"/>
    <w:rsid w:val="00573177"/>
    <w:rsid w:val="00574F9E"/>
    <w:rsid w:val="00575CDA"/>
    <w:rsid w:val="00576C97"/>
    <w:rsid w:val="00585CCD"/>
    <w:rsid w:val="0059394C"/>
    <w:rsid w:val="00597527"/>
    <w:rsid w:val="005C074A"/>
    <w:rsid w:val="005D4381"/>
    <w:rsid w:val="005D771B"/>
    <w:rsid w:val="005F49B1"/>
    <w:rsid w:val="0060400B"/>
    <w:rsid w:val="0061621C"/>
    <w:rsid w:val="00620FA4"/>
    <w:rsid w:val="00625A3B"/>
    <w:rsid w:val="00642A57"/>
    <w:rsid w:val="00653284"/>
    <w:rsid w:val="00657002"/>
    <w:rsid w:val="006624B6"/>
    <w:rsid w:val="006678CB"/>
    <w:rsid w:val="00667AB6"/>
    <w:rsid w:val="00673B64"/>
    <w:rsid w:val="006A4470"/>
    <w:rsid w:val="006C148D"/>
    <w:rsid w:val="006C16C2"/>
    <w:rsid w:val="006C7D96"/>
    <w:rsid w:val="006D553C"/>
    <w:rsid w:val="006D79B8"/>
    <w:rsid w:val="006D7C02"/>
    <w:rsid w:val="006E349A"/>
    <w:rsid w:val="006E5FA8"/>
    <w:rsid w:val="006F706D"/>
    <w:rsid w:val="006F7F19"/>
    <w:rsid w:val="0070135A"/>
    <w:rsid w:val="00707C74"/>
    <w:rsid w:val="00717E4B"/>
    <w:rsid w:val="007224D3"/>
    <w:rsid w:val="00722A81"/>
    <w:rsid w:val="007371C9"/>
    <w:rsid w:val="00754D04"/>
    <w:rsid w:val="00773F7C"/>
    <w:rsid w:val="007831AC"/>
    <w:rsid w:val="0078341D"/>
    <w:rsid w:val="007C2A5A"/>
    <w:rsid w:val="007D5957"/>
    <w:rsid w:val="007E4AD9"/>
    <w:rsid w:val="007E5138"/>
    <w:rsid w:val="007E6CCD"/>
    <w:rsid w:val="007F6E66"/>
    <w:rsid w:val="00801ABD"/>
    <w:rsid w:val="00816E57"/>
    <w:rsid w:val="00824B89"/>
    <w:rsid w:val="0084280A"/>
    <w:rsid w:val="00844BA2"/>
    <w:rsid w:val="00850254"/>
    <w:rsid w:val="00857075"/>
    <w:rsid w:val="00861A6D"/>
    <w:rsid w:val="00861BD3"/>
    <w:rsid w:val="0086774A"/>
    <w:rsid w:val="00873799"/>
    <w:rsid w:val="0087455B"/>
    <w:rsid w:val="00880CFF"/>
    <w:rsid w:val="008C023C"/>
    <w:rsid w:val="008C3DEC"/>
    <w:rsid w:val="008C79FF"/>
    <w:rsid w:val="008E2CA2"/>
    <w:rsid w:val="008F047C"/>
    <w:rsid w:val="00937B9D"/>
    <w:rsid w:val="009438AA"/>
    <w:rsid w:val="009525E1"/>
    <w:rsid w:val="00960E4A"/>
    <w:rsid w:val="00983078"/>
    <w:rsid w:val="00996DA3"/>
    <w:rsid w:val="00997570"/>
    <w:rsid w:val="009A0237"/>
    <w:rsid w:val="009A159E"/>
    <w:rsid w:val="009C0DB9"/>
    <w:rsid w:val="009D1B17"/>
    <w:rsid w:val="009E5AB0"/>
    <w:rsid w:val="009E7E61"/>
    <w:rsid w:val="009E7F06"/>
    <w:rsid w:val="009F3A3D"/>
    <w:rsid w:val="009F7C68"/>
    <w:rsid w:val="00A035B5"/>
    <w:rsid w:val="00A03BF3"/>
    <w:rsid w:val="00A05950"/>
    <w:rsid w:val="00A204D8"/>
    <w:rsid w:val="00A2052F"/>
    <w:rsid w:val="00A324B1"/>
    <w:rsid w:val="00A550AE"/>
    <w:rsid w:val="00A65A18"/>
    <w:rsid w:val="00A77491"/>
    <w:rsid w:val="00A8116B"/>
    <w:rsid w:val="00A854D8"/>
    <w:rsid w:val="00A95EBE"/>
    <w:rsid w:val="00AB2D3E"/>
    <w:rsid w:val="00AC6346"/>
    <w:rsid w:val="00AF6A9D"/>
    <w:rsid w:val="00B01492"/>
    <w:rsid w:val="00B06584"/>
    <w:rsid w:val="00B10691"/>
    <w:rsid w:val="00B11032"/>
    <w:rsid w:val="00B24B96"/>
    <w:rsid w:val="00B24D2F"/>
    <w:rsid w:val="00B34846"/>
    <w:rsid w:val="00B46D48"/>
    <w:rsid w:val="00B523F4"/>
    <w:rsid w:val="00B72C72"/>
    <w:rsid w:val="00B74541"/>
    <w:rsid w:val="00B83614"/>
    <w:rsid w:val="00B841A7"/>
    <w:rsid w:val="00B84ACB"/>
    <w:rsid w:val="00B859D6"/>
    <w:rsid w:val="00B866C3"/>
    <w:rsid w:val="00BA4311"/>
    <w:rsid w:val="00BB571E"/>
    <w:rsid w:val="00BE69BE"/>
    <w:rsid w:val="00C231A7"/>
    <w:rsid w:val="00C552D8"/>
    <w:rsid w:val="00C576C3"/>
    <w:rsid w:val="00C72DE5"/>
    <w:rsid w:val="00C85226"/>
    <w:rsid w:val="00C92231"/>
    <w:rsid w:val="00C961D7"/>
    <w:rsid w:val="00CA5146"/>
    <w:rsid w:val="00CA79DB"/>
    <w:rsid w:val="00CB2B7B"/>
    <w:rsid w:val="00CC3662"/>
    <w:rsid w:val="00CC7138"/>
    <w:rsid w:val="00CE183F"/>
    <w:rsid w:val="00CE5042"/>
    <w:rsid w:val="00CE711E"/>
    <w:rsid w:val="00CF6048"/>
    <w:rsid w:val="00D14709"/>
    <w:rsid w:val="00D44D93"/>
    <w:rsid w:val="00D526F1"/>
    <w:rsid w:val="00D531E7"/>
    <w:rsid w:val="00D53E12"/>
    <w:rsid w:val="00D54F7A"/>
    <w:rsid w:val="00D62110"/>
    <w:rsid w:val="00D750DE"/>
    <w:rsid w:val="00D7753B"/>
    <w:rsid w:val="00D80C5A"/>
    <w:rsid w:val="00D83E38"/>
    <w:rsid w:val="00D84C8D"/>
    <w:rsid w:val="00DA0680"/>
    <w:rsid w:val="00DA55B5"/>
    <w:rsid w:val="00DB2D51"/>
    <w:rsid w:val="00DC3E48"/>
    <w:rsid w:val="00DD2094"/>
    <w:rsid w:val="00DF3BF4"/>
    <w:rsid w:val="00DF5375"/>
    <w:rsid w:val="00DF6F86"/>
    <w:rsid w:val="00E038F5"/>
    <w:rsid w:val="00E07A0C"/>
    <w:rsid w:val="00E166C7"/>
    <w:rsid w:val="00E16C88"/>
    <w:rsid w:val="00E553F1"/>
    <w:rsid w:val="00E624C8"/>
    <w:rsid w:val="00E73CDE"/>
    <w:rsid w:val="00E77ABD"/>
    <w:rsid w:val="00EB4F7F"/>
    <w:rsid w:val="00ED0A5D"/>
    <w:rsid w:val="00EE2567"/>
    <w:rsid w:val="00F25AC8"/>
    <w:rsid w:val="00F36F21"/>
    <w:rsid w:val="00F46FA6"/>
    <w:rsid w:val="00F50F0A"/>
    <w:rsid w:val="00F51C39"/>
    <w:rsid w:val="00F65DD6"/>
    <w:rsid w:val="00F67FD2"/>
    <w:rsid w:val="00F74336"/>
    <w:rsid w:val="00F90B7F"/>
    <w:rsid w:val="00FA30CC"/>
    <w:rsid w:val="00FA6EB1"/>
    <w:rsid w:val="00FB7ABB"/>
    <w:rsid w:val="00FC1D09"/>
    <w:rsid w:val="00FE3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8196F"/>
  <w15:chartTrackingRefBased/>
  <w15:docId w15:val="{5C38550A-E38A-46F3-89BB-54DD37CF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042"/>
    <w:rPr>
      <w:kern w:val="0"/>
      <w14:ligatures w14:val="none"/>
    </w:rPr>
  </w:style>
  <w:style w:type="paragraph" w:styleId="Heading1">
    <w:name w:val="heading 1"/>
    <w:basedOn w:val="Normal"/>
    <w:next w:val="Normal"/>
    <w:link w:val="Heading1Char"/>
    <w:uiPriority w:val="9"/>
    <w:qFormat/>
    <w:rsid w:val="009A15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2A5A"/>
    <w:rPr>
      <w:color w:val="0563C1" w:themeColor="hyperlink"/>
      <w:u w:val="single"/>
    </w:rPr>
  </w:style>
  <w:style w:type="paragraph" w:styleId="ListParagraph">
    <w:name w:val="List Paragraph"/>
    <w:basedOn w:val="Normal"/>
    <w:uiPriority w:val="34"/>
    <w:qFormat/>
    <w:rsid w:val="002D599E"/>
    <w:pPr>
      <w:ind w:left="720"/>
      <w:contextualSpacing/>
    </w:pPr>
  </w:style>
  <w:style w:type="character" w:styleId="UnresolvedMention">
    <w:name w:val="Unresolved Mention"/>
    <w:basedOn w:val="DefaultParagraphFont"/>
    <w:uiPriority w:val="99"/>
    <w:semiHidden/>
    <w:unhideWhenUsed/>
    <w:rsid w:val="00A035B5"/>
    <w:rPr>
      <w:color w:val="605E5C"/>
      <w:shd w:val="clear" w:color="auto" w:fill="E1DFDD"/>
    </w:rPr>
  </w:style>
  <w:style w:type="character" w:customStyle="1" w:styleId="Heading1Char">
    <w:name w:val="Heading 1 Char"/>
    <w:basedOn w:val="DefaultParagraphFont"/>
    <w:link w:val="Heading1"/>
    <w:uiPriority w:val="9"/>
    <w:rsid w:val="009A159E"/>
    <w:rPr>
      <w:rFonts w:asciiTheme="majorHAnsi" w:eastAsiaTheme="majorEastAsia" w:hAnsiTheme="majorHAnsi" w:cstheme="majorBidi"/>
      <w:color w:val="2F5496" w:themeColor="accent1" w:themeShade="BF"/>
      <w:kern w:val="0"/>
      <w:sz w:val="32"/>
      <w:szCs w:val="32"/>
      <w14:ligatures w14:val="none"/>
    </w:rPr>
  </w:style>
  <w:style w:type="character" w:styleId="CommentReference">
    <w:name w:val="annotation reference"/>
    <w:basedOn w:val="DefaultParagraphFont"/>
    <w:uiPriority w:val="99"/>
    <w:semiHidden/>
    <w:unhideWhenUsed/>
    <w:rsid w:val="00F50F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monica43@usf.ed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Dahrendorff</dc:creator>
  <cp:keywords/>
  <dc:description/>
  <cp:lastModifiedBy>Jan Dahrendorff</cp:lastModifiedBy>
  <cp:revision>41</cp:revision>
  <dcterms:created xsi:type="dcterms:W3CDTF">2025-04-27T19:19:00Z</dcterms:created>
  <dcterms:modified xsi:type="dcterms:W3CDTF">2025-05-05T15:30:00Z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d1d6e46212cab99f8621d4d4e64b4c903f50cc16fe7f91e590aa365e342a0865</vt:lpwstr>
  </property>
</Properties>
</file>