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501C3" w14:textId="77777777" w:rsidR="00480CC9" w:rsidRDefault="00480CC9" w:rsidP="00480CC9">
      <w:pPr>
        <w:pStyle w:val="Acknowledgement"/>
        <w:spacing w:before="0"/>
        <w:ind w:left="0" w:firstLine="0"/>
        <w:rPr>
          <w:highlight w:val="yellow"/>
        </w:rPr>
      </w:pPr>
    </w:p>
    <w:p w14:paraId="48315D06" w14:textId="77777777" w:rsidR="00480CC9" w:rsidRPr="007A5D51" w:rsidRDefault="00480CC9" w:rsidP="00480CC9">
      <w:pPr>
        <w:pStyle w:val="Caption"/>
        <w:keepNext/>
        <w:rPr>
          <w:b/>
          <w:bCs/>
          <w:color w:val="auto"/>
          <w:sz w:val="24"/>
          <w:szCs w:val="24"/>
        </w:rPr>
      </w:pPr>
      <w:r w:rsidRPr="007A5D51">
        <w:rPr>
          <w:b/>
          <w:bCs/>
          <w:color w:val="auto"/>
          <w:sz w:val="24"/>
          <w:szCs w:val="24"/>
        </w:rPr>
        <w:t xml:space="preserve">Table </w:t>
      </w:r>
      <w:r w:rsidRPr="007A5D51">
        <w:rPr>
          <w:b/>
          <w:bCs/>
          <w:color w:val="auto"/>
          <w:sz w:val="24"/>
          <w:szCs w:val="24"/>
        </w:rPr>
        <w:fldChar w:fldCharType="begin"/>
      </w:r>
      <w:r w:rsidRPr="007A5D51">
        <w:rPr>
          <w:b/>
          <w:bCs/>
          <w:color w:val="auto"/>
          <w:sz w:val="24"/>
          <w:szCs w:val="24"/>
        </w:rPr>
        <w:instrText xml:space="preserve"> SEQ Table \* ARABIC </w:instrText>
      </w:r>
      <w:r w:rsidRPr="007A5D51">
        <w:rPr>
          <w:b/>
          <w:bCs/>
          <w:color w:val="auto"/>
          <w:sz w:val="24"/>
          <w:szCs w:val="24"/>
        </w:rPr>
        <w:fldChar w:fldCharType="separate"/>
      </w:r>
      <w:r>
        <w:rPr>
          <w:b/>
          <w:bCs/>
          <w:noProof/>
          <w:color w:val="auto"/>
          <w:sz w:val="24"/>
          <w:szCs w:val="24"/>
        </w:rPr>
        <w:t>1</w:t>
      </w:r>
      <w:r w:rsidRPr="007A5D51">
        <w:rPr>
          <w:b/>
          <w:bCs/>
          <w:color w:val="auto"/>
          <w:sz w:val="24"/>
          <w:szCs w:val="24"/>
        </w:rPr>
        <w:fldChar w:fldCharType="end"/>
      </w:r>
      <w:r w:rsidRPr="007A5D51">
        <w:rPr>
          <w:b/>
          <w:bCs/>
          <w:color w:val="auto"/>
          <w:sz w:val="24"/>
          <w:szCs w:val="24"/>
        </w:rPr>
        <w:t xml:space="preserve">: Qualitative assessment of imaging in the 11 </w:t>
      </w:r>
      <w:r>
        <w:rPr>
          <w:b/>
          <w:bCs/>
          <w:color w:val="auto"/>
          <w:sz w:val="24"/>
          <w:szCs w:val="24"/>
        </w:rPr>
        <w:t xml:space="preserve">healthy </w:t>
      </w:r>
      <w:r w:rsidRPr="007A5D51">
        <w:rPr>
          <w:b/>
          <w:bCs/>
          <w:color w:val="auto"/>
          <w:sz w:val="24"/>
          <w:szCs w:val="24"/>
        </w:rPr>
        <w:t>subjects. Three breast radiologists assessed each imaging feature on a 5-point Likert scale of 1-5 (1 – not at all visible, 2 – barely visible, 3 – clearly visible but blurred, 4 – clearly visible and sharp, 5 – clearly visible and very sharp). Breast tissue pattern (density) was evaluated using F – Fatty, S – Scattered FGT, H – Heterogenous FGT, and E – Extreme FGT.</w:t>
      </w:r>
    </w:p>
    <w:tbl>
      <w:tblPr>
        <w:tblStyle w:val="GridTable3"/>
        <w:tblW w:w="12775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2250"/>
        <w:gridCol w:w="450"/>
        <w:gridCol w:w="360"/>
        <w:gridCol w:w="630"/>
        <w:gridCol w:w="630"/>
        <w:gridCol w:w="630"/>
        <w:gridCol w:w="630"/>
        <w:gridCol w:w="630"/>
        <w:gridCol w:w="720"/>
        <w:gridCol w:w="630"/>
        <w:gridCol w:w="630"/>
        <w:gridCol w:w="630"/>
        <w:gridCol w:w="720"/>
        <w:gridCol w:w="805"/>
        <w:gridCol w:w="1440"/>
        <w:gridCol w:w="990"/>
      </w:tblGrid>
      <w:tr w:rsidR="00480CC9" w:rsidRPr="007A5D51" w14:paraId="2BF3ED42" w14:textId="77777777" w:rsidTr="00451B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50" w:type="dxa"/>
            <w:vMerge w:val="restart"/>
            <w:tcBorders>
              <w:right w:val="single" w:sz="8" w:space="0" w:color="000000"/>
            </w:tcBorders>
            <w:vAlign w:val="center"/>
          </w:tcPr>
          <w:p w14:paraId="28CA7816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  <w:r w:rsidRPr="007A5D51">
              <w:rPr>
                <w:rFonts w:eastAsia="Times New Roman"/>
                <w:sz w:val="22"/>
                <w:szCs w:val="22"/>
              </w:rPr>
              <w:t>Feature</w:t>
            </w:r>
          </w:p>
        </w:tc>
        <w:tc>
          <w:tcPr>
            <w:tcW w:w="810" w:type="dxa"/>
            <w:gridSpan w:val="2"/>
            <w:vMerge w:val="restart"/>
            <w:tcBorders>
              <w:top w:val="single" w:sz="4" w:space="0" w:color="000000"/>
              <w:right w:val="single" w:sz="8" w:space="0" w:color="000000"/>
            </w:tcBorders>
          </w:tcPr>
          <w:p w14:paraId="7A6DB3B6" w14:textId="77777777" w:rsidR="00480CC9" w:rsidRPr="007A5D51" w:rsidRDefault="00480CC9" w:rsidP="00451B24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285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D945782" w14:textId="77777777" w:rsidR="00480CC9" w:rsidRPr="007A5D51" w:rsidRDefault="00480CC9" w:rsidP="00451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Subject #</w:t>
            </w:r>
          </w:p>
        </w:tc>
        <w:tc>
          <w:tcPr>
            <w:tcW w:w="2430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1EEE02F3" w14:textId="77777777" w:rsidR="00480CC9" w:rsidRPr="007A5D51" w:rsidRDefault="00480CC9" w:rsidP="00451B24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Statistical Analysis</w:t>
            </w:r>
          </w:p>
        </w:tc>
      </w:tr>
      <w:tr w:rsidR="00480CC9" w:rsidRPr="007A5D51" w14:paraId="7057E8D2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right w:val="single" w:sz="8" w:space="0" w:color="000000"/>
            </w:tcBorders>
            <w:vAlign w:val="center"/>
          </w:tcPr>
          <w:p w14:paraId="47E1D3AB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vMerge/>
            <w:tcBorders>
              <w:right w:val="single" w:sz="8" w:space="0" w:color="000000"/>
            </w:tcBorders>
            <w:shd w:val="clear" w:color="auto" w:fill="auto"/>
          </w:tcPr>
          <w:p w14:paraId="3D822708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4520249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1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7D278D2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2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715F70D4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3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7578567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4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249B2C1E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6FF8369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6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20541C5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7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55CF563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8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0E2B99C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39B755A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10</w:t>
            </w:r>
          </w:p>
        </w:tc>
        <w:tc>
          <w:tcPr>
            <w:tcW w:w="805" w:type="dxa"/>
            <w:vMerge w:val="restart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95E2396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Subj 11</w:t>
            </w:r>
          </w:p>
        </w:tc>
        <w:tc>
          <w:tcPr>
            <w:tcW w:w="2430" w:type="dxa"/>
            <w:gridSpan w:val="2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3B88209D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Fleiss Kappa test</w:t>
            </w:r>
          </w:p>
        </w:tc>
      </w:tr>
      <w:tr w:rsidR="00480CC9" w:rsidRPr="007A5D51" w14:paraId="001748E4" w14:textId="77777777" w:rsidTr="00451B24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778BAC8F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vMerge/>
            <w:tcBorders>
              <w:right w:val="single" w:sz="8" w:space="0" w:color="000000"/>
            </w:tcBorders>
            <w:shd w:val="clear" w:color="auto" w:fill="auto"/>
          </w:tcPr>
          <w:p w14:paraId="4467D5EC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5E868ED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6B2261E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2112198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4E69543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39CF859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6945992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2E111ABA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613B15D4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32C1521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3D7606CE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805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73EFE24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54C7B426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kappa (95% confidence level)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0C56FC3C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p-value</w:t>
            </w:r>
          </w:p>
        </w:tc>
      </w:tr>
      <w:tr w:rsidR="00480CC9" w:rsidRPr="007A5D51" w14:paraId="2AA34E26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8" w:space="0" w:color="000000"/>
            </w:tcBorders>
            <w:vAlign w:val="center"/>
          </w:tcPr>
          <w:p w14:paraId="1854040F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Breast tissue pattern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</w:tcPr>
          <w:p w14:paraId="6A2C73E3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Reader #</w:t>
            </w:r>
          </w:p>
        </w:tc>
        <w:tc>
          <w:tcPr>
            <w:tcW w:w="360" w:type="dxa"/>
            <w:shd w:val="clear" w:color="auto" w:fill="BFBFBF" w:themeFill="background1" w:themeFillShade="BF"/>
            <w:vAlign w:val="center"/>
          </w:tcPr>
          <w:p w14:paraId="4666BB0D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6E22C57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46FDC3E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1051BAA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2A727FEC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05A23FC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shd w:val="clear" w:color="auto" w:fill="BFBFBF" w:themeFill="background1" w:themeFillShade="BF"/>
            <w:vAlign w:val="center"/>
          </w:tcPr>
          <w:p w14:paraId="3C74796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5B611C6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378CAFE2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2B44379C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shd w:val="clear" w:color="auto" w:fill="BFBFBF" w:themeFill="background1" w:themeFillShade="BF"/>
            <w:vAlign w:val="center"/>
          </w:tcPr>
          <w:p w14:paraId="73163296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805" w:type="dxa"/>
            <w:shd w:val="clear" w:color="auto" w:fill="BFBFBF" w:themeFill="background1" w:themeFillShade="BF"/>
            <w:vAlign w:val="center"/>
          </w:tcPr>
          <w:p w14:paraId="359F994E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1440" w:type="dxa"/>
            <w:vMerge w:val="restart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6C92611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0.73 *</w:t>
            </w:r>
            <w:r w:rsidRPr="007A5D51">
              <w:rPr>
                <w:sz w:val="22"/>
                <w:szCs w:val="22"/>
              </w:rPr>
              <w:br/>
              <w:t>(0.72 – 0.74)</w:t>
            </w:r>
          </w:p>
        </w:tc>
        <w:tc>
          <w:tcPr>
            <w:tcW w:w="990" w:type="dxa"/>
            <w:vMerge w:val="restart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DC6471F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&lt;0.001*</w:t>
            </w:r>
          </w:p>
        </w:tc>
      </w:tr>
      <w:tr w:rsidR="00480CC9" w:rsidRPr="007A5D51" w14:paraId="723AB4DB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vAlign w:val="center"/>
          </w:tcPr>
          <w:p w14:paraId="55F9D222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shd w:val="clear" w:color="auto" w:fill="auto"/>
            <w:textDirection w:val="btLr"/>
          </w:tcPr>
          <w:p w14:paraId="6BFF4362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C8E90F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8A1B20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E3683C3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C69C0E9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01A61DE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F29567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FE704C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CADF45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883AF7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EEEED06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F07F10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EB53D1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144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9F5FFD0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7D63A194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74A2FCA7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18" w:space="0" w:color="000000"/>
            </w:tcBorders>
            <w:vAlign w:val="center"/>
          </w:tcPr>
          <w:p w14:paraId="51392CC5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tcBorders>
              <w:bottom w:val="single" w:sz="18" w:space="0" w:color="000000"/>
            </w:tcBorders>
            <w:shd w:val="clear" w:color="auto" w:fill="auto"/>
            <w:textDirection w:val="btLr"/>
          </w:tcPr>
          <w:p w14:paraId="19775B1C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2EEF6F9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48571F7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F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3E7203D2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3709692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F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F12E8A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37474C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5B1115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4F2498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DFAEE7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E9A6CAC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S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547D3A2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H</w:t>
            </w:r>
          </w:p>
        </w:tc>
        <w:tc>
          <w:tcPr>
            <w:tcW w:w="805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F8EBCD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E</w:t>
            </w:r>
          </w:p>
        </w:tc>
        <w:tc>
          <w:tcPr>
            <w:tcW w:w="144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EED5BA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8A09B4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381F1942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18" w:space="0" w:color="000000"/>
            </w:tcBorders>
            <w:vAlign w:val="center"/>
          </w:tcPr>
          <w:p w14:paraId="2BC390B3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Breast outline visibility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</w:tcPr>
          <w:p w14:paraId="0892EA96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Reader #</w:t>
            </w:r>
          </w:p>
        </w:tc>
        <w:tc>
          <w:tcPr>
            <w:tcW w:w="360" w:type="dxa"/>
            <w:shd w:val="clear" w:color="auto" w:fill="BFBFBF" w:themeFill="background1" w:themeFillShade="BF"/>
            <w:vAlign w:val="center"/>
          </w:tcPr>
          <w:p w14:paraId="073E41E1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7A720FDA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04D72A7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4D84CBE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7A8F515A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6730F43C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shd w:val="clear" w:color="auto" w:fill="BFBFBF" w:themeFill="background1" w:themeFillShade="BF"/>
            <w:vAlign w:val="center"/>
          </w:tcPr>
          <w:p w14:paraId="5C169C74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6A7CF53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56D922F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shd w:val="clear" w:color="auto" w:fill="BFBFBF" w:themeFill="background1" w:themeFillShade="BF"/>
            <w:vAlign w:val="center"/>
          </w:tcPr>
          <w:p w14:paraId="631F369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shd w:val="clear" w:color="auto" w:fill="BFBFBF" w:themeFill="background1" w:themeFillShade="BF"/>
            <w:vAlign w:val="center"/>
          </w:tcPr>
          <w:p w14:paraId="3F7E4F64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BFBFBF" w:themeFill="background1" w:themeFillShade="BF"/>
            <w:vAlign w:val="center"/>
          </w:tcPr>
          <w:p w14:paraId="6BB897E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A94ED1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417B2C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-</w:t>
            </w:r>
          </w:p>
        </w:tc>
      </w:tr>
      <w:tr w:rsidR="00480CC9" w:rsidRPr="007A5D51" w14:paraId="7B68DDBA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vAlign w:val="center"/>
          </w:tcPr>
          <w:p w14:paraId="1C18BD63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shd w:val="clear" w:color="auto" w:fill="auto"/>
            <w:textDirection w:val="btLr"/>
          </w:tcPr>
          <w:p w14:paraId="7C265295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53B133D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65E07C5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05CC6AB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23E4725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A3C12B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DA5AD4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7F5AEC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73F2E55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DE1607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A3FDE6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F42D4A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11E3F07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708CE61C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6864BB0D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6A116FEC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18" w:space="0" w:color="000000"/>
            </w:tcBorders>
            <w:vAlign w:val="center"/>
          </w:tcPr>
          <w:p w14:paraId="010F1A04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tcBorders>
              <w:bottom w:val="single" w:sz="18" w:space="0" w:color="000000"/>
            </w:tcBorders>
            <w:shd w:val="clear" w:color="auto" w:fill="auto"/>
            <w:textDirection w:val="btLr"/>
          </w:tcPr>
          <w:p w14:paraId="3B65BF3B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966019E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958DEC4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166F34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358F97C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0BD79F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5FFDC58F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590F94F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5B916E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8B16A0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93D3F8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3DBBAFC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805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4526D7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5</w:t>
            </w:r>
          </w:p>
        </w:tc>
        <w:tc>
          <w:tcPr>
            <w:tcW w:w="144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3EF6E0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91DE7F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5A083FDA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18" w:space="0" w:color="000000"/>
            </w:tcBorders>
            <w:vAlign w:val="center"/>
          </w:tcPr>
          <w:p w14:paraId="39FF9D02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Fibroglandular tissue visibility</w:t>
            </w:r>
          </w:p>
        </w:tc>
        <w:tc>
          <w:tcPr>
            <w:tcW w:w="450" w:type="dxa"/>
            <w:vMerge w:val="restart"/>
            <w:tcBorders>
              <w:top w:val="single" w:sz="18" w:space="0" w:color="000000"/>
            </w:tcBorders>
            <w:shd w:val="clear" w:color="auto" w:fill="auto"/>
            <w:textDirection w:val="btLr"/>
          </w:tcPr>
          <w:p w14:paraId="1E371B43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Reader #</w:t>
            </w: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431DA265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2EBDA5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D248A7C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4DE17E14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5EAEA69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D3A138C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80CC52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4CF3C37B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3E9F118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776FA18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1094E18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3A9CF37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3462D6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C08057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-</w:t>
            </w:r>
          </w:p>
        </w:tc>
      </w:tr>
      <w:tr w:rsidR="00480CC9" w:rsidRPr="007A5D51" w14:paraId="58ADFD13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vAlign w:val="center"/>
          </w:tcPr>
          <w:p w14:paraId="09867B85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shd w:val="clear" w:color="auto" w:fill="auto"/>
            <w:textDirection w:val="btLr"/>
          </w:tcPr>
          <w:p w14:paraId="073D5152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656C83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C00C08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3E598F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A2AD50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83AA949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D7D1D2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D42D8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DE324AE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E02E72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0698E24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C7EDAE9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09A102B3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00F14FA5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4890C69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266F5C0B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18" w:space="0" w:color="000000"/>
            </w:tcBorders>
            <w:vAlign w:val="center"/>
          </w:tcPr>
          <w:p w14:paraId="25D29A8B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tcBorders>
              <w:bottom w:val="single" w:sz="18" w:space="0" w:color="000000"/>
            </w:tcBorders>
            <w:shd w:val="clear" w:color="auto" w:fill="auto"/>
            <w:textDirection w:val="btLr"/>
          </w:tcPr>
          <w:p w14:paraId="1B7F9BC4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9877CCE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DCBB311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AA170E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E757D67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C589B7B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E5186F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8B37DEE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8F3093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EB6A46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FCE008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CF7E1B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C9BD23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DBAD65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97BE61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3176751F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18" w:space="0" w:color="000000"/>
            </w:tcBorders>
            <w:vAlign w:val="center"/>
          </w:tcPr>
          <w:p w14:paraId="192ACC71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Nipple Areolar Complex visibility</w:t>
            </w:r>
          </w:p>
        </w:tc>
        <w:tc>
          <w:tcPr>
            <w:tcW w:w="450" w:type="dxa"/>
            <w:vMerge w:val="restart"/>
            <w:tcBorders>
              <w:top w:val="single" w:sz="18" w:space="0" w:color="000000"/>
            </w:tcBorders>
            <w:shd w:val="clear" w:color="auto" w:fill="auto"/>
            <w:textDirection w:val="btLr"/>
          </w:tcPr>
          <w:p w14:paraId="19F1D89B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Reader #</w:t>
            </w: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E0F65B5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5FBDC1D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DC172E1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5160D031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A1FD95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2E0D963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700601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347323E1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4034512F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321B5C9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5EBBED36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A882115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6A1520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0.54</w:t>
            </w:r>
            <w:r w:rsidRPr="007A5D51">
              <w:rPr>
                <w:sz w:val="22"/>
                <w:szCs w:val="22"/>
              </w:rPr>
              <w:br/>
              <w:t>(0.58 – 0.6)</w:t>
            </w:r>
          </w:p>
        </w:tc>
        <w:tc>
          <w:tcPr>
            <w:tcW w:w="99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B90EB8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&lt;0.001</w:t>
            </w:r>
          </w:p>
        </w:tc>
      </w:tr>
      <w:tr w:rsidR="00480CC9" w:rsidRPr="007A5D51" w14:paraId="1DC61272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vAlign w:val="center"/>
          </w:tcPr>
          <w:p w14:paraId="2877FCA8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shd w:val="clear" w:color="auto" w:fill="auto"/>
            <w:textDirection w:val="btLr"/>
          </w:tcPr>
          <w:p w14:paraId="1E247D12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8DECC50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65122C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1B0271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DD8DF1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3F47777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497C37B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D3328C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EB19964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E56657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37FAC2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FB011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5F65DBC5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61ACFD8A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4878354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098D4A85" w14:textId="77777777" w:rsidTr="00451B2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18" w:space="0" w:color="000000"/>
            </w:tcBorders>
            <w:vAlign w:val="center"/>
          </w:tcPr>
          <w:p w14:paraId="52BE6C97" w14:textId="77777777" w:rsidR="00480CC9" w:rsidRPr="007A5D51" w:rsidRDefault="00480CC9" w:rsidP="00451B24">
            <w:pPr>
              <w:spacing w:after="100" w:afterAutospacing="1"/>
              <w:jc w:val="left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tcBorders>
              <w:bottom w:val="single" w:sz="18" w:space="0" w:color="000000"/>
            </w:tcBorders>
            <w:shd w:val="clear" w:color="auto" w:fill="auto"/>
            <w:textDirection w:val="btLr"/>
          </w:tcPr>
          <w:p w14:paraId="6E58BA24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5CE9D663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1D26F9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5110466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869C6F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D03D57E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72206B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F692A79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08F2512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E8DF776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75B2E21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0056DAD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B4D367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144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2FBBBD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421E32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2991B32C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18" w:space="0" w:color="000000"/>
            </w:tcBorders>
            <w:vAlign w:val="center"/>
          </w:tcPr>
          <w:p w14:paraId="0C708871" w14:textId="77777777" w:rsidR="00480CC9" w:rsidRPr="007A5D51" w:rsidRDefault="00480CC9" w:rsidP="00451B24">
            <w:pPr>
              <w:spacing w:after="100" w:afterAutospacing="1"/>
              <w:jc w:val="left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Chest wall visibility</w:t>
            </w:r>
          </w:p>
        </w:tc>
        <w:tc>
          <w:tcPr>
            <w:tcW w:w="450" w:type="dxa"/>
            <w:vMerge w:val="restart"/>
            <w:tcBorders>
              <w:top w:val="single" w:sz="18" w:space="0" w:color="000000"/>
            </w:tcBorders>
            <w:shd w:val="clear" w:color="auto" w:fill="auto"/>
            <w:textDirection w:val="btLr"/>
          </w:tcPr>
          <w:p w14:paraId="542F0C66" w14:textId="77777777" w:rsidR="00480CC9" w:rsidRPr="007A5D51" w:rsidRDefault="00480CC9" w:rsidP="00451B24">
            <w:pPr>
              <w:spacing w:after="100" w:afterAutospacing="1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Reader #</w:t>
            </w: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2BFB8B7C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18" w:space="0" w:color="000000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14:paraId="6C22D322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F0ABD4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2A0D4037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59654084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1C68ED2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05FE6C4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7A2493A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6840DB6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1B2D40E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321FB2E3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tcBorders>
              <w:top w:val="single" w:sz="18" w:space="0" w:color="000000"/>
            </w:tcBorders>
            <w:shd w:val="clear" w:color="auto" w:fill="BFBFBF" w:themeFill="background1" w:themeFillShade="BF"/>
            <w:vAlign w:val="center"/>
          </w:tcPr>
          <w:p w14:paraId="051E878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432B4C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0.27</w:t>
            </w:r>
            <w:r w:rsidRPr="007A5D51">
              <w:rPr>
                <w:sz w:val="22"/>
                <w:szCs w:val="22"/>
              </w:rPr>
              <w:br/>
              <w:t>(0.26 – 0.28)</w:t>
            </w:r>
          </w:p>
        </w:tc>
        <w:tc>
          <w:tcPr>
            <w:tcW w:w="990" w:type="dxa"/>
            <w:vMerge w:val="restart"/>
            <w:tcBorders>
              <w:top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E10535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&lt;0.2</w:t>
            </w:r>
          </w:p>
        </w:tc>
      </w:tr>
      <w:tr w:rsidR="00480CC9" w:rsidRPr="007A5D51" w14:paraId="2E80A0E1" w14:textId="77777777" w:rsidTr="00451B24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vAlign w:val="center"/>
          </w:tcPr>
          <w:p w14:paraId="55936E8F" w14:textId="77777777" w:rsidR="00480CC9" w:rsidRPr="007A5D51" w:rsidRDefault="00480CC9" w:rsidP="00451B24">
            <w:pPr>
              <w:spacing w:after="100" w:afterAutospacing="1"/>
              <w:jc w:val="center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shd w:val="clear" w:color="auto" w:fill="auto"/>
          </w:tcPr>
          <w:p w14:paraId="14053A0B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908686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8583F1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3239669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74DF65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4EF2F6E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6FB7D08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8F86F3A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DCFDD5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A6A065B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0827EB0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943178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7DEA7DF7" w14:textId="77777777" w:rsidR="00480CC9" w:rsidRPr="007A5D51" w:rsidRDefault="00480CC9" w:rsidP="00451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144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7EF6A76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6D402EA" w14:textId="77777777" w:rsidR="00480CC9" w:rsidRPr="007A5D51" w:rsidRDefault="00480CC9" w:rsidP="00451B24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0DDFA919" w14:textId="77777777" w:rsidTr="0045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bottom w:val="single" w:sz="18" w:space="0" w:color="000000"/>
            </w:tcBorders>
            <w:vAlign w:val="center"/>
          </w:tcPr>
          <w:p w14:paraId="17A8915C" w14:textId="77777777" w:rsidR="00480CC9" w:rsidRPr="007A5D51" w:rsidRDefault="00480CC9" w:rsidP="00451B24">
            <w:pPr>
              <w:spacing w:after="100" w:afterAutospacing="1"/>
              <w:jc w:val="center"/>
              <w:rPr>
                <w:sz w:val="22"/>
                <w:szCs w:val="22"/>
              </w:rPr>
            </w:pPr>
          </w:p>
        </w:tc>
        <w:tc>
          <w:tcPr>
            <w:tcW w:w="450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38DD440C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B886118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5A019C4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AD613D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51C4A940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009DDD49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33EF59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161556F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6E1780FA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16BBE81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41C46C96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27869E58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tcBorders>
              <w:bottom w:val="single" w:sz="18" w:space="0" w:color="000000"/>
            </w:tcBorders>
            <w:shd w:val="clear" w:color="auto" w:fill="A6A6A6" w:themeFill="background1" w:themeFillShade="A6"/>
            <w:vAlign w:val="center"/>
          </w:tcPr>
          <w:p w14:paraId="7275665D" w14:textId="77777777" w:rsidR="00480CC9" w:rsidRPr="007A5D51" w:rsidRDefault="00480CC9" w:rsidP="00451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7A5D51">
              <w:rPr>
                <w:sz w:val="22"/>
                <w:szCs w:val="22"/>
              </w:rPr>
              <w:t>2</w:t>
            </w:r>
          </w:p>
        </w:tc>
        <w:tc>
          <w:tcPr>
            <w:tcW w:w="144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E4FA2B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vMerge/>
            <w:tcBorders>
              <w:bottom w:val="single" w:sz="1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5E0B2E" w14:textId="77777777" w:rsidR="00480CC9" w:rsidRPr="007A5D51" w:rsidRDefault="00480CC9" w:rsidP="00451B24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80CC9" w:rsidRPr="007A5D51" w14:paraId="7D8D8D6D" w14:textId="77777777" w:rsidTr="00451B24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5" w:type="dxa"/>
            <w:gridSpan w:val="16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5866DF33" w14:textId="77777777" w:rsidR="00480CC9" w:rsidRPr="007A5D51" w:rsidRDefault="00480CC9" w:rsidP="00451B24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7A5D51">
              <w:rPr>
                <w:i w:val="0"/>
                <w:iCs w:val="0"/>
                <w:sz w:val="22"/>
                <w:szCs w:val="22"/>
              </w:rPr>
              <w:t xml:space="preserve">Note.- Subj = Subject </w:t>
            </w:r>
            <w:r w:rsidRPr="007A5D51">
              <w:rPr>
                <w:i w:val="0"/>
                <w:iCs w:val="0"/>
                <w:sz w:val="22"/>
                <w:szCs w:val="22"/>
              </w:rPr>
              <w:br/>
              <w:t xml:space="preserve">* The Fleiss kappa test on the breast tissue pattern was based on a 4-level score : 1- F, 2- S, 3- S and 4-E. </w:t>
            </w:r>
            <w:r w:rsidRPr="007A5D51">
              <w:rPr>
                <w:i w:val="0"/>
                <w:iCs w:val="0"/>
                <w:sz w:val="22"/>
                <w:szCs w:val="22"/>
              </w:rPr>
              <w:br/>
            </w:r>
            <w:r w:rsidRPr="007A5D51">
              <w:rPr>
                <w:i w:val="0"/>
                <w:iCs w:val="0"/>
                <w:sz w:val="22"/>
                <w:szCs w:val="22"/>
              </w:rPr>
              <w:lastRenderedPageBreak/>
              <w:t>Inter-reader analysis on the 4 remaining imaging features were assessed on as a binary rating system, where scores of 2 to 5 were categorized as visible and a score of 1 as not visible.</w:t>
            </w:r>
          </w:p>
        </w:tc>
      </w:tr>
    </w:tbl>
    <w:p w14:paraId="2DD611A0" w14:textId="77777777" w:rsidR="009542D6" w:rsidRDefault="009542D6"/>
    <w:sectPr w:rsidR="009542D6" w:rsidSect="00480C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C9"/>
    <w:rsid w:val="00264C10"/>
    <w:rsid w:val="00480CC9"/>
    <w:rsid w:val="00726E03"/>
    <w:rsid w:val="009542D6"/>
    <w:rsid w:val="00C7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DB9F9"/>
  <w15:chartTrackingRefBased/>
  <w15:docId w15:val="{E9ABA767-D580-479A-9764-774FA0CB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C9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C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C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CC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CC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CC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CC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CC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CC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CC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C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C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C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C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C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C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C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C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0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CC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0C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CC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0C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CC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0C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C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CC9"/>
    <w:rPr>
      <w:b/>
      <w:bCs/>
      <w:smallCaps/>
      <w:color w:val="0F4761" w:themeColor="accent1" w:themeShade="BF"/>
      <w:spacing w:val="5"/>
    </w:rPr>
  </w:style>
  <w:style w:type="paragraph" w:customStyle="1" w:styleId="Acknowledgement">
    <w:name w:val="Acknowledgement"/>
    <w:basedOn w:val="Normal"/>
    <w:rsid w:val="00480CC9"/>
    <w:pPr>
      <w:spacing w:before="120"/>
      <w:ind w:left="720" w:hanging="720"/>
    </w:pPr>
    <w:rPr>
      <w:rFonts w:eastAsia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80CC9"/>
    <w:pPr>
      <w:spacing w:after="200"/>
    </w:pPr>
    <w:rPr>
      <w:i/>
      <w:iCs/>
      <w:color w:val="0E2841" w:themeColor="text2"/>
      <w:sz w:val="18"/>
      <w:szCs w:val="18"/>
    </w:rPr>
  </w:style>
  <w:style w:type="table" w:styleId="GridTable3">
    <w:name w:val="Grid Table 3"/>
    <w:basedOn w:val="TableNormal"/>
    <w:uiPriority w:val="48"/>
    <w:rsid w:val="00480CC9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2025-07-24T15:20:00Z</dcterms:created>
  <dcterms:modified xsi:type="dcterms:W3CDTF">2025-07-24T15:21:00Z</dcterms:modified>
</cp:coreProperties>
</file>