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ind w:left="1440" w:hanging="1446" w:hangingChars="600"/>
        <w:jc w:val="left"/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 w:val="24"/>
          <w:shd w:val="clear" w:color="auto" w:fill="FFFFFF"/>
          <w:lang w:val="en-US" w:eastAsia="zh-CN"/>
        </w:rPr>
        <w:t xml:space="preserve">Supplementary Table 1.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Characteristics among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radiation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non-radiation </w:t>
      </w:r>
    </w:p>
    <w:p>
      <w:pPr>
        <w:spacing w:line="360" w:lineRule="auto"/>
        <w:ind w:left="1440" w:hanging="1446" w:hangingChars="600"/>
        <w:jc w:val="left"/>
        <w:rPr>
          <w:rFonts w:hint="eastAsia" w:ascii="Times New Roman" w:hAnsi="Times New Roman" w:cs="Times New Roman" w:eastAsiaTheme="minorEastAsia"/>
          <w:kern w:val="0"/>
          <w:sz w:val="24"/>
          <w:shd w:val="clear" w:color="auto" w:fill="FFFFFF"/>
          <w:lang w:val="en-US" w:eastAsia="zh-CN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before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szCs w:val="24"/>
        </w:rPr>
        <w:t>and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after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propensity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score matching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.</w:t>
      </w:r>
    </w:p>
    <w:tbl>
      <w:tblPr>
        <w:tblStyle w:val="3"/>
        <w:tblpPr w:leftFromText="180" w:rightFromText="180" w:vertAnchor="text" w:tblpXSpec="center" w:tblpY="1"/>
        <w:tblOverlap w:val="never"/>
        <w:tblW w:w="8359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240"/>
        <w:gridCol w:w="1104"/>
        <w:gridCol w:w="1056"/>
        <w:gridCol w:w="984"/>
        <w:gridCol w:w="276"/>
        <w:gridCol w:w="1128"/>
        <w:gridCol w:w="1068"/>
        <w:gridCol w:w="76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38" w:type="dxa"/>
            <w:vMerge w:val="restart"/>
            <w:tcBorders>
              <w:bottom w:val="single" w:color="auto" w:sz="12" w:space="0"/>
            </w:tcBorders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240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60" w:type="dxa"/>
            <w:gridSpan w:val="2"/>
            <w:tcBorders>
              <w:bottom w:val="single" w:color="auto" w:sz="12" w:space="0"/>
            </w:tcBorders>
          </w:tcPr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Before PSM </w:t>
            </w:r>
          </w:p>
          <w:p>
            <w:pPr>
              <w:ind w:firstLine="630" w:firstLineChars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analysis</w:t>
            </w:r>
          </w:p>
        </w:tc>
        <w:tc>
          <w:tcPr>
            <w:tcW w:w="984" w:type="dxa"/>
            <w:vMerge w:val="restart"/>
            <w:tcBorders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sz w:val="21"/>
                <w:szCs w:val="21"/>
              </w:rPr>
              <w:t>p</w:t>
            </w:r>
          </w:p>
        </w:tc>
        <w:tc>
          <w:tcPr>
            <w:tcW w:w="276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96" w:type="dxa"/>
            <w:gridSpan w:val="2"/>
            <w:tcBorders>
              <w:bottom w:val="single" w:color="auto" w:sz="12" w:space="0"/>
            </w:tcBorders>
          </w:tcPr>
          <w:p>
            <w:pPr>
              <w:ind w:firstLine="420" w:firstLineChars="200"/>
              <w:jc w:val="both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After PSM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ind w:firstLine="630" w:firstLineChars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analysis</w:t>
            </w:r>
          </w:p>
        </w:tc>
        <w:tc>
          <w:tcPr>
            <w:tcW w:w="765" w:type="dxa"/>
            <w:vMerge w:val="restart"/>
            <w:tcBorders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sz w:val="21"/>
                <w:szCs w:val="21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vMerge w:val="continue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Non-R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207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5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984" w:type="dxa"/>
            <w:vMerge w:val="continue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276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Non-R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06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(n=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765" w:type="dxa"/>
            <w:vMerge w:val="continue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op w:val="single" w:color="auto" w:sz="12" w:space="0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  <w:lang w:val="en-US" w:eastAsia="zh-CN"/>
              </w:rPr>
              <w:t>Age</w:t>
            </w:r>
          </w:p>
        </w:tc>
        <w:tc>
          <w:tcPr>
            <w:tcW w:w="240" w:type="dxa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&lt;0.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01</w:t>
            </w:r>
          </w:p>
        </w:tc>
        <w:tc>
          <w:tcPr>
            <w:tcW w:w="276" w:type="dxa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op w:val="nil"/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≤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66 years</w:t>
            </w:r>
          </w:p>
        </w:tc>
        <w:tc>
          <w:tcPr>
            <w:tcW w:w="240" w:type="dxa"/>
            <w:tcBorders>
              <w:top w:val="nil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88</w:t>
            </w:r>
          </w:p>
        </w:tc>
        <w:tc>
          <w:tcPr>
            <w:tcW w:w="1056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66</w:t>
            </w:r>
          </w:p>
        </w:tc>
        <w:tc>
          <w:tcPr>
            <w:tcW w:w="984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op w:val="nil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1068" w:type="dxa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765" w:type="dxa"/>
            <w:tcBorders>
              <w:top w:val="nil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&gt; 66 years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119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Race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0.078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0.907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White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171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73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54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Black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25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Others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Gender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0.501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Male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120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62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0.213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Female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87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Marital Status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0.105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Single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19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0.777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Married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108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50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37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S/D/W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67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19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  <w:szCs w:val="21"/>
              </w:rPr>
              <w:t>Grade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0.051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0.408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Ⅰ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Ⅲ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107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39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Ⅳ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29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12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Ⅰ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71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47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Summary Stage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&lt;0.001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0.297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tabs>
                <w:tab w:val="left" w:pos="600"/>
              </w:tabs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Localized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72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59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Regional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86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33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24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Distant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49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Laterality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0.952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0.814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Left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42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25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Right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107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51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37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Cs w:val="22"/>
              </w:rPr>
              <w:t>Bilateral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Primary Site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0.862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0.834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Upper lobe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Main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Bronchus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115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62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Middle lobe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Lower lobe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19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left="630" w:leftChars="100" w:hanging="420" w:hangingChars="20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Overlapping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 xml:space="preserve">lesions  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Lung, NOS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20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LNM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&lt;0.001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0.860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118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34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27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26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82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61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40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DM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&lt;0.001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148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44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52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54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23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Surgery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&lt;0.001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</w:rPr>
              <w:t>28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36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128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39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  <w:t>Chemotherapy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&lt;0.001</w:t>
            </w: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0.156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147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33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22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  <w:tcBorders>
              <w:tl2br w:val="nil"/>
              <w:tr2bl w:val="nil"/>
            </w:tcBorders>
            <w:vAlign w:val="top"/>
          </w:tcPr>
          <w:p>
            <w:pPr>
              <w:ind w:firstLine="210" w:firstLineChars="100"/>
              <w:rPr>
                <w:rFonts w:hint="default"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Yes</w:t>
            </w:r>
          </w:p>
        </w:tc>
        <w:tc>
          <w:tcPr>
            <w:tcW w:w="24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60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67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10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37</w:t>
            </w:r>
          </w:p>
        </w:tc>
        <w:tc>
          <w:tcPr>
            <w:tcW w:w="76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tabs>
          <w:tab w:val="left" w:pos="464"/>
        </w:tabs>
        <w:spacing w:line="240" w:lineRule="auto"/>
        <w:ind w:firstLine="240" w:firstLineChars="100"/>
        <w:rPr>
          <w:rFonts w:hint="eastAsia" w:ascii="Times New Roman" w:hAnsi="Times New Roman" w:cs="Times New Roman"/>
          <w:szCs w:val="22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kern w:val="0"/>
          <w:sz w:val="24"/>
          <w:szCs w:val="24"/>
          <w:shd w:val="clear" w:color="auto" w:fill="FFFFFF"/>
          <w:lang w:val="en-US" w:eastAsia="zh-CN"/>
        </w:rPr>
        <w:t xml:space="preserve">I: Well;  II: Moderate;  III: Poor;  IV: </w:t>
      </w:r>
      <w:r>
        <w:rPr>
          <w:rFonts w:ascii="Times New Roman" w:hAnsi="Times New Roman" w:eastAsia="宋体" w:cs="Times New Roman"/>
          <w:b w:val="0"/>
          <w:bCs/>
          <w:kern w:val="0"/>
          <w:sz w:val="24"/>
          <w:szCs w:val="24"/>
        </w:rPr>
        <w:t>Undifferentiated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/>
        </w:rPr>
        <w:t>;</w:t>
      </w:r>
    </w:p>
    <w:p>
      <w:pPr>
        <w:tabs>
          <w:tab w:val="left" w:pos="464"/>
        </w:tabs>
        <w:spacing w:line="240" w:lineRule="auto"/>
        <w:ind w:firstLine="240" w:firstLineChars="100"/>
        <w:rPr>
          <w:rFonts w:ascii="Times New Roman" w:hAnsi="Times New Roman" w:cs="Times New Roman"/>
          <w:kern w:val="0"/>
          <w:sz w:val="24"/>
          <w:shd w:val="clear" w:color="auto" w:fill="FFFFFF"/>
        </w:rPr>
      </w:pPr>
      <w:r>
        <w:rPr>
          <w:rFonts w:hint="eastAsia" w:ascii="Times New Roman" w:hAnsi="Times New Roman" w:cs="Times New Roman"/>
          <w:b w:val="0"/>
          <w:bCs/>
          <w:kern w:val="0"/>
          <w:sz w:val="24"/>
          <w:szCs w:val="24"/>
          <w:shd w:val="clear" w:color="auto" w:fill="FFFFFF"/>
          <w:lang w:val="en-US" w:eastAsia="zh-CN"/>
        </w:rPr>
        <w:t xml:space="preserve">S/D/W: </w:t>
      </w:r>
      <w:r>
        <w:rPr>
          <w:rFonts w:hint="eastAsia" w:ascii="Times New Roman" w:hAnsi="Times New Roman" w:cs="Times New Roman"/>
          <w:b w:val="0"/>
          <w:bCs/>
          <w:kern w:val="0"/>
          <w:sz w:val="24"/>
          <w:szCs w:val="24"/>
          <w:shd w:val="clear" w:color="auto" w:fill="FFFFFF"/>
        </w:rPr>
        <w:t>Separated/Divorced/Widowed</w:t>
      </w:r>
      <w:r>
        <w:rPr>
          <w:rFonts w:hint="eastAsia" w:ascii="Times New Roman" w:hAnsi="Times New Roman" w:cs="Times New Roman"/>
          <w:b w:val="0"/>
          <w:bCs/>
          <w:kern w:val="0"/>
          <w:sz w:val="24"/>
          <w:szCs w:val="24"/>
          <w:shd w:val="clear" w:color="auto" w:fill="FFFFFF"/>
          <w:lang w:val="en-US" w:eastAsia="zh-CN"/>
        </w:rPr>
        <w:t>;</w:t>
      </w:r>
    </w:p>
    <w:p>
      <w:pPr>
        <w:tabs>
          <w:tab w:val="left" w:pos="464"/>
        </w:tabs>
        <w:spacing w:line="240" w:lineRule="auto"/>
        <w:ind w:firstLine="240" w:firstLineChars="100"/>
        <w:rPr>
          <w:rFonts w:ascii="Times New Roman" w:hAnsi="Times New Roman" w:cs="Times New Roman"/>
          <w:kern w:val="0"/>
          <w:sz w:val="24"/>
          <w:shd w:val="clear" w:color="auto" w:fill="FFFFFF"/>
        </w:rPr>
      </w:pP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  <w:t>LNM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/>
        </w:rPr>
        <w:t xml:space="preserve">: </w:t>
      </w:r>
      <w:r>
        <w:rPr>
          <w:rFonts w:ascii="Times New Roman" w:hAnsi="Times New Roman" w:eastAsia="宋体" w:cs="Times New Roman"/>
          <w:b w:val="0"/>
          <w:bCs/>
          <w:kern w:val="0"/>
          <w:sz w:val="24"/>
          <w:szCs w:val="24"/>
        </w:rPr>
        <w:t>Lymph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 w:val="0"/>
          <w:bCs/>
          <w:kern w:val="0"/>
          <w:sz w:val="24"/>
          <w:szCs w:val="24"/>
        </w:rPr>
        <w:t>Node Metastases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/>
        </w:rPr>
        <w:t xml:space="preserve">; 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</w:rPr>
        <w:t>DM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/>
        </w:rPr>
        <w:t xml:space="preserve">: </w:t>
      </w:r>
      <w:r>
        <w:rPr>
          <w:rFonts w:ascii="Times New Roman" w:hAnsi="Times New Roman" w:eastAsia="宋体" w:cs="Times New Roman"/>
          <w:b w:val="0"/>
          <w:bCs/>
          <w:kern w:val="0"/>
          <w:sz w:val="24"/>
          <w:szCs w:val="24"/>
        </w:rPr>
        <w:t>Distant Metastases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/>
        </w:rPr>
        <w:t>;</w:t>
      </w:r>
    </w:p>
    <w:p>
      <w:pPr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  <w:shd w:val="clear" w:color="auto" w:fill="FFFFFF"/>
        </w:rPr>
      </w:pPr>
      <w:r>
        <w:rPr>
          <w:rFonts w:ascii="Times New Roman" w:hAnsi="Times New Roman" w:eastAsia="宋体" w:cs="Times New Roman"/>
          <w:kern w:val="0"/>
          <w:sz w:val="24"/>
          <w:shd w:val="clear" w:color="auto" w:fill="FFFFFF"/>
        </w:rPr>
        <w:t xml:space="preserve">Statistical analyses were performed using </w:t>
      </w:r>
      <w:r>
        <w:rPr>
          <w:rFonts w:hint="eastAsia" w:ascii="Times New Roman" w:hAnsi="Times New Roman" w:eastAsia="宋体" w:cs="Times New Roman"/>
          <w:kern w:val="0"/>
          <w:sz w:val="24"/>
          <w:shd w:val="clear" w:color="auto" w:fill="FFFFFF"/>
        </w:rPr>
        <w:t>SPSS</w:t>
      </w:r>
      <w:r>
        <w:rPr>
          <w:rFonts w:ascii="Times New Roman" w:hAnsi="Times New Roman" w:eastAsia="宋体" w:cs="Times New Roman"/>
          <w:kern w:val="0"/>
          <w:sz w:val="24"/>
          <w:shd w:val="clear" w:color="auto" w:fill="FFFFFF"/>
        </w:rPr>
        <w:t>.</w:t>
      </w:r>
    </w:p>
    <w:p>
      <w:pPr>
        <w:tabs>
          <w:tab w:val="left" w:pos="464"/>
        </w:tabs>
        <w:ind w:firstLine="480" w:firstLineChars="200"/>
        <w:rPr>
          <w:rFonts w:ascii="Times New Roman" w:hAnsi="Times New Roman" w:eastAsia="宋体" w:cs="Times New Roman"/>
          <w:kern w:val="0"/>
          <w:sz w:val="24"/>
          <w:shd w:val="clear" w:color="auto" w:fill="FFFFFF"/>
        </w:rPr>
      </w:pPr>
      <w:r>
        <w:rPr>
          <w:rFonts w:ascii="Times New Roman" w:hAnsi="Times New Roman" w:eastAsia="宋体" w:cs="Times New Roman"/>
          <w:kern w:val="0"/>
          <w:sz w:val="24"/>
          <w:shd w:val="clear" w:color="auto" w:fill="FFFFFF"/>
        </w:rPr>
        <w:t>*</w:t>
      </w:r>
      <w:r>
        <w:rPr>
          <w:rFonts w:hint="eastAsia" w:ascii="Times New Roman" w:hAnsi="Times New Roman" w:eastAsia="宋体" w:cs="Times New Roman"/>
          <w:i/>
          <w:iCs/>
          <w:kern w:val="0"/>
          <w:sz w:val="24"/>
          <w:shd w:val="clear" w:color="auto" w:fill="FFFFFF"/>
        </w:rPr>
        <w:t>p</w:t>
      </w:r>
      <w:r>
        <w:rPr>
          <w:rFonts w:ascii="Times New Roman" w:hAnsi="Times New Roman" w:eastAsia="宋体" w:cs="Times New Roman"/>
          <w:kern w:val="0"/>
          <w:sz w:val="24"/>
          <w:shd w:val="clear" w:color="auto" w:fill="FFFFFF"/>
        </w:rPr>
        <w:t xml:space="preserve"> &lt; 0.05 was considered significant.</w:t>
      </w:r>
    </w:p>
    <w:p>
      <w:pPr>
        <w:jc w:val="left"/>
        <w:rPr>
          <w:rFonts w:hint="default" w:ascii="Times New Roman" w:hAnsi="Times New Roman" w:cs="Times New Roman"/>
          <w:sz w:val="30"/>
          <w:szCs w:val="30"/>
        </w:rPr>
      </w:pPr>
    </w:p>
    <w:p>
      <w:pPr>
        <w:jc w:val="left"/>
        <w:rPr>
          <w:rFonts w:hint="default" w:ascii="Times New Roman" w:hAnsi="Times New Roman" w:cs="Times New Roman"/>
          <w:sz w:val="30"/>
          <w:szCs w:val="30"/>
        </w:rPr>
      </w:pPr>
    </w:p>
    <w:p>
      <w:pPr>
        <w:jc w:val="left"/>
        <w:rPr>
          <w:rFonts w:hint="default" w:ascii="Times New Roman" w:hAnsi="Times New Roman" w:cs="Times New Roman"/>
          <w:sz w:val="30"/>
          <w:szCs w:val="30"/>
        </w:rPr>
      </w:pPr>
      <w:bookmarkStart w:id="1" w:name="_GoBack"/>
      <w:bookmarkEnd w:id="1"/>
    </w:p>
    <w:p>
      <w:pPr>
        <w:spacing w:beforeLines="0" w:afterLines="0"/>
        <w:jc w:val="left"/>
        <w:rPr>
          <w:rFonts w:hint="eastAsia" w:ascii="Times New Roman" w:hAnsi="Times New Roman" w:cs="Times New Roman"/>
          <w:b/>
          <w:bCs/>
          <w:kern w:val="0"/>
          <w:sz w:val="24"/>
          <w:shd w:val="clear" w:color="auto" w:fill="FFFFFF"/>
          <w:lang w:val="en-US" w:eastAsia="zh-CN"/>
        </w:rPr>
      </w:pPr>
      <w:bookmarkStart w:id="0" w:name="OLE_LINK103"/>
      <w:r>
        <w:rPr>
          <w:rFonts w:hint="eastAsia" w:ascii="Times New Roman" w:hAnsi="Times New Roman" w:cs="Times New Roman"/>
          <w:b/>
          <w:bCs/>
          <w:kern w:val="0"/>
          <w:sz w:val="24"/>
          <w:shd w:val="clear" w:color="auto" w:fill="FFFFFF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kern w:val="0"/>
          <w:sz w:val="24"/>
          <w:shd w:val="clear" w:color="auto" w:fill="FFFFFF"/>
          <w:lang w:val="en-US" w:eastAsia="zh-CN"/>
        </w:rPr>
        <w:t>Figure 1.</w:t>
      </w:r>
    </w:p>
    <w:bookmarkEnd w:id="0"/>
    <w:p>
      <w:pPr>
        <w:jc w:val="left"/>
        <w:rPr>
          <w:rFonts w:hint="default" w:ascii="Times New Roman" w:hAnsi="Times New Roman" w:cs="Times New Roman"/>
          <w:sz w:val="30"/>
          <w:szCs w:val="30"/>
        </w:rPr>
      </w:pPr>
    </w:p>
    <w:p>
      <w:pPr>
        <w:jc w:val="left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eastAsia" w:ascii="Times New Roman" w:hAnsi="Times New Roman" w:cs="Times New Roman" w:eastAsiaTheme="minorEastAsia"/>
          <w:kern w:val="0"/>
          <w:sz w:val="24"/>
          <w:shd w:val="clear" w:color="auto" w:fill="FFFFFF"/>
          <w:lang w:eastAsia="zh-CN"/>
        </w:rPr>
        <w:drawing>
          <wp:inline distT="0" distB="0" distL="114300" distR="114300">
            <wp:extent cx="4458335" cy="3141345"/>
            <wp:effectExtent l="0" t="0" r="6985" b="13335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8335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1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acer</cp:lastModifiedBy>
  <dcterms:modified xsi:type="dcterms:W3CDTF">2019-08-31T04:20:31Z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