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FA11" w14:textId="6558819A" w:rsidR="002F2512" w:rsidRDefault="002F2512" w:rsidP="00EE38D0">
      <w:pPr>
        <w:spacing w:before="140" w:line="360" w:lineRule="auto"/>
        <w:rPr>
          <w:rFonts w:ascii="Times New Roman" w:eastAsia="宋体" w:hAnsi="Times New Roman" w:cs="Times New Roman"/>
          <w:b/>
          <w:bCs/>
          <w:szCs w:val="21"/>
        </w:rPr>
      </w:pPr>
      <w:bookmarkStart w:id="0" w:name="_Hlk189431662"/>
      <w:r>
        <w:rPr>
          <w:noProof/>
        </w:rPr>
        <w:drawing>
          <wp:inline distT="0" distB="0" distL="0" distR="0" wp14:anchorId="16F8CD80" wp14:editId="0F7A8F23">
            <wp:extent cx="5274310" cy="4962525"/>
            <wp:effectExtent l="0" t="0" r="2540" b="9525"/>
            <wp:docPr id="15882844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344BF" w14:textId="3DB9EF00" w:rsidR="00EE38D0" w:rsidRPr="002F2512" w:rsidRDefault="00EE38D0" w:rsidP="00EE38D0">
      <w:pPr>
        <w:spacing w:before="140" w:line="360" w:lineRule="auto"/>
        <w:rPr>
          <w:rFonts w:ascii="Times New Roman" w:eastAsia="宋体" w:hAnsi="Times New Roman" w:cs="Times New Roman"/>
          <w:szCs w:val="21"/>
        </w:rPr>
      </w:pPr>
      <w:r w:rsidRPr="001E1292">
        <w:rPr>
          <w:rFonts w:ascii="Times New Roman" w:eastAsia="宋体" w:hAnsi="Times New Roman" w:cs="Times New Roman"/>
          <w:b/>
          <w:bCs/>
          <w:szCs w:val="21"/>
        </w:rPr>
        <w:t xml:space="preserve">Figure 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S1</w:t>
      </w:r>
      <w:bookmarkEnd w:id="0"/>
      <w:r>
        <w:rPr>
          <w:rFonts w:ascii="Times New Roman" w:eastAsia="宋体" w:hAnsi="Times New Roman" w:cs="Times New Roman" w:hint="eastAsia"/>
          <w:b/>
          <w:bCs/>
          <w:szCs w:val="21"/>
        </w:rPr>
        <w:t>.</w:t>
      </w:r>
      <w:r w:rsidRPr="00EE38D0">
        <w:rPr>
          <w:rFonts w:hint="eastAsia"/>
        </w:rPr>
        <w:t xml:space="preserve"> </w:t>
      </w:r>
      <w:r w:rsidR="002F2512" w:rsidRPr="002F2512">
        <w:rPr>
          <w:rFonts w:ascii="Times New Roman" w:hAnsi="Times New Roman" w:cs="Times New Roman"/>
        </w:rPr>
        <w:t>（</w:t>
      </w:r>
      <w:r w:rsidR="002F2512" w:rsidRPr="002F2512">
        <w:rPr>
          <w:rFonts w:ascii="Times New Roman" w:hAnsi="Times New Roman" w:cs="Times New Roman"/>
        </w:rPr>
        <w:t>A-C</w:t>
      </w:r>
      <w:r w:rsidR="002F2512" w:rsidRPr="002F2512">
        <w:rPr>
          <w:rFonts w:ascii="Times New Roman" w:hAnsi="Times New Roman" w:cs="Times New Roman"/>
        </w:rPr>
        <w:t>）</w:t>
      </w:r>
      <w:r w:rsidR="002F2512" w:rsidRPr="002F2512">
        <w:rPr>
          <w:rFonts w:ascii="Times New Roman" w:hAnsi="Times New Roman" w:cs="Times New Roman"/>
        </w:rPr>
        <w:t>Quantitative analysis of scratch, migration, and invasion</w:t>
      </w:r>
      <w:r w:rsidR="002F2512" w:rsidRPr="002F2512">
        <w:rPr>
          <w:rFonts w:ascii="Times New Roman" w:hAnsi="Times New Roman" w:cs="Times New Roman"/>
        </w:rPr>
        <w:t>（</w:t>
      </w:r>
      <w:r w:rsidR="002F2512" w:rsidRPr="002F2512">
        <w:rPr>
          <w:rFonts w:ascii="Times New Roman" w:hAnsi="Times New Roman" w:cs="Times New Roman"/>
        </w:rPr>
        <w:t>D-F</w:t>
      </w:r>
      <w:r w:rsidR="002F2512" w:rsidRPr="002F2512">
        <w:rPr>
          <w:rFonts w:ascii="Times New Roman" w:hAnsi="Times New Roman" w:cs="Times New Roman"/>
        </w:rPr>
        <w:t>）</w:t>
      </w:r>
      <w:r w:rsidRPr="002F2512">
        <w:rPr>
          <w:rFonts w:ascii="Times New Roman" w:eastAsia="宋体" w:hAnsi="Times New Roman" w:cs="Times New Roman"/>
          <w:szCs w:val="21"/>
        </w:rPr>
        <w:t xml:space="preserve">Relative fluorescence intensity of </w:t>
      </w:r>
      <w:r w:rsidRPr="002F2512">
        <w:rPr>
          <w:rFonts w:ascii="Times New Roman" w:hAnsi="Times New Roman" w:cs="Times New Roman"/>
          <w:szCs w:val="21"/>
        </w:rPr>
        <w:t>Vimentin, α-SMA, and CTGF.</w:t>
      </w:r>
      <w:r w:rsidR="002F2512" w:rsidRPr="002F2512">
        <w:rPr>
          <w:rFonts w:ascii="Times New Roman" w:hAnsi="Times New Roman" w:cs="Times New Roman"/>
        </w:rPr>
        <w:t>（</w:t>
      </w:r>
      <w:r w:rsidR="002F2512" w:rsidRPr="002F2512">
        <w:rPr>
          <w:rFonts w:ascii="Times New Roman" w:hAnsi="Times New Roman" w:cs="Times New Roman"/>
        </w:rPr>
        <w:t>G-I</w:t>
      </w:r>
      <w:r w:rsidR="002F2512" w:rsidRPr="002F2512">
        <w:rPr>
          <w:rFonts w:ascii="Times New Roman" w:hAnsi="Times New Roman" w:cs="Times New Roman"/>
        </w:rPr>
        <w:t>）</w:t>
      </w:r>
      <w:r w:rsidR="002F2512" w:rsidRPr="002F2512">
        <w:rPr>
          <w:rFonts w:ascii="Times New Roman" w:eastAsia="宋体" w:hAnsi="Times New Roman" w:cs="Times New Roman"/>
          <w:szCs w:val="21"/>
        </w:rPr>
        <w:t>Quantitative analysis of related proteins.</w:t>
      </w:r>
      <w:r w:rsidR="002F2512" w:rsidRPr="002F2512">
        <w:rPr>
          <w:rFonts w:ascii="Times New Roman" w:hAnsi="Times New Roman" w:cs="Times New Roman"/>
          <w:szCs w:val="21"/>
        </w:rPr>
        <w:t xml:space="preserve"> </w:t>
      </w:r>
      <w:r w:rsidR="002F2512">
        <w:rPr>
          <w:rFonts w:ascii="Times New Roman" w:hAnsi="Times New Roman" w:cs="Times New Roman" w:hint="eastAsia"/>
          <w:szCs w:val="21"/>
        </w:rPr>
        <w:t>n=3,</w:t>
      </w:r>
      <w:r w:rsidR="002F2512" w:rsidRPr="002F2512">
        <w:rPr>
          <w:rFonts w:ascii="Times New Roman" w:eastAsia="宋体" w:hAnsi="Times New Roman" w:cs="Times New Roman"/>
          <w:szCs w:val="21"/>
        </w:rPr>
        <w:t xml:space="preserve"> * p &lt; 0.05, ** p &lt; 0.01, *** p &lt; 0.001.</w:t>
      </w:r>
    </w:p>
    <w:p w14:paraId="3F35D6B4" w14:textId="77777777" w:rsidR="002F2512" w:rsidRDefault="002F2512" w:rsidP="006F77D6"/>
    <w:p w14:paraId="43AD25AE" w14:textId="3744239A" w:rsidR="00B7005E" w:rsidRDefault="00B7005E" w:rsidP="006F77D6">
      <w:r>
        <w:rPr>
          <w:noProof/>
        </w:rPr>
        <w:lastRenderedPageBreak/>
        <w:drawing>
          <wp:inline distT="0" distB="0" distL="0" distR="0" wp14:anchorId="176EFDA2" wp14:editId="562311AE">
            <wp:extent cx="5274310" cy="4859655"/>
            <wp:effectExtent l="0" t="0" r="2540" b="0"/>
            <wp:docPr id="10134667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5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A7762" w14:textId="77777777" w:rsidR="00B7005E" w:rsidRPr="00BB7DDA" w:rsidRDefault="00B7005E" w:rsidP="006F77D6">
      <w:pPr>
        <w:rPr>
          <w:rFonts w:hint="eastAsia"/>
        </w:rPr>
      </w:pPr>
    </w:p>
    <w:p w14:paraId="5A142003" w14:textId="116735E4" w:rsidR="001244B7" w:rsidRDefault="001D43F9" w:rsidP="00B7005E">
      <w:pPr>
        <w:spacing w:before="140" w:line="360" w:lineRule="auto"/>
        <w:rPr>
          <w:rFonts w:ascii="Times New Roman" w:eastAsia="宋体" w:hAnsi="Times New Roman" w:cs="Times New Roman" w:hint="eastAsia"/>
          <w:szCs w:val="21"/>
        </w:rPr>
      </w:pPr>
      <w:r w:rsidRPr="001E1292">
        <w:rPr>
          <w:rFonts w:ascii="Times New Roman" w:eastAsia="宋体" w:hAnsi="Times New Roman" w:cs="Times New Roman"/>
          <w:b/>
          <w:bCs/>
          <w:szCs w:val="21"/>
        </w:rPr>
        <w:t xml:space="preserve">Figure </w:t>
      </w:r>
      <w:r w:rsidR="00EE38D0">
        <w:rPr>
          <w:rFonts w:ascii="Times New Roman" w:eastAsia="宋体" w:hAnsi="Times New Roman" w:cs="Times New Roman" w:hint="eastAsia"/>
          <w:b/>
          <w:bCs/>
          <w:szCs w:val="21"/>
        </w:rPr>
        <w:t>S</w:t>
      </w:r>
      <w:r w:rsidRPr="001E1292">
        <w:rPr>
          <w:rFonts w:ascii="Times New Roman" w:eastAsia="宋体" w:hAnsi="Times New Roman" w:cs="Times New Roman"/>
          <w:b/>
          <w:bCs/>
          <w:szCs w:val="21"/>
        </w:rPr>
        <w:t>2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.</w:t>
      </w:r>
      <w:r w:rsidR="00EE38D0" w:rsidRPr="00EE38D0">
        <w:rPr>
          <w:rFonts w:hint="eastAsia"/>
        </w:rPr>
        <w:t xml:space="preserve"> </w:t>
      </w:r>
      <w:r w:rsidR="00B7005E" w:rsidRPr="002F2512">
        <w:rPr>
          <w:rFonts w:ascii="Times New Roman" w:hAnsi="Times New Roman" w:cs="Times New Roman"/>
        </w:rPr>
        <w:t>（</w:t>
      </w:r>
      <w:r w:rsidR="00B7005E" w:rsidRPr="002F2512">
        <w:rPr>
          <w:rFonts w:ascii="Times New Roman" w:hAnsi="Times New Roman" w:cs="Times New Roman"/>
        </w:rPr>
        <w:t>A-C</w:t>
      </w:r>
      <w:r w:rsidR="00B7005E" w:rsidRPr="002F2512">
        <w:rPr>
          <w:rFonts w:ascii="Times New Roman" w:hAnsi="Times New Roman" w:cs="Times New Roman"/>
        </w:rPr>
        <w:t>）</w:t>
      </w:r>
      <w:r w:rsidR="00B7005E" w:rsidRPr="002F2512">
        <w:rPr>
          <w:rFonts w:ascii="Times New Roman" w:hAnsi="Times New Roman" w:cs="Times New Roman"/>
        </w:rPr>
        <w:t>Quantitative analysis of scratch, migration, and invasion</w:t>
      </w:r>
      <w:r w:rsidR="00B7005E" w:rsidRPr="002F2512">
        <w:rPr>
          <w:rFonts w:ascii="Times New Roman" w:hAnsi="Times New Roman" w:cs="Times New Roman"/>
        </w:rPr>
        <w:t>（</w:t>
      </w:r>
      <w:r w:rsidR="00B7005E" w:rsidRPr="002F2512">
        <w:rPr>
          <w:rFonts w:ascii="Times New Roman" w:hAnsi="Times New Roman" w:cs="Times New Roman"/>
        </w:rPr>
        <w:t>D-F</w:t>
      </w:r>
      <w:r w:rsidR="00B7005E" w:rsidRPr="002F2512">
        <w:rPr>
          <w:rFonts w:ascii="Times New Roman" w:hAnsi="Times New Roman" w:cs="Times New Roman"/>
        </w:rPr>
        <w:t>）</w:t>
      </w:r>
      <w:r w:rsidR="00B7005E" w:rsidRPr="002F2512">
        <w:rPr>
          <w:rFonts w:ascii="Times New Roman" w:eastAsia="宋体" w:hAnsi="Times New Roman" w:cs="Times New Roman"/>
          <w:szCs w:val="21"/>
        </w:rPr>
        <w:t xml:space="preserve">Relative fluorescence intensity of </w:t>
      </w:r>
      <w:r w:rsidR="00B7005E" w:rsidRPr="002F2512">
        <w:rPr>
          <w:rFonts w:ascii="Times New Roman" w:hAnsi="Times New Roman" w:cs="Times New Roman"/>
          <w:szCs w:val="21"/>
        </w:rPr>
        <w:t>Vimentin, α-SMA, and CTGF.</w:t>
      </w:r>
      <w:r w:rsidR="00B7005E" w:rsidRPr="002F2512">
        <w:rPr>
          <w:rFonts w:ascii="Times New Roman" w:hAnsi="Times New Roman" w:cs="Times New Roman"/>
        </w:rPr>
        <w:t>（</w:t>
      </w:r>
      <w:r w:rsidR="00B7005E" w:rsidRPr="002F2512">
        <w:rPr>
          <w:rFonts w:ascii="Times New Roman" w:hAnsi="Times New Roman" w:cs="Times New Roman"/>
        </w:rPr>
        <w:t>G-I</w:t>
      </w:r>
      <w:r w:rsidR="00B7005E" w:rsidRPr="002F2512">
        <w:rPr>
          <w:rFonts w:ascii="Times New Roman" w:hAnsi="Times New Roman" w:cs="Times New Roman"/>
        </w:rPr>
        <w:t>）</w:t>
      </w:r>
      <w:r w:rsidR="00B7005E" w:rsidRPr="002F2512">
        <w:rPr>
          <w:rFonts w:ascii="Times New Roman" w:eastAsia="宋体" w:hAnsi="Times New Roman" w:cs="Times New Roman"/>
          <w:szCs w:val="21"/>
        </w:rPr>
        <w:t>Quantitative analysis of related proteins.</w:t>
      </w:r>
      <w:r w:rsidR="00B7005E" w:rsidRPr="002F2512">
        <w:rPr>
          <w:rFonts w:ascii="Times New Roman" w:hAnsi="Times New Roman" w:cs="Times New Roman"/>
          <w:szCs w:val="21"/>
        </w:rPr>
        <w:t xml:space="preserve"> </w:t>
      </w:r>
      <w:r w:rsidR="00B7005E">
        <w:rPr>
          <w:rFonts w:ascii="Times New Roman" w:hAnsi="Times New Roman" w:cs="Times New Roman" w:hint="eastAsia"/>
          <w:szCs w:val="21"/>
        </w:rPr>
        <w:t>n=3,</w:t>
      </w:r>
      <w:r w:rsidR="00B7005E" w:rsidRPr="002F2512">
        <w:rPr>
          <w:rFonts w:ascii="Times New Roman" w:eastAsia="宋体" w:hAnsi="Times New Roman" w:cs="Times New Roman"/>
          <w:szCs w:val="21"/>
        </w:rPr>
        <w:t xml:space="preserve"> * p &lt; 0.05, ** p &lt; 0.01, *** p &lt; 0.001.</w:t>
      </w:r>
    </w:p>
    <w:p w14:paraId="5F9762AA" w14:textId="51021979" w:rsidR="001244B7" w:rsidRDefault="001244B7" w:rsidP="006F77D6">
      <w:pPr>
        <w:rPr>
          <w:rFonts w:hint="eastAsia"/>
        </w:rPr>
      </w:pPr>
      <w:r>
        <w:rPr>
          <w:noProof/>
        </w:rPr>
        <w:drawing>
          <wp:inline distT="0" distB="0" distL="0" distR="0" wp14:anchorId="2D512642" wp14:editId="65E07783">
            <wp:extent cx="3230825" cy="2584738"/>
            <wp:effectExtent l="0" t="0" r="8255" b="6350"/>
            <wp:docPr id="17027248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620" cy="2598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71CE6" w14:textId="3F8B17F6" w:rsidR="001E6D7E" w:rsidRPr="00B7005E" w:rsidRDefault="001244B7" w:rsidP="006F77D6">
      <w:pPr>
        <w:rPr>
          <w:rFonts w:ascii="Times New Roman" w:eastAsia="宋体" w:hAnsi="Times New Roman" w:cs="Times New Roman" w:hint="eastAsia"/>
          <w:szCs w:val="21"/>
        </w:rPr>
      </w:pPr>
      <w:r w:rsidRPr="001E1292">
        <w:rPr>
          <w:rFonts w:ascii="Times New Roman" w:eastAsia="宋体" w:hAnsi="Times New Roman" w:cs="Times New Roman"/>
          <w:b/>
          <w:bCs/>
          <w:szCs w:val="21"/>
        </w:rPr>
        <w:lastRenderedPageBreak/>
        <w:t xml:space="preserve">Figure 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S3.</w:t>
      </w:r>
      <w:r w:rsidRPr="001244B7">
        <w:rPr>
          <w:rFonts w:ascii="Segoe UI" w:hAnsi="Segoe UI" w:cs="Segoe UI"/>
          <w:color w:val="2A2F45"/>
          <w:szCs w:val="21"/>
          <w:shd w:val="clear" w:color="auto" w:fill="FFFFFF"/>
        </w:rPr>
        <w:t xml:space="preserve"> </w:t>
      </w:r>
      <w:r w:rsidRPr="001244B7">
        <w:rPr>
          <w:rFonts w:ascii="Times New Roman" w:eastAsia="宋体" w:hAnsi="Times New Roman" w:cs="Times New Roman"/>
          <w:szCs w:val="21"/>
        </w:rPr>
        <w:t>Identification and Analysis of Gene Variations through Transcriptome Sequencing</w:t>
      </w:r>
    </w:p>
    <w:sectPr w:rsidR="001E6D7E" w:rsidRPr="00B70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DC7B6" w14:textId="77777777" w:rsidR="006F5648" w:rsidRDefault="006F5648" w:rsidP="00713ED0">
      <w:pPr>
        <w:rPr>
          <w:rFonts w:hint="eastAsia"/>
        </w:rPr>
      </w:pPr>
      <w:r>
        <w:separator/>
      </w:r>
    </w:p>
  </w:endnote>
  <w:endnote w:type="continuationSeparator" w:id="0">
    <w:p w14:paraId="1C4A26BA" w14:textId="77777777" w:rsidR="006F5648" w:rsidRDefault="006F5648" w:rsidP="00713E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D9C7F" w14:textId="77777777" w:rsidR="006F5648" w:rsidRDefault="006F5648" w:rsidP="00713ED0">
      <w:pPr>
        <w:rPr>
          <w:rFonts w:hint="eastAsia"/>
        </w:rPr>
      </w:pPr>
      <w:r>
        <w:separator/>
      </w:r>
    </w:p>
  </w:footnote>
  <w:footnote w:type="continuationSeparator" w:id="0">
    <w:p w14:paraId="1A785C23" w14:textId="77777777" w:rsidR="006F5648" w:rsidRDefault="006F5648" w:rsidP="00713ED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FA"/>
    <w:rsid w:val="001244B7"/>
    <w:rsid w:val="00192C66"/>
    <w:rsid w:val="001D43F9"/>
    <w:rsid w:val="001E6D7E"/>
    <w:rsid w:val="002048F5"/>
    <w:rsid w:val="002F2512"/>
    <w:rsid w:val="003908A5"/>
    <w:rsid w:val="00435500"/>
    <w:rsid w:val="006F5648"/>
    <w:rsid w:val="006F77D6"/>
    <w:rsid w:val="00713ED0"/>
    <w:rsid w:val="0071776D"/>
    <w:rsid w:val="00882C0B"/>
    <w:rsid w:val="009D1013"/>
    <w:rsid w:val="00A124D9"/>
    <w:rsid w:val="00B04A04"/>
    <w:rsid w:val="00B7005E"/>
    <w:rsid w:val="00BA73A2"/>
    <w:rsid w:val="00BB7DDA"/>
    <w:rsid w:val="00BF37E1"/>
    <w:rsid w:val="00D668FA"/>
    <w:rsid w:val="00DC4A93"/>
    <w:rsid w:val="00E56505"/>
    <w:rsid w:val="00E64992"/>
    <w:rsid w:val="00EA7E35"/>
    <w:rsid w:val="00E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BD0979"/>
  <w15:chartTrackingRefBased/>
  <w15:docId w15:val="{6EFA7E6E-231E-42D1-A00F-1AC14668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68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8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8F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8F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8F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8F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8F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8F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8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8F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8F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668F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8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8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8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8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8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8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8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8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8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8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8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68F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F7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13E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713ED0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713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713E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101</Words>
  <Characters>462</Characters>
  <Application>Microsoft Office Word</Application>
  <DocSecurity>0</DocSecurity>
  <Lines>14</Lines>
  <Paragraphs>4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志超 杨</dc:creator>
  <cp:keywords/>
  <dc:description/>
  <cp:lastModifiedBy>志超 杨</cp:lastModifiedBy>
  <cp:revision>7</cp:revision>
  <dcterms:created xsi:type="dcterms:W3CDTF">2025-02-02T13:35:00Z</dcterms:created>
  <dcterms:modified xsi:type="dcterms:W3CDTF">2025-06-10T09:07:00Z</dcterms:modified>
</cp:coreProperties>
</file>