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4A2E9" w14:textId="77777777" w:rsidR="0027215A" w:rsidRPr="00FC62D9" w:rsidRDefault="0027215A" w:rsidP="0027215A">
      <w:pPr>
        <w:pStyle w:val="Heading1"/>
      </w:pPr>
      <w:r w:rsidRPr="00FC62D9">
        <w:t>Appendix</w:t>
      </w:r>
    </w:p>
    <w:p w14:paraId="741AC957" w14:textId="77777777" w:rsidR="0027215A" w:rsidRPr="00FC62D9" w:rsidRDefault="0027215A" w:rsidP="0027215A">
      <w:pPr>
        <w:rPr>
          <w:rFonts w:ascii="Franklin Gothic Book" w:hAnsi="Franklin Gothic Book"/>
        </w:rPr>
      </w:pPr>
    </w:p>
    <w:p w14:paraId="42AB02D2" w14:textId="77777777" w:rsidR="0027215A" w:rsidRPr="00202EA5" w:rsidRDefault="0027215A" w:rsidP="0027215A">
      <w:pPr>
        <w:jc w:val="both"/>
        <w:rPr>
          <w:rFonts w:ascii="Franklin Gothic Book" w:hAnsi="Franklin Gothic Book"/>
          <w:sz w:val="20"/>
          <w:szCs w:val="20"/>
        </w:rPr>
      </w:pPr>
      <w:r w:rsidRPr="1B4705DB">
        <w:rPr>
          <w:rFonts w:ascii="Franklin Gothic Book" w:hAnsi="Franklin Gothic Book"/>
          <w:b/>
          <w:bCs/>
          <w:sz w:val="20"/>
          <w:szCs w:val="20"/>
        </w:rPr>
        <w:t xml:space="preserve">Table </w:t>
      </w:r>
      <w:r w:rsidRPr="002F5147">
        <w:rPr>
          <w:rFonts w:ascii="Franklin Gothic Book" w:hAnsi="Franklin Gothic Book"/>
          <w:b/>
          <w:bCs/>
          <w:sz w:val="20"/>
          <w:szCs w:val="20"/>
          <w:highlight w:val="yellow"/>
        </w:rPr>
        <w:t>A.1</w:t>
      </w:r>
      <w:r w:rsidRPr="1B4705DB">
        <w:rPr>
          <w:rFonts w:ascii="Franklin Gothic Book" w:hAnsi="Franklin Gothic Book"/>
          <w:b/>
          <w:bCs/>
          <w:sz w:val="20"/>
          <w:szCs w:val="20"/>
        </w:rPr>
        <w:t xml:space="preserve">: Determinants of </w:t>
      </w:r>
      <w:r>
        <w:rPr>
          <w:rFonts w:ascii="Franklin Gothic Book" w:hAnsi="Franklin Gothic Book"/>
          <w:b/>
          <w:bCs/>
          <w:sz w:val="20"/>
          <w:szCs w:val="20"/>
        </w:rPr>
        <w:t>m</w:t>
      </w:r>
      <w:r w:rsidRPr="1B4705DB">
        <w:rPr>
          <w:rFonts w:ascii="Franklin Gothic Book" w:hAnsi="Franklin Gothic Book"/>
          <w:b/>
          <w:bCs/>
          <w:sz w:val="20"/>
          <w:szCs w:val="20"/>
        </w:rPr>
        <w:t xml:space="preserve">ilitary </w:t>
      </w:r>
      <w:r>
        <w:rPr>
          <w:rFonts w:ascii="Franklin Gothic Book" w:hAnsi="Franklin Gothic Book"/>
          <w:b/>
          <w:bCs/>
          <w:sz w:val="20"/>
          <w:szCs w:val="20"/>
        </w:rPr>
        <w:t>s</w:t>
      </w:r>
      <w:r w:rsidRPr="1B4705DB">
        <w:rPr>
          <w:rFonts w:ascii="Franklin Gothic Book" w:hAnsi="Franklin Gothic Book"/>
          <w:b/>
          <w:bCs/>
          <w:sz w:val="20"/>
          <w:szCs w:val="20"/>
        </w:rPr>
        <w:t xml:space="preserve">ervice </w:t>
      </w:r>
      <w:r>
        <w:rPr>
          <w:rFonts w:ascii="Franklin Gothic Book" w:hAnsi="Franklin Gothic Book"/>
          <w:b/>
          <w:bCs/>
          <w:sz w:val="20"/>
          <w:szCs w:val="20"/>
        </w:rPr>
        <w:t>f</w:t>
      </w:r>
      <w:r w:rsidRPr="1B4705DB">
        <w:rPr>
          <w:rFonts w:ascii="Franklin Gothic Book" w:hAnsi="Franklin Gothic Book"/>
          <w:b/>
          <w:bCs/>
          <w:sz w:val="20"/>
          <w:szCs w:val="20"/>
        </w:rPr>
        <w:t xml:space="preserve">itness </w:t>
      </w:r>
      <w:r>
        <w:rPr>
          <w:rFonts w:ascii="Franklin Gothic Book" w:hAnsi="Franklin Gothic Book"/>
          <w:b/>
          <w:bCs/>
          <w:sz w:val="20"/>
          <w:szCs w:val="20"/>
        </w:rPr>
        <w:t>r</w:t>
      </w:r>
      <w:r w:rsidRPr="1B4705DB">
        <w:rPr>
          <w:rFonts w:ascii="Franklin Gothic Book" w:hAnsi="Franklin Gothic Book"/>
          <w:b/>
          <w:bCs/>
          <w:sz w:val="20"/>
          <w:szCs w:val="20"/>
        </w:rPr>
        <w:t xml:space="preserve">ate (OLS </w:t>
      </w:r>
      <w:r>
        <w:rPr>
          <w:rFonts w:ascii="Franklin Gothic Book" w:hAnsi="Franklin Gothic Book"/>
          <w:b/>
          <w:bCs/>
          <w:sz w:val="20"/>
          <w:szCs w:val="20"/>
        </w:rPr>
        <w:t>r</w:t>
      </w:r>
      <w:r w:rsidRPr="1B4705DB">
        <w:rPr>
          <w:rFonts w:ascii="Franklin Gothic Book" w:hAnsi="Franklin Gothic Book"/>
          <w:b/>
          <w:bCs/>
          <w:sz w:val="20"/>
          <w:szCs w:val="20"/>
        </w:rPr>
        <w:t xml:space="preserve">egression </w:t>
      </w:r>
      <w:r>
        <w:rPr>
          <w:rFonts w:ascii="Franklin Gothic Book" w:hAnsi="Franklin Gothic Book"/>
          <w:b/>
          <w:bCs/>
          <w:sz w:val="20"/>
          <w:szCs w:val="20"/>
        </w:rPr>
        <w:t>r</w:t>
      </w:r>
      <w:r w:rsidRPr="1B4705DB">
        <w:rPr>
          <w:rFonts w:ascii="Franklin Gothic Book" w:hAnsi="Franklin Gothic Book"/>
          <w:b/>
          <w:bCs/>
          <w:sz w:val="20"/>
          <w:szCs w:val="20"/>
        </w:rPr>
        <w:t>esults</w:t>
      </w:r>
      <w:r>
        <w:rPr>
          <w:rFonts w:ascii="Franklin Gothic Book" w:hAnsi="Franklin Gothic Book"/>
          <w:b/>
          <w:bCs/>
          <w:sz w:val="20"/>
          <w:szCs w:val="20"/>
        </w:rPr>
        <w:t>, clustering cantonal level</w:t>
      </w:r>
      <w:r w:rsidRPr="1B4705DB">
        <w:rPr>
          <w:rFonts w:ascii="Franklin Gothic Book" w:hAnsi="Franklin Gothic Book"/>
          <w:b/>
          <w:bCs/>
          <w:sz w:val="20"/>
          <w:szCs w:val="20"/>
        </w:rPr>
        <w:t>)</w:t>
      </w:r>
    </w:p>
    <w:tbl>
      <w:tblPr>
        <w:tblW w:w="10840" w:type="dxa"/>
        <w:jc w:val="center"/>
        <w:tblLook w:val="04A0" w:firstRow="1" w:lastRow="0" w:firstColumn="1" w:lastColumn="0" w:noHBand="0" w:noVBand="1"/>
      </w:tblPr>
      <w:tblGrid>
        <w:gridCol w:w="31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27215A" w:rsidRPr="00D7413C" w14:paraId="7B87064E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801A4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Variable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3B1C5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Model 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478718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Model 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1663DB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Model 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01B4FB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Model 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88D4A8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Model 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2F1D8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Model 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14C9E0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Model 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1917B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Model 8</w:t>
            </w:r>
          </w:p>
        </w:tc>
      </w:tr>
      <w:tr w:rsidR="0027215A" w:rsidRPr="00D7413C" w14:paraId="0DD0B18E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9CA63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Intercept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E8B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0.646***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A461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0.560***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F188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0.673***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D583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B3AA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0.580***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7FF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0.387***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CD0D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0.599***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5CB3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0.037</w:t>
            </w:r>
          </w:p>
        </w:tc>
      </w:tr>
      <w:tr w:rsidR="0027215A" w:rsidRPr="00D7413C" w14:paraId="0DAA19FB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84225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49B3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(0.023)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E441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(0.034)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6640B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(0.035)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8DD5A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(0.168)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9A2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(0.035)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625C1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(0.091)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32C5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(0.024)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7D2AC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(0.176)</w:t>
            </w:r>
          </w:p>
        </w:tc>
      </w:tr>
      <w:tr w:rsidR="0027215A" w:rsidRPr="00D7413C" w14:paraId="70378936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371A6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Initiative use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C15F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65211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7606B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AC7A9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494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188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E69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EE583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0.001</w:t>
            </w:r>
          </w:p>
        </w:tc>
      </w:tr>
      <w:tr w:rsidR="0027215A" w:rsidRPr="00D7413C" w14:paraId="47300511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7C66B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BCA1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(0.004)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4A73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(0.003)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EF1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(0.003)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88D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(0.003)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9766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(0.003)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FCA9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(0.002)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20A1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(0.002)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F6EF1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(0.002)</w:t>
            </w:r>
          </w:p>
        </w:tc>
      </w:tr>
      <w:tr w:rsidR="0027215A" w:rsidRPr="00D7413C" w14:paraId="0AE016A4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F3E36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German language (dummy)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259B6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86886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0.162***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822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0.114**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986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0.113**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EAC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1965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0.093**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2F3F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E3ABC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0.083**</w:t>
            </w:r>
          </w:p>
        </w:tc>
      </w:tr>
      <w:tr w:rsidR="0027215A" w:rsidRPr="00D7413C" w14:paraId="533B7611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14AF9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118A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C83A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(0.034)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44E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(0.035)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8C748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(0.034)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1D09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B72D1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(0.031)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0867C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3EC4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(0.031)</w:t>
            </w:r>
          </w:p>
        </w:tc>
      </w:tr>
      <w:tr w:rsidR="0027215A" w:rsidRPr="00D7413C" w14:paraId="56C15C87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5F11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Non-religious percentage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4D071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3A8A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C8E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-0.387**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263F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15E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2E28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9111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-0.275**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71F87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-0.239**</w:t>
            </w:r>
          </w:p>
        </w:tc>
      </w:tr>
      <w:tr w:rsidR="0027215A" w:rsidRPr="00D7413C" w14:paraId="32FE4ADC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782C1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00C8A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DEF9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251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(0.133)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47D6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CC6E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7022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B610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(0.102)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5F39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(0.092)</w:t>
            </w:r>
          </w:p>
        </w:tc>
      </w:tr>
      <w:tr w:rsidR="0027215A" w:rsidRPr="00D7413C" w14:paraId="4EE2B195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AA872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Swiss citizenship percentage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D050A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327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8C7CA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57D4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0.337**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2FD9C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F8C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0.235**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B3FA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5600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0.207**</w:t>
            </w:r>
          </w:p>
        </w:tc>
      </w:tr>
      <w:tr w:rsidR="0027215A" w:rsidRPr="00D7413C" w14:paraId="09590D50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37951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2109D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17FF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7DFB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2F90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(0.118)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2CA9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0711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(0.091)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EF7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89AD8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(0.089)</w:t>
            </w:r>
          </w:p>
        </w:tc>
      </w:tr>
      <w:tr w:rsidR="0027215A" w:rsidRPr="00D7413C" w14:paraId="314ACC2E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07C6C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Founding canton (1291)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0436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888AC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00E6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4FF59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4DE4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0.185***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7D83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0E3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0.182***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2198C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0.071*</w:t>
            </w:r>
          </w:p>
        </w:tc>
      </w:tr>
      <w:tr w:rsidR="0027215A" w:rsidRPr="00D7413C" w14:paraId="089C9226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7BCA8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D387E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D343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8A79A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8A5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61A6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(0.051)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12CC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9C86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(0.045)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98B9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(0.036)</w:t>
            </w:r>
          </w:p>
        </w:tc>
      </w:tr>
      <w:tr w:rsidR="0027215A" w:rsidRPr="00D7413C" w14:paraId="5511DC6A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6610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Early canton (1332-1400)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B5EBB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E33E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AFF03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5EFE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24F23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0.147**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A4B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6DB3F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0.145**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5F20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0.059*</w:t>
            </w:r>
          </w:p>
        </w:tc>
      </w:tr>
      <w:tr w:rsidR="0027215A" w:rsidRPr="00D7413C" w14:paraId="6265F366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1B66F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097B0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8333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0F37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8B7BB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D4DCF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(0.052)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EE5F9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715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(0.049)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D5E4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(0.034)</w:t>
            </w:r>
          </w:p>
        </w:tc>
      </w:tr>
      <w:tr w:rsidR="0027215A" w:rsidRPr="00D7413C" w14:paraId="298D5677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77FC5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Medieval canton (1401-1600)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DA219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08AE7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7019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2410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684F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0.125**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89BA7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822EA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0.108**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075A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0.047*</w:t>
            </w:r>
          </w:p>
        </w:tc>
      </w:tr>
      <w:tr w:rsidR="0027215A" w:rsidRPr="00D7413C" w14:paraId="6B52D02C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AD6D1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FE39F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207A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E0BB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3BE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E75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(0.045)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04B0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ADFE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(0.041)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D4A29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(0.028)</w:t>
            </w:r>
          </w:p>
        </w:tc>
      </w:tr>
      <w:tr w:rsidR="0027215A" w:rsidRPr="00D7413C" w14:paraId="219CFB63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91A8C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German-speaking founding canton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C62B8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225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E986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CA0EF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6AFD7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49BBB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197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0.190***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9D85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</w:tr>
      <w:tr w:rsidR="0027215A" w:rsidRPr="00D7413C" w14:paraId="7E8748B8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4DBE2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43B8E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D70E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04DB8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2477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505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0E457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AE4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(0.047)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FB1D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</w:tr>
      <w:tr w:rsidR="0027215A" w:rsidRPr="00D7413C" w14:paraId="1440012A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817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Unemployment rate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4DE6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5EB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D378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55F4A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-0.854*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5524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4B8F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682E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84BC8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-0.837*</w:t>
            </w:r>
          </w:p>
        </w:tc>
      </w:tr>
      <w:tr w:rsidR="0027215A" w:rsidRPr="00D7413C" w14:paraId="1149A641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96300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7E06D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97EF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829D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DBD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(0.423)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79C2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F63F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A8047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7E85A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(0.409)</w:t>
            </w:r>
          </w:p>
        </w:tc>
      </w:tr>
      <w:tr w:rsidR="0027215A" w:rsidRPr="00D7413C" w14:paraId="31F30308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D21F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Log GDP per capita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8C62E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7A12A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828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3413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9239C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7E898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2EFA6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0AAB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0.026</w:t>
            </w:r>
          </w:p>
        </w:tc>
      </w:tr>
      <w:tr w:rsidR="0027215A" w:rsidRPr="00D7413C" w14:paraId="26816D3D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812D0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68549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258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15881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353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(0.019)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3FF9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312F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647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6896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(0.018)</w:t>
            </w:r>
          </w:p>
        </w:tc>
      </w:tr>
      <w:tr w:rsidR="0027215A" w:rsidRPr="00D7413C" w14:paraId="2EA99FB6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88192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Population density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F91A9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CF2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E949C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FA2A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-0.000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500C3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1B1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6066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1013F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-0.000</w:t>
            </w:r>
          </w:p>
        </w:tc>
      </w:tr>
      <w:tr w:rsidR="0027215A" w:rsidRPr="00D7413C" w14:paraId="17961B9F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0CA15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54D9C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F4C89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0F1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6DD37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138F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EEC3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E8E1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D4393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(0.000)</w:t>
            </w:r>
          </w:p>
        </w:tc>
      </w:tr>
      <w:tr w:rsidR="0027215A" w:rsidRPr="00D7413C" w14:paraId="49B70448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E7119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Young population share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5B578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F95B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E334B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7A1F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C1B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C5EA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20B3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E678B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0.175</w:t>
            </w:r>
          </w:p>
        </w:tc>
      </w:tr>
      <w:tr w:rsidR="0027215A" w:rsidRPr="00D7413C" w14:paraId="5E943E68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C0E42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BB41E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E14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5314C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100C9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(0.457)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7E02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E4C45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0DDB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5951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(0.442)</w:t>
            </w:r>
          </w:p>
        </w:tc>
      </w:tr>
      <w:tr w:rsidR="0027215A" w:rsidRPr="00D7413C" w14:paraId="48C15058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B1370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Distance to recruitment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B2F7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F6A33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9F068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8A35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-0.088*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021F9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F23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3BD7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1A91B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-0.084*</w:t>
            </w:r>
          </w:p>
        </w:tc>
      </w:tr>
      <w:tr w:rsidR="0027215A" w:rsidRPr="00D7413C" w14:paraId="37636A0F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40A26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26E6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F304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FA43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D594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(0.049)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3E58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19CEC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D363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36C0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(0.045)</w:t>
            </w:r>
          </w:p>
        </w:tc>
      </w:tr>
      <w:tr w:rsidR="0027215A" w:rsidRPr="00D7413C" w14:paraId="332CCCD9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89969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Adjusted R-squared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25ACA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0.015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1C4C8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0.363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1ED9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0.457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73DC8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0.499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D80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0.399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265FA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0.613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F204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0.421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72D2C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0.705</w:t>
            </w:r>
          </w:p>
        </w:tc>
      </w:tr>
      <w:tr w:rsidR="0027215A" w:rsidRPr="00D7413C" w14:paraId="4340E749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B6ED5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Observations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7BE97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7F3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80E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9BCD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8B06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2AA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F97AB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A36B0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255</w:t>
            </w:r>
          </w:p>
        </w:tc>
      </w:tr>
      <w:tr w:rsidR="0027215A" w:rsidRPr="00D7413C" w14:paraId="1AA7D04E" w14:textId="77777777" w:rsidTr="004E5348">
        <w:trPr>
          <w:trHeight w:val="290"/>
          <w:jc w:val="center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5C432" w14:textId="77777777" w:rsidR="0027215A" w:rsidRPr="00D7413C" w:rsidRDefault="0027215A" w:rsidP="004E534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Number of cantons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74827E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BEC476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83AE8B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BF5D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A42ABB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07FCC2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787A7D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FE958" w14:textId="77777777" w:rsidR="0027215A" w:rsidRPr="00D7413C" w:rsidRDefault="0027215A" w:rsidP="004E534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D7413C">
              <w:rPr>
                <w:rFonts w:ascii="Aptos Narrow" w:eastAsia="Times New Roman" w:hAnsi="Aptos Narrow" w:cs="Times New Roman"/>
                <w:color w:val="000000"/>
                <w:kern w:val="0"/>
                <w:sz w:val="16"/>
                <w:szCs w:val="16"/>
                <w14:ligatures w14:val="none"/>
              </w:rPr>
              <w:t>26</w:t>
            </w:r>
          </w:p>
        </w:tc>
      </w:tr>
    </w:tbl>
    <w:p w14:paraId="32EEF310" w14:textId="77777777" w:rsidR="0027215A" w:rsidRPr="00202EA5" w:rsidRDefault="0027215A" w:rsidP="0027215A">
      <w:pPr>
        <w:jc w:val="both"/>
      </w:pPr>
      <w:r w:rsidRPr="00202EA5">
        <w:rPr>
          <w:rFonts w:ascii="Franklin Gothic Book" w:hAnsi="Franklin Gothic Book"/>
          <w:i/>
          <w:iCs/>
          <w:sz w:val="20"/>
          <w:szCs w:val="20"/>
        </w:rPr>
        <w:t>Source: Authors' calculations.</w:t>
      </w:r>
      <w:r w:rsidRPr="005B1F1D">
        <w:rPr>
          <w:rFonts w:ascii="Franklin Gothic Book" w:hAnsi="Franklin Gothic Book"/>
          <w:i/>
          <w:iCs/>
          <w:sz w:val="20"/>
          <w:szCs w:val="20"/>
        </w:rPr>
        <w:t xml:space="preserve"> </w:t>
      </w:r>
      <w:r w:rsidRPr="00202EA5">
        <w:rPr>
          <w:rFonts w:ascii="Franklin Gothic Book" w:hAnsi="Franklin Gothic Book"/>
          <w:i/>
          <w:iCs/>
          <w:sz w:val="20"/>
          <w:szCs w:val="20"/>
        </w:rPr>
        <w:t>Note</w:t>
      </w:r>
      <w:r>
        <w:rPr>
          <w:rFonts w:ascii="Franklin Gothic Book" w:hAnsi="Franklin Gothic Book"/>
          <w:i/>
          <w:iCs/>
          <w:sz w:val="20"/>
          <w:szCs w:val="20"/>
        </w:rPr>
        <w:t>s</w:t>
      </w:r>
      <w:r w:rsidRPr="00202EA5">
        <w:rPr>
          <w:rFonts w:ascii="Franklin Gothic Book" w:hAnsi="Franklin Gothic Book"/>
          <w:i/>
          <w:iCs/>
          <w:sz w:val="20"/>
          <w:szCs w:val="20"/>
        </w:rPr>
        <w:t>: Standard errors</w:t>
      </w:r>
      <w:r>
        <w:rPr>
          <w:rFonts w:ascii="Franklin Gothic Book" w:hAnsi="Franklin Gothic Book"/>
          <w:i/>
          <w:iCs/>
          <w:sz w:val="20"/>
          <w:szCs w:val="20"/>
        </w:rPr>
        <w:t xml:space="preserve"> clustered at cantonal level</w:t>
      </w:r>
      <w:r w:rsidRPr="00202EA5">
        <w:rPr>
          <w:rFonts w:ascii="Franklin Gothic Book" w:hAnsi="Franklin Gothic Book"/>
          <w:i/>
          <w:iCs/>
          <w:sz w:val="20"/>
          <w:szCs w:val="20"/>
        </w:rPr>
        <w:t xml:space="preserve"> in parentheses. * p &lt; 0.10, ** p &lt; 0.05, *** p &lt; 0.01</w:t>
      </w:r>
      <w:r>
        <w:rPr>
          <w:rFonts w:ascii="Franklin Gothic Book" w:hAnsi="Franklin Gothic Book"/>
          <w:i/>
          <w:iCs/>
          <w:sz w:val="20"/>
          <w:szCs w:val="20"/>
        </w:rPr>
        <w:t>.</w:t>
      </w:r>
    </w:p>
    <w:p w14:paraId="39D3F85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15A"/>
    <w:rsid w:val="0027215A"/>
    <w:rsid w:val="002E281E"/>
    <w:rsid w:val="003201BB"/>
    <w:rsid w:val="00865217"/>
    <w:rsid w:val="00F10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0E6B"/>
  <w15:chartTrackingRefBased/>
  <w15:docId w15:val="{5052DA4A-68AC-4CE3-B6B9-60953C25C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215A"/>
  </w:style>
  <w:style w:type="paragraph" w:styleId="Heading1">
    <w:name w:val="heading 1"/>
    <w:basedOn w:val="Normal"/>
    <w:next w:val="Normal"/>
    <w:link w:val="Heading1Char"/>
    <w:uiPriority w:val="9"/>
    <w:qFormat/>
    <w:rsid w:val="002721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21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21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21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21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21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21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21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21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21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21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21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21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21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21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21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21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21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21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21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21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21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21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21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21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21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21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21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21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1471</Characters>
  <Application>Microsoft Office Word</Application>
  <DocSecurity>0</DocSecurity>
  <Lines>12</Lines>
  <Paragraphs>3</Paragraphs>
  <ScaleCrop>false</ScaleCrop>
  <Company>Springer Nature</Company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2025-06-24T16:02:00Z</dcterms:created>
  <dcterms:modified xsi:type="dcterms:W3CDTF">2025-06-24T16:03:00Z</dcterms:modified>
</cp:coreProperties>
</file>