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47AD6C" w14:textId="77777777" w:rsidR="00DB20A1" w:rsidRPr="007F1ECB" w:rsidRDefault="00DB20A1" w:rsidP="00DB20A1">
      <w:pPr>
        <w:jc w:val="center"/>
        <w:rPr>
          <w:color w:val="000000" w:themeColor="text1"/>
          <w:sz w:val="48"/>
          <w:szCs w:val="48"/>
        </w:rPr>
      </w:pPr>
      <w:r w:rsidRPr="007F1ECB">
        <w:rPr>
          <w:color w:val="000000" w:themeColor="text1"/>
          <w:sz w:val="48"/>
          <w:szCs w:val="48"/>
        </w:rPr>
        <w:t>Supplementary Information</w:t>
      </w:r>
    </w:p>
    <w:p w14:paraId="61D4D1E3" w14:textId="77777777" w:rsidR="00DB20A1" w:rsidRPr="007F1ECB" w:rsidRDefault="00DB20A1" w:rsidP="00DB20A1">
      <w:pPr>
        <w:jc w:val="center"/>
        <w:rPr>
          <w:color w:val="000000" w:themeColor="text1"/>
          <w:sz w:val="48"/>
          <w:szCs w:val="48"/>
        </w:rPr>
      </w:pPr>
      <w:r w:rsidRPr="007F1ECB">
        <w:rPr>
          <w:color w:val="000000" w:themeColor="text1"/>
          <w:sz w:val="48"/>
          <w:szCs w:val="48"/>
        </w:rPr>
        <w:t>for</w:t>
      </w:r>
    </w:p>
    <w:p w14:paraId="3C84E082" w14:textId="77777777" w:rsidR="00DB20A1" w:rsidRPr="007F1ECB" w:rsidRDefault="00DB20A1" w:rsidP="00DB20A1">
      <w:pPr>
        <w:spacing w:after="80"/>
        <w:jc w:val="center"/>
        <w:rPr>
          <w:b/>
          <w:color w:val="000000" w:themeColor="text1"/>
          <w:sz w:val="48"/>
          <w:szCs w:val="48"/>
        </w:rPr>
      </w:pPr>
      <w:r w:rsidRPr="007F1ECB">
        <w:rPr>
          <w:b/>
          <w:color w:val="000000" w:themeColor="text1"/>
          <w:sz w:val="48"/>
          <w:szCs w:val="48"/>
        </w:rPr>
        <w:t>Decoding Nacre: Uncovering Unique Identifiers of Pearl Provenance</w:t>
      </w:r>
    </w:p>
    <w:p w14:paraId="50A5BC68" w14:textId="77777777" w:rsidR="00DB20A1" w:rsidRPr="007F1ECB" w:rsidRDefault="00DB20A1" w:rsidP="00DB20A1">
      <w:pPr>
        <w:spacing w:line="276" w:lineRule="auto"/>
        <w:jc w:val="center"/>
        <w:rPr>
          <w:color w:val="000000" w:themeColor="text1"/>
        </w:rPr>
      </w:pPr>
      <w:r w:rsidRPr="007F1ECB">
        <w:rPr>
          <w:color w:val="000000" w:themeColor="text1"/>
        </w:rPr>
        <w:t xml:space="preserve"> </w:t>
      </w:r>
    </w:p>
    <w:p w14:paraId="0139D22E" w14:textId="77777777" w:rsidR="00DB20A1" w:rsidRPr="007F1ECB" w:rsidRDefault="00DB20A1" w:rsidP="00DB20A1">
      <w:pPr>
        <w:spacing w:line="276" w:lineRule="auto"/>
        <w:jc w:val="center"/>
        <w:rPr>
          <w:color w:val="000000" w:themeColor="text1"/>
        </w:rPr>
      </w:pPr>
      <w:r w:rsidRPr="007F1ECB">
        <w:rPr>
          <w:color w:val="000000" w:themeColor="text1"/>
        </w:rPr>
        <w:t xml:space="preserve"> </w:t>
      </w:r>
    </w:p>
    <w:p w14:paraId="2240CD82" w14:textId="77777777" w:rsidR="00DB20A1" w:rsidRPr="007F1ECB" w:rsidRDefault="00DB20A1" w:rsidP="00DB20A1">
      <w:pPr>
        <w:spacing w:line="276" w:lineRule="auto"/>
        <w:jc w:val="center"/>
        <w:rPr>
          <w:color w:val="000000" w:themeColor="text1"/>
        </w:rPr>
      </w:pPr>
      <w:r w:rsidRPr="007F1ECB">
        <w:rPr>
          <w:color w:val="000000" w:themeColor="text1"/>
        </w:rPr>
        <w:t xml:space="preserve"> </w:t>
      </w:r>
    </w:p>
    <w:p w14:paraId="2B18C0CE" w14:textId="77777777" w:rsidR="00DB20A1" w:rsidRPr="007F1ECB" w:rsidRDefault="00DB20A1" w:rsidP="00DB20A1">
      <w:pPr>
        <w:spacing w:line="276" w:lineRule="auto"/>
        <w:jc w:val="center"/>
        <w:rPr>
          <w:color w:val="000000" w:themeColor="text1"/>
          <w:sz w:val="32"/>
          <w:szCs w:val="32"/>
          <w:vertAlign w:val="superscript"/>
        </w:rPr>
      </w:pPr>
      <w:r w:rsidRPr="007F1ECB">
        <w:rPr>
          <w:color w:val="000000" w:themeColor="text1"/>
          <w:sz w:val="32"/>
          <w:szCs w:val="32"/>
        </w:rPr>
        <w:t>Dahyun Kyung</w:t>
      </w:r>
      <w:r w:rsidRPr="007F1ECB">
        <w:rPr>
          <w:color w:val="000000" w:themeColor="text1"/>
          <w:sz w:val="32"/>
          <w:szCs w:val="32"/>
          <w:vertAlign w:val="superscript"/>
        </w:rPr>
        <w:t>1†</w:t>
      </w:r>
      <w:r w:rsidRPr="007F1ECB">
        <w:rPr>
          <w:color w:val="000000" w:themeColor="text1"/>
          <w:sz w:val="32"/>
          <w:szCs w:val="32"/>
        </w:rPr>
        <w:t>, Ruiqi Zhang</w:t>
      </w:r>
      <w:r w:rsidRPr="007F1ECB">
        <w:rPr>
          <w:color w:val="000000" w:themeColor="text1"/>
          <w:sz w:val="32"/>
          <w:szCs w:val="32"/>
          <w:vertAlign w:val="superscript"/>
        </w:rPr>
        <w:t>2,3†</w:t>
      </w:r>
      <w:r w:rsidRPr="007F1ECB">
        <w:rPr>
          <w:color w:val="000000" w:themeColor="text1"/>
          <w:sz w:val="32"/>
          <w:szCs w:val="32"/>
        </w:rPr>
        <w:t>, Alice Zehner</w:t>
      </w:r>
      <w:r w:rsidRPr="007F1ECB">
        <w:rPr>
          <w:color w:val="000000" w:themeColor="text1"/>
          <w:sz w:val="32"/>
          <w:szCs w:val="32"/>
          <w:vertAlign w:val="superscript"/>
        </w:rPr>
        <w:t>1</w:t>
      </w:r>
      <w:r w:rsidRPr="007F1ECB">
        <w:rPr>
          <w:color w:val="000000" w:themeColor="text1"/>
          <w:sz w:val="32"/>
          <w:szCs w:val="32"/>
        </w:rPr>
        <w:t>, Ali Alatawi</w:t>
      </w:r>
      <w:r w:rsidRPr="007F1ECB">
        <w:rPr>
          <w:color w:val="000000" w:themeColor="text1"/>
          <w:sz w:val="32"/>
          <w:szCs w:val="32"/>
          <w:vertAlign w:val="superscript"/>
        </w:rPr>
        <w:t>4</w:t>
      </w:r>
      <w:r w:rsidRPr="007F1ECB">
        <w:rPr>
          <w:color w:val="000000" w:themeColor="text1"/>
          <w:sz w:val="32"/>
          <w:szCs w:val="32"/>
        </w:rPr>
        <w:t>, Noora Jamsheer</w:t>
      </w:r>
      <w:r w:rsidRPr="007F1ECB">
        <w:rPr>
          <w:color w:val="000000" w:themeColor="text1"/>
          <w:sz w:val="32"/>
          <w:szCs w:val="32"/>
          <w:vertAlign w:val="superscript"/>
        </w:rPr>
        <w:t>4</w:t>
      </w:r>
      <w:r w:rsidRPr="007F1ECB">
        <w:rPr>
          <w:color w:val="000000" w:themeColor="text1"/>
          <w:sz w:val="32"/>
          <w:szCs w:val="32"/>
        </w:rPr>
        <w:t>, Adam B. Jost</w:t>
      </w:r>
      <w:r w:rsidRPr="007F1ECB">
        <w:rPr>
          <w:color w:val="000000" w:themeColor="text1"/>
          <w:sz w:val="32"/>
          <w:szCs w:val="32"/>
          <w:vertAlign w:val="superscript"/>
        </w:rPr>
        <w:t>5</w:t>
      </w:r>
      <w:r w:rsidRPr="007F1ECB">
        <w:rPr>
          <w:color w:val="000000" w:themeColor="text1"/>
          <w:sz w:val="32"/>
          <w:szCs w:val="32"/>
        </w:rPr>
        <w:t>, James C. Weaver</w:t>
      </w:r>
      <w:r w:rsidRPr="007F1ECB">
        <w:rPr>
          <w:color w:val="000000" w:themeColor="text1"/>
          <w:sz w:val="32"/>
          <w:szCs w:val="32"/>
          <w:vertAlign w:val="superscript"/>
        </w:rPr>
        <w:t>1</w:t>
      </w:r>
      <w:r w:rsidRPr="007F1ECB">
        <w:rPr>
          <w:color w:val="000000" w:themeColor="text1"/>
          <w:sz w:val="32"/>
          <w:szCs w:val="32"/>
        </w:rPr>
        <w:t>, Kristin D. Bergmann</w:t>
      </w:r>
      <w:r w:rsidRPr="007F1ECB">
        <w:rPr>
          <w:color w:val="000000" w:themeColor="text1"/>
          <w:sz w:val="32"/>
          <w:szCs w:val="32"/>
          <w:vertAlign w:val="superscript"/>
        </w:rPr>
        <w:t>5</w:t>
      </w:r>
      <w:r w:rsidRPr="007F1ECB">
        <w:rPr>
          <w:color w:val="000000" w:themeColor="text1"/>
          <w:sz w:val="32"/>
          <w:szCs w:val="32"/>
        </w:rPr>
        <w:t>, Vladimir Bulovic</w:t>
      </w:r>
      <w:r w:rsidRPr="007F1ECB">
        <w:rPr>
          <w:color w:val="000000" w:themeColor="text1"/>
          <w:sz w:val="32"/>
          <w:szCs w:val="32"/>
          <w:vertAlign w:val="superscript"/>
        </w:rPr>
        <w:t>2,3</w:t>
      </w:r>
      <w:r w:rsidRPr="007F1ECB">
        <w:rPr>
          <w:color w:val="000000" w:themeColor="text1"/>
          <w:sz w:val="32"/>
          <w:szCs w:val="32"/>
        </w:rPr>
        <w:t>, and Admir Masic</w:t>
      </w:r>
      <w:r w:rsidRPr="007F1ECB">
        <w:rPr>
          <w:color w:val="000000" w:themeColor="text1"/>
          <w:sz w:val="32"/>
          <w:szCs w:val="32"/>
          <w:vertAlign w:val="superscript"/>
        </w:rPr>
        <w:t>1*</w:t>
      </w:r>
    </w:p>
    <w:p w14:paraId="6FA9763D" w14:textId="77777777" w:rsidR="00DB20A1" w:rsidRPr="007F1ECB" w:rsidRDefault="00DB20A1" w:rsidP="00DB20A1">
      <w:pPr>
        <w:spacing w:line="276" w:lineRule="auto"/>
        <w:jc w:val="center"/>
        <w:rPr>
          <w:color w:val="000000" w:themeColor="text1"/>
        </w:rPr>
      </w:pPr>
      <w:r w:rsidRPr="007F1ECB">
        <w:rPr>
          <w:color w:val="000000" w:themeColor="text1"/>
        </w:rPr>
        <w:t xml:space="preserve"> </w:t>
      </w:r>
    </w:p>
    <w:p w14:paraId="5329EAB9" w14:textId="77777777" w:rsidR="00DB20A1" w:rsidRPr="007F1ECB" w:rsidRDefault="00DB20A1" w:rsidP="00DB20A1">
      <w:pPr>
        <w:spacing w:line="276" w:lineRule="auto"/>
        <w:jc w:val="center"/>
        <w:rPr>
          <w:color w:val="000000" w:themeColor="text1"/>
        </w:rPr>
      </w:pPr>
      <w:r w:rsidRPr="007F1ECB">
        <w:rPr>
          <w:color w:val="000000" w:themeColor="text1"/>
          <w:vertAlign w:val="superscript"/>
        </w:rPr>
        <w:t>1</w:t>
      </w:r>
      <w:r w:rsidRPr="007F1ECB">
        <w:rPr>
          <w:color w:val="000000" w:themeColor="text1"/>
        </w:rPr>
        <w:t>Department of Civil and Environmental Engineering, Massachusetts Institute of Technology, Cambridge, MA 02139</w:t>
      </w:r>
    </w:p>
    <w:p w14:paraId="0A1E944D" w14:textId="77777777" w:rsidR="00DB20A1" w:rsidRPr="007F1ECB" w:rsidRDefault="00DB20A1" w:rsidP="00DB20A1">
      <w:pPr>
        <w:spacing w:line="276" w:lineRule="auto"/>
        <w:jc w:val="center"/>
        <w:rPr>
          <w:color w:val="000000" w:themeColor="text1"/>
        </w:rPr>
      </w:pPr>
      <w:r w:rsidRPr="007F1ECB">
        <w:rPr>
          <w:color w:val="000000" w:themeColor="text1"/>
          <w:vertAlign w:val="superscript"/>
        </w:rPr>
        <w:t>2</w:t>
      </w:r>
      <w:r w:rsidRPr="007F1ECB">
        <w:rPr>
          <w:color w:val="000000" w:themeColor="text1"/>
        </w:rPr>
        <w:t>Department of Electrical Engineering and Computer Science, Massachusetts Institute of Technology, Cambridge, MA 02139</w:t>
      </w:r>
    </w:p>
    <w:p w14:paraId="522C0053" w14:textId="77777777" w:rsidR="00DB20A1" w:rsidRPr="007F1ECB" w:rsidRDefault="00DB20A1" w:rsidP="00DB20A1">
      <w:pPr>
        <w:spacing w:line="276" w:lineRule="auto"/>
        <w:jc w:val="center"/>
        <w:rPr>
          <w:color w:val="000000" w:themeColor="text1"/>
        </w:rPr>
      </w:pPr>
      <w:r w:rsidRPr="007F1ECB">
        <w:rPr>
          <w:color w:val="000000" w:themeColor="text1"/>
          <w:vertAlign w:val="superscript"/>
        </w:rPr>
        <w:t>3</w:t>
      </w:r>
      <w:r w:rsidRPr="007F1ECB">
        <w:rPr>
          <w:color w:val="000000" w:themeColor="text1"/>
        </w:rPr>
        <w:t>Research Laboratory of Electronics (RLE), Massachusetts Institute of Technology, Cambridge, MA 02139</w:t>
      </w:r>
    </w:p>
    <w:p w14:paraId="7D154C63" w14:textId="77777777" w:rsidR="00DB20A1" w:rsidRPr="007F1ECB" w:rsidRDefault="00DB20A1" w:rsidP="00DB20A1">
      <w:pPr>
        <w:spacing w:line="276" w:lineRule="auto"/>
        <w:jc w:val="center"/>
        <w:rPr>
          <w:color w:val="000000" w:themeColor="text1"/>
        </w:rPr>
      </w:pPr>
      <w:r w:rsidRPr="007F1ECB">
        <w:rPr>
          <w:color w:val="000000" w:themeColor="text1"/>
          <w:vertAlign w:val="superscript"/>
        </w:rPr>
        <w:t>4</w:t>
      </w:r>
      <w:r w:rsidRPr="007F1ECB">
        <w:rPr>
          <w:color w:val="000000" w:themeColor="text1"/>
        </w:rPr>
        <w:t>Bahrain Institute for Pearls and Gemstones (DANAT), Manama, Kingdom of Bahrain</w:t>
      </w:r>
    </w:p>
    <w:p w14:paraId="352062CF" w14:textId="77777777" w:rsidR="00DB20A1" w:rsidRPr="007F1ECB" w:rsidRDefault="00DB20A1" w:rsidP="00DB20A1">
      <w:pPr>
        <w:spacing w:line="276" w:lineRule="auto"/>
        <w:jc w:val="center"/>
        <w:rPr>
          <w:color w:val="000000" w:themeColor="text1"/>
        </w:rPr>
      </w:pPr>
      <w:r w:rsidRPr="007F1ECB">
        <w:rPr>
          <w:color w:val="000000" w:themeColor="text1"/>
          <w:vertAlign w:val="superscript"/>
        </w:rPr>
        <w:t>5</w:t>
      </w:r>
      <w:r w:rsidRPr="007F1ECB">
        <w:rPr>
          <w:color w:val="000000" w:themeColor="text1"/>
        </w:rPr>
        <w:t>Department of Earth, Atmospheric, and Planetary Sciences, Massachusetts Institute of Technology, Cambridge, MA 02139</w:t>
      </w:r>
    </w:p>
    <w:p w14:paraId="367B67F5" w14:textId="77777777" w:rsidR="00DB20A1" w:rsidRPr="007F1ECB" w:rsidRDefault="00DB20A1" w:rsidP="00DB20A1">
      <w:pPr>
        <w:spacing w:line="276" w:lineRule="auto"/>
        <w:jc w:val="center"/>
        <w:rPr>
          <w:color w:val="000000" w:themeColor="text1"/>
        </w:rPr>
      </w:pPr>
      <w:r w:rsidRPr="007F1ECB">
        <w:rPr>
          <w:color w:val="000000" w:themeColor="text1"/>
          <w:vertAlign w:val="superscript"/>
        </w:rPr>
        <w:t xml:space="preserve">† </w:t>
      </w:r>
      <w:r w:rsidRPr="007F1ECB">
        <w:rPr>
          <w:color w:val="000000" w:themeColor="text1"/>
        </w:rPr>
        <w:t>These authors contributed equally</w:t>
      </w:r>
    </w:p>
    <w:p w14:paraId="374FE3CB" w14:textId="77777777" w:rsidR="00DB20A1" w:rsidRPr="007F1ECB" w:rsidRDefault="00DB20A1" w:rsidP="00DB20A1">
      <w:pPr>
        <w:spacing w:line="276" w:lineRule="auto"/>
        <w:jc w:val="center"/>
        <w:rPr>
          <w:color w:val="000000" w:themeColor="text1"/>
        </w:rPr>
      </w:pPr>
      <w:r w:rsidRPr="007F1ECB">
        <w:rPr>
          <w:color w:val="000000" w:themeColor="text1"/>
          <w:vertAlign w:val="superscript"/>
        </w:rPr>
        <w:t xml:space="preserve">* </w:t>
      </w:r>
      <w:r w:rsidRPr="007F1ECB">
        <w:rPr>
          <w:color w:val="000000" w:themeColor="text1"/>
        </w:rPr>
        <w:t>Corresponding authors</w:t>
      </w:r>
    </w:p>
    <w:p w14:paraId="0EE2A8A8" w14:textId="77777777" w:rsidR="00DB20A1" w:rsidRPr="007F1ECB" w:rsidRDefault="00DB20A1" w:rsidP="00DB20A1">
      <w:pPr>
        <w:spacing w:line="276" w:lineRule="auto"/>
        <w:jc w:val="center"/>
        <w:rPr>
          <w:color w:val="000000" w:themeColor="text1"/>
        </w:rPr>
      </w:pPr>
    </w:p>
    <w:p w14:paraId="286CFA91" w14:textId="77777777" w:rsidR="00DB20A1" w:rsidRPr="007F1ECB" w:rsidRDefault="00DB20A1" w:rsidP="00DB20A1">
      <w:pPr>
        <w:ind w:left="720"/>
        <w:jc w:val="both"/>
        <w:rPr>
          <w:color w:val="000000" w:themeColor="text1"/>
        </w:rPr>
      </w:pPr>
    </w:p>
    <w:p w14:paraId="77D555BA" w14:textId="77777777" w:rsidR="00DB20A1" w:rsidRPr="007F1ECB" w:rsidRDefault="00DB20A1" w:rsidP="00DB20A1">
      <w:pPr>
        <w:spacing w:line="276" w:lineRule="auto"/>
        <w:jc w:val="both"/>
        <w:rPr>
          <w:color w:val="000000" w:themeColor="text1"/>
        </w:rPr>
      </w:pPr>
    </w:p>
    <w:p w14:paraId="4E46C498" w14:textId="77777777" w:rsidR="00DB20A1" w:rsidRPr="007F1ECB" w:rsidRDefault="00DB20A1" w:rsidP="00DB20A1">
      <w:pPr>
        <w:spacing w:line="276" w:lineRule="auto"/>
        <w:jc w:val="both"/>
        <w:rPr>
          <w:color w:val="000000" w:themeColor="text1"/>
        </w:rPr>
      </w:pPr>
    </w:p>
    <w:p w14:paraId="0BF0D729" w14:textId="77777777" w:rsidR="00DB20A1" w:rsidRPr="007F1ECB" w:rsidRDefault="00DB20A1" w:rsidP="00DB20A1">
      <w:pPr>
        <w:spacing w:line="276" w:lineRule="auto"/>
        <w:jc w:val="both"/>
        <w:rPr>
          <w:color w:val="000000" w:themeColor="text1"/>
        </w:rPr>
      </w:pPr>
    </w:p>
    <w:p w14:paraId="317AEE80" w14:textId="77777777" w:rsidR="00DB20A1" w:rsidRPr="007F1ECB" w:rsidRDefault="00DB20A1" w:rsidP="00DB20A1">
      <w:pPr>
        <w:spacing w:line="276" w:lineRule="auto"/>
        <w:jc w:val="both"/>
        <w:rPr>
          <w:color w:val="000000" w:themeColor="text1"/>
        </w:rPr>
      </w:pPr>
    </w:p>
    <w:p w14:paraId="541C7D97" w14:textId="77777777" w:rsidR="00DB20A1" w:rsidRPr="007F1ECB" w:rsidRDefault="00DB20A1" w:rsidP="00DB20A1">
      <w:pPr>
        <w:spacing w:line="276" w:lineRule="auto"/>
        <w:jc w:val="both"/>
        <w:rPr>
          <w:color w:val="000000" w:themeColor="text1"/>
        </w:rPr>
      </w:pPr>
    </w:p>
    <w:p w14:paraId="640AE292" w14:textId="77777777" w:rsidR="00DB20A1" w:rsidRPr="007F1ECB" w:rsidRDefault="00DB20A1" w:rsidP="00DB20A1">
      <w:pPr>
        <w:spacing w:line="276" w:lineRule="auto"/>
        <w:jc w:val="both"/>
        <w:rPr>
          <w:color w:val="000000" w:themeColor="text1"/>
        </w:rPr>
      </w:pPr>
    </w:p>
    <w:p w14:paraId="10A2D747" w14:textId="77777777" w:rsidR="00DB20A1" w:rsidRPr="007F1ECB" w:rsidRDefault="00DB20A1" w:rsidP="00DB20A1">
      <w:pPr>
        <w:spacing w:line="276" w:lineRule="auto"/>
        <w:jc w:val="both"/>
        <w:rPr>
          <w:color w:val="000000" w:themeColor="text1"/>
        </w:rPr>
      </w:pPr>
    </w:p>
    <w:p w14:paraId="52298945" w14:textId="77777777" w:rsidR="00DB20A1" w:rsidRPr="007F1ECB" w:rsidRDefault="00DB20A1" w:rsidP="00DB20A1">
      <w:pPr>
        <w:spacing w:line="276" w:lineRule="auto"/>
        <w:jc w:val="both"/>
        <w:rPr>
          <w:color w:val="000000" w:themeColor="text1"/>
        </w:rPr>
      </w:pPr>
    </w:p>
    <w:p w14:paraId="1E840B0A" w14:textId="77777777" w:rsidR="00DB20A1" w:rsidRPr="007F1ECB" w:rsidRDefault="00DB20A1" w:rsidP="00DB20A1">
      <w:pPr>
        <w:spacing w:line="276" w:lineRule="auto"/>
        <w:jc w:val="both"/>
        <w:rPr>
          <w:color w:val="000000" w:themeColor="text1"/>
        </w:rPr>
      </w:pPr>
    </w:p>
    <w:p w14:paraId="4AA8327C" w14:textId="77777777" w:rsidR="00DB20A1" w:rsidRPr="007F1ECB" w:rsidRDefault="00DB20A1" w:rsidP="00DB20A1">
      <w:pPr>
        <w:spacing w:line="276" w:lineRule="auto"/>
        <w:jc w:val="both"/>
        <w:rPr>
          <w:color w:val="000000" w:themeColor="text1"/>
        </w:rPr>
      </w:pPr>
    </w:p>
    <w:p w14:paraId="31A58D33" w14:textId="77777777" w:rsidR="00DB20A1" w:rsidRPr="007F1ECB" w:rsidRDefault="00DB20A1" w:rsidP="00DB20A1">
      <w:pPr>
        <w:spacing w:line="276" w:lineRule="auto"/>
        <w:jc w:val="both"/>
        <w:rPr>
          <w:color w:val="000000" w:themeColor="text1"/>
        </w:rPr>
      </w:pPr>
      <w:r w:rsidRPr="007F1ECB">
        <w:rPr>
          <w:color w:val="000000" w:themeColor="text1"/>
        </w:rPr>
        <w:t xml:space="preserve"> </w:t>
      </w:r>
    </w:p>
    <w:tbl>
      <w:tblPr>
        <w:tblStyle w:val="TableGrid"/>
        <w:tblW w:w="0" w:type="auto"/>
        <w:tblLook w:val="04A0" w:firstRow="1" w:lastRow="0" w:firstColumn="1" w:lastColumn="0" w:noHBand="0" w:noVBand="1"/>
      </w:tblPr>
      <w:tblGrid>
        <w:gridCol w:w="1555"/>
        <w:gridCol w:w="1283"/>
        <w:gridCol w:w="851"/>
        <w:gridCol w:w="2405"/>
        <w:gridCol w:w="1557"/>
        <w:gridCol w:w="1699"/>
      </w:tblGrid>
      <w:tr w:rsidR="00DB20A1" w:rsidRPr="007F1ECB" w14:paraId="62814E51" w14:textId="77777777" w:rsidTr="00535F44">
        <w:tc>
          <w:tcPr>
            <w:tcW w:w="1555" w:type="dxa"/>
          </w:tcPr>
          <w:p w14:paraId="3726A250" w14:textId="77777777" w:rsidR="00DB20A1" w:rsidRPr="007F1ECB" w:rsidRDefault="00DB20A1" w:rsidP="00535F44">
            <w:pPr>
              <w:rPr>
                <w:color w:val="000000" w:themeColor="text1"/>
              </w:rPr>
            </w:pPr>
            <w:r w:rsidRPr="007F1ECB">
              <w:rPr>
                <w:color w:val="000000" w:themeColor="text1"/>
              </w:rPr>
              <w:lastRenderedPageBreak/>
              <w:t>Method</w:t>
            </w:r>
          </w:p>
        </w:tc>
        <w:tc>
          <w:tcPr>
            <w:tcW w:w="1283" w:type="dxa"/>
          </w:tcPr>
          <w:p w14:paraId="602DA729" w14:textId="77777777" w:rsidR="00DB20A1" w:rsidRPr="007F1ECB" w:rsidRDefault="00DB20A1" w:rsidP="00535F44">
            <w:pPr>
              <w:rPr>
                <w:color w:val="000000" w:themeColor="text1"/>
              </w:rPr>
            </w:pPr>
            <w:r w:rsidRPr="007F1ECB">
              <w:rPr>
                <w:color w:val="000000" w:themeColor="text1"/>
              </w:rPr>
              <w:t>Sorted by</w:t>
            </w:r>
          </w:p>
        </w:tc>
        <w:tc>
          <w:tcPr>
            <w:tcW w:w="3256" w:type="dxa"/>
            <w:gridSpan w:val="2"/>
          </w:tcPr>
          <w:p w14:paraId="5272B067" w14:textId="77777777" w:rsidR="00DB20A1" w:rsidRPr="007F1ECB" w:rsidRDefault="00DB20A1" w:rsidP="00535F44">
            <w:pPr>
              <w:rPr>
                <w:color w:val="000000" w:themeColor="text1"/>
              </w:rPr>
            </w:pPr>
            <w:r w:rsidRPr="007F1ECB">
              <w:rPr>
                <w:color w:val="000000" w:themeColor="text1"/>
              </w:rPr>
              <w:t>Categories</w:t>
            </w:r>
          </w:p>
        </w:tc>
        <w:tc>
          <w:tcPr>
            <w:tcW w:w="1557" w:type="dxa"/>
          </w:tcPr>
          <w:p w14:paraId="14E63776" w14:textId="77777777" w:rsidR="00DB20A1" w:rsidRPr="007F1ECB" w:rsidRDefault="00DB20A1" w:rsidP="00535F44">
            <w:pPr>
              <w:rPr>
                <w:color w:val="000000" w:themeColor="text1"/>
              </w:rPr>
            </w:pPr>
            <w:r w:rsidRPr="007F1ECB">
              <w:rPr>
                <w:color w:val="000000" w:themeColor="text1"/>
              </w:rPr>
              <w:t>Number of samples</w:t>
            </w:r>
          </w:p>
        </w:tc>
        <w:tc>
          <w:tcPr>
            <w:tcW w:w="1699" w:type="dxa"/>
          </w:tcPr>
          <w:p w14:paraId="5EEA6DC0" w14:textId="77777777" w:rsidR="00DB20A1" w:rsidRPr="007F1ECB" w:rsidRDefault="00DB20A1" w:rsidP="00535F44">
            <w:pPr>
              <w:rPr>
                <w:color w:val="000000" w:themeColor="text1"/>
              </w:rPr>
            </w:pPr>
            <w:r w:rsidRPr="007F1ECB">
              <w:rPr>
                <w:color w:val="000000" w:themeColor="text1"/>
              </w:rPr>
              <w:t xml:space="preserve">Number of measurements </w:t>
            </w:r>
          </w:p>
        </w:tc>
      </w:tr>
      <w:tr w:rsidR="00DB20A1" w:rsidRPr="007F1ECB" w14:paraId="51424E7E" w14:textId="77777777" w:rsidTr="00535F44">
        <w:tc>
          <w:tcPr>
            <w:tcW w:w="1555" w:type="dxa"/>
            <w:vMerge w:val="restart"/>
          </w:tcPr>
          <w:p w14:paraId="15A66507" w14:textId="77777777" w:rsidR="00DB20A1" w:rsidRPr="007F1ECB" w:rsidRDefault="00DB20A1" w:rsidP="00535F44">
            <w:pPr>
              <w:rPr>
                <w:color w:val="000000" w:themeColor="text1"/>
              </w:rPr>
            </w:pPr>
            <w:r w:rsidRPr="007F1ECB">
              <w:rPr>
                <w:color w:val="000000" w:themeColor="text1"/>
              </w:rPr>
              <w:t>Raman spectroscopy</w:t>
            </w:r>
          </w:p>
        </w:tc>
        <w:tc>
          <w:tcPr>
            <w:tcW w:w="1283" w:type="dxa"/>
            <w:vMerge w:val="restart"/>
          </w:tcPr>
          <w:p w14:paraId="2B7E6ABA" w14:textId="77777777" w:rsidR="00DB20A1" w:rsidRPr="007F1ECB" w:rsidRDefault="00DB20A1" w:rsidP="00535F44">
            <w:pPr>
              <w:rPr>
                <w:color w:val="000000" w:themeColor="text1"/>
              </w:rPr>
            </w:pPr>
            <w:r w:rsidRPr="007F1ECB">
              <w:rPr>
                <w:color w:val="000000" w:themeColor="text1"/>
              </w:rPr>
              <w:t>Species</w:t>
            </w:r>
          </w:p>
        </w:tc>
        <w:tc>
          <w:tcPr>
            <w:tcW w:w="851" w:type="dxa"/>
            <w:vMerge w:val="restart"/>
          </w:tcPr>
          <w:p w14:paraId="2BD1295A" w14:textId="77777777" w:rsidR="00DB20A1" w:rsidRPr="007F1ECB" w:rsidRDefault="00DB20A1" w:rsidP="00535F44">
            <w:pPr>
              <w:rPr>
                <w:color w:val="000000" w:themeColor="text1"/>
              </w:rPr>
            </w:pPr>
            <w:r w:rsidRPr="007F1ECB">
              <w:rPr>
                <w:color w:val="000000" w:themeColor="text1"/>
              </w:rPr>
              <w:t>Pearls</w:t>
            </w:r>
          </w:p>
        </w:tc>
        <w:tc>
          <w:tcPr>
            <w:tcW w:w="2405" w:type="dxa"/>
          </w:tcPr>
          <w:p w14:paraId="122C3BFD" w14:textId="77777777" w:rsidR="00DB20A1" w:rsidRPr="007F1ECB" w:rsidRDefault="00DB20A1" w:rsidP="00535F44">
            <w:pPr>
              <w:rPr>
                <w:i/>
                <w:iCs/>
                <w:color w:val="000000" w:themeColor="text1"/>
              </w:rPr>
            </w:pPr>
            <w:r w:rsidRPr="007F1ECB">
              <w:rPr>
                <w:i/>
                <w:iCs/>
                <w:color w:val="000000" w:themeColor="text1"/>
              </w:rPr>
              <w:t>Pinctada fucata</w:t>
            </w:r>
          </w:p>
        </w:tc>
        <w:tc>
          <w:tcPr>
            <w:tcW w:w="1557" w:type="dxa"/>
          </w:tcPr>
          <w:p w14:paraId="460607AA" w14:textId="77777777" w:rsidR="00DB20A1" w:rsidRPr="007F1ECB" w:rsidRDefault="00DB20A1" w:rsidP="00535F44">
            <w:pPr>
              <w:rPr>
                <w:color w:val="000000" w:themeColor="text1"/>
              </w:rPr>
            </w:pPr>
            <w:r w:rsidRPr="007F1ECB">
              <w:rPr>
                <w:color w:val="000000" w:themeColor="text1"/>
              </w:rPr>
              <w:t>15</w:t>
            </w:r>
          </w:p>
        </w:tc>
        <w:tc>
          <w:tcPr>
            <w:tcW w:w="1699" w:type="dxa"/>
          </w:tcPr>
          <w:p w14:paraId="7060EBC8" w14:textId="77777777" w:rsidR="00DB20A1" w:rsidRPr="007F1ECB" w:rsidRDefault="00DB20A1" w:rsidP="00535F44">
            <w:pPr>
              <w:rPr>
                <w:color w:val="000000" w:themeColor="text1"/>
              </w:rPr>
            </w:pPr>
            <w:r w:rsidRPr="007F1ECB">
              <w:rPr>
                <w:color w:val="000000" w:themeColor="text1"/>
              </w:rPr>
              <w:t>51</w:t>
            </w:r>
          </w:p>
        </w:tc>
      </w:tr>
      <w:tr w:rsidR="00DB20A1" w:rsidRPr="007F1ECB" w14:paraId="0444E610" w14:textId="77777777" w:rsidTr="00535F44">
        <w:tc>
          <w:tcPr>
            <w:tcW w:w="1555" w:type="dxa"/>
            <w:vMerge/>
          </w:tcPr>
          <w:p w14:paraId="77CA14E8" w14:textId="77777777" w:rsidR="00DB20A1" w:rsidRPr="007F1ECB" w:rsidRDefault="00DB20A1" w:rsidP="00535F44">
            <w:pPr>
              <w:rPr>
                <w:color w:val="000000" w:themeColor="text1"/>
              </w:rPr>
            </w:pPr>
          </w:p>
        </w:tc>
        <w:tc>
          <w:tcPr>
            <w:tcW w:w="1283" w:type="dxa"/>
            <w:vMerge/>
          </w:tcPr>
          <w:p w14:paraId="1E910005" w14:textId="77777777" w:rsidR="00DB20A1" w:rsidRPr="007F1ECB" w:rsidRDefault="00DB20A1" w:rsidP="00535F44">
            <w:pPr>
              <w:rPr>
                <w:color w:val="000000" w:themeColor="text1"/>
              </w:rPr>
            </w:pPr>
          </w:p>
        </w:tc>
        <w:tc>
          <w:tcPr>
            <w:tcW w:w="851" w:type="dxa"/>
            <w:vMerge/>
          </w:tcPr>
          <w:p w14:paraId="3BBA7D7C" w14:textId="77777777" w:rsidR="00DB20A1" w:rsidRPr="007F1ECB" w:rsidRDefault="00DB20A1" w:rsidP="00535F44">
            <w:pPr>
              <w:rPr>
                <w:color w:val="000000" w:themeColor="text1"/>
              </w:rPr>
            </w:pPr>
          </w:p>
        </w:tc>
        <w:tc>
          <w:tcPr>
            <w:tcW w:w="2405" w:type="dxa"/>
          </w:tcPr>
          <w:p w14:paraId="7C6CC454" w14:textId="77777777" w:rsidR="00DB20A1" w:rsidRPr="007F1ECB" w:rsidRDefault="00DB20A1" w:rsidP="00535F44">
            <w:pPr>
              <w:rPr>
                <w:i/>
                <w:iCs/>
                <w:color w:val="000000" w:themeColor="text1"/>
              </w:rPr>
            </w:pPr>
            <w:r w:rsidRPr="007F1ECB">
              <w:rPr>
                <w:i/>
                <w:iCs/>
                <w:color w:val="000000" w:themeColor="text1"/>
              </w:rPr>
              <w:t>Pinctada maxima</w:t>
            </w:r>
          </w:p>
        </w:tc>
        <w:tc>
          <w:tcPr>
            <w:tcW w:w="1557" w:type="dxa"/>
          </w:tcPr>
          <w:p w14:paraId="73B4B2E3" w14:textId="77777777" w:rsidR="00DB20A1" w:rsidRPr="007F1ECB" w:rsidRDefault="00DB20A1" w:rsidP="00535F44">
            <w:pPr>
              <w:rPr>
                <w:color w:val="000000" w:themeColor="text1"/>
              </w:rPr>
            </w:pPr>
            <w:r w:rsidRPr="007F1ECB">
              <w:rPr>
                <w:color w:val="000000" w:themeColor="text1"/>
              </w:rPr>
              <w:t>593</w:t>
            </w:r>
          </w:p>
        </w:tc>
        <w:tc>
          <w:tcPr>
            <w:tcW w:w="1699" w:type="dxa"/>
          </w:tcPr>
          <w:p w14:paraId="763FAFB7" w14:textId="77777777" w:rsidR="00DB20A1" w:rsidRPr="007F1ECB" w:rsidRDefault="00DB20A1" w:rsidP="00535F44">
            <w:pPr>
              <w:rPr>
                <w:color w:val="000000" w:themeColor="text1"/>
              </w:rPr>
            </w:pPr>
            <w:r w:rsidRPr="007F1ECB">
              <w:rPr>
                <w:color w:val="000000" w:themeColor="text1"/>
              </w:rPr>
              <w:t>600</w:t>
            </w:r>
          </w:p>
        </w:tc>
      </w:tr>
      <w:tr w:rsidR="00DB20A1" w:rsidRPr="007F1ECB" w14:paraId="1470346C" w14:textId="77777777" w:rsidTr="00535F44">
        <w:tc>
          <w:tcPr>
            <w:tcW w:w="1555" w:type="dxa"/>
            <w:vMerge/>
          </w:tcPr>
          <w:p w14:paraId="623A9A8C" w14:textId="77777777" w:rsidR="00DB20A1" w:rsidRPr="007F1ECB" w:rsidRDefault="00DB20A1" w:rsidP="00535F44">
            <w:pPr>
              <w:rPr>
                <w:color w:val="000000" w:themeColor="text1"/>
              </w:rPr>
            </w:pPr>
          </w:p>
        </w:tc>
        <w:tc>
          <w:tcPr>
            <w:tcW w:w="1283" w:type="dxa"/>
            <w:vMerge/>
          </w:tcPr>
          <w:p w14:paraId="7D47E989" w14:textId="77777777" w:rsidR="00DB20A1" w:rsidRPr="007F1ECB" w:rsidRDefault="00DB20A1" w:rsidP="00535F44">
            <w:pPr>
              <w:rPr>
                <w:color w:val="000000" w:themeColor="text1"/>
              </w:rPr>
            </w:pPr>
          </w:p>
        </w:tc>
        <w:tc>
          <w:tcPr>
            <w:tcW w:w="851" w:type="dxa"/>
            <w:vMerge/>
          </w:tcPr>
          <w:p w14:paraId="4AD73690" w14:textId="77777777" w:rsidR="00DB20A1" w:rsidRPr="007F1ECB" w:rsidRDefault="00DB20A1" w:rsidP="00535F44">
            <w:pPr>
              <w:rPr>
                <w:color w:val="000000" w:themeColor="text1"/>
              </w:rPr>
            </w:pPr>
          </w:p>
        </w:tc>
        <w:tc>
          <w:tcPr>
            <w:tcW w:w="2405" w:type="dxa"/>
          </w:tcPr>
          <w:p w14:paraId="3D550DA7" w14:textId="77777777" w:rsidR="00DB20A1" w:rsidRPr="007F1ECB" w:rsidRDefault="00DB20A1" w:rsidP="00535F44">
            <w:pPr>
              <w:rPr>
                <w:i/>
                <w:iCs/>
                <w:color w:val="000000" w:themeColor="text1"/>
              </w:rPr>
            </w:pPr>
            <w:r w:rsidRPr="007F1ECB">
              <w:rPr>
                <w:i/>
                <w:iCs/>
                <w:color w:val="000000" w:themeColor="text1"/>
              </w:rPr>
              <w:t>Pinctada radiata</w:t>
            </w:r>
          </w:p>
        </w:tc>
        <w:tc>
          <w:tcPr>
            <w:tcW w:w="1557" w:type="dxa"/>
          </w:tcPr>
          <w:p w14:paraId="02F98342" w14:textId="77777777" w:rsidR="00DB20A1" w:rsidRPr="007F1ECB" w:rsidRDefault="00DB20A1" w:rsidP="00535F44">
            <w:pPr>
              <w:rPr>
                <w:color w:val="000000" w:themeColor="text1"/>
              </w:rPr>
            </w:pPr>
            <w:r w:rsidRPr="007F1ECB">
              <w:rPr>
                <w:color w:val="000000" w:themeColor="text1"/>
              </w:rPr>
              <w:t>168</w:t>
            </w:r>
          </w:p>
        </w:tc>
        <w:tc>
          <w:tcPr>
            <w:tcW w:w="1699" w:type="dxa"/>
          </w:tcPr>
          <w:p w14:paraId="392D284F" w14:textId="77777777" w:rsidR="00DB20A1" w:rsidRPr="007F1ECB" w:rsidRDefault="00DB20A1" w:rsidP="00535F44">
            <w:pPr>
              <w:rPr>
                <w:color w:val="000000" w:themeColor="text1"/>
              </w:rPr>
            </w:pPr>
            <w:r w:rsidRPr="007F1ECB">
              <w:rPr>
                <w:color w:val="000000" w:themeColor="text1"/>
              </w:rPr>
              <w:t>170</w:t>
            </w:r>
          </w:p>
        </w:tc>
      </w:tr>
      <w:tr w:rsidR="00DB20A1" w:rsidRPr="007F1ECB" w14:paraId="048E27AD" w14:textId="77777777" w:rsidTr="00535F44">
        <w:tc>
          <w:tcPr>
            <w:tcW w:w="1555" w:type="dxa"/>
            <w:vMerge w:val="restart"/>
          </w:tcPr>
          <w:p w14:paraId="2F97D5EC" w14:textId="77777777" w:rsidR="00DB20A1" w:rsidRPr="007F1ECB" w:rsidRDefault="00DB20A1" w:rsidP="00535F44">
            <w:pPr>
              <w:rPr>
                <w:color w:val="000000" w:themeColor="text1"/>
              </w:rPr>
            </w:pPr>
            <w:r w:rsidRPr="007F1ECB">
              <w:rPr>
                <w:color w:val="000000" w:themeColor="text1"/>
              </w:rPr>
              <w:t>Isotope ratio mass spectrometry</w:t>
            </w:r>
          </w:p>
        </w:tc>
        <w:tc>
          <w:tcPr>
            <w:tcW w:w="1283" w:type="dxa"/>
            <w:vMerge w:val="restart"/>
          </w:tcPr>
          <w:p w14:paraId="6EF68B89" w14:textId="77777777" w:rsidR="00DB20A1" w:rsidRPr="007F1ECB" w:rsidRDefault="00DB20A1" w:rsidP="00535F44">
            <w:pPr>
              <w:rPr>
                <w:color w:val="000000" w:themeColor="text1"/>
              </w:rPr>
            </w:pPr>
            <w:r w:rsidRPr="007F1ECB">
              <w:rPr>
                <w:color w:val="000000" w:themeColor="text1"/>
              </w:rPr>
              <w:t>Geography</w:t>
            </w:r>
          </w:p>
        </w:tc>
        <w:tc>
          <w:tcPr>
            <w:tcW w:w="851" w:type="dxa"/>
            <w:vMerge/>
          </w:tcPr>
          <w:p w14:paraId="0353E795" w14:textId="77777777" w:rsidR="00DB20A1" w:rsidRPr="007F1ECB" w:rsidRDefault="00DB20A1" w:rsidP="00535F44">
            <w:pPr>
              <w:rPr>
                <w:color w:val="000000" w:themeColor="text1"/>
              </w:rPr>
            </w:pPr>
          </w:p>
        </w:tc>
        <w:tc>
          <w:tcPr>
            <w:tcW w:w="2405" w:type="dxa"/>
          </w:tcPr>
          <w:p w14:paraId="44E7E651" w14:textId="77777777" w:rsidR="00DB20A1" w:rsidRPr="007F1ECB" w:rsidRDefault="00DB20A1" w:rsidP="00535F44">
            <w:pPr>
              <w:rPr>
                <w:color w:val="000000" w:themeColor="text1"/>
              </w:rPr>
            </w:pPr>
            <w:r w:rsidRPr="007F1ECB">
              <w:rPr>
                <w:color w:val="000000" w:themeColor="text1"/>
              </w:rPr>
              <w:t>Australia (saltwater)</w:t>
            </w:r>
          </w:p>
        </w:tc>
        <w:tc>
          <w:tcPr>
            <w:tcW w:w="1557" w:type="dxa"/>
          </w:tcPr>
          <w:p w14:paraId="0F7B8B32" w14:textId="77777777" w:rsidR="00DB20A1" w:rsidRPr="007F1ECB" w:rsidRDefault="00DB20A1" w:rsidP="00535F44">
            <w:pPr>
              <w:rPr>
                <w:color w:val="000000" w:themeColor="text1"/>
              </w:rPr>
            </w:pPr>
            <w:r w:rsidRPr="007F1ECB">
              <w:rPr>
                <w:color w:val="000000" w:themeColor="text1"/>
              </w:rPr>
              <w:t>19</w:t>
            </w:r>
          </w:p>
        </w:tc>
        <w:tc>
          <w:tcPr>
            <w:tcW w:w="1699" w:type="dxa"/>
          </w:tcPr>
          <w:p w14:paraId="1197B883" w14:textId="77777777" w:rsidR="00DB20A1" w:rsidRPr="007F1ECB" w:rsidRDefault="00DB20A1" w:rsidP="00535F44">
            <w:pPr>
              <w:rPr>
                <w:color w:val="000000" w:themeColor="text1"/>
              </w:rPr>
            </w:pPr>
            <w:r w:rsidRPr="007F1ECB">
              <w:rPr>
                <w:color w:val="000000" w:themeColor="text1"/>
              </w:rPr>
              <w:t>37</w:t>
            </w:r>
          </w:p>
        </w:tc>
      </w:tr>
      <w:tr w:rsidR="00DB20A1" w:rsidRPr="007F1ECB" w14:paraId="3E9F3C14" w14:textId="77777777" w:rsidTr="00535F44">
        <w:tc>
          <w:tcPr>
            <w:tcW w:w="1555" w:type="dxa"/>
            <w:vMerge/>
          </w:tcPr>
          <w:p w14:paraId="5C94C028" w14:textId="77777777" w:rsidR="00DB20A1" w:rsidRPr="007F1ECB" w:rsidRDefault="00DB20A1" w:rsidP="00535F44">
            <w:pPr>
              <w:rPr>
                <w:color w:val="000000" w:themeColor="text1"/>
              </w:rPr>
            </w:pPr>
          </w:p>
        </w:tc>
        <w:tc>
          <w:tcPr>
            <w:tcW w:w="1283" w:type="dxa"/>
            <w:vMerge/>
          </w:tcPr>
          <w:p w14:paraId="519CB418" w14:textId="77777777" w:rsidR="00DB20A1" w:rsidRPr="007F1ECB" w:rsidRDefault="00DB20A1" w:rsidP="00535F44">
            <w:pPr>
              <w:rPr>
                <w:color w:val="000000" w:themeColor="text1"/>
              </w:rPr>
            </w:pPr>
          </w:p>
        </w:tc>
        <w:tc>
          <w:tcPr>
            <w:tcW w:w="851" w:type="dxa"/>
            <w:vMerge/>
          </w:tcPr>
          <w:p w14:paraId="03B5D656" w14:textId="77777777" w:rsidR="00DB20A1" w:rsidRPr="007F1ECB" w:rsidRDefault="00DB20A1" w:rsidP="00535F44">
            <w:pPr>
              <w:rPr>
                <w:color w:val="000000" w:themeColor="text1"/>
              </w:rPr>
            </w:pPr>
          </w:p>
        </w:tc>
        <w:tc>
          <w:tcPr>
            <w:tcW w:w="2405" w:type="dxa"/>
          </w:tcPr>
          <w:p w14:paraId="71EC5E02" w14:textId="77777777" w:rsidR="00DB20A1" w:rsidRPr="007F1ECB" w:rsidRDefault="00DB20A1" w:rsidP="00535F44">
            <w:pPr>
              <w:rPr>
                <w:color w:val="000000" w:themeColor="text1"/>
              </w:rPr>
            </w:pPr>
            <w:r w:rsidRPr="007F1ECB">
              <w:rPr>
                <w:color w:val="000000" w:themeColor="text1"/>
              </w:rPr>
              <w:t>Bahrain (saltwater)</w:t>
            </w:r>
          </w:p>
        </w:tc>
        <w:tc>
          <w:tcPr>
            <w:tcW w:w="1557" w:type="dxa"/>
          </w:tcPr>
          <w:p w14:paraId="13DF587B" w14:textId="77777777" w:rsidR="00DB20A1" w:rsidRPr="007F1ECB" w:rsidRDefault="00DB20A1" w:rsidP="00535F44">
            <w:pPr>
              <w:rPr>
                <w:color w:val="000000" w:themeColor="text1"/>
              </w:rPr>
            </w:pPr>
            <w:r w:rsidRPr="007F1ECB">
              <w:rPr>
                <w:color w:val="000000" w:themeColor="text1"/>
              </w:rPr>
              <w:t>42</w:t>
            </w:r>
          </w:p>
        </w:tc>
        <w:tc>
          <w:tcPr>
            <w:tcW w:w="1699" w:type="dxa"/>
          </w:tcPr>
          <w:p w14:paraId="7A5233EE" w14:textId="77777777" w:rsidR="00DB20A1" w:rsidRPr="007F1ECB" w:rsidRDefault="00DB20A1" w:rsidP="00535F44">
            <w:pPr>
              <w:rPr>
                <w:color w:val="000000" w:themeColor="text1"/>
              </w:rPr>
            </w:pPr>
            <w:r w:rsidRPr="007F1ECB">
              <w:rPr>
                <w:color w:val="000000" w:themeColor="text1"/>
              </w:rPr>
              <w:t>99</w:t>
            </w:r>
          </w:p>
        </w:tc>
      </w:tr>
      <w:tr w:rsidR="00DB20A1" w:rsidRPr="007F1ECB" w14:paraId="4DCD9D7D" w14:textId="77777777" w:rsidTr="00535F44">
        <w:tc>
          <w:tcPr>
            <w:tcW w:w="1555" w:type="dxa"/>
            <w:vMerge/>
          </w:tcPr>
          <w:p w14:paraId="7DD0A69A" w14:textId="77777777" w:rsidR="00DB20A1" w:rsidRPr="007F1ECB" w:rsidRDefault="00DB20A1" w:rsidP="00535F44">
            <w:pPr>
              <w:rPr>
                <w:color w:val="000000" w:themeColor="text1"/>
              </w:rPr>
            </w:pPr>
          </w:p>
        </w:tc>
        <w:tc>
          <w:tcPr>
            <w:tcW w:w="1283" w:type="dxa"/>
            <w:vMerge/>
          </w:tcPr>
          <w:p w14:paraId="48944BE5" w14:textId="77777777" w:rsidR="00DB20A1" w:rsidRPr="007F1ECB" w:rsidRDefault="00DB20A1" w:rsidP="00535F44">
            <w:pPr>
              <w:rPr>
                <w:color w:val="000000" w:themeColor="text1"/>
              </w:rPr>
            </w:pPr>
          </w:p>
        </w:tc>
        <w:tc>
          <w:tcPr>
            <w:tcW w:w="851" w:type="dxa"/>
            <w:vMerge/>
          </w:tcPr>
          <w:p w14:paraId="7C306408" w14:textId="77777777" w:rsidR="00DB20A1" w:rsidRPr="007F1ECB" w:rsidRDefault="00DB20A1" w:rsidP="00535F44">
            <w:pPr>
              <w:rPr>
                <w:color w:val="000000" w:themeColor="text1"/>
              </w:rPr>
            </w:pPr>
          </w:p>
        </w:tc>
        <w:tc>
          <w:tcPr>
            <w:tcW w:w="2405" w:type="dxa"/>
          </w:tcPr>
          <w:p w14:paraId="677A90EC" w14:textId="77777777" w:rsidR="00DB20A1" w:rsidRPr="007F1ECB" w:rsidRDefault="00DB20A1" w:rsidP="00535F44">
            <w:pPr>
              <w:rPr>
                <w:color w:val="000000" w:themeColor="text1"/>
              </w:rPr>
            </w:pPr>
            <w:r w:rsidRPr="007F1ECB">
              <w:rPr>
                <w:color w:val="000000" w:themeColor="text1"/>
              </w:rPr>
              <w:t>Qatar (saltwater)</w:t>
            </w:r>
          </w:p>
        </w:tc>
        <w:tc>
          <w:tcPr>
            <w:tcW w:w="1557" w:type="dxa"/>
          </w:tcPr>
          <w:p w14:paraId="64169E0D" w14:textId="77777777" w:rsidR="00DB20A1" w:rsidRPr="007F1ECB" w:rsidRDefault="00DB20A1" w:rsidP="00535F44">
            <w:pPr>
              <w:rPr>
                <w:color w:val="000000" w:themeColor="text1"/>
              </w:rPr>
            </w:pPr>
            <w:r w:rsidRPr="007F1ECB">
              <w:rPr>
                <w:color w:val="000000" w:themeColor="text1"/>
              </w:rPr>
              <w:t>19</w:t>
            </w:r>
          </w:p>
        </w:tc>
        <w:tc>
          <w:tcPr>
            <w:tcW w:w="1699" w:type="dxa"/>
          </w:tcPr>
          <w:p w14:paraId="52BA3D47" w14:textId="77777777" w:rsidR="00DB20A1" w:rsidRPr="007F1ECB" w:rsidRDefault="00DB20A1" w:rsidP="00535F44">
            <w:pPr>
              <w:rPr>
                <w:color w:val="000000" w:themeColor="text1"/>
              </w:rPr>
            </w:pPr>
            <w:r>
              <w:rPr>
                <w:color w:val="000000" w:themeColor="text1"/>
              </w:rPr>
              <w:t>25</w:t>
            </w:r>
          </w:p>
        </w:tc>
      </w:tr>
      <w:tr w:rsidR="00DB20A1" w:rsidRPr="007F1ECB" w14:paraId="2FC26E14" w14:textId="77777777" w:rsidTr="00535F44">
        <w:tc>
          <w:tcPr>
            <w:tcW w:w="1555" w:type="dxa"/>
            <w:vMerge/>
          </w:tcPr>
          <w:p w14:paraId="641FB64D" w14:textId="77777777" w:rsidR="00DB20A1" w:rsidRPr="007F1ECB" w:rsidRDefault="00DB20A1" w:rsidP="00535F44">
            <w:pPr>
              <w:rPr>
                <w:color w:val="000000" w:themeColor="text1"/>
              </w:rPr>
            </w:pPr>
          </w:p>
        </w:tc>
        <w:tc>
          <w:tcPr>
            <w:tcW w:w="1283" w:type="dxa"/>
            <w:vMerge/>
          </w:tcPr>
          <w:p w14:paraId="2FA18569" w14:textId="77777777" w:rsidR="00DB20A1" w:rsidRPr="007F1ECB" w:rsidRDefault="00DB20A1" w:rsidP="00535F44">
            <w:pPr>
              <w:rPr>
                <w:color w:val="000000" w:themeColor="text1"/>
              </w:rPr>
            </w:pPr>
          </w:p>
        </w:tc>
        <w:tc>
          <w:tcPr>
            <w:tcW w:w="851" w:type="dxa"/>
            <w:vMerge/>
          </w:tcPr>
          <w:p w14:paraId="6287D406" w14:textId="77777777" w:rsidR="00DB20A1" w:rsidRPr="007F1ECB" w:rsidRDefault="00DB20A1" w:rsidP="00535F44">
            <w:pPr>
              <w:rPr>
                <w:color w:val="000000" w:themeColor="text1"/>
              </w:rPr>
            </w:pPr>
          </w:p>
        </w:tc>
        <w:tc>
          <w:tcPr>
            <w:tcW w:w="2405" w:type="dxa"/>
          </w:tcPr>
          <w:p w14:paraId="0FDDE3F1" w14:textId="77777777" w:rsidR="00DB20A1" w:rsidRPr="007F1ECB" w:rsidRDefault="00DB20A1" w:rsidP="00535F44">
            <w:pPr>
              <w:rPr>
                <w:color w:val="000000" w:themeColor="text1"/>
              </w:rPr>
            </w:pPr>
            <w:r w:rsidRPr="007F1ECB">
              <w:rPr>
                <w:color w:val="000000" w:themeColor="text1"/>
              </w:rPr>
              <w:t>Japan (saltwater)</w:t>
            </w:r>
          </w:p>
        </w:tc>
        <w:tc>
          <w:tcPr>
            <w:tcW w:w="1557" w:type="dxa"/>
          </w:tcPr>
          <w:p w14:paraId="4E7E4E65" w14:textId="77777777" w:rsidR="00DB20A1" w:rsidRPr="007F1ECB" w:rsidRDefault="00DB20A1" w:rsidP="00535F44">
            <w:pPr>
              <w:rPr>
                <w:color w:val="000000" w:themeColor="text1"/>
              </w:rPr>
            </w:pPr>
            <w:r w:rsidRPr="007F1ECB">
              <w:rPr>
                <w:color w:val="000000" w:themeColor="text1"/>
              </w:rPr>
              <w:t>125</w:t>
            </w:r>
          </w:p>
        </w:tc>
        <w:tc>
          <w:tcPr>
            <w:tcW w:w="1699" w:type="dxa"/>
          </w:tcPr>
          <w:p w14:paraId="5E925B38" w14:textId="77777777" w:rsidR="00DB20A1" w:rsidRPr="007F1ECB" w:rsidRDefault="00DB20A1" w:rsidP="00535F44">
            <w:pPr>
              <w:rPr>
                <w:color w:val="000000" w:themeColor="text1"/>
              </w:rPr>
            </w:pPr>
            <w:r w:rsidRPr="007F1ECB">
              <w:rPr>
                <w:color w:val="000000" w:themeColor="text1"/>
              </w:rPr>
              <w:t>125</w:t>
            </w:r>
          </w:p>
        </w:tc>
      </w:tr>
      <w:tr w:rsidR="00DB20A1" w:rsidRPr="007F1ECB" w14:paraId="11138C82" w14:textId="77777777" w:rsidTr="00535F44">
        <w:tc>
          <w:tcPr>
            <w:tcW w:w="1555" w:type="dxa"/>
            <w:vMerge/>
          </w:tcPr>
          <w:p w14:paraId="5105BCF9" w14:textId="77777777" w:rsidR="00DB20A1" w:rsidRPr="007F1ECB" w:rsidRDefault="00DB20A1" w:rsidP="00535F44">
            <w:pPr>
              <w:rPr>
                <w:color w:val="000000" w:themeColor="text1"/>
              </w:rPr>
            </w:pPr>
          </w:p>
        </w:tc>
        <w:tc>
          <w:tcPr>
            <w:tcW w:w="1283" w:type="dxa"/>
            <w:vMerge/>
          </w:tcPr>
          <w:p w14:paraId="642F6FC7" w14:textId="77777777" w:rsidR="00DB20A1" w:rsidRPr="007F1ECB" w:rsidRDefault="00DB20A1" w:rsidP="00535F44">
            <w:pPr>
              <w:rPr>
                <w:color w:val="000000" w:themeColor="text1"/>
              </w:rPr>
            </w:pPr>
          </w:p>
        </w:tc>
        <w:tc>
          <w:tcPr>
            <w:tcW w:w="851" w:type="dxa"/>
            <w:vMerge/>
          </w:tcPr>
          <w:p w14:paraId="0ADFFE89" w14:textId="77777777" w:rsidR="00DB20A1" w:rsidRPr="007F1ECB" w:rsidRDefault="00DB20A1" w:rsidP="00535F44">
            <w:pPr>
              <w:rPr>
                <w:color w:val="000000" w:themeColor="text1"/>
              </w:rPr>
            </w:pPr>
          </w:p>
        </w:tc>
        <w:tc>
          <w:tcPr>
            <w:tcW w:w="2405" w:type="dxa"/>
          </w:tcPr>
          <w:p w14:paraId="4E348E0F" w14:textId="77777777" w:rsidR="00DB20A1" w:rsidRPr="007F1ECB" w:rsidRDefault="00DB20A1" w:rsidP="00535F44">
            <w:pPr>
              <w:rPr>
                <w:color w:val="000000" w:themeColor="text1"/>
              </w:rPr>
            </w:pPr>
            <w:r w:rsidRPr="007F1ECB">
              <w:rPr>
                <w:color w:val="000000" w:themeColor="text1"/>
              </w:rPr>
              <w:t>Japan (freshwater)</w:t>
            </w:r>
          </w:p>
        </w:tc>
        <w:tc>
          <w:tcPr>
            <w:tcW w:w="1557" w:type="dxa"/>
          </w:tcPr>
          <w:p w14:paraId="513AA971" w14:textId="77777777" w:rsidR="00DB20A1" w:rsidRPr="007F1ECB" w:rsidRDefault="00DB20A1" w:rsidP="00535F44">
            <w:pPr>
              <w:rPr>
                <w:color w:val="000000" w:themeColor="text1"/>
              </w:rPr>
            </w:pPr>
            <w:r w:rsidRPr="007F1ECB">
              <w:rPr>
                <w:color w:val="000000" w:themeColor="text1"/>
              </w:rPr>
              <w:t>15</w:t>
            </w:r>
          </w:p>
        </w:tc>
        <w:tc>
          <w:tcPr>
            <w:tcW w:w="1699" w:type="dxa"/>
          </w:tcPr>
          <w:p w14:paraId="528345A4" w14:textId="77777777" w:rsidR="00DB20A1" w:rsidRPr="007F1ECB" w:rsidRDefault="00DB20A1" w:rsidP="00535F44">
            <w:pPr>
              <w:rPr>
                <w:color w:val="000000" w:themeColor="text1"/>
              </w:rPr>
            </w:pPr>
            <w:r w:rsidRPr="007F1ECB">
              <w:rPr>
                <w:color w:val="000000" w:themeColor="text1"/>
              </w:rPr>
              <w:t>15</w:t>
            </w:r>
          </w:p>
        </w:tc>
      </w:tr>
      <w:tr w:rsidR="00DB20A1" w:rsidRPr="007F1ECB" w14:paraId="3C8F8EBA" w14:textId="77777777" w:rsidTr="00535F44">
        <w:tc>
          <w:tcPr>
            <w:tcW w:w="1555" w:type="dxa"/>
            <w:vMerge/>
          </w:tcPr>
          <w:p w14:paraId="3602083B" w14:textId="77777777" w:rsidR="00DB20A1" w:rsidRPr="007F1ECB" w:rsidRDefault="00DB20A1" w:rsidP="00535F44">
            <w:pPr>
              <w:rPr>
                <w:color w:val="000000" w:themeColor="text1"/>
              </w:rPr>
            </w:pPr>
          </w:p>
        </w:tc>
        <w:tc>
          <w:tcPr>
            <w:tcW w:w="1283" w:type="dxa"/>
            <w:vMerge/>
          </w:tcPr>
          <w:p w14:paraId="07029156" w14:textId="77777777" w:rsidR="00DB20A1" w:rsidRPr="007F1ECB" w:rsidRDefault="00DB20A1" w:rsidP="00535F44">
            <w:pPr>
              <w:rPr>
                <w:color w:val="000000" w:themeColor="text1"/>
              </w:rPr>
            </w:pPr>
          </w:p>
        </w:tc>
        <w:tc>
          <w:tcPr>
            <w:tcW w:w="851" w:type="dxa"/>
            <w:vMerge/>
          </w:tcPr>
          <w:p w14:paraId="088E31D0" w14:textId="77777777" w:rsidR="00DB20A1" w:rsidRPr="007F1ECB" w:rsidRDefault="00DB20A1" w:rsidP="00535F44">
            <w:pPr>
              <w:rPr>
                <w:color w:val="000000" w:themeColor="text1"/>
              </w:rPr>
            </w:pPr>
          </w:p>
        </w:tc>
        <w:tc>
          <w:tcPr>
            <w:tcW w:w="2405" w:type="dxa"/>
          </w:tcPr>
          <w:p w14:paraId="5219BA6C" w14:textId="77777777" w:rsidR="00DB20A1" w:rsidRPr="007F1ECB" w:rsidRDefault="00DB20A1" w:rsidP="00535F44">
            <w:pPr>
              <w:rPr>
                <w:color w:val="000000" w:themeColor="text1"/>
              </w:rPr>
            </w:pPr>
            <w:r w:rsidRPr="007F1ECB">
              <w:rPr>
                <w:color w:val="000000" w:themeColor="text1"/>
              </w:rPr>
              <w:t>Scotland (freshwater)</w:t>
            </w:r>
          </w:p>
        </w:tc>
        <w:tc>
          <w:tcPr>
            <w:tcW w:w="1557" w:type="dxa"/>
          </w:tcPr>
          <w:p w14:paraId="4011B479" w14:textId="77777777" w:rsidR="00DB20A1" w:rsidRPr="007F1ECB" w:rsidRDefault="00DB20A1" w:rsidP="00535F44">
            <w:pPr>
              <w:rPr>
                <w:color w:val="000000" w:themeColor="text1"/>
              </w:rPr>
            </w:pPr>
            <w:r w:rsidRPr="007F1ECB">
              <w:rPr>
                <w:color w:val="000000" w:themeColor="text1"/>
              </w:rPr>
              <w:t>5</w:t>
            </w:r>
          </w:p>
        </w:tc>
        <w:tc>
          <w:tcPr>
            <w:tcW w:w="1699" w:type="dxa"/>
          </w:tcPr>
          <w:p w14:paraId="02456DBD" w14:textId="77777777" w:rsidR="00DB20A1" w:rsidRPr="007F1ECB" w:rsidRDefault="00DB20A1" w:rsidP="00535F44">
            <w:pPr>
              <w:rPr>
                <w:color w:val="000000" w:themeColor="text1"/>
              </w:rPr>
            </w:pPr>
            <w:r w:rsidRPr="007F1ECB">
              <w:rPr>
                <w:color w:val="000000" w:themeColor="text1"/>
              </w:rPr>
              <w:t>15</w:t>
            </w:r>
          </w:p>
        </w:tc>
      </w:tr>
      <w:tr w:rsidR="00DB20A1" w:rsidRPr="007F1ECB" w14:paraId="6C8D5678" w14:textId="77777777" w:rsidTr="00535F44">
        <w:tc>
          <w:tcPr>
            <w:tcW w:w="1555" w:type="dxa"/>
            <w:vMerge/>
          </w:tcPr>
          <w:p w14:paraId="6A634FB6" w14:textId="77777777" w:rsidR="00DB20A1" w:rsidRPr="007F1ECB" w:rsidRDefault="00DB20A1" w:rsidP="00535F44">
            <w:pPr>
              <w:rPr>
                <w:color w:val="000000" w:themeColor="text1"/>
              </w:rPr>
            </w:pPr>
          </w:p>
        </w:tc>
        <w:tc>
          <w:tcPr>
            <w:tcW w:w="1283" w:type="dxa"/>
            <w:vMerge/>
          </w:tcPr>
          <w:p w14:paraId="7EF5D74C" w14:textId="77777777" w:rsidR="00DB20A1" w:rsidRPr="007F1ECB" w:rsidRDefault="00DB20A1" w:rsidP="00535F44">
            <w:pPr>
              <w:rPr>
                <w:color w:val="000000" w:themeColor="text1"/>
              </w:rPr>
            </w:pPr>
          </w:p>
        </w:tc>
        <w:tc>
          <w:tcPr>
            <w:tcW w:w="851" w:type="dxa"/>
            <w:vMerge w:val="restart"/>
          </w:tcPr>
          <w:p w14:paraId="38518B2D" w14:textId="77777777" w:rsidR="00DB20A1" w:rsidRPr="007F1ECB" w:rsidRDefault="00DB20A1" w:rsidP="00535F44">
            <w:pPr>
              <w:rPr>
                <w:color w:val="000000" w:themeColor="text1"/>
              </w:rPr>
            </w:pPr>
            <w:r w:rsidRPr="007F1ECB">
              <w:rPr>
                <w:color w:val="000000" w:themeColor="text1"/>
              </w:rPr>
              <w:t>Shells</w:t>
            </w:r>
          </w:p>
        </w:tc>
        <w:tc>
          <w:tcPr>
            <w:tcW w:w="2405" w:type="dxa"/>
          </w:tcPr>
          <w:p w14:paraId="2B550DE6" w14:textId="77777777" w:rsidR="00DB20A1" w:rsidRPr="007F1ECB" w:rsidRDefault="00DB20A1" w:rsidP="00535F44">
            <w:pPr>
              <w:rPr>
                <w:color w:val="000000" w:themeColor="text1"/>
              </w:rPr>
            </w:pPr>
            <w:r w:rsidRPr="007F1ECB">
              <w:rPr>
                <w:color w:val="000000" w:themeColor="text1"/>
              </w:rPr>
              <w:t>Bahrain (aragonite)</w:t>
            </w:r>
          </w:p>
        </w:tc>
        <w:tc>
          <w:tcPr>
            <w:tcW w:w="1557" w:type="dxa"/>
          </w:tcPr>
          <w:p w14:paraId="7902EE25" w14:textId="77777777" w:rsidR="00DB20A1" w:rsidRPr="007F1ECB" w:rsidRDefault="00DB20A1" w:rsidP="00535F44">
            <w:pPr>
              <w:rPr>
                <w:color w:val="000000" w:themeColor="text1"/>
              </w:rPr>
            </w:pPr>
            <w:r w:rsidRPr="007F1ECB">
              <w:rPr>
                <w:color w:val="000000" w:themeColor="text1"/>
              </w:rPr>
              <w:t>31</w:t>
            </w:r>
          </w:p>
        </w:tc>
        <w:tc>
          <w:tcPr>
            <w:tcW w:w="1699" w:type="dxa"/>
          </w:tcPr>
          <w:p w14:paraId="0076E720" w14:textId="77777777" w:rsidR="00DB20A1" w:rsidRPr="007F1ECB" w:rsidRDefault="00DB20A1" w:rsidP="00535F44">
            <w:pPr>
              <w:rPr>
                <w:color w:val="000000" w:themeColor="text1"/>
              </w:rPr>
            </w:pPr>
            <w:r w:rsidRPr="007F1ECB">
              <w:rPr>
                <w:color w:val="000000" w:themeColor="text1"/>
              </w:rPr>
              <w:t>56</w:t>
            </w:r>
          </w:p>
        </w:tc>
      </w:tr>
      <w:tr w:rsidR="00DB20A1" w:rsidRPr="007F1ECB" w14:paraId="57C6ED05" w14:textId="77777777" w:rsidTr="00535F44">
        <w:tc>
          <w:tcPr>
            <w:tcW w:w="1555" w:type="dxa"/>
            <w:vMerge/>
          </w:tcPr>
          <w:p w14:paraId="053B1B01" w14:textId="77777777" w:rsidR="00DB20A1" w:rsidRPr="007F1ECB" w:rsidRDefault="00DB20A1" w:rsidP="00535F44">
            <w:pPr>
              <w:rPr>
                <w:color w:val="000000" w:themeColor="text1"/>
              </w:rPr>
            </w:pPr>
          </w:p>
        </w:tc>
        <w:tc>
          <w:tcPr>
            <w:tcW w:w="1283" w:type="dxa"/>
            <w:vMerge/>
          </w:tcPr>
          <w:p w14:paraId="4787B979" w14:textId="77777777" w:rsidR="00DB20A1" w:rsidRPr="007F1ECB" w:rsidRDefault="00DB20A1" w:rsidP="00535F44">
            <w:pPr>
              <w:rPr>
                <w:color w:val="000000" w:themeColor="text1"/>
              </w:rPr>
            </w:pPr>
          </w:p>
        </w:tc>
        <w:tc>
          <w:tcPr>
            <w:tcW w:w="851" w:type="dxa"/>
            <w:vMerge/>
          </w:tcPr>
          <w:p w14:paraId="3CE33511" w14:textId="77777777" w:rsidR="00DB20A1" w:rsidRPr="007F1ECB" w:rsidRDefault="00DB20A1" w:rsidP="00535F44">
            <w:pPr>
              <w:rPr>
                <w:color w:val="000000" w:themeColor="text1"/>
              </w:rPr>
            </w:pPr>
          </w:p>
        </w:tc>
        <w:tc>
          <w:tcPr>
            <w:tcW w:w="2405" w:type="dxa"/>
          </w:tcPr>
          <w:p w14:paraId="7377AC68" w14:textId="77777777" w:rsidR="00DB20A1" w:rsidRPr="007F1ECB" w:rsidRDefault="00DB20A1" w:rsidP="00535F44">
            <w:pPr>
              <w:rPr>
                <w:color w:val="000000" w:themeColor="text1"/>
              </w:rPr>
            </w:pPr>
            <w:r w:rsidRPr="007F1ECB">
              <w:rPr>
                <w:color w:val="000000" w:themeColor="text1"/>
              </w:rPr>
              <w:t>Bahrain (calcite)</w:t>
            </w:r>
          </w:p>
        </w:tc>
        <w:tc>
          <w:tcPr>
            <w:tcW w:w="1557" w:type="dxa"/>
          </w:tcPr>
          <w:p w14:paraId="511E0CD0" w14:textId="77777777" w:rsidR="00DB20A1" w:rsidRPr="007F1ECB" w:rsidRDefault="00DB20A1" w:rsidP="00535F44">
            <w:pPr>
              <w:rPr>
                <w:color w:val="000000" w:themeColor="text1"/>
              </w:rPr>
            </w:pPr>
            <w:r w:rsidRPr="007F1ECB">
              <w:rPr>
                <w:color w:val="000000" w:themeColor="text1"/>
              </w:rPr>
              <w:t>31</w:t>
            </w:r>
          </w:p>
        </w:tc>
        <w:tc>
          <w:tcPr>
            <w:tcW w:w="1699" w:type="dxa"/>
          </w:tcPr>
          <w:p w14:paraId="08DE6B4C" w14:textId="77777777" w:rsidR="00DB20A1" w:rsidRPr="007F1ECB" w:rsidRDefault="00DB20A1" w:rsidP="00535F44">
            <w:pPr>
              <w:rPr>
                <w:color w:val="000000" w:themeColor="text1"/>
              </w:rPr>
            </w:pPr>
            <w:r w:rsidRPr="007F1ECB">
              <w:rPr>
                <w:color w:val="000000" w:themeColor="text1"/>
              </w:rPr>
              <w:t>56</w:t>
            </w:r>
          </w:p>
        </w:tc>
      </w:tr>
      <w:tr w:rsidR="00DB20A1" w:rsidRPr="007F1ECB" w14:paraId="09CA6B85" w14:textId="77777777" w:rsidTr="00535F44">
        <w:tc>
          <w:tcPr>
            <w:tcW w:w="1555" w:type="dxa"/>
            <w:vMerge/>
          </w:tcPr>
          <w:p w14:paraId="057FAB51" w14:textId="77777777" w:rsidR="00DB20A1" w:rsidRPr="007F1ECB" w:rsidRDefault="00DB20A1" w:rsidP="00535F44">
            <w:pPr>
              <w:rPr>
                <w:color w:val="000000" w:themeColor="text1"/>
              </w:rPr>
            </w:pPr>
          </w:p>
        </w:tc>
        <w:tc>
          <w:tcPr>
            <w:tcW w:w="1283" w:type="dxa"/>
            <w:vMerge/>
          </w:tcPr>
          <w:p w14:paraId="0DDBF561" w14:textId="77777777" w:rsidR="00DB20A1" w:rsidRPr="007F1ECB" w:rsidRDefault="00DB20A1" w:rsidP="00535F44">
            <w:pPr>
              <w:rPr>
                <w:color w:val="000000" w:themeColor="text1"/>
              </w:rPr>
            </w:pPr>
          </w:p>
        </w:tc>
        <w:tc>
          <w:tcPr>
            <w:tcW w:w="851" w:type="dxa"/>
            <w:vMerge/>
          </w:tcPr>
          <w:p w14:paraId="4A61517F" w14:textId="77777777" w:rsidR="00DB20A1" w:rsidRPr="007F1ECB" w:rsidRDefault="00DB20A1" w:rsidP="00535F44">
            <w:pPr>
              <w:rPr>
                <w:color w:val="000000" w:themeColor="text1"/>
              </w:rPr>
            </w:pPr>
          </w:p>
        </w:tc>
        <w:tc>
          <w:tcPr>
            <w:tcW w:w="2405" w:type="dxa"/>
          </w:tcPr>
          <w:p w14:paraId="12804503" w14:textId="77777777" w:rsidR="00DB20A1" w:rsidRPr="007F1ECB" w:rsidRDefault="00DB20A1" w:rsidP="00535F44">
            <w:pPr>
              <w:rPr>
                <w:color w:val="000000" w:themeColor="text1"/>
              </w:rPr>
            </w:pPr>
            <w:r w:rsidRPr="007F1ECB">
              <w:rPr>
                <w:color w:val="000000" w:themeColor="text1"/>
              </w:rPr>
              <w:t>Kuwait (aragonite)</w:t>
            </w:r>
          </w:p>
        </w:tc>
        <w:tc>
          <w:tcPr>
            <w:tcW w:w="1557" w:type="dxa"/>
          </w:tcPr>
          <w:p w14:paraId="5DE44FB1" w14:textId="77777777" w:rsidR="00DB20A1" w:rsidRPr="007F1ECB" w:rsidRDefault="00DB20A1" w:rsidP="00535F44">
            <w:pPr>
              <w:rPr>
                <w:color w:val="000000" w:themeColor="text1"/>
              </w:rPr>
            </w:pPr>
            <w:r w:rsidRPr="007F1ECB">
              <w:rPr>
                <w:color w:val="000000" w:themeColor="text1"/>
              </w:rPr>
              <w:t>14</w:t>
            </w:r>
          </w:p>
        </w:tc>
        <w:tc>
          <w:tcPr>
            <w:tcW w:w="1699" w:type="dxa"/>
          </w:tcPr>
          <w:p w14:paraId="1AD21DB5" w14:textId="77777777" w:rsidR="00DB20A1" w:rsidRPr="007F1ECB" w:rsidRDefault="00DB20A1" w:rsidP="00535F44">
            <w:pPr>
              <w:rPr>
                <w:color w:val="000000" w:themeColor="text1"/>
              </w:rPr>
            </w:pPr>
            <w:r w:rsidRPr="007F1ECB">
              <w:rPr>
                <w:color w:val="000000" w:themeColor="text1"/>
              </w:rPr>
              <w:t>14</w:t>
            </w:r>
          </w:p>
        </w:tc>
      </w:tr>
      <w:tr w:rsidR="00DB20A1" w:rsidRPr="007F1ECB" w14:paraId="7B037F4C" w14:textId="77777777" w:rsidTr="00535F44">
        <w:tc>
          <w:tcPr>
            <w:tcW w:w="1555" w:type="dxa"/>
            <w:vMerge/>
          </w:tcPr>
          <w:p w14:paraId="358B7AB9" w14:textId="77777777" w:rsidR="00DB20A1" w:rsidRPr="007F1ECB" w:rsidRDefault="00DB20A1" w:rsidP="00535F44">
            <w:pPr>
              <w:rPr>
                <w:color w:val="000000" w:themeColor="text1"/>
              </w:rPr>
            </w:pPr>
          </w:p>
        </w:tc>
        <w:tc>
          <w:tcPr>
            <w:tcW w:w="1283" w:type="dxa"/>
            <w:vMerge/>
          </w:tcPr>
          <w:p w14:paraId="42EFE7E5" w14:textId="77777777" w:rsidR="00DB20A1" w:rsidRPr="007F1ECB" w:rsidRDefault="00DB20A1" w:rsidP="00535F44">
            <w:pPr>
              <w:rPr>
                <w:color w:val="000000" w:themeColor="text1"/>
              </w:rPr>
            </w:pPr>
          </w:p>
        </w:tc>
        <w:tc>
          <w:tcPr>
            <w:tcW w:w="851" w:type="dxa"/>
            <w:vMerge/>
          </w:tcPr>
          <w:p w14:paraId="08A00A1F" w14:textId="77777777" w:rsidR="00DB20A1" w:rsidRPr="007F1ECB" w:rsidRDefault="00DB20A1" w:rsidP="00535F44">
            <w:pPr>
              <w:rPr>
                <w:color w:val="000000" w:themeColor="text1"/>
              </w:rPr>
            </w:pPr>
          </w:p>
        </w:tc>
        <w:tc>
          <w:tcPr>
            <w:tcW w:w="2405" w:type="dxa"/>
          </w:tcPr>
          <w:p w14:paraId="7EB0F723" w14:textId="77777777" w:rsidR="00DB20A1" w:rsidRPr="007F1ECB" w:rsidRDefault="00DB20A1" w:rsidP="00535F44">
            <w:pPr>
              <w:rPr>
                <w:color w:val="000000" w:themeColor="text1"/>
              </w:rPr>
            </w:pPr>
            <w:r w:rsidRPr="007F1ECB">
              <w:rPr>
                <w:color w:val="000000" w:themeColor="text1"/>
              </w:rPr>
              <w:t>Qatar (aragonite)</w:t>
            </w:r>
          </w:p>
        </w:tc>
        <w:tc>
          <w:tcPr>
            <w:tcW w:w="1557" w:type="dxa"/>
          </w:tcPr>
          <w:p w14:paraId="6605FC8A" w14:textId="77777777" w:rsidR="00DB20A1" w:rsidRPr="007F1ECB" w:rsidRDefault="00DB20A1" w:rsidP="00535F44">
            <w:pPr>
              <w:rPr>
                <w:color w:val="000000" w:themeColor="text1"/>
              </w:rPr>
            </w:pPr>
            <w:r w:rsidRPr="007F1ECB">
              <w:rPr>
                <w:color w:val="000000" w:themeColor="text1"/>
              </w:rPr>
              <w:t>1</w:t>
            </w:r>
            <w:r>
              <w:rPr>
                <w:color w:val="000000" w:themeColor="text1"/>
              </w:rPr>
              <w:t>8</w:t>
            </w:r>
          </w:p>
        </w:tc>
        <w:tc>
          <w:tcPr>
            <w:tcW w:w="1699" w:type="dxa"/>
          </w:tcPr>
          <w:p w14:paraId="0EB619AB" w14:textId="77777777" w:rsidR="00DB20A1" w:rsidRPr="007F1ECB" w:rsidRDefault="00DB20A1" w:rsidP="00535F44">
            <w:pPr>
              <w:rPr>
                <w:color w:val="000000" w:themeColor="text1"/>
              </w:rPr>
            </w:pPr>
            <w:r w:rsidRPr="007F1ECB">
              <w:rPr>
                <w:color w:val="000000" w:themeColor="text1"/>
              </w:rPr>
              <w:t>1</w:t>
            </w:r>
            <w:r>
              <w:rPr>
                <w:color w:val="000000" w:themeColor="text1"/>
              </w:rPr>
              <w:t>8</w:t>
            </w:r>
          </w:p>
        </w:tc>
      </w:tr>
    </w:tbl>
    <w:p w14:paraId="50378011" w14:textId="77777777" w:rsidR="00DB20A1" w:rsidRPr="007F1ECB" w:rsidRDefault="00DB20A1" w:rsidP="00DB20A1">
      <w:pPr>
        <w:spacing w:before="240" w:after="240" w:line="276" w:lineRule="auto"/>
        <w:jc w:val="both"/>
        <w:rPr>
          <w:color w:val="000000" w:themeColor="text1"/>
        </w:rPr>
      </w:pPr>
      <w:r w:rsidRPr="007F1ECB">
        <w:rPr>
          <w:color w:val="000000" w:themeColor="text1"/>
        </w:rPr>
        <w:t xml:space="preserve">Supplementary Table 1. </w:t>
      </w:r>
      <w:r w:rsidRPr="007F1ECB">
        <w:rPr>
          <w:b/>
          <w:color w:val="000000" w:themeColor="text1"/>
        </w:rPr>
        <w:t>Analyzed samples.</w:t>
      </w:r>
      <w:r w:rsidRPr="007F1ECB">
        <w:rPr>
          <w:color w:val="000000" w:themeColor="text1"/>
        </w:rPr>
        <w:t xml:space="preserve"> Summary of samples collected and investigated in this work.</w:t>
      </w:r>
    </w:p>
    <w:p w14:paraId="7C38F6F2" w14:textId="77777777" w:rsidR="00DB20A1" w:rsidRPr="007F1ECB" w:rsidRDefault="00DB20A1" w:rsidP="00DB20A1">
      <w:pPr>
        <w:spacing w:before="240" w:after="240" w:line="276" w:lineRule="auto"/>
        <w:jc w:val="both"/>
        <w:rPr>
          <w:color w:val="000000" w:themeColor="text1"/>
        </w:rPr>
      </w:pPr>
    </w:p>
    <w:tbl>
      <w:tblPr>
        <w:tblW w:w="9300" w:type="dxa"/>
        <w:tblBorders>
          <w:top w:val="nil"/>
          <w:left w:val="nil"/>
          <w:bottom w:val="nil"/>
          <w:right w:val="nil"/>
          <w:insideH w:val="nil"/>
          <w:insideV w:val="nil"/>
        </w:tblBorders>
        <w:tblLayout w:type="fixed"/>
        <w:tblLook w:val="0600" w:firstRow="0" w:lastRow="0" w:firstColumn="0" w:lastColumn="0" w:noHBand="1" w:noVBand="1"/>
      </w:tblPr>
      <w:tblGrid>
        <w:gridCol w:w="3450"/>
        <w:gridCol w:w="5850"/>
      </w:tblGrid>
      <w:tr w:rsidR="00DB20A1" w:rsidRPr="007F1ECB" w14:paraId="65A7A780" w14:textId="77777777" w:rsidTr="00535F44">
        <w:trPr>
          <w:trHeight w:val="300"/>
        </w:trPr>
        <w:tc>
          <w:tcPr>
            <w:tcW w:w="345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30669BE6" w14:textId="77777777" w:rsidR="00DB20A1" w:rsidRPr="007F1ECB" w:rsidRDefault="00DB20A1" w:rsidP="00535F44">
            <w:pPr>
              <w:rPr>
                <w:color w:val="000000" w:themeColor="text1"/>
              </w:rPr>
            </w:pPr>
            <w:r w:rsidRPr="007F1ECB">
              <w:rPr>
                <w:color w:val="000000" w:themeColor="text1"/>
              </w:rPr>
              <w:t>Acquisition Confidence Level</w:t>
            </w:r>
          </w:p>
        </w:tc>
        <w:tc>
          <w:tcPr>
            <w:tcW w:w="5850"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6B77954D" w14:textId="77777777" w:rsidR="00DB20A1" w:rsidRPr="007F1ECB" w:rsidRDefault="00DB20A1" w:rsidP="00535F44">
            <w:pPr>
              <w:rPr>
                <w:color w:val="000000" w:themeColor="text1"/>
              </w:rPr>
            </w:pPr>
            <w:r w:rsidRPr="007F1ECB">
              <w:rPr>
                <w:color w:val="000000" w:themeColor="text1"/>
              </w:rPr>
              <w:t>Description</w:t>
            </w:r>
          </w:p>
        </w:tc>
      </w:tr>
      <w:tr w:rsidR="00DB20A1" w:rsidRPr="007F1ECB" w14:paraId="3D37357A" w14:textId="77777777" w:rsidTr="00535F44">
        <w:trPr>
          <w:trHeight w:val="300"/>
        </w:trPr>
        <w:tc>
          <w:tcPr>
            <w:tcW w:w="345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BD1D581" w14:textId="77777777" w:rsidR="00DB20A1" w:rsidRPr="007F1ECB" w:rsidRDefault="00DB20A1" w:rsidP="00535F44">
            <w:pPr>
              <w:rPr>
                <w:color w:val="000000" w:themeColor="text1"/>
              </w:rPr>
            </w:pPr>
            <w:r w:rsidRPr="007F1ECB">
              <w:rPr>
                <w:color w:val="000000" w:themeColor="text1"/>
              </w:rPr>
              <w:t>Confidence Level 1</w:t>
            </w:r>
          </w:p>
        </w:tc>
        <w:tc>
          <w:tcPr>
            <w:tcW w:w="5850" w:type="dxa"/>
            <w:tcBorders>
              <w:top w:val="nil"/>
              <w:left w:val="nil"/>
              <w:bottom w:val="single" w:sz="6" w:space="0" w:color="000000"/>
              <w:right w:val="single" w:sz="6" w:space="0" w:color="000000"/>
            </w:tcBorders>
            <w:tcMar>
              <w:top w:w="0" w:type="dxa"/>
              <w:left w:w="100" w:type="dxa"/>
              <w:bottom w:w="0" w:type="dxa"/>
              <w:right w:w="100" w:type="dxa"/>
            </w:tcMar>
          </w:tcPr>
          <w:p w14:paraId="6BF8A74D" w14:textId="77777777" w:rsidR="00DB20A1" w:rsidRPr="007F1ECB" w:rsidRDefault="00DB20A1" w:rsidP="00535F44">
            <w:pPr>
              <w:rPr>
                <w:color w:val="000000" w:themeColor="text1"/>
              </w:rPr>
            </w:pPr>
            <w:r w:rsidRPr="007F1ECB">
              <w:rPr>
                <w:color w:val="000000" w:themeColor="text1"/>
              </w:rPr>
              <w:t>Obtained by DANAT from the source directly</w:t>
            </w:r>
          </w:p>
        </w:tc>
      </w:tr>
      <w:tr w:rsidR="00DB20A1" w:rsidRPr="007F1ECB" w14:paraId="155B182F" w14:textId="77777777" w:rsidTr="00535F44">
        <w:trPr>
          <w:trHeight w:val="555"/>
        </w:trPr>
        <w:tc>
          <w:tcPr>
            <w:tcW w:w="345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A0B5095" w14:textId="77777777" w:rsidR="00DB20A1" w:rsidRPr="007F1ECB" w:rsidRDefault="00DB20A1" w:rsidP="00535F44">
            <w:pPr>
              <w:rPr>
                <w:color w:val="000000" w:themeColor="text1"/>
              </w:rPr>
            </w:pPr>
            <w:r w:rsidRPr="007F1ECB">
              <w:rPr>
                <w:color w:val="000000" w:themeColor="text1"/>
              </w:rPr>
              <w:t>Confidence Level 2</w:t>
            </w:r>
          </w:p>
        </w:tc>
        <w:tc>
          <w:tcPr>
            <w:tcW w:w="5850" w:type="dxa"/>
            <w:tcBorders>
              <w:top w:val="nil"/>
              <w:left w:val="nil"/>
              <w:bottom w:val="single" w:sz="6" w:space="0" w:color="000000"/>
              <w:right w:val="single" w:sz="6" w:space="0" w:color="000000"/>
            </w:tcBorders>
            <w:tcMar>
              <w:top w:w="0" w:type="dxa"/>
              <w:left w:w="100" w:type="dxa"/>
              <w:bottom w:w="0" w:type="dxa"/>
              <w:right w:w="100" w:type="dxa"/>
            </w:tcMar>
          </w:tcPr>
          <w:p w14:paraId="6F1F0DA3" w14:textId="77777777" w:rsidR="00DB20A1" w:rsidRPr="007F1ECB" w:rsidRDefault="00DB20A1" w:rsidP="00535F44">
            <w:pPr>
              <w:rPr>
                <w:color w:val="000000" w:themeColor="text1"/>
              </w:rPr>
            </w:pPr>
            <w:r w:rsidRPr="007F1ECB">
              <w:rPr>
                <w:color w:val="000000" w:themeColor="text1"/>
              </w:rPr>
              <w:t>Obtained for DANAT by a non-DANAT party, with documentation that proves origin</w:t>
            </w:r>
          </w:p>
        </w:tc>
      </w:tr>
      <w:tr w:rsidR="00DB20A1" w:rsidRPr="007F1ECB" w14:paraId="20CC770F" w14:textId="77777777" w:rsidTr="00535F44">
        <w:trPr>
          <w:trHeight w:val="555"/>
        </w:trPr>
        <w:tc>
          <w:tcPr>
            <w:tcW w:w="345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2BB8130" w14:textId="77777777" w:rsidR="00DB20A1" w:rsidRPr="007F1ECB" w:rsidRDefault="00DB20A1" w:rsidP="00535F44">
            <w:pPr>
              <w:rPr>
                <w:color w:val="000000" w:themeColor="text1"/>
              </w:rPr>
            </w:pPr>
            <w:r w:rsidRPr="007F1ECB">
              <w:rPr>
                <w:color w:val="000000" w:themeColor="text1"/>
              </w:rPr>
              <w:t>Confidence Level 3</w:t>
            </w:r>
          </w:p>
        </w:tc>
        <w:tc>
          <w:tcPr>
            <w:tcW w:w="5850" w:type="dxa"/>
            <w:tcBorders>
              <w:top w:val="nil"/>
              <w:left w:val="nil"/>
              <w:bottom w:val="single" w:sz="6" w:space="0" w:color="000000"/>
              <w:right w:val="single" w:sz="6" w:space="0" w:color="000000"/>
            </w:tcBorders>
            <w:tcMar>
              <w:top w:w="0" w:type="dxa"/>
              <w:left w:w="100" w:type="dxa"/>
              <w:bottom w:w="0" w:type="dxa"/>
              <w:right w:w="100" w:type="dxa"/>
            </w:tcMar>
          </w:tcPr>
          <w:p w14:paraId="4E57FE88" w14:textId="77777777" w:rsidR="00DB20A1" w:rsidRPr="007F1ECB" w:rsidRDefault="00DB20A1" w:rsidP="00535F44">
            <w:pPr>
              <w:rPr>
                <w:color w:val="000000" w:themeColor="text1"/>
              </w:rPr>
            </w:pPr>
            <w:r w:rsidRPr="007F1ECB">
              <w:rPr>
                <w:color w:val="000000" w:themeColor="text1"/>
              </w:rPr>
              <w:t>Obtained for DANAT by a trusted non-DANAT party, without paper trail evidence</w:t>
            </w:r>
          </w:p>
        </w:tc>
      </w:tr>
      <w:tr w:rsidR="00DB20A1" w:rsidRPr="007F1ECB" w14:paraId="79875E40" w14:textId="77777777" w:rsidTr="00535F44">
        <w:trPr>
          <w:trHeight w:val="300"/>
        </w:trPr>
        <w:tc>
          <w:tcPr>
            <w:tcW w:w="345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F003125" w14:textId="77777777" w:rsidR="00DB20A1" w:rsidRPr="007F1ECB" w:rsidRDefault="00DB20A1" w:rsidP="00535F44">
            <w:pPr>
              <w:rPr>
                <w:color w:val="000000" w:themeColor="text1"/>
              </w:rPr>
            </w:pPr>
            <w:r w:rsidRPr="007F1ECB">
              <w:rPr>
                <w:color w:val="000000" w:themeColor="text1"/>
              </w:rPr>
              <w:t>Confidence Level 4</w:t>
            </w:r>
          </w:p>
        </w:tc>
        <w:tc>
          <w:tcPr>
            <w:tcW w:w="5850" w:type="dxa"/>
            <w:tcBorders>
              <w:top w:val="nil"/>
              <w:left w:val="nil"/>
              <w:bottom w:val="single" w:sz="6" w:space="0" w:color="000000"/>
              <w:right w:val="single" w:sz="6" w:space="0" w:color="000000"/>
            </w:tcBorders>
            <w:tcMar>
              <w:top w:w="0" w:type="dxa"/>
              <w:left w:w="100" w:type="dxa"/>
              <w:bottom w:w="0" w:type="dxa"/>
              <w:right w:w="100" w:type="dxa"/>
            </w:tcMar>
          </w:tcPr>
          <w:p w14:paraId="256A4936" w14:textId="77777777" w:rsidR="00DB20A1" w:rsidRPr="007F1ECB" w:rsidRDefault="00DB20A1" w:rsidP="00535F44">
            <w:pPr>
              <w:rPr>
                <w:color w:val="000000" w:themeColor="text1"/>
              </w:rPr>
            </w:pPr>
            <w:r w:rsidRPr="007F1ECB">
              <w:rPr>
                <w:color w:val="000000" w:themeColor="text1"/>
              </w:rPr>
              <w:t>Obtained by a third party, without paper trail evidence</w:t>
            </w:r>
          </w:p>
        </w:tc>
      </w:tr>
      <w:tr w:rsidR="00DB20A1" w:rsidRPr="007F1ECB" w14:paraId="7F86A242" w14:textId="77777777" w:rsidTr="00535F44">
        <w:trPr>
          <w:trHeight w:val="300"/>
        </w:trPr>
        <w:tc>
          <w:tcPr>
            <w:tcW w:w="345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937C1F2" w14:textId="77777777" w:rsidR="00DB20A1" w:rsidRPr="007F1ECB" w:rsidRDefault="00DB20A1" w:rsidP="00535F44">
            <w:pPr>
              <w:rPr>
                <w:color w:val="000000" w:themeColor="text1"/>
              </w:rPr>
            </w:pPr>
            <w:r w:rsidRPr="007F1ECB">
              <w:rPr>
                <w:color w:val="000000" w:themeColor="text1"/>
              </w:rPr>
              <w:t>Confidence Level 5</w:t>
            </w:r>
          </w:p>
        </w:tc>
        <w:tc>
          <w:tcPr>
            <w:tcW w:w="5850" w:type="dxa"/>
            <w:tcBorders>
              <w:top w:val="nil"/>
              <w:left w:val="nil"/>
              <w:bottom w:val="single" w:sz="6" w:space="0" w:color="000000"/>
              <w:right w:val="single" w:sz="6" w:space="0" w:color="000000"/>
            </w:tcBorders>
            <w:tcMar>
              <w:top w:w="0" w:type="dxa"/>
              <w:left w:w="100" w:type="dxa"/>
              <w:bottom w:w="0" w:type="dxa"/>
              <w:right w:w="100" w:type="dxa"/>
            </w:tcMar>
          </w:tcPr>
          <w:p w14:paraId="4B185521" w14:textId="77777777" w:rsidR="00DB20A1" w:rsidRPr="007F1ECB" w:rsidRDefault="00DB20A1" w:rsidP="00535F44">
            <w:pPr>
              <w:rPr>
                <w:color w:val="000000" w:themeColor="text1"/>
              </w:rPr>
            </w:pPr>
            <w:r w:rsidRPr="007F1ECB">
              <w:rPr>
                <w:color w:val="000000" w:themeColor="text1"/>
              </w:rPr>
              <w:t>Obtained from the market</w:t>
            </w:r>
          </w:p>
        </w:tc>
      </w:tr>
    </w:tbl>
    <w:p w14:paraId="6B0BC4EC" w14:textId="77777777" w:rsidR="00DB20A1" w:rsidRPr="007F1ECB" w:rsidRDefault="00DB20A1" w:rsidP="00DB20A1">
      <w:pPr>
        <w:spacing w:before="240" w:after="240"/>
        <w:jc w:val="both"/>
        <w:rPr>
          <w:color w:val="000000" w:themeColor="text1"/>
        </w:rPr>
      </w:pPr>
      <w:r w:rsidRPr="007F1ECB">
        <w:rPr>
          <w:color w:val="000000" w:themeColor="text1"/>
        </w:rPr>
        <w:t>Supplementary Table 2.</w:t>
      </w:r>
      <w:r w:rsidRPr="007F1ECB">
        <w:rPr>
          <w:b/>
          <w:color w:val="000000" w:themeColor="text1"/>
        </w:rPr>
        <w:t xml:space="preserve"> DANAT confidence levels. </w:t>
      </w:r>
      <w:r w:rsidRPr="007F1ECB">
        <w:rPr>
          <w:color w:val="000000" w:themeColor="text1"/>
        </w:rPr>
        <w:t>Description of DANAT confidence levels for sample acquisition.</w:t>
      </w:r>
    </w:p>
    <w:p w14:paraId="3D8E70D2" w14:textId="77777777" w:rsidR="00DB20A1" w:rsidRPr="007F1ECB" w:rsidRDefault="00DB20A1" w:rsidP="00DB20A1">
      <w:pPr>
        <w:spacing w:before="240" w:after="240"/>
        <w:jc w:val="both"/>
        <w:rPr>
          <w:color w:val="000000" w:themeColor="text1"/>
        </w:rPr>
      </w:pPr>
    </w:p>
    <w:p w14:paraId="1C8AEF19" w14:textId="77777777" w:rsidR="00DB20A1" w:rsidRPr="007F1ECB" w:rsidRDefault="00DB20A1" w:rsidP="00DB20A1">
      <w:pPr>
        <w:spacing w:before="240" w:after="240"/>
        <w:jc w:val="both"/>
        <w:rPr>
          <w:color w:val="000000" w:themeColor="text1"/>
        </w:rPr>
      </w:pPr>
    </w:p>
    <w:p w14:paraId="19035E83" w14:textId="77777777" w:rsidR="00DB20A1" w:rsidRPr="007F1ECB" w:rsidRDefault="00DB20A1" w:rsidP="00DB20A1">
      <w:pPr>
        <w:spacing w:before="240" w:after="240"/>
        <w:jc w:val="both"/>
        <w:rPr>
          <w:color w:val="000000" w:themeColor="text1"/>
        </w:rPr>
      </w:pPr>
    </w:p>
    <w:p w14:paraId="314D858F" w14:textId="77777777" w:rsidR="00DB20A1" w:rsidRPr="007F1ECB" w:rsidRDefault="00DB20A1" w:rsidP="00DB20A1">
      <w:pPr>
        <w:spacing w:before="240" w:after="240"/>
        <w:jc w:val="both"/>
        <w:rPr>
          <w:color w:val="000000" w:themeColor="text1"/>
        </w:rPr>
      </w:pPr>
    </w:p>
    <w:p w14:paraId="06097ABF" w14:textId="77777777" w:rsidR="00DB20A1" w:rsidRPr="007F1ECB" w:rsidRDefault="00DB20A1" w:rsidP="00DB20A1">
      <w:pPr>
        <w:spacing w:before="240" w:after="240"/>
        <w:jc w:val="both"/>
        <w:rPr>
          <w:color w:val="000000" w:themeColor="text1"/>
        </w:rPr>
      </w:pPr>
    </w:p>
    <w:p w14:paraId="34B6A2EA" w14:textId="77777777" w:rsidR="00DB20A1" w:rsidRPr="007F1ECB" w:rsidRDefault="00DB20A1" w:rsidP="00DB20A1">
      <w:pPr>
        <w:spacing w:before="240" w:after="240"/>
        <w:jc w:val="both"/>
        <w:rPr>
          <w:color w:val="000000" w:themeColor="text1"/>
        </w:rPr>
      </w:pPr>
    </w:p>
    <w:tbl>
      <w:tblPr>
        <w:tblW w:w="9270" w:type="dxa"/>
        <w:tblBorders>
          <w:top w:val="nil"/>
          <w:left w:val="nil"/>
          <w:bottom w:val="nil"/>
          <w:right w:val="nil"/>
          <w:insideH w:val="nil"/>
          <w:insideV w:val="nil"/>
        </w:tblBorders>
        <w:tblLayout w:type="fixed"/>
        <w:tblLook w:val="0600" w:firstRow="0" w:lastRow="0" w:firstColumn="0" w:lastColumn="0" w:noHBand="1" w:noVBand="1"/>
      </w:tblPr>
      <w:tblGrid>
        <w:gridCol w:w="2145"/>
        <w:gridCol w:w="3375"/>
        <w:gridCol w:w="3750"/>
      </w:tblGrid>
      <w:tr w:rsidR="00DB20A1" w:rsidRPr="007F1ECB" w14:paraId="3B8FF288" w14:textId="77777777" w:rsidTr="00535F44">
        <w:trPr>
          <w:trHeight w:val="300"/>
        </w:trPr>
        <w:tc>
          <w:tcPr>
            <w:tcW w:w="2145"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5D94C751" w14:textId="77777777" w:rsidR="00DB20A1" w:rsidRPr="007F1ECB" w:rsidRDefault="00DB20A1" w:rsidP="00535F44">
            <w:pPr>
              <w:rPr>
                <w:color w:val="000000" w:themeColor="text1"/>
              </w:rPr>
            </w:pPr>
            <w:r w:rsidRPr="007F1ECB">
              <w:rPr>
                <w:color w:val="000000" w:themeColor="text1"/>
              </w:rPr>
              <w:lastRenderedPageBreak/>
              <w:t>Species</w:t>
            </w:r>
          </w:p>
        </w:tc>
        <w:tc>
          <w:tcPr>
            <w:tcW w:w="3375"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2FAF663D" w14:textId="77777777" w:rsidR="00DB20A1" w:rsidRPr="007F1ECB" w:rsidRDefault="00DB20A1" w:rsidP="00535F44">
            <w:pPr>
              <w:rPr>
                <w:color w:val="000000" w:themeColor="text1"/>
              </w:rPr>
            </w:pPr>
            <w:r w:rsidRPr="007F1ECB">
              <w:rPr>
                <w:color w:val="000000" w:themeColor="text1"/>
              </w:rPr>
              <w:t>Source Location</w:t>
            </w:r>
          </w:p>
        </w:tc>
        <w:tc>
          <w:tcPr>
            <w:tcW w:w="3750"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76F1F6A4" w14:textId="77777777" w:rsidR="00DB20A1" w:rsidRPr="007F1ECB" w:rsidRDefault="00DB20A1" w:rsidP="00535F44">
            <w:pPr>
              <w:rPr>
                <w:color w:val="000000" w:themeColor="text1"/>
              </w:rPr>
            </w:pPr>
            <w:r w:rsidRPr="007F1ECB">
              <w:rPr>
                <w:color w:val="000000" w:themeColor="text1"/>
              </w:rPr>
              <w:t>Acquisition Confidence Level</w:t>
            </w:r>
          </w:p>
        </w:tc>
      </w:tr>
      <w:tr w:rsidR="00DB20A1" w:rsidRPr="007F1ECB" w14:paraId="4DB4E4F2" w14:textId="77777777" w:rsidTr="00535F44">
        <w:trPr>
          <w:trHeight w:val="300"/>
        </w:trPr>
        <w:tc>
          <w:tcPr>
            <w:tcW w:w="2145" w:type="dxa"/>
            <w:vMerge w:val="restart"/>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C58161D" w14:textId="77777777" w:rsidR="00DB20A1" w:rsidRPr="007F1ECB" w:rsidRDefault="00DB20A1" w:rsidP="00535F44">
            <w:pPr>
              <w:rPr>
                <w:i/>
                <w:color w:val="000000" w:themeColor="text1"/>
              </w:rPr>
            </w:pPr>
            <w:r w:rsidRPr="007F1ECB">
              <w:rPr>
                <w:i/>
                <w:color w:val="000000" w:themeColor="text1"/>
              </w:rPr>
              <w:t>Pinctada radiata</w:t>
            </w:r>
          </w:p>
        </w:tc>
        <w:tc>
          <w:tcPr>
            <w:tcW w:w="3375" w:type="dxa"/>
            <w:tcBorders>
              <w:top w:val="nil"/>
              <w:left w:val="nil"/>
              <w:bottom w:val="single" w:sz="6" w:space="0" w:color="000000"/>
              <w:right w:val="single" w:sz="6" w:space="0" w:color="000000"/>
            </w:tcBorders>
            <w:tcMar>
              <w:top w:w="0" w:type="dxa"/>
              <w:left w:w="100" w:type="dxa"/>
              <w:bottom w:w="0" w:type="dxa"/>
              <w:right w:w="100" w:type="dxa"/>
            </w:tcMar>
          </w:tcPr>
          <w:p w14:paraId="7A550DAE" w14:textId="77777777" w:rsidR="00DB20A1" w:rsidRPr="007F1ECB" w:rsidRDefault="00DB20A1" w:rsidP="00535F44">
            <w:pPr>
              <w:rPr>
                <w:color w:val="000000" w:themeColor="text1"/>
              </w:rPr>
            </w:pPr>
            <w:r w:rsidRPr="007F1ECB">
              <w:rPr>
                <w:color w:val="000000" w:themeColor="text1"/>
              </w:rPr>
              <w:t>Bahrain (Natural Saltwater)</w:t>
            </w:r>
          </w:p>
        </w:tc>
        <w:tc>
          <w:tcPr>
            <w:tcW w:w="3750" w:type="dxa"/>
            <w:tcBorders>
              <w:top w:val="nil"/>
              <w:left w:val="nil"/>
              <w:bottom w:val="single" w:sz="6" w:space="0" w:color="000000"/>
              <w:right w:val="single" w:sz="6" w:space="0" w:color="000000"/>
            </w:tcBorders>
            <w:tcMar>
              <w:top w:w="0" w:type="dxa"/>
              <w:left w:w="100" w:type="dxa"/>
              <w:bottom w:w="0" w:type="dxa"/>
              <w:right w:w="100" w:type="dxa"/>
            </w:tcMar>
          </w:tcPr>
          <w:p w14:paraId="2BFAC06D" w14:textId="77777777" w:rsidR="00DB20A1" w:rsidRPr="007F1ECB" w:rsidRDefault="00DB20A1" w:rsidP="00535F44">
            <w:pPr>
              <w:rPr>
                <w:color w:val="000000" w:themeColor="text1"/>
              </w:rPr>
            </w:pPr>
            <w:r w:rsidRPr="007F1ECB">
              <w:rPr>
                <w:color w:val="000000" w:themeColor="text1"/>
              </w:rPr>
              <w:t>Confidence Level 1</w:t>
            </w:r>
          </w:p>
        </w:tc>
      </w:tr>
      <w:tr w:rsidR="00DB20A1" w:rsidRPr="007F1ECB" w14:paraId="636C1179" w14:textId="77777777" w:rsidTr="00535F44">
        <w:trPr>
          <w:trHeight w:val="300"/>
        </w:trPr>
        <w:tc>
          <w:tcPr>
            <w:tcW w:w="2145" w:type="dxa"/>
            <w:vMerge/>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2FBFFF77" w14:textId="77777777" w:rsidR="00DB20A1" w:rsidRPr="007F1ECB" w:rsidRDefault="00DB20A1" w:rsidP="00535F44">
            <w:pPr>
              <w:spacing w:before="240" w:after="240"/>
              <w:jc w:val="both"/>
              <w:rPr>
                <w:color w:val="000000" w:themeColor="text1"/>
              </w:rPr>
            </w:pPr>
          </w:p>
        </w:tc>
        <w:tc>
          <w:tcPr>
            <w:tcW w:w="3375" w:type="dxa"/>
            <w:tcBorders>
              <w:top w:val="nil"/>
              <w:left w:val="nil"/>
              <w:bottom w:val="single" w:sz="6" w:space="0" w:color="000000"/>
              <w:right w:val="single" w:sz="6" w:space="0" w:color="000000"/>
            </w:tcBorders>
            <w:tcMar>
              <w:top w:w="0" w:type="dxa"/>
              <w:left w:w="100" w:type="dxa"/>
              <w:bottom w:w="0" w:type="dxa"/>
              <w:right w:w="100" w:type="dxa"/>
            </w:tcMar>
          </w:tcPr>
          <w:p w14:paraId="73B8531E" w14:textId="77777777" w:rsidR="00DB20A1" w:rsidRPr="007F1ECB" w:rsidRDefault="00DB20A1" w:rsidP="00535F44">
            <w:pPr>
              <w:rPr>
                <w:color w:val="000000" w:themeColor="text1"/>
              </w:rPr>
            </w:pPr>
            <w:r w:rsidRPr="007F1ECB">
              <w:rPr>
                <w:color w:val="000000" w:themeColor="text1"/>
              </w:rPr>
              <w:t>Qatar (Natural Saltwater)</w:t>
            </w:r>
          </w:p>
        </w:tc>
        <w:tc>
          <w:tcPr>
            <w:tcW w:w="3750" w:type="dxa"/>
            <w:tcBorders>
              <w:top w:val="nil"/>
              <w:left w:val="nil"/>
              <w:bottom w:val="single" w:sz="6" w:space="0" w:color="000000"/>
              <w:right w:val="single" w:sz="6" w:space="0" w:color="000000"/>
            </w:tcBorders>
            <w:tcMar>
              <w:top w:w="0" w:type="dxa"/>
              <w:left w:w="100" w:type="dxa"/>
              <w:bottom w:w="0" w:type="dxa"/>
              <w:right w:w="100" w:type="dxa"/>
            </w:tcMar>
          </w:tcPr>
          <w:p w14:paraId="01598C68" w14:textId="77777777" w:rsidR="00DB20A1" w:rsidRPr="007F1ECB" w:rsidRDefault="00DB20A1" w:rsidP="00535F44">
            <w:pPr>
              <w:rPr>
                <w:color w:val="000000" w:themeColor="text1"/>
              </w:rPr>
            </w:pPr>
            <w:r w:rsidRPr="007F1ECB">
              <w:rPr>
                <w:color w:val="000000" w:themeColor="text1"/>
              </w:rPr>
              <w:t>Confidence Level 1</w:t>
            </w:r>
          </w:p>
        </w:tc>
      </w:tr>
      <w:tr w:rsidR="00DB20A1" w:rsidRPr="007F1ECB" w14:paraId="5A137770" w14:textId="77777777" w:rsidTr="00535F44">
        <w:trPr>
          <w:trHeight w:val="300"/>
        </w:trPr>
        <w:tc>
          <w:tcPr>
            <w:tcW w:w="2145" w:type="dxa"/>
            <w:vMerge/>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43E748CB" w14:textId="77777777" w:rsidR="00DB20A1" w:rsidRPr="007F1ECB" w:rsidRDefault="00DB20A1" w:rsidP="00535F44">
            <w:pPr>
              <w:spacing w:before="240" w:after="240"/>
              <w:jc w:val="both"/>
              <w:rPr>
                <w:color w:val="000000" w:themeColor="text1"/>
              </w:rPr>
            </w:pPr>
          </w:p>
        </w:tc>
        <w:tc>
          <w:tcPr>
            <w:tcW w:w="3375" w:type="dxa"/>
            <w:tcBorders>
              <w:top w:val="nil"/>
              <w:left w:val="nil"/>
              <w:bottom w:val="single" w:sz="6" w:space="0" w:color="000000"/>
              <w:right w:val="single" w:sz="6" w:space="0" w:color="000000"/>
            </w:tcBorders>
            <w:tcMar>
              <w:top w:w="0" w:type="dxa"/>
              <w:left w:w="100" w:type="dxa"/>
              <w:bottom w:w="0" w:type="dxa"/>
              <w:right w:w="100" w:type="dxa"/>
            </w:tcMar>
          </w:tcPr>
          <w:p w14:paraId="1AE06007" w14:textId="77777777" w:rsidR="00DB20A1" w:rsidRPr="007F1ECB" w:rsidRDefault="00DB20A1" w:rsidP="00535F44">
            <w:pPr>
              <w:rPr>
                <w:color w:val="000000" w:themeColor="text1"/>
              </w:rPr>
            </w:pPr>
            <w:r w:rsidRPr="007F1ECB">
              <w:rPr>
                <w:color w:val="000000" w:themeColor="text1"/>
              </w:rPr>
              <w:t>Kuwait (Natural Saltwater</w:t>
            </w:r>
          </w:p>
        </w:tc>
        <w:tc>
          <w:tcPr>
            <w:tcW w:w="3750" w:type="dxa"/>
            <w:tcBorders>
              <w:top w:val="nil"/>
              <w:left w:val="nil"/>
              <w:bottom w:val="single" w:sz="6" w:space="0" w:color="000000"/>
              <w:right w:val="single" w:sz="6" w:space="0" w:color="000000"/>
            </w:tcBorders>
            <w:tcMar>
              <w:top w:w="0" w:type="dxa"/>
              <w:left w:w="100" w:type="dxa"/>
              <w:bottom w:w="0" w:type="dxa"/>
              <w:right w:w="100" w:type="dxa"/>
            </w:tcMar>
          </w:tcPr>
          <w:p w14:paraId="2CD09C93" w14:textId="77777777" w:rsidR="00DB20A1" w:rsidRPr="007F1ECB" w:rsidRDefault="00DB20A1" w:rsidP="00535F44">
            <w:pPr>
              <w:rPr>
                <w:color w:val="000000" w:themeColor="text1"/>
              </w:rPr>
            </w:pPr>
            <w:r w:rsidRPr="007F1ECB">
              <w:rPr>
                <w:color w:val="000000" w:themeColor="text1"/>
              </w:rPr>
              <w:t>Confidence Level 1</w:t>
            </w:r>
          </w:p>
        </w:tc>
      </w:tr>
      <w:tr w:rsidR="00DB20A1" w:rsidRPr="007F1ECB" w14:paraId="1609BFF1" w14:textId="77777777" w:rsidTr="00535F44">
        <w:trPr>
          <w:trHeight w:val="555"/>
        </w:trPr>
        <w:tc>
          <w:tcPr>
            <w:tcW w:w="214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7D9DAD4" w14:textId="77777777" w:rsidR="00DB20A1" w:rsidRPr="007F1ECB" w:rsidRDefault="00DB20A1" w:rsidP="00535F44">
            <w:pPr>
              <w:rPr>
                <w:i/>
                <w:color w:val="000000" w:themeColor="text1"/>
              </w:rPr>
            </w:pPr>
            <w:r w:rsidRPr="007F1ECB">
              <w:rPr>
                <w:i/>
                <w:color w:val="000000" w:themeColor="text1"/>
              </w:rPr>
              <w:t>Pinctada maxima</w:t>
            </w:r>
          </w:p>
        </w:tc>
        <w:tc>
          <w:tcPr>
            <w:tcW w:w="3375" w:type="dxa"/>
            <w:tcBorders>
              <w:top w:val="nil"/>
              <w:left w:val="nil"/>
              <w:bottom w:val="single" w:sz="6" w:space="0" w:color="000000"/>
              <w:right w:val="single" w:sz="6" w:space="0" w:color="000000"/>
            </w:tcBorders>
            <w:tcMar>
              <w:top w:w="0" w:type="dxa"/>
              <w:left w:w="100" w:type="dxa"/>
              <w:bottom w:w="0" w:type="dxa"/>
              <w:right w:w="100" w:type="dxa"/>
            </w:tcMar>
          </w:tcPr>
          <w:p w14:paraId="3BACDA5F" w14:textId="77777777" w:rsidR="00DB20A1" w:rsidRPr="007F1ECB" w:rsidRDefault="00DB20A1" w:rsidP="00535F44">
            <w:pPr>
              <w:rPr>
                <w:color w:val="000000" w:themeColor="text1"/>
              </w:rPr>
            </w:pPr>
            <w:r w:rsidRPr="007F1ECB">
              <w:rPr>
                <w:color w:val="000000" w:themeColor="text1"/>
              </w:rPr>
              <w:t>North Australia (Natural Saltwater)</w:t>
            </w:r>
          </w:p>
        </w:tc>
        <w:tc>
          <w:tcPr>
            <w:tcW w:w="3750" w:type="dxa"/>
            <w:tcBorders>
              <w:top w:val="nil"/>
              <w:left w:val="nil"/>
              <w:bottom w:val="single" w:sz="6" w:space="0" w:color="000000"/>
              <w:right w:val="single" w:sz="6" w:space="0" w:color="000000"/>
            </w:tcBorders>
            <w:tcMar>
              <w:top w:w="0" w:type="dxa"/>
              <w:left w:w="100" w:type="dxa"/>
              <w:bottom w:w="0" w:type="dxa"/>
              <w:right w:w="100" w:type="dxa"/>
            </w:tcMar>
          </w:tcPr>
          <w:p w14:paraId="714242CE" w14:textId="77777777" w:rsidR="00DB20A1" w:rsidRPr="007F1ECB" w:rsidRDefault="00DB20A1" w:rsidP="00535F44">
            <w:pPr>
              <w:rPr>
                <w:color w:val="000000" w:themeColor="text1"/>
              </w:rPr>
            </w:pPr>
            <w:r w:rsidRPr="007F1ECB">
              <w:rPr>
                <w:color w:val="000000" w:themeColor="text1"/>
              </w:rPr>
              <w:t>Confidence Level 1</w:t>
            </w:r>
          </w:p>
        </w:tc>
      </w:tr>
      <w:tr w:rsidR="00DB20A1" w:rsidRPr="007F1ECB" w14:paraId="7E77B13F" w14:textId="77777777" w:rsidTr="00535F44">
        <w:trPr>
          <w:trHeight w:val="555"/>
        </w:trPr>
        <w:tc>
          <w:tcPr>
            <w:tcW w:w="2145" w:type="dxa"/>
            <w:vMerge w:val="restart"/>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F1531A2" w14:textId="77777777" w:rsidR="00DB20A1" w:rsidRPr="007F1ECB" w:rsidRDefault="00DB20A1" w:rsidP="00535F44">
            <w:pPr>
              <w:rPr>
                <w:i/>
                <w:color w:val="000000" w:themeColor="text1"/>
              </w:rPr>
            </w:pPr>
            <w:r w:rsidRPr="007F1ECB">
              <w:rPr>
                <w:i/>
                <w:color w:val="000000" w:themeColor="text1"/>
              </w:rPr>
              <w:t>Pinctada fucata</w:t>
            </w:r>
          </w:p>
        </w:tc>
        <w:tc>
          <w:tcPr>
            <w:tcW w:w="3375" w:type="dxa"/>
            <w:tcBorders>
              <w:top w:val="nil"/>
              <w:left w:val="nil"/>
              <w:bottom w:val="single" w:sz="6" w:space="0" w:color="000000"/>
              <w:right w:val="single" w:sz="6" w:space="0" w:color="000000"/>
            </w:tcBorders>
            <w:tcMar>
              <w:top w:w="0" w:type="dxa"/>
              <w:left w:w="100" w:type="dxa"/>
              <w:bottom w:w="0" w:type="dxa"/>
              <w:right w:w="100" w:type="dxa"/>
            </w:tcMar>
          </w:tcPr>
          <w:p w14:paraId="3B1DC65B" w14:textId="77777777" w:rsidR="00DB20A1" w:rsidRPr="007F1ECB" w:rsidRDefault="00DB20A1" w:rsidP="00535F44">
            <w:pPr>
              <w:rPr>
                <w:color w:val="000000" w:themeColor="text1"/>
              </w:rPr>
            </w:pPr>
            <w:r w:rsidRPr="007F1ECB">
              <w:rPr>
                <w:color w:val="000000" w:themeColor="text1"/>
              </w:rPr>
              <w:t>Japan, Mikimoto pearl farms (Saltwater)</w:t>
            </w:r>
          </w:p>
        </w:tc>
        <w:tc>
          <w:tcPr>
            <w:tcW w:w="3750" w:type="dxa"/>
            <w:tcBorders>
              <w:top w:val="nil"/>
              <w:left w:val="nil"/>
              <w:bottom w:val="single" w:sz="6" w:space="0" w:color="000000"/>
              <w:right w:val="single" w:sz="6" w:space="0" w:color="000000"/>
            </w:tcBorders>
            <w:tcMar>
              <w:top w:w="0" w:type="dxa"/>
              <w:left w:w="100" w:type="dxa"/>
              <w:bottom w:w="0" w:type="dxa"/>
              <w:right w:w="100" w:type="dxa"/>
            </w:tcMar>
          </w:tcPr>
          <w:p w14:paraId="004F54DF" w14:textId="77777777" w:rsidR="00DB20A1" w:rsidRPr="007F1ECB" w:rsidRDefault="00DB20A1" w:rsidP="00535F44">
            <w:pPr>
              <w:rPr>
                <w:color w:val="000000" w:themeColor="text1"/>
              </w:rPr>
            </w:pPr>
            <w:r w:rsidRPr="007F1ECB">
              <w:rPr>
                <w:color w:val="000000" w:themeColor="text1"/>
              </w:rPr>
              <w:t>Confidence Level 1</w:t>
            </w:r>
          </w:p>
        </w:tc>
      </w:tr>
      <w:tr w:rsidR="00DB20A1" w:rsidRPr="007F1ECB" w14:paraId="055BD27E" w14:textId="77777777" w:rsidTr="00535F44">
        <w:trPr>
          <w:trHeight w:val="300"/>
        </w:trPr>
        <w:tc>
          <w:tcPr>
            <w:tcW w:w="2145" w:type="dxa"/>
            <w:vMerge/>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50D7AD9B" w14:textId="77777777" w:rsidR="00DB20A1" w:rsidRPr="007F1ECB" w:rsidRDefault="00DB20A1" w:rsidP="00535F44">
            <w:pPr>
              <w:spacing w:before="240" w:after="240"/>
              <w:jc w:val="both"/>
              <w:rPr>
                <w:color w:val="000000" w:themeColor="text1"/>
              </w:rPr>
            </w:pPr>
          </w:p>
        </w:tc>
        <w:tc>
          <w:tcPr>
            <w:tcW w:w="3375" w:type="dxa"/>
            <w:tcBorders>
              <w:top w:val="nil"/>
              <w:left w:val="nil"/>
              <w:bottom w:val="single" w:sz="6" w:space="0" w:color="000000"/>
              <w:right w:val="single" w:sz="6" w:space="0" w:color="000000"/>
            </w:tcBorders>
            <w:tcMar>
              <w:top w:w="0" w:type="dxa"/>
              <w:left w:w="100" w:type="dxa"/>
              <w:bottom w:w="0" w:type="dxa"/>
              <w:right w:w="100" w:type="dxa"/>
            </w:tcMar>
          </w:tcPr>
          <w:p w14:paraId="7D2BF4F0" w14:textId="77777777" w:rsidR="00DB20A1" w:rsidRPr="007F1ECB" w:rsidRDefault="00DB20A1" w:rsidP="00535F44">
            <w:pPr>
              <w:rPr>
                <w:color w:val="000000" w:themeColor="text1"/>
              </w:rPr>
            </w:pPr>
            <w:r w:rsidRPr="007F1ECB">
              <w:rPr>
                <w:color w:val="000000" w:themeColor="text1"/>
              </w:rPr>
              <w:t>Japan, pearl market (Saltwater)</w:t>
            </w:r>
          </w:p>
        </w:tc>
        <w:tc>
          <w:tcPr>
            <w:tcW w:w="3750" w:type="dxa"/>
            <w:tcBorders>
              <w:top w:val="nil"/>
              <w:left w:val="nil"/>
              <w:bottom w:val="single" w:sz="6" w:space="0" w:color="000000"/>
              <w:right w:val="single" w:sz="6" w:space="0" w:color="000000"/>
            </w:tcBorders>
            <w:tcMar>
              <w:top w:w="0" w:type="dxa"/>
              <w:left w:w="100" w:type="dxa"/>
              <w:bottom w:w="0" w:type="dxa"/>
              <w:right w:w="100" w:type="dxa"/>
            </w:tcMar>
          </w:tcPr>
          <w:p w14:paraId="1A608F07" w14:textId="77777777" w:rsidR="00DB20A1" w:rsidRPr="007F1ECB" w:rsidRDefault="00DB20A1" w:rsidP="00535F44">
            <w:pPr>
              <w:rPr>
                <w:color w:val="000000" w:themeColor="text1"/>
              </w:rPr>
            </w:pPr>
            <w:r w:rsidRPr="007F1ECB">
              <w:rPr>
                <w:color w:val="000000" w:themeColor="text1"/>
              </w:rPr>
              <w:t>Confidence Level 5</w:t>
            </w:r>
          </w:p>
        </w:tc>
      </w:tr>
      <w:tr w:rsidR="00DB20A1" w:rsidRPr="007F1ECB" w14:paraId="2039CFC3" w14:textId="77777777" w:rsidTr="00535F44">
        <w:trPr>
          <w:trHeight w:val="555"/>
        </w:trPr>
        <w:tc>
          <w:tcPr>
            <w:tcW w:w="214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EA6E22C" w14:textId="77777777" w:rsidR="00DB20A1" w:rsidRPr="007F1ECB" w:rsidRDefault="00DB20A1" w:rsidP="00535F44">
            <w:pPr>
              <w:rPr>
                <w:i/>
                <w:color w:val="000000" w:themeColor="text1"/>
              </w:rPr>
            </w:pPr>
            <w:r w:rsidRPr="007F1ECB">
              <w:rPr>
                <w:i/>
                <w:color w:val="000000" w:themeColor="text1"/>
              </w:rPr>
              <w:t>Margaritifera margaritifera</w:t>
            </w:r>
          </w:p>
        </w:tc>
        <w:tc>
          <w:tcPr>
            <w:tcW w:w="3375" w:type="dxa"/>
            <w:tcBorders>
              <w:top w:val="nil"/>
              <w:left w:val="nil"/>
              <w:bottom w:val="single" w:sz="6" w:space="0" w:color="000000"/>
              <w:right w:val="single" w:sz="6" w:space="0" w:color="000000"/>
            </w:tcBorders>
            <w:tcMar>
              <w:top w:w="0" w:type="dxa"/>
              <w:left w:w="100" w:type="dxa"/>
              <w:bottom w:w="0" w:type="dxa"/>
              <w:right w:w="100" w:type="dxa"/>
            </w:tcMar>
          </w:tcPr>
          <w:p w14:paraId="533F86E1" w14:textId="77777777" w:rsidR="00DB20A1" w:rsidRPr="007F1ECB" w:rsidRDefault="00DB20A1" w:rsidP="00535F44">
            <w:pPr>
              <w:rPr>
                <w:color w:val="000000" w:themeColor="text1"/>
              </w:rPr>
            </w:pPr>
            <w:r w:rsidRPr="007F1ECB">
              <w:rPr>
                <w:color w:val="000000" w:themeColor="text1"/>
              </w:rPr>
              <w:t>Scotland (Natural Freshwater)</w:t>
            </w:r>
          </w:p>
        </w:tc>
        <w:tc>
          <w:tcPr>
            <w:tcW w:w="3750" w:type="dxa"/>
            <w:tcBorders>
              <w:top w:val="nil"/>
              <w:left w:val="nil"/>
              <w:bottom w:val="single" w:sz="6" w:space="0" w:color="000000"/>
              <w:right w:val="single" w:sz="6" w:space="0" w:color="000000"/>
            </w:tcBorders>
            <w:tcMar>
              <w:top w:w="0" w:type="dxa"/>
              <w:left w:w="100" w:type="dxa"/>
              <w:bottom w:w="0" w:type="dxa"/>
              <w:right w:w="100" w:type="dxa"/>
            </w:tcMar>
          </w:tcPr>
          <w:p w14:paraId="472637DC" w14:textId="77777777" w:rsidR="00DB20A1" w:rsidRPr="007F1ECB" w:rsidRDefault="00DB20A1" w:rsidP="00535F44">
            <w:pPr>
              <w:rPr>
                <w:color w:val="000000" w:themeColor="text1"/>
              </w:rPr>
            </w:pPr>
            <w:r w:rsidRPr="007F1ECB">
              <w:rPr>
                <w:color w:val="000000" w:themeColor="text1"/>
              </w:rPr>
              <w:t>Confidence Level 3</w:t>
            </w:r>
          </w:p>
        </w:tc>
      </w:tr>
      <w:tr w:rsidR="00DB20A1" w:rsidRPr="007F1ECB" w14:paraId="7BE895A7" w14:textId="77777777" w:rsidTr="00535F44">
        <w:trPr>
          <w:trHeight w:val="555"/>
        </w:trPr>
        <w:tc>
          <w:tcPr>
            <w:tcW w:w="214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4E42156" w14:textId="77777777" w:rsidR="00DB20A1" w:rsidRPr="007F1ECB" w:rsidRDefault="00DB20A1" w:rsidP="00535F44">
            <w:pPr>
              <w:rPr>
                <w:color w:val="000000" w:themeColor="text1"/>
              </w:rPr>
            </w:pPr>
            <w:r w:rsidRPr="007F1ECB">
              <w:rPr>
                <w:color w:val="000000" w:themeColor="text1"/>
              </w:rPr>
              <w:t>Unknown</w:t>
            </w:r>
          </w:p>
        </w:tc>
        <w:tc>
          <w:tcPr>
            <w:tcW w:w="3375" w:type="dxa"/>
            <w:tcBorders>
              <w:top w:val="nil"/>
              <w:left w:val="nil"/>
              <w:bottom w:val="single" w:sz="6" w:space="0" w:color="000000"/>
              <w:right w:val="single" w:sz="6" w:space="0" w:color="000000"/>
            </w:tcBorders>
            <w:tcMar>
              <w:top w:w="0" w:type="dxa"/>
              <w:left w:w="100" w:type="dxa"/>
              <w:bottom w:w="0" w:type="dxa"/>
              <w:right w:w="100" w:type="dxa"/>
            </w:tcMar>
          </w:tcPr>
          <w:p w14:paraId="1EDFD49C" w14:textId="77777777" w:rsidR="00DB20A1" w:rsidRPr="007F1ECB" w:rsidRDefault="00DB20A1" w:rsidP="00535F44">
            <w:pPr>
              <w:rPr>
                <w:color w:val="000000" w:themeColor="text1"/>
              </w:rPr>
            </w:pPr>
            <w:r w:rsidRPr="007F1ECB">
              <w:rPr>
                <w:color w:val="000000" w:themeColor="text1"/>
              </w:rPr>
              <w:t>Japan, pearl market (Cultured Freshwater)</w:t>
            </w:r>
          </w:p>
        </w:tc>
        <w:tc>
          <w:tcPr>
            <w:tcW w:w="3750" w:type="dxa"/>
            <w:tcBorders>
              <w:top w:val="nil"/>
              <w:left w:val="nil"/>
              <w:bottom w:val="single" w:sz="6" w:space="0" w:color="000000"/>
              <w:right w:val="single" w:sz="6" w:space="0" w:color="000000"/>
            </w:tcBorders>
            <w:tcMar>
              <w:top w:w="0" w:type="dxa"/>
              <w:left w:w="100" w:type="dxa"/>
              <w:bottom w:w="0" w:type="dxa"/>
              <w:right w:w="100" w:type="dxa"/>
            </w:tcMar>
          </w:tcPr>
          <w:p w14:paraId="0BEC1B86" w14:textId="77777777" w:rsidR="00DB20A1" w:rsidRPr="007F1ECB" w:rsidRDefault="00DB20A1" w:rsidP="00535F44">
            <w:pPr>
              <w:rPr>
                <w:color w:val="000000" w:themeColor="text1"/>
              </w:rPr>
            </w:pPr>
            <w:r w:rsidRPr="007F1ECB">
              <w:rPr>
                <w:color w:val="000000" w:themeColor="text1"/>
              </w:rPr>
              <w:t>Confidence Level 5</w:t>
            </w:r>
          </w:p>
        </w:tc>
      </w:tr>
    </w:tbl>
    <w:p w14:paraId="24C22DCB" w14:textId="77777777" w:rsidR="00DB20A1" w:rsidRPr="007F1ECB" w:rsidRDefault="00DB20A1" w:rsidP="00DB20A1">
      <w:pPr>
        <w:spacing w:before="240" w:after="240"/>
        <w:jc w:val="both"/>
        <w:rPr>
          <w:color w:val="000000" w:themeColor="text1"/>
        </w:rPr>
      </w:pPr>
      <w:r w:rsidRPr="007F1ECB">
        <w:rPr>
          <w:color w:val="000000" w:themeColor="text1"/>
        </w:rPr>
        <w:t xml:space="preserve">Supplementary Table 3. </w:t>
      </w:r>
      <w:r w:rsidRPr="007F1ECB">
        <w:rPr>
          <w:b/>
          <w:color w:val="000000" w:themeColor="text1"/>
        </w:rPr>
        <w:t>Sample confidence levels.</w:t>
      </w:r>
      <w:r w:rsidRPr="007F1ECB">
        <w:rPr>
          <w:color w:val="000000" w:themeColor="text1"/>
        </w:rPr>
        <w:t xml:space="preserve"> DANAT confidence levels for sample species.</w:t>
      </w:r>
    </w:p>
    <w:p w14:paraId="48637D9E" w14:textId="77777777" w:rsidR="00DB20A1" w:rsidRPr="007F1ECB" w:rsidRDefault="00DB20A1" w:rsidP="00DB20A1">
      <w:pPr>
        <w:spacing w:before="240" w:after="240" w:line="276" w:lineRule="auto"/>
        <w:jc w:val="both"/>
        <w:rPr>
          <w:color w:val="000000" w:themeColor="text1"/>
        </w:rPr>
      </w:pPr>
    </w:p>
    <w:p w14:paraId="2BD6EB12" w14:textId="77777777" w:rsidR="00DB20A1" w:rsidRPr="007F1ECB" w:rsidRDefault="00DB20A1" w:rsidP="00DB20A1">
      <w:pPr>
        <w:spacing w:before="240" w:after="240" w:line="276" w:lineRule="auto"/>
        <w:rPr>
          <w:b/>
          <w:bCs/>
          <w:color w:val="000000" w:themeColor="text1"/>
        </w:rPr>
      </w:pPr>
      <w:r w:rsidRPr="007F1ECB">
        <w:rPr>
          <w:noProof/>
          <w:color w:val="000000" w:themeColor="text1"/>
        </w:rPr>
        <w:drawing>
          <wp:inline distT="0" distB="0" distL="0" distR="0" wp14:anchorId="76AEDA15" wp14:editId="2CF1409B">
            <wp:extent cx="5982006" cy="933091"/>
            <wp:effectExtent l="0" t="0" r="0" b="0"/>
            <wp:docPr id="1183882275" name="Picture 1183882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3882275"/>
                    <pic:cNvPicPr/>
                  </pic:nvPicPr>
                  <pic:blipFill>
                    <a:blip r:embed="rId4">
                      <a:extLst>
                        <a:ext uri="{28A0092B-C50C-407E-A947-70E740481C1C}">
                          <a14:useLocalDpi xmlns:a14="http://schemas.microsoft.com/office/drawing/2010/main" val="0"/>
                        </a:ext>
                      </a:extLst>
                    </a:blip>
                    <a:stretch>
                      <a:fillRect/>
                    </a:stretch>
                  </pic:blipFill>
                  <pic:spPr>
                    <a:xfrm>
                      <a:off x="0" y="0"/>
                      <a:ext cx="5982006" cy="933091"/>
                    </a:xfrm>
                    <a:prstGeom prst="rect">
                      <a:avLst/>
                    </a:prstGeom>
                  </pic:spPr>
                </pic:pic>
              </a:graphicData>
            </a:graphic>
          </wp:inline>
        </w:drawing>
      </w:r>
      <w:r w:rsidRPr="007F1ECB">
        <w:rPr>
          <w:color w:val="000000" w:themeColor="text1"/>
        </w:rPr>
        <w:t xml:space="preserve">Supplementary Table 4. </w:t>
      </w:r>
      <w:r w:rsidRPr="007F1ECB">
        <w:rPr>
          <w:b/>
          <w:bCs/>
          <w:color w:val="000000" w:themeColor="text1"/>
        </w:rPr>
        <w:t>Confusion matrix calculation for overall prediction results.</w:t>
      </w:r>
    </w:p>
    <w:p w14:paraId="6F04CEC1" w14:textId="77777777" w:rsidR="00DB20A1" w:rsidRPr="007F1ECB" w:rsidRDefault="00DB20A1" w:rsidP="00DB20A1">
      <w:pPr>
        <w:spacing w:before="240" w:after="240" w:line="276" w:lineRule="auto"/>
        <w:jc w:val="both"/>
        <w:rPr>
          <w:color w:val="000000" w:themeColor="text1"/>
        </w:rPr>
      </w:pPr>
    </w:p>
    <w:p w14:paraId="267CAB51" w14:textId="77777777" w:rsidR="00DB20A1" w:rsidRPr="007F1ECB" w:rsidRDefault="00DB20A1" w:rsidP="00DB20A1">
      <w:pPr>
        <w:spacing w:before="240" w:after="240" w:line="276" w:lineRule="auto"/>
        <w:jc w:val="both"/>
        <w:rPr>
          <w:b/>
          <w:bCs/>
          <w:color w:val="000000" w:themeColor="text1"/>
        </w:rPr>
      </w:pPr>
      <w:r w:rsidRPr="007F1ECB">
        <w:rPr>
          <w:noProof/>
          <w:color w:val="000000" w:themeColor="text1"/>
        </w:rPr>
        <w:drawing>
          <wp:inline distT="0" distB="0" distL="0" distR="0" wp14:anchorId="3E484038" wp14:editId="74D469E0">
            <wp:extent cx="5943906" cy="1028753"/>
            <wp:effectExtent l="0" t="0" r="0" b="0"/>
            <wp:docPr id="625434448" name="Picture 625434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5434448"/>
                    <pic:cNvPicPr/>
                  </pic:nvPicPr>
                  <pic:blipFill>
                    <a:blip r:embed="rId5">
                      <a:extLst>
                        <a:ext uri="{28A0092B-C50C-407E-A947-70E740481C1C}">
                          <a14:useLocalDpi xmlns:a14="http://schemas.microsoft.com/office/drawing/2010/main" val="0"/>
                        </a:ext>
                      </a:extLst>
                    </a:blip>
                    <a:stretch>
                      <a:fillRect/>
                    </a:stretch>
                  </pic:blipFill>
                  <pic:spPr>
                    <a:xfrm>
                      <a:off x="0" y="0"/>
                      <a:ext cx="5943906" cy="1028753"/>
                    </a:xfrm>
                    <a:prstGeom prst="rect">
                      <a:avLst/>
                    </a:prstGeom>
                  </pic:spPr>
                </pic:pic>
              </a:graphicData>
            </a:graphic>
          </wp:inline>
        </w:drawing>
      </w:r>
      <w:r w:rsidRPr="007F1ECB">
        <w:rPr>
          <w:color w:val="000000" w:themeColor="text1"/>
        </w:rPr>
        <w:t xml:space="preserve">Supplementary Table 5. </w:t>
      </w:r>
      <w:r w:rsidRPr="007F1ECB">
        <w:rPr>
          <w:b/>
          <w:bCs/>
          <w:color w:val="000000" w:themeColor="text1"/>
        </w:rPr>
        <w:t>Confusion matrix calculations for first-half input prediction results.</w:t>
      </w:r>
    </w:p>
    <w:p w14:paraId="17C4F6CE" w14:textId="77777777" w:rsidR="00DB20A1" w:rsidRPr="007F1ECB" w:rsidRDefault="00DB20A1" w:rsidP="00DB20A1">
      <w:pPr>
        <w:spacing w:before="240" w:after="240" w:line="276" w:lineRule="auto"/>
        <w:jc w:val="both"/>
        <w:rPr>
          <w:color w:val="000000" w:themeColor="text1"/>
        </w:rPr>
      </w:pPr>
    </w:p>
    <w:p w14:paraId="7A3CEF09" w14:textId="77777777" w:rsidR="00DB20A1" w:rsidRPr="007F1ECB" w:rsidRDefault="00DB20A1" w:rsidP="00DB20A1">
      <w:pPr>
        <w:spacing w:before="240" w:after="240" w:line="276" w:lineRule="auto"/>
        <w:jc w:val="both"/>
        <w:rPr>
          <w:b/>
          <w:bCs/>
          <w:color w:val="000000" w:themeColor="text1"/>
        </w:rPr>
      </w:pPr>
      <w:r w:rsidRPr="007F1ECB">
        <w:rPr>
          <w:noProof/>
          <w:color w:val="000000" w:themeColor="text1"/>
        </w:rPr>
        <w:lastRenderedPageBreak/>
        <w:drawing>
          <wp:inline distT="0" distB="0" distL="0" distR="0" wp14:anchorId="13EEA5CC" wp14:editId="455B3A7B">
            <wp:extent cx="5943906" cy="1028753"/>
            <wp:effectExtent l="0" t="0" r="0" b="0"/>
            <wp:docPr id="1188508780" name="Picture 1188508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8508780"/>
                    <pic:cNvPicPr/>
                  </pic:nvPicPr>
                  <pic:blipFill>
                    <a:blip r:embed="rId6">
                      <a:extLst>
                        <a:ext uri="{28A0092B-C50C-407E-A947-70E740481C1C}">
                          <a14:useLocalDpi xmlns:a14="http://schemas.microsoft.com/office/drawing/2010/main" val="0"/>
                        </a:ext>
                      </a:extLst>
                    </a:blip>
                    <a:stretch>
                      <a:fillRect/>
                    </a:stretch>
                  </pic:blipFill>
                  <pic:spPr>
                    <a:xfrm>
                      <a:off x="0" y="0"/>
                      <a:ext cx="5943906" cy="1028753"/>
                    </a:xfrm>
                    <a:prstGeom prst="rect">
                      <a:avLst/>
                    </a:prstGeom>
                  </pic:spPr>
                </pic:pic>
              </a:graphicData>
            </a:graphic>
          </wp:inline>
        </w:drawing>
      </w:r>
      <w:r w:rsidRPr="007F1ECB">
        <w:rPr>
          <w:color w:val="000000" w:themeColor="text1"/>
        </w:rPr>
        <w:t xml:space="preserve">Supplementary Table 6. </w:t>
      </w:r>
      <w:r w:rsidRPr="007F1ECB">
        <w:rPr>
          <w:b/>
          <w:bCs/>
          <w:color w:val="000000" w:themeColor="text1"/>
        </w:rPr>
        <w:t xml:space="preserve">Confusion matrix calculations for second-half input prediction results. </w:t>
      </w:r>
    </w:p>
    <w:p w14:paraId="0EAB20F0" w14:textId="77777777" w:rsidR="00DB20A1" w:rsidRPr="007F1ECB" w:rsidRDefault="00DB20A1" w:rsidP="00DB20A1">
      <w:pPr>
        <w:spacing w:before="240" w:after="240" w:line="276" w:lineRule="auto"/>
        <w:jc w:val="both"/>
        <w:rPr>
          <w:b/>
          <w:bCs/>
          <w:color w:val="000000" w:themeColor="text1"/>
        </w:rPr>
      </w:pPr>
    </w:p>
    <w:tbl>
      <w:tblPr>
        <w:tblStyle w:val="TableGrid"/>
        <w:tblW w:w="0" w:type="auto"/>
        <w:tblLook w:val="04A0" w:firstRow="1" w:lastRow="0" w:firstColumn="1" w:lastColumn="0" w:noHBand="0" w:noVBand="1"/>
      </w:tblPr>
      <w:tblGrid>
        <w:gridCol w:w="2337"/>
        <w:gridCol w:w="2337"/>
        <w:gridCol w:w="2338"/>
        <w:gridCol w:w="2338"/>
      </w:tblGrid>
      <w:tr w:rsidR="00DB20A1" w:rsidRPr="007F1ECB" w14:paraId="12DA74AD" w14:textId="77777777" w:rsidTr="00535F44">
        <w:tc>
          <w:tcPr>
            <w:tcW w:w="2337" w:type="dxa"/>
          </w:tcPr>
          <w:p w14:paraId="561B439E" w14:textId="77777777" w:rsidR="00DB20A1" w:rsidRPr="007F1ECB" w:rsidRDefault="00DB20A1" w:rsidP="00535F44">
            <w:pPr>
              <w:rPr>
                <w:color w:val="000000" w:themeColor="text1"/>
              </w:rPr>
            </w:pPr>
            <w:r w:rsidRPr="007F1ECB">
              <w:rPr>
                <w:color w:val="000000" w:themeColor="text1"/>
              </w:rPr>
              <w:t>Location</w:t>
            </w:r>
          </w:p>
        </w:tc>
        <w:tc>
          <w:tcPr>
            <w:tcW w:w="2337" w:type="dxa"/>
          </w:tcPr>
          <w:p w14:paraId="6EFDF995" w14:textId="77777777" w:rsidR="00DB20A1" w:rsidRPr="007F1ECB" w:rsidRDefault="00DB20A1" w:rsidP="00535F44">
            <w:pPr>
              <w:rPr>
                <w:color w:val="000000" w:themeColor="text1"/>
              </w:rPr>
            </w:pPr>
            <w:r w:rsidRPr="007F1ECB">
              <w:rPr>
                <w:color w:val="000000" w:themeColor="text1"/>
              </w:rPr>
              <w:t>Total number of analyzed pearls</w:t>
            </w:r>
          </w:p>
        </w:tc>
        <w:tc>
          <w:tcPr>
            <w:tcW w:w="2338" w:type="dxa"/>
          </w:tcPr>
          <w:p w14:paraId="205CCCA1" w14:textId="77777777" w:rsidR="00DB20A1" w:rsidRPr="007F1ECB" w:rsidRDefault="00DB20A1" w:rsidP="00535F44">
            <w:pPr>
              <w:rPr>
                <w:color w:val="000000" w:themeColor="text1"/>
              </w:rPr>
            </w:pPr>
            <w:r w:rsidRPr="007F1ECB">
              <w:rPr>
                <w:color w:val="000000" w:themeColor="text1"/>
              </w:rPr>
              <w:t>Pearls analyzed with run parameters optimized for clumped isotope spectrometry</w:t>
            </w:r>
          </w:p>
        </w:tc>
        <w:tc>
          <w:tcPr>
            <w:tcW w:w="2338" w:type="dxa"/>
          </w:tcPr>
          <w:p w14:paraId="23230DF0" w14:textId="77777777" w:rsidR="00DB20A1" w:rsidRPr="007F1ECB" w:rsidRDefault="00DB20A1" w:rsidP="00535F44">
            <w:pPr>
              <w:rPr>
                <w:color w:val="000000" w:themeColor="text1"/>
              </w:rPr>
            </w:pPr>
            <w:r w:rsidRPr="007F1ECB">
              <w:rPr>
                <w:color w:val="000000" w:themeColor="text1"/>
              </w:rPr>
              <w:t>Pearls analyzed only with run parameters optimized for clumped isotope spectrometry</w:t>
            </w:r>
          </w:p>
        </w:tc>
      </w:tr>
      <w:tr w:rsidR="00DB20A1" w:rsidRPr="007F1ECB" w14:paraId="4CF46526" w14:textId="77777777" w:rsidTr="00535F44">
        <w:tc>
          <w:tcPr>
            <w:tcW w:w="2337" w:type="dxa"/>
          </w:tcPr>
          <w:p w14:paraId="61BAC512" w14:textId="77777777" w:rsidR="00DB20A1" w:rsidRPr="007F1ECB" w:rsidRDefault="00DB20A1" w:rsidP="00535F44">
            <w:pPr>
              <w:rPr>
                <w:color w:val="000000" w:themeColor="text1"/>
              </w:rPr>
            </w:pPr>
            <w:r w:rsidRPr="007F1ECB">
              <w:rPr>
                <w:color w:val="000000" w:themeColor="text1"/>
              </w:rPr>
              <w:t>Australia</w:t>
            </w:r>
          </w:p>
        </w:tc>
        <w:tc>
          <w:tcPr>
            <w:tcW w:w="2337" w:type="dxa"/>
          </w:tcPr>
          <w:p w14:paraId="55273488" w14:textId="77777777" w:rsidR="00DB20A1" w:rsidRPr="007F1ECB" w:rsidRDefault="00DB20A1" w:rsidP="00535F44">
            <w:pPr>
              <w:rPr>
                <w:color w:val="000000" w:themeColor="text1"/>
              </w:rPr>
            </w:pPr>
            <w:r w:rsidRPr="007F1ECB">
              <w:rPr>
                <w:color w:val="000000" w:themeColor="text1"/>
              </w:rPr>
              <w:t>19</w:t>
            </w:r>
          </w:p>
        </w:tc>
        <w:tc>
          <w:tcPr>
            <w:tcW w:w="2338" w:type="dxa"/>
          </w:tcPr>
          <w:p w14:paraId="5C171BF2" w14:textId="77777777" w:rsidR="00DB20A1" w:rsidRPr="007F1ECB" w:rsidRDefault="00DB20A1" w:rsidP="00535F44">
            <w:pPr>
              <w:rPr>
                <w:color w:val="000000" w:themeColor="text1"/>
              </w:rPr>
            </w:pPr>
            <w:r w:rsidRPr="007F1ECB">
              <w:rPr>
                <w:color w:val="000000" w:themeColor="text1"/>
              </w:rPr>
              <w:t>6</w:t>
            </w:r>
          </w:p>
        </w:tc>
        <w:tc>
          <w:tcPr>
            <w:tcW w:w="2338" w:type="dxa"/>
          </w:tcPr>
          <w:p w14:paraId="7D980B3F" w14:textId="77777777" w:rsidR="00DB20A1" w:rsidRPr="007F1ECB" w:rsidRDefault="00DB20A1" w:rsidP="00535F44">
            <w:pPr>
              <w:rPr>
                <w:color w:val="000000" w:themeColor="text1"/>
              </w:rPr>
            </w:pPr>
            <w:r w:rsidRPr="007F1ECB">
              <w:rPr>
                <w:color w:val="000000" w:themeColor="text1"/>
              </w:rPr>
              <w:t>6</w:t>
            </w:r>
          </w:p>
        </w:tc>
      </w:tr>
      <w:tr w:rsidR="00DB20A1" w:rsidRPr="007F1ECB" w14:paraId="60E94D53" w14:textId="77777777" w:rsidTr="00535F44">
        <w:tc>
          <w:tcPr>
            <w:tcW w:w="2337" w:type="dxa"/>
          </w:tcPr>
          <w:p w14:paraId="56D946FC" w14:textId="77777777" w:rsidR="00DB20A1" w:rsidRPr="007F1ECB" w:rsidRDefault="00DB20A1" w:rsidP="00535F44">
            <w:pPr>
              <w:rPr>
                <w:color w:val="000000" w:themeColor="text1"/>
              </w:rPr>
            </w:pPr>
            <w:r w:rsidRPr="007F1ECB">
              <w:rPr>
                <w:color w:val="000000" w:themeColor="text1"/>
              </w:rPr>
              <w:t>Bahrain</w:t>
            </w:r>
          </w:p>
        </w:tc>
        <w:tc>
          <w:tcPr>
            <w:tcW w:w="2337" w:type="dxa"/>
          </w:tcPr>
          <w:p w14:paraId="688505C4" w14:textId="77777777" w:rsidR="00DB20A1" w:rsidRPr="007F1ECB" w:rsidRDefault="00DB20A1" w:rsidP="00535F44">
            <w:pPr>
              <w:rPr>
                <w:color w:val="000000" w:themeColor="text1"/>
              </w:rPr>
            </w:pPr>
            <w:r w:rsidRPr="007F1ECB">
              <w:rPr>
                <w:color w:val="000000" w:themeColor="text1"/>
              </w:rPr>
              <w:t>42</w:t>
            </w:r>
          </w:p>
        </w:tc>
        <w:tc>
          <w:tcPr>
            <w:tcW w:w="2338" w:type="dxa"/>
          </w:tcPr>
          <w:p w14:paraId="523B1056" w14:textId="77777777" w:rsidR="00DB20A1" w:rsidRPr="007F1ECB" w:rsidRDefault="00DB20A1" w:rsidP="00535F44">
            <w:pPr>
              <w:rPr>
                <w:color w:val="000000" w:themeColor="text1"/>
              </w:rPr>
            </w:pPr>
            <w:r w:rsidRPr="007F1ECB">
              <w:rPr>
                <w:color w:val="000000" w:themeColor="text1"/>
              </w:rPr>
              <w:t>10</w:t>
            </w:r>
          </w:p>
        </w:tc>
        <w:tc>
          <w:tcPr>
            <w:tcW w:w="2338" w:type="dxa"/>
          </w:tcPr>
          <w:p w14:paraId="3EEE8ECE" w14:textId="77777777" w:rsidR="00DB20A1" w:rsidRPr="007F1ECB" w:rsidRDefault="00DB20A1" w:rsidP="00535F44">
            <w:pPr>
              <w:rPr>
                <w:color w:val="000000" w:themeColor="text1"/>
              </w:rPr>
            </w:pPr>
            <w:r w:rsidRPr="007F1ECB">
              <w:rPr>
                <w:color w:val="000000" w:themeColor="text1"/>
              </w:rPr>
              <w:t>3</w:t>
            </w:r>
          </w:p>
        </w:tc>
      </w:tr>
      <w:tr w:rsidR="00DB20A1" w:rsidRPr="007F1ECB" w14:paraId="28CF6C9D" w14:textId="77777777" w:rsidTr="00535F44">
        <w:tc>
          <w:tcPr>
            <w:tcW w:w="2337" w:type="dxa"/>
          </w:tcPr>
          <w:p w14:paraId="714856D8" w14:textId="77777777" w:rsidR="00DB20A1" w:rsidRPr="007F1ECB" w:rsidRDefault="00DB20A1" w:rsidP="00535F44">
            <w:pPr>
              <w:rPr>
                <w:color w:val="000000" w:themeColor="text1"/>
              </w:rPr>
            </w:pPr>
            <w:r w:rsidRPr="007F1ECB">
              <w:rPr>
                <w:color w:val="000000" w:themeColor="text1"/>
              </w:rPr>
              <w:t>Scotland</w:t>
            </w:r>
          </w:p>
        </w:tc>
        <w:tc>
          <w:tcPr>
            <w:tcW w:w="2337" w:type="dxa"/>
          </w:tcPr>
          <w:p w14:paraId="7F3899AC" w14:textId="77777777" w:rsidR="00DB20A1" w:rsidRPr="007F1ECB" w:rsidRDefault="00DB20A1" w:rsidP="00535F44">
            <w:pPr>
              <w:rPr>
                <w:color w:val="000000" w:themeColor="text1"/>
              </w:rPr>
            </w:pPr>
            <w:r w:rsidRPr="007F1ECB">
              <w:rPr>
                <w:color w:val="000000" w:themeColor="text1"/>
              </w:rPr>
              <w:t>5</w:t>
            </w:r>
          </w:p>
        </w:tc>
        <w:tc>
          <w:tcPr>
            <w:tcW w:w="2338" w:type="dxa"/>
          </w:tcPr>
          <w:p w14:paraId="396C4968" w14:textId="77777777" w:rsidR="00DB20A1" w:rsidRPr="007F1ECB" w:rsidRDefault="00DB20A1" w:rsidP="00535F44">
            <w:pPr>
              <w:rPr>
                <w:color w:val="000000" w:themeColor="text1"/>
              </w:rPr>
            </w:pPr>
            <w:r w:rsidRPr="007F1ECB">
              <w:rPr>
                <w:color w:val="000000" w:themeColor="text1"/>
              </w:rPr>
              <w:t>5</w:t>
            </w:r>
          </w:p>
        </w:tc>
        <w:tc>
          <w:tcPr>
            <w:tcW w:w="2338" w:type="dxa"/>
          </w:tcPr>
          <w:p w14:paraId="0A48E03E" w14:textId="77777777" w:rsidR="00DB20A1" w:rsidRPr="007F1ECB" w:rsidRDefault="00DB20A1" w:rsidP="00535F44">
            <w:pPr>
              <w:rPr>
                <w:color w:val="000000" w:themeColor="text1"/>
              </w:rPr>
            </w:pPr>
            <w:r w:rsidRPr="007F1ECB">
              <w:rPr>
                <w:color w:val="000000" w:themeColor="text1"/>
              </w:rPr>
              <w:t>5</w:t>
            </w:r>
          </w:p>
        </w:tc>
      </w:tr>
    </w:tbl>
    <w:p w14:paraId="38867E74" w14:textId="77777777" w:rsidR="00DB20A1" w:rsidRPr="007F1ECB" w:rsidRDefault="00DB20A1" w:rsidP="00DB20A1">
      <w:pPr>
        <w:spacing w:before="240" w:after="240" w:line="276" w:lineRule="auto"/>
        <w:jc w:val="both"/>
        <w:rPr>
          <w:color w:val="000000" w:themeColor="text1"/>
        </w:rPr>
      </w:pPr>
      <w:r w:rsidRPr="007F1ECB">
        <w:rPr>
          <w:color w:val="000000" w:themeColor="text1"/>
        </w:rPr>
        <w:t xml:space="preserve">Supplementary Table 7. </w:t>
      </w:r>
      <w:r w:rsidRPr="007F1ECB">
        <w:rPr>
          <w:b/>
          <w:bCs/>
          <w:color w:val="000000" w:themeColor="text1"/>
        </w:rPr>
        <w:t>Pearls analyzed with run parameters optimized for clumped isotope spectrometry</w:t>
      </w:r>
      <w:r w:rsidRPr="007F1ECB">
        <w:rPr>
          <w:color w:val="000000" w:themeColor="text1"/>
        </w:rPr>
        <w:t>. The δ</w:t>
      </w:r>
      <w:r w:rsidRPr="007F1ECB">
        <w:rPr>
          <w:color w:val="000000" w:themeColor="text1"/>
          <w:vertAlign w:val="superscript"/>
        </w:rPr>
        <w:t>13</w:t>
      </w:r>
      <w:r w:rsidRPr="007F1ECB">
        <w:rPr>
          <w:color w:val="000000" w:themeColor="text1"/>
        </w:rPr>
        <w:t>C and δ</w:t>
      </w:r>
      <w:r w:rsidRPr="007F1ECB">
        <w:rPr>
          <w:color w:val="000000" w:themeColor="text1"/>
          <w:vertAlign w:val="superscript"/>
        </w:rPr>
        <w:t>18</w:t>
      </w:r>
      <w:r w:rsidRPr="007F1ECB">
        <w:rPr>
          <w:color w:val="000000" w:themeColor="text1"/>
        </w:rPr>
        <w:t>O values for 21 pearls (of 225 total) were obtained with a set of run parameters optimized for clumped isotope spectrometry. 14 of these pearls were only analyzed using these run parameters. The remaining 7 pearls also have data collected using the parameters explicitly detailed in the Methods.</w:t>
      </w:r>
    </w:p>
    <w:p w14:paraId="1AAE038E" w14:textId="77777777" w:rsidR="00DB20A1" w:rsidRPr="007F1ECB" w:rsidRDefault="00DB20A1" w:rsidP="00DB20A1">
      <w:pPr>
        <w:spacing w:before="240" w:after="240"/>
        <w:jc w:val="both"/>
        <w:rPr>
          <w:color w:val="000000" w:themeColor="text1"/>
        </w:rPr>
      </w:pPr>
    </w:p>
    <w:tbl>
      <w:tblPr>
        <w:tblStyle w:val="TableGrid"/>
        <w:tblW w:w="5000" w:type="pct"/>
        <w:tblLook w:val="04A0" w:firstRow="1" w:lastRow="0" w:firstColumn="1" w:lastColumn="0" w:noHBand="0" w:noVBand="1"/>
      </w:tblPr>
      <w:tblGrid>
        <w:gridCol w:w="1494"/>
        <w:gridCol w:w="2470"/>
        <w:gridCol w:w="2695"/>
        <w:gridCol w:w="2691"/>
      </w:tblGrid>
      <w:tr w:rsidR="00DB20A1" w:rsidRPr="007F1ECB" w14:paraId="3B41945E" w14:textId="77777777" w:rsidTr="00535F44">
        <w:tc>
          <w:tcPr>
            <w:tcW w:w="799" w:type="pct"/>
            <w:vMerge w:val="restart"/>
          </w:tcPr>
          <w:p w14:paraId="20CB2924" w14:textId="77777777" w:rsidR="00DB20A1" w:rsidRPr="007F1ECB" w:rsidRDefault="00DB20A1" w:rsidP="00535F44">
            <w:pPr>
              <w:rPr>
                <w:color w:val="000000" w:themeColor="text1"/>
              </w:rPr>
            </w:pPr>
            <w:r w:rsidRPr="007F1ECB">
              <w:rPr>
                <w:color w:val="000000" w:themeColor="text1"/>
              </w:rPr>
              <w:t>Anchor</w:t>
            </w:r>
          </w:p>
        </w:tc>
        <w:tc>
          <w:tcPr>
            <w:tcW w:w="1321" w:type="pct"/>
            <w:vMerge w:val="restart"/>
          </w:tcPr>
          <w:p w14:paraId="2CF619A7" w14:textId="77777777" w:rsidR="00DB20A1" w:rsidRPr="007F1ECB" w:rsidRDefault="00DB20A1" w:rsidP="00535F44">
            <w:pPr>
              <w:rPr>
                <w:color w:val="000000" w:themeColor="text1"/>
              </w:rPr>
            </w:pPr>
            <w:r w:rsidRPr="007F1ECB">
              <w:rPr>
                <w:color w:val="000000" w:themeColor="text1"/>
              </w:rPr>
              <w:t>Number of measurements</w:t>
            </w:r>
          </w:p>
        </w:tc>
        <w:tc>
          <w:tcPr>
            <w:tcW w:w="2880" w:type="pct"/>
            <w:gridSpan w:val="2"/>
          </w:tcPr>
          <w:p w14:paraId="7842F1C2" w14:textId="77777777" w:rsidR="00DB20A1" w:rsidRPr="007F1ECB" w:rsidRDefault="00DB20A1" w:rsidP="00535F44">
            <w:pPr>
              <w:rPr>
                <w:color w:val="000000" w:themeColor="text1"/>
              </w:rPr>
            </w:pPr>
            <w:r w:rsidRPr="007F1ECB">
              <w:rPr>
                <w:color w:val="000000" w:themeColor="text1"/>
              </w:rPr>
              <w:t>Standard Error (‰ VPDB)</w:t>
            </w:r>
          </w:p>
        </w:tc>
      </w:tr>
      <w:tr w:rsidR="00DB20A1" w:rsidRPr="007F1ECB" w14:paraId="6C531A37" w14:textId="77777777" w:rsidTr="00535F44">
        <w:tc>
          <w:tcPr>
            <w:tcW w:w="799" w:type="pct"/>
            <w:vMerge/>
          </w:tcPr>
          <w:p w14:paraId="5DE59B69" w14:textId="77777777" w:rsidR="00DB20A1" w:rsidRPr="007F1ECB" w:rsidRDefault="00DB20A1" w:rsidP="00535F44">
            <w:pPr>
              <w:rPr>
                <w:color w:val="000000" w:themeColor="text1"/>
              </w:rPr>
            </w:pPr>
          </w:p>
        </w:tc>
        <w:tc>
          <w:tcPr>
            <w:tcW w:w="1321" w:type="pct"/>
            <w:vMerge/>
          </w:tcPr>
          <w:p w14:paraId="4C87ED00" w14:textId="77777777" w:rsidR="00DB20A1" w:rsidRPr="007F1ECB" w:rsidRDefault="00DB20A1" w:rsidP="00535F44">
            <w:pPr>
              <w:rPr>
                <w:color w:val="000000" w:themeColor="text1"/>
              </w:rPr>
            </w:pPr>
          </w:p>
        </w:tc>
        <w:tc>
          <w:tcPr>
            <w:tcW w:w="1441" w:type="pct"/>
          </w:tcPr>
          <w:p w14:paraId="159BFB62" w14:textId="77777777" w:rsidR="00DB20A1" w:rsidRPr="007F1ECB" w:rsidRDefault="00DB20A1" w:rsidP="00535F44">
            <w:pPr>
              <w:rPr>
                <w:color w:val="000000" w:themeColor="text1"/>
              </w:rPr>
            </w:pPr>
            <w:r w:rsidRPr="007F1ECB">
              <w:rPr>
                <w:color w:val="000000" w:themeColor="text1"/>
              </w:rPr>
              <w:t>δ</w:t>
            </w:r>
            <w:r w:rsidRPr="007F1ECB">
              <w:rPr>
                <w:color w:val="000000" w:themeColor="text1"/>
                <w:vertAlign w:val="superscript"/>
              </w:rPr>
              <w:t>13</w:t>
            </w:r>
            <w:r w:rsidRPr="007F1ECB">
              <w:rPr>
                <w:color w:val="000000" w:themeColor="text1"/>
              </w:rPr>
              <w:t>C</w:t>
            </w:r>
          </w:p>
        </w:tc>
        <w:tc>
          <w:tcPr>
            <w:tcW w:w="1439" w:type="pct"/>
          </w:tcPr>
          <w:p w14:paraId="1C07A509" w14:textId="77777777" w:rsidR="00DB20A1" w:rsidRPr="007F1ECB" w:rsidRDefault="00DB20A1" w:rsidP="00535F44">
            <w:pPr>
              <w:rPr>
                <w:color w:val="000000" w:themeColor="text1"/>
              </w:rPr>
            </w:pPr>
            <w:r w:rsidRPr="007F1ECB">
              <w:rPr>
                <w:color w:val="000000" w:themeColor="text1"/>
              </w:rPr>
              <w:t>δ</w:t>
            </w:r>
            <w:r w:rsidRPr="007F1ECB">
              <w:rPr>
                <w:color w:val="000000" w:themeColor="text1"/>
                <w:vertAlign w:val="superscript"/>
              </w:rPr>
              <w:t>18</w:t>
            </w:r>
            <w:r w:rsidRPr="007F1ECB">
              <w:rPr>
                <w:color w:val="000000" w:themeColor="text1"/>
              </w:rPr>
              <w:t>O</w:t>
            </w:r>
          </w:p>
        </w:tc>
      </w:tr>
      <w:tr w:rsidR="00DB20A1" w:rsidRPr="007F1ECB" w14:paraId="0DBF13AF" w14:textId="77777777" w:rsidTr="00535F44">
        <w:tc>
          <w:tcPr>
            <w:tcW w:w="799" w:type="pct"/>
          </w:tcPr>
          <w:p w14:paraId="4B21A8EA" w14:textId="77777777" w:rsidR="00DB20A1" w:rsidRPr="007F1ECB" w:rsidRDefault="00DB20A1" w:rsidP="00535F44">
            <w:pPr>
              <w:rPr>
                <w:color w:val="000000" w:themeColor="text1"/>
              </w:rPr>
            </w:pPr>
            <w:r w:rsidRPr="007F1ECB">
              <w:rPr>
                <w:iCs/>
                <w:color w:val="000000" w:themeColor="text1"/>
              </w:rPr>
              <w:t>ETH-1</w:t>
            </w:r>
          </w:p>
        </w:tc>
        <w:tc>
          <w:tcPr>
            <w:tcW w:w="1321" w:type="pct"/>
          </w:tcPr>
          <w:p w14:paraId="6559F970" w14:textId="77777777" w:rsidR="00DB20A1" w:rsidRPr="007F1ECB" w:rsidRDefault="00DB20A1" w:rsidP="00535F44">
            <w:pPr>
              <w:rPr>
                <w:color w:val="000000" w:themeColor="text1"/>
              </w:rPr>
            </w:pPr>
            <w:r w:rsidRPr="007F1ECB">
              <w:rPr>
                <w:color w:val="000000" w:themeColor="text1"/>
              </w:rPr>
              <w:t>24</w:t>
            </w:r>
          </w:p>
        </w:tc>
        <w:tc>
          <w:tcPr>
            <w:tcW w:w="1441" w:type="pct"/>
          </w:tcPr>
          <w:p w14:paraId="47C3351F" w14:textId="77777777" w:rsidR="00DB20A1" w:rsidRPr="007F1ECB" w:rsidRDefault="00DB20A1" w:rsidP="00535F44">
            <w:pPr>
              <w:rPr>
                <w:color w:val="000000" w:themeColor="text1"/>
              </w:rPr>
            </w:pPr>
            <w:r w:rsidRPr="007F1ECB">
              <w:rPr>
                <w:color w:val="000000" w:themeColor="text1"/>
              </w:rPr>
              <w:t>0.0045</w:t>
            </w:r>
          </w:p>
        </w:tc>
        <w:tc>
          <w:tcPr>
            <w:tcW w:w="1439" w:type="pct"/>
          </w:tcPr>
          <w:p w14:paraId="26D9D4A2" w14:textId="77777777" w:rsidR="00DB20A1" w:rsidRPr="007F1ECB" w:rsidRDefault="00DB20A1" w:rsidP="00535F44">
            <w:pPr>
              <w:rPr>
                <w:color w:val="000000" w:themeColor="text1"/>
              </w:rPr>
            </w:pPr>
            <w:r w:rsidRPr="007F1ECB">
              <w:rPr>
                <w:color w:val="000000" w:themeColor="text1"/>
              </w:rPr>
              <w:t>0.0112</w:t>
            </w:r>
          </w:p>
        </w:tc>
      </w:tr>
      <w:tr w:rsidR="00DB20A1" w:rsidRPr="007F1ECB" w14:paraId="017068E4" w14:textId="77777777" w:rsidTr="00535F44">
        <w:tc>
          <w:tcPr>
            <w:tcW w:w="799" w:type="pct"/>
          </w:tcPr>
          <w:p w14:paraId="7662E954" w14:textId="77777777" w:rsidR="00DB20A1" w:rsidRPr="007F1ECB" w:rsidRDefault="00DB20A1" w:rsidP="00535F44">
            <w:pPr>
              <w:rPr>
                <w:color w:val="000000" w:themeColor="text1"/>
              </w:rPr>
            </w:pPr>
            <w:r w:rsidRPr="007F1ECB">
              <w:rPr>
                <w:iCs/>
                <w:color w:val="000000" w:themeColor="text1"/>
              </w:rPr>
              <w:t>ETH-2</w:t>
            </w:r>
          </w:p>
        </w:tc>
        <w:tc>
          <w:tcPr>
            <w:tcW w:w="1321" w:type="pct"/>
          </w:tcPr>
          <w:p w14:paraId="4B9E23AA" w14:textId="77777777" w:rsidR="00DB20A1" w:rsidRPr="007F1ECB" w:rsidRDefault="00DB20A1" w:rsidP="00535F44">
            <w:pPr>
              <w:rPr>
                <w:color w:val="000000" w:themeColor="text1"/>
              </w:rPr>
            </w:pPr>
            <w:r w:rsidRPr="007F1ECB">
              <w:rPr>
                <w:color w:val="000000" w:themeColor="text1"/>
              </w:rPr>
              <w:t>100</w:t>
            </w:r>
          </w:p>
        </w:tc>
        <w:tc>
          <w:tcPr>
            <w:tcW w:w="1441" w:type="pct"/>
          </w:tcPr>
          <w:p w14:paraId="0CCB1D2F" w14:textId="77777777" w:rsidR="00DB20A1" w:rsidRPr="007F1ECB" w:rsidRDefault="00DB20A1" w:rsidP="00535F44">
            <w:pPr>
              <w:rPr>
                <w:color w:val="000000" w:themeColor="text1"/>
              </w:rPr>
            </w:pPr>
            <w:r w:rsidRPr="007F1ECB">
              <w:rPr>
                <w:color w:val="000000" w:themeColor="text1"/>
              </w:rPr>
              <w:t>0.0067</w:t>
            </w:r>
          </w:p>
        </w:tc>
        <w:tc>
          <w:tcPr>
            <w:tcW w:w="1439" w:type="pct"/>
          </w:tcPr>
          <w:p w14:paraId="672B412E" w14:textId="77777777" w:rsidR="00DB20A1" w:rsidRPr="007F1ECB" w:rsidRDefault="00DB20A1" w:rsidP="00535F44">
            <w:pPr>
              <w:rPr>
                <w:color w:val="000000" w:themeColor="text1"/>
              </w:rPr>
            </w:pPr>
            <w:r w:rsidRPr="007F1ECB">
              <w:rPr>
                <w:color w:val="000000" w:themeColor="text1"/>
              </w:rPr>
              <w:t>0.0080</w:t>
            </w:r>
          </w:p>
        </w:tc>
      </w:tr>
      <w:tr w:rsidR="00DB20A1" w:rsidRPr="007F1ECB" w14:paraId="7BA21128" w14:textId="77777777" w:rsidTr="00535F44">
        <w:tc>
          <w:tcPr>
            <w:tcW w:w="799" w:type="pct"/>
          </w:tcPr>
          <w:p w14:paraId="5074AAE0" w14:textId="77777777" w:rsidR="00DB20A1" w:rsidRPr="007F1ECB" w:rsidRDefault="00DB20A1" w:rsidP="00535F44">
            <w:pPr>
              <w:rPr>
                <w:color w:val="000000" w:themeColor="text1"/>
              </w:rPr>
            </w:pPr>
            <w:r w:rsidRPr="007F1ECB">
              <w:rPr>
                <w:iCs/>
                <w:color w:val="000000" w:themeColor="text1"/>
              </w:rPr>
              <w:t>ETH-3</w:t>
            </w:r>
          </w:p>
        </w:tc>
        <w:tc>
          <w:tcPr>
            <w:tcW w:w="1321" w:type="pct"/>
          </w:tcPr>
          <w:p w14:paraId="26CC281F" w14:textId="77777777" w:rsidR="00DB20A1" w:rsidRPr="007F1ECB" w:rsidRDefault="00DB20A1" w:rsidP="00535F44">
            <w:pPr>
              <w:rPr>
                <w:color w:val="000000" w:themeColor="text1"/>
              </w:rPr>
            </w:pPr>
            <w:r w:rsidRPr="007F1ECB">
              <w:rPr>
                <w:color w:val="000000" w:themeColor="text1"/>
              </w:rPr>
              <w:t>109</w:t>
            </w:r>
          </w:p>
        </w:tc>
        <w:tc>
          <w:tcPr>
            <w:tcW w:w="1441" w:type="pct"/>
          </w:tcPr>
          <w:p w14:paraId="012BFCEA" w14:textId="77777777" w:rsidR="00DB20A1" w:rsidRPr="007F1ECB" w:rsidRDefault="00DB20A1" w:rsidP="00535F44">
            <w:pPr>
              <w:rPr>
                <w:color w:val="000000" w:themeColor="text1"/>
              </w:rPr>
            </w:pPr>
            <w:r w:rsidRPr="007F1ECB">
              <w:rPr>
                <w:color w:val="000000" w:themeColor="text1"/>
              </w:rPr>
              <w:t>0.0051</w:t>
            </w:r>
          </w:p>
        </w:tc>
        <w:tc>
          <w:tcPr>
            <w:tcW w:w="1439" w:type="pct"/>
          </w:tcPr>
          <w:p w14:paraId="0F9253B5" w14:textId="77777777" w:rsidR="00DB20A1" w:rsidRPr="007F1ECB" w:rsidRDefault="00DB20A1" w:rsidP="00535F44">
            <w:pPr>
              <w:rPr>
                <w:color w:val="000000" w:themeColor="text1"/>
              </w:rPr>
            </w:pPr>
            <w:r w:rsidRPr="007F1ECB">
              <w:rPr>
                <w:color w:val="000000" w:themeColor="text1"/>
              </w:rPr>
              <w:t>0.0087</w:t>
            </w:r>
          </w:p>
        </w:tc>
      </w:tr>
      <w:tr w:rsidR="00DB20A1" w:rsidRPr="007F1ECB" w14:paraId="1A81363E" w14:textId="77777777" w:rsidTr="00535F44">
        <w:tc>
          <w:tcPr>
            <w:tcW w:w="799" w:type="pct"/>
          </w:tcPr>
          <w:p w14:paraId="13791F09" w14:textId="77777777" w:rsidR="00DB20A1" w:rsidRPr="007F1ECB" w:rsidRDefault="00DB20A1" w:rsidP="00535F44">
            <w:pPr>
              <w:rPr>
                <w:color w:val="000000" w:themeColor="text1"/>
              </w:rPr>
            </w:pPr>
            <w:r w:rsidRPr="007F1ECB">
              <w:rPr>
                <w:iCs/>
                <w:color w:val="000000" w:themeColor="text1"/>
              </w:rPr>
              <w:t>ETH-4</w:t>
            </w:r>
          </w:p>
        </w:tc>
        <w:tc>
          <w:tcPr>
            <w:tcW w:w="1321" w:type="pct"/>
          </w:tcPr>
          <w:p w14:paraId="28A862EE" w14:textId="77777777" w:rsidR="00DB20A1" w:rsidRPr="007F1ECB" w:rsidRDefault="00DB20A1" w:rsidP="00535F44">
            <w:pPr>
              <w:rPr>
                <w:color w:val="000000" w:themeColor="text1"/>
              </w:rPr>
            </w:pPr>
            <w:r w:rsidRPr="007F1ECB">
              <w:rPr>
                <w:color w:val="000000" w:themeColor="text1"/>
              </w:rPr>
              <w:t>22</w:t>
            </w:r>
          </w:p>
        </w:tc>
        <w:tc>
          <w:tcPr>
            <w:tcW w:w="1441" w:type="pct"/>
          </w:tcPr>
          <w:p w14:paraId="5EE802F3" w14:textId="77777777" w:rsidR="00DB20A1" w:rsidRPr="007F1ECB" w:rsidRDefault="00DB20A1" w:rsidP="00535F44">
            <w:pPr>
              <w:rPr>
                <w:color w:val="000000" w:themeColor="text1"/>
              </w:rPr>
            </w:pPr>
            <w:r w:rsidRPr="007F1ECB">
              <w:rPr>
                <w:color w:val="000000" w:themeColor="text1"/>
              </w:rPr>
              <w:t>0.0046</w:t>
            </w:r>
          </w:p>
        </w:tc>
        <w:tc>
          <w:tcPr>
            <w:tcW w:w="1439" w:type="pct"/>
          </w:tcPr>
          <w:p w14:paraId="05C610DA" w14:textId="77777777" w:rsidR="00DB20A1" w:rsidRPr="007F1ECB" w:rsidRDefault="00DB20A1" w:rsidP="00535F44">
            <w:pPr>
              <w:rPr>
                <w:color w:val="000000" w:themeColor="text1"/>
              </w:rPr>
            </w:pPr>
            <w:r w:rsidRPr="007F1ECB">
              <w:rPr>
                <w:color w:val="000000" w:themeColor="text1"/>
              </w:rPr>
              <w:t>0.0109</w:t>
            </w:r>
          </w:p>
        </w:tc>
      </w:tr>
      <w:tr w:rsidR="00DB20A1" w:rsidRPr="007F1ECB" w14:paraId="3A7ADFCA" w14:textId="77777777" w:rsidTr="00535F44">
        <w:tc>
          <w:tcPr>
            <w:tcW w:w="799" w:type="pct"/>
          </w:tcPr>
          <w:p w14:paraId="6A0AA118" w14:textId="77777777" w:rsidR="00DB20A1" w:rsidRPr="007F1ECB" w:rsidRDefault="00DB20A1" w:rsidP="00535F44">
            <w:pPr>
              <w:rPr>
                <w:color w:val="000000" w:themeColor="text1"/>
              </w:rPr>
            </w:pPr>
            <w:r w:rsidRPr="007F1ECB">
              <w:rPr>
                <w:iCs/>
                <w:color w:val="000000" w:themeColor="text1"/>
              </w:rPr>
              <w:t>IAEA-C1</w:t>
            </w:r>
          </w:p>
        </w:tc>
        <w:tc>
          <w:tcPr>
            <w:tcW w:w="1321" w:type="pct"/>
          </w:tcPr>
          <w:p w14:paraId="34D2F4E1" w14:textId="77777777" w:rsidR="00DB20A1" w:rsidRPr="007F1ECB" w:rsidRDefault="00DB20A1" w:rsidP="00535F44">
            <w:pPr>
              <w:rPr>
                <w:color w:val="000000" w:themeColor="text1"/>
              </w:rPr>
            </w:pPr>
            <w:r w:rsidRPr="007F1ECB">
              <w:rPr>
                <w:color w:val="000000" w:themeColor="text1"/>
              </w:rPr>
              <w:t>10</w:t>
            </w:r>
          </w:p>
        </w:tc>
        <w:tc>
          <w:tcPr>
            <w:tcW w:w="1441" w:type="pct"/>
          </w:tcPr>
          <w:p w14:paraId="1C092971" w14:textId="77777777" w:rsidR="00DB20A1" w:rsidRPr="007F1ECB" w:rsidRDefault="00DB20A1" w:rsidP="00535F44">
            <w:pPr>
              <w:rPr>
                <w:color w:val="000000" w:themeColor="text1"/>
              </w:rPr>
            </w:pPr>
            <w:r w:rsidRPr="007F1ECB">
              <w:rPr>
                <w:color w:val="000000" w:themeColor="text1"/>
              </w:rPr>
              <w:t>0.0090</w:t>
            </w:r>
          </w:p>
        </w:tc>
        <w:tc>
          <w:tcPr>
            <w:tcW w:w="1439" w:type="pct"/>
          </w:tcPr>
          <w:p w14:paraId="26879564" w14:textId="77777777" w:rsidR="00DB20A1" w:rsidRPr="007F1ECB" w:rsidRDefault="00DB20A1" w:rsidP="00535F44">
            <w:pPr>
              <w:rPr>
                <w:color w:val="000000" w:themeColor="text1"/>
              </w:rPr>
            </w:pPr>
            <w:r w:rsidRPr="007F1ECB">
              <w:rPr>
                <w:color w:val="000000" w:themeColor="text1"/>
              </w:rPr>
              <w:t>0.0217</w:t>
            </w:r>
          </w:p>
        </w:tc>
      </w:tr>
      <w:tr w:rsidR="00DB20A1" w:rsidRPr="007F1ECB" w14:paraId="7C4ED100" w14:textId="77777777" w:rsidTr="00535F44">
        <w:tc>
          <w:tcPr>
            <w:tcW w:w="799" w:type="pct"/>
          </w:tcPr>
          <w:p w14:paraId="16E826A5" w14:textId="77777777" w:rsidR="00DB20A1" w:rsidRPr="007F1ECB" w:rsidRDefault="00DB20A1" w:rsidP="00535F44">
            <w:pPr>
              <w:rPr>
                <w:color w:val="000000" w:themeColor="text1"/>
              </w:rPr>
            </w:pPr>
            <w:r w:rsidRPr="007F1ECB">
              <w:rPr>
                <w:iCs/>
                <w:color w:val="000000" w:themeColor="text1"/>
              </w:rPr>
              <w:t>IAEA-C2</w:t>
            </w:r>
          </w:p>
        </w:tc>
        <w:tc>
          <w:tcPr>
            <w:tcW w:w="1321" w:type="pct"/>
          </w:tcPr>
          <w:p w14:paraId="631F4EBF" w14:textId="77777777" w:rsidR="00DB20A1" w:rsidRPr="007F1ECB" w:rsidRDefault="00DB20A1" w:rsidP="00535F44">
            <w:pPr>
              <w:rPr>
                <w:color w:val="000000" w:themeColor="text1"/>
              </w:rPr>
            </w:pPr>
            <w:r w:rsidRPr="007F1ECB">
              <w:rPr>
                <w:color w:val="000000" w:themeColor="text1"/>
              </w:rPr>
              <w:t>32</w:t>
            </w:r>
          </w:p>
        </w:tc>
        <w:tc>
          <w:tcPr>
            <w:tcW w:w="1441" w:type="pct"/>
          </w:tcPr>
          <w:p w14:paraId="431CE82D" w14:textId="77777777" w:rsidR="00DB20A1" w:rsidRPr="007F1ECB" w:rsidRDefault="00DB20A1" w:rsidP="00535F44">
            <w:pPr>
              <w:rPr>
                <w:color w:val="000000" w:themeColor="text1"/>
              </w:rPr>
            </w:pPr>
            <w:r w:rsidRPr="007F1ECB">
              <w:rPr>
                <w:color w:val="000000" w:themeColor="text1"/>
              </w:rPr>
              <w:t>0.0051</w:t>
            </w:r>
          </w:p>
        </w:tc>
        <w:tc>
          <w:tcPr>
            <w:tcW w:w="1439" w:type="pct"/>
          </w:tcPr>
          <w:p w14:paraId="4703EAAD" w14:textId="77777777" w:rsidR="00DB20A1" w:rsidRPr="007F1ECB" w:rsidRDefault="00DB20A1" w:rsidP="00535F44">
            <w:pPr>
              <w:rPr>
                <w:color w:val="000000" w:themeColor="text1"/>
              </w:rPr>
            </w:pPr>
            <w:r w:rsidRPr="007F1ECB">
              <w:rPr>
                <w:color w:val="000000" w:themeColor="text1"/>
              </w:rPr>
              <w:t>0.0088</w:t>
            </w:r>
          </w:p>
        </w:tc>
      </w:tr>
    </w:tbl>
    <w:p w14:paraId="76B4EB40" w14:textId="77777777" w:rsidR="00DB20A1" w:rsidRPr="007F1ECB" w:rsidRDefault="00DB20A1" w:rsidP="00DB20A1">
      <w:pPr>
        <w:spacing w:before="240" w:after="240" w:line="276" w:lineRule="auto"/>
        <w:jc w:val="both"/>
        <w:rPr>
          <w:color w:val="000000" w:themeColor="text1"/>
        </w:rPr>
      </w:pPr>
      <w:r w:rsidRPr="007F1ECB">
        <w:rPr>
          <w:color w:val="000000" w:themeColor="text1"/>
        </w:rPr>
        <w:t xml:space="preserve">Supplementary Table 8. </w:t>
      </w:r>
      <w:r w:rsidRPr="007F1ECB">
        <w:rPr>
          <w:b/>
          <w:bCs/>
          <w:color w:val="000000" w:themeColor="text1"/>
        </w:rPr>
        <w:t>Standard error calculations for mass spectrometry anchors.</w:t>
      </w:r>
      <w:r w:rsidRPr="007F1ECB">
        <w:rPr>
          <w:color w:val="000000" w:themeColor="text1"/>
        </w:rPr>
        <w:t xml:space="preserve"> Standard errors of anchor measurements relative to VPDB are shown here as a measure of instrument accuracy. Most measurements were calibrated only to ETH-2 and ETH-3, but measurements of samples with run parameters optimized for clumped isotope spectrometry were also calibrated to the remainder of the anchors listed in this table.</w:t>
      </w:r>
    </w:p>
    <w:p w14:paraId="15B1F901" w14:textId="77777777" w:rsidR="00DB20A1" w:rsidRPr="007F1ECB" w:rsidRDefault="00DB20A1" w:rsidP="00DB20A1">
      <w:pPr>
        <w:spacing w:before="240" w:after="240" w:line="276" w:lineRule="auto"/>
        <w:jc w:val="both"/>
        <w:rPr>
          <w:b/>
          <w:bCs/>
          <w:color w:val="000000" w:themeColor="text1"/>
        </w:rPr>
      </w:pPr>
    </w:p>
    <w:p w14:paraId="67AA4D7D" w14:textId="77777777" w:rsidR="00DB20A1" w:rsidRPr="007F1ECB" w:rsidRDefault="00DB20A1" w:rsidP="00DB20A1">
      <w:pPr>
        <w:spacing w:before="240" w:after="240" w:line="276" w:lineRule="auto"/>
        <w:jc w:val="center"/>
        <w:rPr>
          <w:color w:val="000000" w:themeColor="text1"/>
        </w:rPr>
      </w:pPr>
      <w:r w:rsidRPr="007F1ECB">
        <w:rPr>
          <w:noProof/>
          <w:color w:val="000000" w:themeColor="text1"/>
        </w:rPr>
        <w:lastRenderedPageBreak/>
        <w:drawing>
          <wp:inline distT="0" distB="0" distL="0" distR="0" wp14:anchorId="57DF6370" wp14:editId="2FF6A8F7">
            <wp:extent cx="5096350" cy="5646821"/>
            <wp:effectExtent l="0" t="0" r="0" b="5080"/>
            <wp:docPr id="1578051645" name="Picture 5" descr="A chart of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051645" name="Picture 5" descr="A chart of different colored squares&#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176219" cy="5735317"/>
                    </a:xfrm>
                    <a:prstGeom prst="rect">
                      <a:avLst/>
                    </a:prstGeom>
                  </pic:spPr>
                </pic:pic>
              </a:graphicData>
            </a:graphic>
          </wp:inline>
        </w:drawing>
      </w:r>
    </w:p>
    <w:p w14:paraId="0B6BA21C" w14:textId="77777777" w:rsidR="00DB20A1" w:rsidRPr="007F1ECB" w:rsidRDefault="00DB20A1" w:rsidP="00DB20A1">
      <w:pPr>
        <w:spacing w:before="240" w:after="240" w:line="276" w:lineRule="auto"/>
        <w:jc w:val="both"/>
        <w:rPr>
          <w:color w:val="000000" w:themeColor="text1"/>
        </w:rPr>
      </w:pPr>
      <w:r w:rsidRPr="007F1ECB">
        <w:rPr>
          <w:color w:val="000000" w:themeColor="text1"/>
        </w:rPr>
        <w:t xml:space="preserve">Supplementary Figure 1. </w:t>
      </w:r>
      <w:r w:rsidRPr="007F1ECB">
        <w:rPr>
          <w:b/>
          <w:bCs/>
          <w:color w:val="000000" w:themeColor="text1"/>
        </w:rPr>
        <w:t>Machine learning results for classifying saltwater pearl δ</w:t>
      </w:r>
      <w:r w:rsidRPr="007F1ECB">
        <w:rPr>
          <w:b/>
          <w:bCs/>
          <w:color w:val="000000" w:themeColor="text1"/>
          <w:vertAlign w:val="superscript"/>
        </w:rPr>
        <w:t>18</w:t>
      </w:r>
      <w:r w:rsidRPr="007F1ECB">
        <w:rPr>
          <w:b/>
          <w:bCs/>
          <w:color w:val="000000" w:themeColor="text1"/>
        </w:rPr>
        <w:t>O values by geographic origin</w:t>
      </w:r>
      <w:r w:rsidRPr="007F1ECB">
        <w:rPr>
          <w:color w:val="000000" w:themeColor="text1"/>
        </w:rPr>
        <w:t>. Decision boundaries for a) support vector machine (SVM) and b) k-nearest neighbors (k-NN) models are shown, both with accuracy scores of 85%. c) Confusion matrices for (left to right) logistic regression, SVM, and k-NN models are shown. Pearls from Qatar were consistently misclassified, being most commonly predicted as pearls from Bahrain. Considering the geographic proximity of Bahrain and Qatar and overlaps in isotopic composition of pearls from the two countries, d) shows the decision boundaries (left) and confusion matrix (right) of a logistic regression model that groups pearls from Bahrain and Qatar into the same class. This produces a considerably higher accuracy score of 98%. Error bars show standard deviations for samples with multiple measurements, for which plot markers show the mean δ</w:t>
      </w:r>
      <w:r w:rsidRPr="007F1ECB">
        <w:rPr>
          <w:color w:val="000000" w:themeColor="text1"/>
          <w:vertAlign w:val="superscript"/>
        </w:rPr>
        <w:t>13</w:t>
      </w:r>
      <w:r w:rsidRPr="007F1ECB">
        <w:rPr>
          <w:color w:val="000000" w:themeColor="text1"/>
        </w:rPr>
        <w:t>C and δ</w:t>
      </w:r>
      <w:r w:rsidRPr="007F1ECB">
        <w:rPr>
          <w:color w:val="000000" w:themeColor="text1"/>
          <w:vertAlign w:val="superscript"/>
        </w:rPr>
        <w:t>18</w:t>
      </w:r>
      <w:r w:rsidRPr="007F1ECB">
        <w:rPr>
          <w:color w:val="000000" w:themeColor="text1"/>
        </w:rPr>
        <w:t>O values. Plot marker colors correspond to source location.</w:t>
      </w:r>
    </w:p>
    <w:p w14:paraId="3B36BCA7" w14:textId="77777777" w:rsidR="00DB20A1" w:rsidRPr="007F1ECB" w:rsidRDefault="00DB20A1" w:rsidP="00DB20A1">
      <w:pPr>
        <w:jc w:val="center"/>
        <w:rPr>
          <w:color w:val="000000" w:themeColor="text1"/>
        </w:rPr>
      </w:pPr>
      <w:r w:rsidRPr="007F1ECB">
        <w:rPr>
          <w:noProof/>
          <w:color w:val="000000" w:themeColor="text1"/>
        </w:rPr>
        <w:lastRenderedPageBreak/>
        <w:drawing>
          <wp:inline distT="0" distB="0" distL="0" distR="0" wp14:anchorId="24BCC713" wp14:editId="5E94D42A">
            <wp:extent cx="4991912" cy="7708231"/>
            <wp:effectExtent l="0" t="0" r="0" b="1270"/>
            <wp:docPr id="1885853450" name="Picture 9" descr="A diagram of different types of dat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853450" name="Picture 9" descr="A diagram of different types of data&#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35434" cy="7929850"/>
                    </a:xfrm>
                    <a:prstGeom prst="rect">
                      <a:avLst/>
                    </a:prstGeom>
                  </pic:spPr>
                </pic:pic>
              </a:graphicData>
            </a:graphic>
          </wp:inline>
        </w:drawing>
      </w:r>
    </w:p>
    <w:p w14:paraId="3DF01A26" w14:textId="77777777" w:rsidR="00DB20A1" w:rsidRPr="007F1ECB" w:rsidRDefault="00DB20A1" w:rsidP="00DB20A1">
      <w:pPr>
        <w:jc w:val="both"/>
        <w:rPr>
          <w:color w:val="000000" w:themeColor="text1"/>
        </w:rPr>
      </w:pPr>
      <w:r w:rsidRPr="007F1ECB">
        <w:rPr>
          <w:color w:val="000000" w:themeColor="text1"/>
        </w:rPr>
        <w:t xml:space="preserve">Supplementary Figure 2. </w:t>
      </w:r>
      <w:r w:rsidRPr="007F1ECB">
        <w:rPr>
          <w:b/>
          <w:color w:val="000000" w:themeColor="text1"/>
        </w:rPr>
        <w:t>Equilibrium offset estimations</w:t>
      </w:r>
      <w:r w:rsidRPr="007F1ECB">
        <w:rPr>
          <w:color w:val="000000" w:themeColor="text1"/>
        </w:rPr>
        <w:t xml:space="preserve">. Calculations isolating the offset of the pearl and shell isotopes from expected values of the same minerals formed at equilibrium, as </w:t>
      </w:r>
      <w:r w:rsidRPr="007F1ECB">
        <w:rPr>
          <w:color w:val="000000" w:themeColor="text1"/>
        </w:rPr>
        <w:lastRenderedPageBreak/>
        <w:t xml:space="preserve">described in Gilbert </w:t>
      </w:r>
      <w:r w:rsidRPr="007F1ECB">
        <w:rPr>
          <w:i/>
          <w:color w:val="000000" w:themeColor="text1"/>
        </w:rPr>
        <w:t>et al.</w:t>
      </w:r>
      <w:r w:rsidRPr="007F1ECB">
        <w:rPr>
          <w:color w:val="000000" w:themeColor="text1"/>
          <w:vertAlign w:val="superscript"/>
        </w:rPr>
        <w:t>1</w:t>
      </w:r>
      <w:r w:rsidRPr="007F1ECB">
        <w:rPr>
          <w:color w:val="000000" w:themeColor="text1"/>
        </w:rPr>
        <w:t>, are presented. Seawater δ</w:t>
      </w:r>
      <w:r w:rsidRPr="007F1ECB">
        <w:rPr>
          <w:color w:val="000000" w:themeColor="text1"/>
          <w:vertAlign w:val="superscript"/>
        </w:rPr>
        <w:t>18</w:t>
      </w:r>
      <w:r w:rsidRPr="007F1ECB">
        <w:rPr>
          <w:color w:val="000000" w:themeColor="text1"/>
        </w:rPr>
        <w:t>O and δ</w:t>
      </w:r>
      <w:r w:rsidRPr="007F1ECB">
        <w:rPr>
          <w:color w:val="000000" w:themeColor="text1"/>
          <w:vertAlign w:val="superscript"/>
        </w:rPr>
        <w:t>13</w:t>
      </w:r>
      <w:r w:rsidRPr="007F1ECB">
        <w:rPr>
          <w:color w:val="000000" w:themeColor="text1"/>
        </w:rPr>
        <w:t>C were directly sampled from the presented locations, and temperature data were either directly measured from sampling locations or taken from the Global Ocean Physics Analysis and Forecast from E.U. Copernicus Marine Service Information</w:t>
      </w:r>
      <w:r w:rsidRPr="007F1ECB">
        <w:rPr>
          <w:color w:val="000000" w:themeColor="text1"/>
          <w:vertAlign w:val="superscript"/>
        </w:rPr>
        <w:t>2</w:t>
      </w:r>
      <w:r w:rsidRPr="007F1ECB">
        <w:rPr>
          <w:color w:val="000000" w:themeColor="text1"/>
        </w:rPr>
        <w:t>. Plots of the offset of pearl and shell δ</w:t>
      </w:r>
      <w:r w:rsidRPr="007F1ECB">
        <w:rPr>
          <w:color w:val="000000" w:themeColor="text1"/>
          <w:vertAlign w:val="superscript"/>
        </w:rPr>
        <w:t>13</w:t>
      </w:r>
      <w:r w:rsidRPr="007F1ECB">
        <w:rPr>
          <w:color w:val="000000" w:themeColor="text1"/>
        </w:rPr>
        <w:t>C against the offset of δ</w:t>
      </w:r>
      <w:r w:rsidRPr="007F1ECB">
        <w:rPr>
          <w:color w:val="000000" w:themeColor="text1"/>
          <w:vertAlign w:val="superscript"/>
        </w:rPr>
        <w:t>18</w:t>
      </w:r>
      <w:r w:rsidRPr="007F1ECB">
        <w:rPr>
          <w:color w:val="000000" w:themeColor="text1"/>
        </w:rPr>
        <w:t>O for a) high and b) low seasonal temperatures are shown. Plot marker colors correspond to source location, with triangles representing shell aragonite, squares representing shell calcite, and circles representing pearl aragonite. Error bars show standard deviations for samples with multiple measurements, for which plot markers show the mean δ</w:t>
      </w:r>
      <w:r w:rsidRPr="007F1ECB">
        <w:rPr>
          <w:color w:val="000000" w:themeColor="text1"/>
          <w:vertAlign w:val="superscript"/>
        </w:rPr>
        <w:t>13</w:t>
      </w:r>
      <w:r w:rsidRPr="007F1ECB">
        <w:rPr>
          <w:color w:val="000000" w:themeColor="text1"/>
        </w:rPr>
        <w:t>C or δ</w:t>
      </w:r>
      <w:r w:rsidRPr="007F1ECB">
        <w:rPr>
          <w:color w:val="000000" w:themeColor="text1"/>
          <w:vertAlign w:val="superscript"/>
        </w:rPr>
        <w:t>18</w:t>
      </w:r>
      <w:r w:rsidRPr="007F1ECB">
        <w:rPr>
          <w:color w:val="000000" w:themeColor="text1"/>
        </w:rPr>
        <w:t>O values. Box plots of the δ</w:t>
      </w:r>
      <w:r w:rsidRPr="007F1ECB">
        <w:rPr>
          <w:color w:val="000000" w:themeColor="text1"/>
          <w:vertAlign w:val="superscript"/>
        </w:rPr>
        <w:t>18</w:t>
      </w:r>
      <w:r w:rsidRPr="007F1ECB">
        <w:rPr>
          <w:color w:val="000000" w:themeColor="text1"/>
        </w:rPr>
        <w:t>O offsets for the same samples, grouped by mineralogy and location, are also shown using c) high and d) low seasonal temperatures. e) Box plots of the δ</w:t>
      </w:r>
      <w:r w:rsidRPr="007F1ECB">
        <w:rPr>
          <w:color w:val="000000" w:themeColor="text1"/>
          <w:vertAlign w:val="superscript"/>
        </w:rPr>
        <w:t>13</w:t>
      </w:r>
      <w:r w:rsidRPr="007F1ECB">
        <w:rPr>
          <w:color w:val="000000" w:themeColor="text1"/>
        </w:rPr>
        <w:t>C offsets are similarly shown (δ</w:t>
      </w:r>
      <w:r w:rsidRPr="007F1ECB">
        <w:rPr>
          <w:color w:val="000000" w:themeColor="text1"/>
          <w:vertAlign w:val="superscript"/>
        </w:rPr>
        <w:t>13</w:t>
      </w:r>
      <w:r w:rsidRPr="007F1ECB">
        <w:rPr>
          <w:color w:val="000000" w:themeColor="text1"/>
        </w:rPr>
        <w:t>C values are not calculated to be influenced by temperature). In c) - e), samples from Hayr Shtayyah in Bahrain are subdivided into two groups, as seawater and temperature were sampled separately for the two zones (i.e., S28 and S87-S99). Boxes in box plots in c)-e) show the interquartile range and whiskers extend to the most extreme values within 1.5 times the interquartile range beyond the first and third quartiles. Black bands within the boxes represent mean values, and outliers are plotted as individual points. Dotted lines and box colors separate different source locations, and shading behind boxes show sample type (white: shell aragonite, dark gray: shell calcite, light gray: pearl aragonite).</w:t>
      </w:r>
      <w:r w:rsidRPr="007F1ECB">
        <w:rPr>
          <w:color w:val="000000" w:themeColor="text1"/>
        </w:rPr>
        <w:br w:type="page"/>
      </w:r>
    </w:p>
    <w:p w14:paraId="3F280895" w14:textId="77777777" w:rsidR="00DB20A1" w:rsidRPr="007F1ECB" w:rsidRDefault="00DB20A1" w:rsidP="00DB20A1">
      <w:pPr>
        <w:jc w:val="center"/>
        <w:rPr>
          <w:color w:val="000000" w:themeColor="text1"/>
        </w:rPr>
      </w:pPr>
      <w:r w:rsidRPr="007F1ECB">
        <w:rPr>
          <w:noProof/>
          <w:color w:val="000000" w:themeColor="text1"/>
        </w:rPr>
        <w:lastRenderedPageBreak/>
        <w:drawing>
          <wp:inline distT="0" distB="0" distL="0" distR="0" wp14:anchorId="739D3D01" wp14:editId="0D325288">
            <wp:extent cx="5711255" cy="5735052"/>
            <wp:effectExtent l="0" t="0" r="3810" b="5715"/>
            <wp:docPr id="1951543074" name="Picture 7" descr="A diagram of different types of objec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543074" name="Picture 7" descr="A diagram of different types of object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17130" cy="5740951"/>
                    </a:xfrm>
                    <a:prstGeom prst="rect">
                      <a:avLst/>
                    </a:prstGeom>
                  </pic:spPr>
                </pic:pic>
              </a:graphicData>
            </a:graphic>
          </wp:inline>
        </w:drawing>
      </w:r>
    </w:p>
    <w:p w14:paraId="7DDE21BA" w14:textId="77777777" w:rsidR="00DB20A1" w:rsidRPr="007F1ECB" w:rsidRDefault="00DB20A1" w:rsidP="00DB20A1">
      <w:pPr>
        <w:jc w:val="both"/>
        <w:rPr>
          <w:color w:val="000000" w:themeColor="text1"/>
        </w:rPr>
      </w:pPr>
    </w:p>
    <w:p w14:paraId="4DC0E876" w14:textId="77777777" w:rsidR="00DB20A1" w:rsidRPr="007F1ECB" w:rsidRDefault="00DB20A1" w:rsidP="00DB20A1">
      <w:pPr>
        <w:jc w:val="both"/>
        <w:rPr>
          <w:color w:val="000000" w:themeColor="text1"/>
        </w:rPr>
      </w:pPr>
      <w:r w:rsidRPr="007F1ECB">
        <w:rPr>
          <w:color w:val="000000" w:themeColor="text1"/>
        </w:rPr>
        <w:t xml:space="preserve">Supplementary Figure 3. </w:t>
      </w:r>
      <w:r w:rsidRPr="007F1ECB">
        <w:rPr>
          <w:b/>
          <w:color w:val="000000" w:themeColor="text1"/>
        </w:rPr>
        <w:t xml:space="preserve">Pearl and shell layer isotopic composition of </w:t>
      </w:r>
      <w:r>
        <w:rPr>
          <w:b/>
          <w:color w:val="000000" w:themeColor="text1"/>
        </w:rPr>
        <w:t>oysters</w:t>
      </w:r>
      <w:r w:rsidRPr="007F1ECB">
        <w:rPr>
          <w:b/>
          <w:color w:val="000000" w:themeColor="text1"/>
        </w:rPr>
        <w:t xml:space="preserve"> from Bahrain. </w:t>
      </w:r>
      <w:r w:rsidRPr="007F1ECB">
        <w:rPr>
          <w:color w:val="000000" w:themeColor="text1"/>
        </w:rPr>
        <w:t>a) Violin plots of the δ</w:t>
      </w:r>
      <w:r w:rsidRPr="007F1ECB">
        <w:rPr>
          <w:color w:val="000000" w:themeColor="text1"/>
          <w:vertAlign w:val="superscript"/>
        </w:rPr>
        <w:t>13</w:t>
      </w:r>
      <w:r w:rsidRPr="007F1ECB">
        <w:rPr>
          <w:color w:val="000000" w:themeColor="text1"/>
        </w:rPr>
        <w:t xml:space="preserve">C values of pearls, shell calcite, and shell aragonite from </w:t>
      </w:r>
      <w:r w:rsidRPr="007F1ECB">
        <w:rPr>
          <w:i/>
          <w:color w:val="000000" w:themeColor="text1"/>
        </w:rPr>
        <w:t>P. radiata</w:t>
      </w:r>
      <w:r w:rsidRPr="007F1ECB">
        <w:rPr>
          <w:color w:val="000000" w:themeColor="text1"/>
        </w:rPr>
        <w:t xml:space="preserve"> oysters from Bahrain. Boxes in box plots show the interquartile range and whiskers extend to the most extreme values within 1.5 times the interquartile range beyond the first and third quartiles. The white bands in the boxes represent the mean values. Plots of the b) δ</w:t>
      </w:r>
      <w:r w:rsidRPr="007F1ECB">
        <w:rPr>
          <w:color w:val="000000" w:themeColor="text1"/>
          <w:vertAlign w:val="superscript"/>
        </w:rPr>
        <w:t>18</w:t>
      </w:r>
      <w:r w:rsidRPr="007F1ECB">
        <w:rPr>
          <w:color w:val="000000" w:themeColor="text1"/>
        </w:rPr>
        <w:t>O and c) δ</w:t>
      </w:r>
      <w:r w:rsidRPr="007F1ECB">
        <w:rPr>
          <w:color w:val="000000" w:themeColor="text1"/>
          <w:vertAlign w:val="superscript"/>
        </w:rPr>
        <w:t>13</w:t>
      </w:r>
      <w:r w:rsidRPr="007F1ECB">
        <w:rPr>
          <w:color w:val="000000" w:themeColor="text1"/>
        </w:rPr>
        <w:t xml:space="preserve">C of pearl and shell layers from individual </w:t>
      </w:r>
      <w:r w:rsidRPr="007F1ECB">
        <w:rPr>
          <w:i/>
          <w:color w:val="000000" w:themeColor="text1"/>
        </w:rPr>
        <w:t>P. radiata</w:t>
      </w:r>
      <w:r w:rsidRPr="007F1ECB">
        <w:rPr>
          <w:color w:val="000000" w:themeColor="text1"/>
        </w:rPr>
        <w:t xml:space="preserve"> oysters from Bahrain. Each column separated by dotted lines in the plots corresponds to one oyster, with bolder lines separating groups of oysters from different locations in Bahrain. Dotted lines between columns separate samples from the same specimen/oyster, and solid lines and plot marker shading separate source locations. Teal squares represent shell calcite, purple triangles represent shell aragonite, and orange circles represent pearl aragonite. Error bars show standard deviations for samples with multiple measurements, for which plot markers show the mean δ</w:t>
      </w:r>
      <w:r w:rsidRPr="007F1ECB">
        <w:rPr>
          <w:color w:val="000000" w:themeColor="text1"/>
          <w:vertAlign w:val="superscript"/>
        </w:rPr>
        <w:t>13</w:t>
      </w:r>
      <w:r w:rsidRPr="007F1ECB">
        <w:rPr>
          <w:color w:val="000000" w:themeColor="text1"/>
        </w:rPr>
        <w:t>C or δ</w:t>
      </w:r>
      <w:r w:rsidRPr="007F1ECB">
        <w:rPr>
          <w:color w:val="000000" w:themeColor="text1"/>
          <w:vertAlign w:val="superscript"/>
        </w:rPr>
        <w:t>18</w:t>
      </w:r>
      <w:r w:rsidRPr="007F1ECB">
        <w:rPr>
          <w:color w:val="000000" w:themeColor="text1"/>
        </w:rPr>
        <w:t>O values.</w:t>
      </w:r>
    </w:p>
    <w:p w14:paraId="7CA2D580" w14:textId="77777777" w:rsidR="00DB20A1" w:rsidRPr="007F1ECB" w:rsidRDefault="00DB20A1" w:rsidP="00DB20A1">
      <w:pPr>
        <w:jc w:val="both"/>
        <w:rPr>
          <w:color w:val="000000" w:themeColor="text1"/>
        </w:rPr>
      </w:pPr>
    </w:p>
    <w:p w14:paraId="0DE57927" w14:textId="77777777" w:rsidR="00DB20A1" w:rsidRPr="007F1ECB" w:rsidRDefault="00DB20A1" w:rsidP="00DB20A1">
      <w:pPr>
        <w:jc w:val="center"/>
        <w:rPr>
          <w:color w:val="000000" w:themeColor="text1"/>
        </w:rPr>
      </w:pPr>
      <w:r w:rsidRPr="007F1ECB">
        <w:rPr>
          <w:noProof/>
          <w:color w:val="000000" w:themeColor="text1"/>
        </w:rPr>
        <w:drawing>
          <wp:inline distT="114300" distB="114300" distL="114300" distR="114300" wp14:anchorId="4078D187" wp14:editId="760B09F9">
            <wp:extent cx="5943600" cy="4597400"/>
            <wp:effectExtent l="0" t="0" r="0" b="0"/>
            <wp:docPr id="155935415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5943600" cy="4597400"/>
                    </a:xfrm>
                    <a:prstGeom prst="rect">
                      <a:avLst/>
                    </a:prstGeom>
                    <a:ln/>
                  </pic:spPr>
                </pic:pic>
              </a:graphicData>
            </a:graphic>
          </wp:inline>
        </w:drawing>
      </w:r>
    </w:p>
    <w:p w14:paraId="37658524" w14:textId="77777777" w:rsidR="00DB20A1" w:rsidRPr="007F1ECB" w:rsidRDefault="00DB20A1" w:rsidP="00DB20A1">
      <w:pPr>
        <w:jc w:val="both"/>
        <w:rPr>
          <w:color w:val="000000" w:themeColor="text1"/>
        </w:rPr>
      </w:pPr>
      <w:r w:rsidRPr="007F1ECB">
        <w:rPr>
          <w:color w:val="000000" w:themeColor="text1"/>
        </w:rPr>
        <w:t>Supplementary Figure 4.</w:t>
      </w:r>
      <w:r w:rsidRPr="007F1ECB">
        <w:rPr>
          <w:b/>
          <w:color w:val="000000" w:themeColor="text1"/>
        </w:rPr>
        <w:t xml:space="preserve"> Raman spectrum preprocessing procedure. </w:t>
      </w:r>
      <w:r w:rsidRPr="007F1ECB">
        <w:rPr>
          <w:color w:val="000000" w:themeColor="text1"/>
        </w:rPr>
        <w:t xml:space="preserve">a) Optical images of sample saltwater pearls for analysis by Raman spectroscopy. b) Representative as-obtained raw Raman spectrum from a </w:t>
      </w:r>
      <w:r w:rsidRPr="007F1ECB">
        <w:rPr>
          <w:i/>
          <w:color w:val="000000" w:themeColor="text1"/>
        </w:rPr>
        <w:t>P. maxima</w:t>
      </w:r>
      <w:r w:rsidRPr="007F1ECB">
        <w:rPr>
          <w:color w:val="000000" w:themeColor="text1"/>
        </w:rPr>
        <w:t xml:space="preserve"> pearl. c) Linear interpolation method for generating the final spectra for SVM input. If a data point was not located in the original raw spectrum, it was linearly evaluated by its nearest two neighbors. d) Post-processed Raman spectrum after linear interpolation from the same pearl as shown in b) above. e) Collected Raman spectrum of a representative </w:t>
      </w:r>
      <w:r w:rsidRPr="007F1ECB">
        <w:rPr>
          <w:i/>
          <w:color w:val="000000" w:themeColor="text1"/>
        </w:rPr>
        <w:t>P. maxima</w:t>
      </w:r>
      <w:r w:rsidRPr="007F1ECB">
        <w:rPr>
          <w:color w:val="000000" w:themeColor="text1"/>
        </w:rPr>
        <w:t xml:space="preserve"> pearl. The green curve represents the original Raman spectrum while the yellow curve represents the post-processed spectrum.</w:t>
      </w:r>
    </w:p>
    <w:p w14:paraId="4CB183DA" w14:textId="77777777" w:rsidR="00DB20A1" w:rsidRPr="007F1ECB" w:rsidRDefault="00DB20A1" w:rsidP="00DB20A1">
      <w:pPr>
        <w:spacing w:after="240"/>
        <w:jc w:val="center"/>
        <w:rPr>
          <w:color w:val="000000" w:themeColor="text1"/>
        </w:rPr>
      </w:pPr>
      <w:r w:rsidRPr="007F1ECB">
        <w:rPr>
          <w:noProof/>
          <w:color w:val="000000" w:themeColor="text1"/>
        </w:rPr>
        <w:lastRenderedPageBreak/>
        <w:drawing>
          <wp:inline distT="114300" distB="114300" distL="114300" distR="114300" wp14:anchorId="208A7ECF" wp14:editId="7C2F8DA8">
            <wp:extent cx="5882458" cy="4817205"/>
            <wp:effectExtent l="0" t="0" r="0" b="0"/>
            <wp:docPr id="155935415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1"/>
                    <a:srcRect/>
                    <a:stretch>
                      <a:fillRect/>
                    </a:stretch>
                  </pic:blipFill>
                  <pic:spPr>
                    <a:xfrm>
                      <a:off x="0" y="0"/>
                      <a:ext cx="5882458" cy="4817205"/>
                    </a:xfrm>
                    <a:prstGeom prst="rect">
                      <a:avLst/>
                    </a:prstGeom>
                    <a:ln/>
                  </pic:spPr>
                </pic:pic>
              </a:graphicData>
            </a:graphic>
          </wp:inline>
        </w:drawing>
      </w:r>
    </w:p>
    <w:p w14:paraId="511C30DD" w14:textId="77777777" w:rsidR="00DB20A1" w:rsidRPr="007F1ECB" w:rsidRDefault="00DB20A1" w:rsidP="00DB20A1">
      <w:pPr>
        <w:jc w:val="both"/>
        <w:rPr>
          <w:color w:val="000000" w:themeColor="text1"/>
        </w:rPr>
      </w:pPr>
      <w:r w:rsidRPr="007F1ECB">
        <w:rPr>
          <w:color w:val="000000" w:themeColor="text1"/>
        </w:rPr>
        <w:t>Supplementary Figure 5.</w:t>
      </w:r>
      <w:r w:rsidRPr="007F1ECB">
        <w:rPr>
          <w:b/>
          <w:color w:val="000000" w:themeColor="text1"/>
        </w:rPr>
        <w:t xml:space="preserve"> Representative SVM prediction results with 75 test spectra. </w:t>
      </w:r>
      <w:r w:rsidRPr="007F1ECB">
        <w:rPr>
          <w:color w:val="000000" w:themeColor="text1"/>
        </w:rPr>
        <w:t xml:space="preserve">a) Sample set of SVM prediction results with 75 randomly selected pearls as the testing dataset. Here, numbers 1, 2, and 3 represent pearls formed by </w:t>
      </w:r>
      <w:r w:rsidRPr="007F1ECB">
        <w:rPr>
          <w:i/>
          <w:color w:val="000000" w:themeColor="text1"/>
        </w:rPr>
        <w:t>P. maxima</w:t>
      </w:r>
      <w:r w:rsidRPr="007F1ECB">
        <w:rPr>
          <w:color w:val="000000" w:themeColor="text1"/>
        </w:rPr>
        <w:t xml:space="preserve">, </w:t>
      </w:r>
      <w:r w:rsidRPr="007F1ECB">
        <w:rPr>
          <w:i/>
          <w:color w:val="000000" w:themeColor="text1"/>
        </w:rPr>
        <w:t>P. radiata</w:t>
      </w:r>
      <w:r w:rsidRPr="007F1ECB">
        <w:rPr>
          <w:color w:val="000000" w:themeColor="text1"/>
        </w:rPr>
        <w:t xml:space="preserve">, and </w:t>
      </w:r>
      <w:r w:rsidRPr="007F1ECB">
        <w:rPr>
          <w:i/>
          <w:color w:val="000000" w:themeColor="text1"/>
        </w:rPr>
        <w:t>P. fucata</w:t>
      </w:r>
      <w:r w:rsidRPr="007F1ECB">
        <w:rPr>
          <w:color w:val="000000" w:themeColor="text1"/>
        </w:rPr>
        <w:t xml:space="preserve"> oysters, respectively. The first block (upper section) of numbers represents the ground truth category. The second block on the bottom represents the SVM predicted category. Numbers are one-by-one matched in sequence between each category. b)-d) Three more representative prediction results for predicting various sets of 75 selected pearls as testing datasets.</w:t>
      </w:r>
    </w:p>
    <w:p w14:paraId="418B72FD" w14:textId="77777777" w:rsidR="00DB20A1" w:rsidRPr="007F1ECB" w:rsidRDefault="00DB20A1" w:rsidP="00DB20A1">
      <w:pPr>
        <w:jc w:val="center"/>
        <w:rPr>
          <w:color w:val="000000" w:themeColor="text1"/>
        </w:rPr>
      </w:pPr>
      <w:r w:rsidRPr="007F1ECB">
        <w:rPr>
          <w:noProof/>
          <w:color w:val="000000" w:themeColor="text1"/>
        </w:rPr>
        <w:lastRenderedPageBreak/>
        <w:drawing>
          <wp:inline distT="114300" distB="114300" distL="114300" distR="114300" wp14:anchorId="475A6AA7" wp14:editId="72BA75FC">
            <wp:extent cx="5881688" cy="4043660"/>
            <wp:effectExtent l="0" t="0" r="0" b="0"/>
            <wp:docPr id="155935415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2"/>
                    <a:srcRect/>
                    <a:stretch>
                      <a:fillRect/>
                    </a:stretch>
                  </pic:blipFill>
                  <pic:spPr>
                    <a:xfrm>
                      <a:off x="0" y="0"/>
                      <a:ext cx="5881688" cy="4043660"/>
                    </a:xfrm>
                    <a:prstGeom prst="rect">
                      <a:avLst/>
                    </a:prstGeom>
                    <a:ln/>
                  </pic:spPr>
                </pic:pic>
              </a:graphicData>
            </a:graphic>
          </wp:inline>
        </w:drawing>
      </w:r>
    </w:p>
    <w:p w14:paraId="1DC7328C" w14:textId="77777777" w:rsidR="00DB20A1" w:rsidRPr="007F1ECB" w:rsidRDefault="00DB20A1" w:rsidP="00DB20A1">
      <w:pPr>
        <w:jc w:val="both"/>
        <w:rPr>
          <w:color w:val="000000" w:themeColor="text1"/>
        </w:rPr>
      </w:pPr>
      <w:r w:rsidRPr="007F1ECB">
        <w:rPr>
          <w:color w:val="000000" w:themeColor="text1"/>
        </w:rPr>
        <w:t>Supplementary Figure 6.</w:t>
      </w:r>
      <w:r w:rsidRPr="007F1ECB">
        <w:rPr>
          <w:b/>
          <w:color w:val="000000" w:themeColor="text1"/>
        </w:rPr>
        <w:t xml:space="preserve"> Separating original Raman spectra into two half-spectra. </w:t>
      </w:r>
      <w:r w:rsidRPr="007F1ECB">
        <w:rPr>
          <w:color w:val="000000" w:themeColor="text1"/>
        </w:rPr>
        <w:t>Procedure of separating the original Raman spectra into two separate parts. The original Raman spectra had a total of 250 data points. The spectra were then separated into halves, with the first half consisting of the first 125 data points from the original spectrum and the second half consisting of the last 125 data points from the original spectrum. Main characteristic peaks are denoted with triangles.</w:t>
      </w:r>
    </w:p>
    <w:p w14:paraId="7DEAE824" w14:textId="77777777" w:rsidR="00DB20A1" w:rsidRPr="007F1ECB" w:rsidRDefault="00DB20A1" w:rsidP="00DB20A1">
      <w:pPr>
        <w:spacing w:after="240"/>
        <w:jc w:val="center"/>
        <w:rPr>
          <w:color w:val="000000" w:themeColor="text1"/>
        </w:rPr>
      </w:pPr>
      <w:r w:rsidRPr="007F1ECB">
        <w:rPr>
          <w:noProof/>
          <w:color w:val="000000" w:themeColor="text1"/>
        </w:rPr>
        <w:lastRenderedPageBreak/>
        <w:drawing>
          <wp:inline distT="0" distB="0" distL="0" distR="0" wp14:anchorId="764D4545" wp14:editId="0D676AAB">
            <wp:extent cx="5943600" cy="4435475"/>
            <wp:effectExtent l="0" t="0" r="0" b="0"/>
            <wp:docPr id="1857176712" name="Picture 8" descr="A group of graphs and diagra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176712" name="Picture 8" descr="A group of graphs and diagrams&#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4435475"/>
                    </a:xfrm>
                    <a:prstGeom prst="rect">
                      <a:avLst/>
                    </a:prstGeom>
                  </pic:spPr>
                </pic:pic>
              </a:graphicData>
            </a:graphic>
          </wp:inline>
        </w:drawing>
      </w:r>
    </w:p>
    <w:p w14:paraId="37D8B1A1" w14:textId="77777777" w:rsidR="00DB20A1" w:rsidRPr="007F1ECB" w:rsidRDefault="00DB20A1" w:rsidP="00DB20A1">
      <w:pPr>
        <w:jc w:val="both"/>
        <w:rPr>
          <w:color w:val="000000" w:themeColor="text1"/>
        </w:rPr>
      </w:pPr>
      <w:r w:rsidRPr="007F1ECB">
        <w:rPr>
          <w:color w:val="000000" w:themeColor="text1"/>
        </w:rPr>
        <w:t xml:space="preserve">Supplementary Figure 7. </w:t>
      </w:r>
      <w:r w:rsidRPr="007F1ECB">
        <w:rPr>
          <w:b/>
          <w:bCs/>
          <w:color w:val="000000" w:themeColor="text1"/>
        </w:rPr>
        <w:t>Plots for assumptions of normality of residuals and homoscedasticity of variance for statistical comparisons of δ</w:t>
      </w:r>
      <w:r w:rsidRPr="007F1ECB">
        <w:rPr>
          <w:b/>
          <w:bCs/>
          <w:color w:val="000000" w:themeColor="text1"/>
          <w:vertAlign w:val="superscript"/>
        </w:rPr>
        <w:t>18</w:t>
      </w:r>
      <w:r w:rsidRPr="007F1ECB">
        <w:rPr>
          <w:b/>
          <w:bCs/>
          <w:color w:val="000000" w:themeColor="text1"/>
        </w:rPr>
        <w:t>O values from pearl and shell samples from Bahrain.</w:t>
      </w:r>
      <w:r w:rsidRPr="007F1ECB">
        <w:rPr>
          <w:color w:val="000000" w:themeColor="text1"/>
        </w:rPr>
        <w:t xml:space="preserve"> a) Histogram of residuals. b) Q-Q plot of residuals. c) Residuals vs. fitted values. d) Box plot of distribution of residuals for each specific source location of samples from Bahrain. Boxes show the interquartile range and whiskers extend to the most extreme values within 1.5 times the interquartile range beyond the first and third quartiles. Black bands within the boxes represent mean values, and outliers are plotted as individual points.</w:t>
      </w:r>
      <w:r w:rsidRPr="007F1ECB">
        <w:rPr>
          <w:color w:val="000000" w:themeColor="text1"/>
        </w:rPr>
        <w:br w:type="page"/>
      </w:r>
    </w:p>
    <w:p w14:paraId="0F232D68" w14:textId="77777777" w:rsidR="00DB20A1" w:rsidRPr="007F1ECB" w:rsidRDefault="00DB20A1" w:rsidP="00DB20A1">
      <w:pPr>
        <w:jc w:val="both"/>
        <w:rPr>
          <w:b/>
          <w:color w:val="000000" w:themeColor="text1"/>
          <w:sz w:val="32"/>
          <w:szCs w:val="32"/>
        </w:rPr>
      </w:pPr>
      <w:r w:rsidRPr="007F1ECB">
        <w:rPr>
          <w:b/>
          <w:color w:val="000000" w:themeColor="text1"/>
          <w:sz w:val="32"/>
          <w:szCs w:val="32"/>
        </w:rPr>
        <w:lastRenderedPageBreak/>
        <w:t>Supplementary References</w:t>
      </w:r>
    </w:p>
    <w:p w14:paraId="53919FEF" w14:textId="77777777" w:rsidR="00DB20A1" w:rsidRPr="007F1ECB" w:rsidRDefault="00DB20A1" w:rsidP="00DB20A1">
      <w:pPr>
        <w:ind w:left="360" w:hanging="450"/>
        <w:jc w:val="both"/>
        <w:rPr>
          <w:color w:val="000000" w:themeColor="text1"/>
        </w:rPr>
      </w:pPr>
      <w:r w:rsidRPr="007F1ECB">
        <w:rPr>
          <w:color w:val="000000" w:themeColor="text1"/>
        </w:rPr>
        <w:t xml:space="preserve">1.   Gilbert, P. U. P. A. </w:t>
      </w:r>
      <w:r w:rsidRPr="007F1ECB">
        <w:rPr>
          <w:i/>
          <w:color w:val="000000" w:themeColor="text1"/>
        </w:rPr>
        <w:t>et al.</w:t>
      </w:r>
      <w:r w:rsidRPr="007F1ECB">
        <w:rPr>
          <w:color w:val="000000" w:themeColor="text1"/>
        </w:rPr>
        <w:t xml:space="preserve"> Biomineralization: Integrating mechanism and evolutionary history. </w:t>
      </w:r>
      <w:r w:rsidRPr="007F1ECB">
        <w:rPr>
          <w:i/>
          <w:color w:val="000000" w:themeColor="text1"/>
        </w:rPr>
        <w:t>Sci. Adv.</w:t>
      </w:r>
      <w:r w:rsidRPr="007F1ECB">
        <w:rPr>
          <w:color w:val="000000" w:themeColor="text1"/>
        </w:rPr>
        <w:t xml:space="preserve"> </w:t>
      </w:r>
      <w:r w:rsidRPr="007F1ECB">
        <w:rPr>
          <w:b/>
          <w:color w:val="000000" w:themeColor="text1"/>
        </w:rPr>
        <w:t>8</w:t>
      </w:r>
      <w:r w:rsidRPr="007F1ECB">
        <w:rPr>
          <w:color w:val="000000" w:themeColor="text1"/>
        </w:rPr>
        <w:t>, eabl9653 (2022).</w:t>
      </w:r>
    </w:p>
    <w:p w14:paraId="14B173A9" w14:textId="77777777" w:rsidR="00DB20A1" w:rsidRDefault="00DB20A1" w:rsidP="00DB20A1">
      <w:pPr>
        <w:ind w:left="360" w:hanging="450"/>
        <w:jc w:val="both"/>
      </w:pPr>
      <w:r w:rsidRPr="007F1ECB">
        <w:rPr>
          <w:color w:val="000000" w:themeColor="text1"/>
        </w:rPr>
        <w:t>2.  European Union-Copernicus Marine Service. Global Ocean 1/12° Physics Analysis and Forecast updated Da</w:t>
      </w:r>
      <w:r>
        <w:t>ily. Mercator Ocean International https://doi.org/10.48670/MOI-00016 (2016).</w:t>
      </w:r>
    </w:p>
    <w:p w14:paraId="7203FBAD" w14:textId="77777777" w:rsidR="00EB4A2D" w:rsidRDefault="00EB4A2D"/>
    <w:sectPr w:rsidR="00EB4A2D" w:rsidSect="00DB20A1">
      <w:headerReference w:type="default" r:id="rId14"/>
      <w:footerReference w:type="default" r:id="rId15"/>
      <w:headerReference w:type="first" r:id="rId16"/>
      <w:footerReference w:type="first" r:id="rId17"/>
      <w:pgSz w:w="12240" w:h="15840"/>
      <w:pgMar w:top="1440" w:right="1440" w:bottom="1440" w:left="1440" w:header="708" w:footer="708" w:gutter="0"/>
      <w:lnNumType w:countBy="1" w:restart="continuous"/>
      <w:pgNumType w:start="0"/>
      <w:cols w:space="720"/>
      <w:titlePg/>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6F647" w14:textId="77777777" w:rsidR="00DB20A1" w:rsidRDefault="00DB20A1">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3F12AB61" w14:textId="77777777" w:rsidR="00DB20A1" w:rsidRDefault="00DB20A1">
    <w:pPr>
      <w:pBdr>
        <w:top w:val="nil"/>
        <w:left w:val="nil"/>
        <w:bottom w:val="nil"/>
        <w:right w:val="nil"/>
        <w:between w:val="nil"/>
      </w:pBdr>
      <w:tabs>
        <w:tab w:val="center" w:pos="4680"/>
        <w:tab w:val="right" w:pos="9360"/>
      </w:tabs>
      <w:rPr>
        <w:color w:val="000000"/>
      </w:rPr>
    </w:pPr>
  </w:p>
  <w:p w14:paraId="4A457ACF" w14:textId="77777777" w:rsidR="00DB20A1" w:rsidRDefault="00DB20A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7F23B" w14:textId="77777777" w:rsidR="00DB20A1" w:rsidRDefault="00DB20A1"/>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3ECAD" w14:textId="77777777" w:rsidR="00DB20A1" w:rsidRDefault="00DB20A1">
    <w:pPr>
      <w:widowControl w:val="0"/>
      <w:pBdr>
        <w:top w:val="nil"/>
        <w:left w:val="nil"/>
        <w:bottom w:val="nil"/>
        <w:right w:val="nil"/>
        <w:between w:val="nil"/>
      </w:pBdr>
      <w:spacing w:line="276" w:lineRule="auto"/>
    </w:pPr>
  </w:p>
  <w:tbl>
    <w:tblPr>
      <w:tblW w:w="9360" w:type="dxa"/>
      <w:tblLayout w:type="fixed"/>
      <w:tblLook w:val="0600" w:firstRow="0" w:lastRow="0" w:firstColumn="0" w:lastColumn="0" w:noHBand="1" w:noVBand="1"/>
    </w:tblPr>
    <w:tblGrid>
      <w:gridCol w:w="3120"/>
      <w:gridCol w:w="3120"/>
      <w:gridCol w:w="3120"/>
    </w:tblGrid>
    <w:tr w:rsidR="00DB20A1" w14:paraId="2DF95D43" w14:textId="77777777">
      <w:trPr>
        <w:trHeight w:val="300"/>
      </w:trPr>
      <w:tc>
        <w:tcPr>
          <w:tcW w:w="3120" w:type="dxa"/>
        </w:tcPr>
        <w:p w14:paraId="214B786C" w14:textId="77777777" w:rsidR="00DB20A1" w:rsidRDefault="00DB20A1">
          <w:pPr>
            <w:pBdr>
              <w:top w:val="nil"/>
              <w:left w:val="nil"/>
              <w:bottom w:val="nil"/>
              <w:right w:val="nil"/>
              <w:between w:val="nil"/>
            </w:pBdr>
            <w:tabs>
              <w:tab w:val="center" w:pos="4680"/>
              <w:tab w:val="right" w:pos="9360"/>
            </w:tabs>
            <w:ind w:left="-115"/>
            <w:rPr>
              <w:color w:val="000000"/>
            </w:rPr>
          </w:pPr>
        </w:p>
      </w:tc>
      <w:tc>
        <w:tcPr>
          <w:tcW w:w="3120" w:type="dxa"/>
        </w:tcPr>
        <w:p w14:paraId="67579D53" w14:textId="77777777" w:rsidR="00DB20A1" w:rsidRDefault="00DB20A1">
          <w:pPr>
            <w:pBdr>
              <w:top w:val="nil"/>
              <w:left w:val="nil"/>
              <w:bottom w:val="nil"/>
              <w:right w:val="nil"/>
              <w:between w:val="nil"/>
            </w:pBdr>
            <w:tabs>
              <w:tab w:val="center" w:pos="4680"/>
              <w:tab w:val="right" w:pos="9360"/>
            </w:tabs>
            <w:jc w:val="center"/>
            <w:rPr>
              <w:color w:val="000000"/>
            </w:rPr>
          </w:pPr>
        </w:p>
      </w:tc>
      <w:tc>
        <w:tcPr>
          <w:tcW w:w="3120" w:type="dxa"/>
        </w:tcPr>
        <w:p w14:paraId="273B6E0B" w14:textId="77777777" w:rsidR="00DB20A1" w:rsidRDefault="00DB20A1">
          <w:pPr>
            <w:pBdr>
              <w:top w:val="nil"/>
              <w:left w:val="nil"/>
              <w:bottom w:val="nil"/>
              <w:right w:val="nil"/>
              <w:between w:val="nil"/>
            </w:pBdr>
            <w:tabs>
              <w:tab w:val="center" w:pos="4680"/>
              <w:tab w:val="right" w:pos="9360"/>
            </w:tabs>
            <w:ind w:right="-115"/>
            <w:jc w:val="right"/>
            <w:rPr>
              <w:color w:val="000000"/>
            </w:rPr>
          </w:pPr>
        </w:p>
      </w:tc>
    </w:tr>
  </w:tbl>
  <w:p w14:paraId="527B8ED5" w14:textId="77777777" w:rsidR="00DB20A1" w:rsidRDefault="00DB20A1">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E532F" w14:textId="77777777" w:rsidR="00DB20A1" w:rsidRDefault="00DB20A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0A1"/>
    <w:rsid w:val="000C65D7"/>
    <w:rsid w:val="002C7D54"/>
    <w:rsid w:val="0033371E"/>
    <w:rsid w:val="005C0D39"/>
    <w:rsid w:val="0070406C"/>
    <w:rsid w:val="00724754"/>
    <w:rsid w:val="00C321FA"/>
    <w:rsid w:val="00C97210"/>
    <w:rsid w:val="00DB20A1"/>
    <w:rsid w:val="00EB4A2D"/>
    <w:rsid w:val="00EE513F"/>
    <w:rsid w:val="00FC500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CBE83"/>
  <w15:chartTrackingRefBased/>
  <w15:docId w15:val="{2B3DDDCC-D28B-496A-AA05-C7A70A72D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0A1"/>
    <w:pPr>
      <w:spacing w:after="0" w:line="240" w:lineRule="auto"/>
    </w:pPr>
    <w:rPr>
      <w:rFonts w:ascii="Times New Roman" w:eastAsia="Times New Roman" w:hAnsi="Times New Roman" w:cs="Times New Roman"/>
      <w:kern w:val="0"/>
      <w:lang w:val="en-CA" w:eastAsia="ko-KR"/>
      <w14:ligatures w14:val="none"/>
    </w:rPr>
  </w:style>
  <w:style w:type="paragraph" w:styleId="Heading1">
    <w:name w:val="heading 1"/>
    <w:basedOn w:val="Normal"/>
    <w:next w:val="Normal"/>
    <w:link w:val="Heading1Char"/>
    <w:uiPriority w:val="9"/>
    <w:qFormat/>
    <w:rsid w:val="00DB20A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DB20A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DB20A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DB20A1"/>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IN" w:eastAsia="en-US"/>
      <w14:ligatures w14:val="standardContextual"/>
    </w:rPr>
  </w:style>
  <w:style w:type="paragraph" w:styleId="Heading5">
    <w:name w:val="heading 5"/>
    <w:basedOn w:val="Normal"/>
    <w:next w:val="Normal"/>
    <w:link w:val="Heading5Char"/>
    <w:uiPriority w:val="9"/>
    <w:semiHidden/>
    <w:unhideWhenUsed/>
    <w:qFormat/>
    <w:rsid w:val="00DB20A1"/>
    <w:pPr>
      <w:keepNext/>
      <w:keepLines/>
      <w:spacing w:before="80" w:after="40" w:line="278" w:lineRule="auto"/>
      <w:outlineLvl w:val="4"/>
    </w:pPr>
    <w:rPr>
      <w:rFonts w:asciiTheme="minorHAnsi" w:eastAsiaTheme="majorEastAsia" w:hAnsiTheme="minorHAnsi" w:cstheme="majorBidi"/>
      <w:color w:val="0F4761" w:themeColor="accent1" w:themeShade="BF"/>
      <w:kern w:val="2"/>
      <w:lang w:val="en-IN" w:eastAsia="en-US"/>
      <w14:ligatures w14:val="standardContextual"/>
    </w:rPr>
  </w:style>
  <w:style w:type="paragraph" w:styleId="Heading6">
    <w:name w:val="heading 6"/>
    <w:basedOn w:val="Normal"/>
    <w:next w:val="Normal"/>
    <w:link w:val="Heading6Char"/>
    <w:uiPriority w:val="9"/>
    <w:semiHidden/>
    <w:unhideWhenUsed/>
    <w:qFormat/>
    <w:rsid w:val="00DB20A1"/>
    <w:pPr>
      <w:keepNext/>
      <w:keepLines/>
      <w:spacing w:before="40" w:line="278" w:lineRule="auto"/>
      <w:outlineLvl w:val="5"/>
    </w:pPr>
    <w:rPr>
      <w:rFonts w:asciiTheme="minorHAnsi" w:eastAsiaTheme="majorEastAsia" w:hAnsiTheme="minorHAnsi" w:cstheme="majorBidi"/>
      <w:i/>
      <w:iCs/>
      <w:color w:val="595959" w:themeColor="text1" w:themeTint="A6"/>
      <w:kern w:val="2"/>
      <w:lang w:val="en-IN" w:eastAsia="en-US"/>
      <w14:ligatures w14:val="standardContextual"/>
    </w:rPr>
  </w:style>
  <w:style w:type="paragraph" w:styleId="Heading7">
    <w:name w:val="heading 7"/>
    <w:basedOn w:val="Normal"/>
    <w:next w:val="Normal"/>
    <w:link w:val="Heading7Char"/>
    <w:uiPriority w:val="9"/>
    <w:semiHidden/>
    <w:unhideWhenUsed/>
    <w:qFormat/>
    <w:rsid w:val="00DB20A1"/>
    <w:pPr>
      <w:keepNext/>
      <w:keepLines/>
      <w:spacing w:before="40" w:line="278" w:lineRule="auto"/>
      <w:outlineLvl w:val="6"/>
    </w:pPr>
    <w:rPr>
      <w:rFonts w:asciiTheme="minorHAnsi" w:eastAsiaTheme="majorEastAsia" w:hAnsiTheme="minorHAnsi" w:cstheme="majorBidi"/>
      <w:color w:val="595959" w:themeColor="text1" w:themeTint="A6"/>
      <w:kern w:val="2"/>
      <w:lang w:val="en-IN" w:eastAsia="en-US"/>
      <w14:ligatures w14:val="standardContextual"/>
    </w:rPr>
  </w:style>
  <w:style w:type="paragraph" w:styleId="Heading8">
    <w:name w:val="heading 8"/>
    <w:basedOn w:val="Normal"/>
    <w:next w:val="Normal"/>
    <w:link w:val="Heading8Char"/>
    <w:uiPriority w:val="9"/>
    <w:semiHidden/>
    <w:unhideWhenUsed/>
    <w:qFormat/>
    <w:rsid w:val="00DB20A1"/>
    <w:pPr>
      <w:keepNext/>
      <w:keepLines/>
      <w:spacing w:line="278" w:lineRule="auto"/>
      <w:outlineLvl w:val="7"/>
    </w:pPr>
    <w:rPr>
      <w:rFonts w:asciiTheme="minorHAnsi" w:eastAsiaTheme="majorEastAsia" w:hAnsiTheme="minorHAnsi" w:cstheme="majorBidi"/>
      <w:i/>
      <w:iCs/>
      <w:color w:val="272727" w:themeColor="text1" w:themeTint="D8"/>
      <w:kern w:val="2"/>
      <w:lang w:val="en-IN" w:eastAsia="en-US"/>
      <w14:ligatures w14:val="standardContextual"/>
    </w:rPr>
  </w:style>
  <w:style w:type="paragraph" w:styleId="Heading9">
    <w:name w:val="heading 9"/>
    <w:basedOn w:val="Normal"/>
    <w:next w:val="Normal"/>
    <w:link w:val="Heading9Char"/>
    <w:uiPriority w:val="9"/>
    <w:semiHidden/>
    <w:unhideWhenUsed/>
    <w:qFormat/>
    <w:rsid w:val="00DB20A1"/>
    <w:pPr>
      <w:keepNext/>
      <w:keepLines/>
      <w:spacing w:line="278" w:lineRule="auto"/>
      <w:outlineLvl w:val="8"/>
    </w:pPr>
    <w:rPr>
      <w:rFonts w:asciiTheme="minorHAnsi" w:eastAsiaTheme="majorEastAsia" w:hAnsiTheme="minorHAnsi" w:cstheme="majorBidi"/>
      <w:color w:val="272727" w:themeColor="text1" w:themeTint="D8"/>
      <w:kern w:val="2"/>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20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20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20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20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20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20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20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20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20A1"/>
    <w:rPr>
      <w:rFonts w:eastAsiaTheme="majorEastAsia" w:cstheme="majorBidi"/>
      <w:color w:val="272727" w:themeColor="text1" w:themeTint="D8"/>
    </w:rPr>
  </w:style>
  <w:style w:type="paragraph" w:styleId="Title">
    <w:name w:val="Title"/>
    <w:basedOn w:val="Normal"/>
    <w:next w:val="Normal"/>
    <w:link w:val="TitleChar"/>
    <w:uiPriority w:val="10"/>
    <w:qFormat/>
    <w:rsid w:val="00DB20A1"/>
    <w:pPr>
      <w:spacing w:after="80"/>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DB20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20A1"/>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DB20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20A1"/>
    <w:pPr>
      <w:spacing w:before="160" w:after="160" w:line="278" w:lineRule="auto"/>
      <w:jc w:val="center"/>
    </w:pPr>
    <w:rPr>
      <w:rFonts w:asciiTheme="minorHAnsi" w:eastAsiaTheme="minorHAnsi" w:hAnsiTheme="minorHAnsi" w:cstheme="minorBidi"/>
      <w:i/>
      <w:iCs/>
      <w:color w:val="404040" w:themeColor="text1" w:themeTint="BF"/>
      <w:kern w:val="2"/>
      <w:lang w:val="en-IN" w:eastAsia="en-US"/>
      <w14:ligatures w14:val="standardContextual"/>
    </w:rPr>
  </w:style>
  <w:style w:type="character" w:customStyle="1" w:styleId="QuoteChar">
    <w:name w:val="Quote Char"/>
    <w:basedOn w:val="DefaultParagraphFont"/>
    <w:link w:val="Quote"/>
    <w:uiPriority w:val="29"/>
    <w:rsid w:val="00DB20A1"/>
    <w:rPr>
      <w:i/>
      <w:iCs/>
      <w:color w:val="404040" w:themeColor="text1" w:themeTint="BF"/>
    </w:rPr>
  </w:style>
  <w:style w:type="paragraph" w:styleId="ListParagraph">
    <w:name w:val="List Paragraph"/>
    <w:basedOn w:val="Normal"/>
    <w:uiPriority w:val="34"/>
    <w:qFormat/>
    <w:rsid w:val="00DB20A1"/>
    <w:pPr>
      <w:spacing w:after="160" w:line="278" w:lineRule="auto"/>
      <w:ind w:left="720"/>
      <w:contextualSpacing/>
    </w:pPr>
    <w:rPr>
      <w:rFonts w:asciiTheme="minorHAnsi" w:eastAsiaTheme="minorHAnsi" w:hAnsiTheme="minorHAnsi" w:cstheme="minorBidi"/>
      <w:kern w:val="2"/>
      <w:lang w:val="en-IN" w:eastAsia="en-US"/>
      <w14:ligatures w14:val="standardContextual"/>
    </w:rPr>
  </w:style>
  <w:style w:type="character" w:styleId="IntenseEmphasis">
    <w:name w:val="Intense Emphasis"/>
    <w:basedOn w:val="DefaultParagraphFont"/>
    <w:uiPriority w:val="21"/>
    <w:qFormat/>
    <w:rsid w:val="00DB20A1"/>
    <w:rPr>
      <w:i/>
      <w:iCs/>
      <w:color w:val="0F4761" w:themeColor="accent1" w:themeShade="BF"/>
    </w:rPr>
  </w:style>
  <w:style w:type="paragraph" w:styleId="IntenseQuote">
    <w:name w:val="Intense Quote"/>
    <w:basedOn w:val="Normal"/>
    <w:next w:val="Normal"/>
    <w:link w:val="IntenseQuoteChar"/>
    <w:uiPriority w:val="30"/>
    <w:qFormat/>
    <w:rsid w:val="00DB20A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IN" w:eastAsia="en-US"/>
      <w14:ligatures w14:val="standardContextual"/>
    </w:rPr>
  </w:style>
  <w:style w:type="character" w:customStyle="1" w:styleId="IntenseQuoteChar">
    <w:name w:val="Intense Quote Char"/>
    <w:basedOn w:val="DefaultParagraphFont"/>
    <w:link w:val="IntenseQuote"/>
    <w:uiPriority w:val="30"/>
    <w:rsid w:val="00DB20A1"/>
    <w:rPr>
      <w:i/>
      <w:iCs/>
      <w:color w:val="0F4761" w:themeColor="accent1" w:themeShade="BF"/>
    </w:rPr>
  </w:style>
  <w:style w:type="character" w:styleId="IntenseReference">
    <w:name w:val="Intense Reference"/>
    <w:basedOn w:val="DefaultParagraphFont"/>
    <w:uiPriority w:val="32"/>
    <w:qFormat/>
    <w:rsid w:val="00DB20A1"/>
    <w:rPr>
      <w:b/>
      <w:bCs/>
      <w:smallCaps/>
      <w:color w:val="0F4761" w:themeColor="accent1" w:themeShade="BF"/>
      <w:spacing w:val="5"/>
    </w:rPr>
  </w:style>
  <w:style w:type="table" w:styleId="TableGrid">
    <w:name w:val="Table Grid"/>
    <w:basedOn w:val="TableNormal"/>
    <w:uiPriority w:val="39"/>
    <w:rsid w:val="00DB20A1"/>
    <w:pPr>
      <w:spacing w:after="0" w:line="240" w:lineRule="auto"/>
    </w:pPr>
    <w:rPr>
      <w:rFonts w:ascii="Aptos" w:eastAsia="Aptos" w:hAnsi="Aptos" w:cs="Aptos"/>
      <w:kern w:val="0"/>
      <w:lang w:val="en-US" w:eastAsia="ko-K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DB20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header" Target="header2.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oter" Target="footer1.xml"/><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1668</Words>
  <Characters>9394</Characters>
  <Application>Microsoft Office Word</Application>
  <DocSecurity>0</DocSecurity>
  <Lines>161</Lines>
  <Paragraphs>49</Paragraphs>
  <ScaleCrop>false</ScaleCrop>
  <Company/>
  <LinksUpToDate>false</LinksUpToDate>
  <CharactersWithSpaces>11013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2026-02-26T14:12:00Z</dcterms:created>
  <dcterms:modified xsi:type="dcterms:W3CDTF">2026-02-26T14:12:00Z</dcterms:modified>
</cp:coreProperties>
</file>