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CB9E4">
      <w:pPr>
        <w:jc w:val="both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Supplementary Materials</w:t>
      </w:r>
    </w:p>
    <w:p w14:paraId="6BE5CAA0">
      <w:pPr>
        <w:jc w:val="both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 xml:space="preserve">Overexpression of cotton PLATZ transcription factors </w:t>
      </w: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  <w:t>GhPLATZ01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 xml:space="preserve"> and</w:t>
      </w: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  <w:t xml:space="preserve"> GhPLATZ15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 xml:space="preserve"> improves the drought resistance of tomato</w:t>
      </w:r>
    </w:p>
    <w:p w14:paraId="70CF7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hanging="240" w:hangingChars="100"/>
        <w:textAlignment w:val="auto"/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vertAlign w:val="superscript"/>
          <w:lang w:val="en-US" w:eastAsia="zh-CN"/>
        </w:rPr>
      </w:pP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Tao Liu</w:t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t>,</w:t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fldChar w:fldCharType="begin"/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instrText xml:space="preserve"> HYPERLINK \l "h" </w:instrText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fldChar w:fldCharType="separate"/>
      </w:r>
      <w:r>
        <w:rPr>
          <w:rStyle w:val="5"/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vertAlign w:val="superscript"/>
          <w:lang w:val="en-US" w:eastAsia="zh-CN"/>
        </w:rPr>
        <w:fldChar w:fldCharType="end"/>
      </w:r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u w:val="none"/>
        </w:rPr>
        <w:t>,</w:t>
      </w:r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u w:val="none"/>
          <w:vertAlign w:val="superscript"/>
        </w:rPr>
        <w:t xml:space="preserve"> 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baseline"/>
          <w:lang w:val="en-US" w:eastAsia="zh-CN"/>
        </w:rPr>
        <w:t>Baotang Wu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t>,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fldChar w:fldCharType="begin"/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instrText xml:space="preserve"> HYPERLINK \l "h" </w:instrTex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fldChar w:fldCharType="separate"/>
      </w:r>
      <w:r>
        <w:rPr>
          <w:rStyle w:val="5"/>
          <w:rFonts w:hint="eastAsia" w:ascii="Times New Roman" w:hAnsi="Times New Roman" w:eastAsia="宋体"/>
          <w:i w:val="0"/>
          <w:iCs/>
          <w:kern w:val="0"/>
          <w:sz w:val="24"/>
          <w:szCs w:val="22"/>
          <w:u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fldChar w:fldCharType="end"/>
      </w:r>
      <w:r>
        <w:rPr>
          <w:rFonts w:hint="eastAsia" w:ascii="Times New Roman" w:hAnsi="Times New Roman" w:eastAsia="Times New Roman"/>
          <w:i w:val="0"/>
          <w:iCs/>
          <w:kern w:val="0"/>
          <w:sz w:val="24"/>
          <w:szCs w:val="24"/>
          <w:u w:val="none"/>
        </w:rPr>
        <w:t>,</w:t>
      </w:r>
      <w:bookmarkStart w:id="0" w:name="OLE_LINK18"/>
      <w:bookmarkStart w:id="1" w:name="OLE_LINK21"/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u w:val="none"/>
        </w:rPr>
        <w:t xml:space="preserve"> </w:t>
      </w:r>
      <w:bookmarkEnd w:id="0"/>
      <w:bookmarkEnd w:id="1"/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lang w:val="en-US" w:eastAsia="zh-CN"/>
        </w:rPr>
        <w:t xml:space="preserve">Yao Zhang, </w:t>
      </w:r>
      <w:r>
        <w:rPr>
          <w:rFonts w:hint="eastAsia" w:ascii="Times New Roman" w:hAnsi="Times New Roman" w:eastAsia="宋体"/>
          <w:i w:val="0"/>
          <w:iCs/>
          <w:kern w:val="0"/>
          <w:sz w:val="24"/>
          <w:szCs w:val="24"/>
          <w:u w:val="none"/>
          <w:lang w:val="en-US" w:eastAsia="zh-CN"/>
        </w:rPr>
        <w:t>Zhongqing Li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baseline"/>
          <w:lang w:val="en-US" w:eastAsia="zh-CN"/>
        </w:rPr>
        <w:t>, Yanhua Xue, Xiaoqin Ding , Zhihui Yang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i w:val="0"/>
          <w:iCs/>
          <w:color w:val="000000"/>
          <w:kern w:val="0"/>
          <w:sz w:val="24"/>
          <w:szCs w:val="22"/>
          <w:u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Jianbo</w:t>
      </w:r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u w:val="none"/>
        </w:rPr>
        <w:t xml:space="preserve"> 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Zhu</w:t>
      </w:r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vertAlign w:val="superscript"/>
        </w:rPr>
        <w:t xml:space="preserve">*·  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&amp; 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begin"/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instrText xml:space="preserve"> HYPERLINK "https://bmcplantbiol.biomedcentral.com/articles/10.1186/s12870-025-06777-3" \l "auth-Ruina-Liu-Aff1" </w:instrTex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separate"/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Ruina Liu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end"/>
      </w:r>
      <w:r>
        <w:rPr>
          <w:rFonts w:hint="eastAsia" w:ascii="Times New Roman" w:hAnsi="Times New Roman" w:eastAsia="Times New Roman"/>
          <w:i w:val="0"/>
          <w:iCs/>
          <w:color w:val="000000"/>
          <w:kern w:val="0"/>
          <w:sz w:val="24"/>
          <w:szCs w:val="22"/>
          <w:vertAlign w:val="superscript"/>
        </w:rPr>
        <w:t>*</w:t>
      </w:r>
    </w:p>
    <w:p w14:paraId="17784EB7">
      <w:pPr>
        <w:suppressLineNumbers/>
        <w:autoSpaceDE w:val="0"/>
        <w:autoSpaceDN w:val="0"/>
        <w:spacing w:line="48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Corresponding Author:</w:t>
      </w:r>
    </w:p>
    <w:p w14:paraId="4C93D5D6">
      <w:pPr>
        <w:suppressLineNumbers/>
        <w:autoSpaceDE w:val="0"/>
        <w:autoSpaceDN w:val="0"/>
        <w:spacing w:line="480" w:lineRule="auto"/>
        <w:rPr>
          <w:rFonts w:hint="eastAsia" w:ascii="Times New Roman" w:hAnsi="Times New Roman" w:cs="Times New Roman"/>
          <w:color w:val="000000"/>
          <w:sz w:val="24"/>
        </w:rPr>
      </w:pPr>
      <w:r>
        <w:rPr>
          <w:rFonts w:hint="eastAsia" w:ascii="Times New Roman" w:hAnsi="Times New Roman" w:cs="Times New Roman"/>
          <w:color w:val="000000"/>
          <w:sz w:val="24"/>
        </w:rPr>
        <w:t>Jianbo Zhu</w:t>
      </w:r>
    </w:p>
    <w:p w14:paraId="363A47DE">
      <w:pPr>
        <w:suppressLineNumbers/>
        <w:autoSpaceDE w:val="0"/>
        <w:autoSpaceDN w:val="0"/>
        <w:spacing w:line="480" w:lineRule="auto"/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</w:pPr>
      <w:r>
        <w:rPr>
          <w:rFonts w:ascii="Times New Roman" w:hAnsi="Times New Roman" w:cs="Times New Roman"/>
          <w:color w:val="000000"/>
          <w:sz w:val="24"/>
        </w:rPr>
        <w:t>Tel: 86993- 205</w:t>
      </w: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7515</w:t>
      </w:r>
      <w:r>
        <w:rPr>
          <w:rFonts w:ascii="Times New Roman" w:hAnsi="Times New Roman" w:cs="Times New Roman"/>
          <w:color w:val="000000"/>
          <w:sz w:val="24"/>
        </w:rPr>
        <w:t>, Fax: 86993-20572</w:t>
      </w: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62</w:t>
      </w:r>
      <w:r>
        <w:rPr>
          <w:rFonts w:ascii="Times New Roman" w:hAnsi="Times New Roman" w:cs="Times New Roman"/>
          <w:color w:val="000000"/>
          <w:sz w:val="24"/>
        </w:rPr>
        <w:t xml:space="preserve">, E-mail address: </w:t>
      </w:r>
      <w:r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  <w:fldChar w:fldCharType="begin"/>
      </w:r>
      <w:r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  <w:instrText xml:space="preserve"> HYPERLINK "mailto:zhujianboshz@163.com" </w:instrText>
      </w:r>
      <w:r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  <w:fldChar w:fldCharType="separate"/>
      </w:r>
      <w:r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  <w:t>zhujianboshz@163.com.</w:t>
      </w:r>
      <w:r>
        <w:rPr>
          <w:rStyle w:val="5"/>
          <w:rFonts w:hint="eastAsia" w:ascii="Times New Roman" w:hAnsi="Times New Roman" w:eastAsia="宋体" w:cs="Times New Roman"/>
          <w:sz w:val="24"/>
          <w:u w:val="none"/>
          <w:lang w:val="en-US" w:eastAsia="zh-CN"/>
        </w:rPr>
        <w:fldChar w:fldCharType="end"/>
      </w:r>
    </w:p>
    <w:p w14:paraId="37C48BE9">
      <w:pPr>
        <w:suppressLineNumbers/>
        <w:autoSpaceDE w:val="0"/>
        <w:autoSpaceDN w:val="0"/>
        <w:spacing w:line="480" w:lineRule="auto"/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</w:pP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begin"/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instrText xml:space="preserve"> HYPERLINK "https://bmcplantbiol.biomedcentral.com/articles/10.1186/s12870-025-06777-3" \l "auth-Ruina-Liu-Aff1" </w:instrTex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separate"/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t>Ruina Liu</w:t>
      </w:r>
      <w:r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</w:rPr>
        <w:fldChar w:fldCharType="end"/>
      </w:r>
    </w:p>
    <w:p w14:paraId="37F97EE3">
      <w:pPr>
        <w:suppressLineNumbers/>
        <w:autoSpaceDE w:val="0"/>
        <w:autoSpaceDN w:val="0"/>
        <w:spacing w:line="480" w:lineRule="auto"/>
        <w:rPr>
          <w:rFonts w:hint="eastAsia" w:ascii="Times New Roman" w:hAnsi="Times New Roman" w:eastAsia="微软雅黑"/>
          <w:i w:val="0"/>
          <w:iCs/>
          <w:color w:val="000000"/>
          <w:kern w:val="0"/>
          <w:sz w:val="24"/>
          <w:szCs w:val="22"/>
          <w:u w:val="none"/>
          <w:lang w:val="en-US" w:eastAsia="zh-CN"/>
        </w:rPr>
      </w:pPr>
      <w:r>
        <w:rPr>
          <w:rFonts w:ascii="Times New Roman" w:hAnsi="Times New Roman" w:cs="Times New Roman"/>
          <w:color w:val="000000"/>
          <w:sz w:val="24"/>
        </w:rPr>
        <w:t xml:space="preserve"> E-mail address:</w:t>
      </w:r>
      <w:r>
        <w:rPr>
          <w:rFonts w:hint="eastAsia" w:ascii="Times New Roman" w:hAnsi="Times New Roman" w:cs="Times New Roman"/>
          <w:color w:val="000000"/>
          <w:sz w:val="24"/>
          <w:u w:val="none"/>
        </w:rPr>
        <w:fldChar w:fldCharType="begin"/>
      </w:r>
      <w:r>
        <w:rPr>
          <w:rFonts w:hint="eastAsia" w:ascii="Times New Roman" w:hAnsi="Times New Roman" w:cs="Times New Roman"/>
          <w:color w:val="000000"/>
          <w:sz w:val="24"/>
          <w:u w:val="none"/>
        </w:rPr>
        <w:instrText xml:space="preserve"> HYPERLINK "shuilingzi123_4@126.com" </w:instrText>
      </w:r>
      <w:r>
        <w:rPr>
          <w:rFonts w:hint="eastAsia" w:ascii="Times New Roman" w:hAnsi="Times New Roman" w:cs="Times New Roman"/>
          <w:color w:val="000000"/>
          <w:sz w:val="24"/>
          <w:u w:val="none"/>
        </w:rPr>
        <w:fldChar w:fldCharType="separate"/>
      </w:r>
      <w:r>
        <w:rPr>
          <w:rStyle w:val="5"/>
          <w:rFonts w:hint="eastAsia" w:ascii="Times New Roman" w:hAnsi="Times New Roman" w:cs="Times New Roman"/>
          <w:sz w:val="24"/>
          <w:u w:val="none"/>
        </w:rPr>
        <w:t>shuilingzi123_4@126.com</w:t>
      </w:r>
      <w:r>
        <w:rPr>
          <w:rFonts w:hint="eastAsia" w:ascii="Times New Roman" w:hAnsi="Times New Roman" w:cs="Times New Roman"/>
          <w:color w:val="000000"/>
          <w:sz w:val="24"/>
          <w:u w:val="none"/>
        </w:rPr>
        <w:fldChar w:fldCharType="end"/>
      </w:r>
    </w:p>
    <w:p w14:paraId="4B31783F">
      <w:pPr>
        <w:suppressLineNumbers/>
        <w:autoSpaceDE w:val="0"/>
        <w:autoSpaceDN w:val="0"/>
        <w:spacing w:line="480" w:lineRule="auto"/>
        <w:rPr>
          <w:rFonts w:hint="default" w:ascii="Georgia" w:hAnsi="Georgia" w:eastAsia="Georgia" w:cs="Georgia"/>
          <w:i w:val="0"/>
          <w:iCs w:val="0"/>
          <w:caps w:val="0"/>
          <w:color w:val="1F1F1F"/>
          <w:spacing w:val="0"/>
          <w:kern w:val="0"/>
          <w:sz w:val="24"/>
          <w:szCs w:val="24"/>
          <w:lang w:val="en-US" w:eastAsia="zh-CN" w:bidi="ar"/>
        </w:rPr>
      </w:pPr>
      <w:bookmarkStart w:id="2" w:name="h"/>
      <w:r>
        <w:rPr>
          <w:rFonts w:hint="eastAsia" w:ascii="Times New Roman" w:hAnsi="Times New Roman" w:cs="Times New Roman"/>
          <w:color w:val="000000"/>
          <w:sz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 xml:space="preserve"> These authors contributed equally to this work.</w:t>
      </w:r>
      <w:bookmarkEnd w:id="2"/>
    </w:p>
    <w:p w14:paraId="2547392C">
      <w:pPr>
        <w:rPr>
          <w:sz w:val="24"/>
          <w:szCs w:val="24"/>
        </w:rPr>
      </w:pPr>
    </w:p>
    <w:p w14:paraId="71EFEAF4">
      <w:pPr>
        <w:rPr>
          <w:sz w:val="24"/>
          <w:szCs w:val="24"/>
        </w:rPr>
      </w:pPr>
    </w:p>
    <w:p w14:paraId="0B6B0BC5">
      <w:pPr>
        <w:rPr>
          <w:sz w:val="24"/>
          <w:szCs w:val="24"/>
        </w:rPr>
      </w:pPr>
    </w:p>
    <w:p w14:paraId="0B2CDAE2">
      <w:pPr>
        <w:rPr>
          <w:sz w:val="24"/>
          <w:szCs w:val="24"/>
        </w:rPr>
      </w:pPr>
    </w:p>
    <w:p w14:paraId="6C734D7D">
      <w:pPr>
        <w:rPr>
          <w:sz w:val="24"/>
          <w:szCs w:val="24"/>
        </w:rPr>
      </w:pPr>
    </w:p>
    <w:p w14:paraId="305F27A0">
      <w:pPr>
        <w:rPr>
          <w:sz w:val="24"/>
          <w:szCs w:val="24"/>
        </w:rPr>
      </w:pPr>
    </w:p>
    <w:p w14:paraId="5A8EBAED">
      <w:pPr>
        <w:rPr>
          <w:sz w:val="24"/>
          <w:szCs w:val="24"/>
        </w:rPr>
      </w:pPr>
    </w:p>
    <w:p w14:paraId="7D03AD12">
      <w:pPr>
        <w:rPr>
          <w:sz w:val="24"/>
          <w:szCs w:val="24"/>
        </w:rPr>
      </w:pPr>
    </w:p>
    <w:p w14:paraId="32488580">
      <w:pPr>
        <w:rPr>
          <w:sz w:val="24"/>
          <w:szCs w:val="24"/>
        </w:rPr>
      </w:pPr>
    </w:p>
    <w:p w14:paraId="77DFBC61">
      <w:pPr>
        <w:rPr>
          <w:sz w:val="24"/>
          <w:szCs w:val="24"/>
        </w:rPr>
      </w:pPr>
    </w:p>
    <w:p w14:paraId="46EFD843">
      <w:pPr>
        <w:rPr>
          <w:sz w:val="24"/>
          <w:szCs w:val="24"/>
        </w:rPr>
      </w:pPr>
    </w:p>
    <w:p w14:paraId="2BF8B148">
      <w:pPr>
        <w:rPr>
          <w:sz w:val="24"/>
          <w:szCs w:val="24"/>
        </w:rPr>
      </w:pPr>
    </w:p>
    <w:p w14:paraId="6B1928B3">
      <w:pPr>
        <w:rPr>
          <w:sz w:val="24"/>
          <w:szCs w:val="24"/>
        </w:rPr>
      </w:pPr>
    </w:p>
    <w:p w14:paraId="48BAF037">
      <w:pPr>
        <w:rPr>
          <w:sz w:val="24"/>
          <w:szCs w:val="24"/>
        </w:rPr>
      </w:pPr>
    </w:p>
    <w:p w14:paraId="04F35474">
      <w:pPr>
        <w:rPr>
          <w:sz w:val="24"/>
          <w:szCs w:val="24"/>
        </w:rPr>
      </w:pPr>
    </w:p>
    <w:p w14:paraId="6372E7D8">
      <w:pPr>
        <w:rPr>
          <w:sz w:val="24"/>
          <w:szCs w:val="24"/>
        </w:rPr>
      </w:pPr>
    </w:p>
    <w:p w14:paraId="04EEA5A2">
      <w:pPr>
        <w:rPr>
          <w:sz w:val="24"/>
          <w:szCs w:val="24"/>
        </w:rPr>
      </w:pPr>
    </w:p>
    <w:p w14:paraId="4267A4B4">
      <w:pPr>
        <w:rPr>
          <w:sz w:val="24"/>
          <w:szCs w:val="24"/>
        </w:rPr>
      </w:pPr>
    </w:p>
    <w:p w14:paraId="05B8009C">
      <w:pPr>
        <w:rPr>
          <w:sz w:val="24"/>
          <w:szCs w:val="24"/>
        </w:rPr>
      </w:pPr>
    </w:p>
    <w:p w14:paraId="53A2FA5B">
      <w:pPr>
        <w:rPr>
          <w:sz w:val="24"/>
          <w:szCs w:val="24"/>
        </w:rPr>
      </w:pPr>
    </w:p>
    <w:p w14:paraId="6D33765F">
      <w:pPr>
        <w:rPr>
          <w:sz w:val="24"/>
          <w:szCs w:val="24"/>
        </w:rPr>
      </w:pPr>
    </w:p>
    <w:p w14:paraId="1092A324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2879725" cy="3187700"/>
            <wp:effectExtent l="0" t="0" r="1587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21B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Supplementary Materials.1. </w:t>
      </w:r>
      <w:r>
        <w:rPr>
          <w:rFonts w:ascii="Times New Roman" w:hAnsi="Times New Roman" w:eastAsia="宋体" w:cs="Times New Roman"/>
          <w:sz w:val="24"/>
          <w:szCs w:val="24"/>
        </w:rPr>
        <w:t xml:space="preserve">Cloning of 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GhPLATZ01&amp;15</w:t>
      </w:r>
      <w:r>
        <w:rPr>
          <w:rFonts w:ascii="Times New Roman" w:hAnsi="Times New Roman" w:eastAsia="宋体" w:cs="Times New Roman"/>
          <w:sz w:val="24"/>
          <w:szCs w:val="24"/>
        </w:rPr>
        <w:t xml:space="preserve"> gene</w:t>
      </w:r>
      <w:r>
        <w:rPr>
          <w:rFonts w:hint="eastAsia" w:ascii="Times New Roman" w:hAnsi="Times New Roman" w:eastAsia="宋体" w:cs="Times New Roman"/>
          <w:sz w:val="24"/>
          <w:szCs w:val="24"/>
        </w:rPr>
        <w:t>;</w:t>
      </w:r>
      <w:r>
        <w:rPr>
          <w:rFonts w:ascii="Times New Roman" w:hAnsi="Times New Roman" w:eastAsia="宋体" w:cs="Times New Roman"/>
          <w:sz w:val="24"/>
          <w:szCs w:val="24"/>
        </w:rPr>
        <w:t xml:space="preserve"> M: Marker3</w:t>
      </w:r>
    </w:p>
    <w:p w14:paraId="3C20607F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48C40326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254558F1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7BD15B65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503FCC23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26FA8FDA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7A695DF7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2ED48FF9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1FC02E2E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bookmarkStart w:id="3" w:name="_GoBack"/>
      <w:bookmarkEnd w:id="3"/>
    </w:p>
    <w:p w14:paraId="7B8E37B7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6A71BF55">
      <w:pPr>
        <w:jc w:val="center"/>
        <w:rPr>
          <w:rFonts w:ascii="Times New Roman" w:hAnsi="Times New Roman" w:eastAsia="宋体" w:cs="Times New Roman"/>
          <w:sz w:val="24"/>
          <w:szCs w:val="24"/>
        </w:rPr>
      </w:pPr>
    </w:p>
    <w:p w14:paraId="1E5EBC04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2879725" cy="2482215"/>
            <wp:effectExtent l="0" t="0" r="15875" b="133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47DA">
      <w:pPr>
        <w:jc w:val="center"/>
        <w:rPr>
          <w:rFonts w:ascii="Times New Roman" w:hAnsi="Times New Roman" w:eastAsia="宋体" w:cs="Times New Roman"/>
          <w:sz w:val="24"/>
          <w:szCs w:val="24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Supplementary Materials.2. 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PCR resu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l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 xml:space="preserve">ts of 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GhPLATZ01&amp;15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bacterial liquid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 xml:space="preserve">; </w:t>
      </w:r>
      <w:r>
        <w:rPr>
          <w:rFonts w:ascii="Times New Roman" w:hAnsi="Times New Roman" w:eastAsia="宋体" w:cs="Times New Roman"/>
          <w:sz w:val="24"/>
          <w:szCs w:val="24"/>
          <w:lang w:bidi="ar"/>
        </w:rPr>
        <w:t>M: Marker3</w:t>
      </w:r>
    </w:p>
    <w:p w14:paraId="21C1D98D">
      <w:pPr>
        <w:jc w:val="center"/>
        <w:rPr>
          <w:rFonts w:ascii="Times New Roman" w:hAnsi="Times New Roman" w:eastAsia="宋体" w:cs="Times New Roman"/>
          <w:sz w:val="24"/>
          <w:szCs w:val="24"/>
          <w:lang w:bidi="ar"/>
        </w:rPr>
      </w:pPr>
    </w:p>
    <w:p w14:paraId="47249B80">
      <w:pPr>
        <w:jc w:val="center"/>
        <w:rPr>
          <w:rFonts w:ascii="Times New Roman" w:hAnsi="Times New Roman" w:eastAsia="宋体" w:cs="Times New Roman"/>
          <w:sz w:val="24"/>
          <w:szCs w:val="24"/>
          <w:lang w:bidi="ar"/>
        </w:rPr>
      </w:pPr>
      <w:r>
        <w:drawing>
          <wp:inline distT="0" distB="0" distL="114300" distR="114300">
            <wp:extent cx="2879725" cy="1889125"/>
            <wp:effectExtent l="0" t="0" r="15875" b="158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0BEF">
      <w:pPr>
        <w:spacing w:after="0" w:line="400" w:lineRule="exact"/>
        <w:jc w:val="center"/>
        <w:rPr>
          <w:rFonts w:ascii="Times New Roman" w:hAnsi="Times New Roman" w:eastAsia="宋体" w:cs="Times New Roman"/>
          <w:sz w:val="24"/>
          <w:szCs w:val="24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Supplementary Materials.3. 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PCR identification of Agrobacterium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bidi="ar"/>
        </w:rPr>
        <w:t>;</w:t>
      </w:r>
      <w:r>
        <w:rPr>
          <w:rFonts w:ascii="Times New Roman" w:hAnsi="Times New Roman" w:eastAsia="宋体" w:cs="Times New Roman"/>
          <w:sz w:val="24"/>
          <w:szCs w:val="24"/>
          <w:lang w:bidi="ar"/>
        </w:rPr>
        <w:t xml:space="preserve"> M: Marker3</w:t>
      </w:r>
    </w:p>
    <w:p w14:paraId="1EF434C8">
      <w:pPr>
        <w:rPr>
          <w:rFonts w:hint="eastAsia" w:ascii="Times New Roman" w:hAnsi="Times New Roman" w:eastAsia="宋体" w:cs="Times New Roman"/>
          <w:sz w:val="24"/>
          <w:szCs w:val="24"/>
          <w:lang w:eastAsia="zh-CN" w:bidi="ar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 w:bidi="ar"/>
        </w:rPr>
        <w:drawing>
          <wp:inline distT="0" distB="0" distL="114300" distR="114300">
            <wp:extent cx="5270500" cy="3583305"/>
            <wp:effectExtent l="0" t="0" r="6350" b="171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6245"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Supplementary Materials.4. </w:t>
      </w:r>
      <w:r>
        <w:rPr>
          <w:rFonts w:hint="default" w:ascii="Times New Roman" w:hAnsi="Times New Roman" w:eastAsia="宋体" w:cs="Times New Roman"/>
          <w:sz w:val="24"/>
          <w:szCs w:val="24"/>
        </w:rPr>
        <w:t>Genetic transformation of tomatoes</w:t>
      </w:r>
    </w:p>
    <w:p w14:paraId="13799209">
      <w:pPr>
        <w:jc w:val="both"/>
        <w:rPr>
          <w:rFonts w:hint="default" w:ascii="Times New Roman" w:hAnsi="Times New Roman" w:eastAsia="宋体" w:cs="Times New Roman"/>
          <w:sz w:val="24"/>
          <w:szCs w:val="24"/>
        </w:rPr>
      </w:pPr>
    </w:p>
    <w:p w14:paraId="7EAB927E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2879725" cy="2667000"/>
            <wp:effectExtent l="0" t="0" r="1587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7749">
      <w:pPr>
        <w:jc w:val="center"/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Supplementary Materials.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lang w:bidi="ar"/>
        </w:rPr>
        <w:t xml:space="preserve">Identification of </w:t>
      </w:r>
      <w:r>
        <w:rPr>
          <w:rFonts w:ascii="Times New Roman" w:hAnsi="Times New Roman" w:eastAsia="宋体" w:cs="Times New Roman"/>
          <w:sz w:val="24"/>
          <w:szCs w:val="24"/>
        </w:rPr>
        <w:t>tomatoe</w:t>
      </w:r>
      <w:r>
        <w:rPr>
          <w:rFonts w:ascii="Times New Roman" w:hAnsi="Times New Roman" w:eastAsia="宋体" w:cs="Times New Roman"/>
          <w:sz w:val="24"/>
          <w:szCs w:val="24"/>
          <w:lang w:bidi="ar"/>
        </w:rPr>
        <w:t xml:space="preserve"> positive plants</w:t>
      </w:r>
      <w:r>
        <w:rPr>
          <w:rFonts w:hint="eastAsia" w:ascii="Times New Roman" w:hAnsi="Times New Roman" w:eastAsia="宋体" w:cs="Times New Roman"/>
          <w:sz w:val="24"/>
          <w:szCs w:val="24"/>
          <w:lang w:bidi="ar"/>
        </w:rPr>
        <w:t>;</w:t>
      </w:r>
      <w:r>
        <w:rPr>
          <w:rFonts w:ascii="Times New Roman" w:hAnsi="Times New Roman" w:eastAsia="宋体" w:cs="Times New Roman"/>
          <w:sz w:val="24"/>
          <w:szCs w:val="24"/>
          <w:lang w:bidi="ar"/>
        </w:rPr>
        <w:t>M: Marker3</w:t>
      </w:r>
    </w:p>
    <w:p w14:paraId="16BF4A9D">
      <w:pPr>
        <w:jc w:val="center"/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 w:bidi="ar"/>
        </w:rPr>
      </w:pPr>
    </w:p>
    <w:p w14:paraId="19C464CC">
      <w:pPr>
        <w:jc w:val="center"/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 w:bidi="ar"/>
        </w:rPr>
      </w:pPr>
    </w:p>
    <w:p w14:paraId="1AADCB8D">
      <w:pPr>
        <w:spacing w:after="0" w:line="400" w:lineRule="exact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12F93DD">
      <w:pPr>
        <w:spacing w:after="0" w:line="400" w:lineRule="exact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085561EC">
      <w:pPr>
        <w:spacing w:after="0" w:line="400" w:lineRule="exact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007A509C">
      <w:pPr>
        <w:spacing w:after="0" w:line="400" w:lineRule="exact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28B1D8B6">
      <w:pPr>
        <w:spacing w:after="0" w:line="400" w:lineRule="exact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2E4E0BA3">
      <w:pPr>
        <w:spacing w:after="0" w:line="400" w:lineRule="exact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Supplementary Materials.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The primers used in this study</w:t>
      </w:r>
    </w:p>
    <w:tbl>
      <w:tblPr>
        <w:tblStyle w:val="2"/>
        <w:tblW w:w="84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7"/>
        <w:gridCol w:w="4243"/>
        <w:gridCol w:w="2200"/>
      </w:tblGrid>
      <w:tr w14:paraId="3A6680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5" w:hRule="atLeast"/>
          <w:jc w:val="center"/>
        </w:trPr>
        <w:tc>
          <w:tcPr>
            <w:tcW w:w="2017" w:type="dxa"/>
            <w:tcBorders>
              <w:bottom w:val="nil"/>
            </w:tcBorders>
            <w:shd w:val="clear" w:color="auto" w:fill="auto"/>
            <w:vAlign w:val="center"/>
          </w:tcPr>
          <w:p w14:paraId="03213A12">
            <w:pPr>
              <w:widowControl/>
              <w:spacing w:after="0" w:line="4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Primer name</w:t>
            </w:r>
          </w:p>
        </w:tc>
        <w:tc>
          <w:tcPr>
            <w:tcW w:w="4243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CBD6D7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Primer sequence</w:t>
            </w:r>
          </w:p>
        </w:tc>
        <w:tc>
          <w:tcPr>
            <w:tcW w:w="220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A1CB55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Primer length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bp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</w:rPr>
              <w:t>）</w:t>
            </w:r>
          </w:p>
        </w:tc>
      </w:tr>
      <w:tr w14:paraId="31ABC1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460" w:type="dxa"/>
            <w:gridSpan w:val="3"/>
            <w:tcBorders>
              <w:top w:val="nil"/>
              <w:bottom w:val="single" w:color="auto" w:sz="6" w:space="0"/>
            </w:tcBorders>
            <w:shd w:val="clear" w:color="auto" w:fill="auto"/>
            <w:noWrap/>
            <w:vAlign w:val="center"/>
          </w:tcPr>
          <w:p w14:paraId="0616BF0B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</w:p>
        </w:tc>
      </w:tr>
      <w:tr w14:paraId="18D48B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 w14:paraId="2525173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GhPLATZ01-RT-F</w:t>
            </w:r>
          </w:p>
        </w:tc>
        <w:tc>
          <w:tcPr>
            <w:tcW w:w="4243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 w14:paraId="1AF8BFC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CTAGGCCTGGCAAAGGTGTC</w:t>
            </w:r>
          </w:p>
        </w:tc>
        <w:tc>
          <w:tcPr>
            <w:tcW w:w="2200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 w14:paraId="53E1CF2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6EB9BD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CF749F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GhPLATZ01-RT-R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25DC8A1B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CATCCGACCCGTCTGTTTCC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8AAE25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39EFEE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10C887C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GhPLATZ15-RT-F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80E1623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ACCTGTGAAGTCTGTGAGCG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F74410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76A8FD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448D601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GhPLATZ15-RT-R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EAD131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GTTGTTGTTGCTGTTCTTGAGAT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0C37D4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23</w:t>
            </w:r>
          </w:p>
        </w:tc>
      </w:tr>
      <w:tr w14:paraId="60E429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4C04B98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GhUBQ14-RT-F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6C4D58E9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CAACGCTCCATCTTGTCCTT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E58D4A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31C9ED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C0970B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GhUBQ14-RT-R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0136AF2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TGATCGTCTTTCCCGTAAGC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9EADA6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460E8A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AAA0AE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GhActin-RT-F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5872151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TCCTCCGTCTTGACCTTG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BA0775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7C4E7E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6E2AC8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GhActin-RT-R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3100B053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TGTCCGTCAGGCAACTCA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279235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6C9F3BD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6A44B053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GhPLTAZ01-F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682D475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ggtaccTTCCTATTCTTCTTTCTCCCAG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C163FE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28</w:t>
            </w:r>
          </w:p>
        </w:tc>
      </w:tr>
      <w:tr w14:paraId="114C81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3C791A8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GhPLTAZ01-R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0A2B98E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tctagaTGGTATGGTGGTTTCCTTTC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595723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26</w:t>
            </w:r>
          </w:p>
        </w:tc>
      </w:tr>
      <w:tr w14:paraId="1931BE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5504CC9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GhPLTAZ15-F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342A23B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ggtaccAATCGAGAATCCATTGTCCGTG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FA8C8F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28</w:t>
            </w:r>
          </w:p>
        </w:tc>
      </w:tr>
      <w:tr w14:paraId="075A02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473DAA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GhPLTAZ15-R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0B994079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tctagaTTGTTCACCATTGCTGCTTCTA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14B0DB8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28</w:t>
            </w:r>
          </w:p>
        </w:tc>
      </w:tr>
      <w:tr w14:paraId="22E965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317B94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GhPLTAZ01-JD-F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602C19E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TCTCCCAGAACTGGCTCCA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6E9D05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7D1A4E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6EE4002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GhPLTAZ01-JD-R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3BE79D6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TGACATTGGTATGGTGGTTTCC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F8F722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22</w:t>
            </w:r>
          </w:p>
        </w:tc>
      </w:tr>
      <w:tr w14:paraId="768126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209E495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GhPLTAZ15-JD-F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092F48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AATCGAGAATCCATTGTCCGTG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0BCCFE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22</w:t>
            </w:r>
          </w:p>
        </w:tc>
      </w:tr>
      <w:tr w14:paraId="154B09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53A4D105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GhPLTAZ15-JD-R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4F3852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TTGTTCACCATTGCTGCTTCTA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D482F4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22</w:t>
            </w:r>
          </w:p>
        </w:tc>
      </w:tr>
      <w:tr w14:paraId="39F13A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7AA99890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NtActin-RT-F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574ED64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222222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222222"/>
                <w:kern w:val="0"/>
                <w:szCs w:val="21"/>
              </w:rPr>
              <w:t>CCTGAGGTCCTTTTCCAAC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67E64E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7239D7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76517E6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NtActin-RT-R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2F6C10A3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GATTCCGGCAGCTTCCATT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FC70C90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4D7867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01B142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NtUBQ4-RT-F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19E1C290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GAATGCAGATCTTCGTGAAG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4F1DB58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6CFFD4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1F38E33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NtUBQ4-RT-R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6470A9B0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TTCTGGATATTGTAGTCAGCC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12AAB70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21</w:t>
            </w:r>
          </w:p>
        </w:tc>
      </w:tr>
      <w:tr w14:paraId="68BC16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D7909A5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SlActin-RT-F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1773BFE8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GGAATGGGACAGAAGGAT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E95ED4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774480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12ACB431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SlActin-RT-R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0689737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CAGTCAGGAGAACAGGGT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21FC139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4A159E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1A026B58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SlUBQ-RT-F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69DCD553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GTAAGGAGTGCCCTAATGCTGA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7F0C07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22</w:t>
            </w:r>
          </w:p>
        </w:tc>
      </w:tr>
      <w:tr w14:paraId="6605CC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A7B0AE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SlUBQ-RT-R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1D5EECC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CAATCGTCCAGCCTTGTTGTAA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DAD8CF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22</w:t>
            </w:r>
          </w:p>
        </w:tc>
      </w:tr>
      <w:tr w14:paraId="5CFCDF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077B876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SlAPX-RT-F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2905732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GATGTTCCCTTTCACCCTG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1203E25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68B4F2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6C094FC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SlAPX-RT-R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3C466E1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CCCCTCTTTTTCCCCACT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4FB533B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37DD00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00CAB9DD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SlCAT-RT-F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C48F93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GGTGGATTATTTGCCCTCG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68CEFE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0978AB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4648CA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SlCAT-RT-R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1075202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ACCTCTCCCCTGCCTGTT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85FACE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1D0D6E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755927E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SlPOD-RT-F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785C4B7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CACATACATTTGGAAGG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7C7F4F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17</w:t>
            </w:r>
          </w:p>
        </w:tc>
      </w:tr>
      <w:tr w14:paraId="51E576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2750B0D2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SlPOD-RT-R</w:t>
            </w:r>
          </w:p>
        </w:tc>
        <w:tc>
          <w:tcPr>
            <w:tcW w:w="4243" w:type="dxa"/>
            <w:shd w:val="clear" w:color="auto" w:fill="auto"/>
            <w:noWrap/>
            <w:vAlign w:val="center"/>
          </w:tcPr>
          <w:p w14:paraId="5D9C2E7F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TTTATTGTTGGATCAGGGC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BB09F8B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19</w:t>
            </w:r>
          </w:p>
        </w:tc>
      </w:tr>
      <w:tr w14:paraId="75BB84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6AFD391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SlSOD-RT-F</w:t>
            </w:r>
          </w:p>
        </w:tc>
        <w:tc>
          <w:tcPr>
            <w:tcW w:w="4243" w:type="dxa"/>
            <w:shd w:val="clear" w:color="auto" w:fill="auto"/>
          </w:tcPr>
          <w:p w14:paraId="0F8527F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GGCCAATCTTTGACCCTTTA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25AF02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5761E5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35E53927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SlSOD-RT-R</w:t>
            </w:r>
          </w:p>
        </w:tc>
        <w:tc>
          <w:tcPr>
            <w:tcW w:w="4243" w:type="dxa"/>
            <w:shd w:val="clear" w:color="auto" w:fill="auto"/>
          </w:tcPr>
          <w:p w14:paraId="35CE6B5B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AGTCCAGGAGCAAGTCCAGT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AF941E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20</w:t>
            </w:r>
          </w:p>
        </w:tc>
      </w:tr>
      <w:tr w14:paraId="1F6A40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619EFA66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SlP5CS-RT-F</w:t>
            </w:r>
          </w:p>
        </w:tc>
        <w:tc>
          <w:tcPr>
            <w:tcW w:w="4243" w:type="dxa"/>
            <w:shd w:val="clear" w:color="auto" w:fill="auto"/>
          </w:tcPr>
          <w:p w14:paraId="2AF900B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ACGGTCTTTACAGTGGTC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D9DF26E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  <w:tr w14:paraId="52E49B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17" w:type="dxa"/>
            <w:shd w:val="clear" w:color="auto" w:fill="auto"/>
            <w:noWrap/>
            <w:vAlign w:val="center"/>
          </w:tcPr>
          <w:p w14:paraId="4A356C1C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SlP5CS-RT-R</w:t>
            </w:r>
          </w:p>
        </w:tc>
        <w:tc>
          <w:tcPr>
            <w:tcW w:w="4243" w:type="dxa"/>
            <w:shd w:val="clear" w:color="auto" w:fill="auto"/>
          </w:tcPr>
          <w:p w14:paraId="7E814CF4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</w:rPr>
              <w:t>AAGCAGCATACATAGCAG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172243A">
            <w:pPr>
              <w:widowControl/>
              <w:spacing w:after="0" w:line="400" w:lineRule="exact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Cs w:val="21"/>
              </w:rPr>
              <w:t>18</w:t>
            </w:r>
          </w:p>
        </w:tc>
      </w:tr>
    </w:tbl>
    <w:p w14:paraId="151C0576">
      <w:pPr>
        <w:jc w:val="center"/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D4114"/>
    <w:rsid w:val="00FB4547"/>
    <w:rsid w:val="025B6C16"/>
    <w:rsid w:val="032F672A"/>
    <w:rsid w:val="03ED4114"/>
    <w:rsid w:val="0449381C"/>
    <w:rsid w:val="057448C8"/>
    <w:rsid w:val="0AA4650A"/>
    <w:rsid w:val="11E608FC"/>
    <w:rsid w:val="16104199"/>
    <w:rsid w:val="18CB63A3"/>
    <w:rsid w:val="204A474C"/>
    <w:rsid w:val="272F1DB1"/>
    <w:rsid w:val="299F78B6"/>
    <w:rsid w:val="2AE632C3"/>
    <w:rsid w:val="2E7A444E"/>
    <w:rsid w:val="2FB15C4D"/>
    <w:rsid w:val="3049057C"/>
    <w:rsid w:val="3B4756B8"/>
    <w:rsid w:val="42AC7364"/>
    <w:rsid w:val="42C10446"/>
    <w:rsid w:val="42F223AD"/>
    <w:rsid w:val="46F32B98"/>
    <w:rsid w:val="4D4E6D7A"/>
    <w:rsid w:val="4F602D94"/>
    <w:rsid w:val="514D5B8C"/>
    <w:rsid w:val="58117322"/>
    <w:rsid w:val="5C814A76"/>
    <w:rsid w:val="60FA4DF7"/>
    <w:rsid w:val="644F5459"/>
    <w:rsid w:val="72097519"/>
    <w:rsid w:val="79FA77BE"/>
    <w:rsid w:val="7C96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254</Words>
  <Characters>2177</Characters>
  <Lines>0</Lines>
  <Paragraphs>0</Paragraphs>
  <TotalTime>1</TotalTime>
  <ScaleCrop>false</ScaleCrop>
  <LinksUpToDate>false</LinksUpToDate>
  <CharactersWithSpaces>2307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2025-06-09T15:57:00Z</dcterms:created>
  <dc:creator>Shq</dc:creator>
  <cp:lastModifiedBy>Shq</cp:lastModifiedBy>
  <dcterms:modified xsi:type="dcterms:W3CDTF">2025-06-18T15:07:56Z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E8E2713708254C2A899C6817A87A28B6_11</vt:lpwstr>
  </property>
  <property fmtid="{D5CDD505-2E9C-101B-9397-08002B2CF9AE}" pid="4" name="KSOTemplateDocerSaveRecord">
    <vt:lpwstr>eyJoZGlkIjoiOGVkN2MwOTlmMjM5YzI5OGY0YWIyZTIyMTNiNGNmMjkiLCJ1c2VySWQiOiI0MjQ0MDA4ODUifQ==</vt:lpwstr>
  </property>
</Properties>
</file>