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439F4" w14:textId="19FB81A8" w:rsidR="00697482" w:rsidRDefault="00697482" w:rsidP="001040CE">
      <w:pPr>
        <w:rPr>
          <w:rFonts w:ascii="Arial" w:hAnsi="Arial" w:cs="Arial"/>
          <w:b/>
          <w:bCs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</w:t>
      </w:r>
      <w:r>
        <w:rPr>
          <w:rFonts w:ascii="Arial" w:hAnsi="Arial" w:cs="Arial"/>
          <w:b/>
          <w:bCs/>
          <w:sz w:val="21"/>
          <w:szCs w:val="21"/>
        </w:rPr>
        <w:t xml:space="preserve"> Materials</w:t>
      </w:r>
    </w:p>
    <w:p w14:paraId="58CD3DCB" w14:textId="70F4E2F8" w:rsidR="002C6581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 xml:space="preserve">Supplementary Table 1. </w:t>
      </w:r>
      <w:r w:rsidRPr="00697482">
        <w:rPr>
          <w:rFonts w:ascii="Arial" w:hAnsi="Arial" w:cs="Arial"/>
          <w:sz w:val="21"/>
          <w:szCs w:val="21"/>
        </w:rPr>
        <w:br/>
        <w:t>Protein structures and their homologous structures used for training and test data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2"/>
        <w:gridCol w:w="1099"/>
        <w:gridCol w:w="806"/>
        <w:gridCol w:w="1019"/>
        <w:gridCol w:w="1423"/>
        <w:gridCol w:w="1128"/>
        <w:gridCol w:w="1073"/>
        <w:gridCol w:w="1099"/>
        <w:gridCol w:w="1102"/>
        <w:gridCol w:w="1019"/>
        <w:gridCol w:w="1047"/>
        <w:gridCol w:w="1073"/>
      </w:tblGrid>
      <w:tr w:rsidR="001040CE" w:rsidRPr="00697482" w14:paraId="79E85B3B" w14:textId="77777777" w:rsidTr="00697482">
        <w:trPr>
          <w:trHeight w:val="809"/>
        </w:trPr>
        <w:tc>
          <w:tcPr>
            <w:tcW w:w="414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C88536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PDB CODE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AB5B1C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Reported resolution</w:t>
            </w:r>
          </w:p>
        </w:tc>
        <w:tc>
          <w:tcPr>
            <w:tcW w:w="311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D309A0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Target chain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2531C4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Number of amino acids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F30298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CATH code</w:t>
            </w:r>
          </w:p>
        </w:tc>
        <w:tc>
          <w:tcPr>
            <w:tcW w:w="1698" w:type="pct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B76B9E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Template pdbs (chain) for homology modeling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A86389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FF887E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14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23F7DB" w14:textId="77777777" w:rsidR="001040CE" w:rsidRPr="00697482" w:rsidRDefault="001040CE" w:rsidP="001040CE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</w:tr>
      <w:tr w:rsidR="001040CE" w:rsidRPr="00697482" w14:paraId="743234B4" w14:textId="77777777" w:rsidTr="00697482">
        <w:trPr>
          <w:trHeight w:val="277"/>
        </w:trPr>
        <w:tc>
          <w:tcPr>
            <w:tcW w:w="41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200DBF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049F53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(</w:t>
            </w:r>
            <w:r w:rsidRPr="00697482">
              <w:rPr>
                <w:rFonts w:ascii="Cambria Math" w:eastAsia="Yu Gothic" w:hAnsi="Cambria Math" w:cs="Cambria Math"/>
                <w:color w:val="000000"/>
                <w:kern w:val="24"/>
                <w:sz w:val="21"/>
                <w:szCs w:val="21"/>
              </w:rPr>
              <w:t>Å</w:t>
            </w: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)</w:t>
            </w:r>
          </w:p>
        </w:tc>
        <w:tc>
          <w:tcPr>
            <w:tcW w:w="31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A611D4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AAC01E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54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3D1089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1698" w:type="pct"/>
            <w:gridSpan w:val="4"/>
            <w:vMerge/>
            <w:tcBorders>
              <w:bottom w:val="single" w:sz="4" w:space="0" w:color="auto"/>
            </w:tcBorders>
            <w:vAlign w:val="center"/>
            <w:hideMark/>
          </w:tcPr>
          <w:p w14:paraId="4542E89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2E0AB2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0123AD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6688E9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5C3BA5F0" w14:textId="77777777" w:rsidTr="00697482">
        <w:trPr>
          <w:trHeight w:val="270"/>
        </w:trPr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1CCA0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1GQ1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7FA3C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1.4</w:t>
            </w:r>
          </w:p>
        </w:tc>
        <w:tc>
          <w:tcPr>
            <w:tcW w:w="311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BB8B7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E35E9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559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B02CA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1.10.760.10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AD06A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1HZU(A)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E5757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1NIR(A)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D9611B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6F05B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3B7DE6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59A56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2BAA9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14E9DE05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59CE8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1Y0P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55629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B5233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13AF7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568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3F6FE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1.10.1130.10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B5AF1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1D4C(A)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09DC1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1D4D(A)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4D520C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515B3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254A6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A47A8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FD8BD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44C27720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F71A6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2BKL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BD41F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98FC3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0FE4F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676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D02A5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3.40.50.1820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F5AF3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1E5T(A)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508A4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2XE4(A)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D4CA5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5N4B(A)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622BB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5O3U(A)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33DE5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E5F8A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806C2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6BDBDF1D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60E7B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2CAK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A6DA5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1.27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13C4C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70D97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154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53758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2.60.40.420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D0D14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1A3Z(A)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FA4A3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1A8Z(A)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FE189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1GY1(A)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0329C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67BDD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E9F00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AA85CD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6E3EF141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0B4CF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2HOX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94ECF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1.4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5360A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AEAA0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425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BC8D9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2.10.25.30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91315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3BWN(A)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1F0C75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2DB845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03321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A676E6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2C32C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A4618B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0AA46096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BA29B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2NLR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DE7ED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B4A43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0DC9D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222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045B5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2.60.120.180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30576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1H0B(A)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967CA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1NLR(A)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39429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1OA4(A)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BCD44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3WX5(A)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297D5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B9634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22159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0BD4D53C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1A1C9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2O6S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C73B8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44454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2258F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208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BC8B1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3.80.10.10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3205D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2V70(A)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177FC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3RFJ(A)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8D80E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3RFS(A)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97240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4J4L(A)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4E72B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5B4P(A)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93C39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C2CA3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07A8F79F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05212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2PPO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D6DF5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1.29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43E42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947F3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107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E04F2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3.10.50.40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49B6B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1BKF(A)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F3726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1BL4(A)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78D72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1C9H(A)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E29EB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1FKB(A)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EF275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1FKK(A)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C4741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1KT1(A)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A6877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1N1A(A)</w:t>
            </w:r>
          </w:p>
        </w:tc>
      </w:tr>
      <w:tr w:rsidR="001040CE" w:rsidRPr="00697482" w14:paraId="64633337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30322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FFEBA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FFA95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10B32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B556E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D49CB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1YAT(A)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8BD69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3UQB(A)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B34F3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3UQI(A)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F2E95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5B8I(C)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ED975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5HW8(A)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D32F5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5I7Q(A)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CBA41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30B3841E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B0A08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2XPW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0BCCF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1.44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C3CD3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A59A5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207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1FCFB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1.10.10.60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70182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2TCT(A)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5AD83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2VPR(A)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24DC1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1B5338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544A0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A9FC8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4AF55C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65C7F769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E0477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2YNY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23896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1.35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5A61E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C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6B751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105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781C2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1.20.5.170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DD808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2WPQ(A)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98975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3ZMF(A)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F34F8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3DF2B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950AB5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C88C6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BE6225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5A279C1B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6B6C6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3HIS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2AB5E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1.49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9092B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595AB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257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FAB97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3.40.420.10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AAB18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1APA(A)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69359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1LP8(A)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3A193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1PAF(A)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E5CBF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1QI7(A)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CD8D2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2Q8W(A)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ADF32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3H5K(A)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55158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3HIQ(A)</w:t>
            </w:r>
          </w:p>
        </w:tc>
      </w:tr>
      <w:tr w:rsidR="001040CE" w:rsidRPr="00697482" w14:paraId="058F3DE4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9C9D4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3LKY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49EAE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1.11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C6934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0C534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123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E3676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2.100.10.30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03362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2GUX(A)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42796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2HYQ(A)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380D1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3LL1(A)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5B907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3LL2(A)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C2D09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C83D9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F0A24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0AAD3907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46061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3OG2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650F1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0040D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C54CE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986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23317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3.20.20.80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2DD1C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D5FC4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3B741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E0DFA8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F11976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6A66DD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F8D91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26CF0FD1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716F2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3T9G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C2DC9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94DB5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AEFCE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196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283C0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2.160.20.10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92AAF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4YZ0(A)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B471F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4Z03(A)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859E4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14BE9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E0695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3526B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19F4B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43304608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9E82E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3VL9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1046F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80099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B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FCA9B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221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08A73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2.60.120.180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0447A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1H8V(A)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3E3EA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1KS4(A)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F6EDE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1OA2(A)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11915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1OA3(A)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02331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1OLR(A)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6FBE5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4NPR(A)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E5210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5GM3(A)</w:t>
            </w:r>
          </w:p>
        </w:tc>
      </w:tr>
      <w:tr w:rsidR="001040CE" w:rsidRPr="00697482" w14:paraId="72FEFE21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FB87E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9AAC4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D0BC9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DFFD0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FA6E9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70DB5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5GM4(A)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9C501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5M2D(A)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B9128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091AF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5C3F9B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01214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65B5D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7374397E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683B3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3WW9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B37C6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1.33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B743D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B28E8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251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13DCA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2.120.10.30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0541F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1RWI(B)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C19E1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6F0S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DBAD8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9C081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EEB56B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B28EA8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17932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55FEC053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CE952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3ZTP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3DC9A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1.37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6E9BA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56638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141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34462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 </w:t>
            </w: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3.30.70.141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73E41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1B4S(A)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0125D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1BE4(A)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163FE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1JXV(A)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9EC98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1K44(A)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A5170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1LEO(A)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70639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1NCL(A)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A99D2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1PKU(A)</w:t>
            </w:r>
          </w:p>
        </w:tc>
      </w:tr>
      <w:tr w:rsidR="001040CE" w:rsidRPr="00697482" w14:paraId="421C85B6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252438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EB39A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10B10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64848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3D1C3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70366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1S57(A)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E4181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1U8W(A)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7DCC6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2NCK(R)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176A4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3EMT(A)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54FE2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3PJ9(A)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A63E1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3VGS(A)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A9974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4S0M(A)</w:t>
            </w:r>
          </w:p>
        </w:tc>
      </w:tr>
      <w:tr w:rsidR="001040CE" w:rsidRPr="00697482" w14:paraId="091903EE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42680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4AC7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9E281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73E53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B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2E9042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122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60FCC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3.30.280.10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CF59F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1A5K(B)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BACDC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2KAU(B)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75AAC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4G7E(A)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26744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4Z42(B)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48BB84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4E6F1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08079F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5CEC0980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B8788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4TR6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F4FDA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1.5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B3846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EA993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380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0440C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3.10.150.10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36D46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1JQL(A)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7F44A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2AVT(A)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791D8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2AWA(A)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6E5E5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3T0P(A)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26268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4TR8(A)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A079E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4TRT(A)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719EF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5W7Z(A)</w:t>
            </w:r>
          </w:p>
        </w:tc>
      </w:tr>
      <w:tr w:rsidR="001040CE" w:rsidRPr="00697482" w14:paraId="518FED63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354DF0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FBD33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E3D04F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BB37E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5D2EA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D489C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5WCE(A)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B746F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2AC5E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F7FE85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EC23F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2C609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819077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6E19FCD7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92C5B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5CEC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B87DD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1.36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BF571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7D3F50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401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F2A2D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3.40.710.10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5D4C6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5CEB(A)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49A7EC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5CER(A)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1BBD6A9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E26E7A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9134AC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9EB03B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DBAA1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1A9549D1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05A9EE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5D7W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5509F8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6C485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1FCB8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469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CFF467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2.150.10.10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DFDEA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1AF0(A)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6D47DD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1GO7(A)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6AE704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1JIW(P)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2D565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1K7G(A)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5682A1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1SAT(A)</w:t>
            </w: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DE1C5A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F27593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56CED104" w14:textId="77777777" w:rsidTr="00697482">
        <w:trPr>
          <w:trHeight w:val="270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3DA05A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lastRenderedPageBreak/>
              <w:t>5M1P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3D9D33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1.1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C474C9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B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C112E5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189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FEA6CB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3.30.420.240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519E26" w14:textId="77777777" w:rsidR="001040CE" w:rsidRPr="00697482" w:rsidRDefault="001040CE" w:rsidP="001040CE">
            <w:pPr>
              <w:spacing w:after="0" w:line="270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5TGE(A)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2D00E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897E3C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BC7A1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A5C53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8A98AD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1027AD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77E002A6" w14:textId="77777777" w:rsidTr="00697482">
        <w:trPr>
          <w:trHeight w:val="337"/>
        </w:trPr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3576FF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*1LC0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22E7BC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</w:t>
            </w:r>
          </w:p>
        </w:tc>
        <w:tc>
          <w:tcPr>
            <w:tcW w:w="311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20DBA3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A</w:t>
            </w: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96A282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294</w:t>
            </w:r>
          </w:p>
        </w:tc>
        <w:tc>
          <w:tcPr>
            <w:tcW w:w="549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E501BC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3.40.50.720</w:t>
            </w:r>
          </w:p>
        </w:tc>
        <w:tc>
          <w:tcPr>
            <w:tcW w:w="435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805F16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1LC0(A)</w:t>
            </w: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CCCE60" w14:textId="77777777" w:rsidR="001040CE" w:rsidRPr="00697482" w:rsidRDefault="001040CE" w:rsidP="001040CE">
            <w:pPr>
              <w:spacing w:after="0" w:line="33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2H63(A)</w:t>
            </w: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15E44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2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E29856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393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FAE57E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0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431332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  <w:tc>
          <w:tcPr>
            <w:tcW w:w="414" w:type="pct"/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447241" w14:textId="77777777" w:rsidR="001040CE" w:rsidRPr="00697482" w:rsidRDefault="001040CE" w:rsidP="001040CE">
            <w:pPr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1040CE" w:rsidRPr="00697482" w14:paraId="4B0E8AB6" w14:textId="77777777" w:rsidTr="00697482">
        <w:trPr>
          <w:trHeight w:val="277"/>
        </w:trPr>
        <w:tc>
          <w:tcPr>
            <w:tcW w:w="41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D28EBE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*3F9X</w:t>
            </w: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BAF35B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1.25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16A5DB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D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E57416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166</w:t>
            </w:r>
          </w:p>
        </w:tc>
        <w:tc>
          <w:tcPr>
            <w:tcW w:w="549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A34C4E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2.170.270.10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B31DC8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1ZKK(A)</w:t>
            </w:r>
          </w:p>
        </w:tc>
        <w:tc>
          <w:tcPr>
            <w:tcW w:w="41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8A6C81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3F9X(D)</w:t>
            </w: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716B73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3F9Z(A)</w:t>
            </w: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340BC6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4LDG(A)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B45B1D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</w:rPr>
              <w:t>5V2N(A)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181325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  <w:tc>
          <w:tcPr>
            <w:tcW w:w="414" w:type="pct"/>
            <w:tcBorders>
              <w:bottom w:val="single" w:sz="4" w:space="0" w:color="auto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A34158" w14:textId="77777777" w:rsidR="001040CE" w:rsidRPr="00697482" w:rsidRDefault="001040CE" w:rsidP="001040CE">
            <w:pPr>
              <w:spacing w:after="0" w:line="277" w:lineRule="atLeast"/>
              <w:jc w:val="center"/>
              <w:textAlignment w:val="center"/>
              <w:rPr>
                <w:rFonts w:ascii="Arial" w:eastAsia="Times New Roman" w:hAnsi="Arial" w:cs="Arial"/>
                <w:sz w:val="21"/>
                <w:szCs w:val="21"/>
              </w:rPr>
            </w:pPr>
            <w:r w:rsidRPr="00697482">
              <w:rPr>
                <w:rFonts w:ascii="Arial" w:eastAsia="Yu Gothic" w:hAnsi="Arial" w:cs="Arial"/>
                <w:color w:val="000000"/>
                <w:kern w:val="24"/>
                <w:sz w:val="21"/>
                <w:szCs w:val="21"/>
                <w:lang w:eastAsia="ja-JP"/>
              </w:rPr>
              <w:t xml:space="preserve">　</w:t>
            </w:r>
          </w:p>
        </w:tc>
      </w:tr>
    </w:tbl>
    <w:p w14:paraId="07EC355F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t>*Model structures from 1LC0 and 3F9X were used for test data</w:t>
      </w:r>
    </w:p>
    <w:p w14:paraId="107DE94E" w14:textId="77777777" w:rsidR="00B52934" w:rsidRDefault="00B52934">
      <w:pPr>
        <w:rPr>
          <w:rFonts w:ascii="Arial" w:hAnsi="Arial" w:cs="Arial"/>
          <w:sz w:val="21"/>
          <w:szCs w:val="21"/>
        </w:rPr>
        <w:sectPr w:rsidR="00B52934" w:rsidSect="0069748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B9BB99C" w14:textId="2A8F1BBC" w:rsidR="001040CE" w:rsidRPr="00697482" w:rsidRDefault="000D0D47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1F4470D0" wp14:editId="6D09C31D">
            <wp:extent cx="4648200" cy="62420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624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C4B52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 xml:space="preserve">Supplementary Fig. 1 </w:t>
      </w:r>
      <w:r w:rsidRPr="00697482">
        <w:rPr>
          <w:rFonts w:ascii="Arial" w:hAnsi="Arial" w:cs="Arial"/>
          <w:sz w:val="21"/>
          <w:szCs w:val="21"/>
        </w:rPr>
        <w:br/>
        <w:t xml:space="preserve">Distributions of amino acids in </w:t>
      </w:r>
      <w:r w:rsidRPr="00697482">
        <w:rPr>
          <w:rFonts w:ascii="Arial" w:hAnsi="Arial" w:cs="Arial"/>
          <w:b/>
          <w:bCs/>
          <w:sz w:val="21"/>
          <w:szCs w:val="21"/>
        </w:rPr>
        <w:t>a,</w:t>
      </w:r>
      <w:r w:rsidRPr="00697482">
        <w:rPr>
          <w:rFonts w:ascii="Arial" w:hAnsi="Arial" w:cs="Arial"/>
          <w:sz w:val="21"/>
          <w:szCs w:val="21"/>
        </w:rPr>
        <w:t xml:space="preserve"> the training and </w:t>
      </w:r>
      <w:r w:rsidRPr="00697482">
        <w:rPr>
          <w:rFonts w:ascii="Arial" w:hAnsi="Arial" w:cs="Arial"/>
          <w:b/>
          <w:bCs/>
          <w:sz w:val="21"/>
          <w:szCs w:val="21"/>
        </w:rPr>
        <w:t xml:space="preserve">b, </w:t>
      </w:r>
      <w:r w:rsidRPr="00697482">
        <w:rPr>
          <w:rFonts w:ascii="Arial" w:hAnsi="Arial" w:cs="Arial"/>
          <w:sz w:val="21"/>
          <w:szCs w:val="21"/>
        </w:rPr>
        <w:t>the test data</w:t>
      </w:r>
    </w:p>
    <w:p w14:paraId="7E5264B9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39EF088A" w14:textId="48F67B4D" w:rsidR="001040CE" w:rsidRPr="00697482" w:rsidRDefault="00CE57C7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04019908" wp14:editId="0468F11C">
            <wp:extent cx="4216400" cy="3835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76F60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 xml:space="preserve">Supplementary Fig. 2 </w:t>
      </w:r>
      <w:r w:rsidRPr="00697482">
        <w:rPr>
          <w:rFonts w:ascii="Arial" w:hAnsi="Arial" w:cs="Arial"/>
          <w:sz w:val="21"/>
          <w:szCs w:val="21"/>
        </w:rPr>
        <w:br/>
        <w:t>Correlation coefficients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 </w:t>
      </w:r>
      <w:r w:rsidRPr="00697482">
        <w:rPr>
          <w:rFonts w:ascii="Arial" w:hAnsi="Arial" w:cs="Arial"/>
          <w:sz w:val="21"/>
          <w:szCs w:val="21"/>
        </w:rPr>
        <w:t>and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based on amino acid and resolution</w:t>
      </w:r>
    </w:p>
    <w:p w14:paraId="5DE87629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3A09FD41" w14:textId="5017154D" w:rsidR="001040CE" w:rsidRDefault="00D56106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0A4BCA2F" wp14:editId="0F14D7E3">
            <wp:extent cx="5441950" cy="7534424"/>
            <wp:effectExtent l="0" t="0" r="635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143" cy="7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571D8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 xml:space="preserve">Supplementary Fig. 3 </w:t>
      </w:r>
      <w:r w:rsidRPr="00697482">
        <w:rPr>
          <w:rFonts w:ascii="Arial" w:hAnsi="Arial" w:cs="Arial"/>
          <w:sz w:val="21"/>
          <w:szCs w:val="21"/>
        </w:rPr>
        <w:br/>
        <w:t>Correlation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(the horizontal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and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(the vertical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based on amino acid and resolution.</w:t>
      </w:r>
    </w:p>
    <w:p w14:paraId="7F2D2D07" w14:textId="721D6C16" w:rsidR="001040CE" w:rsidRPr="00697482" w:rsidRDefault="00551696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6DC86DBE" wp14:editId="49771F70">
            <wp:extent cx="5231872" cy="7327900"/>
            <wp:effectExtent l="0" t="0" r="698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79" cy="73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E467A" w14:textId="7551CB24" w:rsidR="001040CE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3 (Continued)</w:t>
      </w:r>
      <w:r w:rsidRPr="00697482">
        <w:rPr>
          <w:rFonts w:ascii="Arial" w:hAnsi="Arial" w:cs="Arial"/>
          <w:sz w:val="21"/>
          <w:szCs w:val="21"/>
        </w:rPr>
        <w:br/>
        <w:t>Correlation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(the horizontal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and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(the vertical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based on amino acid and resolution.</w:t>
      </w:r>
    </w:p>
    <w:p w14:paraId="5DEB0ACE" w14:textId="1D0A5BE0" w:rsidR="00551696" w:rsidRPr="00697482" w:rsidRDefault="00551696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31736E74" wp14:editId="6F8321AA">
            <wp:extent cx="5943600" cy="433133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28C30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3 (Continued)</w:t>
      </w:r>
      <w:r w:rsidRPr="00697482">
        <w:rPr>
          <w:rFonts w:ascii="Arial" w:hAnsi="Arial" w:cs="Arial"/>
          <w:sz w:val="21"/>
          <w:szCs w:val="21"/>
        </w:rPr>
        <w:br/>
        <w:t>Correlation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(the horizontal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and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(the vertical axis)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 </w:t>
      </w:r>
      <w:r w:rsidRPr="00697482">
        <w:rPr>
          <w:rFonts w:ascii="Arial" w:hAnsi="Arial" w:cs="Arial"/>
          <w:sz w:val="21"/>
          <w:szCs w:val="21"/>
        </w:rPr>
        <w:t>based on amino acid and resolution.</w:t>
      </w:r>
    </w:p>
    <w:p w14:paraId="5D89046C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6C7B8E28" w14:textId="75FF4E13" w:rsidR="001040CE" w:rsidRPr="00697482" w:rsidRDefault="00513D72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03923A5A" wp14:editId="0D2D7199">
            <wp:extent cx="5943600" cy="55829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8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97616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4</w:t>
      </w:r>
    </w:p>
    <w:p w14:paraId="15041704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t>Values of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pred.,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and RSCC in the four test structures. Differences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and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are also shown. From the top, 3F9X_correct(1.25</w:t>
      </w:r>
      <w:r w:rsidRPr="00697482">
        <w:rPr>
          <w:rFonts w:ascii="Cambria Math" w:hAnsi="Cambria Math" w:cs="Cambria Math"/>
          <w:sz w:val="21"/>
          <w:szCs w:val="21"/>
        </w:rPr>
        <w:t>Å</w:t>
      </w:r>
      <w:r w:rsidRPr="00697482">
        <w:rPr>
          <w:rFonts w:ascii="Arial" w:hAnsi="Arial" w:cs="Arial"/>
          <w:sz w:val="21"/>
          <w:szCs w:val="21"/>
        </w:rPr>
        <w:t xml:space="preserve"> resolution), simulated low resolution structure(3.0</w:t>
      </w:r>
      <w:r w:rsidRPr="00697482">
        <w:rPr>
          <w:rFonts w:ascii="Cambria Math" w:hAnsi="Cambria Math" w:cs="Cambria Math"/>
          <w:sz w:val="21"/>
          <w:szCs w:val="21"/>
        </w:rPr>
        <w:t>Å</w:t>
      </w:r>
      <w:r w:rsidRPr="00697482">
        <w:rPr>
          <w:rFonts w:ascii="Arial" w:hAnsi="Arial" w:cs="Arial"/>
          <w:sz w:val="21"/>
          <w:szCs w:val="21"/>
        </w:rPr>
        <w:t>), model structures, which refined at 1.25A and 3.0A resolution of structure factors.</w:t>
      </w:r>
    </w:p>
    <w:p w14:paraId="58F3B2F1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1824B420" w14:textId="4BABD344" w:rsidR="001040CE" w:rsidRPr="00697482" w:rsidRDefault="00290114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74B926E5" wp14:editId="7B863034">
            <wp:extent cx="5943600" cy="56464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EEAAB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4 (Continued)</w:t>
      </w:r>
    </w:p>
    <w:p w14:paraId="641D810E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t>Values of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pred., </w:t>
      </w:r>
      <w:r w:rsidRPr="00697482">
        <w:rPr>
          <w:rFonts w:ascii="Arial" w:hAnsi="Arial" w:cs="Arial"/>
          <w:sz w:val="21"/>
          <w:szCs w:val="21"/>
        </w:rPr>
        <w:t>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and RSCC in the four test structures. Differences between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and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are also shown. From above, 3F9X_correct(1.25</w:t>
      </w:r>
      <w:r w:rsidRPr="00697482">
        <w:rPr>
          <w:rFonts w:ascii="Cambria Math" w:hAnsi="Cambria Math" w:cs="Cambria Math"/>
          <w:sz w:val="21"/>
          <w:szCs w:val="21"/>
        </w:rPr>
        <w:t>Å</w:t>
      </w:r>
      <w:r w:rsidRPr="00697482">
        <w:rPr>
          <w:rFonts w:ascii="Arial" w:hAnsi="Arial" w:cs="Arial"/>
          <w:sz w:val="21"/>
          <w:szCs w:val="21"/>
        </w:rPr>
        <w:t xml:space="preserve"> resolution)</w:t>
      </w:r>
      <w:r w:rsidRPr="00697482">
        <w:rPr>
          <w:rFonts w:ascii="Arial" w:eastAsia="MS Gothic" w:hAnsi="Arial" w:cs="Arial"/>
          <w:sz w:val="21"/>
          <w:szCs w:val="21"/>
        </w:rPr>
        <w:t>、</w:t>
      </w:r>
      <w:r w:rsidRPr="00697482">
        <w:rPr>
          <w:rFonts w:ascii="Arial" w:hAnsi="Arial" w:cs="Arial"/>
          <w:sz w:val="21"/>
          <w:szCs w:val="21"/>
        </w:rPr>
        <w:t>simulated low resolution structure(3.0</w:t>
      </w:r>
      <w:r w:rsidRPr="00697482">
        <w:rPr>
          <w:rFonts w:ascii="Cambria Math" w:hAnsi="Cambria Math" w:cs="Cambria Math"/>
          <w:sz w:val="21"/>
          <w:szCs w:val="21"/>
        </w:rPr>
        <w:t>Å</w:t>
      </w:r>
      <w:r w:rsidRPr="00697482">
        <w:rPr>
          <w:rFonts w:ascii="Arial" w:hAnsi="Arial" w:cs="Arial"/>
          <w:sz w:val="21"/>
          <w:szCs w:val="21"/>
        </w:rPr>
        <w:t>), model structures, which refined at 1.25A and 3.0A resolution of structure factors.</w:t>
      </w:r>
    </w:p>
    <w:p w14:paraId="5AECD53E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4ABD9F96" w14:textId="1D0F9CC5" w:rsidR="001040CE" w:rsidRPr="00697482" w:rsidRDefault="001F2692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1593BDF" wp14:editId="0C873495">
            <wp:extent cx="5252414" cy="6692900"/>
            <wp:effectExtent l="0" t="0" r="571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040" cy="6694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02531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5</w:t>
      </w:r>
    </w:p>
    <w:p w14:paraId="05BFB1A1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t>Comparison of two CDK2 structures.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of 5UQ1(3.2 resolution) and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>of 2R3F(1.5A resolution) are showln. Region 3 is discussed in Fig. 5c in the text and regions 1, 2 and 4 are discussed in the text and Supplementary Fig. 6.</w:t>
      </w:r>
    </w:p>
    <w:p w14:paraId="260E2563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07BD0DC7" w14:textId="661ADE62" w:rsidR="001040CE" w:rsidRPr="00697482" w:rsidRDefault="0025774B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3F478A33" wp14:editId="2E2B4C9E">
            <wp:extent cx="5527017" cy="33147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634" cy="331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6315A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6</w:t>
      </w:r>
    </w:p>
    <w:p w14:paraId="20605464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t>Amino acids evaluated by bCC (in sticks colored by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for 5UQ1 and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act. </w:t>
      </w:r>
      <w:r w:rsidRPr="00697482">
        <w:rPr>
          <w:rFonts w:ascii="Arial" w:hAnsi="Arial" w:cs="Arial"/>
          <w:sz w:val="21"/>
          <w:szCs w:val="21"/>
        </w:rPr>
        <w:t xml:space="preserve">for 2R3F) and electron density with their neighboring molecule in crystal (in gray surface presentation) </w:t>
      </w:r>
      <w:r w:rsidRPr="00697482">
        <w:rPr>
          <w:rFonts w:ascii="Arial" w:hAnsi="Arial" w:cs="Arial"/>
          <w:b/>
          <w:bCs/>
          <w:sz w:val="21"/>
          <w:szCs w:val="21"/>
        </w:rPr>
        <w:t>a</w:t>
      </w:r>
      <w:r w:rsidRPr="00697482">
        <w:rPr>
          <w:rFonts w:ascii="Arial" w:hAnsi="Arial" w:cs="Arial"/>
          <w:sz w:val="21"/>
          <w:szCs w:val="21"/>
        </w:rPr>
        <w:t xml:space="preserve">, Region1, </w:t>
      </w:r>
      <w:r w:rsidRPr="00697482">
        <w:rPr>
          <w:rFonts w:ascii="Arial" w:hAnsi="Arial" w:cs="Arial"/>
          <w:b/>
          <w:bCs/>
          <w:sz w:val="21"/>
          <w:szCs w:val="21"/>
        </w:rPr>
        <w:t>b</w:t>
      </w:r>
      <w:r w:rsidRPr="00697482">
        <w:rPr>
          <w:rFonts w:ascii="Arial" w:hAnsi="Arial" w:cs="Arial"/>
          <w:sz w:val="21"/>
          <w:szCs w:val="21"/>
        </w:rPr>
        <w:t xml:space="preserve">, Region 2, </w:t>
      </w:r>
      <w:r w:rsidRPr="00697482">
        <w:rPr>
          <w:rFonts w:ascii="Arial" w:hAnsi="Arial" w:cs="Arial"/>
          <w:b/>
          <w:bCs/>
          <w:sz w:val="21"/>
          <w:szCs w:val="21"/>
        </w:rPr>
        <w:t>c</w:t>
      </w:r>
      <w:r w:rsidRPr="00697482">
        <w:rPr>
          <w:rFonts w:ascii="Arial" w:hAnsi="Arial" w:cs="Arial"/>
          <w:sz w:val="21"/>
          <w:szCs w:val="21"/>
        </w:rPr>
        <w:t>, region 3 in Supplementary Fig. 5. The bCC is high when involved in interaction with neighboring molecules and low when exposed to solvents.</w:t>
      </w:r>
    </w:p>
    <w:p w14:paraId="2A923C33" w14:textId="77777777" w:rsidR="001040CE" w:rsidRPr="00697482" w:rsidRDefault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sz w:val="21"/>
          <w:szCs w:val="21"/>
        </w:rPr>
        <w:br w:type="page"/>
      </w:r>
    </w:p>
    <w:p w14:paraId="471C2906" w14:textId="748ED3E6" w:rsidR="001040CE" w:rsidRPr="00697482" w:rsidRDefault="00A43502" w:rsidP="001040CE">
      <w:pPr>
        <w:rPr>
          <w:rFonts w:ascii="Arial" w:hAnsi="Arial" w:cs="Arial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6B79813" wp14:editId="3D9E738A">
            <wp:extent cx="5943600" cy="4601210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0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EA35F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  <w:r w:rsidRPr="00697482">
        <w:rPr>
          <w:rFonts w:ascii="Arial" w:hAnsi="Arial" w:cs="Arial"/>
          <w:b/>
          <w:bCs/>
          <w:sz w:val="21"/>
          <w:szCs w:val="21"/>
        </w:rPr>
        <w:t>Supplementary Fig. 7</w:t>
      </w:r>
      <w:r w:rsidRPr="00697482">
        <w:rPr>
          <w:rFonts w:ascii="Arial" w:hAnsi="Arial" w:cs="Arial"/>
          <w:sz w:val="21"/>
          <w:szCs w:val="21"/>
        </w:rPr>
        <w:br/>
        <w:t>Coordinates and σ</w:t>
      </w:r>
      <w:r w:rsidRPr="00697482">
        <w:rPr>
          <w:rFonts w:ascii="Arial" w:hAnsi="Arial" w:cs="Arial"/>
          <w:sz w:val="21"/>
          <w:szCs w:val="21"/>
          <w:vertAlign w:val="subscript"/>
        </w:rPr>
        <w:t>obs</w:t>
      </w:r>
      <w:r w:rsidRPr="00697482">
        <w:rPr>
          <w:rFonts w:ascii="Arial" w:hAnsi="Arial" w:cs="Arial"/>
          <w:sz w:val="21"/>
          <w:szCs w:val="21"/>
        </w:rPr>
        <w:t xml:space="preserve"> electron densities for a SAH molecule at 1.5</w:t>
      </w:r>
      <w:r w:rsidRPr="00697482">
        <w:rPr>
          <w:rFonts w:ascii="Arial" w:hAnsi="Arial" w:cs="Arial"/>
          <w:sz w:val="21"/>
          <w:szCs w:val="21"/>
          <w:lang w:val="el-GR"/>
        </w:rPr>
        <w:t>σ</w:t>
      </w:r>
      <w:r w:rsidRPr="00697482">
        <w:rPr>
          <w:rFonts w:ascii="Arial" w:hAnsi="Arial" w:cs="Arial"/>
          <w:sz w:val="21"/>
          <w:szCs w:val="21"/>
        </w:rPr>
        <w:t xml:space="preserve"> and bCC</w:t>
      </w:r>
      <w:r w:rsidRPr="00697482">
        <w:rPr>
          <w:rFonts w:ascii="Arial" w:hAnsi="Arial" w:cs="Arial"/>
          <w:sz w:val="21"/>
          <w:szCs w:val="21"/>
          <w:vertAlign w:val="subscript"/>
        </w:rPr>
        <w:t xml:space="preserve">pred. </w:t>
      </w:r>
      <w:r w:rsidRPr="00697482">
        <w:rPr>
          <w:rFonts w:ascii="Arial" w:hAnsi="Arial" w:cs="Arial"/>
          <w:sz w:val="21"/>
          <w:szCs w:val="21"/>
        </w:rPr>
        <w:t>values for the nine residues with and without SAH in the model at 2.0, 3.0, and 4.0 Å resolutions.</w:t>
      </w:r>
    </w:p>
    <w:p w14:paraId="2FAE4556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</w:p>
    <w:p w14:paraId="4BA6B534" w14:textId="77777777" w:rsidR="001040CE" w:rsidRPr="00697482" w:rsidRDefault="001040CE" w:rsidP="001040CE">
      <w:pPr>
        <w:rPr>
          <w:rFonts w:ascii="Arial" w:hAnsi="Arial" w:cs="Arial"/>
          <w:sz w:val="21"/>
          <w:szCs w:val="21"/>
        </w:rPr>
      </w:pPr>
    </w:p>
    <w:sectPr w:rsidR="001040CE" w:rsidRPr="00697482" w:rsidSect="00B52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CE"/>
    <w:rsid w:val="00051A35"/>
    <w:rsid w:val="000C1FDE"/>
    <w:rsid w:val="000D0D47"/>
    <w:rsid w:val="001040CE"/>
    <w:rsid w:val="001F2692"/>
    <w:rsid w:val="0025774B"/>
    <w:rsid w:val="00290114"/>
    <w:rsid w:val="002C6581"/>
    <w:rsid w:val="00513D72"/>
    <w:rsid w:val="00551696"/>
    <w:rsid w:val="00610681"/>
    <w:rsid w:val="00697482"/>
    <w:rsid w:val="00A43502"/>
    <w:rsid w:val="00B52934"/>
    <w:rsid w:val="00CE57C7"/>
    <w:rsid w:val="00D5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54E65"/>
  <w15:docId w15:val="{57036158-C06D-4C68-8146-192226269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04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6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628</Words>
  <Characters>3500</Characters>
  <Application>Microsoft Office Word</Application>
  <DocSecurity>0</DocSecurity>
  <Lines>175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Author</cp:lastModifiedBy>
  <cp:revision>6</cp:revision>
  <dcterms:created xsi:type="dcterms:W3CDTF">2021-06-18T09:23:00Z</dcterms:created>
  <dcterms:modified xsi:type="dcterms:W3CDTF">2021-06-18T09:27:00Z</dcterms:modified>
</cp:coreProperties>
</file>