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F72BDF" w14:textId="6E3A2F42" w:rsidR="00B16F99" w:rsidRPr="00B7611D" w:rsidRDefault="00F24CD8" w:rsidP="00A5569B">
      <w:pPr>
        <w:spacing w:before="240" w:after="60" w:line="264" w:lineRule="auto"/>
        <w:rPr>
          <w:rFonts w:ascii="Arial" w:hAnsi="Arial" w:cs="Arial"/>
          <w:bCs/>
          <w:sz w:val="20"/>
        </w:rPr>
      </w:pPr>
      <w:r w:rsidRPr="00B7611D">
        <w:rPr>
          <w:rFonts w:ascii="Arial" w:hAnsi="Arial" w:cs="Arial"/>
          <w:bCs/>
          <w:sz w:val="20"/>
        </w:rPr>
        <w:t xml:space="preserve">Online Resources </w:t>
      </w:r>
      <w:r w:rsidR="00B16F99" w:rsidRPr="00B7611D">
        <w:rPr>
          <w:rFonts w:ascii="Arial" w:hAnsi="Arial" w:cs="Arial"/>
          <w:bCs/>
          <w:sz w:val="20"/>
        </w:rPr>
        <w:t>for</w:t>
      </w:r>
    </w:p>
    <w:p w14:paraId="135AEE58" w14:textId="0854823D" w:rsidR="00B16F99" w:rsidRPr="00B7611D" w:rsidRDefault="0006446B" w:rsidP="00A5569B">
      <w:pPr>
        <w:spacing w:before="240" w:after="60" w:line="264" w:lineRule="auto"/>
        <w:rPr>
          <w:rFonts w:ascii="Arial" w:hAnsi="Arial" w:cs="Arial"/>
          <w:b/>
          <w:bCs/>
          <w:sz w:val="28"/>
          <w:szCs w:val="28"/>
        </w:rPr>
      </w:pPr>
      <w:r w:rsidRPr="00B7611D">
        <w:rPr>
          <w:rFonts w:ascii="Arial" w:hAnsi="Arial" w:cs="Arial"/>
          <w:b/>
          <w:bCs/>
          <w:sz w:val="28"/>
          <w:szCs w:val="28"/>
        </w:rPr>
        <w:t>Early evidence of human resilience to earthquakes from southwestern Iberia</w:t>
      </w:r>
    </w:p>
    <w:p w14:paraId="773A15B7" w14:textId="77777777" w:rsidR="00015F74" w:rsidRPr="00B7611D" w:rsidRDefault="00015F74" w:rsidP="00A5569B">
      <w:pPr>
        <w:spacing w:before="240" w:after="60" w:line="264" w:lineRule="auto"/>
        <w:rPr>
          <w:rFonts w:ascii="Arial" w:hAnsi="Arial" w:cs="Arial"/>
          <w:sz w:val="20"/>
        </w:rPr>
      </w:pPr>
    </w:p>
    <w:p w14:paraId="69B39157" w14:textId="56EE2A18" w:rsidR="0006446B" w:rsidRPr="00B7611D" w:rsidRDefault="0006446B" w:rsidP="00A5569B">
      <w:pPr>
        <w:spacing w:before="240" w:after="60" w:line="264" w:lineRule="auto"/>
        <w:rPr>
          <w:rFonts w:ascii="Arial" w:hAnsi="Arial" w:cs="Arial"/>
          <w:sz w:val="20"/>
          <w:lang w:val="pt-PT"/>
        </w:rPr>
      </w:pPr>
      <w:r w:rsidRPr="00B7611D">
        <w:rPr>
          <w:rFonts w:ascii="Arial" w:hAnsi="Arial" w:cs="Arial"/>
          <w:sz w:val="20"/>
          <w:lang w:val="pt-PT"/>
        </w:rPr>
        <w:t>Alvise Barbieri</w:t>
      </w:r>
      <w:r w:rsidRPr="00B7611D">
        <w:rPr>
          <w:rFonts w:ascii="Arial" w:hAnsi="Arial" w:cs="Arial"/>
          <w:sz w:val="20"/>
          <w:vertAlign w:val="superscript"/>
          <w:lang w:val="pt-PT"/>
        </w:rPr>
        <w:t>1</w:t>
      </w:r>
      <w:r w:rsidRPr="00B7611D">
        <w:rPr>
          <w:rFonts w:ascii="Arial" w:hAnsi="Arial" w:cs="Arial"/>
          <w:sz w:val="20"/>
          <w:lang w:val="pt-PT"/>
        </w:rPr>
        <w:t>*, Javier Sánchez Martínez</w:t>
      </w:r>
      <w:r w:rsidRPr="00B7611D">
        <w:rPr>
          <w:rFonts w:ascii="Arial" w:hAnsi="Arial" w:cs="Arial"/>
          <w:sz w:val="20"/>
          <w:vertAlign w:val="superscript"/>
          <w:lang w:val="pt-PT"/>
        </w:rPr>
        <w:t>1,2,3</w:t>
      </w:r>
      <w:r w:rsidRPr="00B7611D">
        <w:rPr>
          <w:rFonts w:ascii="Arial" w:hAnsi="Arial" w:cs="Arial"/>
          <w:sz w:val="20"/>
          <w:lang w:val="pt-PT"/>
        </w:rPr>
        <w:t>, Joana Belmiro</w:t>
      </w:r>
      <w:r w:rsidRPr="00B7611D">
        <w:rPr>
          <w:rFonts w:ascii="Arial" w:hAnsi="Arial" w:cs="Arial"/>
          <w:sz w:val="20"/>
          <w:vertAlign w:val="superscript"/>
          <w:lang w:val="pt-PT"/>
        </w:rPr>
        <w:t>1</w:t>
      </w:r>
      <w:r w:rsidRPr="00B7611D">
        <w:rPr>
          <w:rFonts w:ascii="Arial" w:hAnsi="Arial" w:cs="Arial"/>
          <w:sz w:val="20"/>
          <w:lang w:val="pt-PT"/>
        </w:rPr>
        <w:t>, Paulo Fernandes</w:t>
      </w:r>
      <w:r w:rsidRPr="00B7611D">
        <w:rPr>
          <w:rFonts w:ascii="Arial" w:hAnsi="Arial" w:cs="Arial"/>
          <w:sz w:val="20"/>
          <w:vertAlign w:val="superscript"/>
          <w:lang w:val="pt-PT"/>
        </w:rPr>
        <w:t>4</w:t>
      </w:r>
      <w:r w:rsidRPr="00B7611D">
        <w:rPr>
          <w:rFonts w:ascii="Arial" w:hAnsi="Arial" w:cs="Arial"/>
          <w:sz w:val="20"/>
          <w:lang w:val="pt-PT"/>
        </w:rPr>
        <w:t>, Jovan Galfi</w:t>
      </w:r>
      <w:r w:rsidRPr="00B7611D">
        <w:rPr>
          <w:rFonts w:ascii="Arial" w:hAnsi="Arial" w:cs="Arial"/>
          <w:sz w:val="20"/>
          <w:vertAlign w:val="superscript"/>
          <w:lang w:val="pt-PT"/>
        </w:rPr>
        <w:t>1</w:t>
      </w:r>
      <w:r w:rsidRPr="00B7611D">
        <w:rPr>
          <w:rFonts w:ascii="Arial" w:hAnsi="Arial" w:cs="Arial"/>
          <w:sz w:val="20"/>
          <w:lang w:val="pt-PT"/>
        </w:rPr>
        <w:t>, Pedro Horta</w:t>
      </w:r>
      <w:r w:rsidRPr="00B7611D">
        <w:rPr>
          <w:rFonts w:ascii="Arial" w:hAnsi="Arial" w:cs="Arial"/>
          <w:sz w:val="20"/>
          <w:vertAlign w:val="superscript"/>
          <w:lang w:val="pt-PT"/>
        </w:rPr>
        <w:t>1,5</w:t>
      </w:r>
      <w:r w:rsidRPr="00B7611D">
        <w:rPr>
          <w:rFonts w:ascii="Arial" w:hAnsi="Arial" w:cs="Arial"/>
          <w:sz w:val="20"/>
          <w:lang w:val="pt-PT"/>
        </w:rPr>
        <w:t>, João Cascalheira</w:t>
      </w:r>
      <w:r w:rsidRPr="00B7611D">
        <w:rPr>
          <w:rFonts w:ascii="Arial" w:hAnsi="Arial" w:cs="Arial"/>
          <w:sz w:val="20"/>
          <w:vertAlign w:val="superscript"/>
          <w:lang w:val="pt-PT"/>
        </w:rPr>
        <w:t>1</w:t>
      </w:r>
      <w:r w:rsidRPr="00B7611D">
        <w:rPr>
          <w:rFonts w:ascii="Arial" w:hAnsi="Arial" w:cs="Arial"/>
          <w:sz w:val="20"/>
          <w:lang w:val="pt-PT"/>
        </w:rPr>
        <w:t>, Nuno Bicho</w:t>
      </w:r>
      <w:r w:rsidRPr="00B7611D">
        <w:rPr>
          <w:rFonts w:ascii="Arial" w:hAnsi="Arial" w:cs="Arial"/>
          <w:sz w:val="20"/>
          <w:vertAlign w:val="superscript"/>
          <w:lang w:val="pt-PT"/>
        </w:rPr>
        <w:t>1</w:t>
      </w:r>
    </w:p>
    <w:p w14:paraId="4D2E01F0" w14:textId="77777777" w:rsidR="0006446B" w:rsidRPr="00B7611D" w:rsidRDefault="0006446B" w:rsidP="00A5569B">
      <w:pPr>
        <w:spacing w:before="240" w:after="60" w:line="264" w:lineRule="auto"/>
        <w:rPr>
          <w:rFonts w:ascii="Arial" w:hAnsi="Arial" w:cs="Arial"/>
          <w:sz w:val="20"/>
          <w:lang w:val="pt-PT"/>
        </w:rPr>
      </w:pPr>
    </w:p>
    <w:p w14:paraId="28DBAD4B" w14:textId="1032657B" w:rsidR="0006446B" w:rsidRPr="00B7611D" w:rsidRDefault="0006446B" w:rsidP="00A5569B">
      <w:pPr>
        <w:spacing w:before="240" w:after="60" w:line="264" w:lineRule="auto"/>
        <w:rPr>
          <w:rFonts w:ascii="Arial" w:hAnsi="Arial" w:cs="Arial"/>
          <w:sz w:val="20"/>
        </w:rPr>
      </w:pPr>
      <w:r w:rsidRPr="00B7611D">
        <w:rPr>
          <w:rFonts w:ascii="Arial" w:hAnsi="Arial" w:cs="Arial"/>
          <w:sz w:val="20"/>
          <w:vertAlign w:val="superscript"/>
        </w:rPr>
        <w:t>1</w:t>
      </w:r>
      <w:r w:rsidRPr="00B7611D">
        <w:rPr>
          <w:rFonts w:ascii="Arial" w:hAnsi="Arial" w:cs="Arial"/>
          <w:sz w:val="20"/>
        </w:rPr>
        <w:t xml:space="preserve"> Interdisciplinary Centre for Archaeology and the Evolution of Human Behaviour (ICArEHB), Universidade do Algarve, 8005-139 Faro, Portugal.</w:t>
      </w:r>
    </w:p>
    <w:p w14:paraId="0E93E54C" w14:textId="77777777" w:rsidR="0006446B" w:rsidRPr="00B7611D" w:rsidRDefault="0006446B" w:rsidP="00A5569B">
      <w:pPr>
        <w:spacing w:before="240" w:after="60" w:line="264" w:lineRule="auto"/>
        <w:rPr>
          <w:rFonts w:ascii="Arial" w:hAnsi="Arial" w:cs="Arial"/>
          <w:sz w:val="20"/>
        </w:rPr>
      </w:pPr>
      <w:r w:rsidRPr="00B7611D">
        <w:rPr>
          <w:rFonts w:ascii="Arial" w:hAnsi="Arial" w:cs="Arial"/>
          <w:sz w:val="20"/>
          <w:vertAlign w:val="superscript"/>
        </w:rPr>
        <w:t>2</w:t>
      </w:r>
      <w:r w:rsidRPr="00B7611D">
        <w:rPr>
          <w:rFonts w:ascii="Arial" w:hAnsi="Arial" w:cs="Arial"/>
          <w:sz w:val="20"/>
        </w:rPr>
        <w:t xml:space="preserve"> Centre d’Estudis del Patrimoni Arqueològic, Universitat Autònoma de Barcelona (CEPArq–UAB). Facultat de Filosofia i Lletres, C/de la fortuna s/n 08193 Bellaterra, Spain.</w:t>
      </w:r>
    </w:p>
    <w:p w14:paraId="5AD06049" w14:textId="77777777" w:rsidR="0006446B" w:rsidRPr="00B7611D" w:rsidRDefault="0006446B" w:rsidP="00A5569B">
      <w:pPr>
        <w:spacing w:before="240" w:after="60" w:line="264" w:lineRule="auto"/>
        <w:rPr>
          <w:rFonts w:ascii="Arial" w:hAnsi="Arial" w:cs="Arial"/>
          <w:sz w:val="20"/>
          <w:lang w:val="pt-PT"/>
        </w:rPr>
      </w:pPr>
      <w:r w:rsidRPr="00B7611D">
        <w:rPr>
          <w:rFonts w:ascii="Arial" w:hAnsi="Arial" w:cs="Arial"/>
          <w:sz w:val="20"/>
          <w:vertAlign w:val="superscript"/>
          <w:lang w:val="pt-PT"/>
        </w:rPr>
        <w:t>3</w:t>
      </w:r>
      <w:r w:rsidRPr="00B7611D">
        <w:rPr>
          <w:rFonts w:ascii="Arial" w:hAnsi="Arial" w:cs="Arial"/>
          <w:sz w:val="20"/>
          <w:lang w:val="pt-PT"/>
        </w:rPr>
        <w:t xml:space="preserve"> Institut Català de Paleoecologia Humana i Evolució Social (IPHES-CERCA), Zona Educacional 4, Campus Sescelades URV (Edifici W3), 43007, Tarragona, Spain. </w:t>
      </w:r>
    </w:p>
    <w:p w14:paraId="070ABBE5" w14:textId="77777777" w:rsidR="0006446B" w:rsidRPr="00B7611D" w:rsidRDefault="0006446B" w:rsidP="00A5569B">
      <w:pPr>
        <w:spacing w:before="240" w:after="60" w:line="264" w:lineRule="auto"/>
        <w:rPr>
          <w:rFonts w:ascii="Arial" w:hAnsi="Arial" w:cs="Arial"/>
          <w:sz w:val="20"/>
        </w:rPr>
      </w:pPr>
      <w:r w:rsidRPr="00B7611D">
        <w:rPr>
          <w:rFonts w:ascii="Arial" w:hAnsi="Arial" w:cs="Arial"/>
          <w:sz w:val="20"/>
          <w:vertAlign w:val="superscript"/>
        </w:rPr>
        <w:t>4</w:t>
      </w:r>
      <w:r w:rsidRPr="00B7611D">
        <w:rPr>
          <w:rFonts w:ascii="Arial" w:hAnsi="Arial" w:cs="Arial"/>
          <w:sz w:val="20"/>
        </w:rPr>
        <w:t xml:space="preserve"> Centre of Marine and Environmental Research (CIMA) &amp; Infrastructure Network in Aquatic Research (ARNET), Universidade do Algarve, 8005-139 Faro, Portugal.</w:t>
      </w:r>
    </w:p>
    <w:p w14:paraId="41D6FED5" w14:textId="77777777" w:rsidR="0006446B" w:rsidRPr="00B7611D" w:rsidRDefault="0006446B" w:rsidP="00A5569B">
      <w:pPr>
        <w:spacing w:before="240" w:after="60" w:line="264" w:lineRule="auto"/>
        <w:rPr>
          <w:rFonts w:ascii="Arial" w:hAnsi="Arial" w:cs="Arial"/>
          <w:sz w:val="20"/>
        </w:rPr>
      </w:pPr>
      <w:r w:rsidRPr="00B7611D">
        <w:rPr>
          <w:rFonts w:ascii="Arial" w:hAnsi="Arial" w:cs="Arial"/>
          <w:sz w:val="20"/>
          <w:vertAlign w:val="superscript"/>
        </w:rPr>
        <w:t>5</w:t>
      </w:r>
      <w:r w:rsidRPr="00B7611D">
        <w:rPr>
          <w:rFonts w:ascii="Arial" w:hAnsi="Arial" w:cs="Arial"/>
          <w:sz w:val="20"/>
        </w:rPr>
        <w:t xml:space="preserve"> Department of History, University of Minho, 4704-553 Braga, Portugal.</w:t>
      </w:r>
    </w:p>
    <w:p w14:paraId="6FFB0585" w14:textId="77777777" w:rsidR="0006446B" w:rsidRPr="00B7611D" w:rsidRDefault="0006446B" w:rsidP="00A5569B">
      <w:pPr>
        <w:spacing w:before="240" w:after="60" w:line="264" w:lineRule="auto"/>
        <w:rPr>
          <w:rFonts w:ascii="Arial" w:hAnsi="Arial" w:cs="Arial"/>
          <w:sz w:val="20"/>
        </w:rPr>
      </w:pPr>
    </w:p>
    <w:p w14:paraId="0C0FBED9" w14:textId="77777777" w:rsidR="0006446B" w:rsidRPr="00B7611D" w:rsidRDefault="0006446B" w:rsidP="00A5569B">
      <w:pPr>
        <w:spacing w:before="240" w:after="60" w:line="264" w:lineRule="auto"/>
        <w:rPr>
          <w:rFonts w:ascii="Arial" w:hAnsi="Arial" w:cs="Arial"/>
          <w:sz w:val="20"/>
        </w:rPr>
      </w:pPr>
      <w:r w:rsidRPr="00B7611D">
        <w:rPr>
          <w:rFonts w:ascii="Arial" w:hAnsi="Arial" w:cs="Arial"/>
          <w:sz w:val="20"/>
        </w:rPr>
        <w:t>* Alvise Barbieri</w:t>
      </w:r>
    </w:p>
    <w:p w14:paraId="1B59145C" w14:textId="77777777" w:rsidR="00B74350" w:rsidRPr="00B7611D" w:rsidRDefault="00B74350" w:rsidP="00A5569B">
      <w:pPr>
        <w:spacing w:before="240" w:after="60" w:line="264" w:lineRule="auto"/>
        <w:rPr>
          <w:rFonts w:ascii="Arial" w:hAnsi="Arial" w:cs="Arial"/>
          <w:sz w:val="20"/>
        </w:rPr>
      </w:pPr>
      <w:r w:rsidRPr="00B7611D">
        <w:rPr>
          <w:rFonts w:ascii="Arial" w:hAnsi="Arial" w:cs="Arial"/>
          <w:sz w:val="20"/>
        </w:rPr>
        <w:t>Contact</w:t>
      </w:r>
      <w:r w:rsidR="0006446B" w:rsidRPr="00B7611D">
        <w:rPr>
          <w:rFonts w:ascii="Arial" w:hAnsi="Arial" w:cs="Arial"/>
          <w:sz w:val="20"/>
        </w:rPr>
        <w:t>:</w:t>
      </w:r>
    </w:p>
    <w:p w14:paraId="0BA543B8" w14:textId="03A63C04" w:rsidR="0006446B" w:rsidRPr="00B7611D" w:rsidRDefault="00B74350" w:rsidP="00A5569B">
      <w:pPr>
        <w:spacing w:before="240" w:after="60" w:line="264" w:lineRule="auto"/>
        <w:rPr>
          <w:rFonts w:ascii="Arial" w:hAnsi="Arial" w:cs="Arial"/>
        </w:rPr>
      </w:pPr>
      <w:hyperlink r:id="rId8" w:history="1">
        <w:r w:rsidRPr="00B7611D">
          <w:rPr>
            <w:rStyle w:val="Hyperlink"/>
            <w:rFonts w:ascii="Arial" w:hAnsi="Arial" w:cs="Arial"/>
            <w:sz w:val="20"/>
          </w:rPr>
          <w:t>abarbieri@ualg.pt</w:t>
        </w:r>
      </w:hyperlink>
    </w:p>
    <w:p w14:paraId="5F26BCB6" w14:textId="436EDC06" w:rsidR="00B74350" w:rsidRPr="00B7611D" w:rsidRDefault="00B74350" w:rsidP="00A5569B">
      <w:pPr>
        <w:spacing w:before="240" w:after="60" w:line="264" w:lineRule="auto"/>
        <w:rPr>
          <w:rFonts w:ascii="Arial" w:hAnsi="Arial" w:cs="Arial"/>
          <w:sz w:val="20"/>
        </w:rPr>
      </w:pPr>
      <w:hyperlink r:id="rId9" w:history="1">
        <w:r w:rsidRPr="00B7611D">
          <w:rPr>
            <w:rStyle w:val="Hyperlink"/>
            <w:rFonts w:ascii="Arial" w:hAnsi="Arial" w:cs="Arial"/>
            <w:sz w:val="20"/>
          </w:rPr>
          <w:t>https://orcid.org/0000-0002-4246-7691</w:t>
        </w:r>
      </w:hyperlink>
    </w:p>
    <w:p w14:paraId="41FAE993" w14:textId="77777777" w:rsidR="002C030F" w:rsidRPr="00B7611D" w:rsidRDefault="002C030F" w:rsidP="00A5569B">
      <w:pPr>
        <w:spacing w:before="240" w:after="60" w:line="264" w:lineRule="auto"/>
        <w:rPr>
          <w:rFonts w:ascii="Arial" w:hAnsi="Arial" w:cs="Arial"/>
          <w:sz w:val="20"/>
        </w:rPr>
      </w:pPr>
    </w:p>
    <w:p w14:paraId="09920EA7" w14:textId="77777777" w:rsidR="002C030F" w:rsidRPr="00B7611D" w:rsidRDefault="009743A9" w:rsidP="00A5569B">
      <w:pPr>
        <w:spacing w:before="240" w:after="60" w:line="264" w:lineRule="auto"/>
        <w:rPr>
          <w:rFonts w:ascii="Arial" w:hAnsi="Arial" w:cs="Arial"/>
          <w:b/>
          <w:sz w:val="20"/>
        </w:rPr>
      </w:pPr>
      <w:r w:rsidRPr="00B7611D">
        <w:rPr>
          <w:rFonts w:ascii="Arial" w:hAnsi="Arial" w:cs="Arial"/>
          <w:b/>
          <w:sz w:val="20"/>
        </w:rPr>
        <w:t xml:space="preserve">This PDF file </w:t>
      </w:r>
      <w:r w:rsidR="002C030F" w:rsidRPr="00B7611D">
        <w:rPr>
          <w:rFonts w:ascii="Arial" w:hAnsi="Arial" w:cs="Arial"/>
          <w:b/>
          <w:sz w:val="20"/>
        </w:rPr>
        <w:t>includes:</w:t>
      </w:r>
    </w:p>
    <w:p w14:paraId="5C040600" w14:textId="71800124" w:rsidR="002C030F" w:rsidRPr="00B7611D" w:rsidRDefault="00B73A1C" w:rsidP="00A5569B">
      <w:pPr>
        <w:spacing w:before="240" w:after="60" w:line="264" w:lineRule="auto"/>
        <w:ind w:left="720"/>
        <w:rPr>
          <w:rFonts w:ascii="Arial" w:hAnsi="Arial" w:cs="Arial"/>
          <w:sz w:val="20"/>
        </w:rPr>
      </w:pPr>
      <w:r w:rsidRPr="00B7611D">
        <w:rPr>
          <w:rFonts w:ascii="Arial" w:hAnsi="Arial" w:cs="Arial"/>
          <w:sz w:val="20"/>
        </w:rPr>
        <w:t>Supporting</w:t>
      </w:r>
      <w:r w:rsidR="007B5946" w:rsidRPr="00B7611D">
        <w:rPr>
          <w:rFonts w:ascii="Arial" w:hAnsi="Arial" w:cs="Arial"/>
          <w:sz w:val="20"/>
        </w:rPr>
        <w:t xml:space="preserve"> </w:t>
      </w:r>
      <w:r w:rsidR="00E71071" w:rsidRPr="00B7611D">
        <w:rPr>
          <w:rFonts w:ascii="Arial" w:hAnsi="Arial" w:cs="Arial"/>
          <w:sz w:val="20"/>
        </w:rPr>
        <w:t>T</w:t>
      </w:r>
      <w:r w:rsidR="002C030F" w:rsidRPr="00B7611D">
        <w:rPr>
          <w:rFonts w:ascii="Arial" w:hAnsi="Arial" w:cs="Arial"/>
          <w:sz w:val="20"/>
        </w:rPr>
        <w:t>ext</w:t>
      </w:r>
      <w:r w:rsidR="00293776" w:rsidRPr="00B7611D">
        <w:rPr>
          <w:rFonts w:ascii="Arial" w:hAnsi="Arial" w:cs="Arial"/>
          <w:sz w:val="20"/>
        </w:rPr>
        <w:t xml:space="preserve"> (</w:t>
      </w:r>
      <w:r w:rsidR="00E71071" w:rsidRPr="00B7611D">
        <w:rPr>
          <w:rFonts w:ascii="Arial" w:hAnsi="Arial" w:cs="Arial"/>
          <w:sz w:val="20"/>
        </w:rPr>
        <w:t xml:space="preserve">ST </w:t>
      </w:r>
      <w:r w:rsidR="00293776" w:rsidRPr="00B7611D">
        <w:rPr>
          <w:rFonts w:ascii="Arial" w:hAnsi="Arial" w:cs="Arial"/>
          <w:sz w:val="20"/>
        </w:rPr>
        <w:t xml:space="preserve">S1.1 to </w:t>
      </w:r>
      <w:r w:rsidR="00E71071" w:rsidRPr="00B7611D">
        <w:rPr>
          <w:rFonts w:ascii="Arial" w:hAnsi="Arial" w:cs="Arial"/>
          <w:sz w:val="20"/>
        </w:rPr>
        <w:t xml:space="preserve">ST </w:t>
      </w:r>
      <w:r w:rsidR="00293776" w:rsidRPr="00B7611D">
        <w:rPr>
          <w:rFonts w:ascii="Arial" w:hAnsi="Arial" w:cs="Arial"/>
          <w:sz w:val="20"/>
        </w:rPr>
        <w:t>S2.5)</w:t>
      </w:r>
    </w:p>
    <w:p w14:paraId="21670AEA" w14:textId="3413DD21" w:rsidR="002C030F" w:rsidRPr="00B7611D" w:rsidRDefault="00F24CD8" w:rsidP="00A5569B">
      <w:pPr>
        <w:spacing w:before="240" w:after="60" w:line="264" w:lineRule="auto"/>
        <w:ind w:left="720"/>
        <w:rPr>
          <w:rFonts w:ascii="Arial" w:hAnsi="Arial" w:cs="Arial"/>
          <w:sz w:val="20"/>
        </w:rPr>
      </w:pPr>
      <w:r w:rsidRPr="00B7611D">
        <w:rPr>
          <w:rFonts w:ascii="Arial" w:hAnsi="Arial" w:cs="Arial"/>
          <w:sz w:val="20"/>
        </w:rPr>
        <w:t xml:space="preserve">Supplementary </w:t>
      </w:r>
      <w:r w:rsidR="00DA59EA" w:rsidRPr="00B7611D">
        <w:rPr>
          <w:rFonts w:ascii="Arial" w:hAnsi="Arial" w:cs="Arial"/>
          <w:sz w:val="20"/>
        </w:rPr>
        <w:t>Figures</w:t>
      </w:r>
      <w:r w:rsidR="00A3403B" w:rsidRPr="00B7611D">
        <w:rPr>
          <w:rFonts w:ascii="Arial" w:hAnsi="Arial" w:cs="Arial"/>
          <w:sz w:val="20"/>
        </w:rPr>
        <w:t xml:space="preserve"> </w:t>
      </w:r>
      <w:r w:rsidR="002C030F" w:rsidRPr="00B7611D">
        <w:rPr>
          <w:rFonts w:ascii="Arial" w:hAnsi="Arial" w:cs="Arial"/>
          <w:sz w:val="20"/>
        </w:rPr>
        <w:t>S1</w:t>
      </w:r>
      <w:r w:rsidR="00A3403B" w:rsidRPr="00B7611D">
        <w:rPr>
          <w:rFonts w:ascii="Arial" w:hAnsi="Arial" w:cs="Arial"/>
          <w:sz w:val="20"/>
        </w:rPr>
        <w:t xml:space="preserve"> to </w:t>
      </w:r>
      <w:r w:rsidR="002C030F" w:rsidRPr="00B7611D">
        <w:rPr>
          <w:rFonts w:ascii="Arial" w:hAnsi="Arial" w:cs="Arial"/>
          <w:sz w:val="20"/>
        </w:rPr>
        <w:t>S</w:t>
      </w:r>
      <w:r w:rsidR="00555C80" w:rsidRPr="00B7611D">
        <w:rPr>
          <w:rFonts w:ascii="Arial" w:hAnsi="Arial" w:cs="Arial"/>
          <w:sz w:val="20"/>
        </w:rPr>
        <w:t>9</w:t>
      </w:r>
    </w:p>
    <w:p w14:paraId="091A6F7B" w14:textId="4E1C903E" w:rsidR="002C030F" w:rsidRPr="00B7611D" w:rsidRDefault="00F24CD8" w:rsidP="00A5569B">
      <w:pPr>
        <w:spacing w:before="240" w:after="60" w:line="264" w:lineRule="auto"/>
        <w:ind w:left="720"/>
        <w:rPr>
          <w:rFonts w:ascii="Arial" w:hAnsi="Arial" w:cs="Arial"/>
          <w:sz w:val="20"/>
        </w:rPr>
      </w:pPr>
      <w:r w:rsidRPr="00B7611D">
        <w:rPr>
          <w:rFonts w:ascii="Arial" w:hAnsi="Arial" w:cs="Arial"/>
          <w:sz w:val="20"/>
        </w:rPr>
        <w:t xml:space="preserve">Supplementary </w:t>
      </w:r>
      <w:r w:rsidR="002C030F" w:rsidRPr="00B7611D">
        <w:rPr>
          <w:rFonts w:ascii="Arial" w:hAnsi="Arial" w:cs="Arial"/>
          <w:sz w:val="20"/>
        </w:rPr>
        <w:t>Tables S1</w:t>
      </w:r>
      <w:r w:rsidR="00A3403B" w:rsidRPr="00B7611D">
        <w:rPr>
          <w:rFonts w:ascii="Arial" w:hAnsi="Arial" w:cs="Arial"/>
          <w:sz w:val="20"/>
        </w:rPr>
        <w:t xml:space="preserve"> to </w:t>
      </w:r>
      <w:r w:rsidR="002C030F" w:rsidRPr="00B7611D">
        <w:rPr>
          <w:rFonts w:ascii="Arial" w:hAnsi="Arial" w:cs="Arial"/>
          <w:sz w:val="20"/>
        </w:rPr>
        <w:t>S</w:t>
      </w:r>
      <w:r w:rsidR="0006446B" w:rsidRPr="00B7611D">
        <w:rPr>
          <w:rFonts w:ascii="Arial" w:hAnsi="Arial" w:cs="Arial"/>
          <w:sz w:val="20"/>
        </w:rPr>
        <w:t>19</w:t>
      </w:r>
      <w:r w:rsidR="00B73A1C" w:rsidRPr="00B7611D">
        <w:rPr>
          <w:rFonts w:ascii="Arial" w:hAnsi="Arial" w:cs="Arial"/>
          <w:sz w:val="20"/>
        </w:rPr>
        <w:t xml:space="preserve"> </w:t>
      </w:r>
    </w:p>
    <w:p w14:paraId="77BBB45A" w14:textId="1FBDA580" w:rsidR="00317802" w:rsidRPr="00B7611D" w:rsidRDefault="001C0520" w:rsidP="00A5569B">
      <w:pPr>
        <w:spacing w:before="240" w:after="60" w:line="264" w:lineRule="auto"/>
        <w:ind w:left="720"/>
        <w:rPr>
          <w:rFonts w:ascii="Arial" w:hAnsi="Arial" w:cs="Arial"/>
          <w:sz w:val="20"/>
        </w:rPr>
      </w:pPr>
      <w:r w:rsidRPr="00B7611D">
        <w:rPr>
          <w:rFonts w:ascii="Arial" w:hAnsi="Arial" w:cs="Arial"/>
          <w:sz w:val="20"/>
        </w:rPr>
        <w:t>References</w:t>
      </w:r>
    </w:p>
    <w:p w14:paraId="21828E06" w14:textId="77777777" w:rsidR="00317802" w:rsidRPr="00B7611D" w:rsidRDefault="00317802">
      <w:pPr>
        <w:rPr>
          <w:rFonts w:ascii="Arial" w:hAnsi="Arial" w:cs="Arial"/>
          <w:sz w:val="20"/>
        </w:rPr>
      </w:pPr>
      <w:r w:rsidRPr="00B7611D">
        <w:rPr>
          <w:rFonts w:ascii="Arial" w:hAnsi="Arial" w:cs="Arial"/>
          <w:sz w:val="20"/>
        </w:rPr>
        <w:br w:type="page"/>
      </w:r>
    </w:p>
    <w:p w14:paraId="1F410ECE" w14:textId="71070D91" w:rsidR="00015F74" w:rsidRPr="00B7611D" w:rsidRDefault="00B73A1C" w:rsidP="00DA59A8">
      <w:pPr>
        <w:pStyle w:val="SMHeading"/>
        <w:spacing w:before="0" w:afterLines="160" w:after="384" w:line="360" w:lineRule="auto"/>
        <w:rPr>
          <w:rFonts w:ascii="Arial" w:hAnsi="Arial" w:cs="Arial"/>
          <w:sz w:val="20"/>
          <w:szCs w:val="20"/>
        </w:rPr>
      </w:pPr>
      <w:bookmarkStart w:id="0" w:name="Tables"/>
      <w:bookmarkStart w:id="1" w:name="MaterialsMethods"/>
      <w:bookmarkEnd w:id="0"/>
      <w:bookmarkEnd w:id="1"/>
      <w:r w:rsidRPr="00B7611D">
        <w:rPr>
          <w:rFonts w:ascii="Arial" w:hAnsi="Arial" w:cs="Arial"/>
          <w:sz w:val="20"/>
          <w:szCs w:val="20"/>
        </w:rPr>
        <w:lastRenderedPageBreak/>
        <w:t>Supporting</w:t>
      </w:r>
      <w:r w:rsidR="00015F74" w:rsidRPr="00B7611D">
        <w:rPr>
          <w:rFonts w:ascii="Arial" w:hAnsi="Arial" w:cs="Arial"/>
          <w:sz w:val="20"/>
          <w:szCs w:val="20"/>
        </w:rPr>
        <w:t xml:space="preserve"> </w:t>
      </w:r>
      <w:r w:rsidR="001C0975" w:rsidRPr="00B7611D">
        <w:rPr>
          <w:rFonts w:ascii="Arial" w:hAnsi="Arial" w:cs="Arial"/>
          <w:sz w:val="20"/>
          <w:szCs w:val="20"/>
        </w:rPr>
        <w:t>Information Text</w:t>
      </w:r>
      <w:r w:rsidR="00FC1708" w:rsidRPr="00B7611D">
        <w:rPr>
          <w:rFonts w:ascii="Arial" w:hAnsi="Arial" w:cs="Arial"/>
          <w:sz w:val="20"/>
          <w:szCs w:val="20"/>
        </w:rPr>
        <w:t xml:space="preserve"> (ST)</w:t>
      </w:r>
    </w:p>
    <w:p w14:paraId="3C0246C2" w14:textId="0E0E995C"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1 Artificial Cut</w:t>
      </w:r>
      <w:r w:rsidR="00A5569B" w:rsidRPr="00B7611D">
        <w:rPr>
          <w:rFonts w:ascii="Arial" w:hAnsi="Arial" w:cs="Arial"/>
          <w:b/>
          <w:bCs/>
          <w:sz w:val="20"/>
          <w:u w:val="none"/>
        </w:rPr>
        <w:t>,</w:t>
      </w:r>
      <w:r w:rsidRPr="00B7611D">
        <w:rPr>
          <w:rFonts w:ascii="Arial" w:hAnsi="Arial" w:cs="Arial"/>
          <w:b/>
          <w:bCs/>
          <w:sz w:val="20"/>
          <w:u w:val="none"/>
        </w:rPr>
        <w:t xml:space="preserve"> Cores</w:t>
      </w:r>
      <w:r w:rsidR="00A5569B" w:rsidRPr="00B7611D">
        <w:rPr>
          <w:rFonts w:ascii="Arial" w:hAnsi="Arial" w:cs="Arial"/>
          <w:b/>
          <w:bCs/>
          <w:sz w:val="20"/>
          <w:u w:val="none"/>
        </w:rPr>
        <w:t xml:space="preserve"> A and B, and the stratigraphy of the Terrace at </w:t>
      </w:r>
      <w:r w:rsidRPr="00B7611D">
        <w:rPr>
          <w:rFonts w:ascii="Arial" w:hAnsi="Arial" w:cs="Arial"/>
          <w:b/>
          <w:bCs/>
          <w:sz w:val="20"/>
          <w:u w:val="none"/>
        </w:rPr>
        <w:t>Vale Boi</w:t>
      </w:r>
    </w:p>
    <w:p w14:paraId="3E614530" w14:textId="5845A5E0" w:rsidR="0006446B" w:rsidRPr="00B7611D" w:rsidRDefault="0006446B" w:rsidP="00DA59A8">
      <w:pPr>
        <w:pStyle w:val="SMSubheading"/>
        <w:spacing w:afterLines="160" w:after="384"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1.1 Lithological descriptions</w:t>
      </w:r>
    </w:p>
    <w:p w14:paraId="5D0EAF71" w14:textId="7549560C" w:rsidR="00A5569B" w:rsidRPr="00B7611D" w:rsidRDefault="00A5569B" w:rsidP="00DA59A8">
      <w:pPr>
        <w:spacing w:afterLines="160" w:after="384" w:line="360" w:lineRule="auto"/>
        <w:rPr>
          <w:rFonts w:ascii="Arial" w:hAnsi="Arial" w:cs="Arial"/>
          <w:sz w:val="20"/>
        </w:rPr>
      </w:pPr>
      <w:r w:rsidRPr="00B7611D">
        <w:rPr>
          <w:rFonts w:ascii="Arial" w:hAnsi="Arial" w:cs="Arial"/>
          <w:sz w:val="20"/>
        </w:rPr>
        <w:t>Artificial Cut, Core A</w:t>
      </w:r>
      <w:r w:rsidR="00AA4650" w:rsidRPr="00B7611D">
        <w:rPr>
          <w:rFonts w:ascii="Arial" w:hAnsi="Arial" w:cs="Arial"/>
          <w:sz w:val="20"/>
        </w:rPr>
        <w:t>,</w:t>
      </w:r>
      <w:r w:rsidRPr="00B7611D">
        <w:rPr>
          <w:rFonts w:ascii="Arial" w:hAnsi="Arial" w:cs="Arial"/>
          <w:sz w:val="20"/>
        </w:rPr>
        <w:t xml:space="preserve"> and Core B</w:t>
      </w:r>
      <w:r w:rsidR="00AA4650" w:rsidRPr="00B7611D">
        <w:rPr>
          <w:rFonts w:ascii="Arial" w:hAnsi="Arial" w:cs="Arial"/>
          <w:sz w:val="20"/>
        </w:rPr>
        <w:t xml:space="preserve"> are located 150 m south–west, 3.5 m north–east, and 51 m north–west from the Terrace</w:t>
      </w:r>
      <w:r w:rsidR="00B7611D" w:rsidRPr="00B7611D">
        <w:rPr>
          <w:rFonts w:ascii="Arial" w:hAnsi="Arial" w:cs="Arial"/>
          <w:sz w:val="20"/>
        </w:rPr>
        <w:t>, respectively</w:t>
      </w:r>
      <w:r w:rsidR="00AA4650" w:rsidRPr="00B7611D">
        <w:rPr>
          <w:rFonts w:ascii="Arial" w:hAnsi="Arial" w:cs="Arial"/>
          <w:sz w:val="20"/>
        </w:rPr>
        <w:t xml:space="preserve"> </w:t>
      </w:r>
      <w:r w:rsidRPr="00B7611D">
        <w:rPr>
          <w:rFonts w:ascii="Arial" w:hAnsi="Arial" w:cs="Arial"/>
          <w:sz w:val="20"/>
        </w:rPr>
        <w:t>(Fig. S1)</w:t>
      </w:r>
      <w:r w:rsidR="00AA4650" w:rsidRPr="00B7611D">
        <w:rPr>
          <w:rFonts w:ascii="Arial" w:hAnsi="Arial" w:cs="Arial"/>
          <w:sz w:val="20"/>
        </w:rPr>
        <w:t xml:space="preserve">. </w:t>
      </w:r>
      <w:r w:rsidR="00B7611D" w:rsidRPr="00B7611D">
        <w:rPr>
          <w:rFonts w:ascii="Arial" w:hAnsi="Arial" w:cs="Arial"/>
          <w:sz w:val="20"/>
        </w:rPr>
        <w:t xml:space="preserve">We </w:t>
      </w:r>
      <w:r w:rsidR="00AA4650" w:rsidRPr="00B7611D">
        <w:rPr>
          <w:rFonts w:ascii="Arial" w:hAnsi="Arial" w:cs="Arial"/>
          <w:sz w:val="20"/>
        </w:rPr>
        <w:t xml:space="preserve">described </w:t>
      </w:r>
      <w:r w:rsidR="00B7611D" w:rsidRPr="00B7611D">
        <w:rPr>
          <w:rFonts w:ascii="Arial" w:hAnsi="Arial" w:cs="Arial"/>
          <w:sz w:val="20"/>
        </w:rPr>
        <w:t>them d</w:t>
      </w:r>
      <w:r w:rsidR="00AA4650" w:rsidRPr="00B7611D">
        <w:rPr>
          <w:rFonts w:ascii="Arial" w:hAnsi="Arial" w:cs="Arial"/>
          <w:sz w:val="20"/>
        </w:rPr>
        <w:t xml:space="preserve">istinguishing separate Geological Layers (GLs) </w:t>
      </w:r>
      <w:r w:rsidRPr="00B7611D">
        <w:rPr>
          <w:rFonts w:ascii="Arial" w:hAnsi="Arial" w:cs="Arial"/>
          <w:sz w:val="20"/>
        </w:rPr>
        <w:t xml:space="preserve">based on lithological and pedological properties. For each GL we </w:t>
      </w:r>
      <w:r w:rsidR="00AA4650" w:rsidRPr="00B7611D">
        <w:rPr>
          <w:rFonts w:ascii="Arial" w:hAnsi="Arial" w:cs="Arial"/>
          <w:sz w:val="20"/>
        </w:rPr>
        <w:t xml:space="preserve">reported </w:t>
      </w:r>
      <w:r w:rsidRPr="00B7611D">
        <w:rPr>
          <w:rFonts w:ascii="Arial" w:hAnsi="Arial" w:cs="Arial"/>
          <w:sz w:val="20"/>
        </w:rPr>
        <w:t xml:space="preserve">depth below ground surface, transition to the next lower layer </w:t>
      </w:r>
      <w:r w:rsidR="003C008F" w:rsidRPr="00B7611D">
        <w:rPr>
          <w:rFonts w:ascii="Arial" w:hAnsi="Arial" w:cs="Arial"/>
          <w:sz w:val="20"/>
        </w:rPr>
        <w:fldChar w:fldCharType="begin"/>
      </w:r>
      <w:r w:rsidR="00B7611D" w:rsidRPr="00B7611D">
        <w:rPr>
          <w:rFonts w:ascii="Arial" w:hAnsi="Arial" w:cs="Arial"/>
          <w:sz w:val="20"/>
        </w:rPr>
        <w:instrText xml:space="preserve"> ADDIN ZOTERO_ITEM CSL_CITATION {"citationID":"EnqqGxqu","properties":{"formattedCitation":"(FitzPatrick 1980)","plainCitation":"(FitzPatrick 1980)","noteIndex":0},"citationItems":[{"id":263,"uris":["http://zotero.org/users/local/we7yexhA/items/MT5CUH4E"],"itemData":{"id":263,"type":"book","ISBN":"0-582-44188-9","publisher":"Longman.","title":"Soils. Their formation, classification and distribution.","author":[{"family":"FitzPatrick","given":"Ewart Adsil"}],"issued":{"date-parts":[["1980"]]}}}],"schema":"https://github.com/citation-style-language/schema/raw/master/csl-citation.json"} </w:instrText>
      </w:r>
      <w:r w:rsidR="003C008F" w:rsidRPr="00B7611D">
        <w:rPr>
          <w:rFonts w:ascii="Arial" w:hAnsi="Arial" w:cs="Arial"/>
          <w:sz w:val="20"/>
        </w:rPr>
        <w:fldChar w:fldCharType="separate"/>
      </w:r>
      <w:r w:rsidR="00B7611D" w:rsidRPr="00B7611D">
        <w:rPr>
          <w:rFonts w:ascii="Arial" w:hAnsi="Arial" w:cs="Arial"/>
          <w:sz w:val="20"/>
        </w:rPr>
        <w:t>(FitzPatrick 1980)</w:t>
      </w:r>
      <w:r w:rsidR="003C008F" w:rsidRPr="00B7611D">
        <w:rPr>
          <w:rFonts w:ascii="Arial" w:hAnsi="Arial" w:cs="Arial"/>
          <w:sz w:val="20"/>
        </w:rPr>
        <w:fldChar w:fldCharType="end"/>
      </w:r>
      <w:r w:rsidRPr="00B7611D">
        <w:rPr>
          <w:rFonts w:ascii="Arial" w:hAnsi="Arial" w:cs="Arial"/>
          <w:sz w:val="20"/>
        </w:rPr>
        <w:t xml:space="preserve">, sedimentary structures/bedding, as well as percentage of coarse (&gt;2 mm) and fine fraction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{"citationID":"WX0qCWOB","properties":{"formattedCitation":"(Chilingar et al. 1967)","plainCitation":"(Chilingar et al. 1967)","noteIndex":0},"citationItems":[{"id":262,"uris":["http://zotero.org/users/local/we7yexhA/items/3JEAE4KD"],"itemData":{"id":262,"type":"chapter","container-title":"Developments in sedimentology","ISBN":"0070-4571","page":"179-322","publisher":"Elsevier","title":"Diagenesis of carbonate rocks","volume":"8","author":[{"family":"Chilingar","given":"George V."},{"family":"Bissell","given":"Harold J."},{"family":"Wolf","given":"Karl H."}],"issued":{"date-parts":[["1967"]]}}}],"schema":"https://github.com/citation-style-language/schema/raw/master/csl-citation.json"}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(Chilingar et al. 1967)</w:t>
      </w:r>
      <w:r w:rsidRPr="00B7611D">
        <w:rPr>
          <w:rFonts w:ascii="Arial" w:hAnsi="Arial" w:cs="Arial"/>
          <w:sz w:val="20"/>
        </w:rPr>
        <w:fldChar w:fldCharType="end"/>
      </w:r>
      <w:r w:rsidRPr="00B7611D">
        <w:rPr>
          <w:rFonts w:ascii="Arial" w:hAnsi="Arial" w:cs="Arial"/>
          <w:sz w:val="20"/>
        </w:rPr>
        <w:t xml:space="preserve">. For the coarse fraction, we described </w:t>
      </w:r>
      <w:r w:rsidR="003C008F" w:rsidRPr="00B7611D">
        <w:rPr>
          <w:rFonts w:ascii="Arial" w:hAnsi="Arial" w:cs="Arial"/>
          <w:sz w:val="20"/>
        </w:rPr>
        <w:t>color</w:t>
      </w:r>
      <w:r w:rsidRPr="00B7611D">
        <w:rPr>
          <w:rFonts w:ascii="Arial" w:hAnsi="Arial" w:cs="Arial"/>
          <w:sz w:val="20"/>
        </w:rPr>
        <w:t xml:space="preserve">, petrography, frequency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{"citationID":"811jFymV","properties":{"formattedCitation":"(Chilingar et al. 1967)","plainCitation":"(Chilingar et al. 1967)","noteIndex":0},"citationItems":[{"id":262,"uris":["http://zotero.org/users/local/we7yexhA/items/3JEAE4KD"],"itemData":{"id":262,"type":"chapter","container-title":"Developments in sedimentology","ISBN":"0070-4571","page":"179-322","publisher":"Elsevier","title":"Diagenesis of carbonate rocks","volume":"8","author":[{"family":"Chilingar","given":"George V."},{"family":"Bissell","given":"Harold J."},{"family":"Wolf","given":"Karl H."}],"issued":{"date-parts":[["1967"]]}}}],"schema":"https://github.com/citation-style-language/schema/raw/master/csl-citation.json"}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(Chilingar et al. 1967)</w:t>
      </w:r>
      <w:r w:rsidRPr="00B7611D">
        <w:rPr>
          <w:rFonts w:ascii="Arial" w:hAnsi="Arial" w:cs="Arial"/>
          <w:sz w:val="20"/>
        </w:rPr>
        <w:fldChar w:fldCharType="end"/>
      </w:r>
      <w:r w:rsidRPr="00B7611D">
        <w:rPr>
          <w:rFonts w:ascii="Arial" w:hAnsi="Arial" w:cs="Arial"/>
          <w:sz w:val="20"/>
        </w:rPr>
        <w:t xml:space="preserve">, size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{"citationID":"VO4NjtMS","properties":{"formattedCitation":"(International Organization for Standardization 2017)","plainCitation":"(International Organization for Standardization 2017)","noteIndex":0},"citationItems":[{"id":703,"uris":["http://zotero.org/users/local/we7yexhA/items/94SCHQ5B"],"itemData":{"id":703,"type":"standard","number":"ISO 14688-1","title":"Geotechnical investigation and testing — Identification and classification of soil — Part 1: Identification and description","URL":"https://cdn.standards.iteh.ai/samples/66345/eff3465a1c7246b9b6a723e9122a8770/ISO-14688-1-2017.pdf","author":[{"family":"International Organization for Standardization","given":""}],"accessed":{"date-parts":[["2024",8,28]]},"issued":{"date-parts":[["2017"]]}}}],"schema":"https://github.com/citation-style-language/schema/raw/master/csl-citation.json"}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(International Organization for Standardization 2017)</w:t>
      </w:r>
      <w:r w:rsidRPr="00B7611D">
        <w:rPr>
          <w:rFonts w:ascii="Arial" w:hAnsi="Arial" w:cs="Arial"/>
          <w:sz w:val="20"/>
        </w:rPr>
        <w:fldChar w:fldCharType="end"/>
      </w:r>
      <w:r w:rsidRPr="00B7611D">
        <w:rPr>
          <w:rFonts w:ascii="Arial" w:hAnsi="Arial" w:cs="Arial"/>
          <w:sz w:val="20"/>
        </w:rPr>
        <w:t xml:space="preserve">, shape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{"citationID":"9fqHRXOk","properties":{"formattedCitation":"(Zingg 1935)","plainCitation":"(Zingg 1935)","noteIndex":0},"citationItems":[{"id":268,"uris":["http://zotero.org/users/local/we7yexhA/items/RUMIWBP5"],"itemData":{"id":268,"type":"document","publisher":"ETH Zurich","title":"Beitrag zur schotteranalyse","author":[{"family":"Zingg","given":"Theodor"}],"issued":{"date-parts":[["1935"]]}}}],"schema":"https://github.com/citation-style-language/schema/raw/master/csl-citation.json"}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(Zingg 1935)</w:t>
      </w:r>
      <w:r w:rsidRPr="00B7611D">
        <w:rPr>
          <w:rFonts w:ascii="Arial" w:hAnsi="Arial" w:cs="Arial"/>
          <w:sz w:val="20"/>
        </w:rPr>
        <w:fldChar w:fldCharType="end"/>
      </w:r>
      <w:r w:rsidRPr="00B7611D">
        <w:rPr>
          <w:rFonts w:ascii="Arial" w:hAnsi="Arial" w:cs="Arial"/>
          <w:sz w:val="20"/>
        </w:rPr>
        <w:t xml:space="preserve">, and roundness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{"citationID":"ObrD6GzX","properties":{"formattedCitation":"(Powers 1953)","plainCitation":"(Powers 1953)","noteIndex":0},"citationItems":[{"id":267,"uris":["http://zotero.org/users/local/we7yexhA/items/GSXX947N"],"itemData":{"id":267,"type":"article-journal","container-title":"Journal of Sedimentary Research","ISSN":"1938-3681","issue":"2","note":"publisher: SEPM Society for Sedimentary Geology","page":"117-119","title":"A new roundness scale for sedimentary particles","volume":"23","author":[{"family":"Powers","given":"Maurice Cary"}],"issued":{"date-parts":[["1953"]]}}}],"schema":"https://github.com/citation-style-language/schema/raw/master/csl-citation.json"}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(Powers 1953)</w:t>
      </w:r>
      <w:r w:rsidRPr="00B7611D">
        <w:rPr>
          <w:rFonts w:ascii="Arial" w:hAnsi="Arial" w:cs="Arial"/>
          <w:sz w:val="20"/>
        </w:rPr>
        <w:fldChar w:fldCharType="end"/>
      </w:r>
      <w:r w:rsidRPr="00B7611D">
        <w:rPr>
          <w:rFonts w:ascii="Arial" w:hAnsi="Arial" w:cs="Arial"/>
          <w:sz w:val="20"/>
        </w:rPr>
        <w:t xml:space="preserve">. For the fine fraction, we reported Munsell </w:t>
      </w:r>
      <w:r w:rsidR="003C008F" w:rsidRPr="00B7611D">
        <w:rPr>
          <w:rFonts w:ascii="Arial" w:hAnsi="Arial" w:cs="Arial"/>
          <w:sz w:val="20"/>
        </w:rPr>
        <w:t>color</w:t>
      </w:r>
      <w:r w:rsidRPr="00B7611D">
        <w:rPr>
          <w:rFonts w:ascii="Arial" w:hAnsi="Arial" w:cs="Arial"/>
          <w:sz w:val="20"/>
        </w:rPr>
        <w:t xml:space="preserve">, grain size by feel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{"citationID":"XG1pPyOz","properties":{"formattedCitation":"(Vos et al. 2016)","plainCitation":"(Vos et al. 2016)","noteIndex":0},"citationItems":[{"id":266,"uris":["http://zotero.org/users/local/we7yexhA/items/2C7QHHWW"],"itemData":{"id":266,"type":"article-journal","abstract":"Texture is one of the most important and most frequently measured parameters in soil science. It is common knowledge among field experienced soil scientists that soil texture can be well estimated in the field manually with so called \"texture-by-feel\". However, no systematic evaluation exists that assessed the precision and accuracy of field based texture estimates as compared to the common, but time consuming, standard laboratory methods. In the course of the German Agricultural Soil Inventory, the texture of 3896 soil samples from 728 soil pits was estimated manually in the field and measured in the laboratory using standard sedimentation techniques. The field based estimations of the sand, silt and clay content showed a relative deviation from the measurements of only 3.8, 11.5 and 15.5%, respectively. The absolute uncertainty of field texture was 23, 32 and 17gkg-1 for sand, silt and clay, respectively. A large fraction (57-72%) of deviations between field and laboratory derived texture estimates was due to the laboratory measurement uncertainty, and due to the fact that only texture classes were estimated in the field and not mass fractions. Our findings indicate that for most purposes it is sufficient to estimate the soil texture manually \"by feel\" instead of conducting expensive particle size analyses in the laboratory.","container-title":"Geoderma","DOI":"10.1016/j.geoderma.2015.12.022","ISSN":"00167061","note":"publisher: Elsevier B.V.","page":"215-219","title":"Field-based soil-texture estimates could replace laboratory analysis","volume":"267","author":[{"family":"Vos","given":"Cora"},{"family":"Don","given":"Axel"},{"family":"Prietz","given":"Roland"},{"family":"Heidkamp","given":"Arne"},{"family":"Freibauer","given":"Annette"}],"issued":{"date-parts":[["2016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(Vos et al. 2016)</w:t>
      </w:r>
      <w:r w:rsidRPr="00B7611D">
        <w:rPr>
          <w:rFonts w:ascii="Arial" w:hAnsi="Arial" w:cs="Arial"/>
          <w:sz w:val="20"/>
        </w:rPr>
        <w:fldChar w:fldCharType="end"/>
      </w:r>
      <w:r w:rsidRPr="00B7611D">
        <w:rPr>
          <w:rFonts w:ascii="Arial" w:hAnsi="Arial" w:cs="Arial"/>
          <w:sz w:val="20"/>
        </w:rPr>
        <w:t xml:space="preserve">, reaction to a 10% solution of HCl, and pH measured with semi–quantitative test strips. If present, we also described frequency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{"citationID":"EAZ0ntWc","properties":{"formattedCitation":"(Chilingar et al. 1967)","plainCitation":"(Chilingar et al. 1967)","noteIndex":0},"citationItems":[{"id":262,"uris":["http://zotero.org/users/local/we7yexhA/items/3JEAE4KD"],"itemData":{"id":262,"type":"chapter","container-title":"Developments in sedimentology","ISBN":"0070-4571","page":"179-322","publisher":"Elsevier","title":"Diagenesis of carbonate rocks","volume":"8","author":[{"family":"Chilingar","given":"George V."},{"family":"Bissell","given":"Harold J."},{"family":"Wolf","given":"Karl H."}],"issued":{"date-parts":[["1967"]]}}}],"schema":"https://github.com/citation-style-language/schema/raw/master/csl-citation.json"}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(Chilingar et al. 1967)</w:t>
      </w:r>
      <w:r w:rsidRPr="00B7611D">
        <w:rPr>
          <w:rFonts w:ascii="Arial" w:hAnsi="Arial" w:cs="Arial"/>
          <w:sz w:val="20"/>
        </w:rPr>
        <w:fldChar w:fldCharType="end"/>
      </w:r>
      <w:r w:rsidRPr="00B7611D">
        <w:rPr>
          <w:rFonts w:ascii="Arial" w:hAnsi="Arial" w:cs="Arial"/>
          <w:sz w:val="20"/>
        </w:rPr>
        <w:t xml:space="preserve">, size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{"citationID":"8dcKoqQT","properties":{"formattedCitation":"(International Organization for Standardization 2017)","plainCitation":"(International Organization for Standardization 2017)","noteIndex":0},"citationItems":[{"id":703,"uris":["http://zotero.org/users/local/we7yexhA/items/94SCHQ5B"],"itemData":{"id":703,"type":"standard","number":"ISO 14688-1","title":"Geotechnical investigation and testing — Identification and classification of soil — Part 1: Identification and description","URL":"https://cdn.standards.iteh.ai/samples/66345/eff3465a1c7246b9b6a723e9122a8770/ISO-14688-1-2017.pdf","author":[{"family":"International Organization for Standardization","given":""}],"accessed":{"date-parts":[["2024",8,28]]},"issued":{"date-parts":[["2017"]]}}}],"schema":"https://github.com/citation-style-language/schema/raw/master/csl-citation.json"}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(International Organization for Standardization 2017)</w:t>
      </w:r>
      <w:r w:rsidRPr="00B7611D">
        <w:rPr>
          <w:rFonts w:ascii="Arial" w:hAnsi="Arial" w:cs="Arial"/>
          <w:sz w:val="20"/>
        </w:rPr>
        <w:fldChar w:fldCharType="end"/>
      </w:r>
      <w:r w:rsidRPr="00B7611D">
        <w:rPr>
          <w:rFonts w:ascii="Arial" w:hAnsi="Arial" w:cs="Arial"/>
          <w:sz w:val="20"/>
        </w:rPr>
        <w:t xml:space="preserve">, and type of pedofeatures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{"citationID":"iCkFzPDI","properties":{"formattedCitation":"(Stoops 2021)","plainCitation":"(Stoops 2021)","noteIndex":0},"citationItems":[{"id":265,"uris":["http://zotero.org/users/local/we7yexhA/items/4XA8QYN8"],"itemData":{"id":265,"type":"book","abstract":"George Stoops, a world expert on thin section analysis, presents the most up-to-date system of analysis and description of soil and regolith materials as seen in thin sections. Scientists and students from archaeology to pedology will appreciate the introduction of micromorphology, the thorough treatment of all features that may be encountered, and especially the convenient system to key out those features. Bulleted lists and set-off definitions make this book work well in class and as a lab reference. Examples are well illustrated with drawings and an accompanying CD with hundreds of images. ","ISBN":"978-0-89118-975-6","note":"ISSN: 1537-2537\nissue: 4\ncontainer-title: Journal of Environment Quality\nDOI: 10.2134/jeq2004.1585","number-of-pages":"240","publisher":"Wiley","title":"Guidelines for Analysis and Description of Soil and Regolith Thin Sections","author":[{"family":"Stoops","given":"George"}],"issued":{"date-parts":[["2021"]]}}}],"schema":"https://github.com/citation-style-language/schema/raw/master/csl-citation.json"}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(Stoops 2021)</w:t>
      </w:r>
      <w:r w:rsidRPr="00B7611D">
        <w:rPr>
          <w:rFonts w:ascii="Arial" w:hAnsi="Arial" w:cs="Arial"/>
          <w:sz w:val="20"/>
        </w:rPr>
        <w:fldChar w:fldCharType="end"/>
      </w:r>
      <w:r w:rsidRPr="00B7611D">
        <w:rPr>
          <w:rFonts w:ascii="Arial" w:hAnsi="Arial" w:cs="Arial"/>
          <w:sz w:val="20"/>
        </w:rPr>
        <w:t xml:space="preserve">. GLs from Artificial cut (e.g., GL AC1), Core A (e.g., GL A0), and Core B (e.g., GL B0) are presented in Table S1, S2, and S3 respectively. Based on their similar lithological and pedological properties we grouped </w:t>
      </w:r>
      <w:bookmarkStart w:id="2" w:name="_Hlk175740395"/>
      <w:r w:rsidRPr="00B7611D">
        <w:rPr>
          <w:rFonts w:ascii="Arial" w:hAnsi="Arial" w:cs="Arial"/>
          <w:sz w:val="20"/>
        </w:rPr>
        <w:t xml:space="preserve">GLs A13–A19 </w:t>
      </w:r>
      <w:bookmarkEnd w:id="2"/>
      <w:r w:rsidRPr="00B7611D">
        <w:rPr>
          <w:rFonts w:ascii="Arial" w:hAnsi="Arial" w:cs="Arial"/>
          <w:sz w:val="20"/>
        </w:rPr>
        <w:t>and GLs B6–B17 in Facies–A, GLs B3–B5 in Facies–B, GLs B0–B2 in Facies–C, GLs A10–A12 in Facies–D, GLs A8–A9 in Facies–E, and GLs A0–A7 in Facies–F.</w:t>
      </w:r>
      <w:r w:rsidR="00AA4650" w:rsidRPr="00B7611D">
        <w:rPr>
          <w:rFonts w:ascii="Arial" w:hAnsi="Arial" w:cs="Arial"/>
          <w:sz w:val="20"/>
        </w:rPr>
        <w:t xml:space="preserve"> In the next section (S1.2) we present an overview of these facies.</w:t>
      </w:r>
    </w:p>
    <w:p w14:paraId="4512577A" w14:textId="333F5C8F" w:rsidR="00A5569B" w:rsidRPr="00B7611D" w:rsidRDefault="00A5569B" w:rsidP="00317802">
      <w:pPr>
        <w:spacing w:line="360" w:lineRule="auto"/>
        <w:rPr>
          <w:rFonts w:ascii="Arial" w:hAnsi="Arial" w:cs="Arial"/>
          <w:b/>
          <w:bCs/>
          <w:sz w:val="20"/>
        </w:rPr>
      </w:pPr>
      <w:r w:rsidRPr="00B7611D">
        <w:rPr>
          <w:rFonts w:ascii="Arial" w:hAnsi="Arial" w:cs="Arial"/>
          <w:b/>
          <w:bCs/>
          <w:sz w:val="20"/>
        </w:rPr>
        <w:t>S</w:t>
      </w:r>
      <w:r w:rsidR="00EF15FC" w:rsidRPr="00B7611D">
        <w:rPr>
          <w:rFonts w:ascii="Arial" w:hAnsi="Arial" w:cs="Arial"/>
          <w:b/>
          <w:bCs/>
          <w:sz w:val="20"/>
        </w:rPr>
        <w:t xml:space="preserve">T </w:t>
      </w:r>
      <w:r w:rsidRPr="00B7611D">
        <w:rPr>
          <w:rFonts w:ascii="Arial" w:hAnsi="Arial" w:cs="Arial"/>
          <w:b/>
          <w:bCs/>
          <w:sz w:val="20"/>
        </w:rPr>
        <w:t>1.2. Lithological facies and seismites in Cores A and B</w:t>
      </w:r>
    </w:p>
    <w:p w14:paraId="00342D88" w14:textId="29077811" w:rsidR="00AA4650" w:rsidRPr="00B7611D" w:rsidRDefault="00AA4650" w:rsidP="00DA59A8">
      <w:pPr>
        <w:spacing w:afterLines="160" w:after="384" w:line="360" w:lineRule="auto"/>
        <w:rPr>
          <w:rFonts w:ascii="Arial" w:hAnsi="Arial" w:cs="Arial"/>
          <w:sz w:val="20"/>
        </w:rPr>
      </w:pPr>
      <w:r w:rsidRPr="00B7611D">
        <w:rPr>
          <w:rFonts w:ascii="Arial" w:hAnsi="Arial" w:cs="Arial"/>
          <w:sz w:val="20"/>
        </w:rPr>
        <w:t xml:space="preserve">In agreement with our ERT data, Core A exhibits </w:t>
      </w:r>
      <w:r w:rsidR="003C008F" w:rsidRPr="00B7611D">
        <w:rPr>
          <w:rFonts w:ascii="Arial" w:hAnsi="Arial" w:cs="Arial"/>
          <w:sz w:val="20"/>
        </w:rPr>
        <w:t xml:space="preserve">a </w:t>
      </w:r>
      <w:r w:rsidRPr="00B7611D">
        <w:rPr>
          <w:rFonts w:ascii="Arial" w:hAnsi="Arial" w:cs="Arial"/>
          <w:sz w:val="20"/>
        </w:rPr>
        <w:t xml:space="preserve">sequence of weathered marls and mudstones of the </w:t>
      </w:r>
      <w:bookmarkStart w:id="3" w:name="_Hlk175735713"/>
      <w:r w:rsidRPr="00B7611D">
        <w:rPr>
          <w:rFonts w:ascii="Arial" w:hAnsi="Arial" w:cs="Arial"/>
          <w:sz w:val="20"/>
        </w:rPr>
        <w:t xml:space="preserve">Carbonated–Marl Complex of Silves </w:t>
      </w:r>
      <w:bookmarkEnd w:id="3"/>
      <w:r w:rsidRPr="00B7611D">
        <w:rPr>
          <w:rFonts w:ascii="Arial" w:hAnsi="Arial" w:cs="Arial"/>
          <w:sz w:val="20"/>
        </w:rPr>
        <w:t xml:space="preserve">(Facies–A in Fig. </w:t>
      </w:r>
      <w:r w:rsidR="003C008F" w:rsidRPr="00B7611D">
        <w:rPr>
          <w:rFonts w:ascii="Arial" w:hAnsi="Arial" w:cs="Arial"/>
          <w:sz w:val="20"/>
        </w:rPr>
        <w:t>S2</w:t>
      </w:r>
      <w:r w:rsidRPr="00B7611D">
        <w:rPr>
          <w:rFonts w:ascii="Arial" w:hAnsi="Arial" w:cs="Arial"/>
          <w:sz w:val="20"/>
        </w:rPr>
        <w:t>). Above it, we retrieved a 3 m deep dolomitic, locally fossiliferous, crackle–mosaic breccia</w:t>
      </w:r>
      <w:r w:rsidR="003C008F" w:rsidRPr="00B7611D">
        <w:rPr>
          <w:rFonts w:ascii="Arial" w:hAnsi="Arial" w:cs="Arial"/>
          <w:sz w:val="20"/>
        </w:rPr>
        <w:t xml:space="preserv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{"citationID":"xu7spnJT","properties":{"formattedCitation":"(Mort and Woodcock 2008; Shukla and Sharma 2018)","plainCitation":"(Mort and Woodcock 2008; Shukla and Sharma 2018)","noteIndex":0},"citationItems":[{"id":524,"uris":["http://zotero.org/users/local/we7yexhA/items/HS4UKSVC"],"itemData":{"id":524,"type":"article-journal","abstract":"A geometric classification of fault breccia borrowed from the cave-collapse literature has been suggested as an alternative to available genetic classifications. Here, image analysis is used to explore geometric discrimination between the visually assigned classes of crackle breccia, mosaic breccia and chaotic breccia, using samples from the well-understood Dent Fault, northwest England. Clast sphericity and surface roughness show some correlation with the breccia classes, but particle size distributions and their fractal dimension show none. A more useful parameter is the percentage of sample area occupied by clasts. Crackle breccia has &gt;75% clasts, mosaic breccia 60-75% clasts, and chaotic breccia has &lt;60% clasts. The eye is also good at judging the tessellation (goodness-of-fit) of clasts, and a semi-quantitative approach to assessing this parameter is explored. The average degree of rotational misfit of the clasts is strongly related to breccia class: crackle breccia involves less than 10° average rotation, mosaic breccia 10-20° and chaotic breccia more than 20° rotation. Comparison charts are provided for semi-quantitative classification of fault breccias. © 2008 Elsevier Ltd. All rights reserved.","container-title":"Journal of Structural Geology","DOI":"10.1016/j.jsg.2008.02.005","ISSN":"01918141","issue":"6","note":"publisher: Pergamon","page":"701-709","title":"Quantifying fault breccia geometry: Dent Fault, NW England","volume":"30","author":[{"family":"Mort","given":"K."},{"family":"Woodcock","given":"N. H."}],"issued":{"date-parts":[["2008",6]]}}},{"id":529,"uris":["http://zotero.org/users/local/we7yexhA/items/H8VPM6JS"],"itemData":{"id":529,"type":"article-journal","abstract":"A brief literature review on the breccias of contrasting origin, their diagnostic signatures along with related terminologies is presented here. The importance of individual breccia types and their geological implication has also been reviewed. The present study suggests that breccia is formed either by igneous, sedimentary and tectonic processes or a combination of these. This review is mainly focused on the most common seven sub-classes, (i.e., volcanic, igneous-hydrothermal, chert, collapse, fault, impact and seismic) and the specification of the processes involved in their formation, which subsequently brings more clarity in its classification and characterization.","container-title":"Solid Earth Sciences","DOI":"10.1016/j.sesci.2018.03.001","ISSN":"2451912X","issue":"2","note":"publisher: Elsevier","page":"50-59","title":"A brief review on breccia: it's contrasting origin and diagnostic signatures","volume":"3","author":[{"family":"Shukla","given":"Matsyendra Kumar"},{"family":"Sharma","given":"Anupam"}],"issued":{"date-parts":[["2018",6]]}}}],"schema":"https://github.com/citation-style-language/schema/raw/master/csl-citation.json"}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(Mort and Woodcock 2008; Shukla and Sharma 2018)</w:t>
      </w:r>
      <w:r w:rsidRPr="00B7611D">
        <w:rPr>
          <w:rFonts w:ascii="Arial" w:hAnsi="Arial" w:cs="Arial"/>
          <w:sz w:val="20"/>
        </w:rPr>
        <w:fldChar w:fldCharType="end"/>
      </w:r>
      <w:r w:rsidR="003C008F" w:rsidRPr="00B7611D">
        <w:rPr>
          <w:rFonts w:ascii="Arial" w:hAnsi="Arial" w:cs="Arial"/>
          <w:sz w:val="20"/>
        </w:rPr>
        <w:t>.</w:t>
      </w:r>
      <w:r w:rsidRPr="00B7611D">
        <w:rPr>
          <w:rFonts w:ascii="Arial" w:hAnsi="Arial" w:cs="Arial"/>
          <w:sz w:val="20"/>
        </w:rPr>
        <w:t xml:space="preserve"> Based on our geological survey and published data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{"citationID":"qE26wDEP","properties":{"formattedCitation":"(Rocha et al. 1975; Rocha and Ramalho 1983; Manupella 1992)","plainCitation":"(Rocha et al. 1975; Rocha and Ramalho 1983; Manupella 1992)","noteIndex":0},"citationItems":[{"id":404,"uris":["http://zotero.org/users/local/we7yexhA/items/8XGNYBM7"],"itemData":{"id":404,"type":"book","publisher":"Serviços Geológicos de Portugal, Lisboa.","title":"Carta Geológica da região do Algarve, Escala 1:100'000","author":[{"family":"Manupella","given":"G."}],"issued":{"date-parts":[["1992"]]}}},{"id":502,"uris":["http://zotero.org/users/local/we7yexhA/items/L8JX7P2I"],"itemData":{"id":502,"type":"document","publisher":"Servicios Geologicos de Portugal","title":"Carta Geologica de Portugal 1:50'000 - Folha 52A Portimão","author":[{"family":"Rocha","given":"R. B."},{"family":"Lopes","given":"J. C."},{"family":"Dãmaso","given":"L. G."},{"family":"António","given":"H. P."}],"issued":{"date-parts":[["1975"]]}}},{"id":500,"uris":["http://zotero.org/users/local/we7yexhA/items/5PKB8F42"],"itemData":{"id":500,"type":"chapter","container-title":"Carta Geologica de Portugal 1:50'000 - Notícia Explicativa da Folha 52A Portimão","page":"11-19","publisher":"Servicios Geologicos de Portugal","title":"Jurássico","author":[{"family":"Rocha","given":"R. B."},{"family":"Ramalho","given":"M. M."}],"editor":[{"family":"Rocha","given":"R. B."},{"family":"Ramalho","given":"M. M."},{"family":"Antunes","given":"M. T."},{"family":"Coelho","given":"A. V. P."}],"issued":{"date-parts":[["1983"]]}}}],"schema":"https://github.com/citation-style-language/schema/raw/master/csl-citation.json"}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(Rocha et al. 1975; Rocha and Ramalho 1983; Manupella 1992)</w:t>
      </w:r>
      <w:r w:rsidRPr="00B7611D">
        <w:rPr>
          <w:rFonts w:ascii="Arial" w:hAnsi="Arial" w:cs="Arial"/>
          <w:sz w:val="20"/>
        </w:rPr>
        <w:fldChar w:fldCharType="end"/>
      </w:r>
      <w:r w:rsidRPr="00B7611D">
        <w:rPr>
          <w:rFonts w:ascii="Arial" w:hAnsi="Arial" w:cs="Arial"/>
          <w:sz w:val="20"/>
        </w:rPr>
        <w:t>, the only formations with preserved fossils at Vale Boi are Jurassic limestones situated at the mountain top (Fig. 1</w:t>
      </w:r>
      <w:r w:rsidR="00B7611D" w:rsidRPr="00B7611D">
        <w:rPr>
          <w:rFonts w:ascii="Arial" w:hAnsi="Arial" w:cs="Arial"/>
          <w:sz w:val="20"/>
        </w:rPr>
        <w:t>f</w:t>
      </w:r>
      <w:r w:rsidRPr="00B7611D">
        <w:rPr>
          <w:rFonts w:ascii="Arial" w:hAnsi="Arial" w:cs="Arial"/>
          <w:sz w:val="20"/>
        </w:rPr>
        <w:t>). Therefore, before brecciation, Facies–D likely deposited as a limestone rockfall eroding from the hilltop.</w:t>
      </w:r>
      <w:r w:rsidR="003C008F" w:rsidRPr="00B7611D">
        <w:rPr>
          <w:rFonts w:ascii="Arial" w:hAnsi="Arial" w:cs="Arial"/>
          <w:sz w:val="20"/>
        </w:rPr>
        <w:t xml:space="preserve"> </w:t>
      </w:r>
      <w:r w:rsidRPr="00B7611D">
        <w:rPr>
          <w:rFonts w:ascii="Arial" w:hAnsi="Arial" w:cs="Arial"/>
          <w:sz w:val="20"/>
        </w:rPr>
        <w:t xml:space="preserve">The brecciation of Facies–D was triggered by fault movements, as evidenced by the weak separation and high accommodation of the coarser breccia grains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{"citationID":"bLxmvWrv","properties":{"formattedCitation":"(Mort and Woodcock 2008; Shukla and Sharma 2018)","plainCitation":"(Mort and Woodcock 2008; Shukla and Sharma 2018)","noteIndex":0},"citationItems":[{"id":524,"uris":["http://zotero.org/users/local/we7yexhA/items/HS4UKSVC"],"itemData":{"id":524,"type":"article-journal","abstract":"A geometric classification of fault breccia borrowed from the cave-collapse literature has been suggested as an alternative to available genetic classifications. Here, image analysis is used to explore geometric discrimination between the visually assigned classes of crackle breccia, mosaic breccia and chaotic breccia, using samples from the well-understood Dent Fault, northwest England. Clast sphericity and surface roughness show some correlation with the breccia classes, but particle size distributions and their fractal dimension show none. A more useful parameter is the percentage of sample area occupied by clasts. Crackle breccia has &gt;75% clasts, mosaic breccia 60-75% clasts, and chaotic breccia has &lt;60% clasts. The eye is also good at judging the tessellation (goodness-of-fit) of clasts, and a semi-quantitative approach to assessing this parameter is explored. The average degree of rotational misfit of the clasts is strongly related to breccia class: crackle breccia involves less than 10° average rotation, mosaic breccia 10-20° and chaotic breccia more than 20° rotation. Comparison charts are provided for semi-quantitative classification of fault breccias. © 2008 Elsevier Ltd. All rights reserved.","container-title":"Journal of Structural Geology","DOI":"10.1016/j.jsg.2008.02.005","ISSN":"01918141","issue":"6","note":"publisher: Pergamon","page":"701-709","title":"Quantifying fault breccia geometry: Dent Fault, NW England","volume":"30","author":[{"family":"Mort","given":"K."},{"family":"Woodcock","given":"N. H."}],"issued":{"date-parts":[["2008",6]]}}},{"id":529,"uris":["http://zotero.org/users/local/we7yexhA/items/H8VPM6JS"],"itemData":{"id":529,"type":"article-journal","abstract":"A brief literature review on the breccias of contrasting origin, their diagnostic signatures along with related terminologies is presented here. The importance of individual breccia types and their geological implication has also been reviewed. The present study suggests that breccia is formed either by igneous, sedimentary and tectonic processes or a combination of these. This review is mainly focused on the most common seven sub-classes, (i.e., volcanic, igneous-hydrothermal, chert, collapse, fault, impact and seismic) and the specification of the processes involved in their formation, which subsequently brings more clarity in its classification and characterization.","container-title":"Solid Earth Sciences","DOI":"10.1016/j.sesci.2018.03.001","ISSN":"2451912X","issue":"2","note":"publisher: Elsevier","page":"50-59","title":"A brief review on breccia: it's contrasting origin and diagnostic signatures","volume":"3","author":[{"family":"Shukla","given":"Matsyendra Kumar"},{"family":"Sharma","given":"Anupam"}],"issued":{"date-parts":[["2018",6]]}}}],"schema":"https://github.com/citation-style-language/schema/raw/master/csl-citation.json"}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(Mort and Woodcock 2008; Shukla and Sharma 2018)</w:t>
      </w:r>
      <w:r w:rsidRPr="00B7611D">
        <w:rPr>
          <w:rFonts w:ascii="Arial" w:hAnsi="Arial" w:cs="Arial"/>
          <w:sz w:val="20"/>
        </w:rPr>
        <w:fldChar w:fldCharType="end"/>
      </w:r>
      <w:r w:rsidRPr="00B7611D">
        <w:rPr>
          <w:rFonts w:ascii="Arial" w:hAnsi="Arial" w:cs="Arial"/>
          <w:color w:val="000000"/>
          <w:sz w:val="20"/>
        </w:rPr>
        <w:t xml:space="preserve"> </w:t>
      </w:r>
      <w:r w:rsidRPr="00B7611D">
        <w:rPr>
          <w:rFonts w:ascii="Arial" w:hAnsi="Arial" w:cs="Arial"/>
          <w:sz w:val="20"/>
        </w:rPr>
        <w:t>and the occurrence of synthaxial sigmoidal veins</w:t>
      </w:r>
      <w:r w:rsidR="003C008F" w:rsidRPr="00B7611D">
        <w:rPr>
          <w:rFonts w:ascii="Arial" w:hAnsi="Arial" w:cs="Arial"/>
          <w:sz w:val="20"/>
        </w:rPr>
        <w:t xml:space="preserve"> (Figs. S2</w:t>
      </w:r>
      <w:r w:rsidR="00B7611D" w:rsidRPr="00B7611D">
        <w:rPr>
          <w:rFonts w:ascii="Arial" w:hAnsi="Arial" w:cs="Arial"/>
          <w:sz w:val="20"/>
        </w:rPr>
        <w:t>b</w:t>
      </w:r>
      <w:r w:rsidR="003C008F" w:rsidRPr="00B7611D">
        <w:rPr>
          <w:rFonts w:ascii="Arial" w:hAnsi="Arial" w:cs="Arial"/>
          <w:sz w:val="20"/>
        </w:rPr>
        <w:t xml:space="preserve">, </w:t>
      </w:r>
      <w:r w:rsidR="00B7611D" w:rsidRPr="00B7611D">
        <w:rPr>
          <w:rFonts w:ascii="Arial" w:hAnsi="Arial" w:cs="Arial"/>
          <w:sz w:val="20"/>
        </w:rPr>
        <w:t>c</w:t>
      </w:r>
      <w:r w:rsidR="003C008F" w:rsidRPr="00B7611D">
        <w:rPr>
          <w:rFonts w:ascii="Arial" w:hAnsi="Arial" w:cs="Arial"/>
          <w:sz w:val="20"/>
        </w:rPr>
        <w:t xml:space="preserve">, </w:t>
      </w:r>
      <w:r w:rsidR="00B7611D" w:rsidRPr="00B7611D">
        <w:rPr>
          <w:rFonts w:ascii="Arial" w:hAnsi="Arial" w:cs="Arial"/>
          <w:sz w:val="20"/>
        </w:rPr>
        <w:t>e</w:t>
      </w:r>
      <w:r w:rsidR="003C008F" w:rsidRPr="00B7611D">
        <w:rPr>
          <w:rFonts w:ascii="Arial" w:hAnsi="Arial" w:cs="Arial"/>
          <w:sz w:val="20"/>
        </w:rPr>
        <w:t>–</w:t>
      </w:r>
      <w:r w:rsidR="00B7611D" w:rsidRPr="00B7611D">
        <w:rPr>
          <w:rFonts w:ascii="Arial" w:hAnsi="Arial" w:cs="Arial"/>
          <w:sz w:val="20"/>
        </w:rPr>
        <w:t>g)</w:t>
      </w:r>
      <w:r w:rsidRPr="00B7611D">
        <w:rPr>
          <w:rFonts w:ascii="Arial" w:hAnsi="Arial" w:cs="Arial"/>
          <w:sz w:val="20"/>
        </w:rPr>
        <w:t xml:space="preserv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{"citationID":"84TZ7N0h","properties":{"formattedCitation":"(Hilgers and Urai 2002; Bons et al. 2012a; Lisle 2013; T\\uc0\\u243{}th et al. 2020; Zhao and Li 2022)","plainCitation":"(Hilgers and Urai 2002; Bons et al. 2012a; Lisle 2013; Tóth et al. 2020; Zhao and Li 2022)","noteIndex":0},"citationItems":[{"id":562,"uris":["http://zotero.org/users/local/we7yexhA/items/XJZCLSQH"],"itemData":{"id":562,"type":"article-journal","abstract":"Veins are common features in rocks and extremely useful structures to determine stress, strain, pressure, temperature, fluid composition and fluid origin during their formation. Here we provide an overview of the origin and terminology of veins. Contrary to the classical tripartite division of veins into syntaxial (inward growth), antitaxial (outward growth) and stretching veins (no consistent growth direction), we emphasise a continuum between syntaxial and stretching veins that form from the crack-seal process, as opposed to antitaxial veins that grow without the presence of an open fracture during growth. Through an overview of geochemical methods that can be applied to veins we also address the potential, but so far little-investigated link between microstructure and geochemistry. There are basically four mechanisms with increasing transport rates and concomitant decreasing fluid-rock interaction: (1) diffusion of dissolved matter through stagnant pore fluid; (2) flow of fluid with dissolved matter through pores; (3) flow of fluid with dissolved matter through fractures and (4) movement of fractures together with the contained fluid and dissolved matter (mobile hydrofractures). A vein system is rarely the product of a single transport and mineral precipitation mechanism, as these vary strongly both in space and time within a single system. © 2012 Elsevier Ltd.","container-title":"Journal of Structural Geology","DOI":"10.1016/j.jsg.2012.07.005","ISSN":"01918141","note":"publisher: Pergamon","page":"33-62","title":"A review of the formation of tectonic veins and their microstructures","volume":"43","author":[{"family":"Bons","given":"Paul D."},{"family":"Elburg","given":"Marlina A."},{"family":"Gomez-Rivas","given":"Enrique"}],"issued":{"date-parts":[["2012",10]]}}},{"id":551,"uris":["http://zotero.org/users/local/we7yexhA/items/7FQSC5BQ"],"itemData":{"id":551,"type":"article-journal","abstract":"Syntectonic antitaxial and ataxial fibrous veins were investigated using SEM, microprobe, cathodoluminescence (CL) and optical microscopy. In antitaxial calcite veins, fibres and surrounding selvage grew simultaneously, with similar growth rates of crystallographically differently oriented grains. New material precipitated at the vein margin in antitaxial and bi-mineralic ataxial microstructures. Bridges of country rock material formed during vein growth in an initial en-echelon vein system. In our antitaxial and bi-mineralic ataxial samples, the spacing of solid inclusions does not reflect individual crack-seal openings. © 2002 Elsevier Science B.V. All rights reserved.","container-title":"Tectonophysics","DOI":"10.1016/S0040-1951(02)00185-3","ISSN":"0040-1951","issue":"3-4","note":"publisher: Elsevier","page":"257-274","title":"Microstructural observations on natural syntectonic fibrous veins: implications for the growth process","volume":"352","author":[{"family":"Hilgers","given":"Christoph"},{"family":"Urai","given":"Janos L."}],"issued":{"date-parts":[["2002",8]]}}},{"id":561,"uris":["http://zotero.org/users/local/we7yexhA/items/F5WUZ2HK"],"itemData":{"id":561,"type":"article-journal","abstract":"The potential of using sigmoidal tension gashes as strain markers for assessing strain localisation in shear zones is discussed. The appropriate analytical methods for this purpose depend on the assumed mechanism of tension gash formation. Two such models are considered. The first is one in which the curvature of the gash is produced by passive rotation of different segments of the gash in response shear strain gradients across the shear zone. The other model is one in which the curvature of the gashes is governed by the folding of the competent rock bridges between adjacent gashes. In the latter case, the tension gashes progressively grow within spaces created by the buckling bridges and therefore lead to a bulk dilatation of the shear zone. However, for the folded bridge mechanism to continue to operate beyond shear strains greater than unity requires a significant volume loss which in turn may signal the increase of the shear strength of the zone. The geometrical characteristics of gash arrays resulting from these two mechanisms are described and criteria given for the recognition of the two types of gash arrays. A new graphical method is proposed for the analysis of deformation in shear zones containing folded-bridge tension gashes. Tension gash arrays from Marloes, West Wales are used as examples of the procedures for shear zone analysis. © 2012 Elsevier Ltd.","container-title":"Journal of Structural Geology","DOI":"10.1016/j.jsg.2012.08.002","ISSN":"01918141","page":"35-43","title":"Shear zone deformation determined from sigmoidal tension gashes","volume":"50","author":[{"family":"Lisle","given":"Richard J."}],"issued":{"date-parts":[["2013"]]}}},{"id":548,"uris":["http://zotero.org/users/local/we7yexhA/items/RGI3LG4H"],"itemData":{"id":548,"type":"article-journal","abstract":"The Boda Claystone Formation, a potential host rock for high-level nuclear waste in Hungary, contains numerous sigmoidal vein arrays with angular vein terminations. These veins are excellent strain markers and can be used in the interpretation of palaeo-environments. Sigmoidal vein arrays were investigated in the BAF-2 well, which penetrates the formation to depths above 900 m with nearly 100% core recovery. The veins have antitaxial growth morphologies and are filled by calcite, anhydrite and barite–celestine phases. To estimate the volume change in shear zones, we used geometric, mass-balance and density-change calculations. These methods exhibit different volume loss rates. The geometric approach indicates a large amount of volume loss, whereas the isocon method and density-change approach suggest that volume loss in the shear zones was less than 10%. We propose that the volume loss in the shear zone occurred because of tectonic compaction. Vein shapes indicate formation under compressional stress fields. Based on their intersections with other vein generations, the sigmoidal en échelon vein generation is determined to be one of the youngest structures in the well.","container-title":"Journal of Structural Geology","DOI":"10.1016/J.JSG.2020.104105","ISSN":"0191-8141","note":"publisher: Pergamon","page":"104105","title":"Shear strain and volume change associated with sigmoidal vein arrays in the Boda Claystone","volume":"138","author":[{"family":"Tóth","given":"Emese"},{"family":"Hrabovszki","given":"Ervin"},{"family":"Tóth","given":"Tivadar M."},{"family":"Schubert","given":"Félix"}],"issued":{"date-parts":[["2020",9]]}}},{"id":550,"uris":["http://zotero.org/users/local/we7yexhA/items/4YHNQW2H"],"itemData":{"id":550,"type":"article-journal","abstract":"Antitaxial fibrous veins are commonly developed in low permeability shale in orogenic belts and sedimentary basins. We review work on antitaxial fibrous veins, provide a classification, and discuss a formation mechanism. On the basis of crystal morphologies within veins, generalized fibrous veins can be categorized into stretched, syntaxial and antitaxial veins, and the antitaxial veins are fibrous veins in the strict sense. Typically, individual antitaxial fibrous veins consist of a median zone and two fibrous zones. According to detailed petrographic observations, four different types of solid inclusions within antitaxial fibrous veins were distinguished. Only solid inclusions occurring within blocky or elongate-blocky crystals in the median zone reliably indicate crack events. Other types of solid inclusions do not show clear evidence of crack-seal mechanism. The initial opening of antitaxial fibrous vein is considered to result from hydrofracturing caused by fluid overpressure. The origins of fluid overpressure mainly include hydrocarbon generation, tectonic compression and mineral transformation (such as illitization of smectite and hydration of anhydrite to gypsum), or a combination of these factors. The crack-seal mechanism cannot fully explain the formation mechanism of fibrous veins, and it may be only responsible for the median zone of antitaxial fibrous veins. The growth of fibrous crystals occurs at vein-wall interface without fracturing. Petrographic observations show that fluid pressure, force of crystallization, and sometimes tectonic compression synchronously drive fibre growth. The goal of further work should be to quantitatively determine fluid pressure and force of crystallization during fibre growth.","container-title":"Journal of Structural Geology","DOI":"10.1016/J.JSG.2022.104653","ISSN":"0191-8141","note":"publisher: Pergamon","page":"104653","title":"Formation mechanism of bedding-parallel antitaxial fibrous veins in shale: A review","volume":"161","author":[{"family":"Zhao","given":"Bangsheng"},{"family":"Li","given":"Rongxi"}],"issued":{"date-parts":[["2022",8]]}}}],"schema":"https://github.com/citation-style-language/schema/raw/master/csl-citation.json"}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(Hilgers and Urai 2002; Bons et al. 2012a; Lisle 2013; Tóth et al. 2020; Zhao and Li 2022)</w:t>
      </w:r>
      <w:r w:rsidRPr="00B7611D">
        <w:rPr>
          <w:rFonts w:ascii="Arial" w:hAnsi="Arial" w:cs="Arial"/>
          <w:sz w:val="20"/>
        </w:rPr>
        <w:fldChar w:fldCharType="end"/>
      </w:r>
      <w:r w:rsidRPr="00B7611D">
        <w:rPr>
          <w:rFonts w:ascii="Arial" w:hAnsi="Arial" w:cs="Arial"/>
          <w:sz w:val="20"/>
        </w:rPr>
        <w:t xml:space="preserve">. </w:t>
      </w:r>
      <w:bookmarkStart w:id="4" w:name="_Hlk179460721"/>
      <w:r w:rsidR="003C008F" w:rsidRPr="00B7611D">
        <w:rPr>
          <w:rFonts w:ascii="Arial" w:hAnsi="Arial" w:cs="Arial"/>
          <w:sz w:val="20"/>
        </w:rPr>
        <w:t>These features</w:t>
      </w:r>
      <w:r w:rsidRPr="00B7611D">
        <w:rPr>
          <w:rFonts w:ascii="Arial" w:hAnsi="Arial" w:cs="Arial"/>
          <w:sz w:val="20"/>
        </w:rPr>
        <w:t xml:space="preserve"> originated from repeated cycles of crack–&amp;–seal, which occurred due to recurring shearing activity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{"citationID":"nfCkRZ3T","properties":{"formattedCitation":"(Ramsay 1980; Bons and Montenari 2005; Bons et al. 2012a)","plainCitation":"(Ramsay 1980; Bons and Montenari 2005; Bons et al. 2012a)","noteIndex":0},"citationItems":[{"id":562,"uris":["http://zotero.org/users/local/we7yexhA/items/XJZCLSQH"],"itemData":{"id":562,"type":"article-journal","abstract":"Veins are common features in rocks and extremely useful structures to determine stress, strain, pressure, temperature, fluid composition and fluid origin during their formation. Here we provide an overview of the origin and terminology of veins. Contrary to the classical tripartite division of veins into syntaxial (inward growth), antitaxial (outward growth) and stretching veins (no consistent growth direction), we emphasise a continuum between syntaxial and stretching veins that form from the crack-seal process, as opposed to antitaxial veins that grow without the presence of an open fracture during growth. Through an overview of geochemical methods that can be applied to veins we also address the potential, but so far little-investigated link between microstructure and geochemistry. There are basically four mechanisms with increasing transport rates and concomitant decreasing fluid-rock interaction: (1) diffusion of dissolved matter through stagnant pore fluid; (2) flow of fluid with dissolved matter through pores; (3) flow of fluid with dissolved matter through fractures and (4) movement of fractures together with the contained fluid and dissolved matter (mobile hydrofractures). A vein system is rarely the product of a single transport and mineral precipitation mechanism, as these vary strongly both in space and time within a single system. © 2012 Elsevier Ltd.","container-title":"Journal of Structural Geology","DOI":"10.1016/j.jsg.2012.07.005","ISSN":"01918141","note":"publisher: Pergamon","page":"33-62","title":"A review of the formation of tectonic veins and their microstructures","volume":"43","author":[{"family":"Bons","given":"Paul D."},{"family":"Elburg","given":"Marlina A."},{"family":"Gomez-Rivas","given":"Enrique"}],"issued":{"date-parts":[["2012",10]]}}},{"id":553,"uris":["http://zotero.org/users/local/we7yexhA/items/7JMWMATL"],"itemData":{"id":553,"type":"article-journal","abstract":"Of the several vein types with elongate crystals, we distinguish a class of veins with well-developed fibres, exposed at Oppaminda Creek (South Australia). These calcite veins are characterised by very limited competition between growing crystals, which leads to the development of fibrous crystals with smooth boundaries and which can attain extreme length-width ratios. Fibres are often curved and track the opening trajectory. The veins are also characterised by their outwards, antitaxial growth, starting from a narrow median zone. These median zones contain wall rock inclusions and a distinctly different, non-fibrous internal microstructure. Such veins continue growing as long as extension is suitably oriented relative to the vein orientation. Multiple, cross-cutting vein sets can thus grow simultaneously and can together track over 90° rotation of the fibre growth direction. The veins formed by calcite precipitation on both their outer surfaces. We suggest that the term 'antitaxial' should be redefined as applying only to those veins that have two simultaneous growth planes at their outer surfaces. Antitaxial veins grow without further fracturing, which sets them apart from other veins that grew by precipitation inside a crack, and which only have one single growth plane at the time. The veins at Oppaminda Creek are about 585 Ma in age, and therefore formed at an estimated 4-6 km depth. Scanning electron microscope observations revealed about 1-μm-sized structures, which we interpret as fossils of microbes that lived inside the veins at the time of their formation, and which may even have played a role in the vein formation. These structures would represent the first finds of fossilised life forms of such a combined age and depth. © 2004 Elsevier Ltd. All rights reserved.","container-title":"Journal of Structural Geology","DOI":"10.1016/J.JSG.2004.08.009","ISSN":"0191-8141","issue":"2","note":"publisher: Pergamon","page":"231-248","title":"The formation of antitaxial calcite veins with well-developed fibres, Oppaminda Creek, South Australia","volume":"27","author":[{"family":"Bons","given":"Paul D."},{"family":"Montenari","given":"Michael"}],"issued":{"date-parts":[["2005",2]]}}},{"id":555,"uris":["http://zotero.org/users/local/we7yexhA/items/9DZFE6LY"],"itemData":{"id":555,"type":"article-journal","abstract":"Many naturally deformed crustal rocks contain mineral-filled extension veins. The crystals making up the vein filling often show a fibrous habit and seem to be built up by a succession of 'crack-seal' increments: the elastically deforming rock fails by fracture, and the walls of the open micro-crack are sealed together by crystalline material derived by pressure solution in the rock matrix. © 1980 Nature Publishing Group.","container-title":"Nature","DOI":"10.1038/284135a0","ISSN":"00280836","issue":"5752","note":"publisher: Nature Publishing Group","page":"135-139","title":"The crack-seal mechanism of rock deformation","volume":"284","author":[{"family":"Ramsay","given":"John G."}],"issued":{"date-parts":[["1980"]]}}}],"schema":"https://github.com/citation-style-language/schema/raw/master/csl-citation.json"}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(Ramsay 1980; Bons and Montenari 2005; Bons et al. 2012a)</w:t>
      </w:r>
      <w:r w:rsidRPr="00B7611D">
        <w:rPr>
          <w:rFonts w:ascii="Arial" w:hAnsi="Arial" w:cs="Arial"/>
          <w:sz w:val="20"/>
        </w:rPr>
        <w:fldChar w:fldCharType="end"/>
      </w:r>
      <w:r w:rsidRPr="00B7611D">
        <w:rPr>
          <w:rFonts w:ascii="Arial" w:hAnsi="Arial" w:cs="Arial"/>
          <w:sz w:val="20"/>
        </w:rPr>
        <w:t>.</w:t>
      </w:r>
    </w:p>
    <w:bookmarkEnd w:id="4"/>
    <w:p w14:paraId="6CC37140" w14:textId="1E95E6A4" w:rsidR="00AA4650" w:rsidRPr="00B7611D" w:rsidRDefault="00AA4650" w:rsidP="00DA59A8">
      <w:pPr>
        <w:spacing w:afterLines="160" w:after="384" w:line="360" w:lineRule="auto"/>
        <w:rPr>
          <w:rFonts w:ascii="Arial" w:hAnsi="Arial" w:cs="Arial"/>
          <w:sz w:val="20"/>
        </w:rPr>
      </w:pPr>
      <w:r w:rsidRPr="00B7611D">
        <w:rPr>
          <w:rFonts w:ascii="Arial" w:hAnsi="Arial" w:cs="Arial"/>
          <w:sz w:val="20"/>
        </w:rPr>
        <w:lastRenderedPageBreak/>
        <w:t xml:space="preserve">Above Facies–D, we documented a 1.2 m thick sequence of unconsolidated, calcareous, sandy gravel (Facies–E in Fig. </w:t>
      </w:r>
      <w:r w:rsidR="003C008F" w:rsidRPr="00B7611D">
        <w:rPr>
          <w:rFonts w:ascii="Arial" w:hAnsi="Arial" w:cs="Arial"/>
          <w:sz w:val="20"/>
        </w:rPr>
        <w:t>S2</w:t>
      </w:r>
      <w:r w:rsidRPr="00B7611D">
        <w:rPr>
          <w:rFonts w:ascii="Arial" w:hAnsi="Arial" w:cs="Arial"/>
          <w:sz w:val="20"/>
        </w:rPr>
        <w:t>), most of which was lost during core recovery. This facies possibly corresponds to weathered breccia.</w:t>
      </w:r>
    </w:p>
    <w:p w14:paraId="20DCA2F5" w14:textId="72997E8C" w:rsidR="00AA4650" w:rsidRPr="00B7611D" w:rsidRDefault="00AA4650" w:rsidP="00DA59A8">
      <w:pPr>
        <w:spacing w:afterLines="160" w:after="384" w:line="360" w:lineRule="auto"/>
        <w:rPr>
          <w:rFonts w:ascii="Arial" w:hAnsi="Arial" w:cs="Arial"/>
          <w:sz w:val="20"/>
        </w:rPr>
      </w:pPr>
      <w:r w:rsidRPr="00B7611D">
        <w:rPr>
          <w:rFonts w:ascii="Arial" w:hAnsi="Arial" w:cs="Arial"/>
          <w:sz w:val="20"/>
        </w:rPr>
        <w:t xml:space="preserve">Lastly, from above Facies–E, we recovered silty clay sediments exhibiting frequent gravel and boulders of limestone, rare gravels of breccia, and very rare undiagnostic Upper </w:t>
      </w:r>
      <w:r w:rsidR="00200B08" w:rsidRPr="00B7611D">
        <w:rPr>
          <w:rFonts w:ascii="Arial" w:hAnsi="Arial" w:cs="Arial"/>
          <w:sz w:val="20"/>
        </w:rPr>
        <w:t>Paleolithic</w:t>
      </w:r>
      <w:r w:rsidRPr="00B7611D">
        <w:rPr>
          <w:rFonts w:ascii="Arial" w:hAnsi="Arial" w:cs="Arial"/>
          <w:sz w:val="20"/>
        </w:rPr>
        <w:t xml:space="preserve"> lithic artefacts (Facies–F in Fig. </w:t>
      </w:r>
      <w:r w:rsidR="003C008F" w:rsidRPr="00B7611D">
        <w:rPr>
          <w:rFonts w:ascii="Arial" w:hAnsi="Arial" w:cs="Arial"/>
          <w:sz w:val="20"/>
        </w:rPr>
        <w:t>S2</w:t>
      </w:r>
      <w:r w:rsidRPr="00B7611D">
        <w:rPr>
          <w:rFonts w:ascii="Arial" w:hAnsi="Arial" w:cs="Arial"/>
          <w:sz w:val="20"/>
        </w:rPr>
        <w:t xml:space="preserve">). These deposits represent the lateral margin of the archaeological sequence unearthed in the excavation area, next to Core A (Fig. </w:t>
      </w:r>
      <w:r w:rsidR="003C008F" w:rsidRPr="00B7611D">
        <w:rPr>
          <w:rFonts w:ascii="Arial" w:hAnsi="Arial" w:cs="Arial"/>
          <w:sz w:val="20"/>
        </w:rPr>
        <w:t>S1</w:t>
      </w:r>
      <w:r w:rsidRPr="00B7611D">
        <w:rPr>
          <w:rFonts w:ascii="Arial" w:hAnsi="Arial" w:cs="Arial"/>
          <w:sz w:val="20"/>
        </w:rPr>
        <w:t>).</w:t>
      </w:r>
    </w:p>
    <w:p w14:paraId="6BB2B870" w14:textId="24B2023C" w:rsidR="00A5569B" w:rsidRPr="00B7611D" w:rsidRDefault="00A5569B" w:rsidP="00DA59A8">
      <w:pPr>
        <w:spacing w:afterLines="160" w:after="384" w:line="360" w:lineRule="auto"/>
        <w:rPr>
          <w:rFonts w:ascii="Arial" w:hAnsi="Arial" w:cs="Arial"/>
          <w:sz w:val="20"/>
        </w:rPr>
      </w:pPr>
      <w:r w:rsidRPr="00B7611D">
        <w:rPr>
          <w:rFonts w:ascii="Arial" w:hAnsi="Arial" w:cs="Arial"/>
          <w:sz w:val="20"/>
        </w:rPr>
        <w:t xml:space="preserve">In Core B, </w:t>
      </w:r>
      <w:r w:rsidR="00B7611D" w:rsidRPr="00B7611D">
        <w:rPr>
          <w:rFonts w:ascii="Arial" w:hAnsi="Arial" w:cs="Arial"/>
          <w:sz w:val="20"/>
        </w:rPr>
        <w:t xml:space="preserve">Jurassic </w:t>
      </w:r>
      <w:r w:rsidRPr="00B7611D">
        <w:rPr>
          <w:rFonts w:ascii="Arial" w:hAnsi="Arial" w:cs="Arial"/>
          <w:sz w:val="20"/>
        </w:rPr>
        <w:t xml:space="preserve">carbonated marls (Facies–A) are buried below yellowish–brown sandy sediments (Facies–B) and dark brown clay–rich deposits (Facies–C), which likely deposited as alternating fluvial and colluvial sediments during the Quaternary. Facies A appears less weathered than in Core A and present multiple seismites </w:t>
      </w:r>
      <w:r w:rsidRPr="00B7611D">
        <w:rPr>
          <w:rFonts w:ascii="Arial" w:hAnsi="Arial" w:cs="Arial"/>
          <w:sz w:val="20"/>
        </w:rPr>
        <w:fldChar w:fldCharType="begin" w:fldLock="1"/>
      </w:r>
      <w:r w:rsidR="00B7611D" w:rsidRPr="00B7611D">
        <w:rPr>
          <w:rFonts w:ascii="Arial" w:hAnsi="Arial" w:cs="Arial"/>
          <w:sz w:val="20"/>
        </w:rPr>
        <w:instrText xml:space="preserve"> ADDIN ZOTERO_ITEM CSL_CITATION {"citationID":"5wjQEZ3o","properties":{"formattedCitation":"(Montenat et al. 2007; Meng et al. 2021)","plainCitation":"(Montenat et al. 2007; Meng et al. 2021)","noteIndex":0},"citationItems":[{"id":"kGBCN2nm/TRqL7AoP","uris":["http://www.mendeley.com/documents/?uuid=0879a318-e2e1-3794-9e31-0d0775724c0c"],"itemData":{"DOI":"10.1016/j.sedgeo.2006.08.004","ISSN":"00370738","abstract":"The main types of seismites are reviewed following the proposed classification and are illustrated by our own case studies. The large variety of seismites, depends on the sedimentologic, hydrodynamic and diagenetic characters of the deposits subject to seismic shocks. On a given site, generally different types of seismites cane be related to the same seismic event. These peculiar but widespread sedimentary structures are not always univocal and may often be related to different causes. Therefore, the structures discussed must necessarily be placed in a detailed geological context. © 2006 Elsevier B.V. All rights reserved.","author":[{"dropping-particle":"","family":"Montenat","given":"Christian","non-dropping-particle":"","parse-names":false,"suffix":""},{"dropping-particle":"","family":"Barrier","given":"Pascal","non-dropping-particle":"","parse-names":false,"suffix":""},{"dropping-particle":"","family":"Ott d′Estevou","given":"Philippe","non-dropping-particle":"","parse-names":false,"suffix":""},{"dropping-particle":"","family":"Hibsch","given":"Christian","non-dropping-particle":"","parse-names":false,"suffix":""}],"container-title":"Sedimentary Geology","id":"ITEM-1","issue":"1-4","issued":{"date-parts":[["2007","3","15"]]},"page":"5-30","publisher":"Elsevier","title":"Seismites: An attempt at critical analysis and classification","type":"article-journal","volume":"196"}},{"id":"kGBCN2nm/jaQCeRyP","uris":["http://www.mendeley.com/documents/?uuid=fc2ba0c2-3919-32f1-9549-de8c4c5a5b73"],"itemData":{"DOI":"10.1016/j.sedgeo.2021.106039","ISSN":"00370738","abstract":"The study documents soft-sediment deformation structures (SSDSs) in the lacustrine Dongying Depression, a Paleogene synrift basin located in the southeastern corner of the Bohai Bay Basin, East China. The focus of this study is the lower part of the upper 4th member of the Eocene Shahejie Formation (Es4U), characterized by littoral to sublittoral deposits in the southwestern Dongying Depression. Nine lithofacies are grouped into the upper shoreface facies associations (FA1-1), lower shoreface facies associations (FA1-2), and sublittoral facies associations (FA2). Fine-grained calcareous sandstone was mainly deposited in FA1-1, with thinly alternating calcareous mudstone and siltstone or sandstone in FA1-2, while deposition in FA2 was dominated by mudstone, containing sediment gravity flow deposits. The SSDSs widely encountered in the lower Es4U can be classified into seven categories: (1) load structures, (2) water-escape structures, (3) folds and convolute lamination, (4) sediment-injection structures, (5) microfaults, (6) autoclastic breccias, and (7) slumps. Detailed observations of SSDSs from cores indicate liquefaction and fluidization as the main deformation mechanisms in the sands and muds. Moreover, rupturing of cohesive deposits also contributes to the soft-sediment deformation. The types and morphologies of the SSDSs are closely related to the rheologies of the sediments (e.g., the sand content), influenced by the facies that determine the lithologies and stratigraphic stacking patterns. Except for some deformation structures related to subaqueous sediment gravity flows (e.g., muddy debrite flows and slumps), most SSDSs are ascribed to rift-related seismicity due to the activity of the adjacent synsedimentary faults when the Dongying Depression underwent quick subsidence during the Eocene.","author":[{"dropping-particle":"","family":"Meng","given":"Jiayi","non-dropping-particle":"","parse-names":false,"suffix":""},{"dropping-particle":"","family":"Jiang","given":"Zaixing","non-dropping-particle":"","parse-names":false,"suffix":""},{"dropping-particle":"","family":"Yang","given":"Yepeng","non-dropping-particle":"","parse-names":false,"suffix":""},{"dropping-particle":"","family":"Nian","given":"Tao","non-dropping-particle":"","parse-names":false,"suffix":""}],"container-title":"Sedimentary Geology","id":"ITEM-2","issued":{"date-parts":[["2021","12","1"]]},"page":"106039","publisher":"Elsevier","title":"Soft-sediment deformation structures in a lacustrine depositional context: An example from the Eocene Dongying Depression in the Bohai Bay Basin, East China","type":"article-journal","volume":"426"}}],"schema":"https://github.com/citation-style-language/schema/raw/master/csl-citation.json"}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(Montenat et al. 2007; Meng et al. 2021)</w:t>
      </w:r>
      <w:r w:rsidRPr="00B7611D">
        <w:rPr>
          <w:rFonts w:ascii="Arial" w:hAnsi="Arial" w:cs="Arial"/>
          <w:sz w:val="20"/>
        </w:rPr>
        <w:fldChar w:fldCharType="end"/>
      </w:r>
      <w:r w:rsidRPr="00B7611D">
        <w:rPr>
          <w:rFonts w:ascii="Arial" w:hAnsi="Arial" w:cs="Arial"/>
          <w:sz w:val="20"/>
        </w:rPr>
        <w:t>. For instance, a normal, sub–vertical fault at 9.6 m below the ground surface caused a 3 cm vertical displacement of alternating oxidized and gleyed sandy silt laminations</w:t>
      </w:r>
      <w:r w:rsidR="003C008F" w:rsidRPr="00B7611D">
        <w:rPr>
          <w:rFonts w:ascii="Arial" w:hAnsi="Arial" w:cs="Arial"/>
          <w:sz w:val="20"/>
        </w:rPr>
        <w:t xml:space="preserve"> (Fig. S2</w:t>
      </w:r>
      <w:r w:rsidR="00B7611D" w:rsidRPr="00B7611D">
        <w:rPr>
          <w:rFonts w:ascii="Arial" w:hAnsi="Arial" w:cs="Arial"/>
          <w:sz w:val="20"/>
        </w:rPr>
        <w:t>i</w:t>
      </w:r>
      <w:r w:rsidR="003C008F" w:rsidRPr="00B7611D">
        <w:rPr>
          <w:rFonts w:ascii="Arial" w:hAnsi="Arial" w:cs="Arial"/>
          <w:sz w:val="20"/>
        </w:rPr>
        <w:t>)</w:t>
      </w:r>
      <w:r w:rsidRPr="00B7611D">
        <w:rPr>
          <w:rFonts w:ascii="Arial" w:hAnsi="Arial" w:cs="Arial"/>
          <w:sz w:val="20"/>
        </w:rPr>
        <w:t>. At depths between 7.1 and 7.5 m, oxidized and gleyed mud laminations were vertically (~1 cm) displaced by two groups of faults, showing different orientations</w:t>
      </w:r>
      <w:r w:rsidR="003C008F" w:rsidRPr="00B7611D">
        <w:rPr>
          <w:rFonts w:ascii="Arial" w:hAnsi="Arial" w:cs="Arial"/>
          <w:sz w:val="20"/>
        </w:rPr>
        <w:t xml:space="preserve"> (Fig. S2</w:t>
      </w:r>
      <w:r w:rsidR="00B7611D" w:rsidRPr="00B7611D">
        <w:rPr>
          <w:rFonts w:ascii="Arial" w:hAnsi="Arial" w:cs="Arial"/>
          <w:sz w:val="20"/>
        </w:rPr>
        <w:t>k</w:t>
      </w:r>
      <w:r w:rsidR="003C008F" w:rsidRPr="00B7611D">
        <w:rPr>
          <w:rFonts w:ascii="Arial" w:hAnsi="Arial" w:cs="Arial"/>
          <w:sz w:val="20"/>
        </w:rPr>
        <w:t>)</w:t>
      </w:r>
      <w:r w:rsidRPr="00B7611D">
        <w:rPr>
          <w:rFonts w:ascii="Arial" w:hAnsi="Arial" w:cs="Arial"/>
          <w:sz w:val="20"/>
        </w:rPr>
        <w:t>. Along some of these faults, we identified rare instructions of brown mud from the underlying deposit. At 7 m below the ground surface, we observed calcium carbonate–infilled bio–galleries deformed by thrust faults</w:t>
      </w:r>
      <w:r w:rsidR="003C008F" w:rsidRPr="00B7611D">
        <w:rPr>
          <w:rFonts w:ascii="Arial" w:hAnsi="Arial" w:cs="Arial"/>
          <w:sz w:val="20"/>
        </w:rPr>
        <w:t xml:space="preserve"> (Fig. S2</w:t>
      </w:r>
      <w:r w:rsidR="00B7611D" w:rsidRPr="00B7611D">
        <w:rPr>
          <w:rFonts w:ascii="Arial" w:hAnsi="Arial" w:cs="Arial"/>
          <w:sz w:val="20"/>
        </w:rPr>
        <w:t>l</w:t>
      </w:r>
      <w:r w:rsidR="003C008F" w:rsidRPr="00B7611D">
        <w:rPr>
          <w:rFonts w:ascii="Arial" w:hAnsi="Arial" w:cs="Arial"/>
          <w:sz w:val="20"/>
        </w:rPr>
        <w:t>)</w:t>
      </w:r>
      <w:r w:rsidRPr="00B7611D">
        <w:rPr>
          <w:rFonts w:ascii="Arial" w:hAnsi="Arial" w:cs="Arial"/>
          <w:sz w:val="20"/>
        </w:rPr>
        <w:t>. At a depth of 5.5 m, we documented post–depositional tectonic features consisting of multiple sigmoidal veins filled with sparite, which suggest that the host deposit was affected by extensional movement with vertical main compression</w:t>
      </w:r>
      <w:r w:rsidR="003C008F" w:rsidRPr="00B7611D">
        <w:rPr>
          <w:rFonts w:ascii="Arial" w:hAnsi="Arial" w:cs="Arial"/>
          <w:sz w:val="20"/>
        </w:rPr>
        <w:t xml:space="preserve"> (Figs. S2</w:t>
      </w:r>
      <w:r w:rsidR="00B7611D" w:rsidRPr="00B7611D">
        <w:rPr>
          <w:rFonts w:ascii="Arial" w:hAnsi="Arial" w:cs="Arial"/>
          <w:sz w:val="20"/>
        </w:rPr>
        <w:t>m</w:t>
      </w:r>
      <w:r w:rsidR="003C008F" w:rsidRPr="00B7611D">
        <w:rPr>
          <w:rFonts w:ascii="Arial" w:hAnsi="Arial" w:cs="Arial"/>
          <w:sz w:val="20"/>
        </w:rPr>
        <w:t xml:space="preserve"> and S2</w:t>
      </w:r>
      <w:r w:rsidR="00B7611D" w:rsidRPr="00B7611D">
        <w:rPr>
          <w:rFonts w:ascii="Arial" w:hAnsi="Arial" w:cs="Arial"/>
          <w:sz w:val="20"/>
        </w:rPr>
        <w:t>o)</w:t>
      </w:r>
      <w:r w:rsidRPr="00B7611D">
        <w:rPr>
          <w:rFonts w:ascii="Arial" w:hAnsi="Arial" w:cs="Arial"/>
          <w:sz w:val="20"/>
        </w:rPr>
        <w:t xml:space="preserve"> </w:t>
      </w:r>
      <w:r w:rsidRPr="00B7611D">
        <w:rPr>
          <w:rFonts w:ascii="Arial" w:hAnsi="Arial" w:cs="Arial"/>
          <w:sz w:val="20"/>
        </w:rPr>
        <w:fldChar w:fldCharType="begin" w:fldLock="1"/>
      </w:r>
      <w:r w:rsidR="00B7611D" w:rsidRPr="00B7611D">
        <w:rPr>
          <w:rFonts w:ascii="Arial" w:hAnsi="Arial" w:cs="Arial"/>
          <w:sz w:val="20"/>
        </w:rPr>
        <w:instrText xml:space="preserve"> ADDIN ZOTERO_ITEM CSL_CITATION {"citationID":"gjp49rRa","properties":{"formattedCitation":"(Bons et al. 2012b)","plainCitation":"(Bons et al. 2012b)","noteIndex":0},"citationItems":[{"id":"kGBCN2nm/tK0OPOku","uris":["http://www.mendeley.com/documents/?uuid=a20d8d45-e525-3bdd-b241-623fb206e680"],"itemData":{"DOI":"10.1016/j.jsg.2012.07.005","ISSN":"01918141","abstract":"Veins are common features in rocks and extremely useful structures to determine stress, strain, pressure, temperature, fluid composition and fluid origin during their formation. Here we provide an overview of the origin and terminology of veins. Contrary to the classical tripartite division of veins into syntaxial (inward growth), antitaxial (outward growth) and stretching veins (no consistent growth direction), we emphasise a continuum between syntaxial and stretching veins that form from the crack-seal process, as opposed to antitaxial veins that grow without the presence of an open fracture during growth. Through an overview of geochemical methods that can be applied to veins we also address the potential, but so far little-investigated link between microstructure and geochemistry. There are basically four mechanisms with increasing transport rates and concomitant decreasing fluid-rock interaction: (1) diffusion of dissolved matter through stagnant pore fluid; (2) flow of fluid with dissolved matter through pores; (3) flow of fluid with dissolved matter through fractures and (4) movement of fractures together with the contained fluid and dissolved matter (mobile hydrofractures). A vein system is rarely the product of a single transport and mineral precipitation mechanism, as these vary strongly both in space and time within a single system. © 2012 Elsevier Ltd.","author":[{"dropping-particle":"","family":"Bons","given":"Paul D.","non-dropping-particle":"","parse-names":false,"suffix":""},{"dropping-particle":"","family":"Elburg","given":"Marlina A.","non-dropping-particle":"","parse-names":false,"suffix":""},{"dropping-particle":"","family":"Gomez-Rivas","given":"Enrique","non-dropping-particle":"","parse-names":false,"suffix":""}],"container-title":"Journal of Structural Geology","id":"ITEM-1","issued":{"date-parts":[["2012","10","1"]]},"page":"33-62","publisher":"Pergamon","title":"A review of the formation of tectonic veins and their microstructures","type":"article-journal","volume":"43"}}],"schema":"https://github.com/citation-style-language/schema/raw/master/csl-citation.json"}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(Bons et al. 2012b)</w:t>
      </w:r>
      <w:r w:rsidRPr="00B7611D">
        <w:rPr>
          <w:rFonts w:ascii="Arial" w:hAnsi="Arial" w:cs="Arial"/>
          <w:sz w:val="20"/>
        </w:rPr>
        <w:fldChar w:fldCharType="end"/>
      </w:r>
      <w:r w:rsidRPr="00B7611D">
        <w:rPr>
          <w:rFonts w:ascii="Arial" w:hAnsi="Arial" w:cs="Arial"/>
          <w:sz w:val="20"/>
        </w:rPr>
        <w:t>.</w:t>
      </w:r>
    </w:p>
    <w:p w14:paraId="6337D924" w14:textId="3355E642" w:rsidR="00A5569B" w:rsidRPr="00B7611D" w:rsidRDefault="00A5569B" w:rsidP="00317802">
      <w:pPr>
        <w:spacing w:line="360" w:lineRule="auto"/>
        <w:rPr>
          <w:rFonts w:ascii="Arial" w:hAnsi="Arial" w:cs="Arial"/>
          <w:b/>
          <w:bCs/>
          <w:sz w:val="20"/>
        </w:rPr>
      </w:pPr>
      <w:r w:rsidRPr="00B7611D">
        <w:rPr>
          <w:rFonts w:ascii="Arial" w:hAnsi="Arial" w:cs="Arial"/>
          <w:b/>
          <w:bCs/>
          <w:sz w:val="20"/>
        </w:rPr>
        <w:t>S</w:t>
      </w:r>
      <w:r w:rsidR="00EF15FC" w:rsidRPr="00B7611D">
        <w:rPr>
          <w:rFonts w:ascii="Arial" w:hAnsi="Arial" w:cs="Arial"/>
          <w:b/>
          <w:bCs/>
          <w:sz w:val="20"/>
        </w:rPr>
        <w:t xml:space="preserve">T </w:t>
      </w:r>
      <w:r w:rsidRPr="00B7611D">
        <w:rPr>
          <w:rFonts w:ascii="Arial" w:hAnsi="Arial" w:cs="Arial"/>
          <w:b/>
          <w:bCs/>
          <w:sz w:val="20"/>
        </w:rPr>
        <w:t>2 The Terrace</w:t>
      </w:r>
    </w:p>
    <w:p w14:paraId="70921D95" w14:textId="25F5E003" w:rsidR="00A5569B" w:rsidRPr="00B7611D" w:rsidRDefault="00A5569B" w:rsidP="00317802">
      <w:pPr>
        <w:spacing w:line="360" w:lineRule="auto"/>
        <w:rPr>
          <w:rFonts w:ascii="Arial" w:hAnsi="Arial" w:cs="Arial"/>
          <w:b/>
          <w:bCs/>
          <w:sz w:val="20"/>
        </w:rPr>
      </w:pPr>
      <w:r w:rsidRPr="00B7611D">
        <w:rPr>
          <w:rFonts w:ascii="Arial" w:hAnsi="Arial" w:cs="Arial"/>
          <w:b/>
          <w:bCs/>
          <w:sz w:val="20"/>
        </w:rPr>
        <w:t>S</w:t>
      </w:r>
      <w:r w:rsidR="00EF15FC" w:rsidRPr="00B7611D">
        <w:rPr>
          <w:rFonts w:ascii="Arial" w:hAnsi="Arial" w:cs="Arial"/>
          <w:b/>
          <w:bCs/>
          <w:sz w:val="20"/>
        </w:rPr>
        <w:t xml:space="preserve">T </w:t>
      </w:r>
      <w:r w:rsidRPr="00B7611D">
        <w:rPr>
          <w:rFonts w:ascii="Arial" w:hAnsi="Arial" w:cs="Arial"/>
          <w:b/>
          <w:bCs/>
          <w:sz w:val="20"/>
        </w:rPr>
        <w:t>2.1 Stratigraphy of the Terrace</w:t>
      </w:r>
    </w:p>
    <w:p w14:paraId="3085BF5C" w14:textId="5BCE4E3D" w:rsidR="00A5569B" w:rsidRPr="00B7611D" w:rsidRDefault="00A5569B" w:rsidP="00317802">
      <w:pPr>
        <w:spacing w:line="360" w:lineRule="auto"/>
        <w:rPr>
          <w:rFonts w:ascii="Arial" w:hAnsi="Arial" w:cs="Arial"/>
          <w:b/>
          <w:bCs/>
          <w:sz w:val="20"/>
        </w:rPr>
      </w:pPr>
      <w:r w:rsidRPr="00B7611D">
        <w:rPr>
          <w:rFonts w:ascii="Arial" w:hAnsi="Arial" w:cs="Arial"/>
          <w:b/>
          <w:bCs/>
          <w:sz w:val="20"/>
        </w:rPr>
        <w:t>S</w:t>
      </w:r>
      <w:r w:rsidR="00EF15FC" w:rsidRPr="00B7611D">
        <w:rPr>
          <w:rFonts w:ascii="Arial" w:hAnsi="Arial" w:cs="Arial"/>
          <w:b/>
          <w:bCs/>
          <w:sz w:val="20"/>
        </w:rPr>
        <w:t xml:space="preserve">T </w:t>
      </w:r>
      <w:r w:rsidRPr="00B7611D">
        <w:rPr>
          <w:rFonts w:ascii="Arial" w:hAnsi="Arial" w:cs="Arial"/>
          <w:b/>
          <w:bCs/>
          <w:sz w:val="20"/>
        </w:rPr>
        <w:t>2.1.1 Excavation methods and archaeological stratigraphy of the Terrace</w:t>
      </w:r>
    </w:p>
    <w:p w14:paraId="160B0B5C" w14:textId="3D1CB554" w:rsidR="00A5569B" w:rsidRPr="00B7611D" w:rsidRDefault="00A5569B" w:rsidP="00DA59A8">
      <w:pPr>
        <w:spacing w:afterLines="160" w:after="384" w:line="360" w:lineRule="auto"/>
        <w:rPr>
          <w:rFonts w:ascii="Arial" w:hAnsi="Arial" w:cs="Arial"/>
          <w:sz w:val="20"/>
        </w:rPr>
      </w:pPr>
      <w:r w:rsidRPr="00B7611D">
        <w:rPr>
          <w:rFonts w:ascii="Arial" w:hAnsi="Arial" w:cs="Arial"/>
          <w:sz w:val="20"/>
        </w:rPr>
        <w:t>Deposits preserved at the Terrace were excavated with artificial spits of 5 cm and dried sieved with a 3 mm mesh. The three–dimensional coordinates of all bones and lithic artifacts larger than 25 mm were recorded using a total station. Other rare objects like perforated shells were also piece plotted with no cut–off</w:t>
      </w:r>
      <w:r w:rsidR="00697587" w:rsidRPr="00B7611D">
        <w:rPr>
          <w:rFonts w:ascii="Arial" w:hAnsi="Arial" w:cs="Arial"/>
          <w:sz w:val="20"/>
        </w:rPr>
        <w:t xml:space="preserve"> (Fig. S4)</w:t>
      </w:r>
      <w:r w:rsidRPr="00B7611D">
        <w:rPr>
          <w:rFonts w:ascii="Arial" w:hAnsi="Arial" w:cs="Arial"/>
          <w:sz w:val="20"/>
        </w:rPr>
        <w:t>.</w:t>
      </w:r>
    </w:p>
    <w:p w14:paraId="40BF8138" w14:textId="483D8748" w:rsidR="00A5569B" w:rsidRPr="00B7611D" w:rsidRDefault="00A5569B" w:rsidP="00DA59A8">
      <w:pPr>
        <w:spacing w:afterLines="160" w:after="384" w:line="360" w:lineRule="auto"/>
        <w:rPr>
          <w:rFonts w:ascii="Arial" w:hAnsi="Arial" w:cs="Arial"/>
          <w:sz w:val="20"/>
        </w:rPr>
      </w:pPr>
      <w:r w:rsidRPr="00B7611D">
        <w:rPr>
          <w:rFonts w:ascii="Arial" w:hAnsi="Arial" w:cs="Arial"/>
          <w:sz w:val="20"/>
        </w:rPr>
        <w:t xml:space="preserve">During excavation, separate layers were distinguished based on sediment </w:t>
      </w:r>
      <w:r w:rsidR="00697587" w:rsidRPr="00B7611D">
        <w:rPr>
          <w:rFonts w:ascii="Arial" w:hAnsi="Arial" w:cs="Arial"/>
          <w:sz w:val="20"/>
        </w:rPr>
        <w:t>color</w:t>
      </w:r>
      <w:r w:rsidRPr="00B7611D">
        <w:rPr>
          <w:rFonts w:ascii="Arial" w:hAnsi="Arial" w:cs="Arial"/>
          <w:sz w:val="20"/>
        </w:rPr>
        <w:t xml:space="preserve"> and grainsize, without the use of lithological and pedological </w:t>
      </w:r>
      <w:r w:rsidR="00697587" w:rsidRPr="00B7611D">
        <w:rPr>
          <w:rFonts w:ascii="Arial" w:hAnsi="Arial" w:cs="Arial"/>
          <w:sz w:val="20"/>
        </w:rPr>
        <w:t>properties</w:t>
      </w:r>
      <w:r w:rsidRPr="00B7611D">
        <w:rPr>
          <w:rFonts w:ascii="Arial" w:hAnsi="Arial" w:cs="Arial"/>
          <w:sz w:val="20"/>
        </w:rPr>
        <w:t xml:space="preserve">. In this publication, we refer to these units as Excavator Layers (EL). In total, eight ELs and six sublayers (ELs 3a, 3b; ELs 4a, 4b, 4c, 4d) were distinguished. This stratigraphy has been presented in previous publications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{"citationID":"41QJHgsN","properties":{"formattedCitation":"(Bicho et al. 2003, 2012; Carvalho et al. 2008; Belmiro et al. 2021)","plainCitation":"(Bicho et al. 2003, 2012; Carvalho et al. 2008; 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id":578,"uris":["http://zotero.org/users/local/we7yexhA/items/MG77WW2H"],"itemData":{"id":578,"type":"chapter","container-title":"Caves in Context","note":"DOI: 10.2307/j.ctvh1djk4.10","page":"65-81","publisher":"Oxbow Books","title":"On the (L)edge: The Case of Vale Boi Rockshelter (Algarve, Southern Portugal)","URL":"http://www.jstor.org/stable/10.2307/j.ctvh1djk4.10","author":[{"family":"Bicho","given":"Nuno"},{"family":"Cascalheira","given":"João"},{"family":"Marreiros","given":"João"}],"issued":{"date-parts":[["2012",5]]}}},{"id":579,"uris":["http://zotero.org/users/local/we7yexhA/items/K32FU8VD"],"itemData":{"id":579,"type":"article-journal","abstract":"111 / 943 / 042","container-title":"Journal of Iberian Archaeology","ISSN":"0874-2677","issue":"5","note":"ISBN: 0874-2677\npublisher: Associação para o Desenvolvimento da Cooperação em Arqueologia Peninsular, ADECAP","page":"51-65","title":"Preliminary Results from the Upper Paleolithic Site of Vale Boi, Southwestern Portugal","volume":"5","author":[{"family":"Bicho","given":"Nuno F."},{"family":"Stiner","given":"Mary C."},{"family":"Lindly","given":"John M."},{"family":"Ferring","given":"C. Reid"},{"family":"Correia","given":"Jorge"}],"issued":{"date-parts":[["2003"]]}}},{"id":687,"uris":["http://zotero.org/users/local/we7yexhA/items/J4B2JHEQ"],"itemData":{"id":687,"type":"chapter","source":"ResearchGate","title":"O Neolítico antigo de Vale Boi (Algarve, Portugal): primeiros resultados","title-short":"O Neolítico antigo de Vale Boi (Algarve, Portugal)","author":[{"family":"Carvalho","given":"António"},{"family":"Dean","given":"Rebecca"},{"family":"Bicho","given":"Nuno"},{"family":"Figueiral","given":"Isabel"},{"family":"Petchey","given":"Fiona"},{"family":"Davis","given":"S.J.M."},{"family":"Lubell","given":"David"},{"family":"Jackes","given":"Mary"},{"family":"Morales-Muñiz","given":"Arturo"},{"family":"Roselló","given":"E."},{"family":"Beukens","given":"R."}],"issued":{"date-parts":[["2008",1,1]]}}}],"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2003, 2012; Carvalho et al. 2008; Belmiro et al. 2021)</w:t>
      </w:r>
      <w:r w:rsidRPr="00B7611D">
        <w:rPr>
          <w:rFonts w:ascii="Arial" w:hAnsi="Arial" w:cs="Arial"/>
          <w:sz w:val="20"/>
        </w:rPr>
        <w:fldChar w:fldCharType="end"/>
      </w:r>
      <w:r w:rsidRPr="00B7611D">
        <w:rPr>
          <w:rFonts w:ascii="Arial" w:hAnsi="Arial" w:cs="Arial"/>
          <w:sz w:val="20"/>
        </w:rPr>
        <w:t xml:space="preserve">, </w:t>
      </w:r>
      <w:r w:rsidR="00697587" w:rsidRPr="00B7611D">
        <w:rPr>
          <w:rFonts w:ascii="Arial" w:hAnsi="Arial" w:cs="Arial"/>
          <w:sz w:val="20"/>
        </w:rPr>
        <w:t>and it is summarized</w:t>
      </w:r>
      <w:r w:rsidRPr="00B7611D">
        <w:rPr>
          <w:rFonts w:ascii="Arial" w:hAnsi="Arial" w:cs="Arial"/>
          <w:sz w:val="20"/>
        </w:rPr>
        <w:t xml:space="preserve"> in Table S4.</w:t>
      </w:r>
    </w:p>
    <w:p w14:paraId="0DCD0F0C" w14:textId="4D54E9E7" w:rsidR="00A5569B" w:rsidRPr="00B7611D" w:rsidRDefault="00A5569B" w:rsidP="00317802">
      <w:pPr>
        <w:spacing w:line="360" w:lineRule="auto"/>
        <w:rPr>
          <w:rFonts w:ascii="Arial" w:hAnsi="Arial" w:cs="Arial"/>
          <w:b/>
          <w:bCs/>
          <w:sz w:val="20"/>
        </w:rPr>
      </w:pPr>
      <w:r w:rsidRPr="00B7611D">
        <w:rPr>
          <w:rFonts w:ascii="Arial" w:hAnsi="Arial" w:cs="Arial"/>
          <w:b/>
          <w:bCs/>
          <w:sz w:val="20"/>
        </w:rPr>
        <w:lastRenderedPageBreak/>
        <w:t>S</w:t>
      </w:r>
      <w:r w:rsidR="00EF15FC" w:rsidRPr="00B7611D">
        <w:rPr>
          <w:rFonts w:ascii="Arial" w:hAnsi="Arial" w:cs="Arial"/>
          <w:b/>
          <w:bCs/>
          <w:sz w:val="20"/>
        </w:rPr>
        <w:t xml:space="preserve">T </w:t>
      </w:r>
      <w:r w:rsidRPr="00B7611D">
        <w:rPr>
          <w:rFonts w:ascii="Arial" w:hAnsi="Arial" w:cs="Arial"/>
          <w:b/>
          <w:bCs/>
          <w:sz w:val="20"/>
        </w:rPr>
        <w:t>2.1.2 Geoarchaeological stratigraphy of the Terrace</w:t>
      </w:r>
    </w:p>
    <w:p w14:paraId="0EC700B3" w14:textId="651CFB59" w:rsidR="00A5569B" w:rsidRPr="00B7611D" w:rsidRDefault="00A5569B" w:rsidP="00DA59A8">
      <w:pPr>
        <w:spacing w:afterLines="160" w:after="384" w:line="360" w:lineRule="auto"/>
        <w:rPr>
          <w:rFonts w:ascii="Arial" w:hAnsi="Arial" w:cs="Arial"/>
          <w:sz w:val="20"/>
        </w:rPr>
      </w:pPr>
      <w:r w:rsidRPr="00B7611D">
        <w:rPr>
          <w:rFonts w:ascii="Arial" w:hAnsi="Arial" w:cs="Arial"/>
          <w:sz w:val="20"/>
        </w:rPr>
        <w:t>In 2019, we descri</w:t>
      </w:r>
      <w:r w:rsidR="00697587" w:rsidRPr="00B7611D">
        <w:rPr>
          <w:rFonts w:ascii="Arial" w:hAnsi="Arial" w:cs="Arial"/>
          <w:sz w:val="20"/>
        </w:rPr>
        <w:t xml:space="preserve">bed </w:t>
      </w:r>
      <w:r w:rsidRPr="00B7611D">
        <w:rPr>
          <w:rFonts w:ascii="Arial" w:hAnsi="Arial" w:cs="Arial"/>
          <w:sz w:val="20"/>
        </w:rPr>
        <w:t xml:space="preserve">the sequence accumulated at the Terrace, following a protocol similar to the one used for Artificial Cut and the two cores. The lithological properties </w:t>
      </w:r>
      <w:r w:rsidR="00697587" w:rsidRPr="00B7611D">
        <w:rPr>
          <w:rFonts w:ascii="Arial" w:hAnsi="Arial" w:cs="Arial"/>
          <w:sz w:val="20"/>
        </w:rPr>
        <w:t xml:space="preserve">described </w:t>
      </w:r>
      <w:r w:rsidRPr="00B7611D">
        <w:rPr>
          <w:rFonts w:ascii="Arial" w:hAnsi="Arial" w:cs="Arial"/>
          <w:sz w:val="20"/>
        </w:rPr>
        <w:t xml:space="preserve">at the Terrace included depth below ground surface, transition to the next lower sediment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{"citationID":"ZhZtjd3T","properties":{"formattedCitation":"(FitzPatrick 1980)","plainCitation":"(FitzPatrick 1980)","noteIndex":0},"citationItems":[{"id":263,"uris":["http://zotero.org/users/local/we7yexhA/items/MT5CUH4E"],"itemData":{"id":263,"type":"book","ISBN":"0-582-44188-9","publisher":"Longman.","title":"Soils. Their formation, classification and distribution.","author":[{"family":"FitzPatrick","given":"Ewart Adsil"}],"issued":{"date-parts":[["1980"]]}}}],"schema":"https://github.com/citation-style-language/schema/raw/master/csl-citation.json"}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(FitzPatrick 1980)</w:t>
      </w:r>
      <w:r w:rsidRPr="00B7611D">
        <w:rPr>
          <w:rFonts w:ascii="Arial" w:hAnsi="Arial" w:cs="Arial"/>
          <w:sz w:val="20"/>
        </w:rPr>
        <w:fldChar w:fldCharType="end"/>
      </w:r>
      <w:r w:rsidRPr="00B7611D">
        <w:rPr>
          <w:rFonts w:ascii="Arial" w:hAnsi="Arial" w:cs="Arial"/>
          <w:sz w:val="20"/>
        </w:rPr>
        <w:t xml:space="preserve">, observable sedimentary structures/bedding, and percentage of coarse (&gt;2 mm) and fine fraction </w:t>
      </w:r>
      <w:r w:rsidR="00697587" w:rsidRPr="00B7611D">
        <w:rPr>
          <w:rFonts w:ascii="Arial" w:hAnsi="Arial" w:cs="Arial"/>
          <w:sz w:val="20"/>
        </w:rPr>
        <w:t>(&lt;2 mm</w:t>
      </w:r>
      <w:r w:rsidR="00B7611D" w:rsidRPr="00B7611D">
        <w:rPr>
          <w:rFonts w:ascii="Arial" w:hAnsi="Arial" w:cs="Arial"/>
          <w:sz w:val="20"/>
        </w:rPr>
        <w:t>)</w:t>
      </w:r>
      <w:r w:rsidR="00697587" w:rsidRPr="00B7611D">
        <w:rPr>
          <w:rFonts w:ascii="Arial" w:hAnsi="Arial" w:cs="Arial"/>
          <w:sz w:val="20"/>
        </w:rPr>
        <w:fldChar w:fldCharType="begin"/>
      </w:r>
      <w:r w:rsidR="00B7611D" w:rsidRPr="00B7611D">
        <w:rPr>
          <w:rFonts w:ascii="Arial" w:hAnsi="Arial" w:cs="Arial"/>
          <w:sz w:val="20"/>
        </w:rPr>
        <w:instrText xml:space="preserve"> ADDIN ZOTERO_ITEM CSL_CITATION {"citationID":"kZjsaGUg","properties":{"formattedCitation":"(Chilingar et al. 1967)","plainCitation":"(Chilingar et al. 1967)","noteIndex":0},"citationItems":[{"id":262,"uris":["http://zotero.org/users/local/we7yexhA/items/3JEAE4KD"],"itemData":{"id":262,"type":"chapter","container-title":"Developments in sedimentology","ISBN":"0070-4571","page":"179-322","publisher":"Elsevier","title":"Diagenesis of carbonate rocks","volume":"8","author":[{"family":"Chilingar","given":"George V."},{"family":"Bissell","given":"Harold J."},{"family":"Wolf","given":"Karl H."}],"issued":{"date-parts":[["1967"]]}}}],"schema":"https://github.com/citation-style-language/schema/raw/master/csl-citation.json"} </w:instrText>
      </w:r>
      <w:r w:rsidR="00697587" w:rsidRPr="00B7611D">
        <w:rPr>
          <w:rFonts w:ascii="Arial" w:hAnsi="Arial" w:cs="Arial"/>
          <w:sz w:val="20"/>
        </w:rPr>
        <w:fldChar w:fldCharType="separate"/>
      </w:r>
      <w:r w:rsidR="00B7611D" w:rsidRPr="00B7611D">
        <w:rPr>
          <w:rFonts w:ascii="Arial" w:hAnsi="Arial" w:cs="Arial"/>
          <w:sz w:val="20"/>
        </w:rPr>
        <w:t>(Chilingar et al. 1967)</w:t>
      </w:r>
      <w:r w:rsidR="00697587" w:rsidRPr="00B7611D">
        <w:rPr>
          <w:rFonts w:ascii="Arial" w:hAnsi="Arial" w:cs="Arial"/>
          <w:sz w:val="20"/>
        </w:rPr>
        <w:fldChar w:fldCharType="end"/>
      </w:r>
      <w:r w:rsidRPr="00B7611D">
        <w:rPr>
          <w:rFonts w:ascii="Arial" w:hAnsi="Arial" w:cs="Arial"/>
          <w:sz w:val="20"/>
        </w:rPr>
        <w:t xml:space="preserve">. For the coarse fraction, we described </w:t>
      </w:r>
      <w:r w:rsidR="00697587" w:rsidRPr="00B7611D">
        <w:rPr>
          <w:rFonts w:ascii="Arial" w:hAnsi="Arial" w:cs="Arial"/>
          <w:sz w:val="20"/>
        </w:rPr>
        <w:t>color</w:t>
      </w:r>
      <w:r w:rsidRPr="00B7611D">
        <w:rPr>
          <w:rFonts w:ascii="Arial" w:hAnsi="Arial" w:cs="Arial"/>
          <w:sz w:val="20"/>
        </w:rPr>
        <w:t xml:space="preserve">, petrography, frequency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{"citationID":"kizKbdQN","properties":{"formattedCitation":"(Chilingar et al. 1967)","plainCitation":"(Chilingar et al. 1967)","noteIndex":0},"citationItems":[{"id":262,"uris":["http://zotero.org/users/local/we7yexhA/items/3JEAE4KD"],"itemData":{"id":262,"type":"chapter","container-title":"Developments in sedimentology","ISBN":"0070-4571","page":"179-322","publisher":"Elsevier","title":"Diagenesis of carbonate rocks","volume":"8","author":[{"family":"Chilingar","given":"George V."},{"family":"Bissell","given":"Harold J."},{"family":"Wolf","given":"Karl H."}],"issued":{"date-parts":[["1967"]]}}}],"schema":"https://github.com/citation-style-language/schema/raw/master/csl-citation.json"}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(Chilingar et al. 1967)</w:t>
      </w:r>
      <w:r w:rsidRPr="00B7611D">
        <w:rPr>
          <w:rFonts w:ascii="Arial" w:hAnsi="Arial" w:cs="Arial"/>
          <w:sz w:val="20"/>
        </w:rPr>
        <w:fldChar w:fldCharType="end"/>
      </w:r>
      <w:r w:rsidRPr="00B7611D">
        <w:rPr>
          <w:rFonts w:ascii="Arial" w:hAnsi="Arial" w:cs="Arial"/>
          <w:sz w:val="20"/>
        </w:rPr>
        <w:t xml:space="preserve">, size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{"citationID":"PzflCuOy","properties":{"formattedCitation":"(International Organization for Standardization 2017)","plainCitation":"(International Organization for Standardization 2017)","noteIndex":0},"citationItems":[{"id":703,"uris":["http://zotero.org/users/local/we7yexhA/items/94SCHQ5B"],"itemData":{"id":703,"type":"standard","number":"ISO 14688-1","title":"Geotechnical investigation and testing — Identification and classification of soil — Part 1: Identification and description","URL":"https://cdn.standards.iteh.ai/samples/66345/eff3465a1c7246b9b6a723e9122a8770/ISO-14688-1-2017.pdf","author":[{"family":"International Organization for Standardization","given":""}],"accessed":{"date-parts":[["2024",8,28]]},"issued":{"date-parts":[["2017"]]}}}],"schema":"https://github.com/citation-style-language/schema/raw/master/csl-citation.json"}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(International Organization for Standardization 2017)</w:t>
      </w:r>
      <w:r w:rsidRPr="00B7611D">
        <w:rPr>
          <w:rFonts w:ascii="Arial" w:hAnsi="Arial" w:cs="Arial"/>
          <w:sz w:val="20"/>
        </w:rPr>
        <w:fldChar w:fldCharType="end"/>
      </w:r>
      <w:r w:rsidRPr="00B7611D">
        <w:rPr>
          <w:rFonts w:ascii="Arial" w:hAnsi="Arial" w:cs="Arial"/>
          <w:sz w:val="20"/>
        </w:rPr>
        <w:t xml:space="preserve">, shape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{"citationID":"fGQMfcfF","properties":{"formattedCitation":"(Zingg 1935)","plainCitation":"(Zingg 1935)","noteIndex":0},"citationItems":[{"id":268,"uris":["http://zotero.org/users/local/we7yexhA/items/RUMIWBP5"],"itemData":{"id":268,"type":"document","publisher":"ETH Zurich","title":"Beitrag zur schotteranalyse","author":[{"family":"Zingg","given":"Theodor"}],"issued":{"date-parts":[["1935"]]}}}],"schema":"https://github.com/citation-style-language/schema/raw/master/csl-citation.json"}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(Zingg 1935)</w:t>
      </w:r>
      <w:r w:rsidRPr="00B7611D">
        <w:rPr>
          <w:rFonts w:ascii="Arial" w:hAnsi="Arial" w:cs="Arial"/>
          <w:sz w:val="20"/>
        </w:rPr>
        <w:fldChar w:fldCharType="end"/>
      </w:r>
      <w:r w:rsidRPr="00B7611D">
        <w:rPr>
          <w:rFonts w:ascii="Arial" w:hAnsi="Arial" w:cs="Arial"/>
          <w:sz w:val="20"/>
        </w:rPr>
        <w:t xml:space="preserve">, and roundness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{"citationID":"vaFLKCPU","properties":{"formattedCitation":"(Powers 1953)","plainCitation":"(Powers 1953)","noteIndex":0},"citationItems":[{"id":267,"uris":["http://zotero.org/users/local/we7yexhA/items/GSXX947N"],"itemData":{"id":267,"type":"article-journal","container-title":"Journal of Sedimentary Research","ISSN":"1938-3681","issue":"2","note":"publisher: SEPM Society for Sedimentary Geology","page":"117-119","title":"A new roundness scale for sedimentary particles","volume":"23","author":[{"family":"Powers","given":"Maurice Cary"}],"issued":{"date-parts":[["1953"]]}}}],"schema":"https://github.com/citation-style-language/schema/raw/master/csl-citation.json"}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(Powers 1953)</w:t>
      </w:r>
      <w:r w:rsidRPr="00B7611D">
        <w:rPr>
          <w:rFonts w:ascii="Arial" w:hAnsi="Arial" w:cs="Arial"/>
          <w:sz w:val="20"/>
        </w:rPr>
        <w:fldChar w:fldCharType="end"/>
      </w:r>
      <w:r w:rsidRPr="00B7611D">
        <w:rPr>
          <w:rFonts w:ascii="Arial" w:hAnsi="Arial" w:cs="Arial"/>
          <w:sz w:val="20"/>
        </w:rPr>
        <w:t xml:space="preserve">. For the fine fraction, we reported Munsell </w:t>
      </w:r>
      <w:r w:rsidR="00697587" w:rsidRPr="00B7611D">
        <w:rPr>
          <w:rFonts w:ascii="Arial" w:hAnsi="Arial" w:cs="Arial"/>
          <w:sz w:val="20"/>
        </w:rPr>
        <w:t>color</w:t>
      </w:r>
      <w:r w:rsidRPr="00B7611D">
        <w:rPr>
          <w:rFonts w:ascii="Arial" w:hAnsi="Arial" w:cs="Arial"/>
          <w:sz w:val="20"/>
        </w:rPr>
        <w:t xml:space="preserve">, grain size by feel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{"citationID":"6xknVQgH","properties":{"formattedCitation":"(Vos et al. 2016)","plainCitation":"(Vos et al. 2016)","noteIndex":0},"citationItems":[{"id":266,"uris":["http://zotero.org/users/local/we7yexhA/items/2C7QHHWW"],"itemData":{"id":266,"type":"article-journal","abstract":"Texture is one of the most important and most frequently measured parameters in soil science. It is common knowledge among field experienced soil scientists that soil texture can be well estimated in the field manually with so called \"texture-by-feel\". However, no systematic evaluation exists that assessed the precision and accuracy of field based texture estimates as compared to the common, but time consuming, standard laboratory methods. In the course of the German Agricultural Soil Inventory, the texture of 3896 soil samples from 728 soil pits was estimated manually in the field and measured in the laboratory using standard sedimentation techniques. The field based estimations of the sand, silt and clay content showed a relative deviation from the measurements of only 3.8, 11.5 and 15.5%, respectively. The absolute uncertainty of field texture was 23, 32 and 17gkg-1 for sand, silt and clay, respectively. A large fraction (57-72%) of deviations between field and laboratory derived texture estimates was due to the laboratory measurement uncertainty, and due to the fact that only texture classes were estimated in the field and not mass fractions. Our findings indicate that for most purposes it is sufficient to estimate the soil texture manually \"by feel\" instead of conducting expensive particle size analyses in the laboratory.","container-title":"Geoderma","DOI":"10.1016/j.geoderma.2015.12.022","ISSN":"00167061","note":"publisher: Elsevier B.V.","page":"215-219","title":"Field-based soil-texture estimates could replace laboratory analysis","volume":"267","author":[{"family":"Vos","given":"Cora"},{"family":"Don","given":"Axel"},{"family":"Prietz","given":"Roland"},{"family":"Heidkamp","given":"Arne"},{"family":"Freibauer","given":"Annette"}],"issued":{"date-parts":[["2016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(Vos et al. 2016)</w:t>
      </w:r>
      <w:r w:rsidRPr="00B7611D">
        <w:rPr>
          <w:rFonts w:ascii="Arial" w:hAnsi="Arial" w:cs="Arial"/>
          <w:sz w:val="20"/>
        </w:rPr>
        <w:fldChar w:fldCharType="end"/>
      </w:r>
      <w:r w:rsidRPr="00B7611D">
        <w:rPr>
          <w:rFonts w:ascii="Arial" w:hAnsi="Arial" w:cs="Arial"/>
          <w:sz w:val="20"/>
        </w:rPr>
        <w:t>, and pH measured with semi–quantitative test strips. We distinguished a total of nine Geological Layers (GL) and two sublayers (GL 4a, 5a), which are presented in Table S5.</w:t>
      </w:r>
    </w:p>
    <w:p w14:paraId="0372957E" w14:textId="46FB620D" w:rsidR="00A5569B" w:rsidRPr="00B7611D" w:rsidRDefault="00A5569B" w:rsidP="00317802">
      <w:pPr>
        <w:spacing w:line="360" w:lineRule="auto"/>
        <w:rPr>
          <w:rFonts w:ascii="Arial" w:hAnsi="Arial" w:cs="Arial"/>
          <w:b/>
          <w:bCs/>
          <w:sz w:val="20"/>
        </w:rPr>
      </w:pPr>
      <w:r w:rsidRPr="00B7611D">
        <w:rPr>
          <w:rFonts w:ascii="Arial" w:hAnsi="Arial" w:cs="Arial"/>
          <w:b/>
          <w:bCs/>
          <w:sz w:val="20"/>
        </w:rPr>
        <w:t>S</w:t>
      </w:r>
      <w:r w:rsidR="00EF15FC" w:rsidRPr="00B7611D">
        <w:rPr>
          <w:rFonts w:ascii="Arial" w:hAnsi="Arial" w:cs="Arial"/>
          <w:b/>
          <w:bCs/>
          <w:sz w:val="20"/>
        </w:rPr>
        <w:t xml:space="preserve">T </w:t>
      </w:r>
      <w:r w:rsidRPr="00B7611D">
        <w:rPr>
          <w:rFonts w:ascii="Arial" w:hAnsi="Arial" w:cs="Arial"/>
          <w:b/>
          <w:bCs/>
          <w:sz w:val="20"/>
        </w:rPr>
        <w:t>2.1.3 Correlation of ELs and GLs</w:t>
      </w:r>
    </w:p>
    <w:p w14:paraId="5DDDBAAB" w14:textId="6A555DEA" w:rsidR="00A5569B" w:rsidRPr="00B7611D" w:rsidRDefault="00A5569B" w:rsidP="00DA59A8">
      <w:pPr>
        <w:spacing w:afterLines="160" w:after="384" w:line="360" w:lineRule="auto"/>
        <w:rPr>
          <w:rFonts w:ascii="Arial" w:hAnsi="Arial" w:cs="Arial"/>
          <w:sz w:val="20"/>
        </w:rPr>
      </w:pPr>
      <w:r w:rsidRPr="00B7611D">
        <w:rPr>
          <w:rFonts w:ascii="Arial" w:hAnsi="Arial" w:cs="Arial"/>
          <w:sz w:val="20"/>
        </w:rPr>
        <w:t>We established correlations between ELs and GLs using the total station coordinates of these units as well as orthophotos of the excavation profiles. A visual comparison of ELs and GLs is presented in Fig</w:t>
      </w:r>
      <w:r w:rsidR="00697587" w:rsidRPr="00B7611D">
        <w:rPr>
          <w:rFonts w:ascii="Arial" w:hAnsi="Arial" w:cs="Arial"/>
          <w:sz w:val="20"/>
        </w:rPr>
        <w:t>.</w:t>
      </w:r>
      <w:r w:rsidRPr="00B7611D">
        <w:rPr>
          <w:rFonts w:ascii="Arial" w:hAnsi="Arial" w:cs="Arial"/>
          <w:sz w:val="20"/>
        </w:rPr>
        <w:t xml:space="preserve"> S</w:t>
      </w:r>
      <w:r w:rsidR="00697587" w:rsidRPr="00B7611D">
        <w:rPr>
          <w:rFonts w:ascii="Arial" w:hAnsi="Arial" w:cs="Arial"/>
          <w:sz w:val="20"/>
        </w:rPr>
        <w:t>5</w:t>
      </w:r>
      <w:r w:rsidRPr="00B7611D">
        <w:rPr>
          <w:rFonts w:ascii="Arial" w:hAnsi="Arial" w:cs="Arial"/>
          <w:sz w:val="20"/>
        </w:rPr>
        <w:t xml:space="preserve">, while the correlations are </w:t>
      </w:r>
      <w:r w:rsidR="00697587" w:rsidRPr="00B7611D">
        <w:rPr>
          <w:rFonts w:ascii="Arial" w:hAnsi="Arial" w:cs="Arial"/>
          <w:sz w:val="20"/>
        </w:rPr>
        <w:t>summarized</w:t>
      </w:r>
      <w:r w:rsidRPr="00B7611D">
        <w:rPr>
          <w:rFonts w:ascii="Arial" w:hAnsi="Arial" w:cs="Arial"/>
          <w:sz w:val="20"/>
        </w:rPr>
        <w:t xml:space="preserve"> in Table S6. As shown in Fig</w:t>
      </w:r>
      <w:r w:rsidR="00697587" w:rsidRPr="00B7611D">
        <w:rPr>
          <w:rFonts w:ascii="Arial" w:hAnsi="Arial" w:cs="Arial"/>
          <w:sz w:val="20"/>
        </w:rPr>
        <w:t>.</w:t>
      </w:r>
      <w:r w:rsidRPr="00B7611D">
        <w:rPr>
          <w:rFonts w:ascii="Arial" w:hAnsi="Arial" w:cs="Arial"/>
          <w:sz w:val="20"/>
        </w:rPr>
        <w:t xml:space="preserve"> S</w:t>
      </w:r>
      <w:r w:rsidR="00697587" w:rsidRPr="00B7611D">
        <w:rPr>
          <w:rFonts w:ascii="Arial" w:hAnsi="Arial" w:cs="Arial"/>
          <w:sz w:val="20"/>
        </w:rPr>
        <w:t>5</w:t>
      </w:r>
      <w:r w:rsidRPr="00B7611D">
        <w:rPr>
          <w:rFonts w:ascii="Arial" w:hAnsi="Arial" w:cs="Arial"/>
          <w:sz w:val="20"/>
        </w:rPr>
        <w:t xml:space="preserve"> the GLs traced in Section South reveal a higher level of stratigraphic detail. Despite these differences, both ELs and GLs indicate that, contrarily to the overlying layers, the Proto–Solutrean and Gravettian deposits in squares K18 and L18 dip towards the hilltop.  </w:t>
      </w:r>
    </w:p>
    <w:p w14:paraId="3755EE01" w14:textId="141F817E"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2.2 Site formation processes of the deposits accumulated at the Terrace</w:t>
      </w:r>
    </w:p>
    <w:p w14:paraId="769863C4" w14:textId="77418968"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 xml:space="preserve">2.2.1 Materials and methods for thin section analysis </w:t>
      </w:r>
    </w:p>
    <w:p w14:paraId="4F385A60" w14:textId="51DAFA2D"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To be able to further dissect separate depositional phases within the often–homogeneous sequence accumulated at the Terrace </w:t>
      </w:r>
      <w:r w:rsidR="00697587"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{"citationID":"5My59DJb","properties":{"formattedCitation":"(Schilt et al. 2022; Sim\\uc0\\u245{}es and Aldeias 2022)","plainCitation":"(Schilt et al. 2022; Simões and Aldeias 2022)","noteIndex":0},"citationItems":[{"id":473,"uris":["http://zotero.org/users/local/we7yexhA/items/VDJ52P7E"],"itemData":{"id":473,"type":"article-journal","abstract":"Mwanganda's Village (MGD) and Bruce (BRU) are two open-air site complexes in northern Malawi with deposits dating to between 15 and 58 thousand years ago (ka) and containing Middle Stone Age (MSA) lithic assemblages. The sites have been known since 1966 and 1965, respectively, but lacked chronometric and site formation data necessary for their interpretation. The area hosts a rich stone artifact record, eroding from and found within alluvial fan deposits exhibiting poor preservation of organic materials. Although this generally limits opportunities for site-based environmental reconstructions, MGD and BRU are located at the distal margins of the alluvial fan, where lacustrine lagoonal deposits were overprinted by a calcrete paleosol. This has created locally improved organic preservation and allowed us to obtain ecological data from pollen, phytoliths, and pedogenic carbonates, producing a regional- to site-scale environmental context for periods of site use and abandonment. Here, we integrate the ecological data into a detailed site formation history, based on field observations and micromorphology, supplemented by cathodoluminescence microscopy and μ-XRF. By comparing local, on-site environmental proxies with more regional indicators, we can better evaluate how MSA hunter-gatherers made decisions about the use of resources across the landscape. Our data indicate that while tree cover similar to modern miombo woodland and evergreen gallery forest prevailed at most times, MSA hunter-gatherers chose more locally open environments for activities that resulted in a lithic artifact record at multiple locations between 51 and 15 ka.","container-title":"Quaternary Science Reviews","DOI":"10.1016/j.quascirev.2022.107638","ISSN":"02773791","title":"Hunter-gatherer environments at the Late Pleistocene sites of Mwanganda's Village and Bruce, northern Malawi","volume":"292","author":[{"family":"Schilt","given":"Flora"},{"family":"Miller","given":"Christopher E."},{"family":"Wright","given":"David K."},{"family":"Mentzer","given":"Susan M."},{"family":"Mercader","given":"Julio"},{"family":"Moss","given":"Patrick"},{"family":"Choi","given":"Jeong Heon"},{"family":"Siljedal","given":"Gunnar"},{"family":"Clarke","given":"Siobhán"},{"family":"Mwambwiga","given":"Aloyce"},{"family":"Thomas","given":"Kelly"},{"family":"Barbieri","given":"Alvise"},{"family":"Kaliba","given":"Potiphar"},{"family":"Gomani-Chindebvu","given":"Elizabeth"},{"family":"Thompson","given":"Jessica C."}],"issued":{"date-parts":[["2022"]]}}},{"id":612,"uris":["http://zotero.org/users/local/we7yexhA/items/MHAR5TGI"],"itemData":{"id":612,"type":"article-journal","abstract":"The archaeological visibility of hearths related to shellfish cooking methods is limited, particularly in pre-ceramic shell midden contexts. Important evidence for use of fire is the thermal alteration of components, namely the identification of burnt shells. Mollusk shells that mineralize as aragonite are particularly indicative of burning due to the conversion of aragonite to calcite through recrystallization at known temperature thresholds. However, roasting temperatures needed to open bivalves, do not necessarily cause thermal alterations in the cooked shell. This complicates the significance of shell mineralogy by itself to recognize cooking, and discerning pre-depositional from in situ heating. To distinguish between cooking and burning, we combine micromorphological analyses with microscopic Fourier transformed infrared spectroscopy to investigate mineralogical thermo-alterations alongside microstratigraphic formation studies. Experimentally heated specimens of Cerastoderma edule and Scrobicularia plana are used to identify the temperature thresholds of biogenic calcium carbonate phase alteration at the micro-scale. These results are then used to interpret mineral alterations in deposits from two Mesolithic shell midden contexts from Portugal. Micro-stratigraphically controlled mineralogy proved to be particularly useful to distinguish between pre-depositional heating from in situ heating, configuring a novel methodology for recognition of traces of cooking shellfish versus traces of fire used for other purposes. Mapping the mineral phase conversion at a micro stratigraphic scale also allows us to identify instances of in situ fire events that were invisible macroscopically. This combined microstratigraphic and mineralogical methodology considerably increases our capacity of deciphering intricate shell midden stratigraphy and occupational events.","container-title":"Frontiers in Earth Science","DOI":"10.3389/feart.2022.869487","ISSN":"22966463","issue":"September","page":"1-17","title":"Thermo-microstratigraphy of shells reveals invisible fire use and possible cooking in the archaeological record","volume":"10","author":[{"family":"Simões","given":"Carlos D."},{"family":"Aldeias","given":"Vera"}],"issued":{"date-parts":[["2022"]]}}}],"schema":"https://github.com/citation-style-language/schema/raw/master/csl-citation.json"} </w:instrText>
      </w:r>
      <w:r w:rsidR="00697587" w:rsidRPr="00B7611D">
        <w:rPr>
          <w:rFonts w:ascii="Arial" w:hAnsi="Arial" w:cs="Arial"/>
          <w:sz w:val="20"/>
          <w:u w:val="none"/>
        </w:rPr>
        <w:fldChar w:fldCharType="separate"/>
      </w:r>
      <w:r w:rsidR="00B7611D" w:rsidRPr="00B7611D">
        <w:rPr>
          <w:rFonts w:ascii="Arial" w:hAnsi="Arial" w:cs="Arial"/>
          <w:sz w:val="20"/>
          <w:u w:val="none"/>
        </w:rPr>
        <w:t>(Schilt et al. 2022; Simões and Aldeias 2022)</w:t>
      </w:r>
      <w:r w:rsidR="00697587" w:rsidRPr="00B7611D">
        <w:rPr>
          <w:rFonts w:ascii="Arial" w:hAnsi="Arial" w:cs="Arial"/>
          <w:sz w:val="20"/>
          <w:u w:val="none"/>
        </w:rPr>
        <w:fldChar w:fldCharType="end"/>
      </w:r>
      <w:r w:rsidRPr="00B7611D">
        <w:rPr>
          <w:rFonts w:ascii="Arial" w:hAnsi="Arial" w:cs="Arial"/>
          <w:sz w:val="20"/>
          <w:u w:val="none"/>
        </w:rPr>
        <w:t xml:space="preserve"> and reconstruct site formation processes </w:t>
      </w:r>
      <w:r w:rsidR="00697587"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{"citationID":"veZYlwEk","properties":{"formattedCitation":"(Goldberg 1979)","plainCitation":"(Goldberg 1979)","noteIndex":0},"citationItems":[{"id":260,"uris":["http://zotero.org/users/local/we7yexhA/items/PJGPJB5S"],"itemData":{"id":260,"type":"article-journal","abstract":"A micromorphological study of the sediments from the cave of Pech-de-l'Azé II using the terminology of Brewer (1964) was undertaken in order to describe them, to compare the results and their palaeoclimatic interpretations (e.g., Laville, 1973) with those of classical sedimentological analyses and to evaluate the role of micromorphology in the analysis of cave and rock-shelter deposits. The soil skeleton is composed of quartz sand and silt resulting principally from the decay of bedrock with local reworking by solifluction and ruissellement. Lithorelicts consist of bedrock fragments of cryoclastic origin and detrital phosphate grains which can be identified as being large carnivore (bear or hyaena?) coprolites. The plasma is composed of mostly iron rich clay and although it was most abundant in reddish layers of previously recognized soils, no micromorphological evidence for clay illuvation was found. The latter might have been caused by post-depositional destruction by freeze and thaw which produced the generally well developed banded fabrics in many of the beds. Free grain argillans occur sporadically but are particularly well developed on phosphate grains. Secondary calcite, occurring either in dispersed zones or as void calcitans and neocalcitans occurs throughout but is more marked in the upper layers and bed 6. Micromorphologically based palaeoclimatic interpretations agreed on the whole with those obtained by classical sedimentology although several questions were raised which should make us more cautious in interpreting \"classical\" data: such as the origin of the clay, especially in \"soil\" horizons. The advantages of micromorphology in delineating sequence of events were indicated. © 1979.","container-title":"Journal of Archaeological Science","DOI":"10.1016/0305-4403(79)90031-1","ISSN":"10959238","issue":"1","page":"17-47","title":"Micromorphology of Pech-de-l'Azé II sediments","volume":"6","author":[{"family":"Goldberg","given":"Paul"}],"issued":{"date-parts":[["1979"]]}}}],"schema":"https://github.com/citation-style-language/schema/raw/master/csl-citation.json"} </w:instrText>
      </w:r>
      <w:r w:rsidR="00697587" w:rsidRPr="00B7611D">
        <w:rPr>
          <w:rFonts w:ascii="Arial" w:hAnsi="Arial" w:cs="Arial"/>
          <w:sz w:val="20"/>
          <w:u w:val="none"/>
        </w:rPr>
        <w:fldChar w:fldCharType="separate"/>
      </w:r>
      <w:r w:rsidR="00B7611D" w:rsidRPr="00B7611D">
        <w:rPr>
          <w:rFonts w:ascii="Arial" w:hAnsi="Arial" w:cs="Arial"/>
          <w:sz w:val="20"/>
          <w:u w:val="none"/>
        </w:rPr>
        <w:t>(Goldberg 1979)</w:t>
      </w:r>
      <w:r w:rsidR="00697587" w:rsidRPr="00B7611D">
        <w:rPr>
          <w:rFonts w:ascii="Arial" w:hAnsi="Arial" w:cs="Arial"/>
          <w:sz w:val="20"/>
          <w:u w:val="none"/>
        </w:rPr>
        <w:fldChar w:fldCharType="end"/>
      </w:r>
      <w:r w:rsidRPr="00B7611D">
        <w:rPr>
          <w:rFonts w:ascii="Arial" w:hAnsi="Arial" w:cs="Arial"/>
          <w:sz w:val="20"/>
          <w:u w:val="none"/>
        </w:rPr>
        <w:t xml:space="preserve">, we performed micromorphological analysis of thin sections. All block samples for this study were extracted from Section south of the Terrace with the help of plaster bandages. Samples were sun dried for three days, impregnated with a mixture of styrene, resin, and hardener, let consolidate for about ten days in the fume hood, cut with a rock saw, and shipped to Spectrum Petrographics Inc. (USA). For this study, a total of 11 thin sections (50 x 75 mm, 30 mm in thickness) were </w:t>
      </w:r>
      <w:r w:rsidR="00697587" w:rsidRPr="00B7611D">
        <w:rPr>
          <w:rFonts w:ascii="Arial" w:hAnsi="Arial" w:cs="Arial"/>
          <w:sz w:val="20"/>
          <w:u w:val="none"/>
        </w:rPr>
        <w:t>analyzed</w:t>
      </w:r>
      <w:r w:rsidRPr="00B7611D">
        <w:rPr>
          <w:rFonts w:ascii="Arial" w:hAnsi="Arial" w:cs="Arial"/>
          <w:sz w:val="20"/>
          <w:u w:val="none"/>
        </w:rPr>
        <w:t xml:space="preserve"> and described using stereo– and petrographic microscopes in plane polarized (PPL) and crossed polarized light (XPL), following terminology and protocols developed by </w:t>
      </w:r>
      <w:r w:rsidR="00697587"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{"citationID":"v142VRnn","properties":{"formattedCitation":"(Angelucci 2010; Stoops 2021)","plainCitation":"(Angelucci 2010; Stoops 2021)","noteIndex":0},"citationItems":[{"id":265,"uris":["http://zotero.org/users/local/we7yexhA/items/4XA8QYN8"],"itemData":{"id":265,"type":"book","abstract":"George Stoops, a world expert on thin section analysis, presents the most up-to-date system of analysis and description of soil and regolith materials as seen in thin sections. Scientists and students from archaeology to pedology will appreciate the introduction of micromorphology, the thorough treatment of all features that may be encountered, and especially the convenient system to key out those features. Bulleted lists and set-off definitions make this book work well in class and as a lab reference. Examples are well illustrated with drawings and an accompanying CD with hundreds of images. ","ISBN":"978-0-89118-975-6","note":"ISSN: 1537-2537\nissue: 4\ncontainer-title: Journal of Environment Quality\nDOI: 10.2134/jeq2004.1585","number-of-pages":"240","publisher":"Wiley","title":"Guidelines for Analysis and Description of Soil and Regolith Thin Sections","author":[{"family":"Stoops","given":"George"}],"issued":{"date-parts":[["2021"]]}}},{"id":269,"uris":["http://zotero.org/users/local/we7yexhA/items/SM7F39LK"],"itemData":{"id":269,"type":"article-journal","abstract":"Stone tools occur quite frequently in sediment and soil thin sections, yet their micromorpho-logical characteristics have not been explicitly defined in the literature. The aim of this paper is to define the criteria for the identification and description of knapped lithic artifacts composed of flint and quartzite by examining and comparing thin sections from prehistoric sites and petrographic thin sections obtained from lithic artifacts. The main characteristics that allow the micromorphologist to identify a knapped lithic artifact, besides its composition, grain size, and alteration degree, are: the tabular or platy shape; the angularity; the smooth surface; the prominent and regular boundary. Some examples taken from prehistoric sites in southern Europe show the reliability of these criteria for the recognition of stone tools in thin sections. © 2010 Wiley Periodicals, Inc.","container-title":"Geoarchaeology","DOI":"10.1002/gea.20303","ISSN":"08836353","issue":"2","page":"220-232","title":"The recognition and description of knapped lithic artifacts in thin section","volume":"25","author":[{"family":"Angelucci","given":"Diego E."}],"issued":{"date-parts":[["2010"]]}}}],"schema":"https://github.com/citation-style-language/schema/raw/master/csl-citation.json"} </w:instrText>
      </w:r>
      <w:r w:rsidR="00697587" w:rsidRPr="00B7611D">
        <w:rPr>
          <w:rFonts w:ascii="Arial" w:hAnsi="Arial" w:cs="Arial"/>
          <w:sz w:val="20"/>
          <w:u w:val="none"/>
        </w:rPr>
        <w:fldChar w:fldCharType="separate"/>
      </w:r>
      <w:r w:rsidR="00B7611D" w:rsidRPr="00B7611D">
        <w:rPr>
          <w:rFonts w:ascii="Arial" w:hAnsi="Arial" w:cs="Arial"/>
          <w:sz w:val="20"/>
          <w:u w:val="none"/>
        </w:rPr>
        <w:t>Angelucci (2010) and Stoops (2021)</w:t>
      </w:r>
      <w:r w:rsidR="00697587" w:rsidRPr="00B7611D">
        <w:rPr>
          <w:rFonts w:ascii="Arial" w:hAnsi="Arial" w:cs="Arial"/>
          <w:sz w:val="20"/>
          <w:u w:val="none"/>
        </w:rPr>
        <w:fldChar w:fldCharType="end"/>
      </w:r>
      <w:r w:rsidRPr="00B7611D">
        <w:rPr>
          <w:rFonts w:ascii="Arial" w:hAnsi="Arial" w:cs="Arial"/>
          <w:sz w:val="20"/>
          <w:u w:val="none"/>
        </w:rPr>
        <w:t>. Detailed micromorphological descriptions are presented in Table S7.</w:t>
      </w:r>
    </w:p>
    <w:p w14:paraId="3FEFFE99" w14:textId="6B750816"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 xml:space="preserve">2.2.2 </w:t>
      </w:r>
      <w:r w:rsidR="0010705B" w:rsidRPr="00B7611D">
        <w:rPr>
          <w:rFonts w:ascii="Arial" w:hAnsi="Arial" w:cs="Arial"/>
          <w:b/>
          <w:bCs/>
          <w:sz w:val="20"/>
          <w:u w:val="none"/>
        </w:rPr>
        <w:t>Sit</w:t>
      </w:r>
      <w:r w:rsidR="00AF4C2D" w:rsidRPr="00B7611D">
        <w:rPr>
          <w:rFonts w:ascii="Arial" w:hAnsi="Arial" w:cs="Arial"/>
          <w:b/>
          <w:bCs/>
          <w:sz w:val="20"/>
          <w:u w:val="none"/>
        </w:rPr>
        <w:t>e</w:t>
      </w:r>
      <w:r w:rsidR="0010705B" w:rsidRPr="00B7611D">
        <w:rPr>
          <w:rFonts w:ascii="Arial" w:hAnsi="Arial" w:cs="Arial"/>
          <w:b/>
          <w:bCs/>
          <w:sz w:val="20"/>
          <w:u w:val="none"/>
        </w:rPr>
        <w:t xml:space="preserve"> formation Processes</w:t>
      </w:r>
    </w:p>
    <w:p w14:paraId="750718BB" w14:textId="159B18E8"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Results from thin section study confirmed the apparent homogeneity of the Terrace deposits, as observed in the field. </w:t>
      </w:r>
      <w:r w:rsidR="00697587" w:rsidRPr="00B7611D">
        <w:rPr>
          <w:rFonts w:ascii="Arial" w:hAnsi="Arial" w:cs="Arial"/>
          <w:sz w:val="20"/>
          <w:u w:val="none"/>
        </w:rPr>
        <w:t>Color</w:t>
      </w:r>
      <w:r w:rsidRPr="00B7611D">
        <w:rPr>
          <w:rFonts w:ascii="Arial" w:hAnsi="Arial" w:cs="Arial"/>
          <w:sz w:val="20"/>
          <w:u w:val="none"/>
        </w:rPr>
        <w:t xml:space="preserve"> (5 </w:t>
      </w:r>
      <w:r w:rsidR="00697587" w:rsidRPr="00B7611D">
        <w:rPr>
          <w:rFonts w:ascii="Arial" w:hAnsi="Arial" w:cs="Arial"/>
          <w:sz w:val="20"/>
          <w:u w:val="none"/>
        </w:rPr>
        <w:t>Y</w:t>
      </w:r>
      <w:r w:rsidRPr="00B7611D">
        <w:rPr>
          <w:rFonts w:ascii="Arial" w:hAnsi="Arial" w:cs="Arial"/>
          <w:sz w:val="20"/>
          <w:u w:val="none"/>
        </w:rPr>
        <w:t xml:space="preserve">R 4/3 to 4/4, 2.5 YR 3/3 to 4/4), texture (silty clay to clay silt), </w:t>
      </w:r>
      <w:r w:rsidRPr="00B7611D">
        <w:rPr>
          <w:rFonts w:ascii="Arial" w:hAnsi="Arial" w:cs="Arial"/>
          <w:sz w:val="20"/>
          <w:u w:val="none"/>
        </w:rPr>
        <w:lastRenderedPageBreak/>
        <w:t>microstructure (blocky), and composition of the fine fraction (clay, silt and sand of quartz, feldspars, gypsum, and iron–manganese oxides) remain consistent throughout the entire sequence. This suggests that the geogenic fine fraction of the archaeological deposits originated from the same primary sedimentary source, which we identified in the Carbonated Marls of Silves outcropping along the slope, uphill from the Terrace area. Frequency of rock fragments, presence or absence of bedding, pH, pedofeatures, and mineral diagenesis proved to be the most suitable geoarchaeological proxies to tease apart distinct phases of sedimentation and pedogenesis within the sequence.</w:t>
      </w:r>
    </w:p>
    <w:p w14:paraId="2C4CC661" w14:textId="77777777" w:rsidR="0006446B" w:rsidRPr="00B7611D" w:rsidRDefault="0006446B" w:rsidP="00317802">
      <w:pPr>
        <w:pStyle w:val="SMSubheading"/>
        <w:spacing w:line="360" w:lineRule="auto"/>
        <w:rPr>
          <w:rFonts w:ascii="Arial" w:hAnsi="Arial" w:cs="Arial"/>
          <w:i/>
          <w:iCs/>
          <w:sz w:val="20"/>
          <w:u w:val="none"/>
        </w:rPr>
      </w:pPr>
      <w:r w:rsidRPr="00B7611D">
        <w:rPr>
          <w:rFonts w:ascii="Arial" w:hAnsi="Arial" w:cs="Arial"/>
          <w:i/>
          <w:iCs/>
          <w:sz w:val="20"/>
          <w:u w:val="none"/>
        </w:rPr>
        <w:t>The lower layers (GL12 – GL8)</w:t>
      </w:r>
    </w:p>
    <w:p w14:paraId="1863483D" w14:textId="16F7F6C1"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The rocks on which the archaeological deposits accumulated (GL 12) are made from white, compact, fossiliferous limestone and locally fossiliferous carbonate breccias. As also indicated by our Electrical Resistivity Tomography (in the main manuscript body) and coring results (Tables S2 and S3), these rocks are not in situ but correspond to a large rockfall that covered the bedrock made from Carbonated Marls of Silves. Rockfall activity lasted throughout the formation of the lowermost deposits accumulated at the Terrace (GL11 – GL8 in Fig. S</w:t>
      </w:r>
      <w:r w:rsidR="00F5431B" w:rsidRPr="00B7611D">
        <w:rPr>
          <w:rFonts w:ascii="Arial" w:hAnsi="Arial" w:cs="Arial"/>
          <w:sz w:val="20"/>
          <w:u w:val="none"/>
        </w:rPr>
        <w:t>5</w:t>
      </w:r>
      <w:r w:rsidRPr="00B7611D">
        <w:rPr>
          <w:rFonts w:ascii="Arial" w:hAnsi="Arial" w:cs="Arial"/>
          <w:sz w:val="20"/>
          <w:u w:val="none"/>
        </w:rPr>
        <w:t xml:space="preserve">), which are rich (&gt; 60%) in coarse gravel– to boulder–sized rock fragments. The dissolution of these rocks increased the pH of these deposits, which are slightly more alkaline </w:t>
      </w:r>
      <w:r w:rsidR="00697587" w:rsidRPr="00B7611D">
        <w:rPr>
          <w:rFonts w:ascii="Arial" w:hAnsi="Arial" w:cs="Arial"/>
          <w:sz w:val="20"/>
          <w:u w:val="none"/>
        </w:rPr>
        <w:t xml:space="preserve">(6 – 7) </w:t>
      </w:r>
      <w:r w:rsidRPr="00B7611D">
        <w:rPr>
          <w:rFonts w:ascii="Arial" w:hAnsi="Arial" w:cs="Arial"/>
          <w:sz w:val="20"/>
          <w:u w:val="none"/>
        </w:rPr>
        <w:t>than the local bedrock (GLs A13 – A19; pH 5 – 6). Due to their coarse lithology, GL11 – GL8 were not sampled for micromorphological analysis.</w:t>
      </w:r>
    </w:p>
    <w:p w14:paraId="33D70D33" w14:textId="77777777" w:rsidR="0006446B" w:rsidRPr="00B7611D" w:rsidRDefault="0006446B" w:rsidP="00317802">
      <w:pPr>
        <w:pStyle w:val="SMSubheading"/>
        <w:spacing w:line="360" w:lineRule="auto"/>
        <w:rPr>
          <w:rFonts w:ascii="Arial" w:hAnsi="Arial" w:cs="Arial"/>
          <w:i/>
          <w:iCs/>
          <w:sz w:val="20"/>
          <w:u w:val="none"/>
        </w:rPr>
      </w:pPr>
      <w:r w:rsidRPr="00B7611D">
        <w:rPr>
          <w:rFonts w:ascii="Arial" w:hAnsi="Arial" w:cs="Arial"/>
          <w:i/>
          <w:iCs/>
          <w:sz w:val="20"/>
          <w:u w:val="none"/>
        </w:rPr>
        <w:t>The central layers (GL7 – GL4)</w:t>
      </w:r>
    </w:p>
    <w:p w14:paraId="5C222A7A" w14:textId="70B95E5D"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Above GL8, we distinguished a sequence of deposits rich in rockfall limestone fragments (GL7, GL5, GL4) alternating with silty clay beds of possibly mudflow/runoff origin (GL6, GL5a, GL4a in Fig. </w:t>
      </w:r>
      <w:r w:rsidR="00F5431B" w:rsidRPr="00B7611D">
        <w:rPr>
          <w:rFonts w:ascii="Arial" w:hAnsi="Arial" w:cs="Arial"/>
          <w:sz w:val="20"/>
          <w:u w:val="none"/>
        </w:rPr>
        <w:t>S5</w:t>
      </w:r>
      <w:r w:rsidRPr="00B7611D">
        <w:rPr>
          <w:rFonts w:ascii="Arial" w:hAnsi="Arial" w:cs="Arial"/>
          <w:sz w:val="20"/>
          <w:u w:val="none"/>
        </w:rPr>
        <w:t xml:space="preserve">). As seen for GL12 – GL8, the dissolution of limestone fragments caused the formation of solutions rich in calcium ions, which buffered the pH (6 – 7) of most of the GL7 – GL4 layers (Table S5). Dry climate </w:t>
      </w:r>
      <w:r w:rsidR="00F5431B" w:rsidRPr="00B7611D">
        <w:rPr>
          <w:rFonts w:ascii="Arial" w:hAnsi="Arial" w:cs="Arial"/>
          <w:sz w:val="20"/>
          <w:u w:val="none"/>
        </w:rPr>
        <w:t>favored</w:t>
      </w:r>
      <w:r w:rsidRPr="00B7611D">
        <w:rPr>
          <w:rFonts w:ascii="Arial" w:hAnsi="Arial" w:cs="Arial"/>
          <w:sz w:val="20"/>
          <w:u w:val="none"/>
        </w:rPr>
        <w:t xml:space="preserve"> the precipitations of these solutions into calcite pedofeatures, such as coatings, hypocoatings, and infillings (Figures S</w:t>
      </w:r>
      <w:r w:rsidR="00F5431B" w:rsidRPr="00B7611D">
        <w:rPr>
          <w:rFonts w:ascii="Arial" w:hAnsi="Arial" w:cs="Arial"/>
          <w:sz w:val="20"/>
          <w:u w:val="none"/>
        </w:rPr>
        <w:t>6</w:t>
      </w:r>
      <w:r w:rsidR="00B7611D" w:rsidRPr="00B7611D">
        <w:rPr>
          <w:rFonts w:ascii="Arial" w:hAnsi="Arial" w:cs="Arial"/>
          <w:sz w:val="20"/>
          <w:u w:val="none"/>
        </w:rPr>
        <w:t>d</w:t>
      </w:r>
      <w:r w:rsidRPr="00B7611D">
        <w:rPr>
          <w:rFonts w:ascii="Arial" w:hAnsi="Arial" w:cs="Arial"/>
          <w:sz w:val="20"/>
          <w:u w:val="none"/>
        </w:rPr>
        <w:t>–</w:t>
      </w:r>
      <w:r w:rsidR="00B7611D" w:rsidRPr="00B7611D">
        <w:rPr>
          <w:rFonts w:ascii="Arial" w:hAnsi="Arial" w:cs="Arial"/>
          <w:sz w:val="20"/>
          <w:u w:val="none"/>
        </w:rPr>
        <w:t>e</w:t>
      </w:r>
      <w:r w:rsidRPr="00B7611D">
        <w:rPr>
          <w:rFonts w:ascii="Arial" w:hAnsi="Arial" w:cs="Arial"/>
          <w:sz w:val="20"/>
          <w:u w:val="none"/>
        </w:rPr>
        <w:t xml:space="preserve">) </w:t>
      </w:r>
      <w:r w:rsidR="00F5431B"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{"citationID":"04QHAF0r","properties":{"formattedCitation":"(Mees and Ranst 2011; Durand et al. 2018)","plainCitation":"(Mees and Ranst 2011; Durand et al. 2018)","noteIndex":0},"citationItems":[{"id":616,"uris":["http://zotero.org/users/local/we7yexhA/items/VNQ5PG29"],"itemData":{"id":616,"type":"article-journal","abstract":"Rhombohedral sparitic calcite crystals are recognized in a subsurface interval in three pan basins of the southwestern Kalahari, eastern Namibia. They occur in the upper part of a correlatable unit, separated from the overlying deposits by a discontinuity that represents an important hiatus. The carbonates occur both in the groundmass and in pores. Crystals in the groundmass formed predominantly in the upper part of the buried interval, by partially incorporative intrasediment growth. Crystals in pores formed by evaporation of solutions in the macropore system, including pores created by animal activity and possible mouldic voids. The crystals are locally reworked in the basal part of the deposits that overlie the palaeosurface with which they are associated. © 2011 Elsevier B.V.","container-title":"Geoderma","DOI":"10.1016/j.geoderma.2011.04.009","ISSN":"00167061","issue":"1-2","note":"publisher: Elsevier","page":"109-118","title":"Euhedral sparitic calcite in buried surface horizons in lake basins, southwestern Kalahari, Namibia","volume":"163","author":[{"family":"Mees","given":"Florias"},{"family":"Ranst","given":"Eric Van"}],"issued":{"date-parts":[["2011",6]]}}},{"id":780,"uris":["http://zotero.org/users/local/we7yexhA/items/LP6FC6C3"],"itemData":{"id":780,"type":"chapter","abstract":"The precipitation of calcium carbonate is widespread in soils and regoliths and common under different environmental settings, especially in soils of arid environments. This topic is of particular interest as calcareous features are characterised by a wide variety of forms, from isolated crystals and discrete elementary features to differentiated calcrete profiles. Their development in interaction with the biosphere, atmosphere, and hydrosphere makes them useful proxies to identify the processes affecting soils. An extensive literature exists on calcite features in soils, but only few systematic and comprehensive reviews have been made from a micromorphological point of view. This chapter deals with the different morphologies of calcium carbonate accumulation in soils and regoliths, as observed in thin sections. The main calcareous pedofeatures are presented here, including coatings, hypo- and quasicoatings, infillings and nodules, which comprise specific features such as needle-fibre calcite and pisoliths. Also considered are root-related features, calcified filaments and biogenic crystal intergrowths. The microscopic characteristics of recrystallisation and dissolution features are described, which is an important topic because carbonates are frequently subjected to transformation, increasing with age of the soil. Calcareous features associated with palustrine carbonates are also reported. Each feature is reviewed considering the main earliest studies and views expressed by various later authors, on features whose origin often remains controversial. Finally, the potential of the micromorphological study of recent or inherited features to (palaeo) environmental reconstructions is also discussed.","container-title":"Interpretation of Micromorphological Features of Soils and Regoliths (Second Edition)","ISBN":"978-0-444-63522-8","note":"DOI: 10.1016/B978-0-444-63522-8.00009-7","page":"205-258","publisher":"Elsevier","source":"ScienceDirect","title":"Chapter 9 - Calcium Carbonate Features","URL":"https://www.sciencedirect.com/science/article/pii/B9780444635228000097","author":[{"family":"Durand","given":"Nicolas"},{"family":"Monger","given":"H. Curtis"},{"family":"Canti","given":"Matthew G."},{"family":"Verrecchia","given":"Eric P."}],"editor":[{"family":"Stoops","given":"Georges"},{"family":"Marcelino","given":"Vera"},{"family":"Mees","given":"Florias"}],"accessed":{"date-parts":[["2024",9,27]]},"issued":{"date-parts":[["2018",1,1]]}}}],"schema":"https://github.com/citation-style-language/schema/raw/master/csl-citation.json"} </w:instrText>
      </w:r>
      <w:r w:rsidR="00F5431B" w:rsidRPr="00B7611D">
        <w:rPr>
          <w:rFonts w:ascii="Arial" w:hAnsi="Arial" w:cs="Arial"/>
          <w:sz w:val="20"/>
          <w:u w:val="none"/>
        </w:rPr>
        <w:fldChar w:fldCharType="separate"/>
      </w:r>
      <w:r w:rsidR="00B7611D" w:rsidRPr="00B7611D">
        <w:rPr>
          <w:rFonts w:ascii="Arial" w:hAnsi="Arial" w:cs="Arial"/>
          <w:sz w:val="20"/>
          <w:u w:val="none"/>
        </w:rPr>
        <w:t>(Mees and Ranst 2011; Durand et al. 2018)</w:t>
      </w:r>
      <w:r w:rsidR="00F5431B" w:rsidRPr="00B7611D">
        <w:rPr>
          <w:rFonts w:ascii="Arial" w:hAnsi="Arial" w:cs="Arial"/>
          <w:sz w:val="20"/>
          <w:u w:val="none"/>
        </w:rPr>
        <w:fldChar w:fldCharType="end"/>
      </w:r>
      <w:r w:rsidR="00F5431B" w:rsidRPr="00B7611D">
        <w:rPr>
          <w:rFonts w:ascii="Arial" w:hAnsi="Arial" w:cs="Arial"/>
          <w:sz w:val="20"/>
          <w:u w:val="none"/>
        </w:rPr>
        <w:t xml:space="preserve">. </w:t>
      </w:r>
      <w:r w:rsidRPr="00B7611D">
        <w:rPr>
          <w:rFonts w:ascii="Arial" w:hAnsi="Arial" w:cs="Arial"/>
          <w:sz w:val="20"/>
          <w:u w:val="none"/>
        </w:rPr>
        <w:t>Starting from the bottom of GL 5 downwards to GL 7, we observed an increase in frequency and size of these pedofeatures. In GL 7 coatings appear laminated and sparitic, while bone fragments are extensively replaced with calcite (Figure S</w:t>
      </w:r>
      <w:r w:rsidR="00F5431B" w:rsidRPr="00B7611D">
        <w:rPr>
          <w:rFonts w:ascii="Arial" w:hAnsi="Arial" w:cs="Arial"/>
          <w:sz w:val="20"/>
          <w:u w:val="none"/>
        </w:rPr>
        <w:t>6</w:t>
      </w:r>
      <w:r w:rsidR="00B7611D" w:rsidRPr="00B7611D">
        <w:rPr>
          <w:rFonts w:ascii="Arial" w:hAnsi="Arial" w:cs="Arial"/>
          <w:sz w:val="20"/>
          <w:u w:val="none"/>
        </w:rPr>
        <w:t>d</w:t>
      </w:r>
      <w:r w:rsidRPr="00B7611D">
        <w:rPr>
          <w:rFonts w:ascii="Arial" w:hAnsi="Arial" w:cs="Arial"/>
          <w:sz w:val="20"/>
          <w:u w:val="none"/>
        </w:rPr>
        <w:t xml:space="preserve">) </w:t>
      </w:r>
      <w:r w:rsidR="00F5431B"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{"citationID":"sAjo6uHl","properties":{"formattedCitation":"(Kubiena 1938; Fern\\uc0\\u225{}ndez-Jalvo et al. 2016)","plainCitation":"(Kubiena 1938; Fernández-Jalvo et al. 2016)","noteIndex":0},"citationItems":[{"id":704,"uris":["http://zotero.org/users/local/we7yexhA/items/GYCBZHPT"],"itemData":{"id":704,"type":"article-journal","abstract":"Critical transformation and degradation of skeletal tissues most frequently affect their organic components while the mineral component of bones and fossils comprises one of the most stable mineral groups on Earth: the apatites. The case we present here relates to fossil bones from palaeolake-shores whose shapes are preserved within the sediment itself, but which disintegrate into a chalky, disaggregated substance at the slightest touch or breath. The rarity of bone apatite transformation into calcite is due to the extreme insolubility and stability of bone mineral, which is highly tolerant of ionic substitutions and inclusions without changing its basic mineral nature and composition. Observation of this chalky substance under high magnifications reveals a delicate structure of microcrystals. These crystals enclose microtunnels and grooves identical in shape and size to the characteristic bone bioerosion caused by aquatic microorganisms. This microtunnelling preservation allows us to confirm that disaggregate calcite crystals replaced areas where once there had been bone. Furthermore, the bone-chalky material transformation had to occur when microorganisms were still in the interior of these tunnels; otherwise, the delicate empty microtunnels observed today would have collapsed. Two calcareous palaeo-lakeshore sites show identical phenomenon. Detailed taphonomic, environmental and chemical studies indicate that the transformation process was initiated by microorganisms arising from a combination of their metabolism and the alkaline environment they inhabited that caused a local and sudden increase in local acidity. This chalky material is referred to as biogenic, in contrast to environmental calcite deposits (geodes and calcite infilling bone fissures) that formed in the lake conditions. The calcium carbonate phase of both biological and environmental origin in these two palaeolakes is aragonite, which forms under restricted situations of aridity and warming, and may provide a precise indication of environmental conditions when these sites formed. Similar situations may occur today in arid areas.","container-title":"Palaeogeography, Palaeoclimatology, Palaeoecology","DOI":"10.1016/j.palaeo.2015.12.002","ISSN":"0031-0182","journalAbbreviation":"Palaeogeography, Palaeoclimatology, Palaeoecology","page":"60-70","source":"ScienceDirect","title":"Now a bone, then calcite","volume":"444","author":[{"family":"Fernández-Jalvo","given":"Yolanda"},{"family":"Pesquero","given":"María Dolores"},{"family":"Tormo","given":"Laura"}],"issued":{"date-parts":[["2016",2,15]]}}},{"id":712,"uris":["http://zotero.org/users/local/we7yexhA/items/MPKVMPHR"],"itemData":{"id":712,"type":"book","number-of-pages":"243","publisher":"Collegiate Press, Inc.","title":"Micropedology","author":[{"family":"Kubiena","given":"Walter L."}],"issued":{"date-parts":[["1938"]]}}}],"schema":"https://github.com/citation-style-language/schema/raw/master/csl-citation.json"} </w:instrText>
      </w:r>
      <w:r w:rsidR="00F5431B" w:rsidRPr="00B7611D">
        <w:rPr>
          <w:rFonts w:ascii="Arial" w:hAnsi="Arial" w:cs="Arial"/>
          <w:sz w:val="20"/>
          <w:u w:val="none"/>
        </w:rPr>
        <w:fldChar w:fldCharType="separate"/>
      </w:r>
      <w:r w:rsidR="00B7611D" w:rsidRPr="00B7611D">
        <w:rPr>
          <w:rFonts w:ascii="Arial" w:hAnsi="Arial" w:cs="Arial"/>
          <w:sz w:val="20"/>
          <w:u w:val="none"/>
        </w:rPr>
        <w:t>(Kubiena 1938; Fernández-Jalvo et al. 2016)</w:t>
      </w:r>
      <w:r w:rsidR="00F5431B" w:rsidRPr="00B7611D">
        <w:rPr>
          <w:rFonts w:ascii="Arial" w:hAnsi="Arial" w:cs="Arial"/>
          <w:sz w:val="20"/>
          <w:u w:val="none"/>
        </w:rPr>
        <w:fldChar w:fldCharType="end"/>
      </w:r>
      <w:r w:rsidRPr="00B7611D">
        <w:rPr>
          <w:rFonts w:ascii="Arial" w:hAnsi="Arial" w:cs="Arial"/>
          <w:sz w:val="20"/>
          <w:u w:val="none"/>
        </w:rPr>
        <w:t xml:space="preserve">. The formation of these features might not have been caused by increasing aridity but might reflect the closer proximity with GL 12. This layer is very rich in limestone rocks, which might have sourced higher amounts of calcite ions, and covers the local bedrock made from carbonated marls, which might have </w:t>
      </w:r>
      <w:r w:rsidR="00F5431B" w:rsidRPr="00B7611D">
        <w:rPr>
          <w:rFonts w:ascii="Arial" w:hAnsi="Arial" w:cs="Arial"/>
          <w:sz w:val="20"/>
          <w:u w:val="none"/>
        </w:rPr>
        <w:t>favored</w:t>
      </w:r>
      <w:r w:rsidRPr="00B7611D">
        <w:rPr>
          <w:rFonts w:ascii="Arial" w:hAnsi="Arial" w:cs="Arial"/>
          <w:sz w:val="20"/>
          <w:u w:val="none"/>
        </w:rPr>
        <w:t xml:space="preserve"> higher retention of moisture in the above layers. The pH of these sediments, the deriving soil features, as well as the enhanced calcium </w:t>
      </w:r>
      <w:r w:rsidRPr="00B7611D">
        <w:rPr>
          <w:rFonts w:ascii="Arial" w:hAnsi="Arial" w:cs="Arial"/>
          <w:sz w:val="20"/>
          <w:u w:val="none"/>
        </w:rPr>
        <w:lastRenderedPageBreak/>
        <w:t xml:space="preserve">content of the osteological remains determined the higher frequency of organic materials preserved in these layers </w:t>
      </w:r>
      <w:r w:rsidR="00F5431B"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{"citationID":"6kPmQJxy","properties":{"formattedCitation":"(White and Hannus 1983; Berna et al. 2004; Kendall et al. 2018)","plainCitation":"(White and Hannus 1983; Berna et al. 2004; Kendall et al. 2018)","noteIndex":0},"citationItems":[{"id":716,"uris":["http://zotero.org/users/local/we7yexhA/items/FN3TD7PS"],"itemData":{"id":716,"type":"article-journal","abstract":"Bone mineral solubility is an important parameter for understanding the preservation of bones in the archaeological and palaeontological records. In this study we have measured the solubility of the carbonated hydroxyl apatite of sub-recent and fossil bones, as well as synthetic hydroxyl apatite in deionized water and in pH-buffered solutions. The solutions were open to the atmosphere and the pH values were around neutral; measurement conditions that are relevant to bone mineral preservation in nature, but that were absent from most previous studies. We obtained internally consistent results from both the water and the buffered experiments supporting the notion that we are measuring an inherent property of the mineral phase. We found that bone mineral is much more soluble than synthetic hydroxyl apatite. We measured the ionic activity products at “steady state” conditions and we identify a recrystallization window between pH 7.6 and 8.1, which defines the conditions under which bone crystals dissolve and reprecipitate as a more insoluble form of carbonated hydroxyl apatite. As these conditions are common in nature, most fossil bones will not maintain their original crystals with time. We also found that bones that contained small amounts of calcite did not dissolve at all during our experiments. These results provide a basis for better understanding the conditions in sediments under which bones are preserved and the relative states of preservation of bone. They also have important implications for the selection of the most appropriate bone samples for paleoenvironmental and paleodiet analyses and dating.","container-title":"Journal of Archaeological Science","DOI":"10.1016/j.jas.2003.12.003","ISSN":"0305-4403","issue":"7","journalAbbreviation":"Journal of Archaeological Science","page":"867-882","source":"ScienceDirect","title":"Solubilities of bone mineral from archaeological sites: the recrystallization window","title-short":"Solubilities of bone mineral from archaeological sites","volume":"31","author":[{"family":"Berna","given":"Francesco"},{"family":"Matthews","given":"Alan"},{"family":"Weiner","given":"Stephen"}],"issued":{"date-parts":[["2004",7,1]]}}},{"id":718,"uris":["http://zotero.org/users/local/we7yexhA/items/NGUXB3LB"],"itemData":{"id":718,"type":"article-journal","abstract":"An understanding of the structural complexity of mineralised tissues is fundamental for exploration into the field of diagenesis. Here we review aspects of current and past research on bone and tooth diagenesis using the most comprehensive collection of literature on diagenesis to date. Environmental factors such as soil pH, soil hydrology and ambient temperature, which influence the preservation of skeletal tissues are assessed, while the different diagenetic pathways such as microbial degradation, loss of organics, mineral changes, and DNA degradation are surveyed. Fluctuating water levels in and around the bone is the most harmful for preservation and lead to rapid skeletal destruction. Diagenetic mechanisms are found to work in conjunction with each other, altering the biogenic composition of skeletal material. This illustrates that researchers must examine multiple diagenetic pathways to fully understand the post-mortem interactions of archaeological skeletal material and the burial environment.","container-title":"Palaeogeography, Palaeoclimatology, Palaeoecology","DOI":"10.1016/j.palaeo.2017.11.041","ISSN":"0031-0182","journalAbbreviation":"Palaeogeography, Palaeoclimatology, Palaeoecology","page":"21-37","source":"ScienceDirect","title":"Diagenesis of archaeological bone and tooth","volume":"491","author":[{"family":"Kendall","given":"Christopher"},{"family":"Eriksen","given":"Anne Marie Høier"},{"family":"Kontopoulos","given":"Ioannis"},{"family":"Collins","given":"Matthew J."},{"family":"Turner-Walker","given":"Gordon"}],"issued":{"date-parts":[["2018",2,1]]}}},{"id":715,"uris":["http://zotero.org/users/local/we7yexhA/items/WHBV7SXJ"],"itemData":{"id":715,"type":"article-journal","abstract":"Weathering of hydroxyapatite, Ca\n              5\n              (PO\n              4\n              )\n              3\n              (OH) in bone probably is initiated by organic and carbonic acids formed by the microbial decomposition of collagen. This weathering, independent of soil properties, is caused by protons replacing Ca from hydroxyapatite. As collagen is depleted, proton production decreases and weathering may either continue if protons are available from the soil or be arrested if Ca from the soil displaces the protons previously added to the hydroxyapatite. The theoretical Ca/P weight ratio of unweathered bones is 2.15. Weathered bones that have been stabilized by Ca may have this ratio or a higher one if extra Ca has been added. A group of weathered bones from one site with a slightly acid soil had an average ratio of 1.67, which probably promotes further weathering, while bone at the same site with an average ratio of 4.09 was less weathered and apparently stabilized.","container-title":"American Antiquity","DOI":"10.2307/280453","ISSN":"0002-7316, 2325-5064","issue":"2","journalAbbreviation":"Am. antiq.","language":"en","license":"https://www.cambridge.org/core/terms","page":"316-322","source":"DOI.org (Crossref)","title":"Chemical Weathering of Bone in Archaeological Soils","volume":"48","author":[{"family":"White","given":"E. M."},{"family":"Hannus","given":"L. A."}],"issued":{"date-parts":[["1983",4]]}}}],"schema":"https://github.com/citation-style-language/schema/raw/master/csl-citation.json"} </w:instrText>
      </w:r>
      <w:r w:rsidR="00F5431B" w:rsidRPr="00B7611D">
        <w:rPr>
          <w:rFonts w:ascii="Arial" w:hAnsi="Arial" w:cs="Arial"/>
          <w:sz w:val="20"/>
          <w:u w:val="none"/>
        </w:rPr>
        <w:fldChar w:fldCharType="separate"/>
      </w:r>
      <w:r w:rsidR="00B7611D" w:rsidRPr="00B7611D">
        <w:rPr>
          <w:rFonts w:ascii="Arial" w:hAnsi="Arial" w:cs="Arial"/>
          <w:sz w:val="20"/>
          <w:u w:val="none"/>
        </w:rPr>
        <w:t>(White and Hannus 1983; Berna et al. 2004; Kendall et al. 2018)</w:t>
      </w:r>
      <w:r w:rsidR="00F5431B" w:rsidRPr="00B7611D">
        <w:rPr>
          <w:rFonts w:ascii="Arial" w:hAnsi="Arial" w:cs="Arial"/>
          <w:sz w:val="20"/>
          <w:u w:val="none"/>
        </w:rPr>
        <w:fldChar w:fldCharType="end"/>
      </w:r>
      <w:r w:rsidRPr="00B7611D">
        <w:rPr>
          <w:rFonts w:ascii="Arial" w:hAnsi="Arial" w:cs="Arial"/>
          <w:sz w:val="20"/>
          <w:u w:val="none"/>
        </w:rPr>
        <w:t>.</w:t>
      </w:r>
    </w:p>
    <w:p w14:paraId="25C47911" w14:textId="7910AC64"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GL7 – GL4 show weak to distinct bedding. These sedimentary structures are more clearly visible in the central part of GL6 and at the contact between GL6 and GL7. In this part of the stratigraphy, we observed multiple, horizontal, stacked surfaces delimited by elongated fragments of bone, limestones, sandstone, marl, and lithic artifacts. These structures could indicate surfaces on top of which foragers walked, as evidenced by the fact that these laminations do not show any evidence of grading, and, within them, bone fragments appear crushed in situ </w:t>
      </w:r>
      <w:r w:rsidR="00F5431B"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{"citationID":"biAqFrOr","properties":{"formattedCitation":"(G\\uc0\\u233{} et al. 1993; Rentzel and Narten 2000; Miller et al. 2010)","plainCitation":"(Gé et al. 1993; Rentzel and Narten 2000; Miller et al. 2010)","noteIndex":0},"citationItems":[{"id":604,"uris":["http://zotero.org/users/local/we7yexhA/items/L5LWAFF5"],"itemData":{"id":604,"type":"article-journal","abstract":"Six experimental fireplaces were constructed to investigate the ability of micromorphology to identify anthropogenic reworking of combustion features and to build a reference base of experimentally-derived conditions to calibrate micromorphological conditions. After burning, the fireplaces were either swept out, swept out and the material dumped, trampled, or a combination of these three. Micromorphological examination showed that these processes produce distinct characteristics readily identifiable at the microscopic scale. The application of this experiment to combustion-related features at the Paleolithic site of Hohle Fels in Germany showed that micromorphological examination of anthropogenic deposits—supported by experimental observations—provides an important context in which to evaluate other classes of artefacts.","container-title":"Palethnologie","DOI":"10.4000/palethnologie.8197","issue":"2","title":"Dumping, Sweeping and Trampling: Experimental Micromorphological Analysis of Anthropogenically Modified Combustion Features","author":[{"family":"Miller","given":"Christopher E."},{"family":"Conard","given":"Nicholas J."},{"family":"Goldberg","given":"Paul"},{"family":"Berna","given":"Francesco"}],"issued":{"date-parts":[["2010"]]}}},{"id":605,"uris":["http://zotero.org/users/local/we7yexhA/items/ZNYZLQWD"],"itemData":{"id":605,"type":"article-journal","container-title":"Formation processes in archaeological context","page":"149-164","title":"Sedimentary formation processes of occupation surfaces","volume":"17","author":[{"family":"Gé","given":"Thierry"},{"family":"Courty","given":"Marie-Agnès"},{"family":"Matthews","given":"Wendey"},{"family":"Wattez","given":"Julia"}],"issued":{"date-parts":[["1993"]]}}},{"id":606,"uris":["http://zotero.org/users/local/we7yexhA/items/XLFNCTDX"],"itemData":{"id":606,"type":"article-journal","container-title":"Jahresbericht der Archäologischen Bodenforschung des Kantons Basel-Stadt 1999","page":"107-127","title":"Zur Entstehung von Gehniveaus in sandig-lehmigen Ablagerungen: Experimente und archäologische Befunde.","volume":"2000","author":[{"family":"Rentzel","given":"P."},{"family":"Narten","given":"G. B."}],"issued":{"date-parts":[["2000"]]}}}],"schema":"https://github.com/citation-style-language/schema/raw/master/csl-citation.json"} </w:instrText>
      </w:r>
      <w:r w:rsidR="00F5431B" w:rsidRPr="00B7611D">
        <w:rPr>
          <w:rFonts w:ascii="Arial" w:hAnsi="Arial" w:cs="Arial"/>
          <w:sz w:val="20"/>
          <w:u w:val="none"/>
        </w:rPr>
        <w:fldChar w:fldCharType="separate"/>
      </w:r>
      <w:r w:rsidR="00B7611D" w:rsidRPr="00B7611D">
        <w:rPr>
          <w:rFonts w:ascii="Arial" w:hAnsi="Arial" w:cs="Arial"/>
          <w:sz w:val="20"/>
          <w:u w:val="none"/>
        </w:rPr>
        <w:t>(Gé et al. 1993; Rentzel and Narten 2000; Miller et al. 2010)</w:t>
      </w:r>
      <w:r w:rsidR="00F5431B" w:rsidRPr="00B7611D">
        <w:rPr>
          <w:rFonts w:ascii="Arial" w:hAnsi="Arial" w:cs="Arial"/>
          <w:sz w:val="20"/>
          <w:u w:val="none"/>
        </w:rPr>
        <w:fldChar w:fldCharType="end"/>
      </w:r>
      <w:r w:rsidRPr="00B7611D">
        <w:rPr>
          <w:rFonts w:ascii="Arial" w:hAnsi="Arial" w:cs="Arial"/>
          <w:sz w:val="20"/>
          <w:u w:val="none"/>
        </w:rPr>
        <w:t>.</w:t>
      </w:r>
    </w:p>
    <w:p w14:paraId="78CD00A4" w14:textId="77777777" w:rsidR="00317802" w:rsidRPr="00B7611D" w:rsidRDefault="00317802" w:rsidP="00317802">
      <w:pPr>
        <w:pStyle w:val="SMSubheading"/>
        <w:spacing w:line="360" w:lineRule="auto"/>
        <w:rPr>
          <w:rFonts w:ascii="Arial" w:hAnsi="Arial" w:cs="Arial"/>
          <w:i/>
          <w:iCs/>
          <w:sz w:val="20"/>
          <w:u w:val="none"/>
        </w:rPr>
      </w:pPr>
    </w:p>
    <w:p w14:paraId="7D65467B" w14:textId="26968DDC" w:rsidR="0006446B" w:rsidRPr="00B7611D" w:rsidRDefault="0006446B" w:rsidP="00317802">
      <w:pPr>
        <w:pStyle w:val="SMSubheading"/>
        <w:spacing w:line="360" w:lineRule="auto"/>
        <w:rPr>
          <w:rFonts w:ascii="Arial" w:hAnsi="Arial" w:cs="Arial"/>
          <w:i/>
          <w:iCs/>
          <w:sz w:val="20"/>
          <w:u w:val="none"/>
        </w:rPr>
      </w:pPr>
      <w:r w:rsidRPr="00B7611D">
        <w:rPr>
          <w:rFonts w:ascii="Arial" w:hAnsi="Arial" w:cs="Arial"/>
          <w:i/>
          <w:iCs/>
          <w:sz w:val="20"/>
          <w:u w:val="none"/>
        </w:rPr>
        <w:t>The upper layers (GL3 – GL1)</w:t>
      </w:r>
    </w:p>
    <w:p w14:paraId="314DDD90" w14:textId="1BA78E85"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In comparison with the GL7 – GL4 sequence, the layers GL3 – GL1 appear extensively bioturbated, and do not show any bedding or preferential orientation of larger components. The archaeological assemblages unearthed in these sediments were also </w:t>
      </w:r>
      <w:r w:rsidR="00F5431B" w:rsidRPr="00B7611D">
        <w:rPr>
          <w:rFonts w:ascii="Arial" w:hAnsi="Arial" w:cs="Arial"/>
          <w:sz w:val="20"/>
          <w:u w:val="none"/>
        </w:rPr>
        <w:t>strongly</w:t>
      </w:r>
      <w:r w:rsidRPr="00B7611D">
        <w:rPr>
          <w:rFonts w:ascii="Arial" w:hAnsi="Arial" w:cs="Arial"/>
          <w:sz w:val="20"/>
          <w:u w:val="none"/>
        </w:rPr>
        <w:t xml:space="preserve"> impacted by colluviation processes, as also indicate</w:t>
      </w:r>
      <w:r w:rsidR="00AF4C2D" w:rsidRPr="00B7611D">
        <w:rPr>
          <w:rFonts w:ascii="Arial" w:hAnsi="Arial" w:cs="Arial"/>
          <w:sz w:val="20"/>
          <w:u w:val="none"/>
        </w:rPr>
        <w:t>d</w:t>
      </w:r>
      <w:r w:rsidRPr="00B7611D">
        <w:rPr>
          <w:rFonts w:ascii="Arial" w:hAnsi="Arial" w:cs="Arial"/>
          <w:sz w:val="20"/>
          <w:u w:val="none"/>
        </w:rPr>
        <w:t xml:space="preserve"> by the occurrence of </w:t>
      </w:r>
      <w:r w:rsidR="00F5431B" w:rsidRPr="00B7611D">
        <w:rPr>
          <w:rFonts w:ascii="Arial" w:hAnsi="Arial" w:cs="Arial"/>
          <w:sz w:val="20"/>
          <w:u w:val="none"/>
        </w:rPr>
        <w:t>Paleolithic</w:t>
      </w:r>
      <w:r w:rsidRPr="00B7611D">
        <w:rPr>
          <w:rFonts w:ascii="Arial" w:hAnsi="Arial" w:cs="Arial"/>
          <w:sz w:val="20"/>
          <w:u w:val="none"/>
        </w:rPr>
        <w:t xml:space="preserve"> materials in the Neolithic EL 2/GL 2 </w:t>
      </w:r>
      <w:r w:rsidR="00F5431B"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{"citationID":"n4ktHlJz","properties":{"formattedCitation":"(Carvalho et al. 2008)","plainCitation":"(Carvalho et al. 2008)","noteIndex":0},"citationItems":[{"id":687,"uris":["http://zotero.org/users/local/we7yexhA/items/J4B2JHEQ"],"itemData":{"id":687,"type":"chapter","source":"ResearchGate","title":"O Neolítico antigo de Vale Boi (Algarve, Portugal): primeiros resultados","title-short":"O Neolítico antigo de Vale Boi (Algarve, Portugal)","author":[{"family":"Carvalho","given":"António"},{"family":"Dean","given":"Rebecca"},{"family":"Bicho","given":"Nuno"},{"family":"Figueiral","given":"Isabel"},{"family":"Petchey","given":"Fiona"},{"family":"Davis","given":"S.J.M."},{"family":"Lubell","given":"David"},{"family":"Jackes","given":"Mary"},{"family":"Morales-Muñiz","given":"Arturo"},{"family":"Roselló","given":"E."},{"family":"Beukens","given":"R."}],"issued":{"date-parts":[["2008",1,1]]}}}],"schema":"https://github.com/citation-style-language/schema/raw/master/csl-citation.json"} </w:instrText>
      </w:r>
      <w:r w:rsidR="00F5431B" w:rsidRPr="00B7611D">
        <w:rPr>
          <w:rFonts w:ascii="Arial" w:hAnsi="Arial" w:cs="Arial"/>
          <w:sz w:val="20"/>
          <w:u w:val="none"/>
        </w:rPr>
        <w:fldChar w:fldCharType="separate"/>
      </w:r>
      <w:r w:rsidR="00B7611D" w:rsidRPr="00B7611D">
        <w:rPr>
          <w:rFonts w:ascii="Arial" w:hAnsi="Arial" w:cs="Arial"/>
          <w:sz w:val="20"/>
          <w:u w:val="none"/>
        </w:rPr>
        <w:t>(Carvalho et al. 2008)</w:t>
      </w:r>
      <w:r w:rsidR="00F5431B" w:rsidRPr="00B7611D">
        <w:rPr>
          <w:rFonts w:ascii="Arial" w:hAnsi="Arial" w:cs="Arial"/>
          <w:sz w:val="20"/>
          <w:u w:val="none"/>
        </w:rPr>
        <w:fldChar w:fldCharType="end"/>
      </w:r>
      <w:r w:rsidRPr="00B7611D">
        <w:rPr>
          <w:rFonts w:ascii="Arial" w:hAnsi="Arial" w:cs="Arial"/>
          <w:sz w:val="20"/>
          <w:u w:val="none"/>
        </w:rPr>
        <w:t>.</w:t>
      </w:r>
    </w:p>
    <w:p w14:paraId="1339A0FA" w14:textId="31C1BE36"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GL3 – GL1 show a decrease in frequency and size of limestone fragments. Due to the lower amounts of dissolving limestone rocks, these layers show a pH comparable to their primary sediment source, the Carbonated Marls of Silves (pH 5 – 6). The lower pH most likely caused more intensive dissolution of organic remains</w:t>
      </w:r>
      <w:r w:rsidR="00F5431B" w:rsidRPr="00B7611D">
        <w:rPr>
          <w:rFonts w:ascii="Arial" w:hAnsi="Arial" w:cs="Arial"/>
          <w:sz w:val="20"/>
          <w:u w:val="none"/>
        </w:rPr>
        <w:t xml:space="preserve"> (Fig. S6A)</w:t>
      </w:r>
      <w:r w:rsidRPr="00B7611D">
        <w:rPr>
          <w:rFonts w:ascii="Arial" w:hAnsi="Arial" w:cs="Arial"/>
          <w:sz w:val="20"/>
          <w:u w:val="none"/>
        </w:rPr>
        <w:t>, which are rarer in this part of the sequence. In part as result of the lower pH, in GL 3 and GL 2 calcium carbonate pedofeatures are rarer, while limpid clay hypocoatings are present</w:t>
      </w:r>
      <w:r w:rsidR="00F5431B" w:rsidRPr="00B7611D">
        <w:rPr>
          <w:rFonts w:ascii="Arial" w:hAnsi="Arial" w:cs="Arial"/>
          <w:sz w:val="20"/>
          <w:u w:val="none"/>
        </w:rPr>
        <w:t xml:space="preserve"> (Figs. S7E – F)</w:t>
      </w:r>
      <w:r w:rsidRPr="00B7611D">
        <w:rPr>
          <w:rFonts w:ascii="Arial" w:hAnsi="Arial" w:cs="Arial"/>
          <w:sz w:val="20"/>
          <w:u w:val="none"/>
        </w:rPr>
        <w:t>. As clay illuviation has also been correlated with wetter environments</w:t>
      </w:r>
      <w:r w:rsidR="00AF4C2D" w:rsidRPr="00B7611D">
        <w:rPr>
          <w:rFonts w:ascii="Arial" w:hAnsi="Arial" w:cs="Arial"/>
          <w:sz w:val="20"/>
          <w:u w:val="none"/>
        </w:rPr>
        <w:t xml:space="preserve"> </w:t>
      </w:r>
      <w:r w:rsidR="00F5431B"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{"citationID":"TyyV3Ols","properties":{"formattedCitation":"(Fedoroff 1997; Torrent 2005; Gunal and Ransom 2006; Herrmann et al. 2022)","plainCitation":"(Fedoroff 1997; Torrent 2005; Gunal and Ransom 2006; Herrmann et al. 2022)","noteIndex":0},"citationItems":[{"id":621,"uris":["http://zotero.org/users/local/we7yexhA/items/2V3Z77J2"],"itemData":{"id":621,"type":"article-journal","abstract":"Theories regarding pedogenesis in Red Mediterranean soils have undergone several stages of development. The concept of clay illuviation in these soils was not a part of early theories and it is not yet unanimously accepted as a leading soil forming process. A methodology is presented for studying the illuviation of clay in these soils emphasizing typology of textural features and fabrics. The problem of age determination is also addressed, through the use of radiometric dates and correlation with archaeological artifacts. Clay illuviation in Red Mediterranean soils under present day environmental conditions suggests that it occurs presently only on humid and sub-humid margins of the Mediterranean basin. Elsewhere illuvial clay accumulations are inherited from Interglacial periods. Red Mediterranean soils during glacial periods were eroded, colluviated, aggraded with aeolian dust, calcitic fraction of which was redistributed in form of calcitic features and eventually were affected by water logging. An example of water logging of Red Mediterranean soils (Mamora, Morocco) which took place during the last Glacial cycle, consists of yellow illuvial clays accompanied by a yellowing of the ground mass. During earlier cycles water logging resulted in whitish grey stains in which hydromorphic textural features were deposited.","container-title":"CATENA","DOI":"10.1016/S0341-8162(96)00036-7","ISSN":"03418162","issue":"3-4","note":"publisher: Elsevier","page":"171-189","title":"Clay illuviation in Red Mediterranean soils","volume":"28","author":[{"family":"Fedoroff","given":"N."}],"issued":{"date-parts":[["1997",2]]}}},{"id":725,"uris":["http://zotero.org/users/local/we7yexhA/items/TQWG83WC"],"itemData":{"id":725,"type":"article-journal","abstract":"One of the significant features of loess-derived soils in Kansas is the occurrence of clay-rich subsurface horizons above a layer enriched with pedogenic carbonates. In order to examine the extent of clay increase and pedogenic carbonate enrichment in a precipitation gradient, ten soil profiles from three different precipitation regions were studied using micromorphological and mineralogical techniques. The precipitation gradient was divided into three groups: 400–550 mm, 550–750 mm, and 750–1100 mm regions. The objectives were to (1) understand the cause of clay orientation in clay-rich horizons (2) investigate the reasons for the clay increase, and (3) observe the interaction of clay and pedogenic carbonate accumulation features along a precipitation gradient in Kansas. Although clay films were identified in the field for soils in the 400–550 mm regions, illuvial clay films were not observed in thin section analysis. The clay accumulations mostly occurred as grain coatings. The rest of the clay accumulations observed were very thin, striated, and mostly associated with voids. The argillic horizons had a granostriated b-fabric, which indicates stress orientation of micromass caused by high shrink–swell activity. Thick and continuous illuvial coatings were observed in the buried horizons of paleosols. In the other two regions where precipitation exceeds 550 mm, illuvial clay coatings with strong orientation were observed along with thin and striated stress-oriented clay. Both types of clay orientations exceeded 1% of the cross-sectional area for the thin section. Although illuvial clay features and pedogenic carbonates were observed in all soils at approximately the same depth, complete obliteration of clay coatings was not observed in these horizons. In-situ weathering of biotite was one of the reasons for the clay increase in all soil profiles. In all soils studied, the clay increase and cause of clay orientation cannot be attributed to a single genetic process or event. Both illuviation and shrink–swell activity were involved in the orientation of clay. Although orientation of clay and pedogenic carbonates were observed in all soils at approximately the same depth, the decomposition of clay coatings was not observed in these horizons.","container-title":"CATENA","DOI":"10.1016/j.catena.2006.04.027","ISSN":"0341-8162","issue":"1","journalAbbreviation":"CATENA","page":"59-69","source":"ScienceDirect","title":"Clay illuviation and calcium carbonate accumulation along a precipitation gradient in Kansas","volume":"68","author":[{"family":"Gunal","given":"H."},{"family":"Ransom","given":"M. D."}],"issued":{"date-parts":[["2006",12,15]]}}},{"id":726,"uris":["http://zotero.org/users/local/we7yexhA/items/JIGXSMCH"],"itemData":{"id":726,"type":"article-journal","abstract":"Many land surfaces in the Mediterranean region are characterized by undulating to steep slopes. Nonetheless, geomorphological and soil-geographical research in the past has paid only little attention to such environments and soil-geographical knowledge is therefore largely based on investigation of rather flat landscapes. By studying a limestone hillslope in western Portugal, this study aims to recover information on soil substrate layering, assess the importance of substrate formation for Mediterranean soil genesis and present an allochthonous soil evolution model. The results provide clear evidence for stratified soil profiles showing lithological discontinuities. Natural and/or anthropogenic allochthonous substrate widely covers the autochthonous substrate and therefore decouples the in situ substrate from recent pedogenesis. Therefore, substrate formation and distribution is a major key for understanding soil evolution in Mediterranean hillslope environments, whereas existing autochthonous or aeolian allochthonous soil evolution concepts (A-B-C-models) do not provide plausible explanations. Based on pedogenetic models established mainly in the mid-latitudes and the tropics, our fully substrate-genetic, allochthonous soil evolution model states that the soil-geographical pattern and the soil evolutionary stage (pedogenic ageing) is regularly, ubiquitously and systematically determined by the horizontal and vertical substrate configuration. Substrate distribution is geologically and geomorphologically based and mainly takes place via aquatic processes along depressions and valleys during a reduction in the vegetation cover. Since Mediterranean hillslope environments are fragile landscape elements, progressive pedogenic aging is repeatedly interrupted by negative (erosion) or positive (coverage) regressive processes. Consequently, pedogenesis is restricted to relatively early-stage processes including decalcification, associated substrate reddening, the accumulation of secondary carbonates in lower profile sections and the formation of Ah horizons.","container-title":"CATENA","DOI":"10.1016/j.catena.2022.106566","ISSN":"0341-8162","journalAbbreviation":"CATENA","page":"106566","source":"ScienceDirect","title":"Importance of substrate genesis for Mediterranean soil evolution – An example from a limestone hillslope in the Estremadura (W-Portugal)","volume":"218","author":[{"family":"Herrmann","given":"Nico"},{"family":"Stadtmann","given":"Robin"},{"family":"Meister","given":"Julia"},{"family":"Kirchner","given":"André"}],"issued":{"date-parts":[["2022",11,1]]}}},{"id":721,"uris":["http://zotero.org/users/local/we7yexhA/items/JZUUCYMN"],"itemData":{"id":721,"type":"chapter","container-title":"Encyclopedia of Soils in the Environment","event-place":"Oxford","ISBN":"978-0-12-348530-4","note":"DOI: 10.1016/B0-12-348530-4/00023-0","page":"418-427","publisher":"Elsevier","publisher-place":"Oxford","source":"ScienceDirect","title":"MEDITERRANEAN SOILS","URL":"https://www.sciencedirect.com/science/article/pii/B0123485304000230","author":[{"family":"Torrent","given":"J."}],"editor":[{"family":"Hillel","given":"Daniel"}],"accessed":{"date-parts":[["2024",8,29]]},"issued":{"date-parts":[["2005",1,1]]}}}],"schema":"https://github.com/citation-style-language/schema/raw/master/csl-citation.json"} </w:instrText>
      </w:r>
      <w:r w:rsidR="00F5431B" w:rsidRPr="00B7611D">
        <w:rPr>
          <w:rFonts w:ascii="Arial" w:hAnsi="Arial" w:cs="Arial"/>
          <w:sz w:val="20"/>
          <w:u w:val="none"/>
        </w:rPr>
        <w:fldChar w:fldCharType="separate"/>
      </w:r>
      <w:r w:rsidR="00B7611D" w:rsidRPr="00B7611D">
        <w:rPr>
          <w:rFonts w:ascii="Arial" w:hAnsi="Arial" w:cs="Arial"/>
          <w:sz w:val="20"/>
          <w:u w:val="none"/>
        </w:rPr>
        <w:t>(Fedoroff 1997; Torrent 2005; Gunal and Ransom 2006; Herrmann et al. 2022)</w:t>
      </w:r>
      <w:r w:rsidR="00F5431B" w:rsidRPr="00B7611D">
        <w:rPr>
          <w:rFonts w:ascii="Arial" w:hAnsi="Arial" w:cs="Arial"/>
          <w:sz w:val="20"/>
          <w:u w:val="none"/>
        </w:rPr>
        <w:fldChar w:fldCharType="end"/>
      </w:r>
      <w:r w:rsidRPr="00B7611D">
        <w:rPr>
          <w:rFonts w:ascii="Arial" w:hAnsi="Arial" w:cs="Arial"/>
          <w:sz w:val="20"/>
          <w:u w:val="none"/>
        </w:rPr>
        <w:t xml:space="preserve">, the formation of clay pedofeatures might reflect a transition from colder and drier to cooler and wetter climate. The fact that this change occurred in GL 4 seems in agreement with other paleoenvironmental studies, which proposed that the Last Glacial Maximum (25 – 20 ky cal BP) in southwestern Iberia was milder and wetter than in other regions of Europe </w:t>
      </w:r>
      <w:r w:rsidR="005653E5"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{"citationID":"k3bQC7N0","properties":{"formattedCitation":"(Cayre et al. 1999; de Abreu et al. 2003; Belmiro et al. 2021)","plainCitation":"(Cayre et al. 1999; de Abreu et al. 2003; 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id":649,"uris":["http://zotero.org/users/local/we7yexhA/items/JCVACTID"],"itemData":{"id":649,"type":"article-journal","abstract":"High-resolution palaeoclimate records recovered from the Iberian margin in core MD95-2040 exhibit large fluctuations in oceanographic conditions over the last 190 ka. Large-scale cooling of the surface ocean is indicated by the presence of the polar planktonic foraminifer Neogloboquadrina pachyderma (sinistral), and in some instances the occurrence of ice-rafted debris (IRD). Ice-rafting episodes were prevalent in both of the last two glacials with greater intensity in Stages 2 through 4, than in Stage 6. The six youngest Heinrich events are well defined during the last glacial but detrital carbonate is absent from Heinrich layers HL6, HL5 and HL3. Dansgaard-Oeschger stadial-equivalent sub-millennial IRD deposition events have been detected, in particular during Stage 3, allowing a good match with the cooling displayed in the Greenland ice core (GISP2). Sea-surface temperature off Portugal in Stage 6 was in general warmer than during the last glacial, pointing towards a weaker southward influence of polar water masses. Ice rafting occurred mainly in mid-MIS (Marine Isotope Stage) 6 (between 173 and 153 kyr) as a group of poorly differentiated, short-duration quasi-continuous events, mainly marked by the high abundance of sinistral N. pachyderma. Differences exist in IRD composition relative to the last glacial, with a reduced Canadian-derived detrital carbonate component, combined with an important contribution of volcanic particles. The lower magnitude and higher frequency of these events suggest that the higher temperatures would have induced iceberg waning closer to the source areas. © 2003 Elsevier Science B.V. All rights reserved.","container-title":"Marine Geology","DOI":"10.1016/S0025-3227(03)00046-X","ISSN":"0025-3227","issue":"1-2","note":"publisher: Elsevier","page":"1-20","title":"Millennial-scale oceanic climate variability off the Western Iberian margin during the last two glacial periods","volume":"196","author":[{"family":"Abreu","given":"Lúcia","non-dropping-particle":"de"},{"family":"Shackleton","given":"Nicholas J."},{"family":"Schönfeld","given":"Joachim"},{"family":"Hall","given":"Michael"},{"family":"Chapman","given":"Mark"}],"issued":{"date-parts":[["2003",4]]}}},{"id":648,"uris":["http://zotero.org/users/local/we7yexhA/items/C4VBLQAL"],"itemData":{"id":648,"type":"article-journal","abstract":"A quantitative analysis of planktonic foraminifera in a core from the Iberian Margin allows a reconstruction of the evolution of oceanographic parameters during the last glacial cycle with a resolution of </w:instrText>
      </w:r>
      <w:r w:rsidR="00B7611D" w:rsidRPr="00B7611D">
        <w:rPr>
          <w:rFonts w:ascii="Cambria Math" w:hAnsi="Cambria Math" w:cs="Cambria Math"/>
          <w:sz w:val="20"/>
          <w:u w:val="none"/>
        </w:rPr>
        <w:instrText>∼</w:instrText>
      </w:r>
      <w:r w:rsidR="00B7611D" w:rsidRPr="00B7611D">
        <w:rPr>
          <w:rFonts w:ascii="Arial" w:hAnsi="Arial" w:cs="Arial"/>
          <w:sz w:val="20"/>
          <w:u w:val="none"/>
        </w:rPr>
        <w:instrText xml:space="preserve">1000 years. A principal component analysis performed on 19 species allows the identification of 11 intervals characterized by increased abundances of the subpolar species. The youngest six of these intervals are correlated with the last 6 Heinrich events (HEs). The five cold events older than stage 4 are dated at 81, 90, 110, 129, and 140 ka, respectively. Paleotemperatures reconstructed using the modern analog technique indicate 4°C decreases during all even-numbered isotopic stages and stage 3. During the HEs, temperature decreases reach </w:instrText>
      </w:r>
      <w:r w:rsidR="00B7611D" w:rsidRPr="00B7611D">
        <w:rPr>
          <w:rFonts w:ascii="Cambria Math" w:hAnsi="Cambria Math" w:cs="Cambria Math"/>
          <w:sz w:val="20"/>
          <w:u w:val="none"/>
        </w:rPr>
        <w:instrText>∼</w:instrText>
      </w:r>
      <w:r w:rsidR="00B7611D" w:rsidRPr="00B7611D">
        <w:rPr>
          <w:rFonts w:ascii="Arial" w:hAnsi="Arial" w:cs="Arial"/>
          <w:sz w:val="20"/>
          <w:u w:val="none"/>
        </w:rPr>
        <w:instrText xml:space="preserve">10°C and seawater δ18O anomalies reach </w:instrText>
      </w:r>
      <w:r w:rsidR="00B7611D" w:rsidRPr="00B7611D">
        <w:rPr>
          <w:rFonts w:ascii="Cambria Math" w:hAnsi="Cambria Math" w:cs="Cambria Math"/>
          <w:sz w:val="20"/>
          <w:u w:val="none"/>
        </w:rPr>
        <w:instrText>∼</w:instrText>
      </w:r>
      <w:r w:rsidR="00B7611D" w:rsidRPr="00B7611D">
        <w:rPr>
          <w:rFonts w:ascii="Arial" w:hAnsi="Arial" w:cs="Arial"/>
          <w:sz w:val="20"/>
          <w:u w:val="none"/>
        </w:rPr>
        <w:instrText xml:space="preserve">1%0. Temperature and salinity reconstructions indicate that the environment of the Iberian Margin has been under the combined influence of global factors such as the migration of the polar front and iceberg discharge and of regional factors such as the precipitation/evaporation regime on both oceanic and continental area.","container-title":"Paleoceanography","DOI":"10.1029/1998PA900027","ISSN":"1944-9186","issue":"3","note":"ISBN: 10.1029/1998\npublisher: John Wiley &amp; Sons, Ltd","page":"384-396","title":"Paleoceanographic reconstructions from planktonic foraminifera off the Iberian Margin: Temperature, salinity, and Heinrich events","volume":"14","author":[{"family":"Cayre","given":"Olivia"},{"family":"Lancelot","given":"Yves"},{"family":"Vincent","given":"Edith"},{"family":"Hall","given":"Michael A."}],"issued":{"date-parts":[["1999",6]]}}}],"schema":"https://github.com/citation-style-language/schema/raw/master/csl-citation.json"} </w:instrText>
      </w:r>
      <w:r w:rsidR="005653E5" w:rsidRPr="00B7611D">
        <w:rPr>
          <w:rFonts w:ascii="Arial" w:hAnsi="Arial" w:cs="Arial"/>
          <w:sz w:val="20"/>
          <w:u w:val="none"/>
        </w:rPr>
        <w:fldChar w:fldCharType="separate"/>
      </w:r>
      <w:r w:rsidR="00B7611D" w:rsidRPr="00B7611D">
        <w:rPr>
          <w:rFonts w:ascii="Arial" w:hAnsi="Arial" w:cs="Arial"/>
          <w:sz w:val="20"/>
          <w:u w:val="none"/>
        </w:rPr>
        <w:t>(Cayre et al. 1999; de Abreu et al. 2003; Belmiro et al. 2021)</w:t>
      </w:r>
      <w:r w:rsidR="005653E5" w:rsidRPr="00B7611D">
        <w:rPr>
          <w:rFonts w:ascii="Arial" w:hAnsi="Arial" w:cs="Arial"/>
          <w:sz w:val="20"/>
          <w:u w:val="none"/>
        </w:rPr>
        <w:fldChar w:fldCharType="end"/>
      </w:r>
      <w:r w:rsidRPr="00B7611D">
        <w:rPr>
          <w:rFonts w:ascii="Arial" w:hAnsi="Arial" w:cs="Arial"/>
          <w:sz w:val="20"/>
          <w:u w:val="none"/>
        </w:rPr>
        <w:t>.</w:t>
      </w:r>
    </w:p>
    <w:p w14:paraId="26F29EE0" w14:textId="165E7328" w:rsidR="0010705B" w:rsidRPr="00B7611D" w:rsidRDefault="00576F6D" w:rsidP="00317802">
      <w:pPr>
        <w:spacing w:line="360" w:lineRule="auto"/>
        <w:rPr>
          <w:rFonts w:ascii="Arial" w:hAnsi="Arial" w:cs="Arial"/>
          <w:b/>
          <w:bCs/>
          <w:sz w:val="20"/>
        </w:rPr>
      </w:pPr>
      <w:r w:rsidRPr="00B7611D">
        <w:rPr>
          <w:rFonts w:ascii="Arial" w:hAnsi="Arial" w:cs="Arial"/>
          <w:b/>
          <w:bCs/>
          <w:sz w:val="20"/>
        </w:rPr>
        <w:t>S</w:t>
      </w:r>
      <w:r w:rsidR="00EF15FC" w:rsidRPr="00B7611D">
        <w:rPr>
          <w:rFonts w:ascii="Arial" w:hAnsi="Arial" w:cs="Arial"/>
          <w:b/>
          <w:bCs/>
          <w:sz w:val="20"/>
        </w:rPr>
        <w:t xml:space="preserve">T </w:t>
      </w:r>
      <w:r w:rsidRPr="00B7611D">
        <w:rPr>
          <w:rFonts w:ascii="Arial" w:hAnsi="Arial" w:cs="Arial"/>
          <w:b/>
          <w:bCs/>
          <w:sz w:val="20"/>
        </w:rPr>
        <w:t xml:space="preserve">2.3 </w:t>
      </w:r>
      <w:r w:rsidR="0010705B" w:rsidRPr="00B7611D">
        <w:rPr>
          <w:rFonts w:ascii="Arial" w:hAnsi="Arial" w:cs="Arial"/>
          <w:b/>
          <w:bCs/>
          <w:sz w:val="20"/>
        </w:rPr>
        <w:t>Paleoenvironments at the Terrace</w:t>
      </w:r>
    </w:p>
    <w:p w14:paraId="0675CF15" w14:textId="741ADB90" w:rsidR="0010705B" w:rsidRPr="00B7611D" w:rsidRDefault="0010705B" w:rsidP="00DA59A8">
      <w:pPr>
        <w:spacing w:afterLines="160" w:after="384" w:line="360" w:lineRule="auto"/>
        <w:rPr>
          <w:rFonts w:ascii="Arial" w:hAnsi="Arial" w:cs="Arial"/>
          <w:b/>
          <w:bCs/>
          <w:sz w:val="20"/>
        </w:rPr>
      </w:pPr>
      <w:r w:rsidRPr="00B7611D">
        <w:rPr>
          <w:rFonts w:ascii="Arial" w:hAnsi="Arial" w:cs="Arial"/>
          <w:sz w:val="20"/>
        </w:rPr>
        <w:t xml:space="preserve">To evaluate the impact of climatic changes on human visits at the Terrace, we reconstructed paleoenvironments based on our micromorphological results, previously published malacological and faunal data from Vale Boi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{"citationID":"gnPjyvku","properties":{"formattedCitation":"(Manne et al. 2012; Belmiro et al. 2021)","plainCitation":"(Manne et al. 2012; 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id":679,"uris":["http://zotero.org/users/local/we7yexhA/items/RYJ4KQ2U"],"itemData":{"id":679,"type":"article-journal","abstract":"The coastal site of Vale Boi is unique in southern Portugal for its well-preserved and lengthy Upper Paleolithic cultural record. The archaeological context of Vale Boi suggests that the site was treated as a seasonal residential camp. Long-term exploitation of marine resources is indicated by marine shellfish remains and tentative evidence of fishing. High-level exploitation of rabbits (Oryctolagus) began with the initial use of Vale Boi (c. 28,000 BP) and continued throughout the duration of site occupation. Intensive grease-rendering of ungulate bones is demonstrated by the presence of impact features, reduced presence of skeletal portions associated with increased quantities of bone grease and a significant correlation between the fragmentation of red deer (Cervus elaphus) remains and the quantities of marrow and bone grease within these portions. Although grease rendering at Vale Boi pre-dates other known sites in Eurasia by several thousand years, faunal assemblages in Mediterranean Spain suggest that resource diversification connected with intensification may have appeared there coevally with Vale Boi. The application of models of diet breadth and patch-choice suggests that southern Iberia may not have had the large and medium game to easily support human consumer demand. Instead, foragers may have had to turn to novel approaches of resource harvesting to maintain their needs. This set of circumstances may have arisen from a patchy landscape, where resources were either spatially and/or seasonally restricted.","collection-title":"Common Problems, Uncommon Solutions: Zooarchaeological Contributions to Understanding Dietary Change in Mediterranean-Type Environments","container-title":"Quaternary International","DOI":"10.1016/j.quaint.2012.02.026","ISSN":"1040-6182","journalAbbreviation":"Quaternary International","page":"83-99","source":"ScienceDirect","title":"Intensive subsistence practices at Vale Boi, an Upper Paleolithic site in southwestern Portugal","volume":"264","author":[{"family":"Manne","given":"Tiina"},{"family":"Cascalheira","given":"João"},{"family":"Évora","given":"Marina"},{"family":"Marreiros","given":"João"},{"family":"Bicho","given":"Nuno"}],"issued":{"date-parts":[["2012",6,20]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(Manne et al. 2012; Belmiro et al. 2021)</w:t>
      </w:r>
      <w:r w:rsidRPr="00B7611D">
        <w:rPr>
          <w:rFonts w:ascii="Arial" w:hAnsi="Arial" w:cs="Arial"/>
          <w:sz w:val="20"/>
        </w:rPr>
        <w:fldChar w:fldCharType="end"/>
      </w:r>
      <w:r w:rsidRPr="00B7611D">
        <w:rPr>
          <w:rFonts w:ascii="Arial" w:hAnsi="Arial" w:cs="Arial"/>
          <w:sz w:val="20"/>
        </w:rPr>
        <w:t>, as well as data from the relevant marine cores retrieved in proximity of the site (MD95-2042 and M39029-7 in Figs. 1</w:t>
      </w:r>
      <w:r w:rsidR="00B7611D" w:rsidRPr="00B7611D">
        <w:rPr>
          <w:rFonts w:ascii="Arial" w:hAnsi="Arial" w:cs="Arial"/>
          <w:sz w:val="20"/>
        </w:rPr>
        <w:t>a</w:t>
      </w:r>
      <w:r w:rsidRPr="00B7611D">
        <w:rPr>
          <w:rFonts w:ascii="Arial" w:hAnsi="Arial" w:cs="Arial"/>
          <w:sz w:val="20"/>
        </w:rPr>
        <w:t xml:space="preserve"> and </w:t>
      </w:r>
      <w:r w:rsidR="00B7611D" w:rsidRPr="00B7611D">
        <w:rPr>
          <w:rFonts w:ascii="Arial" w:hAnsi="Arial" w:cs="Arial"/>
          <w:sz w:val="20"/>
        </w:rPr>
        <w:lastRenderedPageBreak/>
        <w:t>8 of the main manuscript body</w:t>
      </w:r>
      <w:r w:rsidRPr="00B7611D">
        <w:rPr>
          <w:rFonts w:ascii="Arial" w:hAnsi="Arial" w:cs="Arial"/>
          <w:sz w:val="20"/>
        </w:rPr>
        <w:t xml:space="preserv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{"citationID":"TuDurRFM","properties":{"formattedCitation":"(Eynaud et al. 2009; Salgueiro et al. 2010, 2014; Sanchez Go\\uc0\\u241{}i 2014; L\\uc0\\u246{}wemark 2016)","plainCitation":"(Eynaud et al. 2009; Salgueiro et al. 2010, 2014; Sanchez Goñi 2014; Löwemark 2016)","noteIndex":0},"citationItems":[{"id":831,"uris":["http://zotero.org/users/local/we7yexhA/items/HR3V8F2Q"],"itemData":{"id":831,"type":"dataset","abstract":"Eynaud, Frédérique; de Abreu, Lucia; Voelker, Antje H L; Schönfeld, Joachim; Salgueiro, Emilia; Turon, Jean-Louis; Penaud, Aurélie; Toucanne, Samuel; Naughton, Filipa; Sanchez Goñi, Maria Fernanda; Malaizé, Bruno; Cacho, Isabel (2009): (Appendix 1) Stable oxygen isotope record of Globigerina bulloides, and abundances of Neogloboquadrina pachyderma and ice-rafted debris in sediment core MD95-2042 [dataset]. PANGAEA, https://doi.org/10.1594/PANGAEA.738125, In supplement to: Eynaud, F et al. (2009): Position of the Polar Front along the western Iberian margin during key cold episodes of the last 45 ka. Geochemistry, Geophysics, Geosystems, 10(7), Q07U05, https://doi.org/10.1029/2009GC002398","DOI":"10.1594/PANGAEA.738125","language":"en","license":"info:eu-repo/semantics/openAccess","note":"container-title: In supplement to: Eynaud, F et al. (2009): Position of the Polar Front along the western Iberian margin during key cold episodes of the last 45 ka. Geochemistry, Geophysics, Geosystems, 10(7), Q07U05, https://doi.org/10.1029/2009GC002398","publisher":"PANGAEA","source":"doi.pangaea.de","title":"(Appendix 1) Stable oxygen isotope record of Globigerina bulloides, and abundances of Neogloboquadrina pachyderma and ice-rafted debris in sediment core MD95-2042","URL":"https://doi.pangaea.de/10.1594/PANGAEA.738125","author":[{"family":"Eynaud","given":"Frédérique"},{"family":"Abreu","given":"Lucia","non-dropping-particle":"de"},{"family":"Voelker","given":"Antje H. L."},{"family":"Schönfeld","given":"Joachim"},{"family":"Salgueiro","given":"Emilia"},{"family":"Turon","given":"Jean-Louis"},{"family":"Penaud","given":"Aurélie"},{"family":"Toucanne","given":"Samuel"},{"family":"Naughton","given":"Filipa"},{"family":"Sanchez Goñi","given":"Maria Fernanda"},{"family":"Malaizé","given":"Bruno"},{"family":"Cacho","given":"Isabel"}],"accessed":{"date-parts":[["2024",10,16]]},"issued":{"date-parts":[["2009"]]}}},{"id":830,"uris":["http://zotero.org/users/local/we7yexhA/items/SG5LVHNB"],"itemData":{"id":830,"type":"dataset","abstract":"Löwemark, Ludvig (2016): Geochemistry and grain size analyses of sediment core M39/1_29-7 (M39029-7) [dataset]. PANGAEA, https://doi.org/10.1594/PANGAEA.864143, In supplement to: Löwemark, L (2001): Biogenic traces as palaeoceanographic indicators in Late Quaternary sediments from the SW Iberian margin [thesis]. Berichte-Reports, Institut für Geowissenschaften, Universität Kiel, 14, 138 pp, https://doi.org/10.2312/reports-ifg.2001.14","DOI":"10.1594/PANGAEA.864143","language":"en","license":"info:eu-repo/semantics/openAccess","note":"container-title: In supplement to: Löwemark, L (2001): Biogenic traces as palaeoceanographic indicators in Late Quaternary sediments from the SW Iberian margin [thesis]. Berichte-Reports, Institut für Geowissenschaften, Universität Kiel, 14, 138 pp, https://doi.org/10.2312/reports-ifg.2001.14","publisher":"PANGAEA","source":"doi.pangaea.de","title":"Geochemistry and grain size analyses of sediment core M39/1_29-7 (M39029-7)","URL":"https://doi.pangaea.de/10.1594/PANGAEA.864143","author":[{"family":"Löwemark","given":"Ludvig"}],"accessed":{"date-parts":[["2024",10,16]]},"issued":{"date-parts":[["2016"]]}}},{"id":826,"uris":["http://zotero.org/users/local/we7yexhA/items/BXNZSZ7V"],"itemData":{"id":826,"type":"dataset","DOI":"10.1594/PANGAEA.743088","language":"en","license":"info:eu-repo/semantics/openAccess","note":"container-title: In supplement to: Salgueiro, E et al. (2010): Temperature and productivity changes off the western Iberian margin during the last 150 ky. Quaternary Science Reviews, 29(5-6), 680-695, https://doi.org/10.1016/j.quascirev.2009.11.013","publisher":"PANGAEA","source":"doi.pangaea.de","title":"Sea surface temperature and export production reconstructions of sediment core MD95-2042","URL":"https://doi.pangaea.de/10.1594/PANGAEA.743088","author":[{"family":"Salgueiro","given":"E."},{"family":"Voelker","given":"Antje H. L."},{"family":"Abreu","given":"Lucia","non-dropping-particle":"de"},{"family":"Abrantes","given":"Fatima F."},{"family":"Meggers","given":"Helge"},{"family":"Wefer","given":"Gerold"}],"accessed":{"date-parts":[["2024",10,16]]},"issued":{"date-parts":[["2010"]]}}},{"id":827,"uris":["http://zotero.org/users/local/we7yexhA/items/MCAQ8JJH"],"itemData":{"id":827,"type":"dataset","abstract":"Salgueiro, Emilia; Naughton, Filipa; Voelker, Antje H L; de Abreu, Lucia; Alberto, Ana; Rossignol, Pascale E; Duprat, Josette M; Magalhães, Vitor H; Vaqueiro, Sandra; Turon, Jean-Louis; Abrantes, Fatima F (2014): Summer sea surface temperature and export production sediment core M39029-7 [dataset]. PANGAEA, https://doi.org/10.1594/PANGAEA.857145, In supplement to: Salgueiro, E et al. (2014): Past circulation along the western Iberian margin: a time slice vision from the Last Glacial to the Holocene. Quaternary Science Reviews, 106, 316-329, https://doi.org/10.1016/j.quascirev.2014.09.001","DOI":"10.1594/PANGAEA.857145","language":"en","license":"info:eu-repo/semantics/openAccess","note":"container-title: In supplement to: Salgueiro, E et al. (2014): Past circulation along the western Iberian margin: a time slice vision from the Last Glacial to the Holocene. Quaternary Science Reviews, 106, 316-329, https://doi.org/10.1016/j.quascirev.2014.09.001","publisher":"PANGAEA","source":"doi.pangaea.de","title":"Summer sea surface temperature and export production sediment core M39029-7","URL":"https://doi.pangaea.de/10.1594/PANGAEA.857145","author":[{"family":"Salgueiro","given":"Emilia"},{"family":"Naughton","given":"Filipa"},{"family":"Voelker","given":"Antje H. L."},{"family":"Abreu","given":"Lucia","non-dropping-particle":"de"},{"family":"Alberto","given":"Ana"},{"family":"Rossignol","given":"Pascale E."},{"family":"Duprat","given":"Josette M."},{"family":"Magalhães","given":"Vitor H."},{"family":"Vaqueiro","given":"Sandra"},{"family":"Turon","given":"Jean-Louis"},{"family":"Abrantes","given":"Fatima F."}],"accessed":{"date-parts":[["2024",10,16]]},"issued":{"date-parts":[["2014"]]}}},{"id":834,"uris":["http://zotero.org/users/local/we7yexhA/items/F2HETNGN"],"itemData":{"id":834,"type":"dataset","abstract":"Sanchez Goñi, Maria Fernanda (2014): Pollen profile on sediment core MD95-2042 [dataset]. PANGAEA, https://doi.org/10.1594/PANGAEA.838159","DOI":"10.1594/PANGAEA.838159","language":"en","license":"info:eu-repo/semantics/openAccess","publisher":"PANGAEA","source":"doi.pangaea.de","title":"Pollen profile on sediment core MD95-2042","URL":"https://doi.pangaea.de/10.1594/PANGAEA.838159","author":[{"family":"Sanchez Goñi","given":"Maria Fernanda"}],"accessed":{"date-parts":[["2024",10,16]]},"issued":{"date-parts":[["2014"]]}}}],"schema":"https://github.com/citation-style-language/schema/raw/master/csl-citation.json"}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(Eynaud et al. 2009; Salgueiro et al. 2010, 2014; Sanchez Goñi 2014; Löwemark 2016)</w:t>
      </w:r>
      <w:r w:rsidRPr="00B7611D">
        <w:rPr>
          <w:rFonts w:ascii="Arial" w:hAnsi="Arial" w:cs="Arial"/>
          <w:sz w:val="20"/>
        </w:rPr>
        <w:fldChar w:fldCharType="end"/>
      </w:r>
      <w:r w:rsidRPr="00B7611D">
        <w:rPr>
          <w:rFonts w:ascii="Arial" w:hAnsi="Arial" w:cs="Arial"/>
          <w:sz w:val="20"/>
        </w:rPr>
        <w:t>.</w:t>
      </w:r>
    </w:p>
    <w:p w14:paraId="47C594B2" w14:textId="4293725A" w:rsidR="0010705B" w:rsidRPr="00B7611D" w:rsidRDefault="0010705B" w:rsidP="00DA59A8">
      <w:pPr>
        <w:spacing w:afterLines="160" w:after="384" w:line="360" w:lineRule="auto"/>
        <w:rPr>
          <w:rFonts w:ascii="Arial" w:hAnsi="Arial" w:cs="Arial"/>
          <w:sz w:val="20"/>
        </w:rPr>
      </w:pPr>
      <w:r w:rsidRPr="00B7611D">
        <w:rPr>
          <w:rFonts w:ascii="Arial" w:hAnsi="Arial" w:cs="Arial"/>
          <w:sz w:val="20"/>
        </w:rPr>
        <w:t xml:space="preserve">Our Bayesian modelling shows that the early Gravettian deposits from the Terrace (GL 10) partly overlapped in chronology with the Heinrich Event 3, dating between 30.7 and 28.8 ky cal BP (HE3). This oscillation is evidenced by the deposition of Ice Rafted Debris (IRD), a drop in Sea Surface Temperature (SST), and a decrease in tree pollen counts in core MD95-2042, which was retrieved 150 km northwest from Vale Boi in the Atlantic Ocean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{"citationID":"Y7SowNwt","properties":{"formattedCitation":"(Eynaud et al. 2009; Salgueiro et al. 2010; Sanchez Go\\uc0\\u241{}i 2014)","plainCitation":"(Eynaud et al. 2009; Salgueiro et al. 2010; Sanchez Goñi 2014)","noteIndex":0},"citationItems":[{"id":831,"uris":["http://zotero.org/users/local/we7yexhA/items/HR3V8F2Q"],"itemData":{"id":831,"type":"dataset","abstract":"Eynaud, Frédérique; de Abreu, Lucia; Voelker, Antje H L; Schönfeld, Joachim; Salgueiro, Emilia; Turon, Jean-Louis; Penaud, Aurélie; Toucanne, Samuel; Naughton, Filipa; Sanchez Goñi, Maria Fernanda; Malaizé, Bruno; Cacho, Isabel (2009): (Appendix 1) Stable oxygen isotope record of Globigerina bulloides, and abundances of Neogloboquadrina pachyderma and ice-rafted debris in sediment core MD95-2042 [dataset]. PANGAEA, https://doi.org/10.1594/PANGAEA.738125, In supplement to: Eynaud, F et al. (2009): Position of the Polar Front along the western Iberian margin during key cold episodes of the last 45 ka. Geochemistry, Geophysics, Geosystems, 10(7), Q07U05, https://doi.org/10.1029/2009GC002398","DOI":"10.1594/PANGAEA.738125","language":"en","license":"info:eu-repo/semantics/openAccess","note":"container-title: In supplement to: Eynaud, F et al. (2009): Position of the Polar Front along the western Iberian margin during key cold episodes of the last 45 ka. Geochemistry, Geophysics, Geosystems, 10(7), Q07U05, https://doi.org/10.1029/2009GC002398","publisher":"PANGAEA","source":"doi.pangaea.de","title":"(Appendix 1) Stable oxygen isotope record of Globigerina bulloides, and abundances of Neogloboquadrina pachyderma and ice-rafted debris in sediment core MD95-2042","URL":"https://doi.pangaea.de/10.1594/PANGAEA.738125","author":[{"family":"Eynaud","given":"Frédérique"},{"family":"Abreu","given":"Lucia","non-dropping-particle":"de"},{"family":"Voelker","given":"Antje H. L."},{"family":"Schönfeld","given":"Joachim"},{"family":"Salgueiro","given":"Emilia"},{"family":"Turon","given":"Jean-Louis"},{"family":"Penaud","given":"Aurélie"},{"family":"Toucanne","given":"Samuel"},{"family":"Naughton","given":"Filipa"},{"family":"Sanchez Goñi","given":"Maria Fernanda"},{"family":"Malaizé","given":"Bruno"},{"family":"Cacho","given":"Isabel"}],"accessed":{"date-parts":[["2024",10,16]]},"issued":{"date-parts":[["2009"]]}}},{"id":826,"uris":["http://zotero.org/users/local/we7yexhA/items/BXNZSZ7V"],"itemData":{"id":826,"type":"dataset","DOI":"10.1594/PANGAEA.743088","language":"en","license":"info:eu-repo/semantics/openAccess","note":"container-title: In supplement to: Salgueiro, E et al. (2010): Temperature and productivity changes off the western Iberian margin during the last 150 ky. Quaternary Science Reviews, 29(5-6), 680-695, https://doi.org/10.1016/j.quascirev.2009.11.013","publisher":"PANGAEA","source":"doi.pangaea.de","title":"Sea surface temperature and export production reconstructions of sediment core MD95-2042","URL":"https://doi.pangaea.de/10.1594/PANGAEA.743088","author":[{"family":"Salgueiro","given":"E."},{"family":"Voelker","given":"Antje H. L."},{"family":"Abreu","given":"Lucia","non-dropping-particle":"de"},{"family":"Abrantes","given":"Fatima F."},{"family":"Meggers","given":"Helge"},{"family":"Wefer","given":"Gerold"}],"accessed":{"date-parts":[["2024",10,16]]},"issued":{"date-parts":[["2010"]]}}},{"id":834,"uris":["http://zotero.org/users/local/we7yexhA/items/F2HETNGN"],"itemData":{"id":834,"type":"dataset","abstract":"Sanchez Goñi, Maria Fernanda (2014): Pollen profile on sediment core MD95-2042 [dataset]. PANGAEA, https://doi.org/10.1594/PANGAEA.838159","DOI":"10.1594/PANGAEA.838159","language":"en","license":"info:eu-repo/semantics/openAccess","publisher":"PANGAEA","source":"doi.pangaea.de","title":"Pollen profile on sediment core MD95-2042","URL":"https://doi.pangaea.de/10.1594/PANGAEA.838159","author":[{"family":"Sanchez Goñi","given":"Maria Fernanda"}],"accessed":{"date-parts":[["2024",10,16]]},"issued":{"date-parts":[["2014"]]}}}],"schema":"https://github.com/citation-style-language/schema/raw/master/csl-citation.json"}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(Eynaud et al. 2009; Salgueiro et al. 2010; Sanchez Goñi 2014)</w:t>
      </w:r>
      <w:r w:rsidRPr="00B7611D">
        <w:rPr>
          <w:rFonts w:ascii="Arial" w:hAnsi="Arial" w:cs="Arial"/>
          <w:sz w:val="20"/>
        </w:rPr>
        <w:fldChar w:fldCharType="end"/>
      </w:r>
      <w:r w:rsidRPr="00B7611D">
        <w:rPr>
          <w:rFonts w:ascii="Arial" w:hAnsi="Arial" w:cs="Arial"/>
          <w:sz w:val="20"/>
        </w:rPr>
        <w:t xml:space="preserve">. This cold spell had little impact on the Gulf of Cadiz south from our site, where, in agreement with other drillings from the same region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{"citationID":"S2md5UP7","properties":{"formattedCitation":"(Llave et al. 2006)","plainCitation":"(Llave et al. 2006)","noteIndex":0},"citationItems":[{"id":876,"uris":["http://zotero.org/users/local/we7yexhA/items/DRGNAUZR"],"itemData":{"id":876,"type":"article-journal","abstract":"A detailed, high-resolution stratigraphic analysis of the Mediterranean Outflow contourite system at the continental slope of the Gulf of Cadiz has been carried out through the correlation between a dense network of seismic reflection profiles (sparker, airgun, 3.75 kHz and parametric echosounder — TOPAS), Calypso giant piston and standard gravity cores. From such correlation we determine a stacking pattern constituted by four main seismic units (a–d) that are internally structured into ten subunits. Each subunit shows a single sequence formed by transparent seismic facies at the base to smooth, parallel reflectors of moderate to high amplitude facies at the top, being well correlated in the cores with a coarsening-upward sequence. The latest Pleistocene–Holocene deposits form glacial/interglacial depositional sequences related to cycles with a frequency range below the Milankovitch band that corresponds to millennial timescale climatic changes such as Dansgaard–Oeschger (1.5 ka) and Bond Cycles (10–15 ka). Oxygen isotope records of planktonic foraminifera and the occurrence of ice-rafted debris (IRD) in the most recent contourite subunits show clear evidence of the influence of the North Atlantic climatic conditions, especially the climatic Heinrich events (H) in the slope sedimentation of the Gulf of Cadiz and then in the circulation of the Mediterranean Outflow Water (MOW). The coarser contourite deposits are mostly associated with the Last Glacial Maximum, Younger Dryas and Heinrich events on the central area of the middle slope. During globally cooler conditions, the MOW was denser so that it was more active in deeper areas than today. On the other hand, during warm periods the MOW became less dense favoring an increased intensity of the MOW on the distal area of the upper slope. Therefore, spatial and vertical fluctuations of the MOW contourite system are strongly affected by global climate and oceanographic changes, being clearly influenced by iceberg discharges and probably also, by the resumption of thermohaline circulation in the North Atlantic Ocean during ice melting periods.","container-title":"Marine Geology","DOI":"10.1016/j.margeo.2005.11.015","ISSN":"0025-3227","issue":"3","journalAbbreviation":"Marine Geology","page":"241-262","source":"ScienceDirect","title":"High-resolution stratigraphy of the Mediterranean outflow contourite system in the Gulf of Cadiz during the late Pleistocene: The impact of Heinrich events","title-short":"High-resolution stratigraphy of the Mediterranean outflow contourite system in the Gulf of Cadiz during the late Pleistocene","volume":"227","author":[{"family":"Llave","given":"E."},{"family":"Schönfeld","given":"J."},{"family":"Hernández-Molina","given":"F. J."},{"family":"Mulder","given":"T."},{"family":"Somoza","given":"L."},{"family":"Díaz del Río","given":"V."},{"family":"Sánchez-Almazo","given":"I."}],"issued":{"date-parts":[["2006",3,30]]}}}],"schema":"https://github.com/citation-style-language/schema/raw/master/csl-citation.json"}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(Llave et al. 2006)</w:t>
      </w:r>
      <w:r w:rsidRPr="00B7611D">
        <w:rPr>
          <w:rFonts w:ascii="Arial" w:hAnsi="Arial" w:cs="Arial"/>
          <w:sz w:val="20"/>
        </w:rPr>
        <w:fldChar w:fldCharType="end"/>
      </w:r>
      <w:r w:rsidRPr="00B7611D">
        <w:rPr>
          <w:rFonts w:ascii="Arial" w:hAnsi="Arial" w:cs="Arial"/>
          <w:sz w:val="20"/>
        </w:rPr>
        <w:t xml:space="preserve">, core M39029-7 shows no IRD accumulation and more stable SST during this period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{"citationID":"EwQ9SVNf","properties":{"formattedCitation":"(Salgueiro et al. 2014; L\\uc0\\u246{}wemark 2016)","plainCitation":"(Salgueiro et al. 2014; Löwemark 2016)","noteIndex":0},"citationItems":[{"id":830,"uris":["http://zotero.org/users/local/we7yexhA/items/SG5LVHNB"],"itemData":{"id":830,"type":"dataset","abstract":"Löwemark, Ludvig (2016): Geochemistry and grain size analyses of sediment core M39/1_29-7 (M39029-7) [dataset]. PANGAEA, https://doi.org/10.1594/PANGAEA.864143, In supplement to: Löwemark, L (2001): Biogenic traces as palaeoceanographic indicators in Late Quaternary sediments from the SW Iberian margin [thesis]. Berichte-Reports, Institut für Geowissenschaften, Universität Kiel, 14, 138 pp, https://doi.org/10.2312/reports-ifg.2001.14","DOI":"10.1594/PANGAEA.864143","language":"en","license":"info:eu-repo/semantics/openAccess","note":"container-title: In supplement to: Löwemark, L (2001): Biogenic traces as palaeoceanographic indicators in Late Quaternary sediments from the SW Iberian margin [thesis]. Berichte-Reports, Institut für Geowissenschaften, Universität Kiel, 14, 138 pp, https://doi.org/10.2312/reports-ifg.2001.14","publisher":"PANGAEA","source":"doi.pangaea.de","title":"Geochemistry and grain size analyses of sediment core M39/1_29-7 (M39029-7)","URL":"https://doi.pangaea.de/10.1594/PANGAEA.864143","author":[{"family":"Löwemark","given":"Ludvig"}],"accessed":{"date-parts":[["2024",10,16]]},"issued":{"date-parts":[["2016"]]}}},{"id":827,"uris":["http://zotero.org/users/local/we7yexhA/items/MCAQ8JJH"],"itemData":{"id":827,"type":"dataset","abstract":"Salgueiro, Emilia; Naughton, Filipa; Voelker, Antje H L; de Abreu, Lucia; Alberto, Ana; Rossignol, Pascale E; Duprat, Josette M; Magalhães, Vitor H; Vaqueiro, Sandra; Turon, Jean-Louis; Abrantes, Fatima F (2014): Summer sea surface temperature and export production sediment core M39029-7 [dataset]. PANGAEA, https://doi.org/10.1594/PANGAEA.857145, In supplement to: Salgueiro, E et al. (2014): Past circulation along the western Iberian margin: a time slice vision from the Last Glacial to the Holocene. Quaternary Science Reviews, 106, 316-329, https://doi.org/10.1016/j.quascirev.2014.09.001","DOI":"10.1594/PANGAEA.857145","language":"en","license":"info:eu-repo/semantics/openAccess","note":"container-title: In supplement to: Salgueiro, E et al. (2014): Past circulation along the western Iberian margin: a time slice vision from the Last Glacial to the Holocene. Quaternary Science Reviews, 106, 316-329, https://doi.org/10.1016/j.quascirev.2014.09.001","publisher":"PANGAEA","source":"doi.pangaea.de","title":"Summer sea surface temperature and export production sediment core M39029-7","URL":"https://doi.pangaea.de/10.1594/PANGAEA.857145","author":[{"family":"Salgueiro","given":"Emilia"},{"family":"Naughton","given":"Filipa"},{"family":"Voelker","given":"Antje H. L."},{"family":"Abreu","given":"Lucia","non-dropping-particle":"de"},{"family":"Alberto","given":"Ana"},{"family":"Rossignol","given":"Pascale E."},{"family":"Duprat","given":"Josette M."},{"family":"Magalhães","given":"Vitor H."},{"family":"Vaqueiro","given":"Sandra"},{"family":"Turon","given":"Jean-Louis"},{"family":"Abrantes","given":"Fatima F."}],"accessed":{"date-parts":[["2024",10,16]]},"issued":{"date-parts":[["2014"]]}}}],"schema":"https://github.com/citation-style-language/schema/raw/master/csl-citation.json"}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(Salgueiro et al. 2014; Löwemark 2016)</w:t>
      </w:r>
      <w:r w:rsidRPr="00B7611D">
        <w:rPr>
          <w:rFonts w:ascii="Arial" w:hAnsi="Arial" w:cs="Arial"/>
          <w:sz w:val="20"/>
        </w:rPr>
        <w:fldChar w:fldCharType="end"/>
      </w:r>
      <w:r w:rsidRPr="00B7611D">
        <w:rPr>
          <w:rFonts w:ascii="Arial" w:hAnsi="Arial" w:cs="Arial"/>
          <w:sz w:val="20"/>
        </w:rPr>
        <w:t xml:space="preserve">. GLs 11 – 10 could not be sampled for micromorphological analysis due to their high amounts of limestone boulders, therefore we do not have thin section data to verify whether HE3 environments reached Vale Boi. Nevertheless, published data from the osteological and malacological assemblages buried in GL 10 suggest that the refugium of Vale Boi was likely not impacted by this cold oscillation. These early Gravettian layers exhibit rare Patella shells, which are tolerant of cool to mild water temperatures (ongoing analysis by L. André). Furthermore, they show numerous remains of rabbit and evidence of intensive grease rendering from ungulate carcasses, probably reflecting the limited number of large game available in Vale Boi´s region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{"citationID":"o88B9MEN","properties":{"formattedCitation":"(Manne 2014)","plainCitation":"(Manne 2014)","noteIndex":0},"citationItems":[{"id":681,"uris":["http://zotero.org/users/local/we7yexhA/items/G8K7JPHZ"],"itemData":{"id":681,"type":"article-journal","abstract":"The Upper Paleolithic site of Vale Boi in coastal, southwestern Portugal currently represents one of the earliest known cases of grease-rendering in Eurasia, with initial occupation of the site occurring during the early Gravettian at </w:instrText>
      </w:r>
      <w:r w:rsidR="00B7611D" w:rsidRPr="00B7611D">
        <w:rPr>
          <w:rFonts w:ascii="Cambria Math" w:hAnsi="Cambria Math" w:cs="Cambria Math"/>
          <w:sz w:val="20"/>
        </w:rPr>
        <w:instrText>∼</w:instrText>
      </w:r>
      <w:r w:rsidR="00B7611D" w:rsidRPr="00B7611D">
        <w:rPr>
          <w:rFonts w:ascii="Arial" w:hAnsi="Arial" w:cs="Arial"/>
          <w:sz w:val="20"/>
        </w:rPr>
        <w:instrText xml:space="preserve">28,000 BP. Already by this time, Vale Boi foragers were intensively processing ungulate carcasses by rendering grease from their bones. Zooarchaeological evidence of grease rendering includes extensive fragmentation of red deer and equine remains, abundant evidence of impact features on specimens and a lower proportion of preserved grease-rich skeletal portions. Comparisons of red deer and horse bone portions with density assays and utility indices suggest that ungulates at Vale Boi were systematically processed for their marrow and bone grease. The early onset of grease-rendering at Vale Boi, in addition to heavy rabbit exploitation may have been spurred by ungulate communities unable to support human consumer-demand on their own. However, the continued practice of grease-rendering at Vale Boi over the course of the Upper Paleolithic may also be closely related to the significance of bone fats for mobile hunter–gatherers – as a highly valued, storable and easily-transportable resource.","container-title":"Journal of Archaeological Science","DOI":"10.1016/j.jas.2013.12.003","ISSN":"0305-4403","journalAbbreviation":"Journal of Archaeological Science","page":"111-123","source":"ScienceDirect","title":"Early Upper Paleolithic bone processing and insights into small-scale storage of fats at Vale Boi, southern Iberia","volume":"43","author":[{"family":"Manne","given":"Tiina"}],"issued":{"date-parts":[["2014",3,1]]}}}],"schema":"https://github.com/citation-style-language/schema/raw/master/csl-citation.json"}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(Manne 2014)</w:t>
      </w:r>
      <w:r w:rsidRPr="00B7611D">
        <w:rPr>
          <w:rFonts w:ascii="Arial" w:hAnsi="Arial" w:cs="Arial"/>
          <w:sz w:val="20"/>
        </w:rPr>
        <w:fldChar w:fldCharType="end"/>
      </w:r>
      <w:r w:rsidRPr="00B7611D">
        <w:rPr>
          <w:rFonts w:ascii="Arial" w:hAnsi="Arial" w:cs="Arial"/>
          <w:sz w:val="20"/>
        </w:rPr>
        <w:t xml:space="preserve">. Similar environmental signature emerged from the organic remains uncovered from late Gravettian (GLs 7 – 6) and late Proto-Solutrean deposits (upper part of GL 5 and GL 4)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{"citationID":"xE1DcVwr","properties":{"formattedCitation":"(Manne et al. 2012; Manne 2014)","plainCitation":"(Manne et al. 2012; Manne 2014)","noteIndex":0},"citationItems":[{"id":681,"uris":["http://zotero.org/users/local/we7yexhA/items/G8K7JPHZ"],"itemData":{"id":681,"type":"article-journal","abstract":"The Upper Paleolithic site of Vale Boi in coastal, southwestern Portugal currently represents one of the earliest known cases of grease-rendering in Eurasia, with initial occupation of the site occurring during the early Gravettian at </w:instrText>
      </w:r>
      <w:r w:rsidR="00B7611D" w:rsidRPr="00B7611D">
        <w:rPr>
          <w:rFonts w:ascii="Cambria Math" w:hAnsi="Cambria Math" w:cs="Cambria Math"/>
          <w:sz w:val="20"/>
        </w:rPr>
        <w:instrText>∼</w:instrText>
      </w:r>
      <w:r w:rsidR="00B7611D" w:rsidRPr="00B7611D">
        <w:rPr>
          <w:rFonts w:ascii="Arial" w:hAnsi="Arial" w:cs="Arial"/>
          <w:sz w:val="20"/>
        </w:rPr>
        <w:instrText xml:space="preserve">28,000 BP. Already by this time, Vale Boi foragers were intensively processing ungulate carcasses by rendering grease from their bones. Zooarchaeological evidence of grease rendering includes extensive fragmentation of red deer and equine remains, abundant evidence of impact features on specimens and a lower proportion of preserved grease-rich skeletal portions. Comparisons of red deer and horse bone portions with density assays and utility indices suggest that ungulates at Vale Boi were systematically processed for their marrow and bone grease. The early onset of grease-rendering at Vale Boi, in addition to heavy rabbit exploitation may have been spurred by ungulate communities unable to support human consumer-demand on their own. However, the continued practice of grease-rendering at Vale Boi over the course of the Upper Paleolithic may also be closely related to the significance of bone fats for mobile hunter–gatherers – as a highly valued, storable and easily-transportable resource.","container-title":"Journal of Archaeological Science","DOI":"10.1016/j.jas.2013.12.003","ISSN":"0305-4403","journalAbbreviation":"Journal of Archaeological Science","page":"111-123","source":"ScienceDirect","title":"Early Upper Paleolithic bone processing and insights into small-scale storage of fats at Vale Boi, southern Iberia","volume":"43","author":[{"family":"Manne","given":"Tiina"}],"issued":{"date-parts":[["2014",3,1]]}}},{"id":679,"uris":["http://zotero.org/users/local/we7yexhA/items/RYJ4KQ2U"],"itemData":{"id":679,"type":"article-journal","abstract":"The coastal site of Vale Boi is unique in southern Portugal for its well-preserved and lengthy Upper Paleolithic cultural record. The archaeological context of Vale Boi suggests that the site was treated as a seasonal residential camp. Long-term exploitation of marine resources is indicated by marine shellfish remains and tentative evidence of fishing. High-level exploitation of rabbits (Oryctolagus) began with the initial use of Vale Boi (c. 28,000 BP) and continued throughout the duration of site occupation. Intensive grease-rendering of ungulate bones is demonstrated by the presence of impact features, reduced presence of skeletal portions associated with increased quantities of bone grease and a significant correlation between the fragmentation of red deer (Cervus elaphus) remains and the quantities of marrow and bone grease within these portions. Although grease rendering at Vale Boi pre-dates other known sites in Eurasia by several thousand years, faunal assemblages in Mediterranean Spain suggest that resource diversification connected with intensification may have appeared there coevally with Vale Boi. The application of models of diet breadth and patch-choice suggests that southern Iberia may not have had the large and medium game to easily support human consumer demand. Instead, foragers may have had to turn to novel approaches of resource harvesting to maintain their needs. This set of circumstances may have arisen from a patchy landscape, where resources were either spatially and/or seasonally restricted.","collection-title":"Common Problems, Uncommon Solutions: Zooarchaeological Contributions to Understanding Dietary Change in Mediterranean-Type Environments","container-title":"Quaternary International","DOI":"10.1016/j.quaint.2012.02.026","ISSN":"1040-6182","journalAbbreviation":"Quaternary International","page":"83-99","source":"ScienceDirect","title":"Intensive subsistence practices at Vale Boi, an Upper Paleolithic site in southwestern Portugal","volume":"264","author":[{"family":"Manne","given":"Tiina"},{"family":"Cascalheira","given":"João"},{"family":"Évora","given":"Marina"},{"family":"Marreiros","given":"João"},{"family":"Bicho","given":"Nuno"}],"issued":{"date-parts":[["2012",6,20]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(Manne et al. 2012; Manne 2014)</w:t>
      </w:r>
      <w:r w:rsidRPr="00B7611D">
        <w:rPr>
          <w:rFonts w:ascii="Arial" w:hAnsi="Arial" w:cs="Arial"/>
          <w:sz w:val="20"/>
        </w:rPr>
        <w:fldChar w:fldCharType="end"/>
      </w:r>
      <w:r w:rsidRPr="00B7611D">
        <w:rPr>
          <w:rFonts w:ascii="Arial" w:hAnsi="Arial" w:cs="Arial"/>
          <w:sz w:val="20"/>
        </w:rPr>
        <w:t xml:space="preserve">, while the early Proto-Solutrean assemblage shows evidence of a colder spell (more details below)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{"citationID":"NBILyfQy","properties":{"formattedCitation":"(Belmiro et al. 2021)","plainCitation":"(Belmiro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(Belmiro et al. 2021)</w:t>
      </w:r>
      <w:r w:rsidRPr="00B7611D">
        <w:rPr>
          <w:rFonts w:ascii="Arial" w:hAnsi="Arial" w:cs="Arial"/>
          <w:sz w:val="20"/>
        </w:rPr>
        <w:fldChar w:fldCharType="end"/>
      </w:r>
      <w:r w:rsidRPr="00B7611D">
        <w:rPr>
          <w:rFonts w:ascii="Arial" w:hAnsi="Arial" w:cs="Arial"/>
          <w:sz w:val="20"/>
        </w:rPr>
        <w:t xml:space="preserve">. This continuity indicates that the region of Vale Boi remained a cool and sparsely vegetated refugium for most of the millennia between 32.5 – 31.7 and 23.6 – 23.2 ky cal BP. This reconstruction is supported by our thin section study, which revealed that the formation of features indicative of dry climate lasted from GL 7 to GL 4a, spanning from the late Gravettian to the late proto-Solutrean. These features include calcium carbonate hypocoatings, coatings, and dense incomplete infillings (Figs. </w:t>
      </w:r>
      <w:r w:rsidR="005653E5" w:rsidRPr="00B7611D">
        <w:rPr>
          <w:rFonts w:ascii="Arial" w:hAnsi="Arial" w:cs="Arial"/>
          <w:sz w:val="20"/>
        </w:rPr>
        <w:t>S7</w:t>
      </w:r>
      <w:r w:rsidR="00B7611D" w:rsidRPr="00B7611D">
        <w:rPr>
          <w:rFonts w:ascii="Arial" w:hAnsi="Arial" w:cs="Arial"/>
          <w:sz w:val="20"/>
        </w:rPr>
        <w:t>a</w:t>
      </w:r>
      <w:r w:rsidRPr="00B7611D">
        <w:rPr>
          <w:rFonts w:ascii="Arial" w:hAnsi="Arial" w:cs="Arial"/>
          <w:sz w:val="20"/>
        </w:rPr>
        <w:t xml:space="preserve"> and </w:t>
      </w:r>
      <w:r w:rsidR="00B7611D" w:rsidRPr="00B7611D">
        <w:rPr>
          <w:rFonts w:ascii="Arial" w:hAnsi="Arial" w:cs="Arial"/>
          <w:sz w:val="20"/>
        </w:rPr>
        <w:t>c</w:t>
      </w:r>
      <w:r w:rsidRPr="00B7611D">
        <w:rPr>
          <w:rFonts w:ascii="Arial" w:hAnsi="Arial" w:cs="Arial"/>
          <w:sz w:val="20"/>
        </w:rPr>
        <w:t xml:space="preserve">), as well as the replacement of bone apatite by calcite (Fig. </w:t>
      </w:r>
      <w:r w:rsidR="005653E5" w:rsidRPr="00B7611D">
        <w:rPr>
          <w:rFonts w:ascii="Arial" w:hAnsi="Arial" w:cs="Arial"/>
          <w:sz w:val="20"/>
        </w:rPr>
        <w:t>S6</w:t>
      </w:r>
      <w:r w:rsidR="00B7611D" w:rsidRPr="00B7611D">
        <w:rPr>
          <w:rFonts w:ascii="Arial" w:hAnsi="Arial" w:cs="Arial"/>
          <w:sz w:val="20"/>
        </w:rPr>
        <w:t>d</w:t>
      </w:r>
      <w:r w:rsidR="005653E5" w:rsidRPr="00B7611D">
        <w:rPr>
          <w:rFonts w:ascii="Arial" w:hAnsi="Arial" w:cs="Arial"/>
          <w:sz w:val="20"/>
        </w:rPr>
        <w:t xml:space="preserve"> and S6</w:t>
      </w:r>
      <w:r w:rsidR="00B7611D" w:rsidRPr="00B7611D">
        <w:rPr>
          <w:rFonts w:ascii="Arial" w:hAnsi="Arial" w:cs="Arial"/>
          <w:sz w:val="20"/>
        </w:rPr>
        <w:t>e</w:t>
      </w:r>
      <w:r w:rsidRPr="00B7611D">
        <w:rPr>
          <w:rFonts w:ascii="Arial" w:hAnsi="Arial" w:cs="Arial"/>
          <w:sz w:val="20"/>
        </w:rPr>
        <w:t xml:space="preserve">)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{"citationID":"XRsWTjoF","properties":{"formattedCitation":"(Durand et al. 2018)","plainCitation":"(Durand et al. 2018)","noteIndex":0},"citationItems":[{"id":780,"uris":["http://zotero.org/users/local/we7yexhA/items/LP6FC6C3"],"itemData":{"id":780,"type":"chapter","abstract":"The precipitation of calcium carbonate is widespread in soils and regoliths and common under different environmental settings, especially in soils of arid environments. This topic is of particular interest as calcareous features are characterised by a wide variety of forms, from isolated crystals and discrete elementary features to differentiated calcrete profiles. Their development in interaction with the biosphere, atmosphere, and hydrosphere makes them useful proxies to identify the processes affecting soils. An extensive literature exists on calcite features in soils, but only few systematic and comprehensive reviews have been made from a micromorphological point of view. This chapter deals with the different morphologies of calcium carbonate accumulation in soils and regoliths, as observed in thin sections. The main calcareous pedofeatures are presented here, including coatings, hypo- and quasicoatings, infillings and nodules, which comprise specific features such as needle-fibre calcite and pisoliths. Also considered are root-related features, calcified filaments and biogenic crystal intergrowths. The microscopic characteristics of recrystallisation and dissolution features are described, which is an important topic because carbonates are frequently subjected to transformation, increasing with age of the soil. Calcareous features associated with palustrine carbonates are also reported. Each feature is reviewed considering the main earliest studies and views expressed by various later authors, on features whose origin often remains controversial. Finally, the potential of the micromorphological study of recent or inherited features to (palaeo) environmental reconstructions is also discussed.","container-title":"Interpretation of Micromorphological Features of Soils and Regoliths (Second Edition)","ISBN":"978-0-444-63522-8","note":"DOI: 10.1016/B978-0-444-63522-8.00009-7","page":"205-258","publisher":"Elsevier","source":"ScienceDirect","title":"Chapter 9 - Calcium Carbonate Features","URL":"https://www.sciencedirect.com/science/article/pii/B9780444635228000097","author":[{"family":"Durand","given":"Nicolas"},{"family":"Monger","given":"H. Curtis"},{"family":"Canti","given":"Matthew G."},{"family":"Verrecchia","given":"Eric P."}],"editor":[{"family":"Stoops","given":"Georges"},{"family":"Marcelino","given":"Vera"},{"family":"Mees","given":"Florias"}],"accessed":{"date-parts":[["2024",9,27]]},"issued":{"date-parts":[["2018",1,1]]}}}],"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(Durand et al. 2018)</w:t>
      </w:r>
      <w:r w:rsidRPr="00B7611D">
        <w:rPr>
          <w:rFonts w:ascii="Arial" w:hAnsi="Arial" w:cs="Arial"/>
          <w:sz w:val="20"/>
        </w:rPr>
        <w:fldChar w:fldCharType="end"/>
      </w:r>
      <w:r w:rsidRPr="00B7611D">
        <w:rPr>
          <w:rFonts w:ascii="Arial" w:hAnsi="Arial" w:cs="Arial"/>
          <w:sz w:val="20"/>
        </w:rPr>
        <w:t xml:space="preserve">. Within this sequence, a slight environmental change might have occurred during the formation of GLs 6 and 5a, between 26.6 – 25.4 and 25.6 – 25.2 ky cal BP (Table S18). These layers were deposited by mudflows, which eroded higher amounts of marl, sandstone, and siltstone fragments from uphill outcrops </w:t>
      </w:r>
      <w:r w:rsidR="005653E5" w:rsidRPr="00B7611D">
        <w:rPr>
          <w:rFonts w:ascii="Arial" w:hAnsi="Arial" w:cs="Arial"/>
          <w:sz w:val="20"/>
        </w:rPr>
        <w:t>(Fig. S7</w:t>
      </w:r>
      <w:r w:rsidR="00B7611D" w:rsidRPr="00B7611D">
        <w:rPr>
          <w:rFonts w:ascii="Arial" w:hAnsi="Arial" w:cs="Arial"/>
          <w:sz w:val="20"/>
        </w:rPr>
        <w:t>b</w:t>
      </w:r>
      <w:r w:rsidRPr="00B7611D">
        <w:rPr>
          <w:rFonts w:ascii="Arial" w:hAnsi="Arial" w:cs="Arial"/>
          <w:sz w:val="20"/>
        </w:rPr>
        <w:t xml:space="preserve">). Higher rates of bedrock denudation along the slope of Vale Boi might have been triggered by decreasing vegetation density, likely due to increasing aridity. This drier phase was followed by a colder spell, as revealed by seashell data from the lower part of GL 5, dating between 25.3 – 25.0 and 25.1 – 24.4 ky cal BP (Table S18). Excluding a fragment uncovered from the colluvial GL 3 (in square I20), this is the sole deposit from Vale </w:t>
      </w:r>
      <w:r w:rsidRPr="00B7611D">
        <w:rPr>
          <w:rFonts w:ascii="Arial" w:hAnsi="Arial" w:cs="Arial"/>
          <w:sz w:val="20"/>
        </w:rPr>
        <w:lastRenderedPageBreak/>
        <w:t xml:space="preserve">Boi that yielded remains of </w:t>
      </w:r>
      <w:r w:rsidRPr="00B7611D">
        <w:rPr>
          <w:rFonts w:ascii="Arial" w:hAnsi="Arial" w:cs="Arial"/>
          <w:i/>
          <w:iCs/>
          <w:sz w:val="20"/>
        </w:rPr>
        <w:t>Littorina littorea</w:t>
      </w:r>
      <w:r w:rsidRPr="00B7611D">
        <w:rPr>
          <w:rFonts w:ascii="Arial" w:hAnsi="Arial" w:cs="Arial"/>
          <w:sz w:val="20"/>
        </w:rPr>
        <w:t xml:space="preserve">, which is capable to withstand subzero water temperatures </w:t>
      </w:r>
      <w:r w:rsidRPr="00B7611D">
        <w:rPr>
          <w:rFonts w:ascii="Arial" w:hAnsi="Arial" w:cs="Arial"/>
          <w:sz w:val="20"/>
        </w:rPr>
        <w:fldChar w:fldCharType="begin"/>
      </w:r>
      <w:r w:rsidR="00B7611D" w:rsidRPr="00B7611D">
        <w:rPr>
          <w:rFonts w:ascii="Arial" w:hAnsi="Arial" w:cs="Arial"/>
          <w:sz w:val="20"/>
        </w:rPr>
        <w:instrText xml:space="preserve"> ADDIN ZOTERO_ITEM CSL_CITATION {"citationID":"YcpcqanW","properties":{"formattedCitation":"(Murphy 1979)","plainCitation":"(Murphy 1979)","noteIndex":0},"citationItems":[{"id":859,"uris":["http://zotero.org/users/local/we7yexhA/items/7AAV9T72"],"itemData":{"id":859,"type":"article-journal","abstract":"Littorina littorea, which were found in the intertidal zone throughout the year, displayed a seasonal change in freezing tolerance that was greatest during the colder winter months, was dependent on salinity acclimation, and was independent of temperature acclimation and photoperiod. Nassarius obsoletus, which avoided the freezing stress by migrating to subtidal areas during the winter months, displayed a seasonal change in freezing tolerance that was greatest during the warmer summer months and was dependent on both temperature and salinity acclimation. Acclimation to lower salinities reduced the freezing tolerances of L. littorea and N. obsoletus. The temperature-acclimation-dependent differences in the freezing tolerance of N. obsoletus and the seasonal changes in the freezing tolerance of L. littorea also decreased following acclimation to lower salinities. When collected during the winter months, L. littorea possessed a greater freezing tolerance than N. obsoletus under all of the conditions examined, but the freezing tolerance of L. littorea was lower than that of N. obsoletus when collected during the summer and acclimated to warm temperatures and high salinities. Continuous temperature recordings of intact snails exposed to their LD50 temperatures demonstrated that the seasonal and interspecific decreases in lethal freezing temperatures were not due to a lowering of the temperatures at which tissue ice formation occurred. Calorimetric determinations of the amounts of tissue ice formed at LD50 temperatures showed that the seasonal and interspecific decreases in lethal freezing temperatures were due to increased tolerances to greater quantities of tissue ice.","container-title":"Physiological Zoology","DOI":"10.1086/physzool.52.2.30152565","ISSN":"0031-935X","issue":"2","note":"publisher: The University of Chicago Press","page":"219-230","source":"journals.uchicago.edu (Atypon)","title":"A Comparative Study of the Freezing Tolerances of the Marine Snails Littorina littorea (L.) and Nassarius obsoletus (Say)","volume":"52","author":[{"family":"Murphy","given":"Dennis J."}],"issued":{"date-parts":[["1979",4]]}}}],"schema":"https://github.com/citation-style-language/schema/raw/master/csl-citation.json"}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(Murphy 1979)</w:t>
      </w:r>
      <w:r w:rsidRPr="00B7611D">
        <w:rPr>
          <w:rFonts w:ascii="Arial" w:hAnsi="Arial" w:cs="Arial"/>
          <w:sz w:val="20"/>
        </w:rPr>
        <w:fldChar w:fldCharType="end"/>
      </w:r>
      <w:r w:rsidRPr="00B7611D">
        <w:rPr>
          <w:rFonts w:ascii="Arial" w:hAnsi="Arial" w:cs="Arial"/>
          <w:sz w:val="20"/>
        </w:rPr>
        <w:t>. In agreement with our data from the Terrace, both cores MD95-2042 and M39029-7 show peaks in IRD, drops in SST, and decreases of tree pollen between 26 and 23 ky cal BP, corresponding to the</w:t>
      </w:r>
      <w:r w:rsidR="005653E5" w:rsidRPr="00B7611D">
        <w:rPr>
          <w:rFonts w:ascii="Arial" w:hAnsi="Arial" w:cs="Arial"/>
          <w:sz w:val="20"/>
        </w:rPr>
        <w:t xml:space="preserve"> onset of the</w:t>
      </w:r>
      <w:r w:rsidRPr="00B7611D">
        <w:rPr>
          <w:rFonts w:ascii="Arial" w:hAnsi="Arial" w:cs="Arial"/>
          <w:sz w:val="20"/>
        </w:rPr>
        <w:t xml:space="preserve"> Heinrich Event 2 (HE2a). At the Terrace, milder environments returned in the upper part of GL 5 and GL 4a, which yielded late Proto-Solutrean finds dating between 23.8 – 23.4 and 23.6 – 23.2 ky cal BP (Table S18). In these deposits, cool and dry climate is indicated by the occurrence of calcite pedofeatures (Fig. </w:t>
      </w:r>
      <w:r w:rsidR="005653E5" w:rsidRPr="00B7611D">
        <w:rPr>
          <w:rFonts w:ascii="Arial" w:hAnsi="Arial" w:cs="Arial"/>
          <w:sz w:val="20"/>
        </w:rPr>
        <w:t>S7</w:t>
      </w:r>
      <w:r w:rsidRPr="00B7611D">
        <w:rPr>
          <w:rFonts w:ascii="Arial" w:hAnsi="Arial" w:cs="Arial"/>
          <w:sz w:val="20"/>
        </w:rPr>
        <w:t>C) as well as shells of Patella (</w:t>
      </w:r>
      <w:r w:rsidRPr="00B7611D">
        <w:rPr>
          <w:rFonts w:ascii="Arial" w:hAnsi="Arial" w:cs="Arial"/>
          <w:i/>
          <w:iCs/>
          <w:sz w:val="20"/>
        </w:rPr>
        <w:t>P. ulyssiponensis</w:t>
      </w:r>
      <w:r w:rsidRPr="00B7611D">
        <w:rPr>
          <w:rFonts w:ascii="Arial" w:hAnsi="Arial" w:cs="Arial"/>
          <w:sz w:val="20"/>
        </w:rPr>
        <w:t xml:space="preserve">, </w:t>
      </w:r>
      <w:r w:rsidRPr="00B7611D">
        <w:rPr>
          <w:rFonts w:ascii="Arial" w:hAnsi="Arial" w:cs="Arial"/>
          <w:i/>
          <w:iCs/>
          <w:sz w:val="20"/>
        </w:rPr>
        <w:t>P. rustica</w:t>
      </w:r>
      <w:r w:rsidRPr="00B7611D">
        <w:rPr>
          <w:rFonts w:ascii="Arial" w:hAnsi="Arial" w:cs="Arial"/>
          <w:sz w:val="20"/>
        </w:rPr>
        <w:t xml:space="preserve">), </w:t>
      </w:r>
      <w:r w:rsidRPr="00B7611D">
        <w:rPr>
          <w:rFonts w:ascii="Arial" w:hAnsi="Arial" w:cs="Arial"/>
          <w:i/>
          <w:iCs/>
          <w:sz w:val="20"/>
        </w:rPr>
        <w:t>Ruditapes dec</w:t>
      </w:r>
      <w:r w:rsidR="00AF4C2D" w:rsidRPr="00B7611D">
        <w:rPr>
          <w:rFonts w:ascii="Arial" w:hAnsi="Arial" w:cs="Arial"/>
          <w:i/>
          <w:iCs/>
          <w:sz w:val="20"/>
        </w:rPr>
        <w:t>u</w:t>
      </w:r>
      <w:r w:rsidRPr="00B7611D">
        <w:rPr>
          <w:rFonts w:ascii="Arial" w:hAnsi="Arial" w:cs="Arial"/>
          <w:i/>
          <w:iCs/>
          <w:sz w:val="20"/>
        </w:rPr>
        <w:t>ssatus</w:t>
      </w:r>
      <w:r w:rsidRPr="00B7611D">
        <w:rPr>
          <w:rFonts w:ascii="Arial" w:hAnsi="Arial" w:cs="Arial"/>
          <w:sz w:val="20"/>
        </w:rPr>
        <w:t>, and Pecten (L. André ongoing analysis).</w:t>
      </w:r>
    </w:p>
    <w:p w14:paraId="366A3C44" w14:textId="5797B606" w:rsidR="0010705B" w:rsidRPr="00B7611D" w:rsidRDefault="00DA59A8" w:rsidP="00DA59A8">
      <w:pPr>
        <w:spacing w:afterLines="160" w:after="384" w:line="360" w:lineRule="auto"/>
        <w:rPr>
          <w:rFonts w:ascii="Arial" w:hAnsi="Arial" w:cs="Arial"/>
          <w:sz w:val="20"/>
        </w:rPr>
      </w:pPr>
      <w:r w:rsidRPr="00B7611D">
        <w:rPr>
          <w:rFonts w:ascii="Arial" w:hAnsi="Arial" w:cs="Arial"/>
          <w:sz w:val="20"/>
        </w:rPr>
        <w:t>M</w:t>
      </w:r>
      <w:r w:rsidR="0010705B" w:rsidRPr="00B7611D">
        <w:rPr>
          <w:rFonts w:ascii="Arial" w:hAnsi="Arial" w:cs="Arial"/>
          <w:sz w:val="20"/>
        </w:rPr>
        <w:t>ajor environment</w:t>
      </w:r>
      <w:r w:rsidR="00AF4C2D" w:rsidRPr="00B7611D">
        <w:rPr>
          <w:rFonts w:ascii="Arial" w:hAnsi="Arial" w:cs="Arial"/>
          <w:sz w:val="20"/>
        </w:rPr>
        <w:t>al</w:t>
      </w:r>
      <w:r w:rsidR="0010705B" w:rsidRPr="00B7611D">
        <w:rPr>
          <w:rFonts w:ascii="Arial" w:hAnsi="Arial" w:cs="Arial"/>
          <w:sz w:val="20"/>
        </w:rPr>
        <w:t xml:space="preserve"> amelioration occurred during the formation of GLs 4 – 2, which span from the Last Glacial Maximum to the beginning of the Holocene. In these deposits, bones, shells and limestone fragments appear extensively dissolved (Fig. </w:t>
      </w:r>
      <w:r w:rsidR="005653E5" w:rsidRPr="00B7611D">
        <w:rPr>
          <w:rFonts w:ascii="Arial" w:hAnsi="Arial" w:cs="Arial"/>
          <w:sz w:val="20"/>
        </w:rPr>
        <w:t>S</w:t>
      </w:r>
      <w:r w:rsidR="0010705B" w:rsidRPr="00B7611D">
        <w:rPr>
          <w:rFonts w:ascii="Arial" w:hAnsi="Arial" w:cs="Arial"/>
          <w:sz w:val="20"/>
        </w:rPr>
        <w:t xml:space="preserve">7D), reflecting a shift towards more acidic pH and warmer temperatures </w:t>
      </w:r>
      <w:r w:rsidR="0010705B" w:rsidRPr="00B7611D">
        <w:rPr>
          <w:rFonts w:ascii="Arial" w:hAnsi="Arial" w:cs="Arial"/>
          <w:sz w:val="20"/>
        </w:rPr>
        <w:fldChar w:fldCharType="begin"/>
      </w:r>
      <w:r w:rsidR="00B7611D" w:rsidRPr="00B7611D">
        <w:rPr>
          <w:rFonts w:ascii="Arial" w:hAnsi="Arial" w:cs="Arial"/>
          <w:sz w:val="20"/>
        </w:rPr>
        <w:instrText xml:space="preserve"> ADDIN ZOTERO_ITEM CSL_CITATION {"citationID":"fWNV0unm","properties":{"formattedCitation":"(Karr and Outram 2015)","plainCitation":"(Karr and Outram 2015)","noteIndex":0},"citationItems":[{"id":862,"uris":["http://zotero.org/users/local/we7yexhA/items/RN98WRE7"],"itemData":{"id":862,"type":"article-journal","abstract":"Archaeological experiments that use modern bones to replicate past animal bone assemblages have often failed to consider the effects of environment, storage and preparation on modern bones. Often, these experiments make little mention of the conditions to which bones were subject during their storage and preparation for use in experiments. In other instances, these variables are reported but not considered as factors that contribute to the nature of the results obtained. This study considers previously reported data concerning the degradation of frozen bones (−20°C), and bones exposed to hot, dry conditions (40°C), and presents new data for bones exposed to room temperature environments (22°C) and refrigerated environments (2°C), and bones that are frozen (−20°C) and then thawed (22°C). These conditions are all relevant to understanding the nature of bone degradation and the use of bones in modern archaeological experimentation. This article also surveys a range of previously reported experiments that utilise modern bones to create analogies to the past and considers different methodological approaches and their relationship to the condition of bones at the time of their fracture and fragmentation. The longitudinal data presented in this study demonstrate differential rates of bone degradation over time in various environmental conditions. This degradation results in dramatic changes in bone fracture morphology, bone strength and utility for bone tool production. These observations have significant implications for experiments that utilise modern bones, especially when experimental data are used to create analogies to the archaeological past. Copyright © 2012 John Wiley &amp; Sons, Ltd.","container-title":"International Journal of Osteoarchaeology","DOI":"10.1002/oa.2275","ISSN":"1099-1212","issue":"2","language":"en","license":"Copyright © 2012 John Wiley &amp; Sons, Ltd.","note":"_eprint: https://onlinelibrary.wiley.com/doi/pdf/10.1002/oa.2275","page":"201-212","source":"Wiley Online Library","title":"Bone Degradation and Environment: Understanding, Assessing and Conducting Archaeological Experiments Using Modern Animal Bones","title-short":"Bone Degradation and Environment","volume":"25","author":[{"family":"Karr","given":"L. P."},{"family":"Outram","given":"A. K."}],"issued":{"date-parts":[["2015"]]}}}],"schema":"https://github.com/citation-style-language/schema/raw/master/csl-citation.json"} </w:instrText>
      </w:r>
      <w:r w:rsidR="0010705B" w:rsidRPr="00B7611D">
        <w:rPr>
          <w:rFonts w:ascii="Arial" w:hAnsi="Arial" w:cs="Arial"/>
          <w:sz w:val="20"/>
        </w:rPr>
        <w:fldChar w:fldCharType="separate"/>
      </w:r>
      <w:r w:rsidR="00B7611D" w:rsidRPr="00B7611D">
        <w:rPr>
          <w:rFonts w:ascii="Arial" w:hAnsi="Arial" w:cs="Arial"/>
          <w:sz w:val="20"/>
        </w:rPr>
        <w:t>(Karr and Outram 2015)</w:t>
      </w:r>
      <w:r w:rsidR="0010705B" w:rsidRPr="00B7611D">
        <w:rPr>
          <w:rFonts w:ascii="Arial" w:hAnsi="Arial" w:cs="Arial"/>
          <w:sz w:val="20"/>
        </w:rPr>
        <w:fldChar w:fldCharType="end"/>
      </w:r>
      <w:r w:rsidR="0010705B" w:rsidRPr="00B7611D">
        <w:rPr>
          <w:rFonts w:ascii="Arial" w:hAnsi="Arial" w:cs="Arial"/>
          <w:sz w:val="20"/>
        </w:rPr>
        <w:t>. Furthermore, these sediment</w:t>
      </w:r>
      <w:r w:rsidR="00AF4C2D" w:rsidRPr="00B7611D">
        <w:rPr>
          <w:rFonts w:ascii="Arial" w:hAnsi="Arial" w:cs="Arial"/>
          <w:sz w:val="20"/>
        </w:rPr>
        <w:t>s</w:t>
      </w:r>
      <w:r w:rsidR="0010705B" w:rsidRPr="00B7611D">
        <w:rPr>
          <w:rFonts w:ascii="Arial" w:hAnsi="Arial" w:cs="Arial"/>
          <w:sz w:val="20"/>
        </w:rPr>
        <w:t xml:space="preserve"> show only very rare calcite pedofeatures, but frequent limpid clay coatings (Fig. </w:t>
      </w:r>
      <w:r w:rsidR="005653E5" w:rsidRPr="00B7611D">
        <w:rPr>
          <w:rFonts w:ascii="Arial" w:hAnsi="Arial" w:cs="Arial"/>
          <w:sz w:val="20"/>
        </w:rPr>
        <w:t>S</w:t>
      </w:r>
      <w:r w:rsidR="0010705B" w:rsidRPr="00B7611D">
        <w:rPr>
          <w:rFonts w:ascii="Arial" w:hAnsi="Arial" w:cs="Arial"/>
          <w:sz w:val="20"/>
        </w:rPr>
        <w:t xml:space="preserve">7E and </w:t>
      </w:r>
      <w:r w:rsidR="005653E5" w:rsidRPr="00B7611D">
        <w:rPr>
          <w:rFonts w:ascii="Arial" w:hAnsi="Arial" w:cs="Arial"/>
          <w:sz w:val="20"/>
        </w:rPr>
        <w:t>S</w:t>
      </w:r>
      <w:r w:rsidR="0010705B" w:rsidRPr="00B7611D">
        <w:rPr>
          <w:rFonts w:ascii="Arial" w:hAnsi="Arial" w:cs="Arial"/>
          <w:sz w:val="20"/>
        </w:rPr>
        <w:t xml:space="preserve">7F), which indicate temperate climate </w:t>
      </w:r>
      <w:r w:rsidR="0010705B" w:rsidRPr="00B7611D">
        <w:rPr>
          <w:rFonts w:ascii="Arial" w:hAnsi="Arial" w:cs="Arial"/>
          <w:sz w:val="20"/>
        </w:rPr>
        <w:fldChar w:fldCharType="begin"/>
      </w:r>
      <w:r w:rsidR="00B7611D" w:rsidRPr="00B7611D">
        <w:rPr>
          <w:rFonts w:ascii="Arial" w:hAnsi="Arial" w:cs="Arial"/>
          <w:sz w:val="20"/>
        </w:rPr>
        <w:instrText xml:space="preserve"> ADDIN ZOTERO_ITEM CSL_CITATION {"citationID":"8lqiaZ5z","properties":{"formattedCitation":"(K\\uc0\\u252{}hn et al. 2018; Rodr\\uc0\\u237{}guez-Ochoa et al. 2019)","plainCitation":"(Kühn et al. 2018; Rodríguez-Ochoa et al. 2019)","noteIndex":0},"citationItems":[{"id":788,"uris":["http://zotero.org/users/local/we7yexhA/items/43CQRE7F"],"itemData":{"id":788,"type":"chapter","abstract":"Textural pedofeatures are characterised by a difference in grain size with the adjacent groundmass and comprise coatings, infillings, silt cappings, infillings and intercalations. Because the most prominent textural pedofeatures are clay coatings, this chapter focuses mainly on this type of textural feature, its development and occurrence not only in soil horizons. Many field and laboratory experiments were carried out with the aim of investigating the genesis and formation of clay coatings. Nevertheless, it is hardly possible to infer from micromorphological data alone if the illuvial clay is a result of (i) vertical translocation from the overlying horizon, (ii) lateral translocation, or (iii) translocation processes within the same horizon. The correct recognition and description of clay coatings is the key to a precise interpretation of genesis and properties of the horizons and soils under consideration. Illuvial clay coatings are often difficult to recognise in the field, but in most cases they are easily distinguishable under the microscope. So far, micromorphology is the only reliable method to validate clay illuviation and it also provides additional information about the conditions of formation of the various textural illuvial features.","container-title":"Interpretation of Micromorphological Features of Soils and Regoliths (Second Edition)","ISBN":"978-0-444-63522-8","note":"DOI: 10.1016/B978-0-444-63522-8.00014-0","page":"377-423","publisher":"Elsevier","source":"ScienceDirect","title":"Chapter 14 - Textural Pedofeatures and Related Horizons","URL":"https://www.sciencedirect.com/science/article/pii/B9780444635228000140","author":[{"family":"Kühn","given":"Peter"},{"family":"Aguilar","given":"José"},{"family":"Miedema","given":"Rienk"},{"family":"Bronnikova","given":"Maria"}],"editor":[{"family":"Stoops","given":"Georges"},{"family":"Marcelino","given":"Vera"},{"family":"Mees","given":"Florias"}],"accessed":{"date-parts":[["2024",10,8]]},"issued":{"date-parts":[["2018",1,1]]}}},{"id":777,"uris":["http://zotero.org/users/local/we7yexhA/items/MFYJDWJN"],"itemData":{"id":777,"type":"article-journal","abstract":"Pedofeatures associated with ancient cold climatic conditions have been recognized in soils on terraces in the Monegros area (central Ebro Basin, Spain), at a latitude of 41°49′N and an altitude of 300 m a.s.l. Eleven soil profiles were described on fluvial deposits corresponding to the most extensive terrace (T5) of the Alcanadre River, Middle Pleistocene in age (MIS8–MIS7). Each soil horizon was sampled for physical, chemical, mineralogical and micromorphological analyses. Macromorphological features related to pedocryogenic processes were described: involutions, jacked stones, shattered stones, detached and vertically oriented carbonatic pendents, fragmented carbonatic crusts, laminar microstructures, succitic fabric, silt cappings on rock fragments and aggregates, and irregular, broken, discontinuous and deformed gravel and sandy pockets. Accumulations of Fe–Mn oxides, dissolution features on the surface of carbonatic stones, and calcitic accumulations were identified related to vadose–phreatic conditions. The observed periglacial features developed under cold environmental conditions in exceptional geomorphic and hydrological conditions. This soil information may have potential implications in studies of paleoclimate in the Ebro Valley as well as in other Mediterranean areas.","container-title":"Permafrost and Periglacial Processes","DOI":"10.1002/ppp.2005","ISSN":"1099-1530","issue":"4","language":"en","license":"© 2019 John Wiley &amp; Sons, Ltd.","note":"_eprint: https://onlinelibrary.wiley.com/doi/pdf/10.1002/ppp.2005","page":"364-373","source":"Wiley Online Library","title":"Relict periglacial soils on Quaternary terraces in the Central Ebro Basin (NE Spain)","volume":"30","author":[{"family":"Rodríguez-Ochoa","given":"Rafael"},{"family":"Olarieta","given":"José R."},{"family":"Santana","given":"Asier"},{"family":"Castañeda","given":"Carmen"},{"family":"Calle","given":"Mikel"},{"family":"Rhodes","given":"Ed"},{"family":"Bartolomé","given":"Miguel"},{"family":"Peña-Monné","given":"José L."},{"family":"Sancho","given":"Carlos"}],"issued":{"date-parts":[["2019"]]}}}],"schema":"https://github.com/citation-style-language/schema/raw/master/csl-citation.json"} </w:instrText>
      </w:r>
      <w:r w:rsidR="0010705B" w:rsidRPr="00B7611D">
        <w:rPr>
          <w:rFonts w:ascii="Arial" w:hAnsi="Arial" w:cs="Arial"/>
          <w:sz w:val="20"/>
        </w:rPr>
        <w:fldChar w:fldCharType="separate"/>
      </w:r>
      <w:r w:rsidR="00B7611D" w:rsidRPr="00B7611D">
        <w:rPr>
          <w:rFonts w:ascii="Arial" w:hAnsi="Arial" w:cs="Arial"/>
          <w:sz w:val="20"/>
        </w:rPr>
        <w:t>(Kühn et al. 2018; Rodríguez-Ochoa et al. 2019)</w:t>
      </w:r>
      <w:r w:rsidR="0010705B" w:rsidRPr="00B7611D">
        <w:rPr>
          <w:rFonts w:ascii="Arial" w:hAnsi="Arial" w:cs="Arial"/>
          <w:sz w:val="20"/>
        </w:rPr>
        <w:fldChar w:fldCharType="end"/>
      </w:r>
      <w:r w:rsidR="0010705B" w:rsidRPr="00B7611D">
        <w:rPr>
          <w:rFonts w:ascii="Arial" w:hAnsi="Arial" w:cs="Arial"/>
          <w:sz w:val="20"/>
        </w:rPr>
        <w:t xml:space="preserve">. This interpretation is in line with data from cores MD95-2042 and M39029-7, which show that SST along southwestern Iberia became higher and more stable starting around 22 ka, unlike other regions of Europe </w:t>
      </w:r>
      <w:r w:rsidR="0010705B" w:rsidRPr="00B7611D">
        <w:rPr>
          <w:rFonts w:ascii="Arial" w:hAnsi="Arial" w:cs="Arial"/>
          <w:sz w:val="20"/>
          <w:lang w:val="de-DE"/>
        </w:rPr>
        <w:fldChar w:fldCharType="begin"/>
      </w:r>
      <w:r w:rsidR="00B7611D" w:rsidRPr="00B7611D">
        <w:rPr>
          <w:rFonts w:ascii="Arial" w:hAnsi="Arial" w:cs="Arial"/>
          <w:sz w:val="20"/>
        </w:rPr>
        <w:instrText xml:space="preserve"> ADDIN ZOTERO_ITEM CSL_CITATION {"citationID":"Z2e4GTrW","properties":{"formattedCitation":"(Eynaud et al. 2009; Salgueiro et al. 2010, 2014; L\\uc0\\u246{}wemark 2016)","plainCitation":"(Eynaud et al. 2009; Salgueiro et al. 2010, 2014; Löwemark 2016)","noteIndex":0},"citationItems":[{"id":831,"uris":["http://zotero.org/users/local/we7yexhA/items/HR3V8F2Q"],"itemData":{"id":831,"type":"dataset","abstract":"Eynaud, Frédérique; de Abreu, Lucia; Voelker, Antje H L; Schönfeld, Joachim; Salgueiro, Emilia; Turon, Jean-Louis; Penaud, Aurélie; Toucanne, Samuel; Naughton, Filipa; Sanchez Goñi, Maria Fernanda; Malaizé, Bruno; Cacho, Isabel (2009): (Appendix 1) Stable oxygen isotope record of Globigerina bulloides, and abundances of Neogloboquadrina pachyderma and ice-rafted debris in sediment core MD95-2042 [dataset]. PANGAEA, https://doi.org/10.1594/PANGAEA.738125, In supplement to: Eynaud, F et al. (2009): Position of the Polar Front along the western Iberian margin during key cold episodes of the last 45 ka. Geochemistry, Geophysics, Geosystems, 10(7), Q07U05, https://doi.org/10.1029/2009GC002398","DOI":"10.1594/PANGAEA.738125","language":"en","license":"info:eu-repo/semantics/openAccess","note":"container-title: In supplement to: Eynaud, F et al. (2009): Position of the Polar Front along the western Iberian margin during key cold episodes of the last 45 ka. Geochemistry, Geophysics, Geosystems, 10(7), Q07U05, https://doi.org/10.1029/2009GC002398","publisher":"PANGAEA","source":"doi.pangaea.de","title":"(Appendix 1) Stable oxygen isotope record of Globigerina bulloides, and abundances of Neogloboquadrina pachyderma and ice-rafted debris in sediment core MD95-2042","URL":"https://doi.pangaea.de/10.1594/PANGAEA.738125","author":[{"family":"Eynaud","given":"Frédérique"},{"family":"Abreu","given":"Lucia","non-dropping-particle":"de"},{"family":"Voelker","given":"Antje H. L."},{"family":"Schönfeld","given":"Joachim"},{"family":"Salgueiro","given":"Emilia"},{"family":"Turon","given":"Jean-Louis"},{"family":"Penaud","given":"Aurélie"},{"family":"Toucanne","given":"Samuel"},{"family":"Naughton","given":"Filipa"},{"family":"Sanchez Goñi","given":"Maria Fernanda"},{"family":"Malaizé","given":"Bruno"},{"family":"Cacho","given":"Isabel"}],"accessed":{"date-parts":[["2024",10,16]]},"issued":{"date-parts":[["2009"]]}}},{"id":830,"uris":["http://zotero.org/users/local/we7yexhA/items/SG5LVHNB"],"itemData":{"id":830,"type":"dataset","abstract":"Löwemark, Ludvig (2016): Geochemistry and grain size analyses of sediment core M39/1_29-7 (M39029-7) [dataset]. PANGAEA, https://doi.org/10.1594/PANGAEA.864143, In supplement to: Löwemark, L (2001): Biogenic traces as palaeoceanographic indicators in Late Quaternary sediments from the SW Iberian margin [thesis]. Berichte-Reports, Institut für Geowissenschaften, Universität Kiel, 14, 138 pp, https://doi.org/10.2312/reports-ifg.2001.14","DOI":"10.1594/PANGAEA.864143","language":"en","license":"info:eu-repo/semantics/openAccess","note":"container-title: In supplement to: Löwemark, L (2001): Biogenic traces as palaeoceanographic indicators in Late Quaternary sediments from the SW Iberian margin [thesis]. Berichte-Reports, Institut für Geowissenschaften, Universität Kiel, 14, 138 pp, https://doi.org/10.2312/reports-ifg.2001.14","publisher":"PANGAEA","source":"doi.pangaea.de","title":"Geochemistry and grain size analyses of sediment core M39/1_29-7 (M39029-7)","URL":"https://doi.pangaea.de/10.1594/PANGAEA.864143","author":[{"family":"Löwemark","given":"Ludvig"}],"accessed":{"date-parts":[["2024",10,16]]},"issued":{"date-parts":[["2016"]]}}},{"id":827,"uris":["http://zotero.org/users/local/we7yexhA/items/MCAQ8JJH"],"itemData":{"id":827,"type":"dataset","abstract":"Salgueiro, Emilia; Naughton, Filipa; Voelker, Antje H L; de Abreu, Lucia; Alberto, Ana; Rossignol, Pascale E; Duprat, Josette M; Magalhães, Vitor H; Vaqueiro, Sandra; Turon, Jean-Louis; Abrantes, Fatima F (2014): Summer sea surface temperature and export production sediment core M39029-7 [dataset]. PANGAEA, https://doi.org/10.1594/PANGAEA.857145, In supplement to: Salgueiro, E et al. (2014): Past circulation along the western Iberian margin: a time slice vision from the Last Glacial to the Holocene. Quaternary Science Reviews, 106, 316-329, https://doi.org/10.1016/j.quascirev.2014.09.001","DOI":"10.1594/PANGAEA.857145","language":"en","license":"info:eu-repo/semantics/openAccess","note":"container-title: In supplement to: Salgueiro, E et al. (2014): Past circulation along the western Iberian margin: a time slice vision from the Last Glacial to the Holocene. Quaternary Science Reviews, 106, 316-329, https://doi.org/10.1016/j.quascirev.2014.09.001","publisher":"PANGAEA","source":"doi.pangaea.de","title":"Summer sea surface temperature and export production sediment core M39029-7","URL":"https://doi.pangaea.de/10.1594/PANGAEA.857145","author":[{"family":"Salgueiro","given":"Emilia"},{"family":"Naughton","given":"Filipa"},{"family":"Voelker","given":"Antje H. L."},{"family":"Abreu","given":"Lucia","non-dropping-particle":"de"},{"family":"Alberto","given":"Ana"},{"family":"Rossignol","given":"Pascale E."},{"family":"Duprat","given":"Josette M."},{"family":"Magalhães","given":"Vitor H."},{"family":"Vaqueiro","given":"Sandra"},{"family":"Turon","given":"Jean-Louis"},{"family":"Abrantes","given":"Fatima F."}],"accessed":{"date-parts":[["2024",10,16]]},"issued":{"date-parts":[["2014"]]}}},{"id":826,"uris":["http://zotero.org/users/local/we7yexhA/items/BXNZSZ7V"],"itemData":{"id":826,"type":"dataset","DOI":"10.1594/PANGAEA.743088","language":"en","license":"info:eu-repo/semantics/openAccess","note":"container-title: In supplement to: Salgueiro, E et al. (2010): Temperature and productivity changes off the western Iberian margin during the last 150 ky. Quaternary Science Reviews, 29(5-6), 680-695, https://doi.org/10.1016/j.quascirev.2009.11.013","publisher":"PANGAEA","source":"doi.pangaea.de","title":"Sea surface temperature and export production reconstructions of sediment core MD95-2042","URL":"https://doi.pangaea.de/10.1594/PANGAEA.743088","author":[{"family":"Salgueiro","given":"E."},{"family":"Voelker","given":"Antje H. L."},{"family":"Abreu","given":"Lucia","non-dropping-particle":"de"},{"family":"Abrantes","given":"Fatima F."},{"family":"Meggers","given":"Helge"},{"family":"Wefer","given":"Gerold"}],"accessed":{"date-parts":[["2024",10,16]]},"issued":{"date-parts":[["2010"]]}}}],"schema":"https://github.com/citation-style-language/schema/raw/master/csl-citation.json"} </w:instrText>
      </w:r>
      <w:r w:rsidR="0010705B" w:rsidRPr="00B7611D">
        <w:rPr>
          <w:rFonts w:ascii="Arial" w:hAnsi="Arial" w:cs="Arial"/>
          <w:sz w:val="20"/>
          <w:lang w:val="de-DE"/>
        </w:rPr>
        <w:fldChar w:fldCharType="separate"/>
      </w:r>
      <w:r w:rsidR="00B7611D" w:rsidRPr="00B7611D">
        <w:rPr>
          <w:rFonts w:ascii="Arial" w:hAnsi="Arial" w:cs="Arial"/>
          <w:sz w:val="20"/>
        </w:rPr>
        <w:t>(Eynaud et al. 2009; Salgueiro et al. 2010, 2014; Löwemark 2016)</w:t>
      </w:r>
      <w:r w:rsidR="0010705B" w:rsidRPr="00B7611D">
        <w:rPr>
          <w:rFonts w:ascii="Arial" w:hAnsi="Arial" w:cs="Arial"/>
          <w:sz w:val="20"/>
        </w:rPr>
        <w:fldChar w:fldCharType="end"/>
      </w:r>
      <w:r w:rsidR="0010705B" w:rsidRPr="00B7611D">
        <w:rPr>
          <w:rFonts w:ascii="Arial" w:hAnsi="Arial" w:cs="Arial"/>
          <w:sz w:val="20"/>
        </w:rPr>
        <w:t>.</w:t>
      </w:r>
    </w:p>
    <w:p w14:paraId="720BB5DB" w14:textId="50B4A37E"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2.</w:t>
      </w:r>
      <w:r w:rsidR="00695771" w:rsidRPr="00B7611D">
        <w:rPr>
          <w:rFonts w:ascii="Arial" w:hAnsi="Arial" w:cs="Arial"/>
          <w:b/>
          <w:bCs/>
          <w:sz w:val="20"/>
          <w:u w:val="none"/>
        </w:rPr>
        <w:t>4</w:t>
      </w:r>
      <w:r w:rsidRPr="00B7611D">
        <w:rPr>
          <w:rFonts w:ascii="Arial" w:hAnsi="Arial" w:cs="Arial"/>
          <w:b/>
          <w:bCs/>
          <w:sz w:val="20"/>
          <w:u w:val="none"/>
        </w:rPr>
        <w:t xml:space="preserve"> Refitting analysis</w:t>
      </w:r>
    </w:p>
    <w:p w14:paraId="464C8B58" w14:textId="04ECEB63"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Colluviation reworking from uphill and post-depositional disturbances, as well as the recurrent and intensive site use by foragers led to the formation of an archaeological palimpsest at the Terrace, which might hinder the possibility to distinguish separate phases of human occupation. To help with this issue and contribute to </w:t>
      </w:r>
      <w:r w:rsidR="005653E5" w:rsidRPr="00B7611D">
        <w:rPr>
          <w:rFonts w:ascii="Arial" w:hAnsi="Arial" w:cs="Arial"/>
          <w:sz w:val="20"/>
          <w:u w:val="none"/>
        </w:rPr>
        <w:t>evaluating</w:t>
      </w:r>
      <w:r w:rsidRPr="00B7611D">
        <w:rPr>
          <w:rFonts w:ascii="Arial" w:hAnsi="Arial" w:cs="Arial"/>
          <w:sz w:val="20"/>
          <w:u w:val="none"/>
        </w:rPr>
        <w:t xml:space="preserve"> the impact of tectonic and seismic activity on </w:t>
      </w:r>
      <w:r w:rsidR="005653E5" w:rsidRPr="00B7611D">
        <w:rPr>
          <w:rFonts w:ascii="Arial" w:hAnsi="Arial" w:cs="Arial"/>
          <w:sz w:val="20"/>
          <w:u w:val="none"/>
        </w:rPr>
        <w:t>Paleolithic</w:t>
      </w:r>
      <w:r w:rsidRPr="00B7611D">
        <w:rPr>
          <w:rFonts w:ascii="Arial" w:hAnsi="Arial" w:cs="Arial"/>
          <w:sz w:val="20"/>
          <w:u w:val="none"/>
        </w:rPr>
        <w:t xml:space="preserve"> foragers, we combined technological analysis with the study of raw materials and lithic refittings.</w:t>
      </w:r>
    </w:p>
    <w:p w14:paraId="018A8152" w14:textId="290EB0AB"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In this section we detailed the methodological framework used for the analysis of the lithic assemblages from the Terrace. The materials </w:t>
      </w:r>
      <w:r w:rsidR="005653E5" w:rsidRPr="00B7611D">
        <w:rPr>
          <w:rFonts w:ascii="Arial" w:hAnsi="Arial" w:cs="Arial"/>
          <w:sz w:val="20"/>
          <w:u w:val="none"/>
        </w:rPr>
        <w:t>analyzed</w:t>
      </w:r>
      <w:r w:rsidRPr="00B7611D">
        <w:rPr>
          <w:rFonts w:ascii="Arial" w:hAnsi="Arial" w:cs="Arial"/>
          <w:sz w:val="20"/>
          <w:u w:val="none"/>
        </w:rPr>
        <w:t xml:space="preserve"> belong to the Solutrean, (ELs 4, 4B, 4C, 4D), Proto-Solutrean (ELs 4E and top 5) and Gravettian (ELs 5, 6, and 7) deposits and were unearthed in the 2012-2019 excavation campaigns. The correlation between these ELs and the GLs is detailed in Table S8.</w:t>
      </w:r>
    </w:p>
    <w:p w14:paraId="398FCBCE" w14:textId="014DB195"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2.</w:t>
      </w:r>
      <w:r w:rsidR="00695771" w:rsidRPr="00B7611D">
        <w:rPr>
          <w:rFonts w:ascii="Arial" w:hAnsi="Arial" w:cs="Arial"/>
          <w:b/>
          <w:bCs/>
          <w:sz w:val="20"/>
          <w:u w:val="none"/>
        </w:rPr>
        <w:t>4</w:t>
      </w:r>
      <w:r w:rsidRPr="00B7611D">
        <w:rPr>
          <w:rFonts w:ascii="Arial" w:hAnsi="Arial" w:cs="Arial"/>
          <w:b/>
          <w:bCs/>
          <w:sz w:val="20"/>
          <w:u w:val="none"/>
        </w:rPr>
        <w:t>.1 Technological analysis</w:t>
      </w:r>
    </w:p>
    <w:p w14:paraId="5C8A6D56" w14:textId="7DBA3954"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Technological analysis was performed on the selected assemblages, using attribute analysis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{"citationID":"EjueCYP9","properties":{"formattedCitation":"(Tostevin 2011)","plainCitation":"(Tostevin 2011)","noteIndex":0},"citationItems":[{"id":730,"uris":["http://zotero.org/users/local/we7yexhA/items/WE7A4EY3"],"itemData":{"id":730,"type":"article-journal","container-title":"PaleoAnthropology","DOI":"10.4207/PA.2011.ART64","journalAbbreviation":"PaleoAnthropology","page":"352-375","source":"ResearchGate","title":"Levels of theory and social practice in the Reduction Sequence and Chaîne Opératoire methods of lithic analysis","volume":"2011","author":[{"family":"Tostevin","given":"Gilbert"}],"issued":{"date-parts":[["2011",1,1]]}}}],"schema":"https://github.com/citation-style-language/schema/raw/master/csl-citation.json"}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(Tostevin 2011)</w:t>
      </w:r>
      <w:r w:rsidR="005F6CCE" w:rsidRPr="00B7611D">
        <w:rPr>
          <w:rFonts w:ascii="Arial" w:hAnsi="Arial" w:cs="Arial"/>
          <w:sz w:val="20"/>
          <w:u w:val="none"/>
        </w:rPr>
        <w:fldChar w:fldCharType="end"/>
      </w:r>
      <w:r w:rsidRPr="00B7611D">
        <w:rPr>
          <w:rFonts w:ascii="Arial" w:hAnsi="Arial" w:cs="Arial"/>
          <w:sz w:val="20"/>
          <w:u w:val="none"/>
        </w:rPr>
        <w:t xml:space="preserve"> combined with techno-economic approaches for the reconstruction of lithic </w:t>
      </w:r>
      <w:r w:rsidRPr="00B7611D">
        <w:rPr>
          <w:rFonts w:ascii="Arial" w:hAnsi="Arial" w:cs="Arial"/>
          <w:sz w:val="20"/>
          <w:u w:val="none"/>
        </w:rPr>
        <w:lastRenderedPageBreak/>
        <w:t xml:space="preserve">operative-chains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{"citationID":"hXyTtqGZ","properties":{"formattedCitation":"(Pelegrin et al. 1988; Karlin 1991; Geneste 2010)","plainCitation":"(Pelegrin et al. 1988; Karlin 1991; Geneste 2010)","noteIndex":0},"citationItems":[{"id":733,"uris":["http://zotero.org/users/local/we7yexhA/items/FJ737LXT"],"itemData":{"id":733,"type":"article-journal","abstract":"Systèmes techniques de production lithique : variations techno-économiques dans les processus de réalisation des outillages paléolithiques. La prise en compte systématique, dans l’analyse technologique des objets préhisto­riques, de l’ensemble des catégories techniques (outillage et déchets inclus) d’une production conduit logiquement la pensée à appréhender des systèmes techniques et non plus des objets isolés. Malgré la difficulté de rendre ce concept manipulable et applicable à des productions vestigielles dont le cadre spatio-temporel lui-même n’est connu qu’avec une précision relative, cette opération semble digne d’intérêt. Une telle démarche doit permettre de localiser les niveaux d’interaction des facteurs de variabilité techno-économiques. L’archéologie des périodes anciennes de la Préhistoire doit accorder une certaine importance à l’analyse de la variabilité économique qui impose une distorsion à la perception des productions techniques et rend difficilement accessible des variations plus systémiques relevant de facteurs profondément enchâssés dans le social.","container-title":"Techniques &amp; Culture. Revue semestrielle d’anthropologie des techniques","DOI":"10.4000/tc.5013","ISSN":"0248-6016","issue":"54-55","language":"fr","license":"All rights reserved","note":"number: 54-55\npublisher: Les Éditions de l'EHESS","page":"419-449","source":"journals.openedition.org","title":"Systèmes techniques de production lithique","author":[{"family":"Geneste","given":"Jean-Michel"}],"issued":{"date-parts":[["2010",6,30]]}}},{"id":736,"uris":["http://zotero.org/users/local/we7yexhA/items/I292XTF4"],"itemData":{"id":736,"type":"article-journal","container-title":"Treballs d'Arqueologia","note":"ISBN: 2339-6490","page":"99-124","title":"Connaissances et savoir-faire: comment analyser un processus technique en prehistoire introduction","volume":"1","author":[{"family":"Karlin","given":"Claudine"}],"issued":{"date-parts":[["1991"]]}}},{"id":735,"uris":["http://zotero.org/users/local/we7yexhA/items/2ZVBL9SP"],"itemData":{"id":735,"type":"article-journal","container-title":"Technologie préhistorique","note":"publisher: Notes et Monographies Techniques","page":"55-62","title":"Chaînes opératoires: un outil pour le préhistorien","volume":"25","author":[{"family":"Pelegrin","given":"Jacques"},{"family":"Karlin","given":"Claudine"},{"family":"Bodu","given":"Pierre"}],"issued":{"date-parts":[["1988"]]}}}],"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(Pelegrin et al. 1988; Karlin 1991; Geneste 2010)</w:t>
      </w:r>
      <w:r w:rsidR="005F6CCE" w:rsidRPr="00B7611D">
        <w:rPr>
          <w:rFonts w:ascii="Arial" w:hAnsi="Arial" w:cs="Arial"/>
          <w:sz w:val="20"/>
          <w:u w:val="none"/>
        </w:rPr>
        <w:fldChar w:fldCharType="end"/>
      </w:r>
      <w:r w:rsidRPr="00B7611D">
        <w:rPr>
          <w:rFonts w:ascii="Arial" w:hAnsi="Arial" w:cs="Arial"/>
          <w:sz w:val="20"/>
          <w:u w:val="none"/>
        </w:rPr>
        <w:t xml:space="preserve">. Knapping strategies were identified based on the technical attributes of the cores and the blank production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{"citationID":"HgptA1xc","properties":{"formattedCitation":"(Pigeot 1987; Zilh\\uc0\\u227{}o 1997; Cascalheira 2019)","plainCitation":"(Pigeot 1987; Zilhão 1997; Cascalheira 2019)","noteIndex":0},"citationItems":[{"id":737,"uris":["http://zotero.org/users/local/we7yexhA/items/DIGCRNLI"],"itemData":{"id":737,"type":"article-journal","abstract":"Climate changes that occurred during the Last Glacial Maximum (LGM) had significant consequences in human eco-dynamics across Europe. Among the most striking impacts are the demographic contraction of modern humans into southern refugia and the potential formation of a population bottleneck. In Iberia and southern France transformations also included the occurrence of significant technological changes, mostly marked by the emergence of a diverse set of bifacially-shaped stone projectiles. The rapid dissemination of bifacial technologies and the geographical circumscription of specific projectile morphologies within these regions have been regarded as evidence for: (1) the existence of a system of long-distance exchange and social alliance networks; (2) the organization of human groups into cultural facies with well-defined stylistic territorial boundaries. However, the degree and modes in which cultural transmission have occurred within these territories, and how it may have influenced other domains of the adaptive systems, remains largely unknown. Using southern Iberia as a case-study, this paper presents the first quantitative approach to the organization of lithic technology and its relationship to hunter-gatherers’ territorial organization during the LGM. Similarities and dissimilarities in the presence of morphological and metric data describing lithic technologies are used as a proxy to explore modes and degrees of cultural transmission. Statistical results show that similarities in technological options are dependent on the chronology and geographical distance between sites and corroborate previous arguments for the organization of LGM settlement in Southern Iberia into discrete eco-cultural facies.","container-title":"PLOS ONE","DOI":"10.1371/journal.pone.0225828","ISSN":"1932-6203","issue":"12","journalAbbreviation":"PLOS ONE","language":"en","note":"publisher: Public Library of Science","page":"e0225828","source":"PLoS Journals","title":"Territoriality and the organization of technology during the Last Glacial Maximum in southwestern Europe","volume":"14","author":[{"family":"Cascalheira","given":"João"}],"issued":{"date-parts":[["2019",12,11]]}}},{"id":740,"uris":["http://zotero.org/users/local/we7yexhA/items/Q74V7R68"],"itemData":{"id":740,"type":"chapter","container-title":"Gallia Préhistoire","ISBN":"2-222-03924-X","language":"fre","license":"free","note":"publisher: Persée - Portail des revues scientifiques en SHS","page":"1-168","publisher":"CNRS","source":"www.persee.fr","title":"Magdaléniens d’Étiolles. Économie de débitage et organisation sociale (l’unité d’habitation U5)","URL":"https://www.persee.fr/doc/galip_0072-0100_1987_sup_25_1","volume":"25","author":[{"family":"Pigeot","given":"Nicole"}],"accessed":{"date-parts":[["2024",9,4]]},"issued":{"date-parts":[["1987"]]}}},{"id":741,"uris":["http://zotero.org/users/local/we7yexhA/items/T95SUZQ9"],"itemData":{"id":741,"type":"book","edition":"Ediçòes Colibri","event-place":"Lisboa","ISBN":"972-8288-50-6","number-of-pages":"1159","publisher-place":"Lisboa","title":"O Paleolítico superior da Estremadura portuguesa","author":[{"family":"Zilhão","given":"João"}],"issued":{"date-parts":[["1997"]]}}}],"schema":"https://github.com/citation-style-language/schema/raw/master/csl-citation.json"}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(Pigeot 1987; Zilhão 1997; Cascalheira 2019)</w:t>
      </w:r>
      <w:r w:rsidR="005F6CCE" w:rsidRPr="00B7611D">
        <w:rPr>
          <w:rFonts w:ascii="Arial" w:hAnsi="Arial" w:cs="Arial"/>
          <w:sz w:val="20"/>
          <w:u w:val="none"/>
        </w:rPr>
        <w:fldChar w:fldCharType="end"/>
      </w:r>
      <w:r w:rsidRPr="00B7611D">
        <w:rPr>
          <w:rFonts w:ascii="Arial" w:hAnsi="Arial" w:cs="Arial"/>
          <w:sz w:val="20"/>
          <w:u w:val="none"/>
        </w:rPr>
        <w:t xml:space="preserve">. This analysis combined unpublished technological analysis datasets from recent works (EL 4B, 4C, 4D, 6 and 7) and published datasets (EL 4E and 5)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{"citationID":"mRRz8MrE","properties":{"formattedCitation":"(Belmiro et al. 2021)","plainCitation":"(Belmiro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(Belmiro et al. 2021)</w:t>
      </w:r>
      <w:r w:rsidR="005F6CCE" w:rsidRPr="00B7611D">
        <w:rPr>
          <w:rFonts w:ascii="Arial" w:hAnsi="Arial" w:cs="Arial"/>
          <w:sz w:val="20"/>
          <w:u w:val="none"/>
        </w:rPr>
        <w:fldChar w:fldCharType="end"/>
      </w:r>
      <w:r w:rsidRPr="00B7611D">
        <w:rPr>
          <w:rFonts w:ascii="Arial" w:hAnsi="Arial" w:cs="Arial"/>
          <w:sz w:val="20"/>
          <w:u w:val="none"/>
        </w:rPr>
        <w:t xml:space="preserve"> from previous works. The same analysis methodology was applied to all the analyses, to guarantee data comparability and cohesion.  </w:t>
      </w:r>
    </w:p>
    <w:p w14:paraId="459156D5" w14:textId="1C8B995A"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2.</w:t>
      </w:r>
      <w:r w:rsidR="00695771" w:rsidRPr="00B7611D">
        <w:rPr>
          <w:rFonts w:ascii="Arial" w:hAnsi="Arial" w:cs="Arial"/>
          <w:b/>
          <w:bCs/>
          <w:sz w:val="20"/>
          <w:u w:val="none"/>
        </w:rPr>
        <w:t>4</w:t>
      </w:r>
      <w:r w:rsidRPr="00B7611D">
        <w:rPr>
          <w:rFonts w:ascii="Arial" w:hAnsi="Arial" w:cs="Arial"/>
          <w:b/>
          <w:bCs/>
          <w:sz w:val="20"/>
          <w:u w:val="none"/>
        </w:rPr>
        <w:t>.2 Raw materials characterization</w:t>
      </w:r>
    </w:p>
    <w:p w14:paraId="73BCF401" w14:textId="288CC077"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Quartz, chert, and greywacke were the raw materials most exploited by foragers at the Terrace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{"citationID":"WW8CCEOT","properties":{"formattedCitation":"(Bicho et al. 2013; Pereira et al. 2016; Belmiro 2020)","plainCitation":"(Bicho et al. 2013; Pereira et al. 2016; Belmiro 2020)","noteIndex":0},"citationItems":[{"id":52,"uris":["http://zotero.org/users/local/we7yexhA/items/9CXSXP4S"],"itemData":{"id":52,"type":"article-journal","abstract":"The environmental shifts during the Late Pleistocene had major influences in the landscape and, consequently, in the available resources. This had direct impact on human behavior and ecology, requiring people to constantly adjust to new economical conditions. In coastal areas, the retreat of the shoreline during the colder phases might have made available presently underwater raw material sources in the form of outcrops and gravels, eventually making it easier to gather lithic raw materials. In this paper, we present our preliminary results on the diachronic variability of raw materials in Vale Boi. Vale Boi is a coastal site, located 2.5 km from the present coastline, in the margins of a freshwater stream. The site has three different loci, all rich in lithics, fauna (including marine), bone tools, adornments, charcoal, and ochre, and evidence of continuous human occupation from c. 33 to 15.6 ka cal BP. This chronostratigraphic record makes it a perfect study case for the understanding of coastal populations' behavior and economy throughout the Upper Paleolithic. Our objective is to infer the territory of resources exploitation, landscape, and economic patterns. Raw material sources are usually fixed points on the landscape (in contrast to other resources such as fauna and flora) and, therefore, are one of the best ways of understanding how people moved in the landscape and, consequently, to infer past human behavior. We used a macroscopic approach in both the archaeological and the geological record in order to correlate sources and artifacts. Despite the absence of detailed quantitative data on each chert type, our results show that the hunter–gatherers who occupied Vale Boi during the Upper Paleolithic not only used several raw materials but also a variety of sources of the same raw material. This happened both diachronically and synchronically, suggesting that not only the complete sequence as well as each archaeological layer seem to have had a considerable economic complexity with the use of adjacent and distal sources. With this paper, we aim to present updated information on the variability of raw materials at Vale Boi, including the chert assemblages, along with new chert sources in order to establish a basis for a future detailed study on the raw material sourcing at the site.","container-title":"Quaternary International","DOI":"10.1016/j.quaint.2015.08.071","ISSN":"10406182","page":"124-134","title":"Territory and abiotic resources between 33 and 15.6 ka at Vale Boi (SW Portugal)","volume":"412","author":[{"family":"Pereira","given":"Telmo"},{"family":"Bicho","given":"Nuno"},{"family":"Cascalheira","given":"João"},{"family":"Infantini","given":"Leandro"},{"family":"Marreiros","given":"João"},{"family":"Paixão","given":"Eduardo"},{"family":"Terradas","given":"Xavier"}],"issued":{"date-parts":[["2016"]]}}},{"id":742,"uris":["http://zotero.org/users/local/we7yexhA/items/5T97TISX"],"itemData":{"id":742,"type":"thesis","abstract":"The present study aims to answer the question: what impact did the Heinrich event 2 have on the technological organization of human communities, at the onset of the Last Glacial Maximum, in south western Iberia? The impact of this event on the Gravettian-Solutrean transition has been previously suggested (Bradtmöller et al. 2012). However, the existing models do not consider the Proto-Solutrean technocomplex as an individual phase for this transition (Cascalheira &amp; Bicho 2013). To address this question, this study analysed the lithic assemblages from Layers 5 and 4E of the site of Vale Boi (southern Portugal) and Levels U and T from Lapa do Picareiro (central Portugal). We aimed to understand the technological patterns and raw material exploitation during the Proto-Solutrean, and test the existing models with assemblages from recently excavated sites, while expanding the geographic range. The analysis followed a technological attributes approach. The retrieved data was fully analysed in R environment. Results show the existence of two discrete phases in each site. The first, with high frequency of quartz use for bladelet production, seems to reflect the presence, in both sites,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attributed to a Proto-Solutrean or an Early Solutrean horizon. In general terms, this study allowed to confirm that the Terminal Gravettian and the Proto-Solutrean are discrete phases across the transiton, in concordance with the Three-Phase model presented by Zilhão (1997a). It further consolidates the expansion of similar techno-cultural patterns to southern Portugal, that may be explained by the expansion of social networks (Cascalheira &amp; Bicho 2013). Associated with the dominance of different technological patterns and intensive use of quartz, we may understand these horizons as a moment of cultural reorganization, onset by environmental pressures.","language":"eng","source":"sapientia.ualg.pt","title":"Proto-Solutrean lithic technology of western Iberia: the sites of Vale Boi and Lapa do Picareiro","title-short":"Proto-Solutrean lithic technology of western Iberia","URL":"http://hdl.handle.net/10400.1/15100","author":[{"family":"Belmiro","given":"Joana Filipa Neto"}],"accessed":{"date-parts":[["2024",9,4]]},"issued":{"date-parts":[["2020",4,14]]}}},{"id":678,"uris":["http://zotero.org/users/local/we7yexhA/items/VJZGFSZ5"],"itemData":{"id":678,"type":"article-journal","abstract":"This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(Bicho et al. 2013; Pereira et al. 2016; Belmiro 2020)</w:t>
      </w:r>
      <w:r w:rsidR="005F6CCE" w:rsidRPr="00B7611D">
        <w:rPr>
          <w:rFonts w:ascii="Arial" w:hAnsi="Arial" w:cs="Arial"/>
          <w:sz w:val="20"/>
          <w:u w:val="none"/>
        </w:rPr>
        <w:fldChar w:fldCharType="end"/>
      </w:r>
      <w:r w:rsidRPr="00B7611D">
        <w:rPr>
          <w:rFonts w:ascii="Arial" w:hAnsi="Arial" w:cs="Arial"/>
          <w:sz w:val="20"/>
          <w:u w:val="none"/>
        </w:rPr>
        <w:t xml:space="preserve">. More rarely, chalcedony, dolerite, and iron-rich rocks were used in percussive activities and for knapping purposes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{"citationID":"SV4EkVP0","properties":{"formattedCitation":"(Belmiro et al. 2021)","plainCitation":"(Belmiro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(Belmiro et al. 2021)</w:t>
      </w:r>
      <w:r w:rsidR="005F6CCE" w:rsidRPr="00B7611D">
        <w:rPr>
          <w:rFonts w:ascii="Arial" w:hAnsi="Arial" w:cs="Arial"/>
          <w:sz w:val="20"/>
          <w:u w:val="none"/>
        </w:rPr>
        <w:fldChar w:fldCharType="end"/>
      </w:r>
      <w:r w:rsidRPr="00B7611D">
        <w:rPr>
          <w:rFonts w:ascii="Arial" w:hAnsi="Arial" w:cs="Arial"/>
          <w:sz w:val="20"/>
          <w:u w:val="none"/>
        </w:rPr>
        <w:t>. As part of the technological analysis, all lithic artefacts were preliminarily categorized based on raw material type, focusing on lithological groups identified through visual inspection. This included categories which are easily distinguishable such as chert, quartz, greywacke or chalcedony. Chert and chalcedony lithics were further characterized, to aid in the identification of different types of chert.</w:t>
      </w:r>
    </w:p>
    <w:p w14:paraId="32E9C745" w14:textId="0EC956C0"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 xml:space="preserve">Chert lithic materials from the selected assemblages were described using a 10x hand lens and a Nikon SMZ25 stereomicroscope, reporting on the petrography, color, translucency, and feel of each specimen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{"citationID":"MPtA7QH9","properties":{"formattedCitation":"(Luedtke 1992)","plainCitation":"(Luedtke 1992)","noteIndex":0},"citationItems":[{"id":744,"uris":["http://zotero.org/users/local/we7yexhA/items/XPKTEQJA"],"itemData":{"id":744,"type":"book","collection-number":"7","collection-title":"Archaeological Research Tools","event-place":"Los Angeles","ISBN":"0-917956-75-3","number-of-pages":"156","publisher":"Cotsen Institute of Archaeology Press","publisher-place":"Los Angeles","title":"An archaeologist's guide to chert and flint","author":[{"family":"Luedtke","given":"Barbara E."}],"issued":{"date-parts":[["1992"]]}}}],"schema":"https://github.com/citation-style-language/schema/raw/master/csl-citation.json"}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(Luedtke 1992)</w:t>
      </w:r>
      <w:r w:rsidR="005F6CCE" w:rsidRPr="00B7611D">
        <w:rPr>
          <w:rFonts w:ascii="Arial" w:hAnsi="Arial" w:cs="Arial"/>
          <w:sz w:val="20"/>
          <w:u w:val="none"/>
        </w:rPr>
        <w:fldChar w:fldCharType="end"/>
      </w:r>
      <w:r w:rsidRPr="00B7611D">
        <w:rPr>
          <w:rFonts w:ascii="Arial" w:hAnsi="Arial" w:cs="Arial"/>
          <w:sz w:val="20"/>
          <w:u w:val="none"/>
        </w:rPr>
        <w:t xml:space="preserve">. Chert samples representative of the main types distinguished during macroscopic and stereomicroscopic analysis were thin sectioned and studied with a petrographic microscope (Nikon LV100ND). Surface modifications due to post-depositional alterations or fire, such as patinas and shiny gloss, were also documented. Highly altered samples were not attributed to a raw material type. Raw material varieties were classified following Raw Material Groups (RMG), which consist of groups exhibiting comparable colors, textures or bioclast facies. Whenever possible, specific Raw Material Units (RMU) were identified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{"citationID":"FuVNHNK1","properties":{"formattedCitation":"(Roebroeks 1988)","plainCitation":"(Roebroeks 1988)","noteIndex":0},"citationItems":[{"id":746,"uris":["http://zotero.org/users/local/we7yexhA/items/BI83MQ87"],"itemData":{"id":746,"type":"book","abstract":"The Belvédère loess and gravel pit, situated northwest of the town of Maastricht, The Netherlands, has been the object of an intensive archaeological-geological investigation between 1980 and 1990. The aim of the research was to study the remains of human activities during the last and penultimate glaciation and the deposits containing archaeological finds. This second report describes the geology of the site, the finds and sites, the palaeoenvironmental and dating evidence and the implications of all these data for the interpretation of hominid behaviour in the Middle Palaeolithic. Other publications on the Belvédère gravel pit are Analecta Praehistorica Leidensia 18 (van Kolfschoten and Roebroeks 1985) and Analecta Praehistorica Leidensia 35/36 (De Loecker 2004).","edition":"1st edition","event-place":"Leiden","ISBN":"978-90-73368-01-9","language":"Dutch","publisher":"Modderman Stichting","publisher-place":"Leiden","source":"Amazon","title":"From find scatters to early hominid behaviour: a study of middle Palaeolithic riverside settlements at Maastricht-Belvédère","title-short":"From find scatters to early hominid behaviour","author":[{"family":"Roebroeks","given":"Wil"}],"issued":{"date-parts":[["1988",1,1]]}}}],"schema":"https://github.com/citation-style-language/schema/raw/master/csl-citation.json"}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(Roebroeks 1988)</w:t>
      </w:r>
      <w:r w:rsidR="005F6CCE" w:rsidRPr="00B7611D">
        <w:rPr>
          <w:rFonts w:ascii="Arial" w:hAnsi="Arial" w:cs="Arial"/>
          <w:sz w:val="20"/>
          <w:u w:val="none"/>
        </w:rPr>
        <w:fldChar w:fldCharType="end"/>
      </w:r>
      <w:r w:rsidRPr="00B7611D">
        <w:rPr>
          <w:rFonts w:ascii="Arial" w:hAnsi="Arial" w:cs="Arial"/>
          <w:sz w:val="20"/>
          <w:u w:val="none"/>
        </w:rPr>
        <w:t>.</w:t>
      </w:r>
    </w:p>
    <w:p w14:paraId="4D8E741D" w14:textId="7A170A42" w:rsidR="0006446B" w:rsidRPr="00B7611D" w:rsidRDefault="0006446B"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2.</w:t>
      </w:r>
      <w:r w:rsidR="00695771" w:rsidRPr="00B7611D">
        <w:rPr>
          <w:rFonts w:ascii="Arial" w:hAnsi="Arial" w:cs="Arial"/>
          <w:b/>
          <w:bCs/>
          <w:sz w:val="20"/>
          <w:u w:val="none"/>
        </w:rPr>
        <w:t>4</w:t>
      </w:r>
      <w:r w:rsidRPr="00B7611D">
        <w:rPr>
          <w:rFonts w:ascii="Arial" w:hAnsi="Arial" w:cs="Arial"/>
          <w:b/>
          <w:bCs/>
          <w:sz w:val="20"/>
          <w:u w:val="none"/>
        </w:rPr>
        <w:t>.3 Methodological framework of lithic refittings</w:t>
      </w:r>
    </w:p>
    <w:p w14:paraId="6D095267" w14:textId="7D64BF3A"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To improve our success rate, lithic refittings were performed following the RMG previously identified. To further facilitate the detection of core-blank refittings, cores were grouped together. Blanks were sorted following morphometrical criteria and their technical similarity. To observe the degree of fragmentation of the assemblage and discrimination between technical (knapping) or natural (post-depositional) processes, fragments were separated into proximal, medial, and distal parts.</w:t>
      </w:r>
    </w:p>
    <w:p w14:paraId="19AB1967" w14:textId="2A25036B" w:rsidR="0006446B"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lastRenderedPageBreak/>
        <w:t xml:space="preserve">Systematic refitting was conducted on specific chert RMGs. In the case of dolerite and greywacke, systematic refitting was carried out exclusively in the upper Solutrean layers (ELs 4B, 4C and 4D). Quartz RMGs were excluded from the refitting study due to their high fragmentation, which likely resulted from the use of bipolar method as a main knapping strategy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{"citationID":"rgDRsXJX","properties":{"formattedCitation":"(Horta et al. 2019)","plainCitation":"(Horta et al. 2019)","noteIndex":0},"citationItems":[{"id":645,"uris":["http://zotero.org/users/local/we7yexhA/items/8XMWBNM5"],"itemData":{"id":645,"type":"article-journal","abstract":"Scaled or splintered pieces are one of the most common lithic artifact type in Upper Paleolithic assemblages throughout Europe, especially in its westernmost regions. Despite this, and even after one century of being identified, there is still no consensus on how to define, analyze, or interpret these tools. In western Iberia, there is a clear lack of comprehensive studies regarding this type of artifacts at a regional scale. In this paper, we present a first techno-morphological analysis of a sample of scaled pieces from the Upper Paleolithic site of Vale Boi. Our first aim was to build upon existing analytical models in order to identify function and possible reduction strategies for these artifacts. Our second goal was to critically evaluate the role of these artifacts within western Iberia’s Upper Paleolithic. Our results showed that functional identification of scaled pieces is still not clear. By comparing our data with other author’s, we found that current models could not be applied to the archeological record, as the attribute variability is too high. Furthermore, in this region, we found that higher frequencies of bipolar technology can be found related to residential sites due to both functional and cultural patterns. While we still cannot define a specific function for these artifacts (intermediate pieces or wedges for working hard raw materials or cores for the extraction of chips and small bladelets), it is clear that they had a major role in the variability and intensification of resource exploitation during the Upper Paleolithic in western Iberia.","container-title":"Journal of Paleolithic Archaeology","DOI":"10.1007/s41982-019-0022-5","ISSN":"2520-8217","issue":"2","note":"publisher: Springer","page":"134-159","title":"The Role of Lithic Bipolar Technology in Western Iberia’s Upper Paleolithic: the Case of Vale Boi (Southern Portugal)","volume":"2","author":[{"family":"Horta","given":"Pedro"},{"family":"Cascalheira","given":"João"},{"family":"Bicho","given":"Nuno"}],"issued":{"date-parts":[["2019",2]]}}}],"schema":"https://github.com/citation-style-language/schema/raw/master/csl-citation.json"}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(Horta et al. 2019)</w:t>
      </w:r>
      <w:r w:rsidR="005F6CCE" w:rsidRPr="00B7611D">
        <w:rPr>
          <w:rFonts w:ascii="Arial" w:hAnsi="Arial" w:cs="Arial"/>
          <w:sz w:val="20"/>
          <w:u w:val="none"/>
        </w:rPr>
        <w:fldChar w:fldCharType="end"/>
      </w:r>
      <w:r w:rsidR="005F6CCE" w:rsidRPr="00B7611D">
        <w:rPr>
          <w:rFonts w:ascii="Arial" w:hAnsi="Arial" w:cs="Arial"/>
          <w:sz w:val="20"/>
          <w:u w:val="none"/>
        </w:rPr>
        <w:t>.</w:t>
      </w:r>
    </w:p>
    <w:p w14:paraId="16B7A93B" w14:textId="7B2A65D9" w:rsidR="008551EA" w:rsidRPr="00B7611D" w:rsidRDefault="0006446B" w:rsidP="00DA59A8">
      <w:pPr>
        <w:pStyle w:val="SMSubheading"/>
        <w:spacing w:afterLines="160" w:after="384" w:line="360" w:lineRule="auto"/>
        <w:rPr>
          <w:rFonts w:ascii="Arial" w:hAnsi="Arial" w:cs="Arial"/>
          <w:sz w:val="20"/>
          <w:u w:val="none"/>
        </w:rPr>
      </w:pPr>
      <w:r w:rsidRPr="00B7611D">
        <w:rPr>
          <w:rFonts w:ascii="Arial" w:hAnsi="Arial" w:cs="Arial"/>
          <w:sz w:val="20"/>
          <w:u w:val="none"/>
        </w:rPr>
        <w:t>A total of 21 connections across lithic pieces were recorded (Tables S9 and S10). We distinguished between conjoins (i.e</w:t>
      </w:r>
      <w:r w:rsidR="00AF4C2D" w:rsidRPr="00B7611D">
        <w:rPr>
          <w:rFonts w:ascii="Arial" w:hAnsi="Arial" w:cs="Arial"/>
          <w:sz w:val="20"/>
          <w:u w:val="none"/>
        </w:rPr>
        <w:t>.</w:t>
      </w:r>
      <w:r w:rsidRPr="00B7611D">
        <w:rPr>
          <w:rFonts w:ascii="Arial" w:hAnsi="Arial" w:cs="Arial"/>
          <w:sz w:val="20"/>
          <w:u w:val="none"/>
        </w:rPr>
        <w:t xml:space="preserve">, connections resulting from post-depositional processes) and technical refittings (i.e., knapping connections) </w:t>
      </w:r>
      <w:r w:rsidR="005F6CCE" w:rsidRPr="00B7611D">
        <w:rPr>
          <w:rFonts w:ascii="Arial" w:hAnsi="Arial" w:cs="Arial"/>
          <w:sz w:val="20"/>
          <w:u w:val="none"/>
        </w:rPr>
        <w:fldChar w:fldCharType="begin"/>
      </w:r>
      <w:r w:rsidR="00B7611D" w:rsidRPr="00B7611D">
        <w:rPr>
          <w:rFonts w:ascii="Arial" w:hAnsi="Arial" w:cs="Arial"/>
          <w:sz w:val="20"/>
          <w:u w:val="none"/>
        </w:rPr>
        <w:instrText xml:space="preserve"> ADDIN ZOTERO_ITEM CSL_CITATION {"citationID":"M7Dm8uC4","properties":{"formattedCitation":"(Villa 1982; Cziesla 1990)","plainCitation":"(Villa 1982; Cziesla 1990)","noteIndex":0},"citationItems":[{"id":749,"uris":["http://zotero.org/users/local/we7yexhA/items/LR2D48MY"],"itemData":{"id":749,"type":"article-journal","abstract":"On refitting of stone artefacts. In: E.Cziesla, S.Eickhoff, N.Arts &amp; D.Winter (Hrsg.) THE BIG PUZZLE. International symposium on refitting stone artefacts. Monrepos 1987. Studies in modern Archaeology Vol.1. Bonn 1990, 9-44.","language":"en","source":"www.academia.edu","title":"On refitting of stone artefacts. In: E.Cziesla, S.Eickhoff, N.Arts &amp;amp; D.Winter (Hrsg.) THE BIG PUZZLE. International symposium on refitting stone artefacts. Monrepos 1987. Studies in modern Archaeology Vol.1. Bonn 1990, 9-44.","title-short":"On refitting of stone artefacts. In","URL":"https://www.academia.edu/6934590/On_refitting_of_stone_artefacts_In_E_Cziesla_S_Eickhoff_N_Arts_and_D_Winter_Hrsg_THE_BIG_PUZZLE_International_symposium_on_refitting_stone_artefacts_Monrepos_1987_Studies_in_modern_Archaeology_Vol_1_Bonn_1990_9_44","author":[{"family":"Cziesla","given":"Erwin"}],"accessed":{"date-parts":[["2024",9,4]]},"issued":{"date-parts":[["1990",1,1]]}}},{"id":748,"uris":["http://zotero.org/users/local/we7yexhA/items/55PPZIHE"],"itemData":{"id":748,"type":"article-journal","abstract":"Evidence provided by conjoined bone and lithic fragments from Old World sites such as Gombe Point, Meer II. Terra Amata, and Hortus shows that disturbance during burial, or following deposition, may affect archaeological assemblages to a much larger extent than previously imagined. The existence of an apparently undisturbed matrix, or of a finely stratified sequence, is not enough to rule out vertical displacement of artifacts and, in the case of multilevel sites, mixture of assemblages. As a result, many inferences based on fine stratigraphic controls may be open to question. Conjoined pieces can be used to test the presence and extent of stratigraphic disturbances that have not left clear, macroscopic traces in archaeological sediments and which have, therefore, few chances of being recognized.Before all things, brethren, we admonish and command you … that when you hear an exposition of the mystery of the Scriptures telling of things that took place, you believe what is read to have actually taken place as the reading narrates; lest undermining the foundation of actuality, you seek, as it were, to build'in the air.St. Augustine","container-title":"American Antiquity","DOI":"10.2307/279901","ISSN":"0002-7316, 2325-5064","issue":"2","language":"en","page":"276-290","source":"Cambridge University Press","title":"Conjoinable Pieces and Site Formation Processes","volume":"47","author":[{"family":"Villa","given":"Paola"}],"issued":{"date-parts":[["1982",4]]}}}],"schema":"https://github.com/citation-style-language/schema/raw/master/csl-citation.json"} </w:instrText>
      </w:r>
      <w:r w:rsidR="005F6CCE" w:rsidRPr="00B7611D">
        <w:rPr>
          <w:rFonts w:ascii="Arial" w:hAnsi="Arial" w:cs="Arial"/>
          <w:sz w:val="20"/>
          <w:u w:val="none"/>
        </w:rPr>
        <w:fldChar w:fldCharType="separate"/>
      </w:r>
      <w:r w:rsidR="00B7611D" w:rsidRPr="00B7611D">
        <w:rPr>
          <w:rFonts w:ascii="Arial" w:hAnsi="Arial" w:cs="Arial"/>
          <w:sz w:val="20"/>
          <w:u w:val="none"/>
        </w:rPr>
        <w:t>(Villa 1982; Cziesla 1990)</w:t>
      </w:r>
      <w:r w:rsidR="005F6CCE" w:rsidRPr="00B7611D">
        <w:rPr>
          <w:rFonts w:ascii="Arial" w:hAnsi="Arial" w:cs="Arial"/>
          <w:sz w:val="20"/>
          <w:u w:val="none"/>
        </w:rPr>
        <w:fldChar w:fldCharType="end"/>
      </w:r>
      <w:r w:rsidRPr="00B7611D">
        <w:rPr>
          <w:rFonts w:ascii="Arial" w:hAnsi="Arial" w:cs="Arial"/>
          <w:sz w:val="20"/>
          <w:u w:val="none"/>
        </w:rPr>
        <w:t xml:space="preserve">, which comprise core-blank and blank-blank connections. The refit types identified are </w:t>
      </w:r>
      <w:r w:rsidR="00AF4C2D" w:rsidRPr="00B7611D">
        <w:rPr>
          <w:rFonts w:ascii="Arial" w:hAnsi="Arial" w:cs="Arial"/>
          <w:sz w:val="20"/>
          <w:u w:val="none"/>
        </w:rPr>
        <w:t>summarized</w:t>
      </w:r>
      <w:r w:rsidRPr="00B7611D">
        <w:rPr>
          <w:rFonts w:ascii="Arial" w:hAnsi="Arial" w:cs="Arial"/>
          <w:sz w:val="20"/>
          <w:u w:val="none"/>
        </w:rPr>
        <w:t xml:space="preserve"> in Tables S11 and S12. All refits were plotted in GIS using their total station coordinates to display their spatial distribution and compare them with our geoarchaeological data, as well as previously published radiocarbon dating (Figure S</w:t>
      </w:r>
      <w:r w:rsidR="00A025D7" w:rsidRPr="00B7611D">
        <w:rPr>
          <w:rFonts w:ascii="Arial" w:hAnsi="Arial" w:cs="Arial"/>
          <w:sz w:val="20"/>
          <w:u w:val="none"/>
        </w:rPr>
        <w:t>8</w:t>
      </w:r>
      <w:r w:rsidRPr="00B7611D">
        <w:rPr>
          <w:rFonts w:ascii="Arial" w:hAnsi="Arial" w:cs="Arial"/>
          <w:sz w:val="20"/>
          <w:u w:val="none"/>
        </w:rPr>
        <w:t>).</w:t>
      </w:r>
    </w:p>
    <w:p w14:paraId="19249F4F" w14:textId="2A49F04B" w:rsidR="008551EA" w:rsidRPr="00B7611D" w:rsidRDefault="008551EA" w:rsidP="00317802">
      <w:pPr>
        <w:pStyle w:val="SMSubheading"/>
        <w:spacing w:line="360" w:lineRule="auto"/>
        <w:rPr>
          <w:rFonts w:ascii="Arial" w:hAnsi="Arial" w:cs="Arial"/>
          <w:b/>
          <w:bCs/>
          <w:sz w:val="20"/>
          <w:u w:val="none"/>
        </w:rPr>
      </w:pPr>
      <w:r w:rsidRPr="00B7611D">
        <w:rPr>
          <w:rFonts w:ascii="Arial" w:hAnsi="Arial" w:cs="Arial"/>
          <w:b/>
          <w:bCs/>
          <w:sz w:val="20"/>
          <w:u w:val="none"/>
        </w:rPr>
        <w:t>S</w:t>
      </w:r>
      <w:r w:rsidR="00EF15FC" w:rsidRPr="00B7611D">
        <w:rPr>
          <w:rFonts w:ascii="Arial" w:hAnsi="Arial" w:cs="Arial"/>
          <w:b/>
          <w:bCs/>
          <w:sz w:val="20"/>
          <w:u w:val="none"/>
        </w:rPr>
        <w:t xml:space="preserve">T </w:t>
      </w:r>
      <w:r w:rsidRPr="00B7611D">
        <w:rPr>
          <w:rFonts w:ascii="Arial" w:hAnsi="Arial" w:cs="Arial"/>
          <w:b/>
          <w:bCs/>
          <w:sz w:val="20"/>
          <w:u w:val="none"/>
        </w:rPr>
        <w:t xml:space="preserve">2.5 Bayesian Modelling of </w:t>
      </w:r>
      <w:r w:rsidRPr="00B7611D">
        <w:rPr>
          <w:rFonts w:ascii="Arial" w:hAnsi="Arial" w:cs="Arial"/>
          <w:b/>
          <w:bCs/>
          <w:sz w:val="20"/>
          <w:u w:val="none"/>
          <w:vertAlign w:val="superscript"/>
        </w:rPr>
        <w:t>14</w:t>
      </w:r>
      <w:r w:rsidRPr="00B7611D">
        <w:rPr>
          <w:rFonts w:ascii="Arial" w:hAnsi="Arial" w:cs="Arial"/>
          <w:b/>
          <w:bCs/>
          <w:sz w:val="20"/>
          <w:u w:val="none"/>
        </w:rPr>
        <w:t>C Ages</w:t>
      </w:r>
    </w:p>
    <w:p w14:paraId="5EFD0A68" w14:textId="26585C3F" w:rsidR="008551EA" w:rsidRPr="00B7611D" w:rsidRDefault="008551EA" w:rsidP="008551EA">
      <w:pPr>
        <w:pStyle w:val="SMSubheading"/>
        <w:spacing w:afterLines="160" w:after="384" w:line="360" w:lineRule="auto"/>
        <w:rPr>
          <w:rFonts w:ascii="Arial" w:hAnsi="Arial" w:cs="Arial"/>
          <w:color w:val="000000"/>
          <w:sz w:val="20"/>
          <w:u w:val="none"/>
        </w:rPr>
      </w:pPr>
      <w:r w:rsidRPr="00B7611D">
        <w:rPr>
          <w:rFonts w:ascii="Arial" w:hAnsi="Arial" w:cs="Arial"/>
          <w:color w:val="000000"/>
          <w:sz w:val="20"/>
          <w:u w:val="none"/>
        </w:rPr>
        <w:t xml:space="preserve">A total of 66 radiocarbon ages have been published from the Terrace of Vale Boi </w:t>
      </w:r>
      <w:r w:rsidRPr="00B7611D">
        <w:rPr>
          <w:rFonts w:ascii="Arial" w:hAnsi="Arial" w:cs="Arial"/>
          <w:color w:val="000000"/>
          <w:sz w:val="20"/>
          <w:u w:val="none"/>
        </w:rPr>
        <w:fldChar w:fldCharType="begin"/>
      </w:r>
      <w:r w:rsidR="00B7611D" w:rsidRPr="00B7611D">
        <w:rPr>
          <w:rFonts w:ascii="Arial" w:hAnsi="Arial" w:cs="Arial"/>
          <w:color w:val="000000"/>
          <w:sz w:val="20"/>
          <w:u w:val="none"/>
        </w:rPr>
        <w:instrText xml:space="preserve"> ADDIN ZOTERO_ITEM CSL_CITATION {"citationID":"RHckMUX6","properties":{"formattedCitation":"(Regala et al. 2014)","plainCitation":"(Regala et al. 2014)","noteIndex":0},"citationItems":[{"id":53,"uris":["http://zotero.org/users/local/we7yexhA/items/66YZW2Z7"],"itemData":{"id":53,"type":"article-journal","abstract":"In this paper, we focused on shell bead production during the Upper Paleolithic at the site of Vale Boi in Southwestern Portugal as a means of understanding social visual transmission. Vale Boi has a long sequence dated to between c. 32 and 7kacalBP with well-preserved bone and shell assemblages from early Gravettian to Neolithic times. The archaeological shell bead collection includes over 100 specimens from the Gravettian, Proto-Solutrean, Solutrean and Magdalenian layers from Vale Boi, including at least 5 species: Littorina obtusata or Littorina fabalis, Trivia sp., Antalis sp., Mitrella scripta and Theodoxus fluviatilis. Experimental replication techniques included scratching, sawing, and hammering using lithic and bone implements on both internal and external sides of the shells. Experimental results indicate that there are a series of potential fabrication techniques for bead production, but there is a clear tendency in the archaeological record to use a single technique for each shell species. There also seems to be a focus on using a fast technique rather than a slower one, which seems to produce higher quality results.Finally, we also address the topic of the impact of bead production techniques on the evolution of bead design technology through all Upper Paleolithic record in SW Portugal. © 2013 Elsevier Ltd.","container-title":"Journal of Archaeological Science","DOI":"10.1016/j.jas.2013.10.029","ISSN":"10959238","issue":"1","note":"publisher: Elsevier Ltd","page":"29-41","title":"Shell bead production in the Upper Paleolithic of Vale Boi (SW Portugal): An experimental perspective","volume":"42","author":[{"family":"Regala","given":"Federico T."},{"family":"Cascalheira","given":"João"},{"family":"Marreiros","given":"João"},{"family":"Pereira","given":"Telmo"},{"family":"Bicho","given":"Nuno"}],"issued":{"date-parts":[["2014"]]}}}],"schema":"https://github.com/citation-style-language/schema/raw/master/csl-citation.json"} </w:instrText>
      </w:r>
      <w:r w:rsidRPr="00B7611D">
        <w:rPr>
          <w:rFonts w:ascii="Arial" w:hAnsi="Arial" w:cs="Arial"/>
          <w:color w:val="000000"/>
          <w:sz w:val="20"/>
          <w:u w:val="none"/>
        </w:rPr>
        <w:fldChar w:fldCharType="separate"/>
      </w:r>
      <w:r w:rsidR="00B7611D" w:rsidRPr="00B7611D">
        <w:rPr>
          <w:rFonts w:ascii="Arial" w:hAnsi="Arial" w:cs="Arial"/>
          <w:sz w:val="20"/>
          <w:u w:val="none"/>
        </w:rPr>
        <w:t>(Regala et al. 2014)</w:t>
      </w:r>
      <w:r w:rsidRPr="00B7611D">
        <w:rPr>
          <w:rFonts w:ascii="Arial" w:hAnsi="Arial" w:cs="Arial"/>
          <w:color w:val="000000"/>
          <w:sz w:val="20"/>
          <w:u w:val="none"/>
        </w:rPr>
        <w:fldChar w:fldCharType="end"/>
      </w:r>
      <w:r w:rsidRPr="00B7611D">
        <w:rPr>
          <w:rFonts w:ascii="Arial" w:hAnsi="Arial" w:cs="Arial"/>
          <w:color w:val="000000"/>
          <w:sz w:val="20"/>
          <w:u w:val="none"/>
        </w:rPr>
        <w:t xml:space="preserve">. These consist of determinations performed on bone, charcoal, and marine shell. For the Bayesian modelling published in this paper, we considered only dates coming from the Proto-Solutrean and Gravettian assemblages, because these were unearthed from deposits affected by tectonic and seismic activity. From the available dates, we excluded bone specimens, as they all had low collagen yield, burnt </w:t>
      </w:r>
      <w:r w:rsidR="00A025D7" w:rsidRPr="00B7611D">
        <w:rPr>
          <w:rFonts w:ascii="Arial" w:hAnsi="Arial" w:cs="Arial"/>
          <w:color w:val="000000"/>
          <w:sz w:val="20"/>
          <w:u w:val="none"/>
        </w:rPr>
        <w:t xml:space="preserve">shell </w:t>
      </w:r>
      <w:r w:rsidRPr="00B7611D">
        <w:rPr>
          <w:rFonts w:ascii="Arial" w:hAnsi="Arial" w:cs="Arial"/>
          <w:color w:val="000000"/>
          <w:sz w:val="20"/>
          <w:u w:val="none"/>
        </w:rPr>
        <w:t xml:space="preserve">samples, and age results with errors bigger than 400 years. All selected shell specimens had been previously checked with XRD at dating facilities. </w:t>
      </w:r>
      <w:r w:rsidR="00A025D7" w:rsidRPr="00B7611D">
        <w:rPr>
          <w:rFonts w:ascii="Arial" w:hAnsi="Arial" w:cs="Arial"/>
          <w:color w:val="000000"/>
          <w:sz w:val="20"/>
          <w:u w:val="none"/>
        </w:rPr>
        <w:t>T</w:t>
      </w:r>
      <w:r w:rsidRPr="00B7611D">
        <w:rPr>
          <w:rFonts w:ascii="Arial" w:hAnsi="Arial" w:cs="Arial"/>
          <w:color w:val="000000"/>
          <w:sz w:val="20"/>
          <w:u w:val="none"/>
        </w:rPr>
        <w:t xml:space="preserve">hese analyses </w:t>
      </w:r>
      <w:r w:rsidR="00A025D7" w:rsidRPr="00B7611D">
        <w:rPr>
          <w:rFonts w:ascii="Arial" w:hAnsi="Arial" w:cs="Arial"/>
          <w:color w:val="000000"/>
          <w:sz w:val="20"/>
          <w:u w:val="none"/>
        </w:rPr>
        <w:t xml:space="preserve">isolated aragonite from calcite polymorphs, </w:t>
      </w:r>
      <w:r w:rsidRPr="00B7611D">
        <w:rPr>
          <w:rFonts w:ascii="Arial" w:hAnsi="Arial" w:cs="Arial"/>
          <w:color w:val="000000"/>
          <w:sz w:val="20"/>
          <w:u w:val="none"/>
        </w:rPr>
        <w:t>exclud</w:t>
      </w:r>
      <w:r w:rsidR="00A025D7" w:rsidRPr="00B7611D">
        <w:rPr>
          <w:rFonts w:ascii="Arial" w:hAnsi="Arial" w:cs="Arial"/>
          <w:color w:val="000000"/>
          <w:sz w:val="20"/>
          <w:u w:val="none"/>
        </w:rPr>
        <w:t>ing</w:t>
      </w:r>
      <w:r w:rsidRPr="00B7611D">
        <w:rPr>
          <w:rFonts w:ascii="Arial" w:hAnsi="Arial" w:cs="Arial"/>
          <w:color w:val="000000"/>
          <w:sz w:val="20"/>
          <w:u w:val="none"/>
        </w:rPr>
        <w:t xml:space="preserve"> the hypothesis of significant shell recrystallisation. For marine shells classified as </w:t>
      </w:r>
      <w:r w:rsidRPr="00B7611D">
        <w:rPr>
          <w:rFonts w:ascii="Arial" w:hAnsi="Arial" w:cs="Arial"/>
          <w:i/>
          <w:iCs/>
          <w:color w:val="000000"/>
          <w:sz w:val="20"/>
          <w:u w:val="none"/>
        </w:rPr>
        <w:t>Acanthocar</w:t>
      </w:r>
      <w:r w:rsidR="00AF4C2D" w:rsidRPr="00B7611D">
        <w:rPr>
          <w:rFonts w:ascii="Arial" w:hAnsi="Arial" w:cs="Arial"/>
          <w:i/>
          <w:iCs/>
          <w:color w:val="000000"/>
          <w:sz w:val="20"/>
          <w:u w:val="none"/>
        </w:rPr>
        <w:t>d</w:t>
      </w:r>
      <w:r w:rsidRPr="00B7611D">
        <w:rPr>
          <w:rFonts w:ascii="Arial" w:hAnsi="Arial" w:cs="Arial"/>
          <w:i/>
          <w:iCs/>
          <w:color w:val="000000"/>
          <w:sz w:val="20"/>
          <w:u w:val="none"/>
        </w:rPr>
        <w:t>ia</w:t>
      </w:r>
      <w:r w:rsidRPr="00B7611D">
        <w:rPr>
          <w:rFonts w:ascii="Arial" w:hAnsi="Arial" w:cs="Arial"/>
          <w:color w:val="000000"/>
          <w:sz w:val="20"/>
          <w:u w:val="none"/>
        </w:rPr>
        <w:t xml:space="preserve">, </w:t>
      </w:r>
      <w:r w:rsidRPr="00B7611D">
        <w:rPr>
          <w:rFonts w:ascii="Arial" w:hAnsi="Arial" w:cs="Arial"/>
          <w:i/>
          <w:iCs/>
          <w:color w:val="000000"/>
          <w:sz w:val="20"/>
          <w:u w:val="none"/>
        </w:rPr>
        <w:t>Litorina</w:t>
      </w:r>
      <w:r w:rsidRPr="00B7611D">
        <w:rPr>
          <w:rFonts w:ascii="Arial" w:hAnsi="Arial" w:cs="Arial"/>
          <w:color w:val="000000"/>
          <w:sz w:val="20"/>
          <w:u w:val="none"/>
        </w:rPr>
        <w:t xml:space="preserve">, </w:t>
      </w:r>
      <w:r w:rsidRPr="00B7611D">
        <w:rPr>
          <w:rFonts w:ascii="Arial" w:hAnsi="Arial" w:cs="Arial"/>
          <w:i/>
          <w:iCs/>
          <w:color w:val="000000"/>
          <w:sz w:val="20"/>
          <w:u w:val="none"/>
        </w:rPr>
        <w:t>Patella</w:t>
      </w:r>
      <w:r w:rsidRPr="00B7611D">
        <w:rPr>
          <w:rFonts w:ascii="Arial" w:hAnsi="Arial" w:cs="Arial"/>
          <w:color w:val="000000"/>
          <w:sz w:val="20"/>
          <w:u w:val="none"/>
        </w:rPr>
        <w:t xml:space="preserve">, and </w:t>
      </w:r>
      <w:r w:rsidRPr="00B7611D">
        <w:rPr>
          <w:rFonts w:ascii="Arial" w:hAnsi="Arial" w:cs="Arial"/>
          <w:i/>
          <w:iCs/>
          <w:color w:val="000000"/>
          <w:sz w:val="20"/>
          <w:u w:val="none"/>
        </w:rPr>
        <w:t>Nassarius</w:t>
      </w:r>
      <w:r w:rsidRPr="00B7611D">
        <w:rPr>
          <w:rFonts w:ascii="Arial" w:hAnsi="Arial" w:cs="Arial"/>
          <w:color w:val="000000"/>
          <w:sz w:val="20"/>
          <w:u w:val="none"/>
        </w:rPr>
        <w:t xml:space="preserve">, which are naturally richer in aragonite, we considered only dates performed on aragonitic specimens. </w:t>
      </w:r>
      <w:r w:rsidR="00A025D7" w:rsidRPr="00B7611D">
        <w:rPr>
          <w:rFonts w:ascii="Arial" w:hAnsi="Arial" w:cs="Arial"/>
          <w:color w:val="000000"/>
          <w:sz w:val="20"/>
          <w:u w:val="none"/>
        </w:rPr>
        <w:t xml:space="preserve">Since </w:t>
      </w:r>
      <w:r w:rsidRPr="00B7611D">
        <w:rPr>
          <w:rFonts w:ascii="Arial" w:hAnsi="Arial" w:cs="Arial"/>
          <w:color w:val="000000"/>
          <w:sz w:val="20"/>
          <w:u w:val="none"/>
        </w:rPr>
        <w:t xml:space="preserve">aragonite weathers into calcite, </w:t>
      </w:r>
      <w:r w:rsidRPr="00B7611D">
        <w:rPr>
          <w:rFonts w:ascii="Arial" w:hAnsi="Arial" w:cs="Arial"/>
          <w:color w:val="000000"/>
          <w:sz w:val="20"/>
          <w:u w:val="none"/>
          <w:vertAlign w:val="superscript"/>
        </w:rPr>
        <w:t>14</w:t>
      </w:r>
      <w:r w:rsidRPr="00B7611D">
        <w:rPr>
          <w:rFonts w:ascii="Arial" w:hAnsi="Arial" w:cs="Arial"/>
          <w:color w:val="000000"/>
          <w:sz w:val="20"/>
          <w:u w:val="none"/>
        </w:rPr>
        <w:t>C determinations performe</w:t>
      </w:r>
      <w:r w:rsidR="00AF4C2D" w:rsidRPr="00B7611D">
        <w:rPr>
          <w:rFonts w:ascii="Arial" w:hAnsi="Arial" w:cs="Arial"/>
          <w:color w:val="000000"/>
          <w:sz w:val="20"/>
          <w:u w:val="none"/>
        </w:rPr>
        <w:t>d</w:t>
      </w:r>
      <w:r w:rsidRPr="00B7611D">
        <w:rPr>
          <w:rFonts w:ascii="Arial" w:hAnsi="Arial" w:cs="Arial"/>
          <w:color w:val="000000"/>
          <w:sz w:val="20"/>
          <w:u w:val="none"/>
        </w:rPr>
        <w:t xml:space="preserve"> on the former should be considered as more reliable than those performed on the later </w:t>
      </w:r>
      <w:r w:rsidRPr="00B7611D">
        <w:rPr>
          <w:rFonts w:ascii="Arial" w:hAnsi="Arial" w:cs="Arial"/>
          <w:color w:val="000000"/>
          <w:sz w:val="20"/>
          <w:u w:val="none"/>
        </w:rPr>
        <w:fldChar w:fldCharType="begin"/>
      </w:r>
      <w:r w:rsidR="00B7611D" w:rsidRPr="00B7611D">
        <w:rPr>
          <w:rFonts w:ascii="Arial" w:hAnsi="Arial" w:cs="Arial"/>
          <w:color w:val="000000"/>
          <w:sz w:val="20"/>
          <w:u w:val="none"/>
        </w:rPr>
        <w:instrText xml:space="preserve"> ADDIN ZOTERO_ITEM CSL_CITATION {"citationID":"w4Xgxkbu","properties":{"formattedCitation":"(Douka et al. 2010)","plainCitation":"(Douka et al. 2010)","noteIndex":0},"citationItems":[{"id":698,"uris":["http://zotero.org/users/local/we7yexhA/items/ZEML8IEL"],"itemData":{"id":698,"type":"article-journal","container-title":"Munibe Suplemento","page":"18-27","title":"Radiocarbon dating of shell carbonates: old problems and new solutions","volume":"31","author":[{"family":"Douka","given":"Katerina"},{"family":"Higham","given":"Thomas FG"},{"family":"Hedges","given":"Robert EM"}],"issued":{"date-parts":[["2010"]]}}}],"schema":"https://github.com/citation-style-language/schema/raw/master/csl-citation.json"} </w:instrText>
      </w:r>
      <w:r w:rsidRPr="00B7611D">
        <w:rPr>
          <w:rFonts w:ascii="Arial" w:hAnsi="Arial" w:cs="Arial"/>
          <w:color w:val="000000"/>
          <w:sz w:val="20"/>
          <w:u w:val="none"/>
        </w:rPr>
        <w:fldChar w:fldCharType="separate"/>
      </w:r>
      <w:r w:rsidR="00B7611D" w:rsidRPr="00B7611D">
        <w:rPr>
          <w:rFonts w:ascii="Arial" w:hAnsi="Arial" w:cs="Arial"/>
          <w:sz w:val="20"/>
          <w:u w:val="none"/>
        </w:rPr>
        <w:t>(Douka et al. 2010)</w:t>
      </w:r>
      <w:r w:rsidRPr="00B7611D">
        <w:rPr>
          <w:rFonts w:ascii="Arial" w:hAnsi="Arial" w:cs="Arial"/>
          <w:color w:val="000000"/>
          <w:sz w:val="20"/>
          <w:u w:val="none"/>
        </w:rPr>
        <w:fldChar w:fldCharType="end"/>
      </w:r>
      <w:r w:rsidRPr="00B7611D">
        <w:rPr>
          <w:rFonts w:ascii="Arial" w:hAnsi="Arial" w:cs="Arial"/>
          <w:color w:val="000000"/>
          <w:sz w:val="20"/>
          <w:u w:val="none"/>
        </w:rPr>
        <w:t xml:space="preserve">. For shells classified as Pecten and limpet, which in nature have one valve exclusively made from calcite, we consider both calcitic and aragonitic specimens. </w:t>
      </w:r>
    </w:p>
    <w:p w14:paraId="3357BB83" w14:textId="5BA524A2" w:rsidR="0006446B" w:rsidRPr="00B7611D" w:rsidRDefault="008551EA" w:rsidP="00DA59A8">
      <w:pPr>
        <w:pStyle w:val="SMSubheading"/>
        <w:spacing w:afterLines="160" w:after="384" w:line="360" w:lineRule="auto"/>
        <w:rPr>
          <w:rFonts w:ascii="Arial" w:hAnsi="Arial" w:cs="Arial"/>
          <w:color w:val="000000"/>
          <w:sz w:val="20"/>
          <w:u w:val="none"/>
        </w:rPr>
      </w:pPr>
      <w:r w:rsidRPr="00B7611D">
        <w:rPr>
          <w:rFonts w:ascii="Arial" w:hAnsi="Arial" w:cs="Arial"/>
          <w:color w:val="000000"/>
          <w:sz w:val="20"/>
          <w:u w:val="none"/>
        </w:rPr>
        <w:t xml:space="preserve">This selection left us with 20 radiocarbon ages (Table S13). The charcoal and shell samples were pretreated with ABA protocol and acid etching, respectively. All uncalibrated dates from shells were corrected for fractionation. Based on total station point, we grouped the </w:t>
      </w:r>
      <w:r w:rsidRPr="00B7611D">
        <w:rPr>
          <w:rFonts w:ascii="Arial" w:hAnsi="Arial" w:cs="Arial"/>
          <w:color w:val="000000"/>
          <w:sz w:val="20"/>
          <w:u w:val="none"/>
          <w:vertAlign w:val="superscript"/>
        </w:rPr>
        <w:t>14</w:t>
      </w:r>
      <w:r w:rsidRPr="00B7611D">
        <w:rPr>
          <w:rFonts w:ascii="Arial" w:hAnsi="Arial" w:cs="Arial"/>
          <w:color w:val="000000"/>
          <w:sz w:val="20"/>
          <w:u w:val="none"/>
        </w:rPr>
        <w:t>C ages by GL. For layers with multiple ages, we ordered the dates based on their relative elevation above the bottom sedimentary contact (DeltaZ in Table S14). We preferred this approach to the use of absolute elevation because of the inclined geometry of the layers. For the Bayesian modelling, we defined boundaries corresponding to the sedimentary contacts of the GLs. Exception</w:t>
      </w:r>
      <w:r w:rsidR="00AF4C2D" w:rsidRPr="00B7611D">
        <w:rPr>
          <w:rFonts w:ascii="Arial" w:hAnsi="Arial" w:cs="Arial"/>
          <w:color w:val="000000"/>
          <w:sz w:val="20"/>
          <w:u w:val="none"/>
        </w:rPr>
        <w:t>s</w:t>
      </w:r>
      <w:r w:rsidRPr="00B7611D">
        <w:rPr>
          <w:rFonts w:ascii="Arial" w:hAnsi="Arial" w:cs="Arial"/>
          <w:color w:val="000000"/>
          <w:sz w:val="20"/>
          <w:u w:val="none"/>
        </w:rPr>
        <w:t xml:space="preserve"> are </w:t>
      </w:r>
      <w:r w:rsidRPr="00B7611D">
        <w:rPr>
          <w:rFonts w:ascii="Arial" w:hAnsi="Arial" w:cs="Arial"/>
          <w:color w:val="000000"/>
          <w:sz w:val="20"/>
          <w:u w:val="none"/>
        </w:rPr>
        <w:lastRenderedPageBreak/>
        <w:t xml:space="preserve">phases “Lower GL5” and “Top-GL 5/GL4a”. We made this distinction to better distinguish early and late Proto-Solutrean occupations. Calibration and Bayesian modelling were performed with the software OxCal 4.4. The curve IntCal 20 </w:t>
      </w:r>
      <w:r w:rsidRPr="00B7611D">
        <w:rPr>
          <w:rFonts w:ascii="Arial" w:hAnsi="Arial" w:cs="Arial"/>
          <w:color w:val="000000"/>
          <w:sz w:val="20"/>
          <w:u w:val="none"/>
        </w:rPr>
        <w:fldChar w:fldCharType="begin"/>
      </w:r>
      <w:r w:rsidR="00B7611D" w:rsidRPr="00B7611D">
        <w:rPr>
          <w:rFonts w:ascii="Arial" w:hAnsi="Arial" w:cs="Arial"/>
          <w:color w:val="000000"/>
          <w:sz w:val="20"/>
          <w:u w:val="none"/>
        </w:rPr>
        <w:instrText xml:space="preserve"> ADDIN ZOTERO_ITEM CSL_CITATION {"citationID":"0HmNAtkm","properties":{"formattedCitation":"(Reimer et al. 2020)","plainCitation":"(Reimer et al. 2020)","noteIndex":0},"citationItems":[{"id":814,"uris":["http://zotero.org/users/local/we7yexhA/items/6RVEQF99"],"itemData":{"id":814,"type":"article-journal","abstract":"Radiocarbon (14C) ages cannot provide absolutely dated chronologies for archaeological or paleoenvironmental studies directly but must be converted to calendar age equivalents using a calibration curve compensating for fluctuations in atmospheric 14C concentration. Although calibration curves are constructed from independently dated archives, they invariably require revision as new data become available and our understanding of the Earth system improves. In this volume the international 14C calibration curves for both the Northern and Southern Hemispheres, as well as for the ocean surface layer, have been updated to include a wealth of new data and extended to 55,000 cal BP. Based on tree rings, IntCal20 now extends as a fully atmospheric record to ca. 13,900 cal BP. For the older part of the timescale, IntCal20 comprises statistically integrated evidence from floating tree-ring chronologies, lacustrine and marine sediments, speleothems, and corals. We utilized improved evaluation of the timescales and location variable 14C offsets from the atmosphere (reservoir age, dead carbon fraction) for each dataset. New statistical methods have refined the structure of the calibration curves while maintaining a robust treatment of uncertainties in the 14C ages, the calendar ages and other corrections. The inclusion of modeled marine reservoir ages derived from a three-dimensional ocean circulation model has allowed us to apply more appropriate reservoir corrections to the marine 14C data rather than the previous use of constant regional offsets from the atmosphere. Here we provide an overview of the new and revised datasets and the associated methods used for the construction of the IntCal20 curve and explore potential regional offsets for tree-ring data. We discuss the main differences with respect to the previous calibration curve, IntCal13, and some of the implications for archaeology and geosciences ranging from the recent past to the time of the extinction of the Neanderthals.","container-title":"Radiocarbon","DOI":"10.1017/RDC.2020.41","ISSN":"0033-8222, 1945-5755","issue":"4","language":"en","page":"725-757","source":"Cambridge University Press","title":"The IntCal20 Northern Hemisphere Radiocarbon Age Calibration Curve (0–55 cal kBP)","volume":"62","author":[{"family":"Reimer","given":"Paula J."},{"family":"Austin","given":"William E. N."},{"family":"Bard","given":"Edouard"},{"family":"Bayliss","given":"Alex"},{"family":"Blackwell","given":"Paul G."},{"family":"Ramsey","given":"Christopher Bronk"},{"family":"Butzin","given":"Martin"},{"family":"Cheng","given":"Hai"},{"family":"Edwards","given":"R. Lawrence"},{"family":"Friedrich","given":"Michael"},{"family":"Grootes","given":"Pieter M."},{"family":"Guilderson","given":"Thomas P."},{"family":"Hajdas","given":"Irka"},{"family":"Heaton","given":"Timothy J."},{"family":"Hogg","given":"Alan G."},{"family":"Hughen","given":"Konrad A."},{"family":"Kromer","given":"Bernd"},{"family":"Manning","given":"Sturt W."},{"family":"Muscheler","given":"Raimund"},{"family":"Palmer","given":"Jonathan G."},{"family":"Pearson","given":"Charlotte"},{"family":"Plicht","given":"Johannes","dropping-particle":"van der"},{"family":"Reimer","given":"Ron W."},{"family":"Richards","given":"David A."},{"family":"Scott","given":"E. Marian"},{"family":"Southon","given":"John R."},{"family":"Turney","given":"Christian S. M."},{"family":"Wacker","given":"Lukas"},{"family":"Adolphi","given":"Florian"},{"family":"Büntgen","given":"Ulf"},{"family":"Capano","given":"Manuela"},{"family":"Fahrni","given":"Simon M."},{"family":"Fogtmann-Schulz","given":"Alexandra"},{"family":"Friedrich","given":"Ronny"},{"family":"Köhler","given":"Peter"},{"family":"Kudsk","given":"Sabrina"},{"family":"Miyake","given":"Fusa"},{"family":"Olsen","given":"Jesper"},{"family":"Reinig","given":"Frederick"},{"family":"Sakamoto","given":"Minoru"},{"family":"Sookdeo","given":"Adam"},{"family":"Talamo","given":"Sahra"}],"issued":{"date-parts":[["2020",8]]}}}],"schema":"https://github.com/citation-style-language/schema/raw/master/csl-citation.json"} </w:instrText>
      </w:r>
      <w:r w:rsidRPr="00B7611D">
        <w:rPr>
          <w:rFonts w:ascii="Arial" w:hAnsi="Arial" w:cs="Arial"/>
          <w:color w:val="000000"/>
          <w:sz w:val="20"/>
          <w:u w:val="none"/>
        </w:rPr>
        <w:fldChar w:fldCharType="separate"/>
      </w:r>
      <w:r w:rsidR="00B7611D" w:rsidRPr="00B7611D">
        <w:rPr>
          <w:rFonts w:ascii="Arial" w:hAnsi="Arial" w:cs="Arial"/>
          <w:sz w:val="20"/>
          <w:u w:val="none"/>
        </w:rPr>
        <w:t>(Reimer et al. 2020)</w:t>
      </w:r>
      <w:r w:rsidRPr="00B7611D">
        <w:rPr>
          <w:rFonts w:ascii="Arial" w:hAnsi="Arial" w:cs="Arial"/>
          <w:color w:val="000000"/>
          <w:sz w:val="20"/>
          <w:u w:val="none"/>
        </w:rPr>
        <w:fldChar w:fldCharType="end"/>
      </w:r>
      <w:r w:rsidRPr="00B7611D">
        <w:rPr>
          <w:rFonts w:ascii="Arial" w:hAnsi="Arial" w:cs="Arial"/>
          <w:color w:val="000000"/>
          <w:sz w:val="20"/>
          <w:u w:val="none"/>
        </w:rPr>
        <w:t xml:space="preserve"> was used to calibrate determinations performed on charcoal samples. Seashell specimens were calibrated using the curve Marine20 </w:t>
      </w:r>
      <w:r w:rsidRPr="00B7611D">
        <w:rPr>
          <w:rFonts w:ascii="Arial" w:hAnsi="Arial" w:cs="Arial"/>
          <w:color w:val="000000"/>
          <w:sz w:val="20"/>
          <w:u w:val="none"/>
        </w:rPr>
        <w:fldChar w:fldCharType="begin"/>
      </w:r>
      <w:r w:rsidR="00B7611D" w:rsidRPr="00B7611D">
        <w:rPr>
          <w:rFonts w:ascii="Arial" w:hAnsi="Arial" w:cs="Arial"/>
          <w:color w:val="000000"/>
          <w:sz w:val="20"/>
          <w:u w:val="none"/>
        </w:rPr>
        <w:instrText xml:space="preserve"> ADDIN ZOTERO_ITEM CSL_CITATION {"citationID":"70rDEhE8","properties":{"formattedCitation":"(Heaton et al. 2020)","plainCitation":"(Heaton et al. 2020)","noteIndex":0},"citationItems":[{"id":816,"uris":["http://zotero.org/users/local/we7yexhA/items/SRRD6HEC"],"itemData":{"id":816,"type":"article-journal","abstract":"The concentration of radiocarbon (14C) differs between ocean and atmosphere. Radiocarbon determinations from samples which obtained their 14C in the marine environment therefore need a marine-specific calibration curve and cannot be calibrated directly against the atmospheric-based IntCal20 curve. This paper presents Marine20, an update to the internationally agreed marine radiocarbon age calibration curve that provides a non-polar global-average marine record of radiocarbon from 0–55 cal kBP and serves as a baseline for regional oceanic variation. Marine20 is intended for calibration of marine radiocarbon samples from non-polar regions; it is not suitable for calibration in polar regions where variability in sea ice extent, ocean upwelling and air-sea gas exchange may have caused larger changes to concentrations of marine radiocarbon. The Marine20 curve is based upon 500 simulations with an ocean/atmosphere/biosphere box-model of the global carbon cycle that has been forced by posterior realizations of our Northern Hemispheric atmospheric IntCal20 14C curve and reconstructed changes in CO2 obtained from ice core data. These forcings enable us to incorporate carbon cycle dynamics and temporal changes in the atmospheric 14C level. The box-model simulations of the global-average marine radiocarbon reservoir age are similar to those of a more complex three-dimensional ocean general circulation model. However, simplicity and speed of the box model allow us to use a Monte Carlo approach to rigorously propagate the uncertainty in both the historic concentration of atmospheric 14C and other key parameters of the carbon cycle through to our final Marine20 calibration curve. This robust propagation of uncertainty is fundamental to providing reliable precision for the radiocarbon age calibration of marine based samples. We make a first step towards deconvolving the contributions of different processes to the total uncertainty; discuss the main differences of Marine20 from the previous age calibration curve Marine13; and identify the limitations of our approach together with key areas for further work. The updated values for ΔR, the regional marine radiocarbon reservoir age corrections required to calibrate against Marine20, can be found at the data base http://calib.org/marine/.","container-title":"Radiocarbon","DOI":"10.1017/RDC.2020.68","ISSN":"0033-8222, 1945-5755","issue":"4","language":"en","page":"779-820","source":"Cambridge University Press","title":"Marine20—The Marine Radiocarbon Age Calibration Curve (0–55,000 cal BP)","volume":"62","author":[{"family":"Heaton","given":"Timothy J."},{"family":"Köhler","given":"Peter"},{"family":"Butzin","given":"Martin"},{"family":"Bard","given":"Edouard"},{"family":"Reimer","given":"Ron W."},{"family":"Austin","given":"William E. N."},{"family":"Ramsey","given":"Christopher Bronk"},{"family":"Grootes","given":"Pieter M."},{"family":"Hughen","given":"Konrad A."},{"family":"Kromer","given":"Bernd"},{"family":"Reimer","given":"Paula J."},{"family":"Adkins","given":"Jess"},{"family":"Burke","given":"Andrea"},{"family":"Cook","given":"Mea S."},{"family":"Olsen","given":"Jesper"},{"family":"Skinner","given":"Luke C."}],"issued":{"date-parts":[["2020",8]]}}}],"schema":"https://github.com/citation-style-language/schema/raw/master/csl-citation.json"} </w:instrText>
      </w:r>
      <w:r w:rsidRPr="00B7611D">
        <w:rPr>
          <w:rFonts w:ascii="Arial" w:hAnsi="Arial" w:cs="Arial"/>
          <w:color w:val="000000"/>
          <w:sz w:val="20"/>
          <w:u w:val="none"/>
        </w:rPr>
        <w:fldChar w:fldCharType="separate"/>
      </w:r>
      <w:r w:rsidR="00B7611D" w:rsidRPr="00B7611D">
        <w:rPr>
          <w:rFonts w:ascii="Arial" w:hAnsi="Arial" w:cs="Arial"/>
          <w:sz w:val="20"/>
          <w:u w:val="none"/>
        </w:rPr>
        <w:t>(Heaton et al. 2020)</w:t>
      </w:r>
      <w:r w:rsidRPr="00B7611D">
        <w:rPr>
          <w:rFonts w:ascii="Arial" w:hAnsi="Arial" w:cs="Arial"/>
          <w:color w:val="000000"/>
          <w:sz w:val="20"/>
          <w:u w:val="none"/>
        </w:rPr>
        <w:fldChar w:fldCharType="end"/>
      </w:r>
      <w:r w:rsidRPr="00B7611D">
        <w:rPr>
          <w:rFonts w:ascii="Arial" w:hAnsi="Arial" w:cs="Arial"/>
          <w:color w:val="000000"/>
          <w:sz w:val="20"/>
          <w:u w:val="none"/>
        </w:rPr>
        <w:t xml:space="preserve"> and a ΔR of 196 ± 90, based on the closest marine core available </w:t>
      </w:r>
      <w:r w:rsidRPr="00B7611D">
        <w:rPr>
          <w:rFonts w:ascii="Arial" w:hAnsi="Arial" w:cs="Arial"/>
          <w:color w:val="000000"/>
          <w:sz w:val="20"/>
          <w:u w:val="none"/>
        </w:rPr>
        <w:fldChar w:fldCharType="begin"/>
      </w:r>
      <w:r w:rsidR="00B7611D" w:rsidRPr="00B7611D">
        <w:rPr>
          <w:rFonts w:ascii="Arial" w:hAnsi="Arial" w:cs="Arial"/>
          <w:color w:val="000000"/>
          <w:sz w:val="20"/>
          <w:u w:val="none"/>
        </w:rPr>
        <w:instrText xml:space="preserve"> ADDIN ZOTERO_ITEM CSL_CITATION {"citationID":"DMYRp4di","properties":{"formattedCitation":"(Soares 1993; Reimer and Reimer 2001)","plainCitation":"(Soares 1993; Reimer and Reimer 2001)","noteIndex":0},"citationItems":[{"id":822,"uris":["http://zotero.org/users/local/we7yexhA/items/INBQVS3B"],"itemData":{"id":822,"type":"article-journal","abstract":"Calibration is essential for interpretation of radiocarbon dates, especially when the 14C dates are compared to historical or climatic records with a different chronological basis. 14C ages of samples from the marine environment, such as shells or fish bones, or samples with a marine component, such as human bone in coastal regions, require an additional consideration because of the reservoir age of the ocean. While the pre-industrial global mean reservoir correction, R(t), is about 400 years, local variations (ΔR) can be several hundred years or more. ΔR compilations on a global scale have been undertaken previously (Stuiver et al. 1986; Stuiver and Braziunas 1993), but have not been updated recently. Here we describe an on-line reservoir correction database accessed via mapping software. Rather than publishing a static ΔR compilation, new data will be incorporated when it becomes available. The on-line marine reservoir correction database can be accessed at the website http://www.calib.org/.","container-title":"Radiocarbon","DOI":"10.1017/S0033822200038339","ISSN":"0033-8222, 1945-5755","issue":"2A","language":"en","page":"461-463","source":"Cambridge University Press","title":"A Marine Reservoir Correction Database and On-Line Interface","volume":"43","author":[{"family":"Reimer","given":"P. J."},{"family":"Reimer","given":"R. W."}],"issued":{"date-parts":[["2001",1]]}}},{"id":821,"uris":["http://zotero.org/users/local/we7yexhA/items/M9H4IRWV"],"itemData":{"id":821,"type":"chapter","collection-title":"International Atomic Energy Agency (IAEA) proceedings series","container-title":"Isotope techniques in the study of past and current environmental changes in the hydrosphere and the atmosphere.","page":"471 - 485","title":"The14C content of marine shells: Evidence for variability in coastal upwelling of Portugal during the Holocene.","author":[{"family":"Soares","given":"A.M."}],"issued":{"date-parts":[["1993"]]}}}],"schema":"https://github.com/citation-style-language/schema/raw/master/csl-citation.json"} </w:instrText>
      </w:r>
      <w:r w:rsidRPr="00B7611D">
        <w:rPr>
          <w:rFonts w:ascii="Arial" w:hAnsi="Arial" w:cs="Arial"/>
          <w:color w:val="000000"/>
          <w:sz w:val="20"/>
          <w:u w:val="none"/>
        </w:rPr>
        <w:fldChar w:fldCharType="separate"/>
      </w:r>
      <w:r w:rsidR="00B7611D" w:rsidRPr="00B7611D">
        <w:rPr>
          <w:rFonts w:ascii="Arial" w:hAnsi="Arial" w:cs="Arial"/>
          <w:sz w:val="20"/>
          <w:u w:val="none"/>
        </w:rPr>
        <w:t>(Soares 1993; Reimer and Reimer 2001)</w:t>
      </w:r>
      <w:r w:rsidRPr="00B7611D">
        <w:rPr>
          <w:rFonts w:ascii="Arial" w:hAnsi="Arial" w:cs="Arial"/>
          <w:color w:val="000000"/>
          <w:sz w:val="20"/>
          <w:u w:val="none"/>
        </w:rPr>
        <w:fldChar w:fldCharType="end"/>
      </w:r>
      <w:r w:rsidRPr="00B7611D">
        <w:rPr>
          <w:rFonts w:ascii="Arial" w:hAnsi="Arial" w:cs="Arial"/>
          <w:color w:val="000000"/>
          <w:sz w:val="20"/>
          <w:u w:val="none"/>
        </w:rPr>
        <w:t>.</w:t>
      </w:r>
      <w:r w:rsidR="0006446B" w:rsidRPr="00B7611D">
        <w:rPr>
          <w:rFonts w:ascii="Arial" w:hAnsi="Arial" w:cs="Arial"/>
          <w:sz w:val="20"/>
          <w:u w:val="none"/>
        </w:rPr>
        <w:br w:type="page"/>
      </w:r>
    </w:p>
    <w:p w14:paraId="47C15B25" w14:textId="1989060B" w:rsidR="0006446B" w:rsidRPr="00B7611D" w:rsidRDefault="00BA78E4" w:rsidP="00A5569B">
      <w:pPr>
        <w:pStyle w:val="SMHeading"/>
        <w:spacing w:line="264" w:lineRule="auto"/>
        <w:jc w:val="both"/>
        <w:rPr>
          <w:rFonts w:ascii="Arial" w:hAnsi="Arial" w:cs="Arial"/>
          <w:sz w:val="20"/>
          <w:szCs w:val="20"/>
        </w:rPr>
      </w:pPr>
      <w:r>
        <w:rPr>
          <w:noProof/>
        </w:rPr>
        <w:lastRenderedPageBreak/>
        <w:drawing>
          <wp:inline distT="0" distB="0" distL="0" distR="0" wp14:anchorId="3524ECC1" wp14:editId="249AD207">
            <wp:extent cx="5486400" cy="5583555"/>
            <wp:effectExtent l="0" t="0" r="0" b="0"/>
            <wp:docPr id="606655498" name="Picture 1" descr="A collage of images of rocks and hi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55498" name="Picture 1" descr="A collage of images of rocks and hills&#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5583555"/>
                    </a:xfrm>
                    <a:prstGeom prst="rect">
                      <a:avLst/>
                    </a:prstGeom>
                    <a:noFill/>
                    <a:ln>
                      <a:noFill/>
                    </a:ln>
                  </pic:spPr>
                </pic:pic>
              </a:graphicData>
            </a:graphic>
          </wp:inline>
        </w:drawing>
      </w:r>
    </w:p>
    <w:p w14:paraId="5E851A7B" w14:textId="5AEA5CD8" w:rsidR="003C008F" w:rsidRPr="00BA78E4" w:rsidRDefault="0006446B" w:rsidP="003C008F">
      <w:pPr>
        <w:pStyle w:val="SMHeading"/>
        <w:spacing w:line="360" w:lineRule="auto"/>
        <w:jc w:val="both"/>
        <w:rPr>
          <w:rFonts w:ascii="Arial" w:hAnsi="Arial" w:cs="Arial"/>
          <w:sz w:val="20"/>
          <w:szCs w:val="20"/>
          <w:lang w:val="en-GB"/>
        </w:rPr>
      </w:pPr>
      <w:r w:rsidRPr="00B7611D">
        <w:rPr>
          <w:rFonts w:ascii="Arial" w:hAnsi="Arial" w:cs="Arial"/>
          <w:sz w:val="20"/>
          <w:szCs w:val="20"/>
        </w:rPr>
        <w:t xml:space="preserve">Fig. S1. </w:t>
      </w:r>
      <w:r w:rsidRPr="00B7611D">
        <w:rPr>
          <w:rFonts w:ascii="Arial" w:eastAsia="Aptos" w:hAnsi="Arial" w:cs="Arial"/>
          <w:b w:val="0"/>
          <w:bCs w:val="0"/>
          <w:kern w:val="0"/>
          <w:sz w:val="20"/>
          <w:szCs w:val="20"/>
          <w:lang w:val="en-GB"/>
        </w:rPr>
        <w:t>Main geomorphological features at Vale Boi. Field photo (</w:t>
      </w:r>
      <w:r w:rsidR="00B7611D" w:rsidRPr="00B7611D">
        <w:rPr>
          <w:rFonts w:ascii="Arial" w:eastAsia="Aptos" w:hAnsi="Arial" w:cs="Arial"/>
          <w:kern w:val="0"/>
          <w:sz w:val="20"/>
          <w:szCs w:val="20"/>
          <w:lang w:val="en-GB"/>
        </w:rPr>
        <w:t>a</w:t>
      </w:r>
      <w:r w:rsidRPr="00B7611D">
        <w:rPr>
          <w:rFonts w:ascii="Arial" w:eastAsia="Aptos" w:hAnsi="Arial" w:cs="Arial"/>
          <w:b w:val="0"/>
          <w:bCs w:val="0"/>
          <w:kern w:val="0"/>
          <w:sz w:val="20"/>
          <w:szCs w:val="20"/>
          <w:lang w:val="en-GB"/>
        </w:rPr>
        <w:t>) and corresponding LIDAR views (</w:t>
      </w:r>
      <w:r w:rsidR="00B7611D" w:rsidRPr="00B7611D">
        <w:rPr>
          <w:rFonts w:ascii="Arial" w:eastAsia="Aptos" w:hAnsi="Arial" w:cs="Arial"/>
          <w:kern w:val="0"/>
          <w:sz w:val="20"/>
          <w:szCs w:val="20"/>
          <w:lang w:val="en-GB"/>
        </w:rPr>
        <w:t>b</w:t>
      </w:r>
      <w:r w:rsidRPr="00B7611D">
        <w:rPr>
          <w:rFonts w:ascii="Arial" w:eastAsia="Aptos" w:hAnsi="Arial" w:cs="Arial"/>
          <w:kern w:val="0"/>
          <w:sz w:val="20"/>
          <w:szCs w:val="20"/>
          <w:lang w:val="en-GB"/>
        </w:rPr>
        <w:t xml:space="preserve">, </w:t>
      </w:r>
      <w:r w:rsidR="00B7611D" w:rsidRPr="00B7611D">
        <w:rPr>
          <w:rFonts w:ascii="Arial" w:eastAsia="Aptos" w:hAnsi="Arial" w:cs="Arial"/>
          <w:kern w:val="0"/>
          <w:sz w:val="20"/>
          <w:szCs w:val="20"/>
          <w:lang w:val="en-GB"/>
        </w:rPr>
        <w:t>c</w:t>
      </w:r>
      <w:r w:rsidRPr="00B7611D">
        <w:rPr>
          <w:rFonts w:ascii="Arial" w:eastAsia="Aptos" w:hAnsi="Arial" w:cs="Arial"/>
          <w:kern w:val="0"/>
          <w:sz w:val="20"/>
          <w:szCs w:val="20"/>
          <w:lang w:val="en-GB"/>
        </w:rPr>
        <w:t xml:space="preserve">,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of the Rockshelter and Terrace archaeological areas, the rockfall retaining the archaeological occurrences (in orange), the Artificial Cut, as well as Core A and Core B.</w:t>
      </w:r>
      <w:r w:rsidR="00696632" w:rsidRPr="00B7611D">
        <w:rPr>
          <w:rFonts w:ascii="Arial" w:hAnsi="Arial" w:cs="Arial"/>
          <w:sz w:val="20"/>
          <w:szCs w:val="20"/>
          <w:lang w:val="en-GB"/>
        </w:rPr>
        <w:t xml:space="preserve"> </w:t>
      </w:r>
      <w:r w:rsidR="008A4CB6" w:rsidRPr="00B7611D">
        <w:rPr>
          <w:rFonts w:ascii="Arial" w:hAnsi="Arial" w:cs="Arial"/>
          <w:b w:val="0"/>
          <w:bCs w:val="0"/>
          <w:sz w:val="20"/>
          <w:szCs w:val="20"/>
        </w:rPr>
        <w:t>(</w:t>
      </w:r>
      <w:r w:rsidR="00B7611D" w:rsidRPr="00B7611D">
        <w:rPr>
          <w:rFonts w:ascii="Arial" w:hAnsi="Arial" w:cs="Arial"/>
          <w:sz w:val="20"/>
          <w:szCs w:val="20"/>
        </w:rPr>
        <w:t>e</w:t>
      </w:r>
      <w:r w:rsidR="008A4CB6" w:rsidRPr="00B7611D">
        <w:rPr>
          <w:rFonts w:ascii="Arial" w:hAnsi="Arial" w:cs="Arial"/>
          <w:b w:val="0"/>
          <w:bCs w:val="0"/>
          <w:sz w:val="20"/>
          <w:szCs w:val="20"/>
        </w:rPr>
        <w:t>) Almadena and (</w:t>
      </w:r>
      <w:r w:rsidR="00B7611D" w:rsidRPr="00B7611D">
        <w:rPr>
          <w:rFonts w:ascii="Arial" w:hAnsi="Arial" w:cs="Arial"/>
          <w:sz w:val="20"/>
          <w:szCs w:val="20"/>
        </w:rPr>
        <w:t>f</w:t>
      </w:r>
      <w:r w:rsidR="008A4CB6" w:rsidRPr="00B7611D">
        <w:rPr>
          <w:rFonts w:ascii="Arial" w:hAnsi="Arial" w:cs="Arial"/>
          <w:b w:val="0"/>
          <w:bCs w:val="0"/>
          <w:sz w:val="20"/>
          <w:szCs w:val="20"/>
        </w:rPr>
        <w:t xml:space="preserve">) Espiche limestones outcropping at the hilltop south and north of </w:t>
      </w:r>
      <w:r w:rsidR="00696632" w:rsidRPr="00B7611D">
        <w:rPr>
          <w:rFonts w:ascii="Arial" w:hAnsi="Arial" w:cs="Arial"/>
          <w:b w:val="0"/>
          <w:bCs w:val="0"/>
          <w:sz w:val="20"/>
          <w:szCs w:val="20"/>
        </w:rPr>
        <w:t>a potential normal fault</w:t>
      </w:r>
      <w:r w:rsidR="008A4CB6" w:rsidRPr="00B7611D">
        <w:rPr>
          <w:rFonts w:ascii="Arial" w:hAnsi="Arial" w:cs="Arial"/>
          <w:b w:val="0"/>
          <w:bCs w:val="0"/>
          <w:sz w:val="20"/>
          <w:szCs w:val="20"/>
        </w:rPr>
        <w:t>. (</w:t>
      </w:r>
      <w:r w:rsidR="00B7611D" w:rsidRPr="00B7611D">
        <w:rPr>
          <w:rFonts w:ascii="Arial" w:hAnsi="Arial" w:cs="Arial"/>
          <w:sz w:val="20"/>
          <w:szCs w:val="20"/>
        </w:rPr>
        <w:t>g</w:t>
      </w:r>
      <w:r w:rsidR="008A4CB6" w:rsidRPr="00B7611D">
        <w:rPr>
          <w:rFonts w:ascii="Arial" w:hAnsi="Arial" w:cs="Arial"/>
          <w:b w:val="0"/>
          <w:bCs w:val="0"/>
          <w:sz w:val="20"/>
          <w:szCs w:val="20"/>
        </w:rPr>
        <w:t>) Stereoscopic photomicrograph showing oolite and sea urchin fossils from (</w:t>
      </w:r>
      <w:r w:rsidR="00B7611D" w:rsidRPr="00B7611D">
        <w:rPr>
          <w:rFonts w:ascii="Arial" w:hAnsi="Arial" w:cs="Arial"/>
          <w:sz w:val="20"/>
          <w:szCs w:val="20"/>
        </w:rPr>
        <w:t>f</w:t>
      </w:r>
      <w:r w:rsidR="008A4CB6" w:rsidRPr="00B7611D">
        <w:rPr>
          <w:rFonts w:ascii="Arial" w:hAnsi="Arial" w:cs="Arial"/>
          <w:b w:val="0"/>
          <w:bCs w:val="0"/>
          <w:sz w:val="20"/>
          <w:szCs w:val="20"/>
        </w:rPr>
        <w:t>). (</w:t>
      </w:r>
      <w:r w:rsidR="00B7611D" w:rsidRPr="00B7611D">
        <w:rPr>
          <w:rFonts w:ascii="Arial" w:hAnsi="Arial" w:cs="Arial"/>
          <w:sz w:val="20"/>
          <w:szCs w:val="20"/>
        </w:rPr>
        <w:t>h</w:t>
      </w:r>
      <w:r w:rsidR="008A4CB6" w:rsidRPr="00B7611D">
        <w:rPr>
          <w:rFonts w:ascii="Arial" w:hAnsi="Arial" w:cs="Arial"/>
          <w:b w:val="0"/>
          <w:bCs w:val="0"/>
          <w:sz w:val="20"/>
          <w:szCs w:val="20"/>
        </w:rPr>
        <w:t>) Fragments of dolomitic breccia resting on the ground surface</w:t>
      </w:r>
      <w:r w:rsidR="00696632" w:rsidRPr="00B7611D">
        <w:rPr>
          <w:rFonts w:ascii="Arial" w:hAnsi="Arial" w:cs="Arial"/>
          <w:b w:val="0"/>
          <w:bCs w:val="0"/>
          <w:sz w:val="20"/>
          <w:szCs w:val="20"/>
        </w:rPr>
        <w:t xml:space="preserve"> downslope from the Terrace area</w:t>
      </w:r>
      <w:r w:rsidR="008A4CB6" w:rsidRPr="00B7611D">
        <w:rPr>
          <w:rFonts w:ascii="Arial" w:hAnsi="Arial" w:cs="Arial"/>
          <w:b w:val="0"/>
          <w:bCs w:val="0"/>
          <w:sz w:val="20"/>
          <w:szCs w:val="20"/>
        </w:rPr>
        <w:t>.</w:t>
      </w:r>
      <w:r w:rsidR="003C008F" w:rsidRPr="00B7611D">
        <w:rPr>
          <w:rFonts w:ascii="Arial" w:eastAsia="Aptos" w:hAnsi="Arial" w:cs="Arial"/>
          <w:sz w:val="20"/>
          <w:lang w:val="en-GB"/>
        </w:rPr>
        <w:br w:type="page"/>
      </w:r>
      <w:r w:rsidR="00BA78E4">
        <w:rPr>
          <w:noProof/>
        </w:rPr>
        <w:lastRenderedPageBreak/>
        <w:drawing>
          <wp:inline distT="0" distB="0" distL="0" distR="0" wp14:anchorId="45B4427B" wp14:editId="46CB1AD5">
            <wp:extent cx="5486400" cy="4777740"/>
            <wp:effectExtent l="0" t="0" r="0" b="3810"/>
            <wp:docPr id="1955813135" name="Picture 2" descr="A collage of images of different types of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13135" name="Picture 2" descr="A collage of images of different types of rock&#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4777740"/>
                    </a:xfrm>
                    <a:prstGeom prst="rect">
                      <a:avLst/>
                    </a:prstGeom>
                    <a:noFill/>
                    <a:ln>
                      <a:noFill/>
                    </a:ln>
                  </pic:spPr>
                </pic:pic>
              </a:graphicData>
            </a:graphic>
          </wp:inline>
        </w:drawing>
      </w:r>
    </w:p>
    <w:p w14:paraId="17F45663" w14:textId="48FB8225" w:rsidR="003C008F" w:rsidRPr="00B7611D" w:rsidRDefault="003C008F" w:rsidP="003C008F">
      <w:pPr>
        <w:pStyle w:val="SMHeading"/>
        <w:spacing w:line="360" w:lineRule="auto"/>
        <w:jc w:val="both"/>
        <w:rPr>
          <w:rFonts w:ascii="Arial" w:eastAsia="Aptos" w:hAnsi="Arial" w:cs="Arial"/>
          <w:b w:val="0"/>
          <w:bCs w:val="0"/>
          <w:kern w:val="0"/>
          <w:sz w:val="20"/>
          <w:szCs w:val="20"/>
          <w:lang w:val="en-GB"/>
        </w:rPr>
      </w:pPr>
      <w:r w:rsidRPr="00B7611D">
        <w:rPr>
          <w:rFonts w:ascii="Arial" w:hAnsi="Arial" w:cs="Arial"/>
          <w:sz w:val="20"/>
          <w:szCs w:val="20"/>
        </w:rPr>
        <w:t xml:space="preserve">Fig. S2. </w:t>
      </w:r>
      <w:r w:rsidRPr="00B7611D">
        <w:rPr>
          <w:rFonts w:ascii="Arial" w:eastAsia="Aptos" w:hAnsi="Arial" w:cs="Arial"/>
          <w:b w:val="0"/>
          <w:bCs w:val="0"/>
          <w:kern w:val="0"/>
          <w:sz w:val="20"/>
          <w:szCs w:val="20"/>
          <w:lang w:val="en-GB"/>
        </w:rPr>
        <w:t>Tectonic deformations in Cores A and B. (</w:t>
      </w:r>
      <w:r w:rsidR="00B7611D" w:rsidRPr="00B7611D">
        <w:rPr>
          <w:rFonts w:ascii="Arial" w:eastAsia="Aptos" w:hAnsi="Arial" w:cs="Arial"/>
          <w:kern w:val="0"/>
          <w:sz w:val="20"/>
          <w:szCs w:val="20"/>
          <w:lang w:val="en-GB"/>
        </w:rPr>
        <w:t>a</w:t>
      </w:r>
      <w:r w:rsidRPr="00B7611D">
        <w:rPr>
          <w:rFonts w:ascii="Arial" w:eastAsia="Aptos" w:hAnsi="Arial" w:cs="Arial"/>
          <w:b w:val="0"/>
          <w:bCs w:val="0"/>
          <w:kern w:val="0"/>
          <w:sz w:val="20"/>
          <w:szCs w:val="20"/>
          <w:lang w:val="en-GB"/>
        </w:rPr>
        <w:t xml:space="preserve">) Log of Core A. In the </w:t>
      </w:r>
      <w:r w:rsidRPr="00B7611D">
        <w:rPr>
          <w:rFonts w:ascii="Arial" w:eastAsia="Aptos" w:hAnsi="Arial" w:cs="Arial"/>
          <w:b w:val="0"/>
          <w:bCs w:val="0"/>
          <w:i/>
          <w:iCs/>
          <w:kern w:val="0"/>
          <w:sz w:val="20"/>
          <w:szCs w:val="20"/>
          <w:lang w:val="en-GB"/>
        </w:rPr>
        <w:t>x–axis</w:t>
      </w:r>
      <w:r w:rsidRPr="00B7611D">
        <w:rPr>
          <w:rFonts w:ascii="Arial" w:eastAsia="Aptos" w:hAnsi="Arial" w:cs="Arial"/>
          <w:b w:val="0"/>
          <w:bCs w:val="0"/>
          <w:kern w:val="0"/>
          <w:sz w:val="20"/>
          <w:szCs w:val="20"/>
          <w:lang w:val="en-GB"/>
        </w:rPr>
        <w:t xml:space="preserve"> of the log, we labelled the clay (</w:t>
      </w:r>
      <w:r w:rsidRPr="00B7611D">
        <w:rPr>
          <w:rFonts w:ascii="Arial" w:eastAsia="Aptos" w:hAnsi="Arial" w:cs="Arial"/>
          <w:kern w:val="0"/>
          <w:sz w:val="20"/>
          <w:szCs w:val="20"/>
          <w:lang w:val="en-GB"/>
        </w:rPr>
        <w:t>Cl</w:t>
      </w:r>
      <w:r w:rsidRPr="00B7611D">
        <w:rPr>
          <w:rFonts w:ascii="Arial" w:eastAsia="Aptos" w:hAnsi="Arial" w:cs="Arial"/>
          <w:b w:val="0"/>
          <w:bCs w:val="0"/>
          <w:kern w:val="0"/>
          <w:sz w:val="20"/>
          <w:szCs w:val="20"/>
          <w:lang w:val="en-GB"/>
        </w:rPr>
        <w:t>), silt (</w:t>
      </w:r>
      <w:r w:rsidRPr="00B7611D">
        <w:rPr>
          <w:rFonts w:ascii="Arial" w:eastAsia="Aptos" w:hAnsi="Arial" w:cs="Arial"/>
          <w:kern w:val="0"/>
          <w:sz w:val="20"/>
          <w:szCs w:val="20"/>
          <w:lang w:val="en-GB"/>
        </w:rPr>
        <w:t>Si</w:t>
      </w:r>
      <w:r w:rsidRPr="00B7611D">
        <w:rPr>
          <w:rFonts w:ascii="Arial" w:eastAsia="Aptos" w:hAnsi="Arial" w:cs="Arial"/>
          <w:b w:val="0"/>
          <w:bCs w:val="0"/>
          <w:kern w:val="0"/>
          <w:sz w:val="20"/>
          <w:szCs w:val="20"/>
          <w:lang w:val="en-GB"/>
        </w:rPr>
        <w:t>), sand (</w:t>
      </w:r>
      <w:r w:rsidRPr="00B7611D">
        <w:rPr>
          <w:rFonts w:ascii="Arial" w:eastAsia="Aptos" w:hAnsi="Arial" w:cs="Arial"/>
          <w:kern w:val="0"/>
          <w:sz w:val="20"/>
          <w:szCs w:val="20"/>
          <w:lang w:val="en-GB"/>
        </w:rPr>
        <w:t>Sa</w:t>
      </w:r>
      <w:r w:rsidRPr="00B7611D">
        <w:rPr>
          <w:rFonts w:ascii="Arial" w:eastAsia="Aptos" w:hAnsi="Arial" w:cs="Arial"/>
          <w:b w:val="0"/>
          <w:bCs w:val="0"/>
          <w:kern w:val="0"/>
          <w:sz w:val="20"/>
          <w:szCs w:val="20"/>
          <w:lang w:val="en-GB"/>
        </w:rPr>
        <w:t>), and gravel fractions (</w:t>
      </w:r>
      <w:r w:rsidRPr="00B7611D">
        <w:rPr>
          <w:rFonts w:ascii="Arial" w:eastAsia="Aptos" w:hAnsi="Arial" w:cs="Arial"/>
          <w:kern w:val="0"/>
          <w:sz w:val="20"/>
          <w:szCs w:val="20"/>
          <w:lang w:val="en-GB"/>
        </w:rPr>
        <w:t>G</w:t>
      </w:r>
      <w:r w:rsidRPr="00B7611D">
        <w:rPr>
          <w:rFonts w:ascii="Arial" w:eastAsia="Aptos" w:hAnsi="Arial" w:cs="Arial"/>
          <w:b w:val="0"/>
          <w:bCs w:val="0"/>
          <w:kern w:val="0"/>
          <w:sz w:val="20"/>
          <w:szCs w:val="20"/>
          <w:lang w:val="en-GB"/>
        </w:rPr>
        <w:t>), as well as the bedrock (</w:t>
      </w:r>
      <w:r w:rsidRPr="00B7611D">
        <w:rPr>
          <w:rFonts w:ascii="Arial" w:eastAsia="Aptos" w:hAnsi="Arial" w:cs="Arial"/>
          <w:kern w:val="0"/>
          <w:sz w:val="20"/>
          <w:szCs w:val="20"/>
          <w:lang w:val="en-GB"/>
        </w:rPr>
        <w:t>R</w:t>
      </w:r>
      <w:r w:rsidRPr="00B7611D">
        <w:rPr>
          <w:rFonts w:ascii="Arial" w:eastAsia="Aptos" w:hAnsi="Arial" w:cs="Arial"/>
          <w:b w:val="0"/>
          <w:bCs w:val="0"/>
          <w:kern w:val="0"/>
          <w:sz w:val="20"/>
          <w:szCs w:val="20"/>
          <w:lang w:val="en-GB"/>
        </w:rPr>
        <w:t xml:space="preserve">). </w:t>
      </w:r>
      <w:r w:rsidRPr="00B7611D">
        <w:rPr>
          <w:rFonts w:ascii="Arial" w:eastAsia="Calibri" w:hAnsi="Arial" w:cs="Arial"/>
          <w:b w:val="0"/>
          <w:bCs w:val="0"/>
          <w:kern w:val="0"/>
          <w:sz w:val="20"/>
          <w:szCs w:val="20"/>
        </w:rPr>
        <w:t>(</w:t>
      </w:r>
      <w:r w:rsidR="00B7611D" w:rsidRPr="00B7611D">
        <w:rPr>
          <w:rFonts w:ascii="Arial" w:eastAsia="Calibri" w:hAnsi="Arial" w:cs="Arial"/>
          <w:kern w:val="0"/>
          <w:sz w:val="20"/>
          <w:szCs w:val="20"/>
        </w:rPr>
        <w:t>b</w:t>
      </w:r>
      <w:r w:rsidRPr="00B7611D">
        <w:rPr>
          <w:rFonts w:ascii="Arial" w:eastAsia="Calibri" w:hAnsi="Arial" w:cs="Arial"/>
          <w:b w:val="0"/>
          <w:bCs w:val="0"/>
          <w:kern w:val="0"/>
          <w:sz w:val="20"/>
          <w:szCs w:val="20"/>
        </w:rPr>
        <w:t>) and (</w:t>
      </w:r>
      <w:r w:rsidR="00B7611D" w:rsidRPr="00B7611D">
        <w:rPr>
          <w:rFonts w:ascii="Arial" w:eastAsia="Calibri" w:hAnsi="Arial" w:cs="Arial"/>
          <w:kern w:val="0"/>
          <w:sz w:val="20"/>
          <w:szCs w:val="20"/>
        </w:rPr>
        <w:t>e</w:t>
      </w:r>
      <w:r w:rsidRPr="00B7611D">
        <w:rPr>
          <w:rFonts w:ascii="Arial" w:eastAsia="Calibri" w:hAnsi="Arial" w:cs="Arial"/>
          <w:b w:val="0"/>
          <w:bCs w:val="0"/>
          <w:kern w:val="0"/>
          <w:sz w:val="20"/>
          <w:szCs w:val="20"/>
        </w:rPr>
        <w:t>) are photographs of core samples, their depth is depicted alongside the core log. Both samples are made from fault breccia (Facies–D) and exhibit sigmoidal veins. They were recovered underneath the archaeological sequence (Facies–F). (</w:t>
      </w:r>
      <w:r w:rsidR="00B7611D" w:rsidRPr="00B7611D">
        <w:rPr>
          <w:rFonts w:ascii="Arial" w:eastAsia="Calibri" w:hAnsi="Arial" w:cs="Arial"/>
          <w:kern w:val="0"/>
          <w:sz w:val="20"/>
          <w:szCs w:val="20"/>
        </w:rPr>
        <w:t>c</w:t>
      </w:r>
      <w:r w:rsidRPr="00B7611D">
        <w:rPr>
          <w:rFonts w:ascii="Arial" w:eastAsia="Calibri" w:hAnsi="Arial" w:cs="Arial"/>
          <w:b w:val="0"/>
          <w:bCs w:val="0"/>
          <w:kern w:val="0"/>
          <w:sz w:val="20"/>
          <w:szCs w:val="20"/>
        </w:rPr>
        <w:t>)</w:t>
      </w:r>
      <w:r w:rsidRPr="00B7611D">
        <w:rPr>
          <w:rFonts w:ascii="Arial" w:eastAsia="Calibri" w:hAnsi="Arial" w:cs="Arial"/>
          <w:kern w:val="0"/>
          <w:sz w:val="20"/>
          <w:szCs w:val="20"/>
        </w:rPr>
        <w:t xml:space="preserve"> </w:t>
      </w:r>
      <w:r w:rsidRPr="00B7611D">
        <w:rPr>
          <w:rFonts w:ascii="Arial" w:eastAsia="Calibri" w:hAnsi="Arial" w:cs="Arial"/>
          <w:b w:val="0"/>
          <w:bCs w:val="0"/>
          <w:kern w:val="0"/>
          <w:sz w:val="20"/>
          <w:szCs w:val="20"/>
        </w:rPr>
        <w:t>Stereoscopic photomicrograph showing a sigmoidal vein that underwent multiple cracking and sealing episodes, as documented by the various infilling consisting of micrite (</w:t>
      </w:r>
      <w:r w:rsidRPr="00B7611D">
        <w:rPr>
          <w:rFonts w:ascii="Arial" w:eastAsia="Calibri" w:hAnsi="Arial" w:cs="Arial"/>
          <w:kern w:val="0"/>
          <w:sz w:val="20"/>
          <w:szCs w:val="20"/>
        </w:rPr>
        <w:t>MC</w:t>
      </w:r>
      <w:r w:rsidRPr="00B7611D">
        <w:rPr>
          <w:rFonts w:ascii="Arial" w:eastAsia="Calibri" w:hAnsi="Arial" w:cs="Arial"/>
          <w:b w:val="0"/>
          <w:bCs w:val="0"/>
          <w:kern w:val="0"/>
          <w:sz w:val="20"/>
          <w:szCs w:val="20"/>
        </w:rPr>
        <w:t>), clay (</w:t>
      </w:r>
      <w:r w:rsidRPr="00B7611D">
        <w:rPr>
          <w:rFonts w:ascii="Arial" w:eastAsia="Calibri" w:hAnsi="Arial" w:cs="Arial"/>
          <w:kern w:val="0"/>
          <w:sz w:val="20"/>
          <w:szCs w:val="20"/>
        </w:rPr>
        <w:t>Clay</w:t>
      </w:r>
      <w:r w:rsidRPr="00B7611D">
        <w:rPr>
          <w:rFonts w:ascii="Arial" w:eastAsia="Calibri" w:hAnsi="Arial" w:cs="Arial"/>
          <w:b w:val="0"/>
          <w:bCs w:val="0"/>
          <w:kern w:val="0"/>
          <w:sz w:val="20"/>
          <w:szCs w:val="20"/>
        </w:rPr>
        <w:t>), fan–like sparitic calcite (</w:t>
      </w:r>
      <w:r w:rsidRPr="00B7611D">
        <w:rPr>
          <w:rFonts w:ascii="Arial" w:eastAsia="Calibri" w:hAnsi="Arial" w:cs="Arial"/>
          <w:kern w:val="0"/>
          <w:sz w:val="20"/>
          <w:szCs w:val="20"/>
        </w:rPr>
        <w:t>FLC</w:t>
      </w:r>
      <w:r w:rsidRPr="00B7611D">
        <w:rPr>
          <w:rFonts w:ascii="Arial" w:eastAsia="Calibri" w:hAnsi="Arial" w:cs="Arial"/>
          <w:b w:val="0"/>
          <w:bCs w:val="0"/>
          <w:kern w:val="0"/>
          <w:sz w:val="20"/>
          <w:szCs w:val="20"/>
        </w:rPr>
        <w:t>), stretched calcite (</w:t>
      </w:r>
      <w:r w:rsidRPr="00B7611D">
        <w:rPr>
          <w:rFonts w:ascii="Arial" w:eastAsia="Calibri" w:hAnsi="Arial" w:cs="Arial"/>
          <w:kern w:val="0"/>
          <w:sz w:val="20"/>
          <w:szCs w:val="20"/>
        </w:rPr>
        <w:t>SC</w:t>
      </w:r>
      <w:r w:rsidRPr="00B7611D">
        <w:rPr>
          <w:rFonts w:ascii="Arial" w:eastAsia="Calibri" w:hAnsi="Arial" w:cs="Arial"/>
          <w:b w:val="0"/>
          <w:bCs w:val="0"/>
          <w:kern w:val="0"/>
          <w:sz w:val="20"/>
          <w:szCs w:val="20"/>
        </w:rPr>
        <w:t>), and blocky calcite (</w:t>
      </w:r>
      <w:r w:rsidRPr="00B7611D">
        <w:rPr>
          <w:rFonts w:ascii="Arial" w:eastAsia="Calibri" w:hAnsi="Arial" w:cs="Arial"/>
          <w:kern w:val="0"/>
          <w:sz w:val="20"/>
          <w:szCs w:val="20"/>
        </w:rPr>
        <w:t>BC</w:t>
      </w:r>
      <w:r w:rsidRPr="00B7611D">
        <w:rPr>
          <w:rFonts w:ascii="Arial" w:eastAsia="Calibri" w:hAnsi="Arial" w:cs="Arial"/>
          <w:b w:val="0"/>
          <w:bCs w:val="0"/>
          <w:kern w:val="0"/>
          <w:sz w:val="20"/>
          <w:szCs w:val="20"/>
        </w:rPr>
        <w:t>)</w:t>
      </w:r>
      <w:r w:rsidRPr="00B7611D">
        <w:rPr>
          <w:rFonts w:ascii="Arial" w:eastAsia="Calibri" w:hAnsi="Arial" w:cs="Arial"/>
          <w:kern w:val="0"/>
          <w:sz w:val="20"/>
          <w:szCs w:val="20"/>
        </w:rPr>
        <w:t xml:space="preserve"> </w:t>
      </w:r>
      <w:r w:rsidRPr="00B7611D">
        <w:rPr>
          <w:rFonts w:ascii="Arial" w:eastAsia="Calibri" w:hAnsi="Arial" w:cs="Arial"/>
          <w:b w:val="0"/>
          <w:bCs w:val="0"/>
          <w:kern w:val="0"/>
          <w:sz w:val="20"/>
          <w:szCs w:val="20"/>
        </w:rPr>
        <w:fldChar w:fldCharType="begin"/>
      </w:r>
      <w:r w:rsidR="00B7611D" w:rsidRPr="00B7611D">
        <w:rPr>
          <w:rFonts w:ascii="Arial" w:eastAsia="Calibri" w:hAnsi="Arial" w:cs="Arial"/>
          <w:b w:val="0"/>
          <w:bCs w:val="0"/>
          <w:kern w:val="0"/>
          <w:sz w:val="20"/>
          <w:szCs w:val="20"/>
        </w:rPr>
        <w:instrText xml:space="preserve"> ADDIN ZOTERO_ITEM CSL_CITATION {"citationID":"jS5z7DTl","properties":{"formattedCitation":"(Bons et al. 2012a; Zhao and Li 2022)","plainCitation":"(Bons et al. 2012a; Zhao and Li 2022)","noteIndex":0},"citationItems":[{"id":562,"uris":["http://zotero.org/users/local/we7yexhA/items/XJZCLSQH"],"itemData":{"id":562,"type":"article-journal","abstract":"Veins are common features in rocks and extremely useful structures to determine stress, strain, pressure, temperature, fluid composition and fluid origin during their formation. Here we provide an overview of the origin and terminology of veins. Contrary to the classical tripartite division of veins into syntaxial (inward growth), antitaxial (outward growth) and stretching veins (no consistent growth direction), we emphasise a continuum between syntaxial and stretching veins that form from the crack-seal process, as opposed to antitaxial veins that grow without the presence of an open fracture during growth. Through an overview of geochemical methods that can be applied to veins we also address the potential, but so far little-investigated link between microstructure and geochemistry. There are basically four mechanisms with increasing transport rates and concomitant decreasing fluid-rock interaction: (1) diffusion of dissolved matter through stagnant pore fluid; (2) flow of fluid with dissolved matter through pores; (3) flow of fluid with dissolved matter through fractures and (4) movement of fractures together with the contained fluid and dissolved matter (mobile hydrofractures). A vein system is rarely the product of a single transport and mineral precipitation mechanism, as these vary strongly both in space and time within a single system. © 2012 Elsevier Ltd.","container-title":"Journal of Structural Geology","DOI":"10.1016/j.jsg.2012.07.005","ISSN":"01918141","note":"publisher: Pergamon","page":"33-62","title":"A review of the formation of tectonic veins and their microstructures","volume":"43","author":[{"family":"Bons","given":"Paul D."},{"family":"Elburg","given":"Marlina A."},{"family":"Gomez-Rivas","given":"Enrique"}],"issued":{"date-parts":[["2012",10]]}}},{"id":550,"uris":["http://zotero.org/users/local/we7yexhA/items/4YHNQW2H"],"itemData":{"id":550,"type":"article-journal","abstract":"Antitaxial fibrous veins are commonly developed in low permeability shale in orogenic belts and sedimentary basins. We review work on antitaxial fibrous veins, provide a classification, and discuss a formation mechanism. On the basis of crystal morphologies within veins, generalized fibrous veins can be categorized into stretched, syntaxial and antitaxial veins, and the antitaxial veins are fibrous veins in the strict sense. Typically, individual antitaxial fibrous veins consist of a median zone and two fibrous zones. According to detailed petrographic observations, four different types of solid inclusions within antitaxial fibrous veins were distinguished. Only solid inclusions occurring within blocky or elongate-blocky crystals in the median zone reliably indicate crack events. Other types of solid inclusions do not show clear evidence of crack-seal mechanism. The initial opening of antitaxial fibrous vein is considered to result from hydrofracturing caused by fluid overpressure. The origins of fluid overpressure mainly include hydrocarbon generation, tectonic compression and mineral transformation (such as illitization of smectite and hydration of anhydrite to gypsum), or a combination of these factors. The crack-seal mechanism cannot fully explain the formation mechanism of fibrous veins, and it may be only responsible for the median zone of antitaxial fibrous veins. The growth of fibrous crystals occurs at vein-wall interface without fracturing. Petrographic observations show that fluid pressure, force of crystallization, and sometimes tectonic compression synchronously drive fibre growth. The goal of further work should be to quantitatively determine fluid pressure and force of crystallization during fibre growth.","container-title":"Journal of Structural Geology","DOI":"10.1016/J.JSG.2022.104653","ISSN":"0191-8141","note":"publisher: Pergamon","page":"104653","title":"Formation mechanism of bedding-parallel antitaxial fibrous veins in shale: A review","volume":"161","author":[{"family":"Zhao","given":"Bangsheng"},{"family":"Li","given":"Rongxi"}],"issued":{"date-parts":[["2022",8]]}}}],"schema":"https://github.com/citation-style-language/schema/raw/master/csl-citation.json"} </w:instrText>
      </w:r>
      <w:r w:rsidRPr="00B7611D">
        <w:rPr>
          <w:rFonts w:ascii="Arial" w:eastAsia="Calibri" w:hAnsi="Arial" w:cs="Arial"/>
          <w:b w:val="0"/>
          <w:bCs w:val="0"/>
          <w:kern w:val="0"/>
          <w:sz w:val="20"/>
          <w:szCs w:val="20"/>
        </w:rPr>
        <w:fldChar w:fldCharType="separate"/>
      </w:r>
      <w:r w:rsidR="00B7611D" w:rsidRPr="00B7611D">
        <w:rPr>
          <w:rFonts w:ascii="Arial" w:hAnsi="Arial" w:cs="Arial"/>
          <w:sz w:val="20"/>
        </w:rPr>
        <w:t>(Bons et al. 2012a; Zhao and Li 2022)</w:t>
      </w:r>
      <w:r w:rsidRPr="00B7611D">
        <w:rPr>
          <w:rFonts w:ascii="Arial" w:eastAsia="Calibri" w:hAnsi="Arial" w:cs="Arial"/>
          <w:b w:val="0"/>
          <w:bCs w:val="0"/>
          <w:kern w:val="0"/>
          <w:sz w:val="20"/>
          <w:szCs w:val="20"/>
        </w:rPr>
        <w:fldChar w:fldCharType="end"/>
      </w:r>
      <w:r w:rsidRPr="00B7611D">
        <w:rPr>
          <w:rFonts w:ascii="Arial" w:eastAsia="Calibri" w:hAnsi="Arial" w:cs="Arial"/>
          <w:b w:val="0"/>
          <w:bCs w:val="0"/>
          <w:kern w:val="0"/>
          <w:sz w:val="20"/>
          <w:szCs w:val="20"/>
        </w:rPr>
        <w:t>. (</w:t>
      </w:r>
      <w:r w:rsidR="00B7611D" w:rsidRPr="00B7611D">
        <w:rPr>
          <w:rFonts w:ascii="Arial" w:eastAsia="Calibri" w:hAnsi="Arial" w:cs="Arial"/>
          <w:kern w:val="0"/>
          <w:sz w:val="20"/>
          <w:szCs w:val="20"/>
        </w:rPr>
        <w:t>d</w:t>
      </w:r>
      <w:r w:rsidRPr="00B7611D">
        <w:rPr>
          <w:rFonts w:ascii="Arial" w:eastAsia="Calibri" w:hAnsi="Arial" w:cs="Arial"/>
          <w:b w:val="0"/>
          <w:bCs w:val="0"/>
          <w:kern w:val="0"/>
          <w:sz w:val="20"/>
          <w:szCs w:val="20"/>
        </w:rPr>
        <w:t>) Stereoscopic photomicrograph showing preserved oolites within Facies–D. (</w:t>
      </w:r>
      <w:r w:rsidR="00B7611D" w:rsidRPr="00B7611D">
        <w:rPr>
          <w:rFonts w:ascii="Arial" w:eastAsia="Calibri" w:hAnsi="Arial" w:cs="Arial"/>
          <w:kern w:val="0"/>
          <w:sz w:val="20"/>
          <w:szCs w:val="20"/>
        </w:rPr>
        <w:t>f</w:t>
      </w:r>
      <w:r w:rsidRPr="00B7611D">
        <w:rPr>
          <w:rFonts w:ascii="Arial" w:eastAsia="Calibri" w:hAnsi="Arial" w:cs="Arial"/>
          <w:b w:val="0"/>
          <w:bCs w:val="0"/>
          <w:kern w:val="0"/>
          <w:sz w:val="20"/>
          <w:szCs w:val="20"/>
        </w:rPr>
        <w:t xml:space="preserve"> and </w:t>
      </w:r>
      <w:r w:rsidR="00B7611D" w:rsidRPr="00B7611D">
        <w:rPr>
          <w:rFonts w:ascii="Arial" w:eastAsia="Calibri" w:hAnsi="Arial" w:cs="Arial"/>
          <w:kern w:val="0"/>
          <w:sz w:val="20"/>
          <w:szCs w:val="20"/>
        </w:rPr>
        <w:t>g</w:t>
      </w:r>
      <w:r w:rsidRPr="00B7611D">
        <w:rPr>
          <w:rFonts w:ascii="Arial" w:eastAsia="Calibri" w:hAnsi="Arial" w:cs="Arial"/>
          <w:b w:val="0"/>
          <w:bCs w:val="0"/>
          <w:kern w:val="0"/>
          <w:sz w:val="20"/>
          <w:szCs w:val="20"/>
        </w:rPr>
        <w:t>) stereoscopic photomicrographs of sigmoidal veins from (</w:t>
      </w:r>
      <w:r w:rsidR="00B7611D" w:rsidRPr="00B7611D">
        <w:rPr>
          <w:rFonts w:ascii="Arial" w:eastAsia="Calibri" w:hAnsi="Arial" w:cs="Arial"/>
          <w:kern w:val="0"/>
          <w:sz w:val="20"/>
          <w:szCs w:val="20"/>
        </w:rPr>
        <w:t>e</w:t>
      </w:r>
      <w:r w:rsidRPr="00B7611D">
        <w:rPr>
          <w:rFonts w:ascii="Arial" w:eastAsia="Calibri" w:hAnsi="Arial" w:cs="Arial"/>
          <w:b w:val="0"/>
          <w:bCs w:val="0"/>
          <w:kern w:val="0"/>
          <w:sz w:val="20"/>
          <w:szCs w:val="20"/>
        </w:rPr>
        <w:t>). In (</w:t>
      </w:r>
      <w:r w:rsidR="00B7611D" w:rsidRPr="00B7611D">
        <w:rPr>
          <w:rFonts w:ascii="Arial" w:eastAsia="Calibri" w:hAnsi="Arial" w:cs="Arial"/>
          <w:kern w:val="0"/>
          <w:sz w:val="20"/>
          <w:szCs w:val="20"/>
        </w:rPr>
        <w:t>f</w:t>
      </w:r>
      <w:r w:rsidRPr="00B7611D">
        <w:rPr>
          <w:rFonts w:ascii="Arial" w:eastAsia="Calibri" w:hAnsi="Arial" w:cs="Arial"/>
          <w:b w:val="0"/>
          <w:bCs w:val="0"/>
          <w:kern w:val="0"/>
          <w:sz w:val="20"/>
          <w:szCs w:val="20"/>
        </w:rPr>
        <w:t xml:space="preserve">), a white line marks a sealed crack, and white arrows indicate yellow clay impurities within the calcite infilling. Further explanation and references are provided in the text. </w:t>
      </w:r>
      <w:r w:rsidRPr="00B7611D">
        <w:rPr>
          <w:rFonts w:ascii="Arial" w:eastAsia="Aptos" w:hAnsi="Arial" w:cs="Arial"/>
          <w:b w:val="0"/>
          <w:bCs w:val="0"/>
          <w:kern w:val="0"/>
          <w:sz w:val="20"/>
          <w:szCs w:val="20"/>
          <w:lang w:val="en-GB"/>
        </w:rPr>
        <w:t>(</w:t>
      </w:r>
      <w:r w:rsidR="00B7611D" w:rsidRPr="00B7611D">
        <w:rPr>
          <w:rFonts w:ascii="Arial" w:eastAsia="Aptos" w:hAnsi="Arial" w:cs="Arial"/>
          <w:kern w:val="0"/>
          <w:sz w:val="20"/>
          <w:szCs w:val="20"/>
          <w:lang w:val="en-GB"/>
        </w:rPr>
        <w:t>h</w:t>
      </w:r>
      <w:r w:rsidRPr="00B7611D">
        <w:rPr>
          <w:rFonts w:ascii="Arial" w:eastAsia="Aptos" w:hAnsi="Arial" w:cs="Arial"/>
          <w:b w:val="0"/>
          <w:bCs w:val="0"/>
          <w:kern w:val="0"/>
          <w:sz w:val="20"/>
          <w:szCs w:val="20"/>
          <w:lang w:val="en-GB"/>
        </w:rPr>
        <w:t>) Log of Core B. (</w:t>
      </w:r>
      <w:r w:rsidR="00B7611D" w:rsidRPr="00B7611D">
        <w:rPr>
          <w:rFonts w:ascii="Arial" w:eastAsia="Aptos" w:hAnsi="Arial" w:cs="Arial"/>
          <w:kern w:val="0"/>
          <w:sz w:val="20"/>
          <w:szCs w:val="20"/>
          <w:lang w:val="en-GB"/>
        </w:rPr>
        <w:t>i</w:t>
      </w:r>
      <w:r w:rsidRPr="00B7611D">
        <w:rPr>
          <w:rFonts w:ascii="Arial" w:eastAsia="Aptos" w:hAnsi="Arial" w:cs="Arial"/>
          <w:kern w:val="0"/>
          <w:sz w:val="20"/>
          <w:szCs w:val="20"/>
          <w:lang w:val="en-GB"/>
        </w:rPr>
        <w:t xml:space="preserve">, </w:t>
      </w:r>
      <w:r w:rsidR="00B7611D" w:rsidRPr="00B7611D">
        <w:rPr>
          <w:rFonts w:ascii="Arial" w:eastAsia="Aptos" w:hAnsi="Arial" w:cs="Arial"/>
          <w:kern w:val="0"/>
          <w:sz w:val="20"/>
          <w:szCs w:val="20"/>
          <w:lang w:val="en-GB"/>
        </w:rPr>
        <w:t>k</w:t>
      </w:r>
      <w:r w:rsidRPr="00B7611D">
        <w:rPr>
          <w:rFonts w:ascii="Arial" w:eastAsia="Aptos" w:hAnsi="Arial" w:cs="Arial"/>
          <w:kern w:val="0"/>
          <w:sz w:val="20"/>
          <w:szCs w:val="20"/>
          <w:lang w:val="en-GB"/>
        </w:rPr>
        <w:t xml:space="preserve">, </w:t>
      </w:r>
      <w:r w:rsidR="00B7611D" w:rsidRPr="00B7611D">
        <w:rPr>
          <w:rFonts w:ascii="Arial" w:eastAsia="Aptos" w:hAnsi="Arial" w:cs="Arial"/>
          <w:kern w:val="0"/>
          <w:sz w:val="20"/>
          <w:szCs w:val="20"/>
          <w:lang w:val="en-GB"/>
        </w:rPr>
        <w:t>l</w:t>
      </w:r>
      <w:r w:rsidRPr="00B7611D">
        <w:rPr>
          <w:rFonts w:ascii="Arial" w:eastAsia="Aptos" w:hAnsi="Arial" w:cs="Arial"/>
          <w:kern w:val="0"/>
          <w:sz w:val="20"/>
          <w:szCs w:val="20"/>
          <w:lang w:val="en-GB"/>
        </w:rPr>
        <w:t xml:space="preserve">, </w:t>
      </w:r>
      <w:r w:rsidR="00B7611D" w:rsidRPr="00B7611D">
        <w:rPr>
          <w:rFonts w:ascii="Arial" w:eastAsia="Aptos" w:hAnsi="Arial" w:cs="Arial"/>
          <w:kern w:val="0"/>
          <w:sz w:val="20"/>
          <w:szCs w:val="20"/>
          <w:lang w:val="en-GB"/>
        </w:rPr>
        <w:t>m</w:t>
      </w:r>
      <w:r w:rsidRPr="00B7611D">
        <w:rPr>
          <w:rFonts w:ascii="Arial" w:eastAsia="Aptos" w:hAnsi="Arial" w:cs="Arial"/>
          <w:b w:val="0"/>
          <w:bCs w:val="0"/>
          <w:kern w:val="0"/>
          <w:sz w:val="20"/>
          <w:szCs w:val="20"/>
          <w:lang w:val="en-GB"/>
        </w:rPr>
        <w:t>) Photographs of core samples, depth are depicted alongside the core log in (</w:t>
      </w:r>
      <w:r w:rsidR="00B7611D" w:rsidRPr="00B7611D">
        <w:rPr>
          <w:rFonts w:ascii="Arial" w:eastAsia="Aptos" w:hAnsi="Arial" w:cs="Arial"/>
          <w:kern w:val="0"/>
          <w:sz w:val="20"/>
          <w:szCs w:val="20"/>
          <w:lang w:val="en-GB"/>
        </w:rPr>
        <w:t>h</w:t>
      </w:r>
      <w:r w:rsidRPr="00B7611D">
        <w:rPr>
          <w:rFonts w:ascii="Arial" w:eastAsia="Aptos" w:hAnsi="Arial" w:cs="Arial"/>
          <w:b w:val="0"/>
          <w:bCs w:val="0"/>
          <w:kern w:val="0"/>
          <w:sz w:val="20"/>
          <w:szCs w:val="20"/>
          <w:lang w:val="en-GB"/>
        </w:rPr>
        <w:t>). (</w:t>
      </w:r>
      <w:r w:rsidR="00B7611D" w:rsidRPr="00B7611D">
        <w:rPr>
          <w:rFonts w:ascii="Arial" w:eastAsia="Aptos" w:hAnsi="Arial" w:cs="Arial"/>
          <w:kern w:val="0"/>
          <w:sz w:val="20"/>
          <w:szCs w:val="20"/>
          <w:lang w:val="en-GB"/>
        </w:rPr>
        <w:t>i</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k</w:t>
      </w:r>
      <w:r w:rsidRPr="00B7611D">
        <w:rPr>
          <w:rFonts w:ascii="Arial" w:eastAsia="Aptos" w:hAnsi="Arial" w:cs="Arial"/>
          <w:b w:val="0"/>
          <w:bCs w:val="0"/>
          <w:kern w:val="0"/>
          <w:sz w:val="20"/>
          <w:szCs w:val="20"/>
          <w:lang w:val="en-GB"/>
        </w:rPr>
        <w:t>) depict sedimentary beds and laminations vertically displaced along slip planes. (</w:t>
      </w:r>
      <w:r w:rsidR="00B7611D" w:rsidRPr="00B7611D">
        <w:rPr>
          <w:rFonts w:ascii="Arial" w:eastAsia="Aptos" w:hAnsi="Arial" w:cs="Arial"/>
          <w:kern w:val="0"/>
          <w:sz w:val="20"/>
          <w:szCs w:val="20"/>
          <w:lang w:val="en-GB"/>
        </w:rPr>
        <w:t>l</w:t>
      </w:r>
      <w:r w:rsidRPr="00B7611D">
        <w:rPr>
          <w:rFonts w:ascii="Arial" w:eastAsia="Aptos" w:hAnsi="Arial" w:cs="Arial"/>
          <w:b w:val="0"/>
          <w:bCs w:val="0"/>
          <w:kern w:val="0"/>
          <w:sz w:val="20"/>
          <w:szCs w:val="20"/>
          <w:lang w:val="en-GB"/>
        </w:rPr>
        <w:t xml:space="preserve">) Bio–galleries filled with calcium carbonate and deformed by shear </w:t>
      </w:r>
      <w:r w:rsidRPr="00B7611D">
        <w:rPr>
          <w:rFonts w:ascii="Arial" w:eastAsia="Aptos" w:hAnsi="Arial" w:cs="Arial"/>
          <w:b w:val="0"/>
          <w:bCs w:val="0"/>
          <w:kern w:val="0"/>
          <w:sz w:val="20"/>
          <w:szCs w:val="20"/>
          <w:lang w:val="en-GB"/>
        </w:rPr>
        <w:lastRenderedPageBreak/>
        <w:t>movement. (</w:t>
      </w:r>
      <w:r w:rsidR="00B7611D" w:rsidRPr="00B7611D">
        <w:rPr>
          <w:rFonts w:ascii="Arial" w:eastAsia="Aptos" w:hAnsi="Arial" w:cs="Arial"/>
          <w:kern w:val="0"/>
          <w:sz w:val="20"/>
          <w:szCs w:val="20"/>
          <w:lang w:val="en-GB"/>
        </w:rPr>
        <w:t>m</w:t>
      </w:r>
      <w:r w:rsidRPr="00B7611D">
        <w:rPr>
          <w:rFonts w:ascii="Arial" w:eastAsia="Aptos" w:hAnsi="Arial" w:cs="Arial"/>
          <w:b w:val="0"/>
          <w:bCs w:val="0"/>
          <w:kern w:val="0"/>
          <w:sz w:val="20"/>
          <w:szCs w:val="20"/>
          <w:lang w:val="en-GB"/>
        </w:rPr>
        <w:t>) Sigmoidal veins filed with calcium carbonate. (</w:t>
      </w:r>
      <w:r w:rsidR="00B7611D" w:rsidRPr="00B7611D">
        <w:rPr>
          <w:rFonts w:ascii="Arial" w:eastAsia="Aptos" w:hAnsi="Arial" w:cs="Arial"/>
          <w:kern w:val="0"/>
          <w:sz w:val="20"/>
          <w:szCs w:val="20"/>
          <w:lang w:val="en-GB"/>
        </w:rPr>
        <w:t>n</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o</w:t>
      </w:r>
      <w:r w:rsidRPr="00B7611D">
        <w:rPr>
          <w:rFonts w:ascii="Arial" w:eastAsia="Aptos" w:hAnsi="Arial" w:cs="Arial"/>
          <w:b w:val="0"/>
          <w:bCs w:val="0"/>
          <w:kern w:val="0"/>
          <w:sz w:val="20"/>
          <w:szCs w:val="20"/>
          <w:lang w:val="en-GB"/>
        </w:rPr>
        <w:t>) are stereoscopic photomicrographs from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e</w:t>
      </w:r>
      <w:r w:rsidRPr="00B7611D">
        <w:rPr>
          <w:rFonts w:ascii="Arial" w:eastAsia="Aptos" w:hAnsi="Arial" w:cs="Arial"/>
          <w:b w:val="0"/>
          <w:bCs w:val="0"/>
          <w:kern w:val="0"/>
          <w:sz w:val="20"/>
          <w:szCs w:val="20"/>
          <w:lang w:val="en-GB"/>
        </w:rPr>
        <w:t xml:space="preserve">). </w:t>
      </w:r>
      <w:r w:rsidRPr="00B7611D">
        <w:rPr>
          <w:rFonts w:ascii="Arial" w:eastAsia="Calibri" w:hAnsi="Arial" w:cs="Arial"/>
          <w:b w:val="0"/>
          <w:bCs w:val="0"/>
          <w:kern w:val="0"/>
          <w:sz w:val="20"/>
          <w:szCs w:val="20"/>
        </w:rPr>
        <w:t>(</w:t>
      </w:r>
      <w:r w:rsidRPr="00B7611D">
        <w:rPr>
          <w:rFonts w:ascii="Arial" w:eastAsia="Calibri" w:hAnsi="Arial" w:cs="Arial"/>
          <w:kern w:val="0"/>
          <w:sz w:val="20"/>
          <w:szCs w:val="20"/>
        </w:rPr>
        <w:t>1</w:t>
      </w:r>
      <w:r w:rsidRPr="00B7611D">
        <w:rPr>
          <w:rFonts w:ascii="Arial" w:eastAsia="Calibri" w:hAnsi="Arial" w:cs="Arial"/>
          <w:b w:val="0"/>
          <w:bCs w:val="0"/>
          <w:kern w:val="0"/>
          <w:sz w:val="20"/>
          <w:szCs w:val="20"/>
        </w:rPr>
        <w:t>) Facies–F; (</w:t>
      </w:r>
      <w:r w:rsidRPr="00B7611D">
        <w:rPr>
          <w:rFonts w:ascii="Arial" w:eastAsia="Calibri" w:hAnsi="Arial" w:cs="Arial"/>
          <w:kern w:val="0"/>
          <w:sz w:val="20"/>
          <w:szCs w:val="20"/>
        </w:rPr>
        <w:t>2</w:t>
      </w:r>
      <w:r w:rsidRPr="00B7611D">
        <w:rPr>
          <w:rFonts w:ascii="Arial" w:eastAsia="Calibri" w:hAnsi="Arial" w:cs="Arial"/>
          <w:b w:val="0"/>
          <w:bCs w:val="0"/>
          <w:kern w:val="0"/>
          <w:sz w:val="20"/>
          <w:szCs w:val="20"/>
        </w:rPr>
        <w:t>) Facies–E; (</w:t>
      </w:r>
      <w:r w:rsidRPr="00B7611D">
        <w:rPr>
          <w:rFonts w:ascii="Arial" w:eastAsia="Calibri" w:hAnsi="Arial" w:cs="Arial"/>
          <w:kern w:val="0"/>
          <w:sz w:val="20"/>
          <w:szCs w:val="20"/>
        </w:rPr>
        <w:t>3</w:t>
      </w:r>
      <w:r w:rsidRPr="00B7611D">
        <w:rPr>
          <w:rFonts w:ascii="Arial" w:eastAsia="Calibri" w:hAnsi="Arial" w:cs="Arial"/>
          <w:b w:val="0"/>
          <w:bCs w:val="0"/>
          <w:kern w:val="0"/>
          <w:sz w:val="20"/>
          <w:szCs w:val="20"/>
        </w:rPr>
        <w:t>) lost during recovery; (</w:t>
      </w:r>
      <w:r w:rsidRPr="00B7611D">
        <w:rPr>
          <w:rFonts w:ascii="Arial" w:eastAsia="Calibri" w:hAnsi="Arial" w:cs="Arial"/>
          <w:kern w:val="0"/>
          <w:sz w:val="20"/>
          <w:szCs w:val="20"/>
        </w:rPr>
        <w:t>4</w:t>
      </w:r>
      <w:r w:rsidRPr="00B7611D">
        <w:rPr>
          <w:rFonts w:ascii="Arial" w:eastAsia="Calibri" w:hAnsi="Arial" w:cs="Arial"/>
          <w:b w:val="0"/>
          <w:bCs w:val="0"/>
          <w:kern w:val="0"/>
          <w:sz w:val="20"/>
          <w:szCs w:val="20"/>
        </w:rPr>
        <w:t>) Facies–D; (</w:t>
      </w:r>
      <w:r w:rsidRPr="00B7611D">
        <w:rPr>
          <w:rFonts w:ascii="Arial" w:eastAsia="Calibri" w:hAnsi="Arial" w:cs="Arial"/>
          <w:kern w:val="0"/>
          <w:sz w:val="20"/>
          <w:szCs w:val="20"/>
        </w:rPr>
        <w:t>5</w:t>
      </w:r>
      <w:r w:rsidRPr="00B7611D">
        <w:rPr>
          <w:rFonts w:ascii="Arial" w:eastAsia="Calibri" w:hAnsi="Arial" w:cs="Arial"/>
          <w:b w:val="0"/>
          <w:bCs w:val="0"/>
          <w:kern w:val="0"/>
          <w:sz w:val="20"/>
          <w:szCs w:val="20"/>
        </w:rPr>
        <w:t>) Facies–A; (</w:t>
      </w:r>
      <w:r w:rsidRPr="00B7611D">
        <w:rPr>
          <w:rFonts w:ascii="Arial" w:eastAsia="Aptos" w:hAnsi="Arial" w:cs="Arial"/>
          <w:kern w:val="0"/>
          <w:sz w:val="20"/>
          <w:szCs w:val="20"/>
        </w:rPr>
        <w:t>6</w:t>
      </w:r>
      <w:r w:rsidRPr="00B7611D">
        <w:rPr>
          <w:rFonts w:ascii="Arial" w:eastAsia="Aptos" w:hAnsi="Arial" w:cs="Arial"/>
          <w:b w:val="0"/>
          <w:bCs w:val="0"/>
          <w:kern w:val="0"/>
          <w:sz w:val="20"/>
          <w:szCs w:val="20"/>
          <w:lang w:val="en-GB"/>
        </w:rPr>
        <w:t>) Facies–C; (</w:t>
      </w:r>
      <w:r w:rsidRPr="00B7611D">
        <w:rPr>
          <w:rFonts w:ascii="Arial" w:eastAsia="Aptos" w:hAnsi="Arial" w:cs="Arial"/>
          <w:kern w:val="0"/>
          <w:sz w:val="20"/>
          <w:szCs w:val="20"/>
          <w:lang w:val="en-GB"/>
        </w:rPr>
        <w:t>7</w:t>
      </w:r>
      <w:r w:rsidRPr="00B7611D">
        <w:rPr>
          <w:rFonts w:ascii="Arial" w:eastAsia="Aptos" w:hAnsi="Arial" w:cs="Arial"/>
          <w:b w:val="0"/>
          <w:bCs w:val="0"/>
          <w:kern w:val="0"/>
          <w:sz w:val="20"/>
          <w:szCs w:val="20"/>
          <w:lang w:val="en-GB"/>
        </w:rPr>
        <w:t>) Facies–B</w:t>
      </w:r>
      <w:r w:rsidRPr="00B7611D">
        <w:rPr>
          <w:rFonts w:ascii="Arial" w:eastAsia="Calibri" w:hAnsi="Arial" w:cs="Arial"/>
          <w:b w:val="0"/>
          <w:bCs w:val="0"/>
          <w:kern w:val="0"/>
          <w:sz w:val="20"/>
          <w:szCs w:val="20"/>
          <w:lang w:val="en-GB"/>
        </w:rPr>
        <w:t xml:space="preserve">; </w:t>
      </w:r>
      <w:r w:rsidRPr="00B7611D">
        <w:rPr>
          <w:rFonts w:ascii="Arial" w:eastAsia="Calibri" w:hAnsi="Arial" w:cs="Arial"/>
          <w:b w:val="0"/>
          <w:bCs w:val="0"/>
          <w:kern w:val="0"/>
          <w:sz w:val="20"/>
          <w:szCs w:val="20"/>
        </w:rPr>
        <w:t>(</w:t>
      </w:r>
      <w:r w:rsidRPr="00B7611D">
        <w:rPr>
          <w:rFonts w:ascii="Arial" w:eastAsia="Calibri" w:hAnsi="Arial" w:cs="Arial"/>
          <w:kern w:val="0"/>
          <w:sz w:val="20"/>
          <w:szCs w:val="20"/>
        </w:rPr>
        <w:t>8</w:t>
      </w:r>
      <w:r w:rsidRPr="00B7611D">
        <w:rPr>
          <w:rFonts w:ascii="Arial" w:eastAsia="Calibri" w:hAnsi="Arial" w:cs="Arial"/>
          <w:b w:val="0"/>
          <w:bCs w:val="0"/>
          <w:kern w:val="0"/>
          <w:sz w:val="20"/>
          <w:szCs w:val="20"/>
        </w:rPr>
        <w:t>) undiagnostic Upper Paleolithic lithic artifacts; (</w:t>
      </w:r>
      <w:r w:rsidRPr="00B7611D">
        <w:rPr>
          <w:rFonts w:ascii="Arial" w:eastAsia="Calibri" w:hAnsi="Arial" w:cs="Arial"/>
          <w:kern w:val="0"/>
          <w:sz w:val="20"/>
          <w:szCs w:val="20"/>
        </w:rPr>
        <w:t>9</w:t>
      </w:r>
      <w:r w:rsidRPr="00B7611D">
        <w:rPr>
          <w:rFonts w:ascii="Arial" w:eastAsia="Calibri" w:hAnsi="Arial" w:cs="Arial"/>
          <w:b w:val="0"/>
          <w:bCs w:val="0"/>
          <w:kern w:val="0"/>
          <w:sz w:val="20"/>
          <w:szCs w:val="20"/>
        </w:rPr>
        <w:t>) weathered bedrock; (</w:t>
      </w:r>
      <w:r w:rsidRPr="00B7611D">
        <w:rPr>
          <w:rFonts w:ascii="Arial" w:eastAsia="Calibri" w:hAnsi="Arial" w:cs="Arial"/>
          <w:kern w:val="0"/>
          <w:sz w:val="20"/>
          <w:szCs w:val="20"/>
        </w:rPr>
        <w:t>10</w:t>
      </w:r>
      <w:r w:rsidRPr="00B7611D">
        <w:rPr>
          <w:rFonts w:ascii="Arial" w:eastAsia="Calibri" w:hAnsi="Arial" w:cs="Arial"/>
          <w:b w:val="0"/>
          <w:bCs w:val="0"/>
          <w:kern w:val="0"/>
          <w:sz w:val="20"/>
          <w:szCs w:val="20"/>
        </w:rPr>
        <w:t xml:space="preserve">) sigmoidal veins; </w:t>
      </w:r>
      <w:r w:rsidRPr="00B7611D">
        <w:rPr>
          <w:rFonts w:ascii="Arial" w:eastAsia="Aptos" w:hAnsi="Arial" w:cs="Arial"/>
          <w:b w:val="0"/>
          <w:bCs w:val="0"/>
          <w:kern w:val="0"/>
          <w:sz w:val="20"/>
          <w:szCs w:val="20"/>
          <w:lang w:val="en-GB"/>
        </w:rPr>
        <w:t>(</w:t>
      </w:r>
      <w:r w:rsidRPr="00B7611D">
        <w:rPr>
          <w:rFonts w:ascii="Arial" w:eastAsia="Aptos" w:hAnsi="Arial" w:cs="Arial"/>
          <w:kern w:val="0"/>
          <w:sz w:val="20"/>
          <w:szCs w:val="20"/>
          <w:lang w:val="en-GB"/>
        </w:rPr>
        <w:t>11</w:t>
      </w:r>
      <w:r w:rsidRPr="00B7611D">
        <w:rPr>
          <w:rFonts w:ascii="Arial" w:eastAsia="Aptos" w:hAnsi="Arial" w:cs="Arial"/>
          <w:b w:val="0"/>
          <w:bCs w:val="0"/>
          <w:kern w:val="0"/>
          <w:sz w:val="20"/>
          <w:szCs w:val="20"/>
          <w:lang w:val="en-GB"/>
        </w:rPr>
        <w:t>) vertically displaced sedimentary structures; (</w:t>
      </w:r>
      <w:r w:rsidRPr="00B7611D">
        <w:rPr>
          <w:rFonts w:ascii="Arial" w:eastAsia="Aptos" w:hAnsi="Arial" w:cs="Arial"/>
          <w:kern w:val="0"/>
          <w:sz w:val="20"/>
          <w:szCs w:val="20"/>
          <w:lang w:val="en-GB"/>
        </w:rPr>
        <w:t>12</w:t>
      </w:r>
      <w:r w:rsidRPr="00B7611D">
        <w:rPr>
          <w:rFonts w:ascii="Arial" w:eastAsia="Aptos" w:hAnsi="Arial" w:cs="Arial"/>
          <w:b w:val="0"/>
          <w:bCs w:val="0"/>
          <w:kern w:val="0"/>
          <w:sz w:val="20"/>
          <w:szCs w:val="20"/>
          <w:lang w:val="en-GB"/>
        </w:rPr>
        <w:t>) normal fault; (</w:t>
      </w:r>
      <w:r w:rsidRPr="00B7611D">
        <w:rPr>
          <w:rFonts w:ascii="Arial" w:eastAsia="Aptos" w:hAnsi="Arial" w:cs="Arial"/>
          <w:kern w:val="0"/>
          <w:sz w:val="20"/>
          <w:szCs w:val="20"/>
          <w:lang w:val="en-GB"/>
        </w:rPr>
        <w:t>13</w:t>
      </w:r>
      <w:r w:rsidRPr="00B7611D">
        <w:rPr>
          <w:rFonts w:ascii="Arial" w:eastAsia="Aptos" w:hAnsi="Arial" w:cs="Arial"/>
          <w:b w:val="0"/>
          <w:bCs w:val="0"/>
          <w:kern w:val="0"/>
          <w:sz w:val="20"/>
          <w:szCs w:val="20"/>
          <w:lang w:val="en-GB"/>
        </w:rPr>
        <w:t>) reverse fault; (</w:t>
      </w:r>
      <w:r w:rsidRPr="00B7611D">
        <w:rPr>
          <w:rFonts w:ascii="Arial" w:eastAsia="Aptos" w:hAnsi="Arial" w:cs="Arial"/>
          <w:kern w:val="0"/>
          <w:sz w:val="20"/>
          <w:szCs w:val="20"/>
          <w:lang w:val="en-GB"/>
        </w:rPr>
        <w:t>14</w:t>
      </w:r>
      <w:r w:rsidRPr="00B7611D">
        <w:rPr>
          <w:rFonts w:ascii="Arial" w:eastAsia="Aptos" w:hAnsi="Arial" w:cs="Arial"/>
          <w:b w:val="0"/>
          <w:bCs w:val="0"/>
          <w:kern w:val="0"/>
          <w:sz w:val="20"/>
          <w:szCs w:val="20"/>
          <w:lang w:val="en-GB"/>
        </w:rPr>
        <w:t>) possible water escape feature; (</w:t>
      </w:r>
      <w:r w:rsidRPr="00B7611D">
        <w:rPr>
          <w:rFonts w:ascii="Arial" w:eastAsia="Aptos" w:hAnsi="Arial" w:cs="Arial"/>
          <w:kern w:val="0"/>
          <w:sz w:val="20"/>
          <w:szCs w:val="20"/>
          <w:lang w:val="en-GB"/>
        </w:rPr>
        <w:t>15</w:t>
      </w:r>
      <w:r w:rsidRPr="00B7611D">
        <w:rPr>
          <w:rFonts w:ascii="Arial" w:eastAsia="Aptos" w:hAnsi="Arial" w:cs="Arial"/>
          <w:b w:val="0"/>
          <w:bCs w:val="0"/>
          <w:kern w:val="0"/>
          <w:sz w:val="20"/>
          <w:szCs w:val="20"/>
          <w:lang w:val="en-GB"/>
        </w:rPr>
        <w:t>) intrusions; (</w:t>
      </w:r>
      <w:r w:rsidRPr="00B7611D">
        <w:rPr>
          <w:rFonts w:ascii="Arial" w:eastAsia="Aptos" w:hAnsi="Arial" w:cs="Arial"/>
          <w:kern w:val="0"/>
          <w:sz w:val="20"/>
          <w:szCs w:val="20"/>
          <w:lang w:val="en-GB"/>
        </w:rPr>
        <w:t>16</w:t>
      </w:r>
      <w:r w:rsidRPr="00B7611D">
        <w:rPr>
          <w:rFonts w:ascii="Arial" w:eastAsia="Aptos" w:hAnsi="Arial" w:cs="Arial"/>
          <w:b w:val="0"/>
          <w:bCs w:val="0"/>
          <w:kern w:val="0"/>
          <w:sz w:val="20"/>
          <w:szCs w:val="20"/>
          <w:lang w:val="en-GB"/>
        </w:rPr>
        <w:t>) mud slumps. All these features are discussed in the text.</w:t>
      </w:r>
    </w:p>
    <w:p w14:paraId="3B1F7DA2" w14:textId="77777777" w:rsidR="003C008F" w:rsidRPr="00B7611D" w:rsidRDefault="003C008F">
      <w:pPr>
        <w:rPr>
          <w:rFonts w:ascii="Arial" w:eastAsia="Aptos" w:hAnsi="Arial" w:cs="Arial"/>
          <w:sz w:val="20"/>
          <w:lang w:val="en-GB"/>
        </w:rPr>
      </w:pPr>
      <w:r w:rsidRPr="00B7611D">
        <w:rPr>
          <w:rFonts w:ascii="Arial" w:eastAsia="Aptos" w:hAnsi="Arial" w:cs="Arial"/>
          <w:b/>
          <w:bCs/>
          <w:sz w:val="20"/>
          <w:lang w:val="en-GB"/>
        </w:rPr>
        <w:br w:type="page"/>
      </w:r>
    </w:p>
    <w:p w14:paraId="13A2D53B" w14:textId="23290DD6" w:rsidR="0006446B" w:rsidRPr="00B7611D" w:rsidRDefault="00BA78E4" w:rsidP="00A5569B">
      <w:pPr>
        <w:pStyle w:val="SMHeading"/>
        <w:spacing w:line="264" w:lineRule="auto"/>
        <w:jc w:val="both"/>
        <w:rPr>
          <w:rFonts w:ascii="Arial" w:hAnsi="Arial" w:cs="Arial"/>
          <w:sz w:val="20"/>
          <w:szCs w:val="20"/>
        </w:rPr>
      </w:pPr>
      <w:r>
        <w:rPr>
          <w:noProof/>
        </w:rPr>
        <w:lastRenderedPageBreak/>
        <w:drawing>
          <wp:inline distT="0" distB="0" distL="0" distR="0" wp14:anchorId="21F7856C" wp14:editId="106F9B05">
            <wp:extent cx="5486400" cy="5090795"/>
            <wp:effectExtent l="0" t="0" r="0" b="0"/>
            <wp:docPr id="1685648670" name="Picture 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48670" name="Picture 5" descr="A screenshot of a computer screen&#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5090795"/>
                    </a:xfrm>
                    <a:prstGeom prst="rect">
                      <a:avLst/>
                    </a:prstGeom>
                    <a:noFill/>
                    <a:ln>
                      <a:noFill/>
                    </a:ln>
                  </pic:spPr>
                </pic:pic>
              </a:graphicData>
            </a:graphic>
          </wp:inline>
        </w:drawing>
      </w:r>
      <w:r>
        <w:rPr>
          <w:noProof/>
        </w:rPr>
        <w:lastRenderedPageBreak/>
        <w:drawing>
          <wp:inline distT="0" distB="0" distL="0" distR="0" wp14:anchorId="4FF3E485" wp14:editId="4916F2DB">
            <wp:extent cx="5486400" cy="5090795"/>
            <wp:effectExtent l="0" t="0" r="0" b="0"/>
            <wp:docPr id="1647872056" name="Picture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72056" name="Picture 6" descr="A screenshot of a computer screen&#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5090795"/>
                    </a:xfrm>
                    <a:prstGeom prst="rect">
                      <a:avLst/>
                    </a:prstGeom>
                    <a:noFill/>
                    <a:ln>
                      <a:noFill/>
                    </a:ln>
                  </pic:spPr>
                </pic:pic>
              </a:graphicData>
            </a:graphic>
          </wp:inline>
        </w:drawing>
      </w:r>
    </w:p>
    <w:p w14:paraId="28B264D9" w14:textId="3D5F6E39" w:rsidR="0006446B" w:rsidRPr="00B7611D" w:rsidRDefault="0006446B" w:rsidP="003C008F">
      <w:pPr>
        <w:pStyle w:val="SMHeading"/>
        <w:spacing w:line="360" w:lineRule="auto"/>
        <w:jc w:val="both"/>
        <w:rPr>
          <w:rFonts w:ascii="Arial" w:eastAsia="Aptos" w:hAnsi="Arial" w:cs="Arial"/>
          <w:b w:val="0"/>
          <w:bCs w:val="0"/>
          <w:kern w:val="0"/>
          <w:sz w:val="20"/>
          <w:szCs w:val="20"/>
          <w:lang w:val="en-GB"/>
        </w:rPr>
      </w:pPr>
      <w:r w:rsidRPr="00B7611D">
        <w:rPr>
          <w:rFonts w:ascii="Arial" w:hAnsi="Arial" w:cs="Arial"/>
          <w:sz w:val="20"/>
          <w:szCs w:val="20"/>
        </w:rPr>
        <w:t>Fig. S</w:t>
      </w:r>
      <w:r w:rsidR="003C008F" w:rsidRPr="00B7611D">
        <w:rPr>
          <w:rFonts w:ascii="Arial" w:hAnsi="Arial" w:cs="Arial"/>
          <w:sz w:val="20"/>
          <w:szCs w:val="20"/>
        </w:rPr>
        <w:t>3</w:t>
      </w:r>
      <w:r w:rsidRPr="00B7611D">
        <w:rPr>
          <w:rFonts w:ascii="Arial" w:hAnsi="Arial" w:cs="Arial"/>
          <w:sz w:val="20"/>
          <w:szCs w:val="20"/>
        </w:rPr>
        <w:t xml:space="preserve">. </w:t>
      </w:r>
      <w:r w:rsidRPr="00B7611D">
        <w:rPr>
          <w:rFonts w:ascii="Arial" w:eastAsia="Aptos" w:hAnsi="Arial" w:cs="Arial"/>
          <w:b w:val="0"/>
          <w:bCs w:val="0"/>
          <w:kern w:val="0"/>
          <w:sz w:val="20"/>
          <w:szCs w:val="20"/>
          <w:lang w:val="en-GB"/>
        </w:rPr>
        <w:t>Carbonated marls of Silves visible in the Artificial Cut. (</w:t>
      </w:r>
      <w:r w:rsidR="00B7611D" w:rsidRPr="00B7611D">
        <w:rPr>
          <w:rFonts w:ascii="Arial" w:eastAsia="Aptos" w:hAnsi="Arial" w:cs="Arial"/>
          <w:kern w:val="0"/>
          <w:sz w:val="20"/>
          <w:szCs w:val="20"/>
          <w:lang w:val="en-GB"/>
        </w:rPr>
        <w:t>a</w:t>
      </w:r>
      <w:r w:rsidRPr="00B7611D">
        <w:rPr>
          <w:rFonts w:ascii="Arial" w:eastAsia="Aptos" w:hAnsi="Arial" w:cs="Arial"/>
          <w:b w:val="0"/>
          <w:bCs w:val="0"/>
          <w:kern w:val="0"/>
          <w:sz w:val="20"/>
          <w:szCs w:val="20"/>
          <w:lang w:val="en-GB"/>
        </w:rPr>
        <w:t>) Schematic drawing of the exposed section. Field photos from layers AC1 (</w:t>
      </w:r>
      <w:r w:rsidR="00B7611D" w:rsidRPr="00B7611D">
        <w:rPr>
          <w:rFonts w:ascii="Arial" w:eastAsia="Aptos" w:hAnsi="Arial" w:cs="Arial"/>
          <w:kern w:val="0"/>
          <w:sz w:val="20"/>
          <w:szCs w:val="20"/>
          <w:lang w:val="en-GB"/>
        </w:rPr>
        <w:t>b</w:t>
      </w:r>
      <w:r w:rsidRPr="00B7611D">
        <w:rPr>
          <w:rFonts w:ascii="Arial" w:eastAsia="Aptos" w:hAnsi="Arial" w:cs="Arial"/>
          <w:b w:val="0"/>
          <w:bCs w:val="0"/>
          <w:kern w:val="0"/>
          <w:sz w:val="20"/>
          <w:szCs w:val="20"/>
          <w:lang w:val="en-GB"/>
        </w:rPr>
        <w:t>), AC4 (</w:t>
      </w:r>
      <w:r w:rsidR="00B7611D" w:rsidRPr="00B7611D">
        <w:rPr>
          <w:rFonts w:ascii="Arial" w:eastAsia="Aptos" w:hAnsi="Arial" w:cs="Arial"/>
          <w:kern w:val="0"/>
          <w:sz w:val="20"/>
          <w:szCs w:val="20"/>
          <w:lang w:val="en-GB"/>
        </w:rPr>
        <w:t>c</w:t>
      </w:r>
      <w:r w:rsidRPr="00B7611D">
        <w:rPr>
          <w:rFonts w:ascii="Arial" w:eastAsia="Aptos" w:hAnsi="Arial" w:cs="Arial"/>
          <w:b w:val="0"/>
          <w:bCs w:val="0"/>
          <w:kern w:val="0"/>
          <w:sz w:val="20"/>
          <w:szCs w:val="20"/>
          <w:lang w:val="en-GB"/>
        </w:rPr>
        <w:t>), AC5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AC7 (</w:t>
      </w:r>
      <w:r w:rsidR="00B7611D" w:rsidRPr="00B7611D">
        <w:rPr>
          <w:rFonts w:ascii="Arial" w:eastAsia="Aptos" w:hAnsi="Arial" w:cs="Arial"/>
          <w:kern w:val="0"/>
          <w:sz w:val="20"/>
          <w:szCs w:val="20"/>
          <w:lang w:val="en-GB"/>
        </w:rPr>
        <w:t>e</w:t>
      </w:r>
      <w:r w:rsidRPr="00B7611D">
        <w:rPr>
          <w:rFonts w:ascii="Arial" w:eastAsia="Aptos" w:hAnsi="Arial" w:cs="Arial"/>
          <w:b w:val="0"/>
          <w:bCs w:val="0"/>
          <w:kern w:val="0"/>
          <w:sz w:val="20"/>
          <w:szCs w:val="20"/>
          <w:lang w:val="en-GB"/>
        </w:rPr>
        <w:t>), AC10 (</w:t>
      </w:r>
      <w:r w:rsidR="00B7611D" w:rsidRPr="00B7611D">
        <w:rPr>
          <w:rFonts w:ascii="Arial" w:eastAsia="Aptos" w:hAnsi="Arial" w:cs="Arial"/>
          <w:kern w:val="0"/>
          <w:sz w:val="20"/>
          <w:szCs w:val="20"/>
          <w:lang w:val="en-GB"/>
        </w:rPr>
        <w:t>f</w:t>
      </w:r>
      <w:r w:rsidRPr="00B7611D">
        <w:rPr>
          <w:rFonts w:ascii="Arial" w:eastAsia="Aptos" w:hAnsi="Arial" w:cs="Arial"/>
          <w:b w:val="0"/>
          <w:bCs w:val="0"/>
          <w:kern w:val="0"/>
          <w:sz w:val="20"/>
          <w:szCs w:val="20"/>
          <w:lang w:val="en-GB"/>
        </w:rPr>
        <w:t>), AC9 (</w:t>
      </w:r>
      <w:r w:rsidR="00B7611D" w:rsidRPr="00B7611D">
        <w:rPr>
          <w:rFonts w:ascii="Arial" w:eastAsia="Aptos" w:hAnsi="Arial" w:cs="Arial"/>
          <w:kern w:val="0"/>
          <w:sz w:val="20"/>
          <w:szCs w:val="20"/>
          <w:lang w:val="en-GB"/>
        </w:rPr>
        <w:t>g</w:t>
      </w:r>
      <w:r w:rsidRPr="00B7611D">
        <w:rPr>
          <w:rFonts w:ascii="Arial" w:eastAsia="Aptos" w:hAnsi="Arial" w:cs="Arial"/>
          <w:b w:val="0"/>
          <w:bCs w:val="0"/>
          <w:kern w:val="0"/>
          <w:sz w:val="20"/>
          <w:szCs w:val="20"/>
          <w:lang w:val="en-GB"/>
        </w:rPr>
        <w:t>), AC8 (</w:t>
      </w:r>
      <w:r w:rsidR="00B7611D" w:rsidRPr="00B7611D">
        <w:rPr>
          <w:rFonts w:ascii="Arial" w:eastAsia="Aptos" w:hAnsi="Arial" w:cs="Arial"/>
          <w:kern w:val="0"/>
          <w:sz w:val="20"/>
          <w:szCs w:val="20"/>
          <w:lang w:val="en-GB"/>
        </w:rPr>
        <w:t>h</w:t>
      </w:r>
      <w:r w:rsidRPr="00B7611D">
        <w:rPr>
          <w:rFonts w:ascii="Arial" w:eastAsia="Aptos" w:hAnsi="Arial" w:cs="Arial"/>
          <w:b w:val="0"/>
          <w:bCs w:val="0"/>
          <w:kern w:val="0"/>
          <w:sz w:val="20"/>
          <w:szCs w:val="20"/>
          <w:lang w:val="en-GB"/>
        </w:rPr>
        <w:t>). Light blue circles indicate the position of loose sediment samples used for pH and CaCO3 determinations, as well as stereomicroscopy. Lithological descriptions in Table S1.</w:t>
      </w:r>
    </w:p>
    <w:p w14:paraId="5ED3AB7A" w14:textId="77777777" w:rsidR="0006446B" w:rsidRPr="00B7611D" w:rsidRDefault="0006446B" w:rsidP="00A5569B">
      <w:pPr>
        <w:spacing w:before="240" w:after="60" w:line="264" w:lineRule="auto"/>
        <w:jc w:val="both"/>
        <w:rPr>
          <w:rFonts w:ascii="Arial" w:hAnsi="Arial" w:cs="Arial"/>
          <w:b/>
          <w:bCs/>
          <w:sz w:val="20"/>
        </w:rPr>
      </w:pPr>
      <w:r w:rsidRPr="00B7611D">
        <w:rPr>
          <w:rFonts w:ascii="Arial" w:hAnsi="Arial" w:cs="Arial"/>
          <w:b/>
          <w:bCs/>
          <w:sz w:val="20"/>
        </w:rPr>
        <w:br w:type="page"/>
      </w:r>
    </w:p>
    <w:p w14:paraId="32E5322D" w14:textId="12FBAC20" w:rsidR="00DA59A8" w:rsidRPr="00B7611D" w:rsidRDefault="00BA78E4" w:rsidP="00DA59A8">
      <w:pPr>
        <w:spacing w:before="240" w:after="60" w:line="360" w:lineRule="auto"/>
        <w:jc w:val="both"/>
        <w:rPr>
          <w:rFonts w:ascii="Arial" w:hAnsi="Arial" w:cs="Arial"/>
          <w:b/>
          <w:bCs/>
          <w:sz w:val="20"/>
        </w:rPr>
      </w:pPr>
      <w:r>
        <w:rPr>
          <w:noProof/>
        </w:rPr>
        <w:lastRenderedPageBreak/>
        <w:drawing>
          <wp:inline distT="0" distB="0" distL="0" distR="0" wp14:anchorId="10983CC3" wp14:editId="55EB9098">
            <wp:extent cx="5486400" cy="4736465"/>
            <wp:effectExtent l="0" t="0" r="0" b="0"/>
            <wp:docPr id="1928554609" name="Picture 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54609" name="Picture 7" descr="A screenshot of a computer screen&#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4736465"/>
                    </a:xfrm>
                    <a:prstGeom prst="rect">
                      <a:avLst/>
                    </a:prstGeom>
                    <a:noFill/>
                    <a:ln>
                      <a:noFill/>
                    </a:ln>
                  </pic:spPr>
                </pic:pic>
              </a:graphicData>
            </a:graphic>
          </wp:inline>
        </w:drawing>
      </w:r>
      <w:r w:rsidR="00DA59A8" w:rsidRPr="00B7611D">
        <w:rPr>
          <w:rFonts w:ascii="Arial" w:hAnsi="Arial" w:cs="Arial"/>
          <w:b/>
          <w:bCs/>
          <w:sz w:val="20"/>
        </w:rPr>
        <w:t xml:space="preserve">Fig. S4. </w:t>
      </w:r>
      <w:r w:rsidR="00DA59A8" w:rsidRPr="00B7611D">
        <w:rPr>
          <w:rFonts w:ascii="Arial" w:hAnsi="Arial" w:cs="Arial"/>
          <w:sz w:val="20"/>
        </w:rPr>
        <w:t>The Terrace of Vale Boi. (</w:t>
      </w:r>
      <w:r w:rsidR="00B7611D" w:rsidRPr="00B7611D">
        <w:rPr>
          <w:rFonts w:ascii="Arial" w:hAnsi="Arial" w:cs="Arial"/>
          <w:b/>
          <w:bCs/>
          <w:sz w:val="20"/>
        </w:rPr>
        <w:t>a</w:t>
      </w:r>
      <w:r w:rsidR="00DA59A8" w:rsidRPr="00B7611D">
        <w:rPr>
          <w:rFonts w:ascii="Arial" w:hAnsi="Arial" w:cs="Arial"/>
          <w:sz w:val="20"/>
        </w:rPr>
        <w:t>) Photo overview and topography profiles (</w:t>
      </w:r>
      <w:r w:rsidR="00B7611D" w:rsidRPr="00B7611D">
        <w:rPr>
          <w:rFonts w:ascii="Arial" w:hAnsi="Arial" w:cs="Arial"/>
          <w:b/>
          <w:bCs/>
          <w:i/>
          <w:iCs/>
          <w:sz w:val="20"/>
        </w:rPr>
        <w:t>bb</w:t>
      </w:r>
      <w:r w:rsidR="00DA59A8" w:rsidRPr="00B7611D">
        <w:rPr>
          <w:rFonts w:ascii="Arial" w:hAnsi="Arial" w:cs="Arial"/>
          <w:b/>
          <w:bCs/>
          <w:i/>
          <w:iCs/>
          <w:sz w:val="20"/>
        </w:rPr>
        <w:t>´</w:t>
      </w:r>
      <w:r w:rsidR="00DA59A8" w:rsidRPr="00B7611D">
        <w:rPr>
          <w:rFonts w:ascii="Arial" w:hAnsi="Arial" w:cs="Arial"/>
          <w:sz w:val="20"/>
        </w:rPr>
        <w:t xml:space="preserve"> and </w:t>
      </w:r>
      <w:r w:rsidR="00B7611D" w:rsidRPr="00B7611D">
        <w:rPr>
          <w:rFonts w:ascii="Arial" w:hAnsi="Arial" w:cs="Arial"/>
          <w:b/>
          <w:bCs/>
          <w:sz w:val="20"/>
        </w:rPr>
        <w:t>cc</w:t>
      </w:r>
      <w:r w:rsidR="00DA59A8" w:rsidRPr="00B7611D">
        <w:rPr>
          <w:rFonts w:ascii="Arial" w:hAnsi="Arial" w:cs="Arial"/>
          <w:b/>
          <w:bCs/>
          <w:i/>
          <w:iCs/>
          <w:sz w:val="20"/>
        </w:rPr>
        <w:t>´</w:t>
      </w:r>
      <w:r w:rsidR="00DA59A8" w:rsidRPr="00B7611D">
        <w:rPr>
          <w:rFonts w:ascii="Arial" w:hAnsi="Arial" w:cs="Arial"/>
          <w:i/>
          <w:iCs/>
          <w:sz w:val="20"/>
        </w:rPr>
        <w:t>)</w:t>
      </w:r>
      <w:r w:rsidR="00DA59A8" w:rsidRPr="00B7611D">
        <w:rPr>
          <w:rFonts w:ascii="Arial" w:hAnsi="Arial" w:cs="Arial"/>
          <w:sz w:val="20"/>
        </w:rPr>
        <w:t xml:space="preserve"> depicting the archaeological area of Vale Boi. (</w:t>
      </w:r>
      <w:r w:rsidR="00B7611D" w:rsidRPr="00B7611D">
        <w:rPr>
          <w:rFonts w:ascii="Arial" w:hAnsi="Arial" w:cs="Arial"/>
          <w:b/>
          <w:bCs/>
          <w:sz w:val="20"/>
        </w:rPr>
        <w:t>d</w:t>
      </w:r>
      <w:r w:rsidR="00DA59A8" w:rsidRPr="00B7611D">
        <w:rPr>
          <w:rFonts w:ascii="Arial" w:hAnsi="Arial" w:cs="Arial"/>
          <w:sz w:val="20"/>
        </w:rPr>
        <w:t>) Archaeological trench at the Terrace with labelled excavation squares, each measuring 1 x 1 m. The black solid line depicts a normal fault. In pink, isolines as m above current sea level. (</w:t>
      </w:r>
      <w:r w:rsidR="00B7611D" w:rsidRPr="00B7611D">
        <w:rPr>
          <w:rFonts w:ascii="Arial" w:hAnsi="Arial" w:cs="Arial"/>
          <w:b/>
          <w:bCs/>
          <w:sz w:val="20"/>
        </w:rPr>
        <w:t>e</w:t>
      </w:r>
      <w:r w:rsidR="00DA59A8" w:rsidRPr="00B7611D">
        <w:rPr>
          <w:rFonts w:ascii="Arial" w:hAnsi="Arial" w:cs="Arial"/>
          <w:sz w:val="20"/>
        </w:rPr>
        <w:t>) Total station points of archaeological materials from squares H21, H20, H19, and H18. (</w:t>
      </w:r>
      <w:r w:rsidR="00B7611D" w:rsidRPr="00B7611D">
        <w:rPr>
          <w:rFonts w:ascii="Arial" w:hAnsi="Arial" w:cs="Arial"/>
          <w:b/>
          <w:bCs/>
          <w:sz w:val="20"/>
        </w:rPr>
        <w:t>f</w:t>
      </w:r>
      <w:r w:rsidR="00DA59A8" w:rsidRPr="00B7611D">
        <w:rPr>
          <w:rFonts w:ascii="Arial" w:hAnsi="Arial" w:cs="Arial"/>
          <w:sz w:val="20"/>
        </w:rPr>
        <w:t xml:space="preserve">) Total station points of archaeological materials from squares H18, I18, J18, and L18. Archaeological attribution of the assemblages after </w:t>
      </w:r>
      <w:r w:rsidR="00DA59A8" w:rsidRPr="00B7611D">
        <w:rPr>
          <w:rFonts w:ascii="Arial" w:hAnsi="Arial" w:cs="Arial"/>
          <w:sz w:val="20"/>
        </w:rPr>
        <w:fldChar w:fldCharType="begin"/>
      </w:r>
      <w:r w:rsidR="00B7611D" w:rsidRPr="00B7611D">
        <w:rPr>
          <w:rFonts w:ascii="Arial" w:hAnsi="Arial" w:cs="Arial"/>
          <w:sz w:val="20"/>
        </w:rPr>
        <w:instrText xml:space="preserve"> ADDIN ZOTERO_ITEM CSL_CITATION {"citationID":"wQn864tI","properties":{"formattedCitation":"(Belmiro et al. 2021)","plainCitation":"(Belmiro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schema":"https://github.com/citation-style-language/schema/raw/master/csl-citation.json"} </w:instrText>
      </w:r>
      <w:r w:rsidR="00DA59A8" w:rsidRPr="00B7611D">
        <w:rPr>
          <w:rFonts w:ascii="Arial" w:hAnsi="Arial" w:cs="Arial"/>
          <w:sz w:val="20"/>
        </w:rPr>
        <w:fldChar w:fldCharType="separate"/>
      </w:r>
      <w:r w:rsidR="00B7611D" w:rsidRPr="00B7611D">
        <w:rPr>
          <w:rFonts w:ascii="Arial" w:hAnsi="Arial" w:cs="Arial"/>
          <w:sz w:val="20"/>
        </w:rPr>
        <w:t>(Belmiro et al. 2021)</w:t>
      </w:r>
      <w:r w:rsidR="00DA59A8" w:rsidRPr="00B7611D">
        <w:rPr>
          <w:rFonts w:ascii="Arial" w:hAnsi="Arial" w:cs="Arial"/>
          <w:sz w:val="20"/>
        </w:rPr>
        <w:fldChar w:fldCharType="end"/>
      </w:r>
      <w:r w:rsidR="00DA59A8" w:rsidRPr="00B7611D">
        <w:rPr>
          <w:rFonts w:ascii="Arial" w:hAnsi="Arial" w:cs="Arial"/>
          <w:sz w:val="20"/>
        </w:rPr>
        <w:t xml:space="preserve">. Note that the Gravettian and Proto–Solutrean assemblages dip towards the hilltop. The dashed line marks the limit between the 2003–2010 excavations (above the line) and the 2012–2019 campaigns (below the line). The Neolithic deposit in J18, K18 and L18 were excavated in 5 cm spits without a systematic use of total station, therefore we excluded those total station points from subpanel </w:t>
      </w:r>
      <w:r w:rsidR="00B7611D" w:rsidRPr="00B7611D">
        <w:rPr>
          <w:rFonts w:ascii="Arial" w:hAnsi="Arial" w:cs="Arial"/>
          <w:sz w:val="20"/>
        </w:rPr>
        <w:t>f</w:t>
      </w:r>
      <w:r w:rsidR="00DA59A8" w:rsidRPr="00B7611D">
        <w:rPr>
          <w:rFonts w:ascii="Arial" w:hAnsi="Arial" w:cs="Arial"/>
          <w:sz w:val="20"/>
        </w:rPr>
        <w:t>.</w:t>
      </w:r>
    </w:p>
    <w:p w14:paraId="09B3A561" w14:textId="77777777" w:rsidR="00DA59A8" w:rsidRPr="00B7611D" w:rsidRDefault="00DA59A8">
      <w:pPr>
        <w:rPr>
          <w:rFonts w:ascii="Arial" w:hAnsi="Arial" w:cs="Arial"/>
          <w:b/>
          <w:bCs/>
          <w:sz w:val="20"/>
        </w:rPr>
      </w:pPr>
      <w:r w:rsidRPr="00B7611D">
        <w:rPr>
          <w:rFonts w:ascii="Arial" w:hAnsi="Arial" w:cs="Arial"/>
          <w:b/>
          <w:bCs/>
          <w:sz w:val="20"/>
        </w:rPr>
        <w:br w:type="page"/>
      </w:r>
    </w:p>
    <w:p w14:paraId="79664E91" w14:textId="278B40FB" w:rsidR="0006446B" w:rsidRPr="00B7611D" w:rsidRDefault="00D54714" w:rsidP="00A5569B">
      <w:pPr>
        <w:pStyle w:val="SMHeading"/>
        <w:spacing w:line="264" w:lineRule="auto"/>
        <w:jc w:val="center"/>
        <w:rPr>
          <w:rFonts w:ascii="Arial" w:hAnsi="Arial" w:cs="Arial"/>
          <w:sz w:val="20"/>
          <w:szCs w:val="20"/>
        </w:rPr>
      </w:pPr>
      <w:r>
        <w:rPr>
          <w:noProof/>
        </w:rPr>
        <w:lastRenderedPageBreak/>
        <w:drawing>
          <wp:inline distT="0" distB="0" distL="0" distR="0" wp14:anchorId="596E045B" wp14:editId="1254AFDE">
            <wp:extent cx="5486400" cy="6304915"/>
            <wp:effectExtent l="0" t="0" r="0" b="0"/>
            <wp:docPr id="623980183" name="Picture 8" descr="A collage of images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80183" name="Picture 8" descr="A collage of images of a map&#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304915"/>
                    </a:xfrm>
                    <a:prstGeom prst="rect">
                      <a:avLst/>
                    </a:prstGeom>
                    <a:noFill/>
                    <a:ln>
                      <a:noFill/>
                    </a:ln>
                  </pic:spPr>
                </pic:pic>
              </a:graphicData>
            </a:graphic>
          </wp:inline>
        </w:drawing>
      </w:r>
    </w:p>
    <w:p w14:paraId="64E11C6A" w14:textId="275272DE" w:rsidR="0006446B" w:rsidRPr="00B7611D" w:rsidRDefault="0006446B" w:rsidP="00DA59A8">
      <w:pPr>
        <w:pStyle w:val="SMHeading"/>
        <w:spacing w:line="360" w:lineRule="auto"/>
        <w:jc w:val="both"/>
        <w:rPr>
          <w:rFonts w:ascii="Arial" w:eastAsia="Aptos" w:hAnsi="Arial" w:cs="Arial"/>
          <w:b w:val="0"/>
          <w:bCs w:val="0"/>
          <w:kern w:val="0"/>
          <w:sz w:val="20"/>
          <w:szCs w:val="20"/>
          <w:lang w:val="en-GB"/>
        </w:rPr>
      </w:pPr>
      <w:r w:rsidRPr="00B7611D">
        <w:rPr>
          <w:rFonts w:ascii="Arial" w:hAnsi="Arial" w:cs="Arial"/>
          <w:sz w:val="20"/>
          <w:szCs w:val="20"/>
        </w:rPr>
        <w:t>Fig. S</w:t>
      </w:r>
      <w:r w:rsidR="00DA59A8" w:rsidRPr="00B7611D">
        <w:rPr>
          <w:rFonts w:ascii="Arial" w:hAnsi="Arial" w:cs="Arial"/>
          <w:sz w:val="20"/>
          <w:szCs w:val="20"/>
        </w:rPr>
        <w:t>5</w:t>
      </w:r>
      <w:r w:rsidRPr="00B7611D">
        <w:rPr>
          <w:rFonts w:ascii="Arial" w:hAnsi="Arial" w:cs="Arial"/>
          <w:sz w:val="20"/>
          <w:szCs w:val="20"/>
        </w:rPr>
        <w:t xml:space="preserve">. </w:t>
      </w:r>
      <w:r w:rsidRPr="00B7611D">
        <w:rPr>
          <w:rFonts w:ascii="Arial" w:eastAsia="Aptos" w:hAnsi="Arial" w:cs="Arial"/>
          <w:b w:val="0"/>
          <w:bCs w:val="0"/>
          <w:kern w:val="0"/>
          <w:sz w:val="20"/>
          <w:szCs w:val="20"/>
          <w:lang w:val="en-GB"/>
        </w:rPr>
        <w:t>Comparing Excavator Layers (ELs) and Geological Layers (GLs) in the excavation profiles of the Terrace. (</w:t>
      </w:r>
      <w:r w:rsidR="00B7611D" w:rsidRPr="00B7611D">
        <w:rPr>
          <w:rFonts w:ascii="Arial" w:eastAsia="Aptos" w:hAnsi="Arial" w:cs="Arial"/>
          <w:kern w:val="0"/>
          <w:sz w:val="20"/>
          <w:szCs w:val="20"/>
          <w:lang w:val="en-GB"/>
        </w:rPr>
        <w:t>a</w:t>
      </w:r>
      <w:r w:rsidRPr="00B7611D">
        <w:rPr>
          <w:rFonts w:ascii="Arial" w:eastAsia="Aptos" w:hAnsi="Arial" w:cs="Arial"/>
          <w:b w:val="0"/>
          <w:bCs w:val="0"/>
          <w:kern w:val="0"/>
          <w:sz w:val="20"/>
          <w:szCs w:val="20"/>
          <w:lang w:val="en-GB"/>
        </w:rPr>
        <w:t>) Archaeological trench at the Terrace with labelled excavation squares, each measuring 1 x 1 m. Isolines are in dark pink (as m above current sea level, based on our Lidar data). (</w:t>
      </w:r>
      <w:r w:rsidR="00B7611D" w:rsidRPr="00B7611D">
        <w:rPr>
          <w:rFonts w:ascii="Arial" w:eastAsia="Aptos" w:hAnsi="Arial" w:cs="Arial"/>
          <w:kern w:val="0"/>
          <w:sz w:val="20"/>
          <w:szCs w:val="20"/>
          <w:lang w:val="en-GB"/>
        </w:rPr>
        <w:t>b</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c</w:t>
      </w:r>
      <w:r w:rsidRPr="00B7611D">
        <w:rPr>
          <w:rFonts w:ascii="Arial" w:eastAsia="Aptos" w:hAnsi="Arial" w:cs="Arial"/>
          <w:b w:val="0"/>
          <w:bCs w:val="0"/>
          <w:kern w:val="0"/>
          <w:sz w:val="20"/>
          <w:szCs w:val="20"/>
          <w:lang w:val="en-GB"/>
        </w:rPr>
        <w:t>) display the ELs plotted against sections east and south.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e</w:t>
      </w:r>
      <w:r w:rsidRPr="00B7611D">
        <w:rPr>
          <w:rFonts w:ascii="Arial" w:eastAsia="Aptos" w:hAnsi="Arial" w:cs="Arial"/>
          <w:b w:val="0"/>
          <w:bCs w:val="0"/>
          <w:kern w:val="0"/>
          <w:sz w:val="20"/>
          <w:szCs w:val="20"/>
          <w:lang w:val="en-GB"/>
        </w:rPr>
        <w:t>) show the GLs we distinguished on the same sections.</w:t>
      </w:r>
    </w:p>
    <w:p w14:paraId="2B0C0592" w14:textId="77777777" w:rsidR="0006446B" w:rsidRPr="00B7611D" w:rsidRDefault="0006446B" w:rsidP="00A5569B">
      <w:pPr>
        <w:spacing w:before="240" w:after="60" w:line="264" w:lineRule="auto"/>
        <w:jc w:val="both"/>
        <w:rPr>
          <w:rFonts w:ascii="Arial" w:eastAsia="Aptos" w:hAnsi="Arial" w:cs="Arial"/>
          <w:sz w:val="20"/>
          <w:lang w:val="en-GB"/>
        </w:rPr>
      </w:pPr>
      <w:r w:rsidRPr="00B7611D">
        <w:rPr>
          <w:rFonts w:ascii="Arial" w:eastAsia="Aptos" w:hAnsi="Arial" w:cs="Arial"/>
          <w:b/>
          <w:bCs/>
          <w:sz w:val="20"/>
          <w:lang w:val="en-GB"/>
        </w:rPr>
        <w:br w:type="page"/>
      </w:r>
    </w:p>
    <w:p w14:paraId="073E7D92" w14:textId="77777777" w:rsidR="0006446B" w:rsidRPr="00B7611D" w:rsidRDefault="0006446B" w:rsidP="00A5569B">
      <w:pPr>
        <w:pStyle w:val="SMHeading"/>
        <w:spacing w:line="264" w:lineRule="auto"/>
        <w:jc w:val="both"/>
        <w:rPr>
          <w:rFonts w:ascii="Arial" w:hAnsi="Arial" w:cs="Arial"/>
          <w:sz w:val="20"/>
          <w:szCs w:val="20"/>
        </w:rPr>
      </w:pPr>
    </w:p>
    <w:p w14:paraId="0364011E" w14:textId="70F4EDCE" w:rsidR="0006446B" w:rsidRPr="00B7611D" w:rsidRDefault="00D54714" w:rsidP="00A5569B">
      <w:pPr>
        <w:pStyle w:val="SMHeading"/>
        <w:spacing w:line="264" w:lineRule="auto"/>
        <w:jc w:val="center"/>
        <w:rPr>
          <w:rFonts w:ascii="Arial" w:hAnsi="Arial" w:cs="Arial"/>
          <w:sz w:val="20"/>
          <w:szCs w:val="20"/>
        </w:rPr>
      </w:pPr>
      <w:r>
        <w:rPr>
          <w:noProof/>
        </w:rPr>
        <w:drawing>
          <wp:inline distT="0" distB="0" distL="0" distR="0" wp14:anchorId="6603C673" wp14:editId="389A4BA4">
            <wp:extent cx="5486400" cy="3852545"/>
            <wp:effectExtent l="0" t="0" r="0" b="0"/>
            <wp:docPr id="641463269" name="Picture 9" descr="A collage of images of different colors and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63269" name="Picture 9" descr="A collage of images of different colors and shapes&#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852545"/>
                    </a:xfrm>
                    <a:prstGeom prst="rect">
                      <a:avLst/>
                    </a:prstGeom>
                    <a:noFill/>
                    <a:ln>
                      <a:noFill/>
                    </a:ln>
                  </pic:spPr>
                </pic:pic>
              </a:graphicData>
            </a:graphic>
          </wp:inline>
        </w:drawing>
      </w:r>
    </w:p>
    <w:p w14:paraId="2E8B7C6B" w14:textId="33035FE8" w:rsidR="0006446B" w:rsidRPr="00B7611D" w:rsidRDefault="0006446B" w:rsidP="00DA59A8">
      <w:pPr>
        <w:spacing w:before="240" w:after="60" w:line="360" w:lineRule="auto"/>
        <w:jc w:val="both"/>
        <w:rPr>
          <w:rFonts w:ascii="Arial" w:eastAsia="Aptos" w:hAnsi="Arial" w:cs="Arial"/>
          <w:sz w:val="20"/>
          <w:lang w:val="en-GB"/>
        </w:rPr>
      </w:pPr>
      <w:r w:rsidRPr="00B7611D">
        <w:rPr>
          <w:rFonts w:ascii="Arial" w:hAnsi="Arial" w:cs="Arial"/>
          <w:b/>
          <w:bCs/>
          <w:sz w:val="20"/>
        </w:rPr>
        <w:t>Fig. S</w:t>
      </w:r>
      <w:r w:rsidR="00DA59A8" w:rsidRPr="00B7611D">
        <w:rPr>
          <w:rFonts w:ascii="Arial" w:hAnsi="Arial" w:cs="Arial"/>
          <w:b/>
          <w:bCs/>
          <w:sz w:val="20"/>
        </w:rPr>
        <w:t>6</w:t>
      </w:r>
      <w:r w:rsidRPr="00B7611D">
        <w:rPr>
          <w:rFonts w:ascii="Arial" w:hAnsi="Arial" w:cs="Arial"/>
          <w:b/>
          <w:bCs/>
          <w:sz w:val="20"/>
        </w:rPr>
        <w:t>.</w:t>
      </w:r>
      <w:r w:rsidRPr="00B7611D">
        <w:rPr>
          <w:rFonts w:ascii="Arial" w:hAnsi="Arial" w:cs="Arial"/>
          <w:sz w:val="20"/>
        </w:rPr>
        <w:t xml:space="preserve"> </w:t>
      </w:r>
      <w:r w:rsidRPr="00B7611D">
        <w:rPr>
          <w:rFonts w:ascii="Arial" w:eastAsia="Aptos" w:hAnsi="Arial" w:cs="Arial"/>
          <w:sz w:val="20"/>
          <w:lang w:val="en-GB"/>
        </w:rPr>
        <w:t>Shift in pedogenesis and preservation of organic remains. (</w:t>
      </w:r>
      <w:r w:rsidR="00B7611D" w:rsidRPr="00B7611D">
        <w:rPr>
          <w:rFonts w:ascii="Arial" w:eastAsia="Aptos" w:hAnsi="Arial" w:cs="Arial"/>
          <w:b/>
          <w:bCs/>
          <w:sz w:val="20"/>
          <w:lang w:val="en-GB"/>
        </w:rPr>
        <w:t>a</w:t>
      </w:r>
      <w:r w:rsidRPr="00B7611D">
        <w:rPr>
          <w:rFonts w:ascii="Arial" w:eastAsia="Aptos" w:hAnsi="Arial" w:cs="Arial"/>
          <w:sz w:val="20"/>
          <w:lang w:val="en-GB"/>
        </w:rPr>
        <w:t>) Orthophoto of Section south from the Terrace depicting total station points of bone (in red), shell (in blue), and charcoal fragments (in black) unearthed from squares H18, I18, J18, K18, L18. (</w:t>
      </w:r>
      <w:r w:rsidR="00B7611D" w:rsidRPr="00B7611D">
        <w:rPr>
          <w:rFonts w:ascii="Arial" w:eastAsia="Aptos" w:hAnsi="Arial" w:cs="Arial"/>
          <w:b/>
          <w:bCs/>
          <w:sz w:val="20"/>
          <w:lang w:val="en-GB"/>
        </w:rPr>
        <w:t>b</w:t>
      </w:r>
      <w:r w:rsidRPr="00B7611D">
        <w:rPr>
          <w:rFonts w:ascii="Arial" w:eastAsia="Aptos" w:hAnsi="Arial" w:cs="Arial"/>
          <w:sz w:val="20"/>
          <w:lang w:val="en-GB"/>
        </w:rPr>
        <w:t>) Dissolving bone fragment from GL3. (</w:t>
      </w:r>
      <w:r w:rsidR="00B7611D" w:rsidRPr="00B7611D">
        <w:rPr>
          <w:rFonts w:ascii="Arial" w:eastAsia="Aptos" w:hAnsi="Arial" w:cs="Arial"/>
          <w:b/>
          <w:bCs/>
          <w:sz w:val="20"/>
          <w:lang w:val="en-GB"/>
        </w:rPr>
        <w:t>c</w:t>
      </w:r>
      <w:r w:rsidRPr="00B7611D">
        <w:rPr>
          <w:rFonts w:ascii="Arial" w:eastAsia="Aptos" w:hAnsi="Arial" w:cs="Arial"/>
          <w:sz w:val="20"/>
          <w:lang w:val="en-GB"/>
        </w:rPr>
        <w:t>) Weathered bone fragment from GL 4. (</w:t>
      </w:r>
      <w:r w:rsidR="00B7611D" w:rsidRPr="00B7611D">
        <w:rPr>
          <w:rFonts w:ascii="Arial" w:eastAsia="Aptos" w:hAnsi="Arial" w:cs="Arial"/>
          <w:b/>
          <w:bCs/>
          <w:sz w:val="20"/>
          <w:lang w:val="en-GB"/>
        </w:rPr>
        <w:t>d</w:t>
      </w:r>
      <w:r w:rsidRPr="00B7611D">
        <w:rPr>
          <w:rFonts w:ascii="Arial" w:eastAsia="Aptos" w:hAnsi="Arial" w:cs="Arial"/>
          <w:sz w:val="20"/>
          <w:lang w:val="en-GB"/>
        </w:rPr>
        <w:t>) Bone fragment replaced by calcium carbonate from GL7. (</w:t>
      </w:r>
      <w:r w:rsidR="00B7611D" w:rsidRPr="00B7611D">
        <w:rPr>
          <w:rFonts w:ascii="Arial" w:eastAsia="Aptos" w:hAnsi="Arial" w:cs="Arial"/>
          <w:b/>
          <w:bCs/>
          <w:sz w:val="20"/>
          <w:lang w:val="en-GB"/>
        </w:rPr>
        <w:t>e</w:t>
      </w:r>
      <w:r w:rsidRPr="00B7611D">
        <w:rPr>
          <w:rFonts w:ascii="Arial" w:eastAsia="Aptos" w:hAnsi="Arial" w:cs="Arial"/>
          <w:sz w:val="20"/>
          <w:lang w:val="en-GB"/>
        </w:rPr>
        <w:t>) Bone fragment (</w:t>
      </w:r>
      <w:r w:rsidRPr="00B7611D">
        <w:rPr>
          <w:rFonts w:ascii="Arial" w:eastAsia="Aptos" w:hAnsi="Arial" w:cs="Arial"/>
          <w:b/>
          <w:bCs/>
          <w:sz w:val="20"/>
          <w:lang w:val="en-GB"/>
        </w:rPr>
        <w:t>Bo</w:t>
      </w:r>
      <w:r w:rsidRPr="00B7611D">
        <w:rPr>
          <w:rFonts w:ascii="Arial" w:eastAsia="Aptos" w:hAnsi="Arial" w:cs="Arial"/>
          <w:sz w:val="20"/>
          <w:lang w:val="en-GB"/>
        </w:rPr>
        <w:t>) coated with sparitic (</w:t>
      </w:r>
      <w:r w:rsidRPr="00B7611D">
        <w:rPr>
          <w:rFonts w:ascii="Arial" w:eastAsia="Aptos" w:hAnsi="Arial" w:cs="Arial"/>
          <w:b/>
          <w:bCs/>
          <w:sz w:val="20"/>
          <w:lang w:val="en-GB"/>
        </w:rPr>
        <w:t>SC</w:t>
      </w:r>
      <w:r w:rsidRPr="00B7611D">
        <w:rPr>
          <w:rFonts w:ascii="Arial" w:eastAsia="Aptos" w:hAnsi="Arial" w:cs="Arial"/>
          <w:sz w:val="20"/>
          <w:lang w:val="en-GB"/>
        </w:rPr>
        <w:t>) and micritic calcite (</w:t>
      </w:r>
      <w:r w:rsidRPr="00B7611D">
        <w:rPr>
          <w:rFonts w:ascii="Arial" w:eastAsia="Aptos" w:hAnsi="Arial" w:cs="Arial"/>
          <w:b/>
          <w:bCs/>
          <w:sz w:val="20"/>
          <w:lang w:val="en-GB"/>
        </w:rPr>
        <w:t>MC</w:t>
      </w:r>
      <w:r w:rsidRPr="00B7611D">
        <w:rPr>
          <w:rFonts w:ascii="Arial" w:eastAsia="Aptos" w:hAnsi="Arial" w:cs="Arial"/>
          <w:sz w:val="20"/>
          <w:lang w:val="en-GB"/>
        </w:rPr>
        <w:t>) from GL7. All photomicrographs in crossed polarized light.</w:t>
      </w:r>
    </w:p>
    <w:p w14:paraId="3830E844" w14:textId="77777777" w:rsidR="0006446B" w:rsidRPr="00B7611D" w:rsidRDefault="0006446B" w:rsidP="00A5569B">
      <w:pPr>
        <w:spacing w:before="240" w:after="60" w:line="264" w:lineRule="auto"/>
        <w:jc w:val="both"/>
        <w:rPr>
          <w:rFonts w:ascii="Arial" w:eastAsia="Aptos" w:hAnsi="Arial" w:cs="Arial"/>
          <w:sz w:val="20"/>
          <w:lang w:val="en-GB"/>
        </w:rPr>
      </w:pPr>
      <w:r w:rsidRPr="00B7611D">
        <w:rPr>
          <w:rFonts w:ascii="Arial" w:eastAsia="Aptos" w:hAnsi="Arial" w:cs="Arial"/>
          <w:sz w:val="20"/>
          <w:lang w:val="en-GB"/>
        </w:rPr>
        <w:br w:type="page"/>
      </w:r>
    </w:p>
    <w:p w14:paraId="6746BFE9" w14:textId="0A8DB347" w:rsidR="00DA59A8" w:rsidRPr="00B7611D" w:rsidRDefault="00D54714" w:rsidP="00DA59A8">
      <w:pPr>
        <w:spacing w:line="360" w:lineRule="auto"/>
        <w:jc w:val="both"/>
        <w:rPr>
          <w:rFonts w:ascii="Arial" w:hAnsi="Arial" w:cs="Arial"/>
          <w:sz w:val="20"/>
        </w:rPr>
      </w:pPr>
      <w:r>
        <w:rPr>
          <w:noProof/>
        </w:rPr>
        <w:lastRenderedPageBreak/>
        <w:drawing>
          <wp:inline distT="0" distB="0" distL="0" distR="0" wp14:anchorId="409F4DED" wp14:editId="2A2DC2E3">
            <wp:extent cx="5486400" cy="5914390"/>
            <wp:effectExtent l="0" t="0" r="0" b="0"/>
            <wp:docPr id="224657687" name="Picture 10" descr="A collage of images of various types of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57687" name="Picture 10" descr="A collage of images of various types of land&#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5914390"/>
                    </a:xfrm>
                    <a:prstGeom prst="rect">
                      <a:avLst/>
                    </a:prstGeom>
                    <a:noFill/>
                    <a:ln>
                      <a:noFill/>
                    </a:ln>
                  </pic:spPr>
                </pic:pic>
              </a:graphicData>
            </a:graphic>
          </wp:inline>
        </w:drawing>
      </w:r>
      <w:r w:rsidR="00DA59A8" w:rsidRPr="00B7611D">
        <w:rPr>
          <w:rFonts w:ascii="Arial" w:eastAsia="Aptos" w:hAnsi="Arial" w:cs="Arial"/>
          <w:b/>
          <w:bCs/>
          <w:sz w:val="20"/>
          <w:lang w:val="en-GB"/>
        </w:rPr>
        <w:t>Fig. S7</w:t>
      </w:r>
      <w:r w:rsidR="00DA59A8" w:rsidRPr="00B7611D">
        <w:rPr>
          <w:rFonts w:ascii="Arial" w:eastAsia="Aptos" w:hAnsi="Arial" w:cs="Arial"/>
          <w:sz w:val="20"/>
          <w:lang w:val="en-GB"/>
        </w:rPr>
        <w:t>.</w:t>
      </w:r>
      <w:r w:rsidR="00DA59A8" w:rsidRPr="00B7611D">
        <w:rPr>
          <w:rFonts w:ascii="Arial" w:hAnsi="Arial" w:cs="Arial"/>
        </w:rPr>
        <w:t xml:space="preserve"> </w:t>
      </w:r>
      <w:r w:rsidR="00DA59A8" w:rsidRPr="00B7611D">
        <w:rPr>
          <w:rFonts w:ascii="Arial" w:hAnsi="Arial" w:cs="Arial"/>
          <w:sz w:val="20"/>
        </w:rPr>
        <w:t>Changes in depositional environments at the Terrace. (</w:t>
      </w:r>
      <w:r w:rsidR="00B7611D" w:rsidRPr="00B7611D">
        <w:rPr>
          <w:rFonts w:ascii="Arial" w:hAnsi="Arial" w:cs="Arial"/>
          <w:b/>
          <w:bCs/>
          <w:sz w:val="20"/>
        </w:rPr>
        <w:t>a</w:t>
      </w:r>
      <w:r w:rsidR="00DA59A8" w:rsidRPr="00B7611D">
        <w:rPr>
          <w:rFonts w:ascii="Arial" w:hAnsi="Arial" w:cs="Arial"/>
          <w:sz w:val="20"/>
        </w:rPr>
        <w:t>) frequent calcite hypocoatings around biogenic voids, in GL 7. Photomicrograph collected in crossed-polarized light (XPL). (</w:t>
      </w:r>
      <w:r w:rsidR="00B7611D" w:rsidRPr="00B7611D">
        <w:rPr>
          <w:rFonts w:ascii="Arial" w:hAnsi="Arial" w:cs="Arial"/>
          <w:b/>
          <w:bCs/>
          <w:sz w:val="20"/>
        </w:rPr>
        <w:t>b</w:t>
      </w:r>
      <w:r w:rsidR="00DA59A8" w:rsidRPr="00B7611D">
        <w:rPr>
          <w:rFonts w:ascii="Arial" w:hAnsi="Arial" w:cs="Arial"/>
          <w:sz w:val="20"/>
        </w:rPr>
        <w:t>) rounded fragments of iron-stained marls (</w:t>
      </w:r>
      <w:r w:rsidR="00DA59A8" w:rsidRPr="00B7611D">
        <w:rPr>
          <w:rFonts w:ascii="Arial" w:hAnsi="Arial" w:cs="Arial"/>
          <w:b/>
          <w:bCs/>
          <w:sz w:val="20"/>
        </w:rPr>
        <w:t>Ma</w:t>
      </w:r>
      <w:r w:rsidR="00DA59A8" w:rsidRPr="00B7611D">
        <w:rPr>
          <w:rFonts w:ascii="Arial" w:hAnsi="Arial" w:cs="Arial"/>
          <w:sz w:val="20"/>
        </w:rPr>
        <w:t>), siltstones (</w:t>
      </w:r>
      <w:r w:rsidR="00DA59A8" w:rsidRPr="00B7611D">
        <w:rPr>
          <w:rFonts w:ascii="Arial" w:hAnsi="Arial" w:cs="Arial"/>
          <w:b/>
          <w:bCs/>
          <w:sz w:val="20"/>
        </w:rPr>
        <w:t>Si</w:t>
      </w:r>
      <w:r w:rsidR="00DA59A8" w:rsidRPr="00B7611D">
        <w:rPr>
          <w:rFonts w:ascii="Arial" w:hAnsi="Arial" w:cs="Arial"/>
          <w:sz w:val="20"/>
        </w:rPr>
        <w:t>), and sandstone (</w:t>
      </w:r>
      <w:r w:rsidR="00DA59A8" w:rsidRPr="00B7611D">
        <w:rPr>
          <w:rFonts w:ascii="Arial" w:hAnsi="Arial" w:cs="Arial"/>
          <w:b/>
          <w:bCs/>
          <w:sz w:val="20"/>
        </w:rPr>
        <w:t>Sa</w:t>
      </w:r>
      <w:r w:rsidR="00DA59A8" w:rsidRPr="00B7611D">
        <w:rPr>
          <w:rFonts w:ascii="Arial" w:hAnsi="Arial" w:cs="Arial"/>
          <w:sz w:val="20"/>
        </w:rPr>
        <w:t>) deposited in GL 6. Photomicrograph collected in plane polarized light (PPL). (</w:t>
      </w:r>
      <w:r w:rsidR="00B7611D" w:rsidRPr="00B7611D">
        <w:rPr>
          <w:rFonts w:ascii="Arial" w:hAnsi="Arial" w:cs="Arial"/>
          <w:b/>
          <w:bCs/>
          <w:sz w:val="20"/>
        </w:rPr>
        <w:t>c</w:t>
      </w:r>
      <w:r w:rsidR="00DA59A8" w:rsidRPr="00B7611D">
        <w:rPr>
          <w:rFonts w:ascii="Arial" w:hAnsi="Arial" w:cs="Arial"/>
          <w:sz w:val="20"/>
        </w:rPr>
        <w:t>) calcite hypocoatings around biogenic voids, in GL 4a. Photomicrograph in XPL. (</w:t>
      </w:r>
      <w:r w:rsidR="00B7611D" w:rsidRPr="00B7611D">
        <w:rPr>
          <w:rFonts w:ascii="Arial" w:hAnsi="Arial" w:cs="Arial"/>
          <w:b/>
          <w:bCs/>
          <w:sz w:val="20"/>
        </w:rPr>
        <w:t>d</w:t>
      </w:r>
      <w:r w:rsidR="00DA59A8" w:rsidRPr="00B7611D">
        <w:rPr>
          <w:rFonts w:ascii="Arial" w:hAnsi="Arial" w:cs="Arial"/>
          <w:sz w:val="20"/>
        </w:rPr>
        <w:t>) bone fragment with edges and internal structure dissolving into amorphous apatite (marked by red arrows), from GL 4. Photomicrograph in PPL. (</w:t>
      </w:r>
      <w:r w:rsidR="00B7611D" w:rsidRPr="00B7611D">
        <w:rPr>
          <w:rFonts w:ascii="Arial" w:hAnsi="Arial" w:cs="Arial"/>
          <w:b/>
          <w:bCs/>
          <w:sz w:val="20"/>
        </w:rPr>
        <w:t>e</w:t>
      </w:r>
      <w:r w:rsidR="00DA59A8" w:rsidRPr="00B7611D">
        <w:rPr>
          <w:rFonts w:ascii="Arial" w:hAnsi="Arial" w:cs="Arial"/>
          <w:sz w:val="20"/>
        </w:rPr>
        <w:t>) and (</w:t>
      </w:r>
      <w:r w:rsidR="00B7611D" w:rsidRPr="00B7611D">
        <w:rPr>
          <w:rFonts w:ascii="Arial" w:hAnsi="Arial" w:cs="Arial"/>
          <w:b/>
          <w:bCs/>
          <w:sz w:val="20"/>
        </w:rPr>
        <w:t>f</w:t>
      </w:r>
      <w:r w:rsidR="00DA59A8" w:rsidRPr="00B7611D">
        <w:rPr>
          <w:rFonts w:ascii="Arial" w:hAnsi="Arial" w:cs="Arial"/>
          <w:sz w:val="20"/>
        </w:rPr>
        <w:t>) limpid clay coatings (</w:t>
      </w:r>
      <w:r w:rsidR="00DA59A8" w:rsidRPr="00B7611D">
        <w:rPr>
          <w:rFonts w:ascii="Arial" w:hAnsi="Arial" w:cs="Arial"/>
          <w:b/>
          <w:bCs/>
          <w:sz w:val="20"/>
        </w:rPr>
        <w:t>Cc</w:t>
      </w:r>
      <w:r w:rsidR="00DA59A8" w:rsidRPr="00B7611D">
        <w:rPr>
          <w:rFonts w:ascii="Arial" w:hAnsi="Arial" w:cs="Arial"/>
          <w:sz w:val="20"/>
        </w:rPr>
        <w:t>) around biogenic voids (</w:t>
      </w:r>
      <w:r w:rsidR="00DA59A8" w:rsidRPr="00B7611D">
        <w:rPr>
          <w:rFonts w:ascii="Arial" w:hAnsi="Arial" w:cs="Arial"/>
          <w:b/>
          <w:bCs/>
          <w:sz w:val="20"/>
        </w:rPr>
        <w:t>V</w:t>
      </w:r>
      <w:r w:rsidR="00DA59A8" w:rsidRPr="00B7611D">
        <w:rPr>
          <w:rFonts w:ascii="Arial" w:hAnsi="Arial" w:cs="Arial"/>
          <w:sz w:val="20"/>
        </w:rPr>
        <w:t>) in GLs 4 and 3, respectively.  Photomicrographs in XPL. Paleoenvironmental interpretations are provided in the main text.</w:t>
      </w:r>
    </w:p>
    <w:p w14:paraId="386B4C57" w14:textId="203D4B14" w:rsidR="00DA59A8" w:rsidRPr="00B7611D" w:rsidRDefault="00DA59A8">
      <w:pPr>
        <w:rPr>
          <w:rFonts w:ascii="Arial" w:eastAsia="Aptos" w:hAnsi="Arial" w:cs="Arial"/>
          <w:sz w:val="20"/>
          <w:lang w:val="en-GB"/>
        </w:rPr>
      </w:pPr>
      <w:r w:rsidRPr="00B7611D">
        <w:rPr>
          <w:rFonts w:ascii="Arial" w:eastAsia="Aptos" w:hAnsi="Arial" w:cs="Arial"/>
          <w:sz w:val="20"/>
          <w:lang w:val="en-GB"/>
        </w:rPr>
        <w:br w:type="page"/>
      </w:r>
    </w:p>
    <w:p w14:paraId="474B58E9" w14:textId="17D18EF4" w:rsidR="0006446B" w:rsidRPr="00B7611D" w:rsidRDefault="00D54714" w:rsidP="00A5569B">
      <w:pPr>
        <w:pStyle w:val="SMHeading"/>
        <w:spacing w:line="264" w:lineRule="auto"/>
        <w:jc w:val="center"/>
        <w:rPr>
          <w:rFonts w:ascii="Arial" w:hAnsi="Arial" w:cs="Arial"/>
          <w:sz w:val="20"/>
          <w:szCs w:val="20"/>
        </w:rPr>
      </w:pPr>
      <w:r>
        <w:rPr>
          <w:noProof/>
        </w:rPr>
        <w:lastRenderedPageBreak/>
        <w:drawing>
          <wp:inline distT="0" distB="0" distL="0" distR="0" wp14:anchorId="3FD91ACD" wp14:editId="5D65EC79">
            <wp:extent cx="5486400" cy="4478020"/>
            <wp:effectExtent l="0" t="0" r="0" b="0"/>
            <wp:docPr id="1630805727" name="Picture 1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05727" name="Picture 11" descr="A screenshot of a computer screen&#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4478020"/>
                    </a:xfrm>
                    <a:prstGeom prst="rect">
                      <a:avLst/>
                    </a:prstGeom>
                    <a:noFill/>
                    <a:ln>
                      <a:noFill/>
                    </a:ln>
                  </pic:spPr>
                </pic:pic>
              </a:graphicData>
            </a:graphic>
          </wp:inline>
        </w:drawing>
      </w:r>
    </w:p>
    <w:p w14:paraId="309EC52D" w14:textId="62EAF786" w:rsidR="0006446B" w:rsidRPr="00B7611D" w:rsidRDefault="0006446B" w:rsidP="00DA59A8">
      <w:pPr>
        <w:pStyle w:val="SMHeading"/>
        <w:spacing w:line="360" w:lineRule="auto"/>
        <w:jc w:val="both"/>
        <w:rPr>
          <w:rFonts w:ascii="Arial" w:eastAsia="Aptos" w:hAnsi="Arial" w:cs="Arial"/>
          <w:b w:val="0"/>
          <w:bCs w:val="0"/>
          <w:kern w:val="0"/>
          <w:sz w:val="20"/>
          <w:szCs w:val="20"/>
          <w:lang w:val="en-GB"/>
        </w:rPr>
      </w:pPr>
      <w:r w:rsidRPr="00B7611D">
        <w:rPr>
          <w:rFonts w:ascii="Arial" w:hAnsi="Arial" w:cs="Arial"/>
          <w:sz w:val="20"/>
          <w:szCs w:val="20"/>
        </w:rPr>
        <w:t>Fig. S</w:t>
      </w:r>
      <w:r w:rsidR="00DA59A8" w:rsidRPr="00B7611D">
        <w:rPr>
          <w:rFonts w:ascii="Arial" w:hAnsi="Arial" w:cs="Arial"/>
          <w:sz w:val="20"/>
          <w:szCs w:val="20"/>
        </w:rPr>
        <w:t>8</w:t>
      </w:r>
      <w:r w:rsidRPr="00B7611D">
        <w:rPr>
          <w:rFonts w:ascii="Arial" w:hAnsi="Arial" w:cs="Arial"/>
          <w:sz w:val="20"/>
          <w:szCs w:val="20"/>
        </w:rPr>
        <w:t xml:space="preserve">. </w:t>
      </w:r>
      <w:r w:rsidRPr="00B7611D">
        <w:rPr>
          <w:rFonts w:ascii="Arial" w:eastAsia="Aptos" w:hAnsi="Arial" w:cs="Arial"/>
          <w:b w:val="0"/>
          <w:bCs w:val="0"/>
          <w:kern w:val="0"/>
          <w:sz w:val="20"/>
          <w:szCs w:val="20"/>
          <w:lang w:val="en-GB"/>
        </w:rPr>
        <w:t>Spatial distribution of refitting lithics, 14C ages, and geoarchaeological data. (</w:t>
      </w:r>
      <w:r w:rsidR="00B7611D" w:rsidRPr="00B7611D">
        <w:rPr>
          <w:rFonts w:ascii="Arial" w:eastAsia="Aptos" w:hAnsi="Arial" w:cs="Arial"/>
          <w:kern w:val="0"/>
          <w:sz w:val="20"/>
          <w:szCs w:val="20"/>
          <w:lang w:val="en-GB"/>
        </w:rPr>
        <w:t>a</w:t>
      </w:r>
      <w:r w:rsidRPr="00B7611D">
        <w:rPr>
          <w:rFonts w:ascii="Arial" w:eastAsia="Aptos" w:hAnsi="Arial" w:cs="Arial"/>
          <w:b w:val="0"/>
          <w:bCs w:val="0"/>
          <w:kern w:val="0"/>
          <w:sz w:val="20"/>
          <w:szCs w:val="20"/>
          <w:lang w:val="en-GB"/>
        </w:rPr>
        <w:t>) Plan view of the Terrace showing all the refitting lithics presented and radiocarbon dating considered in this study. (</w:t>
      </w:r>
      <w:r w:rsidR="00B7611D" w:rsidRPr="00B7611D">
        <w:rPr>
          <w:rFonts w:ascii="Arial" w:eastAsia="Aptos" w:hAnsi="Arial" w:cs="Arial"/>
          <w:kern w:val="0"/>
          <w:sz w:val="20"/>
          <w:szCs w:val="20"/>
          <w:lang w:val="en-GB"/>
        </w:rPr>
        <w:t>b</w:t>
      </w:r>
      <w:r w:rsidRPr="00B7611D">
        <w:rPr>
          <w:rFonts w:ascii="Arial" w:eastAsia="Aptos" w:hAnsi="Arial" w:cs="Arial"/>
          <w:b w:val="0"/>
          <w:bCs w:val="0"/>
          <w:kern w:val="0"/>
          <w:sz w:val="20"/>
          <w:szCs w:val="20"/>
          <w:lang w:val="en-GB"/>
        </w:rPr>
        <w:t xml:space="preserve">) Section north depicting refits and </w:t>
      </w:r>
      <w:r w:rsidRPr="00B7611D">
        <w:rPr>
          <w:rFonts w:ascii="Arial" w:eastAsia="Aptos" w:hAnsi="Arial" w:cs="Arial"/>
          <w:b w:val="0"/>
          <w:bCs w:val="0"/>
          <w:kern w:val="0"/>
          <w:sz w:val="20"/>
          <w:szCs w:val="20"/>
          <w:vertAlign w:val="superscript"/>
          <w:lang w:val="en-GB"/>
        </w:rPr>
        <w:t>14</w:t>
      </w:r>
      <w:r w:rsidRPr="00B7611D">
        <w:rPr>
          <w:rFonts w:ascii="Arial" w:eastAsia="Aptos" w:hAnsi="Arial" w:cs="Arial"/>
          <w:b w:val="0"/>
          <w:bCs w:val="0"/>
          <w:kern w:val="0"/>
          <w:sz w:val="20"/>
          <w:szCs w:val="20"/>
          <w:lang w:val="en-GB"/>
        </w:rPr>
        <w:t>C ages (</w:t>
      </w:r>
      <w:r w:rsidRPr="00B7611D">
        <w:rPr>
          <w:rFonts w:ascii="Arial" w:eastAsia="Aptos" w:hAnsi="Arial" w:cs="Arial"/>
          <w:kern w:val="0"/>
          <w:sz w:val="20"/>
          <w:szCs w:val="20"/>
          <w:lang w:val="en-GB"/>
        </w:rPr>
        <w:t>6</w:t>
      </w:r>
      <w:r w:rsidRPr="00B7611D">
        <w:rPr>
          <w:rFonts w:ascii="Arial" w:eastAsia="Aptos" w:hAnsi="Arial" w:cs="Arial"/>
          <w:b w:val="0"/>
          <w:bCs w:val="0"/>
          <w:kern w:val="0"/>
          <w:sz w:val="20"/>
          <w:szCs w:val="20"/>
          <w:lang w:val="en-GB"/>
        </w:rPr>
        <w:t>) from squares M21–20, L21–20, K21–20, J21–20, I21–20, and H21–20. (</w:t>
      </w:r>
      <w:r w:rsidR="00B7611D" w:rsidRPr="00B7611D">
        <w:rPr>
          <w:rFonts w:ascii="Arial" w:eastAsia="Aptos" w:hAnsi="Arial" w:cs="Arial"/>
          <w:kern w:val="0"/>
          <w:sz w:val="20"/>
          <w:szCs w:val="20"/>
          <w:lang w:val="en-GB"/>
        </w:rPr>
        <w:t>c</w:t>
      </w:r>
      <w:r w:rsidRPr="00B7611D">
        <w:rPr>
          <w:rFonts w:ascii="Arial" w:eastAsia="Aptos" w:hAnsi="Arial" w:cs="Arial"/>
          <w:b w:val="0"/>
          <w:bCs w:val="0"/>
          <w:kern w:val="0"/>
          <w:sz w:val="20"/>
          <w:szCs w:val="20"/>
          <w:lang w:val="en-GB"/>
        </w:rPr>
        <w:t xml:space="preserve">) Section east portraying all the refitting lithics presented in this study, as well as </w:t>
      </w:r>
      <w:r w:rsidRPr="00B7611D">
        <w:rPr>
          <w:rFonts w:ascii="Arial" w:eastAsia="Aptos" w:hAnsi="Arial" w:cs="Arial"/>
          <w:b w:val="0"/>
          <w:bCs w:val="0"/>
          <w:kern w:val="0"/>
          <w:sz w:val="20"/>
          <w:szCs w:val="20"/>
          <w:vertAlign w:val="superscript"/>
          <w:lang w:val="en-GB"/>
        </w:rPr>
        <w:t>14</w:t>
      </w:r>
      <w:r w:rsidRPr="00B7611D">
        <w:rPr>
          <w:rFonts w:ascii="Arial" w:eastAsia="Aptos" w:hAnsi="Arial" w:cs="Arial"/>
          <w:b w:val="0"/>
          <w:bCs w:val="0"/>
          <w:kern w:val="0"/>
          <w:sz w:val="20"/>
          <w:szCs w:val="20"/>
          <w:lang w:val="en-GB"/>
        </w:rPr>
        <w:t>C ages (</w:t>
      </w:r>
      <w:r w:rsidRPr="00B7611D">
        <w:rPr>
          <w:rFonts w:ascii="Arial" w:eastAsia="Aptos" w:hAnsi="Arial" w:cs="Arial"/>
          <w:kern w:val="0"/>
          <w:sz w:val="20"/>
          <w:szCs w:val="20"/>
          <w:lang w:val="en-GB"/>
        </w:rPr>
        <w:t>6</w:t>
      </w:r>
      <w:r w:rsidRPr="00B7611D">
        <w:rPr>
          <w:rFonts w:ascii="Arial" w:eastAsia="Aptos" w:hAnsi="Arial" w:cs="Arial"/>
          <w:b w:val="0"/>
          <w:bCs w:val="0"/>
          <w:kern w:val="0"/>
          <w:sz w:val="20"/>
          <w:szCs w:val="20"/>
          <w:lang w:val="en-GB"/>
        </w:rPr>
        <w:t>) from the squares I21–18 and H21–18.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xml:space="preserve">) Section south displaying refitting lithics and </w:t>
      </w:r>
      <w:r w:rsidRPr="00B7611D">
        <w:rPr>
          <w:rFonts w:ascii="Arial" w:eastAsia="Aptos" w:hAnsi="Arial" w:cs="Arial"/>
          <w:b w:val="0"/>
          <w:bCs w:val="0"/>
          <w:kern w:val="0"/>
          <w:sz w:val="20"/>
          <w:szCs w:val="20"/>
          <w:vertAlign w:val="superscript"/>
          <w:lang w:val="en-GB"/>
        </w:rPr>
        <w:t>14</w:t>
      </w:r>
      <w:r w:rsidRPr="00B7611D">
        <w:rPr>
          <w:rFonts w:ascii="Arial" w:eastAsia="Aptos" w:hAnsi="Arial" w:cs="Arial"/>
          <w:b w:val="0"/>
          <w:bCs w:val="0"/>
          <w:kern w:val="0"/>
          <w:sz w:val="20"/>
          <w:szCs w:val="20"/>
          <w:lang w:val="en-GB"/>
        </w:rPr>
        <w:t>C dates (</w:t>
      </w:r>
      <w:r w:rsidRPr="00B7611D">
        <w:rPr>
          <w:rFonts w:ascii="Arial" w:eastAsia="Aptos" w:hAnsi="Arial" w:cs="Arial"/>
          <w:kern w:val="0"/>
          <w:sz w:val="20"/>
          <w:szCs w:val="20"/>
          <w:lang w:val="en-GB"/>
        </w:rPr>
        <w:t>6</w:t>
      </w:r>
      <w:r w:rsidRPr="00B7611D">
        <w:rPr>
          <w:rFonts w:ascii="Arial" w:eastAsia="Aptos" w:hAnsi="Arial" w:cs="Arial"/>
          <w:b w:val="0"/>
          <w:bCs w:val="0"/>
          <w:kern w:val="0"/>
          <w:sz w:val="20"/>
          <w:szCs w:val="20"/>
          <w:lang w:val="en-GB"/>
        </w:rPr>
        <w:t>) from squares L19–18, K19–18, J19–18, I19–18, and H19–18. Micromorphological block samples are depicted as white rectangles (</w:t>
      </w:r>
      <w:r w:rsidRPr="00B7611D">
        <w:rPr>
          <w:rFonts w:ascii="Arial" w:eastAsia="Aptos" w:hAnsi="Arial" w:cs="Arial"/>
          <w:kern w:val="0"/>
          <w:sz w:val="20"/>
          <w:szCs w:val="20"/>
          <w:lang w:val="en-GB"/>
        </w:rPr>
        <w:t>5</w:t>
      </w:r>
      <w:r w:rsidRPr="00B7611D">
        <w:rPr>
          <w:rFonts w:ascii="Arial" w:eastAsia="Aptos" w:hAnsi="Arial" w:cs="Arial"/>
          <w:b w:val="0"/>
          <w:bCs w:val="0"/>
          <w:kern w:val="0"/>
          <w:sz w:val="20"/>
          <w:szCs w:val="20"/>
          <w:lang w:val="en-GB"/>
        </w:rPr>
        <w:t>). In (</w:t>
      </w:r>
      <w:r w:rsidR="00B7611D" w:rsidRPr="00B7611D">
        <w:rPr>
          <w:rFonts w:ascii="Arial" w:eastAsia="Aptos" w:hAnsi="Arial" w:cs="Arial"/>
          <w:kern w:val="0"/>
          <w:sz w:val="20"/>
          <w:szCs w:val="20"/>
          <w:lang w:val="en-GB"/>
        </w:rPr>
        <w:t>b</w:t>
      </w:r>
      <w:r w:rsidRPr="00B7611D">
        <w:rPr>
          <w:rFonts w:ascii="Arial" w:eastAsia="Aptos" w:hAnsi="Arial" w:cs="Arial"/>
          <w:b w:val="0"/>
          <w:bCs w:val="0"/>
          <w:kern w:val="0"/>
          <w:sz w:val="20"/>
          <w:szCs w:val="20"/>
          <w:lang w:val="en-GB"/>
        </w:rPr>
        <w:t>), (</w:t>
      </w:r>
      <w:r w:rsidR="00B7611D" w:rsidRPr="00B7611D">
        <w:rPr>
          <w:rFonts w:ascii="Arial" w:eastAsia="Aptos" w:hAnsi="Arial" w:cs="Arial"/>
          <w:kern w:val="0"/>
          <w:sz w:val="20"/>
          <w:szCs w:val="20"/>
          <w:lang w:val="en-GB"/>
        </w:rPr>
        <w:t>c</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Geoarchaeological Layers (</w:t>
      </w:r>
      <w:r w:rsidRPr="00B7611D">
        <w:rPr>
          <w:rFonts w:ascii="Arial" w:eastAsia="Aptos" w:hAnsi="Arial" w:cs="Arial"/>
          <w:kern w:val="0"/>
          <w:sz w:val="20"/>
          <w:szCs w:val="20"/>
          <w:lang w:val="en-GB"/>
        </w:rPr>
        <w:t>GLs</w:t>
      </w:r>
      <w:r w:rsidRPr="00B7611D">
        <w:rPr>
          <w:rFonts w:ascii="Arial" w:eastAsia="Aptos" w:hAnsi="Arial" w:cs="Arial"/>
          <w:b w:val="0"/>
          <w:bCs w:val="0"/>
          <w:kern w:val="0"/>
          <w:sz w:val="20"/>
          <w:szCs w:val="20"/>
          <w:lang w:val="en-GB"/>
        </w:rPr>
        <w:t>) are depicted and labelled in black. In (</w:t>
      </w:r>
      <w:r w:rsidR="00B7611D" w:rsidRPr="00B7611D">
        <w:rPr>
          <w:rFonts w:ascii="Arial" w:eastAsia="Aptos" w:hAnsi="Arial" w:cs="Arial"/>
          <w:kern w:val="0"/>
          <w:sz w:val="20"/>
          <w:szCs w:val="20"/>
          <w:lang w:val="en-GB"/>
        </w:rPr>
        <w:t>b</w:t>
      </w:r>
      <w:r w:rsidRPr="00B7611D">
        <w:rPr>
          <w:rFonts w:ascii="Arial" w:eastAsia="Aptos" w:hAnsi="Arial" w:cs="Arial"/>
          <w:b w:val="0"/>
          <w:bCs w:val="0"/>
          <w:kern w:val="0"/>
          <w:sz w:val="20"/>
          <w:szCs w:val="20"/>
          <w:lang w:val="en-GB"/>
        </w:rPr>
        <w:t>) and (</w:t>
      </w:r>
      <w:r w:rsidR="00B7611D" w:rsidRPr="00B7611D">
        <w:rPr>
          <w:rFonts w:ascii="Arial" w:eastAsia="Aptos" w:hAnsi="Arial" w:cs="Arial"/>
          <w:kern w:val="0"/>
          <w:sz w:val="20"/>
          <w:szCs w:val="20"/>
          <w:lang w:val="en-GB"/>
        </w:rPr>
        <w:t>d</w:t>
      </w:r>
      <w:r w:rsidRPr="00B7611D">
        <w:rPr>
          <w:rFonts w:ascii="Arial" w:eastAsia="Aptos" w:hAnsi="Arial" w:cs="Arial"/>
          <w:b w:val="0"/>
          <w:bCs w:val="0"/>
          <w:kern w:val="0"/>
          <w:sz w:val="20"/>
          <w:szCs w:val="20"/>
          <w:lang w:val="en-GB"/>
        </w:rPr>
        <w:t>) white dashed line indicates the limit between the assemblages excavated between 2003 and 2010 (above) and those dug between 2012 and 2019 (below). Note that only the latter have been analysed for refitting lithics. In the plots, refitting pieces are displayed as blanks (</w:t>
      </w:r>
      <w:r w:rsidRPr="00B7611D">
        <w:rPr>
          <w:rFonts w:ascii="Arial" w:eastAsia="Aptos" w:hAnsi="Arial" w:cs="Arial"/>
          <w:kern w:val="0"/>
          <w:sz w:val="20"/>
          <w:szCs w:val="20"/>
          <w:lang w:val="en-GB"/>
        </w:rPr>
        <w:t>1</w:t>
      </w:r>
      <w:r w:rsidRPr="00B7611D">
        <w:rPr>
          <w:rFonts w:ascii="Arial" w:eastAsia="Aptos" w:hAnsi="Arial" w:cs="Arial"/>
          <w:b w:val="0"/>
          <w:bCs w:val="0"/>
          <w:kern w:val="0"/>
          <w:sz w:val="20"/>
          <w:szCs w:val="20"/>
          <w:lang w:val="en-GB"/>
        </w:rPr>
        <w:t>), cores (</w:t>
      </w:r>
      <w:r w:rsidRPr="00B7611D">
        <w:rPr>
          <w:rFonts w:ascii="Arial" w:eastAsia="Aptos" w:hAnsi="Arial" w:cs="Arial"/>
          <w:kern w:val="0"/>
          <w:sz w:val="20"/>
          <w:szCs w:val="20"/>
          <w:lang w:val="en-GB"/>
        </w:rPr>
        <w:t>2</w:t>
      </w:r>
      <w:r w:rsidRPr="00B7611D">
        <w:rPr>
          <w:rFonts w:ascii="Arial" w:eastAsia="Aptos" w:hAnsi="Arial" w:cs="Arial"/>
          <w:b w:val="0"/>
          <w:bCs w:val="0"/>
          <w:kern w:val="0"/>
          <w:sz w:val="20"/>
          <w:szCs w:val="20"/>
          <w:lang w:val="en-GB"/>
        </w:rPr>
        <w:t>), shatters (</w:t>
      </w:r>
      <w:r w:rsidRPr="00B7611D">
        <w:rPr>
          <w:rFonts w:ascii="Arial" w:eastAsia="Aptos" w:hAnsi="Arial" w:cs="Arial"/>
          <w:kern w:val="0"/>
          <w:sz w:val="20"/>
          <w:szCs w:val="20"/>
          <w:lang w:val="en-GB"/>
        </w:rPr>
        <w:t>3</w:t>
      </w:r>
      <w:r w:rsidRPr="00B7611D">
        <w:rPr>
          <w:rFonts w:ascii="Arial" w:eastAsia="Aptos" w:hAnsi="Arial" w:cs="Arial"/>
          <w:b w:val="0"/>
          <w:bCs w:val="0"/>
          <w:kern w:val="0"/>
          <w:sz w:val="20"/>
          <w:szCs w:val="20"/>
          <w:lang w:val="en-GB"/>
        </w:rPr>
        <w:t>), and blank fragments (</w:t>
      </w:r>
      <w:r w:rsidRPr="00B7611D">
        <w:rPr>
          <w:rFonts w:ascii="Arial" w:eastAsia="Aptos" w:hAnsi="Arial" w:cs="Arial"/>
          <w:kern w:val="0"/>
          <w:sz w:val="20"/>
          <w:szCs w:val="20"/>
          <w:lang w:val="en-GB"/>
        </w:rPr>
        <w:t>4</w:t>
      </w:r>
      <w:r w:rsidRPr="00B7611D">
        <w:rPr>
          <w:rFonts w:ascii="Arial" w:eastAsia="Aptos" w:hAnsi="Arial" w:cs="Arial"/>
          <w:b w:val="0"/>
          <w:bCs w:val="0"/>
          <w:kern w:val="0"/>
          <w:sz w:val="20"/>
          <w:szCs w:val="20"/>
          <w:lang w:val="en-GB"/>
        </w:rPr>
        <w:t>). List of plotted radiocarbon ages: Wk-35717 (</w:t>
      </w:r>
      <w:r w:rsidRPr="00B7611D">
        <w:rPr>
          <w:rFonts w:ascii="Arial" w:eastAsia="Aptos" w:hAnsi="Arial" w:cs="Arial"/>
          <w:kern w:val="0"/>
          <w:sz w:val="20"/>
          <w:szCs w:val="20"/>
          <w:lang w:val="en-GB"/>
        </w:rPr>
        <w:t>E</w:t>
      </w:r>
      <w:r w:rsidRPr="00B7611D">
        <w:rPr>
          <w:rFonts w:ascii="Arial" w:eastAsia="Aptos" w:hAnsi="Arial" w:cs="Arial"/>
          <w:b w:val="0"/>
          <w:bCs w:val="0"/>
          <w:kern w:val="0"/>
          <w:sz w:val="20"/>
          <w:szCs w:val="20"/>
          <w:lang w:val="en-GB"/>
        </w:rPr>
        <w:t>), Wk-35712 (</w:t>
      </w:r>
      <w:r w:rsidRPr="00B7611D">
        <w:rPr>
          <w:rFonts w:ascii="Arial" w:eastAsia="Aptos" w:hAnsi="Arial" w:cs="Arial"/>
          <w:kern w:val="0"/>
          <w:sz w:val="20"/>
          <w:szCs w:val="20"/>
          <w:lang w:val="en-GB"/>
        </w:rPr>
        <w:t>F</w:t>
      </w:r>
      <w:r w:rsidRPr="00B7611D">
        <w:rPr>
          <w:rFonts w:ascii="Arial" w:eastAsia="Aptos" w:hAnsi="Arial" w:cs="Arial"/>
          <w:b w:val="0"/>
          <w:bCs w:val="0"/>
          <w:kern w:val="0"/>
          <w:sz w:val="20"/>
          <w:szCs w:val="20"/>
          <w:lang w:val="en-GB"/>
        </w:rPr>
        <w:t>), Wk-35713 (</w:t>
      </w:r>
      <w:r w:rsidRPr="00B7611D">
        <w:rPr>
          <w:rFonts w:ascii="Arial" w:eastAsia="Aptos" w:hAnsi="Arial" w:cs="Arial"/>
          <w:kern w:val="0"/>
          <w:sz w:val="20"/>
          <w:szCs w:val="20"/>
          <w:lang w:val="en-GB"/>
        </w:rPr>
        <w:t>G</w:t>
      </w:r>
      <w:r w:rsidRPr="00B7611D">
        <w:rPr>
          <w:rFonts w:ascii="Arial" w:eastAsia="Aptos" w:hAnsi="Arial" w:cs="Arial"/>
          <w:b w:val="0"/>
          <w:bCs w:val="0"/>
          <w:kern w:val="0"/>
          <w:sz w:val="20"/>
          <w:szCs w:val="20"/>
          <w:lang w:val="en-GB"/>
        </w:rPr>
        <w:t>), Wk-26801 (</w:t>
      </w:r>
      <w:r w:rsidRPr="00B7611D">
        <w:rPr>
          <w:rFonts w:ascii="Arial" w:eastAsia="Aptos" w:hAnsi="Arial" w:cs="Arial"/>
          <w:kern w:val="0"/>
          <w:sz w:val="20"/>
          <w:szCs w:val="20"/>
          <w:lang w:val="en-GB"/>
        </w:rPr>
        <w:t>H</w:t>
      </w:r>
      <w:r w:rsidRPr="00B7611D">
        <w:rPr>
          <w:rFonts w:ascii="Arial" w:eastAsia="Aptos" w:hAnsi="Arial" w:cs="Arial"/>
          <w:b w:val="0"/>
          <w:bCs w:val="0"/>
          <w:kern w:val="0"/>
          <w:sz w:val="20"/>
          <w:szCs w:val="20"/>
          <w:lang w:val="en-GB"/>
        </w:rPr>
        <w:t>), Wk-30676.2 (</w:t>
      </w:r>
      <w:r w:rsidRPr="00B7611D">
        <w:rPr>
          <w:rFonts w:ascii="Arial" w:eastAsia="Aptos" w:hAnsi="Arial" w:cs="Arial"/>
          <w:kern w:val="0"/>
          <w:sz w:val="20"/>
          <w:szCs w:val="20"/>
          <w:lang w:val="en-GB"/>
        </w:rPr>
        <w:t>I</w:t>
      </w:r>
      <w:r w:rsidRPr="00B7611D">
        <w:rPr>
          <w:rFonts w:ascii="Arial" w:eastAsia="Aptos" w:hAnsi="Arial" w:cs="Arial"/>
          <w:b w:val="0"/>
          <w:bCs w:val="0"/>
          <w:kern w:val="0"/>
          <w:sz w:val="20"/>
          <w:szCs w:val="20"/>
          <w:lang w:val="en-GB"/>
        </w:rPr>
        <w:t>), Wk-50393 (</w:t>
      </w:r>
      <w:r w:rsidRPr="00B7611D">
        <w:rPr>
          <w:rFonts w:ascii="Arial" w:eastAsia="Aptos" w:hAnsi="Arial" w:cs="Arial"/>
          <w:kern w:val="0"/>
          <w:sz w:val="20"/>
          <w:szCs w:val="20"/>
          <w:lang w:val="en-GB"/>
        </w:rPr>
        <w:t>J</w:t>
      </w:r>
      <w:r w:rsidRPr="00B7611D">
        <w:rPr>
          <w:rFonts w:ascii="Arial" w:eastAsia="Aptos" w:hAnsi="Arial" w:cs="Arial"/>
          <w:b w:val="0"/>
          <w:bCs w:val="0"/>
          <w:kern w:val="0"/>
          <w:sz w:val="20"/>
          <w:szCs w:val="20"/>
          <w:lang w:val="en-GB"/>
        </w:rPr>
        <w:t>), BRA-4952 (</w:t>
      </w:r>
      <w:r w:rsidRPr="00B7611D">
        <w:rPr>
          <w:rFonts w:ascii="Arial" w:eastAsia="Aptos" w:hAnsi="Arial" w:cs="Arial"/>
          <w:kern w:val="0"/>
          <w:sz w:val="20"/>
          <w:szCs w:val="20"/>
          <w:lang w:val="en-GB"/>
        </w:rPr>
        <w:t>K</w:t>
      </w:r>
      <w:r w:rsidRPr="00B7611D">
        <w:rPr>
          <w:rFonts w:ascii="Arial" w:eastAsia="Aptos" w:hAnsi="Arial" w:cs="Arial"/>
          <w:b w:val="0"/>
          <w:bCs w:val="0"/>
          <w:kern w:val="0"/>
          <w:sz w:val="20"/>
          <w:szCs w:val="20"/>
          <w:lang w:val="en-GB"/>
        </w:rPr>
        <w:t>), BRA-4957 (</w:t>
      </w:r>
      <w:r w:rsidRPr="00B7611D">
        <w:rPr>
          <w:rFonts w:ascii="Arial" w:eastAsia="Aptos" w:hAnsi="Arial" w:cs="Arial"/>
          <w:kern w:val="0"/>
          <w:sz w:val="20"/>
          <w:szCs w:val="20"/>
          <w:lang w:val="en-GB"/>
        </w:rPr>
        <w:t>L</w:t>
      </w:r>
      <w:r w:rsidRPr="00B7611D">
        <w:rPr>
          <w:rFonts w:ascii="Arial" w:eastAsia="Aptos" w:hAnsi="Arial" w:cs="Arial"/>
          <w:b w:val="0"/>
          <w:bCs w:val="0"/>
          <w:kern w:val="0"/>
          <w:sz w:val="20"/>
          <w:szCs w:val="20"/>
          <w:lang w:val="en-GB"/>
        </w:rPr>
        <w:t>), Wk-32147 (</w:t>
      </w:r>
      <w:r w:rsidRPr="00B7611D">
        <w:rPr>
          <w:rFonts w:ascii="Arial" w:eastAsia="Aptos" w:hAnsi="Arial" w:cs="Arial"/>
          <w:kern w:val="0"/>
          <w:sz w:val="20"/>
          <w:szCs w:val="20"/>
          <w:lang w:val="en-GB"/>
        </w:rPr>
        <w:t>M</w:t>
      </w:r>
      <w:r w:rsidRPr="00B7611D">
        <w:rPr>
          <w:rFonts w:ascii="Arial" w:eastAsia="Aptos" w:hAnsi="Arial" w:cs="Arial"/>
          <w:b w:val="0"/>
          <w:bCs w:val="0"/>
          <w:kern w:val="0"/>
          <w:sz w:val="20"/>
          <w:szCs w:val="20"/>
          <w:lang w:val="en-GB"/>
        </w:rPr>
        <w:t>), WK-24762 (</w:t>
      </w:r>
      <w:r w:rsidRPr="00B7611D">
        <w:rPr>
          <w:rFonts w:ascii="Arial" w:eastAsia="Aptos" w:hAnsi="Arial" w:cs="Arial"/>
          <w:kern w:val="0"/>
          <w:sz w:val="20"/>
          <w:szCs w:val="20"/>
          <w:lang w:val="en-GB"/>
        </w:rPr>
        <w:t>N</w:t>
      </w:r>
      <w:r w:rsidRPr="00B7611D">
        <w:rPr>
          <w:rFonts w:ascii="Arial" w:eastAsia="Aptos" w:hAnsi="Arial" w:cs="Arial"/>
          <w:b w:val="0"/>
          <w:bCs w:val="0"/>
          <w:kern w:val="0"/>
          <w:sz w:val="20"/>
          <w:szCs w:val="20"/>
          <w:lang w:val="en-GB"/>
        </w:rPr>
        <w:t>), Wk-30679.2 (</w:t>
      </w:r>
      <w:r w:rsidRPr="00B7611D">
        <w:rPr>
          <w:rFonts w:ascii="Arial" w:eastAsia="Aptos" w:hAnsi="Arial" w:cs="Arial"/>
          <w:kern w:val="0"/>
          <w:sz w:val="20"/>
          <w:szCs w:val="20"/>
          <w:lang w:val="en-GB"/>
        </w:rPr>
        <w:t>O</w:t>
      </w:r>
      <w:r w:rsidRPr="00B7611D">
        <w:rPr>
          <w:rFonts w:ascii="Arial" w:eastAsia="Aptos" w:hAnsi="Arial" w:cs="Arial"/>
          <w:b w:val="0"/>
          <w:bCs w:val="0"/>
          <w:kern w:val="0"/>
          <w:sz w:val="20"/>
          <w:szCs w:val="20"/>
          <w:lang w:val="en-GB"/>
        </w:rPr>
        <w:t>), Wk-50394 (</w:t>
      </w:r>
      <w:r w:rsidRPr="00B7611D">
        <w:rPr>
          <w:rFonts w:ascii="Arial" w:eastAsia="Aptos" w:hAnsi="Arial" w:cs="Arial"/>
          <w:kern w:val="0"/>
          <w:sz w:val="20"/>
          <w:szCs w:val="20"/>
          <w:lang w:val="en-GB"/>
        </w:rPr>
        <w:t>P</w:t>
      </w:r>
      <w:r w:rsidRPr="00B7611D">
        <w:rPr>
          <w:rFonts w:ascii="Arial" w:eastAsia="Aptos" w:hAnsi="Arial" w:cs="Arial"/>
          <w:b w:val="0"/>
          <w:bCs w:val="0"/>
          <w:kern w:val="0"/>
          <w:sz w:val="20"/>
          <w:szCs w:val="20"/>
          <w:lang w:val="en-GB"/>
        </w:rPr>
        <w:t>), Wk-32144.2 (</w:t>
      </w:r>
      <w:r w:rsidRPr="00B7611D">
        <w:rPr>
          <w:rFonts w:ascii="Arial" w:eastAsia="Aptos" w:hAnsi="Arial" w:cs="Arial"/>
          <w:kern w:val="0"/>
          <w:sz w:val="20"/>
          <w:szCs w:val="20"/>
          <w:lang w:val="en-GB"/>
        </w:rPr>
        <w:t>Q</w:t>
      </w:r>
      <w:r w:rsidRPr="00B7611D">
        <w:rPr>
          <w:rFonts w:ascii="Arial" w:eastAsia="Aptos" w:hAnsi="Arial" w:cs="Arial"/>
          <w:b w:val="0"/>
          <w:bCs w:val="0"/>
          <w:kern w:val="0"/>
          <w:sz w:val="20"/>
          <w:szCs w:val="20"/>
          <w:lang w:val="en-GB"/>
        </w:rPr>
        <w:t>), Wk-30677.2 (</w:t>
      </w:r>
      <w:r w:rsidRPr="00B7611D">
        <w:rPr>
          <w:rFonts w:ascii="Arial" w:eastAsia="Aptos" w:hAnsi="Arial" w:cs="Arial"/>
          <w:kern w:val="0"/>
          <w:sz w:val="20"/>
          <w:szCs w:val="20"/>
          <w:lang w:val="en-GB"/>
        </w:rPr>
        <w:t>R</w:t>
      </w:r>
      <w:r w:rsidRPr="00B7611D">
        <w:rPr>
          <w:rFonts w:ascii="Arial" w:eastAsia="Aptos" w:hAnsi="Arial" w:cs="Arial"/>
          <w:b w:val="0"/>
          <w:bCs w:val="0"/>
          <w:kern w:val="0"/>
          <w:sz w:val="20"/>
          <w:szCs w:val="20"/>
          <w:lang w:val="en-GB"/>
        </w:rPr>
        <w:t>), Wk-44416 (</w:t>
      </w:r>
      <w:r w:rsidRPr="00B7611D">
        <w:rPr>
          <w:rFonts w:ascii="Arial" w:eastAsia="Aptos" w:hAnsi="Arial" w:cs="Arial"/>
          <w:kern w:val="0"/>
          <w:sz w:val="20"/>
          <w:szCs w:val="20"/>
          <w:lang w:val="en-GB"/>
        </w:rPr>
        <w:t>S</w:t>
      </w:r>
      <w:r w:rsidRPr="00B7611D">
        <w:rPr>
          <w:rFonts w:ascii="Arial" w:eastAsia="Aptos" w:hAnsi="Arial" w:cs="Arial"/>
          <w:b w:val="0"/>
          <w:bCs w:val="0"/>
          <w:kern w:val="0"/>
          <w:sz w:val="20"/>
          <w:szCs w:val="20"/>
          <w:lang w:val="en-GB"/>
        </w:rPr>
        <w:t>), Wk-42830 (</w:t>
      </w:r>
      <w:r w:rsidRPr="00B7611D">
        <w:rPr>
          <w:rFonts w:ascii="Arial" w:eastAsia="Aptos" w:hAnsi="Arial" w:cs="Arial"/>
          <w:kern w:val="0"/>
          <w:sz w:val="20"/>
          <w:szCs w:val="20"/>
          <w:lang w:val="en-GB"/>
        </w:rPr>
        <w:t>T</w:t>
      </w:r>
      <w:r w:rsidRPr="00B7611D">
        <w:rPr>
          <w:rFonts w:ascii="Arial" w:eastAsia="Aptos" w:hAnsi="Arial" w:cs="Arial"/>
          <w:b w:val="0"/>
          <w:bCs w:val="0"/>
          <w:kern w:val="0"/>
          <w:sz w:val="20"/>
          <w:szCs w:val="20"/>
          <w:lang w:val="en-GB"/>
        </w:rPr>
        <w:t>), Wk-50390 (</w:t>
      </w:r>
      <w:r w:rsidRPr="00B7611D">
        <w:rPr>
          <w:rFonts w:ascii="Arial" w:eastAsia="Aptos" w:hAnsi="Arial" w:cs="Arial"/>
          <w:kern w:val="0"/>
          <w:sz w:val="20"/>
          <w:szCs w:val="20"/>
          <w:lang w:val="en-GB"/>
        </w:rPr>
        <w:t>U</w:t>
      </w:r>
      <w:r w:rsidRPr="00B7611D">
        <w:rPr>
          <w:rFonts w:ascii="Arial" w:eastAsia="Aptos" w:hAnsi="Arial" w:cs="Arial"/>
          <w:b w:val="0"/>
          <w:bCs w:val="0"/>
          <w:kern w:val="0"/>
          <w:sz w:val="20"/>
          <w:szCs w:val="20"/>
          <w:lang w:val="en-GB"/>
        </w:rPr>
        <w:t>), BRA-4936 (</w:t>
      </w:r>
      <w:r w:rsidRPr="00B7611D">
        <w:rPr>
          <w:rFonts w:ascii="Arial" w:eastAsia="Aptos" w:hAnsi="Arial" w:cs="Arial"/>
          <w:kern w:val="0"/>
          <w:sz w:val="20"/>
          <w:szCs w:val="20"/>
          <w:lang w:val="en-GB"/>
        </w:rPr>
        <w:t>V</w:t>
      </w:r>
      <w:r w:rsidRPr="00B7611D">
        <w:rPr>
          <w:rFonts w:ascii="Arial" w:eastAsia="Aptos" w:hAnsi="Arial" w:cs="Arial"/>
          <w:b w:val="0"/>
          <w:bCs w:val="0"/>
          <w:kern w:val="0"/>
          <w:sz w:val="20"/>
          <w:szCs w:val="20"/>
          <w:lang w:val="en-GB"/>
        </w:rPr>
        <w:t>), Wk-42831 (</w:t>
      </w:r>
      <w:r w:rsidRPr="00B7611D">
        <w:rPr>
          <w:rFonts w:ascii="Arial" w:eastAsia="Aptos" w:hAnsi="Arial" w:cs="Arial"/>
          <w:kern w:val="0"/>
          <w:sz w:val="20"/>
          <w:szCs w:val="20"/>
          <w:lang w:val="en-GB"/>
        </w:rPr>
        <w:t>W</w:t>
      </w:r>
      <w:r w:rsidRPr="00B7611D">
        <w:rPr>
          <w:rFonts w:ascii="Arial" w:eastAsia="Aptos" w:hAnsi="Arial" w:cs="Arial"/>
          <w:b w:val="0"/>
          <w:bCs w:val="0"/>
          <w:kern w:val="0"/>
          <w:sz w:val="20"/>
          <w:szCs w:val="20"/>
          <w:lang w:val="en-GB"/>
        </w:rPr>
        <w:t>), BRA-4946 (</w:t>
      </w:r>
      <w:r w:rsidRPr="00B7611D">
        <w:rPr>
          <w:rFonts w:ascii="Arial" w:eastAsia="Aptos" w:hAnsi="Arial" w:cs="Arial"/>
          <w:kern w:val="0"/>
          <w:sz w:val="20"/>
          <w:szCs w:val="20"/>
          <w:lang w:val="en-GB"/>
        </w:rPr>
        <w:t>X</w:t>
      </w:r>
      <w:r w:rsidRPr="00B7611D">
        <w:rPr>
          <w:rFonts w:ascii="Arial" w:eastAsia="Aptos" w:hAnsi="Arial" w:cs="Arial"/>
          <w:b w:val="0"/>
          <w:bCs w:val="0"/>
          <w:kern w:val="0"/>
          <w:sz w:val="20"/>
          <w:szCs w:val="20"/>
          <w:lang w:val="en-GB"/>
        </w:rPr>
        <w:t xml:space="preserve">). Radiocarbon ages and their </w:t>
      </w:r>
      <w:r w:rsidRPr="00B7611D">
        <w:rPr>
          <w:rFonts w:ascii="Arial" w:eastAsia="Aptos" w:hAnsi="Arial" w:cs="Arial"/>
          <w:b w:val="0"/>
          <w:bCs w:val="0"/>
          <w:kern w:val="0"/>
          <w:sz w:val="20"/>
          <w:szCs w:val="20"/>
          <w:lang w:val="en-GB"/>
        </w:rPr>
        <w:lastRenderedPageBreak/>
        <w:t xml:space="preserve">Bayesian modelling are presented in the main manuscript text and in section S2.4 of this </w:t>
      </w:r>
      <w:r w:rsidR="00B7611D" w:rsidRPr="00B7611D">
        <w:rPr>
          <w:rFonts w:ascii="Arial" w:eastAsia="Aptos" w:hAnsi="Arial" w:cs="Arial"/>
          <w:b w:val="0"/>
          <w:bCs w:val="0"/>
          <w:kern w:val="0"/>
          <w:sz w:val="20"/>
          <w:szCs w:val="20"/>
          <w:lang w:val="en-GB"/>
        </w:rPr>
        <w:t>supplementary file</w:t>
      </w:r>
      <w:r w:rsidRPr="00B7611D">
        <w:rPr>
          <w:rFonts w:ascii="Arial" w:eastAsia="Aptos" w:hAnsi="Arial" w:cs="Arial"/>
          <w:b w:val="0"/>
          <w:bCs w:val="0"/>
          <w:kern w:val="0"/>
          <w:sz w:val="20"/>
          <w:szCs w:val="20"/>
          <w:lang w:val="en-GB"/>
        </w:rPr>
        <w:t>.</w:t>
      </w:r>
    </w:p>
    <w:p w14:paraId="55FF23B7" w14:textId="77777777" w:rsidR="0006446B" w:rsidRPr="00B7611D" w:rsidRDefault="0006446B" w:rsidP="00A5569B">
      <w:pPr>
        <w:spacing w:before="240" w:after="60" w:line="264" w:lineRule="auto"/>
        <w:rPr>
          <w:rFonts w:ascii="Arial" w:eastAsia="Aptos" w:hAnsi="Arial" w:cs="Arial"/>
          <w:sz w:val="20"/>
          <w:lang w:val="en-GB"/>
        </w:rPr>
      </w:pPr>
      <w:r w:rsidRPr="00B7611D">
        <w:rPr>
          <w:rFonts w:ascii="Arial" w:eastAsia="Aptos" w:hAnsi="Arial" w:cs="Arial"/>
          <w:b/>
          <w:bCs/>
          <w:sz w:val="20"/>
          <w:lang w:val="en-GB"/>
        </w:rPr>
        <w:br w:type="page"/>
      </w:r>
    </w:p>
    <w:p w14:paraId="380A118D" w14:textId="77777777" w:rsidR="0006446B" w:rsidRPr="00B7611D" w:rsidRDefault="0006446B" w:rsidP="00A5569B">
      <w:pPr>
        <w:pStyle w:val="SMHeading"/>
        <w:spacing w:line="264" w:lineRule="auto"/>
        <w:jc w:val="both"/>
        <w:rPr>
          <w:rFonts w:ascii="Arial" w:hAnsi="Arial" w:cs="Arial"/>
          <w:sz w:val="20"/>
          <w:szCs w:val="20"/>
        </w:rPr>
      </w:pPr>
    </w:p>
    <w:p w14:paraId="1B22BF60" w14:textId="3F3E216E" w:rsidR="00696035" w:rsidRPr="00B7611D" w:rsidRDefault="000A490F">
      <w:pPr>
        <w:rPr>
          <w:rFonts w:ascii="Arial" w:hAnsi="Arial" w:cs="Arial"/>
          <w:sz w:val="20"/>
        </w:rPr>
      </w:pPr>
      <w:r>
        <w:rPr>
          <w:noProof/>
        </w:rPr>
        <w:drawing>
          <wp:inline distT="0" distB="0" distL="0" distR="0" wp14:anchorId="416FB15F" wp14:editId="241D994F">
            <wp:extent cx="5430686" cy="2440666"/>
            <wp:effectExtent l="0" t="0" r="0" b="0"/>
            <wp:docPr id="683375084" name="Picture 12" descr="A diagram of a cross section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75084" name="Picture 12" descr="A diagram of a cross section of a mountain&#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32293" cy="2441388"/>
                    </a:xfrm>
                    <a:prstGeom prst="rect">
                      <a:avLst/>
                    </a:prstGeom>
                    <a:noFill/>
                    <a:ln>
                      <a:noFill/>
                    </a:ln>
                  </pic:spPr>
                </pic:pic>
              </a:graphicData>
            </a:graphic>
          </wp:inline>
        </w:drawing>
      </w:r>
    </w:p>
    <w:p w14:paraId="6F130847" w14:textId="77777777" w:rsidR="00696035" w:rsidRPr="00B7611D" w:rsidRDefault="00696035">
      <w:pPr>
        <w:rPr>
          <w:rFonts w:ascii="Arial" w:hAnsi="Arial" w:cs="Arial"/>
          <w:sz w:val="20"/>
        </w:rPr>
      </w:pPr>
    </w:p>
    <w:p w14:paraId="24C25301" w14:textId="622E5FE2" w:rsidR="00696035" w:rsidRPr="00B7611D" w:rsidRDefault="00DA59A8" w:rsidP="00DA59A8">
      <w:pPr>
        <w:spacing w:line="360" w:lineRule="auto"/>
        <w:rPr>
          <w:rFonts w:ascii="Arial" w:hAnsi="Arial" w:cs="Arial"/>
          <w:b/>
          <w:bCs/>
          <w:kern w:val="32"/>
          <w:sz w:val="20"/>
        </w:rPr>
      </w:pPr>
      <w:r w:rsidRPr="00B7611D">
        <w:rPr>
          <w:rFonts w:ascii="Arial" w:hAnsi="Arial" w:cs="Arial"/>
          <w:b/>
          <w:bCs/>
          <w:sz w:val="20"/>
        </w:rPr>
        <w:t>Fig. S</w:t>
      </w:r>
      <w:r w:rsidR="00555C80" w:rsidRPr="00B7611D">
        <w:rPr>
          <w:rFonts w:ascii="Arial" w:hAnsi="Arial" w:cs="Arial"/>
          <w:b/>
          <w:bCs/>
          <w:sz w:val="20"/>
        </w:rPr>
        <w:t>9</w:t>
      </w:r>
      <w:r w:rsidRPr="00B7611D">
        <w:rPr>
          <w:rFonts w:ascii="Arial" w:hAnsi="Arial" w:cs="Arial"/>
          <w:b/>
          <w:bCs/>
          <w:sz w:val="20"/>
        </w:rPr>
        <w:t>.</w:t>
      </w:r>
      <w:r w:rsidRPr="00B7611D">
        <w:rPr>
          <w:rFonts w:ascii="Arial" w:hAnsi="Arial" w:cs="Arial"/>
          <w:sz w:val="20"/>
        </w:rPr>
        <w:t xml:space="preserve"> Faulting, seismic activity, and forager occupations at Vale Boi. (</w:t>
      </w:r>
      <w:r w:rsidR="00B7611D" w:rsidRPr="00B7611D">
        <w:rPr>
          <w:rFonts w:ascii="Arial" w:hAnsi="Arial" w:cs="Arial"/>
          <w:b/>
          <w:bCs/>
          <w:sz w:val="20"/>
        </w:rPr>
        <w:t>a</w:t>
      </w:r>
      <w:r w:rsidRPr="00B7611D">
        <w:rPr>
          <w:rFonts w:ascii="Arial" w:hAnsi="Arial" w:cs="Arial"/>
          <w:sz w:val="20"/>
        </w:rPr>
        <w:t>) Before ~32 ky cal BP, faulting opened depressions in the Carbonated Marls of Silves along the slope of Vale Boi. One of these depressions corresponds to the Terrace area. There is no evidence of forager presence at the site during this phase (</w:t>
      </w:r>
      <w:r w:rsidRPr="00B7611D">
        <w:rPr>
          <w:rFonts w:ascii="Arial" w:hAnsi="Arial" w:cs="Arial"/>
          <w:b/>
          <w:bCs/>
          <w:sz w:val="20"/>
        </w:rPr>
        <w:t>1</w:t>
      </w:r>
      <w:r w:rsidRPr="00B7611D">
        <w:rPr>
          <w:rFonts w:ascii="Arial" w:hAnsi="Arial" w:cs="Arial"/>
          <w:sz w:val="20"/>
        </w:rPr>
        <w:t>). (</w:t>
      </w:r>
      <w:r w:rsidR="00B7611D" w:rsidRPr="00B7611D">
        <w:rPr>
          <w:rFonts w:ascii="Arial" w:hAnsi="Arial" w:cs="Arial"/>
          <w:b/>
          <w:bCs/>
          <w:sz w:val="20"/>
        </w:rPr>
        <w:t>b</w:t>
      </w:r>
      <w:r w:rsidRPr="00B7611D">
        <w:rPr>
          <w:rFonts w:ascii="Arial" w:hAnsi="Arial" w:cs="Arial"/>
          <w:sz w:val="20"/>
        </w:rPr>
        <w:t>) Between ~32 and 24 ky cal BP, foragers occasionally visited the Terrace (</w:t>
      </w:r>
      <w:r w:rsidRPr="00B7611D">
        <w:rPr>
          <w:rFonts w:ascii="Arial" w:hAnsi="Arial" w:cs="Arial"/>
          <w:b/>
          <w:bCs/>
          <w:sz w:val="20"/>
        </w:rPr>
        <w:t>2</w:t>
      </w:r>
      <w:r w:rsidRPr="00B7611D">
        <w:rPr>
          <w:rFonts w:ascii="Arial" w:hAnsi="Arial" w:cs="Arial"/>
          <w:sz w:val="20"/>
        </w:rPr>
        <w:t>). Seismic rockfalls periodically filled this tectonic depression with limestone boulders and pushed hunter-gatherers to settle away from the site. Ecological pressure forced early Proto-Solutrean foragers to return to Vale Boi only 50 to 500 years after seismic rockfall, when the extent of Vale Boi´s refugium shrunk due to climatic deterioration (</w:t>
      </w:r>
      <w:r w:rsidRPr="00B7611D">
        <w:rPr>
          <w:rFonts w:ascii="Arial" w:hAnsi="Arial" w:cs="Arial"/>
          <w:b/>
          <w:bCs/>
          <w:sz w:val="20"/>
        </w:rPr>
        <w:t>3</w:t>
      </w:r>
      <w:r w:rsidRPr="00B7611D">
        <w:rPr>
          <w:rFonts w:ascii="Arial" w:hAnsi="Arial" w:cs="Arial"/>
          <w:sz w:val="20"/>
        </w:rPr>
        <w:t>). (</w:t>
      </w:r>
      <w:r w:rsidR="00B7611D" w:rsidRPr="00B7611D">
        <w:rPr>
          <w:rFonts w:ascii="Arial" w:hAnsi="Arial" w:cs="Arial"/>
          <w:b/>
          <w:bCs/>
          <w:sz w:val="20"/>
        </w:rPr>
        <w:t>c</w:t>
      </w:r>
      <w:r w:rsidRPr="00B7611D">
        <w:rPr>
          <w:rFonts w:ascii="Arial" w:hAnsi="Arial" w:cs="Arial"/>
          <w:sz w:val="20"/>
        </w:rPr>
        <w:t>) Tectonic and seismic activity sharply diminished between 24 and 23 ky cal BP, favoring more frequent forager stays at the site (</w:t>
      </w:r>
      <w:r w:rsidRPr="00B7611D">
        <w:rPr>
          <w:rFonts w:ascii="Arial" w:hAnsi="Arial" w:cs="Arial"/>
          <w:b/>
          <w:bCs/>
          <w:sz w:val="20"/>
        </w:rPr>
        <w:t>4</w:t>
      </w:r>
      <w:r w:rsidRPr="00B7611D">
        <w:rPr>
          <w:rFonts w:ascii="Arial" w:hAnsi="Arial" w:cs="Arial"/>
          <w:sz w:val="20"/>
        </w:rPr>
        <w:t>).</w:t>
      </w:r>
      <w:r w:rsidR="00696035" w:rsidRPr="00B7611D">
        <w:rPr>
          <w:rFonts w:ascii="Arial" w:hAnsi="Arial" w:cs="Arial"/>
          <w:sz w:val="20"/>
        </w:rPr>
        <w:br w:type="page"/>
      </w:r>
    </w:p>
    <w:p w14:paraId="51656625" w14:textId="335A2821" w:rsidR="009B43A5" w:rsidRPr="00B7611D" w:rsidRDefault="009B43A5" w:rsidP="00A5569B">
      <w:pPr>
        <w:pStyle w:val="SMHeading"/>
        <w:spacing w:line="264" w:lineRule="auto"/>
        <w:jc w:val="both"/>
        <w:rPr>
          <w:rFonts w:ascii="Arial" w:eastAsia="Aptos" w:hAnsi="Arial" w:cs="Arial"/>
          <w:b w:val="0"/>
          <w:bCs w:val="0"/>
          <w:kern w:val="0"/>
          <w:sz w:val="20"/>
          <w:szCs w:val="20"/>
          <w:lang w:val="en-GB"/>
        </w:rPr>
      </w:pPr>
      <w:r w:rsidRPr="00B7611D">
        <w:rPr>
          <w:rFonts w:ascii="Arial" w:hAnsi="Arial" w:cs="Arial"/>
          <w:sz w:val="20"/>
          <w:szCs w:val="20"/>
        </w:rPr>
        <w:lastRenderedPageBreak/>
        <w:t xml:space="preserve">Table S1. </w:t>
      </w:r>
      <w:r w:rsidRPr="00B7611D">
        <w:rPr>
          <w:rFonts w:ascii="Arial" w:eastAsia="Aptos" w:hAnsi="Arial" w:cs="Arial"/>
          <w:b w:val="0"/>
          <w:bCs w:val="0"/>
          <w:kern w:val="0"/>
          <w:sz w:val="20"/>
          <w:szCs w:val="20"/>
          <w:lang w:val="en-GB"/>
        </w:rPr>
        <w:t>Lithological description of the main geological units distinguished in the Artificial Cut. List of abbreviations: nd= not determined; na= not available; cs= coarse sand; wd= well–developed; san= subangular; sr= subrounded; w= white; y= yellow; p= pink; ge= grey; r–b= reddish–brown; b= brown; fg= fine gravel; tri= triaxial; an= angular; s= smooth; r= rough; ms= medium sand.</w:t>
      </w:r>
    </w:p>
    <w:p w14:paraId="5959D506" w14:textId="3A0C78C0" w:rsidR="0006446B" w:rsidRPr="00B7611D" w:rsidRDefault="0006446B" w:rsidP="00A5569B">
      <w:pPr>
        <w:spacing w:before="240" w:after="60" w:line="264" w:lineRule="auto"/>
        <w:rPr>
          <w:rFonts w:ascii="Arial" w:hAnsi="Arial" w:cs="Arial"/>
          <w:sz w:val="20"/>
          <w:lang w:val="en-GB"/>
        </w:rPr>
      </w:pPr>
    </w:p>
    <w:tbl>
      <w:tblPr>
        <w:tblStyle w:val="TableGrid"/>
        <w:tblpPr w:leftFromText="180" w:rightFromText="180" w:vertAnchor="text" w:horzAnchor="margin" w:tblpY="19"/>
        <w:tblW w:w="0" w:type="auto"/>
        <w:tblLook w:val="04A0" w:firstRow="1" w:lastRow="0" w:firstColumn="1" w:lastColumn="0" w:noHBand="0" w:noVBand="1"/>
      </w:tblPr>
      <w:tblGrid>
        <w:gridCol w:w="1074"/>
        <w:gridCol w:w="1462"/>
        <w:gridCol w:w="286"/>
        <w:gridCol w:w="937"/>
        <w:gridCol w:w="275"/>
        <w:gridCol w:w="238"/>
        <w:gridCol w:w="113"/>
        <w:gridCol w:w="671"/>
        <w:gridCol w:w="1147"/>
        <w:gridCol w:w="1512"/>
        <w:gridCol w:w="63"/>
        <w:gridCol w:w="852"/>
      </w:tblGrid>
      <w:tr w:rsidR="0006446B" w:rsidRPr="00B7611D" w14:paraId="68541E3A" w14:textId="77777777" w:rsidTr="00D265BC">
        <w:trPr>
          <w:trHeight w:val="274"/>
        </w:trPr>
        <w:tc>
          <w:tcPr>
            <w:tcW w:w="1204" w:type="dxa"/>
            <w:shd w:val="clear" w:color="auto" w:fill="D9D9D9" w:themeFill="background1" w:themeFillShade="D9"/>
            <w:vAlign w:val="center"/>
          </w:tcPr>
          <w:p w14:paraId="664E2224"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AC1</w:t>
            </w:r>
          </w:p>
        </w:tc>
        <w:tc>
          <w:tcPr>
            <w:tcW w:w="1739" w:type="dxa"/>
            <w:gridSpan w:val="2"/>
            <w:shd w:val="clear" w:color="auto" w:fill="D9D9D9" w:themeFill="background1" w:themeFillShade="D9"/>
            <w:vAlign w:val="center"/>
          </w:tcPr>
          <w:p w14:paraId="5E80AC8C"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na</w:t>
            </w:r>
          </w:p>
        </w:tc>
        <w:tc>
          <w:tcPr>
            <w:tcW w:w="1500" w:type="dxa"/>
            <w:gridSpan w:val="3"/>
            <w:shd w:val="clear" w:color="auto" w:fill="D9D9D9" w:themeFill="background1" w:themeFillShade="D9"/>
            <w:vAlign w:val="center"/>
          </w:tcPr>
          <w:p w14:paraId="09685F2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na</w:t>
            </w:r>
          </w:p>
        </w:tc>
        <w:tc>
          <w:tcPr>
            <w:tcW w:w="2193" w:type="dxa"/>
            <w:gridSpan w:val="3"/>
            <w:shd w:val="clear" w:color="auto" w:fill="D9D9D9" w:themeFill="background1" w:themeFillShade="D9"/>
            <w:vAlign w:val="center"/>
          </w:tcPr>
          <w:p w14:paraId="04177BBE"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380" w:type="dxa"/>
            <w:gridSpan w:val="3"/>
            <w:shd w:val="clear" w:color="auto" w:fill="D9D9D9" w:themeFill="background1" w:themeFillShade="D9"/>
            <w:vAlign w:val="center"/>
          </w:tcPr>
          <w:p w14:paraId="13F2E551"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30A81EAE" w14:textId="77777777" w:rsidTr="00D265BC">
        <w:trPr>
          <w:trHeight w:val="547"/>
        </w:trPr>
        <w:tc>
          <w:tcPr>
            <w:tcW w:w="1204" w:type="dxa"/>
            <w:vAlign w:val="center"/>
          </w:tcPr>
          <w:p w14:paraId="7E18940C"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0FF48FA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Marl</w:t>
            </w:r>
          </w:p>
        </w:tc>
        <w:tc>
          <w:tcPr>
            <w:tcW w:w="3983" w:type="dxa"/>
            <w:gridSpan w:val="7"/>
            <w:vAlign w:val="center"/>
          </w:tcPr>
          <w:p w14:paraId="3438379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 xml:space="preserve">10 YR 4/4 with </w:t>
            </w:r>
          </w:p>
          <w:p w14:paraId="6BBA471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up to fg grains Gley 2 7/10BG</w:t>
            </w:r>
          </w:p>
        </w:tc>
        <w:tc>
          <w:tcPr>
            <w:tcW w:w="1447" w:type="dxa"/>
            <w:vAlign w:val="center"/>
          </w:tcPr>
          <w:p w14:paraId="644735D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 = weak</w:t>
            </w:r>
          </w:p>
        </w:tc>
        <w:tc>
          <w:tcPr>
            <w:tcW w:w="933" w:type="dxa"/>
            <w:gridSpan w:val="2"/>
            <w:vAlign w:val="center"/>
          </w:tcPr>
          <w:p w14:paraId="1AEA7C1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pH=7</w:t>
            </w:r>
          </w:p>
        </w:tc>
      </w:tr>
      <w:tr w:rsidR="0006446B" w:rsidRPr="00B7611D" w14:paraId="15CC082E" w14:textId="77777777" w:rsidTr="00D265BC">
        <w:trPr>
          <w:trHeight w:val="274"/>
        </w:trPr>
        <w:tc>
          <w:tcPr>
            <w:tcW w:w="1204" w:type="dxa"/>
            <w:shd w:val="clear" w:color="auto" w:fill="D9D9D9" w:themeFill="background1" w:themeFillShade="D9"/>
            <w:vAlign w:val="center"/>
          </w:tcPr>
          <w:p w14:paraId="3CADD141"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AC2</w:t>
            </w:r>
          </w:p>
        </w:tc>
        <w:tc>
          <w:tcPr>
            <w:tcW w:w="1739" w:type="dxa"/>
            <w:gridSpan w:val="2"/>
            <w:shd w:val="clear" w:color="auto" w:fill="D9D9D9" w:themeFill="background1" w:themeFillShade="D9"/>
            <w:vAlign w:val="center"/>
          </w:tcPr>
          <w:p w14:paraId="73416E7F"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2</w:t>
            </w:r>
          </w:p>
        </w:tc>
        <w:tc>
          <w:tcPr>
            <w:tcW w:w="1500" w:type="dxa"/>
            <w:gridSpan w:val="3"/>
            <w:shd w:val="clear" w:color="auto" w:fill="D9D9D9" w:themeFill="background1" w:themeFillShade="D9"/>
            <w:vAlign w:val="center"/>
          </w:tcPr>
          <w:p w14:paraId="3038EDB5"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193" w:type="dxa"/>
            <w:gridSpan w:val="3"/>
            <w:shd w:val="clear" w:color="auto" w:fill="D9D9D9" w:themeFill="background1" w:themeFillShade="D9"/>
            <w:vAlign w:val="center"/>
          </w:tcPr>
          <w:p w14:paraId="1303FE11"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380" w:type="dxa"/>
            <w:gridSpan w:val="3"/>
            <w:shd w:val="clear" w:color="auto" w:fill="D9D9D9" w:themeFill="background1" w:themeFillShade="D9"/>
            <w:vAlign w:val="center"/>
          </w:tcPr>
          <w:p w14:paraId="1B368654"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176CCEB6" w14:textId="77777777" w:rsidTr="00D265BC">
        <w:trPr>
          <w:trHeight w:val="547"/>
        </w:trPr>
        <w:tc>
          <w:tcPr>
            <w:tcW w:w="1204" w:type="dxa"/>
            <w:vAlign w:val="center"/>
          </w:tcPr>
          <w:p w14:paraId="4F628103"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10FC21B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Marl</w:t>
            </w:r>
          </w:p>
        </w:tc>
        <w:tc>
          <w:tcPr>
            <w:tcW w:w="3983" w:type="dxa"/>
            <w:gridSpan w:val="7"/>
            <w:vAlign w:val="center"/>
          </w:tcPr>
          <w:p w14:paraId="33A52F5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10 YR 4/4 with</w:t>
            </w:r>
          </w:p>
          <w:p w14:paraId="6316AEC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up to fg grains Gley 2 7/10BG</w:t>
            </w:r>
          </w:p>
        </w:tc>
        <w:tc>
          <w:tcPr>
            <w:tcW w:w="1527" w:type="dxa"/>
            <w:gridSpan w:val="2"/>
            <w:vAlign w:val="center"/>
          </w:tcPr>
          <w:p w14:paraId="783B86F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 = high</w:t>
            </w:r>
          </w:p>
        </w:tc>
        <w:tc>
          <w:tcPr>
            <w:tcW w:w="853" w:type="dxa"/>
            <w:vAlign w:val="center"/>
          </w:tcPr>
          <w:p w14:paraId="1EB4C16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pH=7</w:t>
            </w:r>
          </w:p>
        </w:tc>
      </w:tr>
      <w:tr w:rsidR="0006446B" w:rsidRPr="00B7611D" w14:paraId="0E0D18F7" w14:textId="77777777" w:rsidTr="00D265BC">
        <w:trPr>
          <w:trHeight w:val="285"/>
        </w:trPr>
        <w:tc>
          <w:tcPr>
            <w:tcW w:w="1204" w:type="dxa"/>
            <w:vAlign w:val="center"/>
          </w:tcPr>
          <w:p w14:paraId="4442CF5E"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521A2C4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5121858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Frequent, w CaCO3 coatings</w:t>
            </w:r>
          </w:p>
        </w:tc>
      </w:tr>
      <w:tr w:rsidR="0006446B" w:rsidRPr="00B7611D" w14:paraId="14816041" w14:textId="77777777" w:rsidTr="00D265BC">
        <w:trPr>
          <w:trHeight w:val="274"/>
        </w:trPr>
        <w:tc>
          <w:tcPr>
            <w:tcW w:w="1204" w:type="dxa"/>
            <w:shd w:val="clear" w:color="auto" w:fill="D9D9D9" w:themeFill="background1" w:themeFillShade="D9"/>
            <w:vAlign w:val="center"/>
          </w:tcPr>
          <w:p w14:paraId="27836BB0" w14:textId="77777777" w:rsidR="0006446B" w:rsidRPr="00B7611D" w:rsidRDefault="0006446B" w:rsidP="00A5569B">
            <w:pPr>
              <w:spacing w:line="264" w:lineRule="auto"/>
              <w:rPr>
                <w:rFonts w:ascii="Arial" w:hAnsi="Arial" w:cs="Arial"/>
                <w:sz w:val="20"/>
                <w:szCs w:val="20"/>
              </w:rPr>
            </w:pPr>
            <w:bookmarkStart w:id="5" w:name="_Hlk175583807"/>
            <w:r w:rsidRPr="00B7611D">
              <w:rPr>
                <w:rFonts w:ascii="Arial" w:hAnsi="Arial" w:cs="Arial"/>
                <w:b/>
                <w:bCs/>
                <w:sz w:val="20"/>
                <w:szCs w:val="20"/>
              </w:rPr>
              <w:t>Unit:</w:t>
            </w:r>
            <w:r w:rsidRPr="00B7611D">
              <w:rPr>
                <w:rFonts w:ascii="Arial" w:hAnsi="Arial" w:cs="Arial"/>
                <w:sz w:val="20"/>
                <w:szCs w:val="20"/>
              </w:rPr>
              <w:t xml:space="preserve"> AC3</w:t>
            </w:r>
          </w:p>
        </w:tc>
        <w:tc>
          <w:tcPr>
            <w:tcW w:w="1739" w:type="dxa"/>
            <w:gridSpan w:val="2"/>
            <w:shd w:val="clear" w:color="auto" w:fill="D9D9D9" w:themeFill="background1" w:themeFillShade="D9"/>
            <w:vAlign w:val="center"/>
          </w:tcPr>
          <w:p w14:paraId="77C6FC00"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0.5 m</w:t>
            </w:r>
          </w:p>
        </w:tc>
        <w:tc>
          <w:tcPr>
            <w:tcW w:w="1500" w:type="dxa"/>
            <w:gridSpan w:val="3"/>
            <w:shd w:val="clear" w:color="auto" w:fill="D9D9D9" w:themeFill="background1" w:themeFillShade="D9"/>
            <w:vAlign w:val="center"/>
          </w:tcPr>
          <w:p w14:paraId="27BE8DA1"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193" w:type="dxa"/>
            <w:gridSpan w:val="3"/>
            <w:shd w:val="clear" w:color="auto" w:fill="D9D9D9" w:themeFill="background1" w:themeFillShade="D9"/>
            <w:vAlign w:val="center"/>
          </w:tcPr>
          <w:p w14:paraId="544C1641"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380" w:type="dxa"/>
            <w:gridSpan w:val="3"/>
            <w:shd w:val="clear" w:color="auto" w:fill="D9D9D9" w:themeFill="background1" w:themeFillShade="D9"/>
            <w:vAlign w:val="center"/>
          </w:tcPr>
          <w:p w14:paraId="05FEA15F"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60AA2DE8" w14:textId="77777777" w:rsidTr="00D265BC">
        <w:trPr>
          <w:trHeight w:val="547"/>
        </w:trPr>
        <w:tc>
          <w:tcPr>
            <w:tcW w:w="1204" w:type="dxa"/>
            <w:vAlign w:val="center"/>
          </w:tcPr>
          <w:p w14:paraId="42564D91"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03EA971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Fine: 90%</w:t>
            </w:r>
          </w:p>
        </w:tc>
        <w:tc>
          <w:tcPr>
            <w:tcW w:w="1242" w:type="dxa"/>
            <w:gridSpan w:val="2"/>
            <w:vAlign w:val="center"/>
          </w:tcPr>
          <w:p w14:paraId="59B3C21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5 YR 5/6, 7.5 YR 5/4</w:t>
            </w:r>
          </w:p>
        </w:tc>
        <w:tc>
          <w:tcPr>
            <w:tcW w:w="1410" w:type="dxa"/>
            <w:gridSpan w:val="4"/>
            <w:vAlign w:val="center"/>
          </w:tcPr>
          <w:p w14:paraId="60290F8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clayey silt</w:t>
            </w:r>
          </w:p>
        </w:tc>
        <w:tc>
          <w:tcPr>
            <w:tcW w:w="1331" w:type="dxa"/>
            <w:vAlign w:val="center"/>
          </w:tcPr>
          <w:p w14:paraId="2245392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san peds</w:t>
            </w:r>
          </w:p>
        </w:tc>
        <w:tc>
          <w:tcPr>
            <w:tcW w:w="1447" w:type="dxa"/>
            <w:vAlign w:val="center"/>
          </w:tcPr>
          <w:p w14:paraId="54ADA2B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 = weak</w:t>
            </w:r>
          </w:p>
        </w:tc>
        <w:tc>
          <w:tcPr>
            <w:tcW w:w="933" w:type="dxa"/>
            <w:gridSpan w:val="2"/>
            <w:vAlign w:val="center"/>
          </w:tcPr>
          <w:p w14:paraId="24475C3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pH=7</w:t>
            </w:r>
          </w:p>
        </w:tc>
      </w:tr>
      <w:tr w:rsidR="0006446B" w:rsidRPr="00B7611D" w14:paraId="5205C779" w14:textId="77777777" w:rsidTr="00D265BC">
        <w:trPr>
          <w:trHeight w:val="285"/>
        </w:trPr>
        <w:tc>
          <w:tcPr>
            <w:tcW w:w="1204" w:type="dxa"/>
            <w:vAlign w:val="center"/>
          </w:tcPr>
          <w:p w14:paraId="7BAFFB63"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294C0A9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Coarse: 10%</w:t>
            </w:r>
          </w:p>
        </w:tc>
        <w:tc>
          <w:tcPr>
            <w:tcW w:w="1242" w:type="dxa"/>
            <w:gridSpan w:val="2"/>
            <w:vAlign w:val="center"/>
          </w:tcPr>
          <w:p w14:paraId="653E0B0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Marl</w:t>
            </w:r>
          </w:p>
        </w:tc>
        <w:tc>
          <w:tcPr>
            <w:tcW w:w="694" w:type="dxa"/>
            <w:gridSpan w:val="3"/>
            <w:vAlign w:val="center"/>
          </w:tcPr>
          <w:p w14:paraId="183B02A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r–b</w:t>
            </w:r>
          </w:p>
        </w:tc>
        <w:tc>
          <w:tcPr>
            <w:tcW w:w="716" w:type="dxa"/>
            <w:vAlign w:val="center"/>
          </w:tcPr>
          <w:p w14:paraId="2AE0E5E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mg, fg</w:t>
            </w:r>
          </w:p>
        </w:tc>
        <w:tc>
          <w:tcPr>
            <w:tcW w:w="1331" w:type="dxa"/>
            <w:vAlign w:val="center"/>
          </w:tcPr>
          <w:p w14:paraId="10E1B69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tri; r; s</w:t>
            </w:r>
          </w:p>
        </w:tc>
        <w:tc>
          <w:tcPr>
            <w:tcW w:w="2380" w:type="dxa"/>
            <w:gridSpan w:val="3"/>
            <w:vAlign w:val="center"/>
          </w:tcPr>
          <w:p w14:paraId="3E25FA72" w14:textId="77777777" w:rsidR="0006446B" w:rsidRPr="00B7611D" w:rsidRDefault="0006446B" w:rsidP="00A5569B">
            <w:pPr>
              <w:spacing w:line="264" w:lineRule="auto"/>
              <w:rPr>
                <w:rFonts w:ascii="Arial" w:hAnsi="Arial" w:cs="Arial"/>
                <w:sz w:val="20"/>
                <w:szCs w:val="20"/>
              </w:rPr>
            </w:pPr>
          </w:p>
        </w:tc>
      </w:tr>
      <w:tr w:rsidR="0006446B" w:rsidRPr="00B7611D" w14:paraId="6E8E0F63" w14:textId="77777777" w:rsidTr="00D265BC">
        <w:trPr>
          <w:trHeight w:val="285"/>
        </w:trPr>
        <w:tc>
          <w:tcPr>
            <w:tcW w:w="1204" w:type="dxa"/>
            <w:vAlign w:val="center"/>
          </w:tcPr>
          <w:p w14:paraId="42C2418D"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1599AD6"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5595CAB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Rare, ms, w CaCO3 coatings</w:t>
            </w:r>
          </w:p>
        </w:tc>
      </w:tr>
      <w:bookmarkEnd w:id="5"/>
      <w:tr w:rsidR="0006446B" w:rsidRPr="00B7611D" w14:paraId="694EF460" w14:textId="77777777" w:rsidTr="00D265BC">
        <w:trPr>
          <w:trHeight w:val="274"/>
        </w:trPr>
        <w:tc>
          <w:tcPr>
            <w:tcW w:w="1204" w:type="dxa"/>
            <w:shd w:val="clear" w:color="auto" w:fill="D9D9D9" w:themeFill="background1" w:themeFillShade="D9"/>
            <w:vAlign w:val="center"/>
          </w:tcPr>
          <w:p w14:paraId="5AF14B6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AC4</w:t>
            </w:r>
          </w:p>
        </w:tc>
        <w:tc>
          <w:tcPr>
            <w:tcW w:w="1739" w:type="dxa"/>
            <w:gridSpan w:val="2"/>
            <w:shd w:val="clear" w:color="auto" w:fill="D9D9D9" w:themeFill="background1" w:themeFillShade="D9"/>
            <w:vAlign w:val="center"/>
          </w:tcPr>
          <w:p w14:paraId="75E7047C"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na</w:t>
            </w:r>
          </w:p>
        </w:tc>
        <w:tc>
          <w:tcPr>
            <w:tcW w:w="1500" w:type="dxa"/>
            <w:gridSpan w:val="3"/>
            <w:shd w:val="clear" w:color="auto" w:fill="D9D9D9" w:themeFill="background1" w:themeFillShade="D9"/>
            <w:vAlign w:val="center"/>
          </w:tcPr>
          <w:p w14:paraId="3AA4073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193" w:type="dxa"/>
            <w:gridSpan w:val="3"/>
            <w:shd w:val="clear" w:color="auto" w:fill="D9D9D9" w:themeFill="background1" w:themeFillShade="D9"/>
            <w:vAlign w:val="center"/>
          </w:tcPr>
          <w:p w14:paraId="41B6116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380" w:type="dxa"/>
            <w:gridSpan w:val="3"/>
            <w:shd w:val="clear" w:color="auto" w:fill="D9D9D9" w:themeFill="background1" w:themeFillShade="D9"/>
            <w:vAlign w:val="center"/>
          </w:tcPr>
          <w:p w14:paraId="00C6E515"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56456A40" w14:textId="77777777" w:rsidTr="00D265BC">
        <w:trPr>
          <w:trHeight w:val="547"/>
        </w:trPr>
        <w:tc>
          <w:tcPr>
            <w:tcW w:w="1204" w:type="dxa"/>
            <w:vAlign w:val="center"/>
          </w:tcPr>
          <w:p w14:paraId="1501E4FD"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04BA824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Fine: 70%</w:t>
            </w:r>
          </w:p>
        </w:tc>
        <w:tc>
          <w:tcPr>
            <w:tcW w:w="1532" w:type="dxa"/>
            <w:gridSpan w:val="3"/>
            <w:vAlign w:val="center"/>
          </w:tcPr>
          <w:p w14:paraId="0223778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2.5 YR 3/4 – 4/6, 10 YR 3/4</w:t>
            </w:r>
          </w:p>
        </w:tc>
        <w:tc>
          <w:tcPr>
            <w:tcW w:w="1120" w:type="dxa"/>
            <w:gridSpan w:val="3"/>
            <w:vAlign w:val="center"/>
          </w:tcPr>
          <w:p w14:paraId="25ADBC0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silty clay</w:t>
            </w:r>
          </w:p>
        </w:tc>
        <w:tc>
          <w:tcPr>
            <w:tcW w:w="1331" w:type="dxa"/>
            <w:vAlign w:val="center"/>
          </w:tcPr>
          <w:p w14:paraId="1512482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no</w:t>
            </w:r>
          </w:p>
        </w:tc>
        <w:tc>
          <w:tcPr>
            <w:tcW w:w="1447" w:type="dxa"/>
            <w:vAlign w:val="center"/>
          </w:tcPr>
          <w:p w14:paraId="7967168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 = weak</w:t>
            </w:r>
          </w:p>
        </w:tc>
        <w:tc>
          <w:tcPr>
            <w:tcW w:w="933" w:type="dxa"/>
            <w:gridSpan w:val="2"/>
            <w:vAlign w:val="center"/>
          </w:tcPr>
          <w:p w14:paraId="02D8E7E8"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pH=7</w:t>
            </w:r>
          </w:p>
        </w:tc>
      </w:tr>
      <w:tr w:rsidR="0006446B" w:rsidRPr="00B7611D" w14:paraId="2C9FC3A3" w14:textId="77777777" w:rsidTr="00D265BC">
        <w:trPr>
          <w:trHeight w:val="285"/>
        </w:trPr>
        <w:tc>
          <w:tcPr>
            <w:tcW w:w="1204" w:type="dxa"/>
            <w:vAlign w:val="center"/>
          </w:tcPr>
          <w:p w14:paraId="4009F138"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5877C54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Coarse: 30%</w:t>
            </w:r>
          </w:p>
        </w:tc>
        <w:tc>
          <w:tcPr>
            <w:tcW w:w="1242" w:type="dxa"/>
            <w:gridSpan w:val="2"/>
            <w:vAlign w:val="center"/>
          </w:tcPr>
          <w:p w14:paraId="05D785F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Marl</w:t>
            </w:r>
          </w:p>
        </w:tc>
        <w:tc>
          <w:tcPr>
            <w:tcW w:w="694" w:type="dxa"/>
            <w:gridSpan w:val="3"/>
            <w:vAlign w:val="center"/>
          </w:tcPr>
          <w:p w14:paraId="383B1A6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ge</w:t>
            </w:r>
          </w:p>
        </w:tc>
        <w:tc>
          <w:tcPr>
            <w:tcW w:w="716" w:type="dxa"/>
            <w:vAlign w:val="center"/>
          </w:tcPr>
          <w:p w14:paraId="4E712B8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fg–cg</w:t>
            </w:r>
          </w:p>
        </w:tc>
        <w:tc>
          <w:tcPr>
            <w:tcW w:w="1331" w:type="dxa"/>
            <w:vAlign w:val="center"/>
          </w:tcPr>
          <w:p w14:paraId="669EA2E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equi; r; r</w:t>
            </w:r>
          </w:p>
        </w:tc>
        <w:tc>
          <w:tcPr>
            <w:tcW w:w="2380" w:type="dxa"/>
            <w:gridSpan w:val="3"/>
            <w:vAlign w:val="center"/>
          </w:tcPr>
          <w:p w14:paraId="6EDCEDE8" w14:textId="77777777" w:rsidR="0006446B" w:rsidRPr="00B7611D" w:rsidRDefault="0006446B" w:rsidP="00A5569B">
            <w:pPr>
              <w:spacing w:line="264" w:lineRule="auto"/>
              <w:rPr>
                <w:rFonts w:ascii="Arial" w:hAnsi="Arial" w:cs="Arial"/>
                <w:sz w:val="20"/>
                <w:szCs w:val="20"/>
              </w:rPr>
            </w:pPr>
          </w:p>
        </w:tc>
      </w:tr>
      <w:tr w:rsidR="0006446B" w:rsidRPr="00B7611D" w14:paraId="064B671D" w14:textId="77777777" w:rsidTr="00D265BC">
        <w:trPr>
          <w:trHeight w:val="285"/>
        </w:trPr>
        <w:tc>
          <w:tcPr>
            <w:tcW w:w="1204" w:type="dxa"/>
            <w:vAlign w:val="center"/>
          </w:tcPr>
          <w:p w14:paraId="0820FC7D"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74830AB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623E2CD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Rare, up to mg, w frags. of CaCO3 coatings</w:t>
            </w:r>
          </w:p>
        </w:tc>
      </w:tr>
      <w:tr w:rsidR="0006446B" w:rsidRPr="00B7611D" w14:paraId="5A381076" w14:textId="77777777" w:rsidTr="00D265BC">
        <w:trPr>
          <w:trHeight w:val="274"/>
        </w:trPr>
        <w:tc>
          <w:tcPr>
            <w:tcW w:w="1204" w:type="dxa"/>
            <w:shd w:val="clear" w:color="auto" w:fill="D9D9D9" w:themeFill="background1" w:themeFillShade="D9"/>
            <w:vAlign w:val="center"/>
          </w:tcPr>
          <w:p w14:paraId="15BF74B1"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AC5</w:t>
            </w:r>
          </w:p>
        </w:tc>
        <w:tc>
          <w:tcPr>
            <w:tcW w:w="1739" w:type="dxa"/>
            <w:gridSpan w:val="2"/>
            <w:shd w:val="clear" w:color="auto" w:fill="D9D9D9" w:themeFill="background1" w:themeFillShade="D9"/>
            <w:vAlign w:val="center"/>
          </w:tcPr>
          <w:p w14:paraId="6CEC63C5"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na</w:t>
            </w:r>
          </w:p>
        </w:tc>
        <w:tc>
          <w:tcPr>
            <w:tcW w:w="1500" w:type="dxa"/>
            <w:gridSpan w:val="3"/>
            <w:shd w:val="clear" w:color="auto" w:fill="D9D9D9" w:themeFill="background1" w:themeFillShade="D9"/>
            <w:vAlign w:val="center"/>
          </w:tcPr>
          <w:p w14:paraId="43BC629E"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193" w:type="dxa"/>
            <w:gridSpan w:val="3"/>
            <w:shd w:val="clear" w:color="auto" w:fill="D9D9D9" w:themeFill="background1" w:themeFillShade="D9"/>
            <w:vAlign w:val="center"/>
          </w:tcPr>
          <w:p w14:paraId="2D203086"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380" w:type="dxa"/>
            <w:gridSpan w:val="3"/>
            <w:shd w:val="clear" w:color="auto" w:fill="D9D9D9" w:themeFill="background1" w:themeFillShade="D9"/>
            <w:vAlign w:val="center"/>
          </w:tcPr>
          <w:p w14:paraId="46F25873"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4687598C" w14:textId="77777777" w:rsidTr="00D265BC">
        <w:trPr>
          <w:trHeight w:val="547"/>
        </w:trPr>
        <w:tc>
          <w:tcPr>
            <w:tcW w:w="1204" w:type="dxa"/>
            <w:vAlign w:val="center"/>
          </w:tcPr>
          <w:p w14:paraId="33DC7328"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2B3A9BC6"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Friable Sandstone</w:t>
            </w:r>
          </w:p>
        </w:tc>
        <w:tc>
          <w:tcPr>
            <w:tcW w:w="3983" w:type="dxa"/>
            <w:gridSpan w:val="7"/>
            <w:vAlign w:val="center"/>
          </w:tcPr>
          <w:p w14:paraId="0276D76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 xml:space="preserve">5 Y 6/3, along cracks: 2.5 YR 4/6, 5 YR 5/4 &amp; 3/4, 2.5 Y 6/6. </w:t>
            </w:r>
          </w:p>
        </w:tc>
        <w:tc>
          <w:tcPr>
            <w:tcW w:w="1447" w:type="dxa"/>
            <w:vAlign w:val="center"/>
          </w:tcPr>
          <w:p w14:paraId="2431F6B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 = none</w:t>
            </w:r>
          </w:p>
        </w:tc>
        <w:tc>
          <w:tcPr>
            <w:tcW w:w="933" w:type="dxa"/>
            <w:gridSpan w:val="2"/>
            <w:vAlign w:val="center"/>
          </w:tcPr>
          <w:p w14:paraId="2BD286B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pH=6</w:t>
            </w:r>
          </w:p>
        </w:tc>
      </w:tr>
      <w:tr w:rsidR="0006446B" w:rsidRPr="00B7611D" w14:paraId="5EDF5728" w14:textId="77777777" w:rsidTr="00D265BC">
        <w:trPr>
          <w:trHeight w:val="285"/>
        </w:trPr>
        <w:tc>
          <w:tcPr>
            <w:tcW w:w="1204" w:type="dxa"/>
            <w:vAlign w:val="center"/>
          </w:tcPr>
          <w:p w14:paraId="518330BE"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0F1BD8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4501532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Common, up to mg, w, CaCO3 coatings along root passages</w:t>
            </w:r>
          </w:p>
        </w:tc>
      </w:tr>
      <w:tr w:rsidR="0006446B" w:rsidRPr="00B7611D" w14:paraId="72920DC4" w14:textId="77777777" w:rsidTr="00D265BC">
        <w:trPr>
          <w:trHeight w:val="274"/>
        </w:trPr>
        <w:tc>
          <w:tcPr>
            <w:tcW w:w="1204" w:type="dxa"/>
            <w:shd w:val="clear" w:color="auto" w:fill="D9D9D9" w:themeFill="background1" w:themeFillShade="D9"/>
            <w:vAlign w:val="center"/>
          </w:tcPr>
          <w:p w14:paraId="391F7385"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AC6</w:t>
            </w:r>
          </w:p>
        </w:tc>
        <w:tc>
          <w:tcPr>
            <w:tcW w:w="1739" w:type="dxa"/>
            <w:gridSpan w:val="2"/>
            <w:shd w:val="clear" w:color="auto" w:fill="D9D9D9" w:themeFill="background1" w:themeFillShade="D9"/>
            <w:vAlign w:val="center"/>
          </w:tcPr>
          <w:p w14:paraId="069F94EE"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0.3 m</w:t>
            </w:r>
          </w:p>
        </w:tc>
        <w:tc>
          <w:tcPr>
            <w:tcW w:w="1500" w:type="dxa"/>
            <w:gridSpan w:val="3"/>
            <w:shd w:val="clear" w:color="auto" w:fill="D9D9D9" w:themeFill="background1" w:themeFillShade="D9"/>
            <w:vAlign w:val="center"/>
          </w:tcPr>
          <w:p w14:paraId="3321193F"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193" w:type="dxa"/>
            <w:gridSpan w:val="3"/>
            <w:shd w:val="clear" w:color="auto" w:fill="D9D9D9" w:themeFill="background1" w:themeFillShade="D9"/>
            <w:vAlign w:val="center"/>
          </w:tcPr>
          <w:p w14:paraId="17D254DD"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no</w:t>
            </w:r>
          </w:p>
        </w:tc>
        <w:tc>
          <w:tcPr>
            <w:tcW w:w="2380" w:type="dxa"/>
            <w:gridSpan w:val="3"/>
            <w:shd w:val="clear" w:color="auto" w:fill="D9D9D9" w:themeFill="background1" w:themeFillShade="D9"/>
            <w:vAlign w:val="center"/>
          </w:tcPr>
          <w:p w14:paraId="7B0E66FE"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6639728A" w14:textId="77777777" w:rsidTr="00D265BC">
        <w:trPr>
          <w:trHeight w:val="547"/>
        </w:trPr>
        <w:tc>
          <w:tcPr>
            <w:tcW w:w="1204" w:type="dxa"/>
            <w:vAlign w:val="center"/>
          </w:tcPr>
          <w:p w14:paraId="6826FCD4"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ABE4F1F"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Fine: 70%</w:t>
            </w:r>
          </w:p>
        </w:tc>
        <w:tc>
          <w:tcPr>
            <w:tcW w:w="1242" w:type="dxa"/>
            <w:gridSpan w:val="2"/>
            <w:vAlign w:val="center"/>
          </w:tcPr>
          <w:p w14:paraId="31EE26A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10 YR 4/3</w:t>
            </w:r>
          </w:p>
        </w:tc>
        <w:tc>
          <w:tcPr>
            <w:tcW w:w="1410" w:type="dxa"/>
            <w:gridSpan w:val="4"/>
            <w:vAlign w:val="center"/>
          </w:tcPr>
          <w:p w14:paraId="184D14E8"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sandy silt</w:t>
            </w:r>
          </w:p>
        </w:tc>
        <w:tc>
          <w:tcPr>
            <w:tcW w:w="1331" w:type="dxa"/>
            <w:vAlign w:val="center"/>
          </w:tcPr>
          <w:p w14:paraId="6027CC0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san peds</w:t>
            </w:r>
          </w:p>
        </w:tc>
        <w:tc>
          <w:tcPr>
            <w:tcW w:w="1447" w:type="dxa"/>
            <w:vAlign w:val="center"/>
          </w:tcPr>
          <w:p w14:paraId="71CA971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 = very weak</w:t>
            </w:r>
          </w:p>
        </w:tc>
        <w:tc>
          <w:tcPr>
            <w:tcW w:w="933" w:type="dxa"/>
            <w:gridSpan w:val="2"/>
            <w:vAlign w:val="center"/>
          </w:tcPr>
          <w:p w14:paraId="0412F47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pH=7</w:t>
            </w:r>
          </w:p>
        </w:tc>
      </w:tr>
      <w:tr w:rsidR="0006446B" w:rsidRPr="00B7611D" w14:paraId="1DDA35D6" w14:textId="77777777" w:rsidTr="00D265BC">
        <w:trPr>
          <w:trHeight w:val="285"/>
        </w:trPr>
        <w:tc>
          <w:tcPr>
            <w:tcW w:w="1204" w:type="dxa"/>
            <w:vAlign w:val="center"/>
          </w:tcPr>
          <w:p w14:paraId="44EBF4E5"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2B1ECA16"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Coarse: 30%</w:t>
            </w:r>
          </w:p>
        </w:tc>
        <w:tc>
          <w:tcPr>
            <w:tcW w:w="1242" w:type="dxa"/>
            <w:gridSpan w:val="2"/>
            <w:vAlign w:val="center"/>
          </w:tcPr>
          <w:p w14:paraId="573B801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Sandstone</w:t>
            </w:r>
          </w:p>
        </w:tc>
        <w:tc>
          <w:tcPr>
            <w:tcW w:w="694" w:type="dxa"/>
            <w:gridSpan w:val="3"/>
            <w:vAlign w:val="center"/>
          </w:tcPr>
          <w:p w14:paraId="20AEB56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ge</w:t>
            </w:r>
          </w:p>
        </w:tc>
        <w:tc>
          <w:tcPr>
            <w:tcW w:w="716" w:type="dxa"/>
            <w:vAlign w:val="center"/>
          </w:tcPr>
          <w:p w14:paraId="6970D95F"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mg, fg</w:t>
            </w:r>
          </w:p>
        </w:tc>
        <w:tc>
          <w:tcPr>
            <w:tcW w:w="1331" w:type="dxa"/>
            <w:vAlign w:val="center"/>
          </w:tcPr>
          <w:p w14:paraId="295005E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tri; r; s</w:t>
            </w:r>
          </w:p>
        </w:tc>
        <w:tc>
          <w:tcPr>
            <w:tcW w:w="2380" w:type="dxa"/>
            <w:gridSpan w:val="3"/>
            <w:vAlign w:val="center"/>
          </w:tcPr>
          <w:p w14:paraId="7DFE3F95" w14:textId="77777777" w:rsidR="0006446B" w:rsidRPr="00B7611D" w:rsidRDefault="0006446B" w:rsidP="00A5569B">
            <w:pPr>
              <w:spacing w:line="264" w:lineRule="auto"/>
              <w:rPr>
                <w:rFonts w:ascii="Arial" w:hAnsi="Arial" w:cs="Arial"/>
                <w:sz w:val="20"/>
                <w:szCs w:val="20"/>
              </w:rPr>
            </w:pPr>
          </w:p>
        </w:tc>
      </w:tr>
      <w:tr w:rsidR="0006446B" w:rsidRPr="00B7611D" w14:paraId="0907BF5E" w14:textId="77777777" w:rsidTr="00D265BC">
        <w:trPr>
          <w:trHeight w:val="274"/>
        </w:trPr>
        <w:tc>
          <w:tcPr>
            <w:tcW w:w="1204" w:type="dxa"/>
            <w:shd w:val="clear" w:color="auto" w:fill="D9D9D9" w:themeFill="background1" w:themeFillShade="D9"/>
            <w:vAlign w:val="center"/>
          </w:tcPr>
          <w:p w14:paraId="57500C36"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AC7</w:t>
            </w:r>
          </w:p>
        </w:tc>
        <w:tc>
          <w:tcPr>
            <w:tcW w:w="1739" w:type="dxa"/>
            <w:gridSpan w:val="2"/>
            <w:shd w:val="clear" w:color="auto" w:fill="D9D9D9" w:themeFill="background1" w:themeFillShade="D9"/>
            <w:vAlign w:val="center"/>
          </w:tcPr>
          <w:p w14:paraId="34F159AC"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na</w:t>
            </w:r>
          </w:p>
        </w:tc>
        <w:tc>
          <w:tcPr>
            <w:tcW w:w="1500" w:type="dxa"/>
            <w:gridSpan w:val="3"/>
            <w:shd w:val="clear" w:color="auto" w:fill="D9D9D9" w:themeFill="background1" w:themeFillShade="D9"/>
            <w:vAlign w:val="center"/>
          </w:tcPr>
          <w:p w14:paraId="2A09DE19"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193" w:type="dxa"/>
            <w:gridSpan w:val="3"/>
            <w:shd w:val="clear" w:color="auto" w:fill="D9D9D9" w:themeFill="background1" w:themeFillShade="D9"/>
            <w:vAlign w:val="center"/>
          </w:tcPr>
          <w:p w14:paraId="579A2AE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laminated a)b)</w:t>
            </w:r>
          </w:p>
        </w:tc>
        <w:tc>
          <w:tcPr>
            <w:tcW w:w="2380" w:type="dxa"/>
            <w:gridSpan w:val="3"/>
            <w:shd w:val="clear" w:color="auto" w:fill="D9D9D9" w:themeFill="background1" w:themeFillShade="D9"/>
            <w:vAlign w:val="center"/>
          </w:tcPr>
          <w:p w14:paraId="506D37EF"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36518AA5" w14:textId="77777777" w:rsidTr="00D265BC">
        <w:trPr>
          <w:trHeight w:val="344"/>
        </w:trPr>
        <w:tc>
          <w:tcPr>
            <w:tcW w:w="1204" w:type="dxa"/>
            <w:vAlign w:val="center"/>
          </w:tcPr>
          <w:p w14:paraId="09453013"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E5201D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a) Marl</w:t>
            </w:r>
          </w:p>
        </w:tc>
        <w:tc>
          <w:tcPr>
            <w:tcW w:w="3983" w:type="dxa"/>
            <w:gridSpan w:val="7"/>
            <w:vAlign w:val="center"/>
          </w:tcPr>
          <w:p w14:paraId="6B1DBD78"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10 R 5/4, 4/3</w:t>
            </w:r>
          </w:p>
        </w:tc>
        <w:tc>
          <w:tcPr>
            <w:tcW w:w="1447" w:type="dxa"/>
            <w:vAlign w:val="center"/>
          </w:tcPr>
          <w:p w14:paraId="6EFA840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HCl=none</w:t>
            </w:r>
          </w:p>
        </w:tc>
        <w:tc>
          <w:tcPr>
            <w:tcW w:w="933" w:type="dxa"/>
            <w:gridSpan w:val="2"/>
            <w:vAlign w:val="center"/>
          </w:tcPr>
          <w:p w14:paraId="1BA8D07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pH=na</w:t>
            </w:r>
          </w:p>
        </w:tc>
      </w:tr>
      <w:tr w:rsidR="0006446B" w:rsidRPr="00B7611D" w14:paraId="3190AD46" w14:textId="77777777" w:rsidTr="00D265BC">
        <w:trPr>
          <w:trHeight w:val="547"/>
        </w:trPr>
        <w:tc>
          <w:tcPr>
            <w:tcW w:w="1204" w:type="dxa"/>
            <w:vAlign w:val="center"/>
          </w:tcPr>
          <w:p w14:paraId="71409EA0"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5712534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b) Marl</w:t>
            </w:r>
          </w:p>
        </w:tc>
        <w:tc>
          <w:tcPr>
            <w:tcW w:w="3983" w:type="dxa"/>
            <w:gridSpan w:val="7"/>
            <w:vAlign w:val="center"/>
          </w:tcPr>
          <w:p w14:paraId="75121EC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5 Y 7/1, 7/3, 6/1</w:t>
            </w:r>
          </w:p>
        </w:tc>
        <w:tc>
          <w:tcPr>
            <w:tcW w:w="1447" w:type="dxa"/>
            <w:vAlign w:val="center"/>
          </w:tcPr>
          <w:p w14:paraId="533319B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HCl=very weak</w:t>
            </w:r>
          </w:p>
        </w:tc>
        <w:tc>
          <w:tcPr>
            <w:tcW w:w="933" w:type="dxa"/>
            <w:gridSpan w:val="2"/>
            <w:vAlign w:val="center"/>
          </w:tcPr>
          <w:p w14:paraId="6A6EA3D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pH=na</w:t>
            </w:r>
          </w:p>
        </w:tc>
      </w:tr>
      <w:tr w:rsidR="0006446B" w:rsidRPr="00B7611D" w14:paraId="47464F4B" w14:textId="77777777" w:rsidTr="00D265BC">
        <w:trPr>
          <w:trHeight w:val="274"/>
        </w:trPr>
        <w:tc>
          <w:tcPr>
            <w:tcW w:w="1204" w:type="dxa"/>
            <w:shd w:val="clear" w:color="auto" w:fill="D9D9D9" w:themeFill="background1" w:themeFillShade="D9"/>
            <w:vAlign w:val="center"/>
          </w:tcPr>
          <w:p w14:paraId="1654306C"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AC8</w:t>
            </w:r>
          </w:p>
        </w:tc>
        <w:tc>
          <w:tcPr>
            <w:tcW w:w="1739" w:type="dxa"/>
            <w:gridSpan w:val="2"/>
            <w:shd w:val="clear" w:color="auto" w:fill="D9D9D9" w:themeFill="background1" w:themeFillShade="D9"/>
            <w:vAlign w:val="center"/>
          </w:tcPr>
          <w:p w14:paraId="36D2587B"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na</w:t>
            </w:r>
          </w:p>
        </w:tc>
        <w:tc>
          <w:tcPr>
            <w:tcW w:w="1500" w:type="dxa"/>
            <w:gridSpan w:val="3"/>
            <w:shd w:val="clear" w:color="auto" w:fill="D9D9D9" w:themeFill="background1" w:themeFillShade="D9"/>
            <w:vAlign w:val="center"/>
          </w:tcPr>
          <w:p w14:paraId="3E9937D5"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Contact: </w:t>
            </w:r>
            <w:r w:rsidRPr="00B7611D">
              <w:rPr>
                <w:rFonts w:ascii="Arial" w:hAnsi="Arial" w:cs="Arial"/>
                <w:sz w:val="20"/>
                <w:szCs w:val="20"/>
              </w:rPr>
              <w:t>diffuse</w:t>
            </w:r>
          </w:p>
        </w:tc>
        <w:tc>
          <w:tcPr>
            <w:tcW w:w="2193" w:type="dxa"/>
            <w:gridSpan w:val="3"/>
            <w:shd w:val="clear" w:color="auto" w:fill="D9D9D9" w:themeFill="background1" w:themeFillShade="D9"/>
            <w:vAlign w:val="center"/>
          </w:tcPr>
          <w:p w14:paraId="16FFB55B"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gravel bed</w:t>
            </w:r>
          </w:p>
          <w:p w14:paraId="6ADD28C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at bottom</w:t>
            </w:r>
          </w:p>
        </w:tc>
        <w:tc>
          <w:tcPr>
            <w:tcW w:w="2380" w:type="dxa"/>
            <w:gridSpan w:val="3"/>
            <w:shd w:val="clear" w:color="auto" w:fill="D9D9D9" w:themeFill="background1" w:themeFillShade="D9"/>
            <w:vAlign w:val="center"/>
          </w:tcPr>
          <w:p w14:paraId="4171D6B2"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778EF716" w14:textId="77777777" w:rsidTr="00D265BC">
        <w:trPr>
          <w:trHeight w:val="547"/>
        </w:trPr>
        <w:tc>
          <w:tcPr>
            <w:tcW w:w="1204" w:type="dxa"/>
            <w:vAlign w:val="center"/>
          </w:tcPr>
          <w:p w14:paraId="6F5CC7E9"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556E236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Fine: 70%</w:t>
            </w:r>
          </w:p>
        </w:tc>
        <w:tc>
          <w:tcPr>
            <w:tcW w:w="1242" w:type="dxa"/>
            <w:gridSpan w:val="2"/>
            <w:vAlign w:val="center"/>
          </w:tcPr>
          <w:p w14:paraId="7D51776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7.5 YR 5/3, 4/2</w:t>
            </w:r>
          </w:p>
        </w:tc>
        <w:tc>
          <w:tcPr>
            <w:tcW w:w="1410" w:type="dxa"/>
            <w:gridSpan w:val="4"/>
            <w:vAlign w:val="center"/>
          </w:tcPr>
          <w:p w14:paraId="395E280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sandy clay</w:t>
            </w:r>
          </w:p>
        </w:tc>
        <w:tc>
          <w:tcPr>
            <w:tcW w:w="1331" w:type="dxa"/>
            <w:vAlign w:val="center"/>
          </w:tcPr>
          <w:p w14:paraId="6C3228D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sr peds</w:t>
            </w:r>
          </w:p>
        </w:tc>
        <w:tc>
          <w:tcPr>
            <w:tcW w:w="1447" w:type="dxa"/>
            <w:vAlign w:val="center"/>
          </w:tcPr>
          <w:p w14:paraId="5B55EF4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HCl=moderate</w:t>
            </w:r>
          </w:p>
        </w:tc>
        <w:tc>
          <w:tcPr>
            <w:tcW w:w="933" w:type="dxa"/>
            <w:gridSpan w:val="2"/>
            <w:vAlign w:val="center"/>
          </w:tcPr>
          <w:p w14:paraId="0AC9B77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pH=6</w:t>
            </w:r>
          </w:p>
        </w:tc>
      </w:tr>
      <w:tr w:rsidR="0006446B" w:rsidRPr="00B7611D" w14:paraId="25D46024" w14:textId="77777777" w:rsidTr="00D265BC">
        <w:trPr>
          <w:trHeight w:val="285"/>
        </w:trPr>
        <w:tc>
          <w:tcPr>
            <w:tcW w:w="1204" w:type="dxa"/>
            <w:vAlign w:val="center"/>
          </w:tcPr>
          <w:p w14:paraId="42A9F80F"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0D9E350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Coarse: 30%</w:t>
            </w:r>
          </w:p>
        </w:tc>
        <w:tc>
          <w:tcPr>
            <w:tcW w:w="1242" w:type="dxa"/>
            <w:gridSpan w:val="2"/>
            <w:vAlign w:val="center"/>
          </w:tcPr>
          <w:p w14:paraId="09656F18"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Marl</w:t>
            </w:r>
          </w:p>
        </w:tc>
        <w:tc>
          <w:tcPr>
            <w:tcW w:w="694" w:type="dxa"/>
            <w:gridSpan w:val="3"/>
            <w:vAlign w:val="center"/>
          </w:tcPr>
          <w:p w14:paraId="1363908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b</w:t>
            </w:r>
          </w:p>
        </w:tc>
        <w:tc>
          <w:tcPr>
            <w:tcW w:w="716" w:type="dxa"/>
            <w:vAlign w:val="center"/>
          </w:tcPr>
          <w:p w14:paraId="6DABAC2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fg–mg</w:t>
            </w:r>
          </w:p>
        </w:tc>
        <w:tc>
          <w:tcPr>
            <w:tcW w:w="1331" w:type="dxa"/>
            <w:vAlign w:val="center"/>
          </w:tcPr>
          <w:p w14:paraId="6DF9628F"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tri, equi; sr, san; s</w:t>
            </w:r>
          </w:p>
        </w:tc>
        <w:tc>
          <w:tcPr>
            <w:tcW w:w="2380" w:type="dxa"/>
            <w:gridSpan w:val="3"/>
            <w:vAlign w:val="center"/>
          </w:tcPr>
          <w:p w14:paraId="1346FFEA"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frequent</w:t>
            </w:r>
          </w:p>
        </w:tc>
      </w:tr>
      <w:tr w:rsidR="0006446B" w:rsidRPr="00B7611D" w14:paraId="1A7F6118" w14:textId="77777777" w:rsidTr="00D265BC">
        <w:trPr>
          <w:trHeight w:val="285"/>
        </w:trPr>
        <w:tc>
          <w:tcPr>
            <w:tcW w:w="1204" w:type="dxa"/>
            <w:vAlign w:val="center"/>
          </w:tcPr>
          <w:p w14:paraId="5F791E64" w14:textId="77777777" w:rsidR="0006446B" w:rsidRPr="00B7611D" w:rsidRDefault="0006446B" w:rsidP="00A5569B">
            <w:pPr>
              <w:spacing w:line="264" w:lineRule="auto"/>
              <w:rPr>
                <w:rFonts w:ascii="Arial" w:hAnsi="Arial" w:cs="Arial"/>
                <w:sz w:val="20"/>
                <w:szCs w:val="20"/>
                <w:lang w:val="pt-PT"/>
              </w:rPr>
            </w:pPr>
          </w:p>
        </w:tc>
        <w:tc>
          <w:tcPr>
            <w:tcW w:w="1449" w:type="dxa"/>
            <w:vAlign w:val="center"/>
          </w:tcPr>
          <w:p w14:paraId="448FCFF3" w14:textId="77777777" w:rsidR="0006446B" w:rsidRPr="00B7611D" w:rsidRDefault="0006446B" w:rsidP="00A5569B">
            <w:pPr>
              <w:spacing w:line="264" w:lineRule="auto"/>
              <w:rPr>
                <w:rFonts w:ascii="Arial" w:hAnsi="Arial" w:cs="Arial"/>
                <w:sz w:val="20"/>
                <w:szCs w:val="20"/>
                <w:lang w:val="pt-PT"/>
              </w:rPr>
            </w:pPr>
          </w:p>
        </w:tc>
        <w:tc>
          <w:tcPr>
            <w:tcW w:w="1242" w:type="dxa"/>
            <w:gridSpan w:val="2"/>
            <w:vAlign w:val="center"/>
          </w:tcPr>
          <w:p w14:paraId="5C296D26"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Limestone</w:t>
            </w:r>
          </w:p>
        </w:tc>
        <w:tc>
          <w:tcPr>
            <w:tcW w:w="694" w:type="dxa"/>
            <w:gridSpan w:val="3"/>
            <w:vAlign w:val="center"/>
          </w:tcPr>
          <w:p w14:paraId="3C4D3CC5"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y</w:t>
            </w:r>
          </w:p>
        </w:tc>
        <w:tc>
          <w:tcPr>
            <w:tcW w:w="716" w:type="dxa"/>
            <w:vAlign w:val="center"/>
          </w:tcPr>
          <w:p w14:paraId="7A2135F8"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fg–mg</w:t>
            </w:r>
          </w:p>
        </w:tc>
        <w:tc>
          <w:tcPr>
            <w:tcW w:w="1331" w:type="dxa"/>
            <w:vAlign w:val="center"/>
          </w:tcPr>
          <w:p w14:paraId="67205437"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tri; an; s</w:t>
            </w:r>
          </w:p>
        </w:tc>
        <w:tc>
          <w:tcPr>
            <w:tcW w:w="2380" w:type="dxa"/>
            <w:gridSpan w:val="3"/>
            <w:vAlign w:val="center"/>
          </w:tcPr>
          <w:p w14:paraId="5E4BBC30"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rare</w:t>
            </w:r>
          </w:p>
        </w:tc>
      </w:tr>
      <w:tr w:rsidR="0006446B" w:rsidRPr="00B7611D" w14:paraId="17165601" w14:textId="77777777" w:rsidTr="00D265BC">
        <w:trPr>
          <w:trHeight w:val="285"/>
        </w:trPr>
        <w:tc>
          <w:tcPr>
            <w:tcW w:w="1204" w:type="dxa"/>
            <w:vAlign w:val="center"/>
          </w:tcPr>
          <w:p w14:paraId="23BC9F86" w14:textId="77777777" w:rsidR="0006446B" w:rsidRPr="00B7611D" w:rsidRDefault="0006446B" w:rsidP="00A5569B">
            <w:pPr>
              <w:spacing w:line="264" w:lineRule="auto"/>
              <w:rPr>
                <w:rFonts w:ascii="Arial" w:hAnsi="Arial" w:cs="Arial"/>
                <w:sz w:val="20"/>
                <w:szCs w:val="20"/>
                <w:lang w:val="pt-PT"/>
              </w:rPr>
            </w:pPr>
          </w:p>
        </w:tc>
        <w:tc>
          <w:tcPr>
            <w:tcW w:w="1449" w:type="dxa"/>
            <w:vAlign w:val="center"/>
          </w:tcPr>
          <w:p w14:paraId="1640AE4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4A6B728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Common, up to mg, w CaCO3 coatings (also frags.)</w:t>
            </w:r>
          </w:p>
        </w:tc>
      </w:tr>
      <w:tr w:rsidR="0006446B" w:rsidRPr="00B7611D" w14:paraId="3D2507D6" w14:textId="77777777" w:rsidTr="00D265BC">
        <w:trPr>
          <w:trHeight w:val="274"/>
        </w:trPr>
        <w:tc>
          <w:tcPr>
            <w:tcW w:w="1204" w:type="dxa"/>
            <w:shd w:val="clear" w:color="auto" w:fill="D9D9D9" w:themeFill="background1" w:themeFillShade="D9"/>
            <w:vAlign w:val="center"/>
          </w:tcPr>
          <w:p w14:paraId="4EEE227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AC9</w:t>
            </w:r>
          </w:p>
        </w:tc>
        <w:tc>
          <w:tcPr>
            <w:tcW w:w="1739" w:type="dxa"/>
            <w:gridSpan w:val="2"/>
            <w:shd w:val="clear" w:color="auto" w:fill="D9D9D9" w:themeFill="background1" w:themeFillShade="D9"/>
            <w:vAlign w:val="center"/>
          </w:tcPr>
          <w:p w14:paraId="20AD926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2</w:t>
            </w:r>
          </w:p>
        </w:tc>
        <w:tc>
          <w:tcPr>
            <w:tcW w:w="1500" w:type="dxa"/>
            <w:gridSpan w:val="3"/>
            <w:shd w:val="clear" w:color="auto" w:fill="D9D9D9" w:themeFill="background1" w:themeFillShade="D9"/>
            <w:vAlign w:val="center"/>
          </w:tcPr>
          <w:p w14:paraId="3DD6BC28"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Contact: </w:t>
            </w:r>
            <w:r w:rsidRPr="00B7611D">
              <w:rPr>
                <w:rFonts w:ascii="Arial" w:hAnsi="Arial" w:cs="Arial"/>
                <w:sz w:val="20"/>
                <w:szCs w:val="20"/>
              </w:rPr>
              <w:t>sharp</w:t>
            </w:r>
          </w:p>
        </w:tc>
        <w:tc>
          <w:tcPr>
            <w:tcW w:w="2193" w:type="dxa"/>
            <w:gridSpan w:val="3"/>
            <w:shd w:val="clear" w:color="auto" w:fill="D9D9D9" w:themeFill="background1" w:themeFillShade="D9"/>
            <w:vAlign w:val="center"/>
          </w:tcPr>
          <w:p w14:paraId="71FD2797"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parallel beds</w:t>
            </w:r>
          </w:p>
        </w:tc>
        <w:tc>
          <w:tcPr>
            <w:tcW w:w="2380" w:type="dxa"/>
            <w:gridSpan w:val="3"/>
            <w:shd w:val="clear" w:color="auto" w:fill="D9D9D9" w:themeFill="background1" w:themeFillShade="D9"/>
            <w:vAlign w:val="center"/>
          </w:tcPr>
          <w:p w14:paraId="17E4BCA0"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6DA525A1" w14:textId="77777777" w:rsidTr="00D265BC">
        <w:trPr>
          <w:trHeight w:val="547"/>
        </w:trPr>
        <w:tc>
          <w:tcPr>
            <w:tcW w:w="1204" w:type="dxa"/>
            <w:vAlign w:val="center"/>
          </w:tcPr>
          <w:p w14:paraId="50AA820B"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84BD00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Carbonated marl</w:t>
            </w:r>
          </w:p>
        </w:tc>
        <w:tc>
          <w:tcPr>
            <w:tcW w:w="3983" w:type="dxa"/>
            <w:gridSpan w:val="7"/>
            <w:vAlign w:val="center"/>
          </w:tcPr>
          <w:p w14:paraId="4F77F22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5Y 7/2 &amp; 8/1, 10 YR 6/3</w:t>
            </w:r>
          </w:p>
        </w:tc>
        <w:tc>
          <w:tcPr>
            <w:tcW w:w="1447" w:type="dxa"/>
            <w:vAlign w:val="center"/>
          </w:tcPr>
          <w:p w14:paraId="4790E38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HCl=moderate</w:t>
            </w:r>
          </w:p>
        </w:tc>
        <w:tc>
          <w:tcPr>
            <w:tcW w:w="933" w:type="dxa"/>
            <w:gridSpan w:val="2"/>
            <w:vAlign w:val="center"/>
          </w:tcPr>
          <w:p w14:paraId="1C75C8C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pH=6.5</w:t>
            </w:r>
          </w:p>
        </w:tc>
      </w:tr>
      <w:tr w:rsidR="0006446B" w:rsidRPr="00B7611D" w14:paraId="0A158E5F" w14:textId="77777777" w:rsidTr="00D265BC">
        <w:trPr>
          <w:trHeight w:val="274"/>
        </w:trPr>
        <w:tc>
          <w:tcPr>
            <w:tcW w:w="1204" w:type="dxa"/>
            <w:shd w:val="clear" w:color="auto" w:fill="D9D9D9" w:themeFill="background1" w:themeFillShade="D9"/>
            <w:vAlign w:val="center"/>
          </w:tcPr>
          <w:p w14:paraId="73A1846D"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AC10</w:t>
            </w:r>
          </w:p>
        </w:tc>
        <w:tc>
          <w:tcPr>
            <w:tcW w:w="1739" w:type="dxa"/>
            <w:gridSpan w:val="2"/>
            <w:shd w:val="clear" w:color="auto" w:fill="D9D9D9" w:themeFill="background1" w:themeFillShade="D9"/>
            <w:vAlign w:val="center"/>
          </w:tcPr>
          <w:p w14:paraId="16623C04"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1.5</w:t>
            </w:r>
          </w:p>
        </w:tc>
        <w:tc>
          <w:tcPr>
            <w:tcW w:w="1500" w:type="dxa"/>
            <w:gridSpan w:val="3"/>
            <w:shd w:val="clear" w:color="auto" w:fill="D9D9D9" w:themeFill="background1" w:themeFillShade="D9"/>
            <w:vAlign w:val="center"/>
          </w:tcPr>
          <w:p w14:paraId="51A52704"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Contact: </w:t>
            </w:r>
            <w:r w:rsidRPr="00B7611D">
              <w:rPr>
                <w:rFonts w:ascii="Arial" w:hAnsi="Arial" w:cs="Arial"/>
                <w:sz w:val="20"/>
                <w:szCs w:val="20"/>
              </w:rPr>
              <w:t>clear</w:t>
            </w:r>
          </w:p>
        </w:tc>
        <w:tc>
          <w:tcPr>
            <w:tcW w:w="2193" w:type="dxa"/>
            <w:gridSpan w:val="3"/>
            <w:shd w:val="clear" w:color="auto" w:fill="D9D9D9" w:themeFill="background1" w:themeFillShade="D9"/>
            <w:vAlign w:val="center"/>
          </w:tcPr>
          <w:p w14:paraId="47D69BD2"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laminated a), b), c)</w:t>
            </w:r>
          </w:p>
        </w:tc>
        <w:tc>
          <w:tcPr>
            <w:tcW w:w="2380" w:type="dxa"/>
            <w:gridSpan w:val="3"/>
            <w:shd w:val="clear" w:color="auto" w:fill="D9D9D9" w:themeFill="background1" w:themeFillShade="D9"/>
            <w:vAlign w:val="center"/>
          </w:tcPr>
          <w:p w14:paraId="0F249930"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564B7A58" w14:textId="77777777" w:rsidTr="00D265BC">
        <w:trPr>
          <w:trHeight w:val="547"/>
        </w:trPr>
        <w:tc>
          <w:tcPr>
            <w:tcW w:w="1204" w:type="dxa"/>
            <w:vAlign w:val="center"/>
          </w:tcPr>
          <w:p w14:paraId="7803945F"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C5FF3C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a) Weathered marls</w:t>
            </w:r>
          </w:p>
        </w:tc>
        <w:tc>
          <w:tcPr>
            <w:tcW w:w="3983" w:type="dxa"/>
            <w:gridSpan w:val="7"/>
            <w:vAlign w:val="center"/>
          </w:tcPr>
          <w:p w14:paraId="4816F4AD"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2.5 Y 7/2 &amp; 8/3</w:t>
            </w:r>
          </w:p>
          <w:p w14:paraId="33B56837" w14:textId="77777777" w:rsidR="0006446B" w:rsidRPr="00B7611D" w:rsidRDefault="0006446B" w:rsidP="00A5569B">
            <w:pPr>
              <w:spacing w:line="264" w:lineRule="auto"/>
              <w:rPr>
                <w:rFonts w:ascii="Arial" w:hAnsi="Arial" w:cs="Arial"/>
                <w:sz w:val="20"/>
                <w:szCs w:val="20"/>
              </w:rPr>
            </w:pPr>
          </w:p>
        </w:tc>
        <w:tc>
          <w:tcPr>
            <w:tcW w:w="1447" w:type="dxa"/>
            <w:vAlign w:val="center"/>
          </w:tcPr>
          <w:p w14:paraId="516BD7E0"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HCl= very high</w:t>
            </w:r>
          </w:p>
        </w:tc>
        <w:tc>
          <w:tcPr>
            <w:tcW w:w="933" w:type="dxa"/>
            <w:gridSpan w:val="2"/>
            <w:vAlign w:val="center"/>
          </w:tcPr>
          <w:p w14:paraId="31459AA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pH=8</w:t>
            </w:r>
          </w:p>
        </w:tc>
      </w:tr>
      <w:tr w:rsidR="0006446B" w:rsidRPr="00B7611D" w14:paraId="69E49EA4" w14:textId="77777777" w:rsidTr="00D265BC">
        <w:trPr>
          <w:trHeight w:val="285"/>
        </w:trPr>
        <w:tc>
          <w:tcPr>
            <w:tcW w:w="1204" w:type="dxa"/>
            <w:vAlign w:val="center"/>
          </w:tcPr>
          <w:p w14:paraId="28A17536"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551A5A0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b) Weathered marls</w:t>
            </w:r>
          </w:p>
        </w:tc>
        <w:tc>
          <w:tcPr>
            <w:tcW w:w="3983" w:type="dxa"/>
            <w:gridSpan w:val="7"/>
            <w:vAlign w:val="center"/>
          </w:tcPr>
          <w:p w14:paraId="6EFCAE5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5 Y 5/2 with up to cs grains 5 Y 4/2 &amp;</w:t>
            </w:r>
          </w:p>
          <w:p w14:paraId="6EB8F36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10 R 4/6.</w:t>
            </w:r>
          </w:p>
          <w:p w14:paraId="485DBDD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Laminations 10 R 5/4 with up to cs grains Gley 2 5/5BG.</w:t>
            </w:r>
          </w:p>
          <w:p w14:paraId="4F4970DF"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rPr>
              <w:t>Micro–laminations 5Y 8/8</w:t>
            </w:r>
          </w:p>
        </w:tc>
        <w:tc>
          <w:tcPr>
            <w:tcW w:w="1447" w:type="dxa"/>
            <w:vAlign w:val="center"/>
          </w:tcPr>
          <w:p w14:paraId="4F7BED95"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rPr>
              <w:t>HCl=moderate to high</w:t>
            </w:r>
          </w:p>
        </w:tc>
        <w:tc>
          <w:tcPr>
            <w:tcW w:w="933" w:type="dxa"/>
            <w:gridSpan w:val="2"/>
            <w:vAlign w:val="center"/>
          </w:tcPr>
          <w:p w14:paraId="60564D69"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pH=7</w:t>
            </w:r>
          </w:p>
        </w:tc>
      </w:tr>
      <w:tr w:rsidR="0006446B" w:rsidRPr="00B7611D" w14:paraId="0A9F9BB9" w14:textId="77777777" w:rsidTr="00D265BC">
        <w:trPr>
          <w:trHeight w:val="285"/>
        </w:trPr>
        <w:tc>
          <w:tcPr>
            <w:tcW w:w="1204" w:type="dxa"/>
            <w:vAlign w:val="center"/>
          </w:tcPr>
          <w:p w14:paraId="02A6F032"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59594FE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 Chert</w:t>
            </w:r>
          </w:p>
        </w:tc>
        <w:tc>
          <w:tcPr>
            <w:tcW w:w="3983" w:type="dxa"/>
            <w:gridSpan w:val="7"/>
            <w:vAlign w:val="center"/>
          </w:tcPr>
          <w:p w14:paraId="525A60E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2.5 Y 6/1 &amp; 6/2</w:t>
            </w:r>
          </w:p>
        </w:tc>
        <w:tc>
          <w:tcPr>
            <w:tcW w:w="1447" w:type="dxa"/>
            <w:vAlign w:val="center"/>
          </w:tcPr>
          <w:p w14:paraId="7044598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HCl=low to none</w:t>
            </w:r>
          </w:p>
        </w:tc>
        <w:tc>
          <w:tcPr>
            <w:tcW w:w="933" w:type="dxa"/>
            <w:gridSpan w:val="2"/>
            <w:vAlign w:val="center"/>
          </w:tcPr>
          <w:p w14:paraId="092C7C0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 na</w:t>
            </w:r>
          </w:p>
        </w:tc>
      </w:tr>
      <w:tr w:rsidR="0006446B" w:rsidRPr="00B7611D" w14:paraId="7262B109" w14:textId="77777777" w:rsidTr="00D265BC">
        <w:trPr>
          <w:trHeight w:val="274"/>
        </w:trPr>
        <w:tc>
          <w:tcPr>
            <w:tcW w:w="1204" w:type="dxa"/>
            <w:shd w:val="clear" w:color="auto" w:fill="D9D9D9" w:themeFill="background1" w:themeFillShade="D9"/>
            <w:vAlign w:val="center"/>
          </w:tcPr>
          <w:p w14:paraId="2825C700"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AC11</w:t>
            </w:r>
          </w:p>
        </w:tc>
        <w:tc>
          <w:tcPr>
            <w:tcW w:w="1739" w:type="dxa"/>
            <w:gridSpan w:val="2"/>
            <w:shd w:val="clear" w:color="auto" w:fill="D9D9D9" w:themeFill="background1" w:themeFillShade="D9"/>
            <w:vAlign w:val="center"/>
          </w:tcPr>
          <w:p w14:paraId="4C5006B8"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na</w:t>
            </w:r>
          </w:p>
        </w:tc>
        <w:tc>
          <w:tcPr>
            <w:tcW w:w="1500" w:type="dxa"/>
            <w:gridSpan w:val="3"/>
            <w:shd w:val="clear" w:color="auto" w:fill="D9D9D9" w:themeFill="background1" w:themeFillShade="D9"/>
            <w:vAlign w:val="center"/>
          </w:tcPr>
          <w:p w14:paraId="351E91C4"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Contact: </w:t>
            </w:r>
            <w:r w:rsidRPr="00B7611D">
              <w:rPr>
                <w:rFonts w:ascii="Arial" w:hAnsi="Arial" w:cs="Arial"/>
                <w:sz w:val="20"/>
                <w:szCs w:val="20"/>
              </w:rPr>
              <w:t>clear</w:t>
            </w:r>
          </w:p>
        </w:tc>
        <w:tc>
          <w:tcPr>
            <w:tcW w:w="2193" w:type="dxa"/>
            <w:gridSpan w:val="3"/>
            <w:shd w:val="clear" w:color="auto" w:fill="D9D9D9" w:themeFill="background1" w:themeFillShade="D9"/>
            <w:vAlign w:val="center"/>
          </w:tcPr>
          <w:p w14:paraId="70CAECA2"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no</w:t>
            </w:r>
          </w:p>
        </w:tc>
        <w:tc>
          <w:tcPr>
            <w:tcW w:w="2380" w:type="dxa"/>
            <w:gridSpan w:val="3"/>
            <w:shd w:val="clear" w:color="auto" w:fill="D9D9D9" w:themeFill="background1" w:themeFillShade="D9"/>
            <w:vAlign w:val="center"/>
          </w:tcPr>
          <w:p w14:paraId="33E4FA4A"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11FA598C" w14:textId="77777777" w:rsidTr="00D265BC">
        <w:trPr>
          <w:trHeight w:val="547"/>
        </w:trPr>
        <w:tc>
          <w:tcPr>
            <w:tcW w:w="1204" w:type="dxa"/>
            <w:vAlign w:val="center"/>
          </w:tcPr>
          <w:p w14:paraId="4F2EA366"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4B3F671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Weathered marls</w:t>
            </w:r>
          </w:p>
        </w:tc>
        <w:tc>
          <w:tcPr>
            <w:tcW w:w="3983" w:type="dxa"/>
            <w:gridSpan w:val="7"/>
            <w:vAlign w:val="center"/>
          </w:tcPr>
          <w:p w14:paraId="5A62611A"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10 YR 4/3 (main), 2.5 YR 4/6 &amp; 6/4</w:t>
            </w:r>
          </w:p>
          <w:p w14:paraId="0B33FF6F" w14:textId="77777777" w:rsidR="0006446B" w:rsidRPr="00B7611D" w:rsidRDefault="0006446B" w:rsidP="00A5569B">
            <w:pPr>
              <w:spacing w:line="264" w:lineRule="auto"/>
              <w:rPr>
                <w:rFonts w:ascii="Arial" w:hAnsi="Arial" w:cs="Arial"/>
                <w:sz w:val="20"/>
                <w:szCs w:val="20"/>
              </w:rPr>
            </w:pPr>
          </w:p>
        </w:tc>
        <w:tc>
          <w:tcPr>
            <w:tcW w:w="1447" w:type="dxa"/>
            <w:vAlign w:val="center"/>
          </w:tcPr>
          <w:p w14:paraId="64DB08C2"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HCl= moderate</w:t>
            </w:r>
          </w:p>
        </w:tc>
        <w:tc>
          <w:tcPr>
            <w:tcW w:w="933" w:type="dxa"/>
            <w:gridSpan w:val="2"/>
            <w:vAlign w:val="center"/>
          </w:tcPr>
          <w:p w14:paraId="41EBE69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 7</w:t>
            </w:r>
          </w:p>
        </w:tc>
      </w:tr>
      <w:tr w:rsidR="0006446B" w:rsidRPr="00B7611D" w14:paraId="7620C529" w14:textId="77777777" w:rsidTr="00D265BC">
        <w:trPr>
          <w:trHeight w:val="285"/>
        </w:trPr>
        <w:tc>
          <w:tcPr>
            <w:tcW w:w="1204" w:type="dxa"/>
            <w:vAlign w:val="center"/>
          </w:tcPr>
          <w:p w14:paraId="4C49FACB"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4D271AA8"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703681D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Rare, ms, w CaCO3 coatings</w:t>
            </w:r>
          </w:p>
        </w:tc>
      </w:tr>
      <w:tr w:rsidR="0006446B" w:rsidRPr="00B7611D" w14:paraId="4AFB54A7" w14:textId="77777777" w:rsidTr="00D265BC">
        <w:trPr>
          <w:trHeight w:val="274"/>
        </w:trPr>
        <w:tc>
          <w:tcPr>
            <w:tcW w:w="1204" w:type="dxa"/>
            <w:shd w:val="clear" w:color="auto" w:fill="D9D9D9" w:themeFill="background1" w:themeFillShade="D9"/>
            <w:vAlign w:val="center"/>
          </w:tcPr>
          <w:p w14:paraId="6238B9FE"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AC12</w:t>
            </w:r>
          </w:p>
        </w:tc>
        <w:tc>
          <w:tcPr>
            <w:tcW w:w="1739" w:type="dxa"/>
            <w:gridSpan w:val="2"/>
            <w:shd w:val="clear" w:color="auto" w:fill="D9D9D9" w:themeFill="background1" w:themeFillShade="D9"/>
            <w:vAlign w:val="center"/>
          </w:tcPr>
          <w:p w14:paraId="3544281B"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1.5</w:t>
            </w:r>
          </w:p>
        </w:tc>
        <w:tc>
          <w:tcPr>
            <w:tcW w:w="1500" w:type="dxa"/>
            <w:gridSpan w:val="3"/>
            <w:shd w:val="clear" w:color="auto" w:fill="D9D9D9" w:themeFill="background1" w:themeFillShade="D9"/>
            <w:vAlign w:val="center"/>
          </w:tcPr>
          <w:p w14:paraId="12C35DB1"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Contact: </w:t>
            </w:r>
            <w:r w:rsidRPr="00B7611D">
              <w:rPr>
                <w:rFonts w:ascii="Arial" w:hAnsi="Arial" w:cs="Arial"/>
                <w:sz w:val="20"/>
                <w:szCs w:val="20"/>
              </w:rPr>
              <w:t>clear</w:t>
            </w:r>
          </w:p>
        </w:tc>
        <w:tc>
          <w:tcPr>
            <w:tcW w:w="2193" w:type="dxa"/>
            <w:gridSpan w:val="3"/>
            <w:shd w:val="clear" w:color="auto" w:fill="D9D9D9" w:themeFill="background1" w:themeFillShade="D9"/>
            <w:vAlign w:val="center"/>
          </w:tcPr>
          <w:p w14:paraId="6BEE0685"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no</w:t>
            </w:r>
          </w:p>
        </w:tc>
        <w:tc>
          <w:tcPr>
            <w:tcW w:w="2380" w:type="dxa"/>
            <w:gridSpan w:val="3"/>
            <w:shd w:val="clear" w:color="auto" w:fill="D9D9D9" w:themeFill="background1" w:themeFillShade="D9"/>
            <w:vAlign w:val="center"/>
          </w:tcPr>
          <w:p w14:paraId="257D1780"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36B6C79D" w14:textId="77777777" w:rsidTr="00D265BC">
        <w:trPr>
          <w:trHeight w:val="547"/>
        </w:trPr>
        <w:tc>
          <w:tcPr>
            <w:tcW w:w="1204" w:type="dxa"/>
            <w:vAlign w:val="center"/>
          </w:tcPr>
          <w:p w14:paraId="26EB6BA1"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08CB49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Carbonated marl</w:t>
            </w:r>
          </w:p>
        </w:tc>
        <w:tc>
          <w:tcPr>
            <w:tcW w:w="3983" w:type="dxa"/>
            <w:gridSpan w:val="7"/>
            <w:vAlign w:val="center"/>
          </w:tcPr>
          <w:p w14:paraId="20F9BC8F"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5 Y 8/1, 10 YR 7/4, 10 YR 7/8 along weathering cracks</w:t>
            </w:r>
          </w:p>
          <w:p w14:paraId="27C38567" w14:textId="77777777" w:rsidR="0006446B" w:rsidRPr="00B7611D" w:rsidRDefault="0006446B" w:rsidP="00A5569B">
            <w:pPr>
              <w:spacing w:line="264" w:lineRule="auto"/>
              <w:rPr>
                <w:rFonts w:ascii="Arial" w:hAnsi="Arial" w:cs="Arial"/>
                <w:sz w:val="20"/>
                <w:szCs w:val="20"/>
              </w:rPr>
            </w:pPr>
          </w:p>
        </w:tc>
        <w:tc>
          <w:tcPr>
            <w:tcW w:w="1447" w:type="dxa"/>
            <w:vAlign w:val="center"/>
          </w:tcPr>
          <w:p w14:paraId="12E196E3"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HCl=moderate to high</w:t>
            </w:r>
          </w:p>
        </w:tc>
        <w:tc>
          <w:tcPr>
            <w:tcW w:w="933" w:type="dxa"/>
            <w:gridSpan w:val="2"/>
            <w:vAlign w:val="center"/>
          </w:tcPr>
          <w:p w14:paraId="73664D7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 na</w:t>
            </w:r>
          </w:p>
        </w:tc>
      </w:tr>
      <w:tr w:rsidR="0006446B" w:rsidRPr="00B7611D" w14:paraId="6AD4F1BD" w14:textId="77777777" w:rsidTr="00D265BC">
        <w:trPr>
          <w:trHeight w:val="285"/>
        </w:trPr>
        <w:tc>
          <w:tcPr>
            <w:tcW w:w="1204" w:type="dxa"/>
            <w:vAlign w:val="center"/>
          </w:tcPr>
          <w:p w14:paraId="1D14B5C4"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3E8DF0F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Pedofeatures:</w:t>
            </w:r>
          </w:p>
        </w:tc>
        <w:tc>
          <w:tcPr>
            <w:tcW w:w="6363" w:type="dxa"/>
            <w:gridSpan w:val="10"/>
            <w:vAlign w:val="center"/>
          </w:tcPr>
          <w:p w14:paraId="6662795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Common, cs, black Mn oxides</w:t>
            </w:r>
          </w:p>
        </w:tc>
      </w:tr>
      <w:tr w:rsidR="0006446B" w:rsidRPr="00B7611D" w14:paraId="32665AF5" w14:textId="77777777" w:rsidTr="00D265BC">
        <w:trPr>
          <w:trHeight w:val="274"/>
        </w:trPr>
        <w:tc>
          <w:tcPr>
            <w:tcW w:w="1204" w:type="dxa"/>
            <w:shd w:val="clear" w:color="auto" w:fill="D9D9D9" w:themeFill="background1" w:themeFillShade="D9"/>
            <w:vAlign w:val="center"/>
          </w:tcPr>
          <w:p w14:paraId="064ACD49"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AC13</w:t>
            </w:r>
          </w:p>
        </w:tc>
        <w:tc>
          <w:tcPr>
            <w:tcW w:w="1739" w:type="dxa"/>
            <w:gridSpan w:val="2"/>
            <w:shd w:val="clear" w:color="auto" w:fill="D9D9D9" w:themeFill="background1" w:themeFillShade="D9"/>
            <w:vAlign w:val="center"/>
          </w:tcPr>
          <w:p w14:paraId="7EB2131A"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1.5</w:t>
            </w:r>
          </w:p>
        </w:tc>
        <w:tc>
          <w:tcPr>
            <w:tcW w:w="1500" w:type="dxa"/>
            <w:gridSpan w:val="3"/>
            <w:shd w:val="clear" w:color="auto" w:fill="D9D9D9" w:themeFill="background1" w:themeFillShade="D9"/>
            <w:vAlign w:val="center"/>
          </w:tcPr>
          <w:p w14:paraId="1093C562"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Contact: </w:t>
            </w:r>
            <w:r w:rsidRPr="00B7611D">
              <w:rPr>
                <w:rFonts w:ascii="Arial" w:hAnsi="Arial" w:cs="Arial"/>
                <w:sz w:val="20"/>
                <w:szCs w:val="20"/>
              </w:rPr>
              <w:t>clear</w:t>
            </w:r>
          </w:p>
        </w:tc>
        <w:tc>
          <w:tcPr>
            <w:tcW w:w="2193" w:type="dxa"/>
            <w:gridSpan w:val="3"/>
            <w:shd w:val="clear" w:color="auto" w:fill="D9D9D9" w:themeFill="background1" w:themeFillShade="D9"/>
            <w:vAlign w:val="center"/>
          </w:tcPr>
          <w:p w14:paraId="1007FAAD"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 xml:space="preserve">Bedding: </w:t>
            </w:r>
            <w:r w:rsidRPr="00B7611D">
              <w:rPr>
                <w:rFonts w:ascii="Arial" w:hAnsi="Arial" w:cs="Arial"/>
                <w:sz w:val="20"/>
                <w:szCs w:val="20"/>
              </w:rPr>
              <w:t>no</w:t>
            </w:r>
          </w:p>
        </w:tc>
        <w:tc>
          <w:tcPr>
            <w:tcW w:w="2380" w:type="dxa"/>
            <w:gridSpan w:val="3"/>
            <w:shd w:val="clear" w:color="auto" w:fill="D9D9D9" w:themeFill="background1" w:themeFillShade="D9"/>
            <w:vAlign w:val="center"/>
          </w:tcPr>
          <w:p w14:paraId="1D28698F"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0E56AC48" w14:textId="77777777" w:rsidTr="00D265BC">
        <w:trPr>
          <w:trHeight w:val="547"/>
        </w:trPr>
        <w:tc>
          <w:tcPr>
            <w:tcW w:w="1204" w:type="dxa"/>
            <w:vAlign w:val="center"/>
          </w:tcPr>
          <w:p w14:paraId="1BBC31D6" w14:textId="77777777" w:rsidR="0006446B" w:rsidRPr="00B7611D" w:rsidRDefault="0006446B" w:rsidP="00A5569B">
            <w:pPr>
              <w:spacing w:line="264" w:lineRule="auto"/>
              <w:rPr>
                <w:rFonts w:ascii="Arial" w:hAnsi="Arial" w:cs="Arial"/>
                <w:sz w:val="20"/>
                <w:szCs w:val="20"/>
              </w:rPr>
            </w:pPr>
          </w:p>
        </w:tc>
        <w:tc>
          <w:tcPr>
            <w:tcW w:w="1449" w:type="dxa"/>
            <w:vAlign w:val="center"/>
          </w:tcPr>
          <w:p w14:paraId="1DD0A78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Carbonated marls</w:t>
            </w:r>
          </w:p>
        </w:tc>
        <w:tc>
          <w:tcPr>
            <w:tcW w:w="3983" w:type="dxa"/>
            <w:gridSpan w:val="7"/>
            <w:vAlign w:val="center"/>
          </w:tcPr>
          <w:p w14:paraId="68B69B4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2.5 YR 4/6 &amp; 6/6, 5 YR 5/6,</w:t>
            </w:r>
          </w:p>
          <w:p w14:paraId="40702BC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more weathered 7.5 YR 5/4, 10 YR 6/8</w:t>
            </w:r>
          </w:p>
        </w:tc>
        <w:tc>
          <w:tcPr>
            <w:tcW w:w="1447" w:type="dxa"/>
            <w:vAlign w:val="center"/>
          </w:tcPr>
          <w:p w14:paraId="2A4CD048" w14:textId="77777777" w:rsidR="0006446B" w:rsidRPr="00B7611D" w:rsidRDefault="0006446B" w:rsidP="00A5569B">
            <w:pPr>
              <w:spacing w:line="264" w:lineRule="auto"/>
              <w:rPr>
                <w:rFonts w:ascii="Arial" w:hAnsi="Arial" w:cs="Arial"/>
                <w:sz w:val="20"/>
                <w:szCs w:val="20"/>
                <w:lang w:val="pt-PT"/>
              </w:rPr>
            </w:pPr>
            <w:r w:rsidRPr="00B7611D">
              <w:rPr>
                <w:rFonts w:ascii="Arial" w:hAnsi="Arial" w:cs="Arial"/>
                <w:sz w:val="20"/>
                <w:szCs w:val="20"/>
                <w:lang w:val="pt-PT"/>
              </w:rPr>
              <w:t>HCl= high</w:t>
            </w:r>
          </w:p>
        </w:tc>
        <w:tc>
          <w:tcPr>
            <w:tcW w:w="933" w:type="dxa"/>
            <w:gridSpan w:val="2"/>
            <w:vAlign w:val="center"/>
          </w:tcPr>
          <w:p w14:paraId="5FDF2336"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pH=7</w:t>
            </w:r>
          </w:p>
        </w:tc>
      </w:tr>
    </w:tbl>
    <w:p w14:paraId="07969AD0" w14:textId="77777777" w:rsidR="009B43A5" w:rsidRPr="00B7611D" w:rsidRDefault="0006446B" w:rsidP="00A5569B">
      <w:pPr>
        <w:pStyle w:val="SMHeading"/>
        <w:spacing w:line="264" w:lineRule="auto"/>
        <w:jc w:val="both"/>
        <w:rPr>
          <w:rFonts w:ascii="Arial" w:hAnsi="Arial" w:cs="Arial"/>
          <w:b w:val="0"/>
          <w:bCs w:val="0"/>
          <w:kern w:val="0"/>
          <w:sz w:val="20"/>
          <w:szCs w:val="20"/>
        </w:rPr>
      </w:pPr>
      <w:r w:rsidRPr="00B7611D">
        <w:rPr>
          <w:rFonts w:ascii="Arial" w:eastAsia="Aptos" w:hAnsi="Arial" w:cs="Arial"/>
          <w:sz w:val="20"/>
          <w:szCs w:val="20"/>
          <w:lang w:val="en-GB"/>
        </w:rPr>
        <w:br w:type="page"/>
      </w:r>
      <w:r w:rsidR="009B43A5" w:rsidRPr="00B7611D">
        <w:rPr>
          <w:rFonts w:ascii="Arial" w:hAnsi="Arial" w:cs="Arial"/>
          <w:sz w:val="20"/>
          <w:szCs w:val="20"/>
        </w:rPr>
        <w:lastRenderedPageBreak/>
        <w:t>Table S2.</w:t>
      </w:r>
      <w:r w:rsidR="009B43A5" w:rsidRPr="00B7611D">
        <w:rPr>
          <w:rFonts w:ascii="Arial" w:eastAsia="Aptos" w:hAnsi="Arial" w:cs="Arial"/>
          <w:b w:val="0"/>
          <w:bCs w:val="0"/>
          <w:kern w:val="0"/>
          <w:sz w:val="20"/>
          <w:szCs w:val="20"/>
          <w:lang w:val="en-GB"/>
        </w:rPr>
        <w:t xml:space="preserve"> Lithological description of Core A. List of abbreviations: nd= not determined; na= not available; ms= medium sand; cs= coarse sand; fg= fine gravel; mg= medium gravel; cg= coarse gravel; w= white; y=yellow; p=pink; re=red; ge=grey; b=black; bro= brown; san= subangular; sr= subrounded; ro= rounded; tri= triaxial; ob= oblate; equi= equiaxial; an= angular; s= smooth; r= rough.</w:t>
      </w:r>
    </w:p>
    <w:p w14:paraId="4E1CE83A" w14:textId="77777777" w:rsidR="0006446B" w:rsidRPr="00B7611D" w:rsidRDefault="0006446B" w:rsidP="00A5569B">
      <w:pPr>
        <w:pStyle w:val="SMHeading"/>
        <w:spacing w:line="264" w:lineRule="auto"/>
        <w:jc w:val="both"/>
        <w:rPr>
          <w:rFonts w:ascii="Arial" w:hAnsi="Arial" w:cs="Arial"/>
          <w:sz w:val="20"/>
          <w:szCs w:val="20"/>
        </w:rPr>
      </w:pPr>
    </w:p>
    <w:tbl>
      <w:tblPr>
        <w:tblStyle w:val="TableGrid"/>
        <w:tblpPr w:leftFromText="181" w:rightFromText="181" w:vertAnchor="text" w:horzAnchor="margin" w:tblpY="18"/>
        <w:tblW w:w="86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
        <w:gridCol w:w="1653"/>
        <w:gridCol w:w="1625"/>
        <w:gridCol w:w="753"/>
        <w:gridCol w:w="606"/>
        <w:gridCol w:w="1284"/>
        <w:gridCol w:w="1249"/>
        <w:gridCol w:w="834"/>
      </w:tblGrid>
      <w:tr w:rsidR="0006446B" w:rsidRPr="00B7611D" w14:paraId="5BE71068"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05D10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A0</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31408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0.31</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864BD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18898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normal grading</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6063F3"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44EE9987"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4A6D494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DA157C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95%</w:t>
            </w:r>
          </w:p>
        </w:tc>
        <w:tc>
          <w:tcPr>
            <w:tcW w:w="1649" w:type="dxa"/>
            <w:tcBorders>
              <w:top w:val="single" w:sz="4" w:space="0" w:color="auto"/>
              <w:left w:val="single" w:sz="4" w:space="0" w:color="auto"/>
              <w:bottom w:val="single" w:sz="4" w:space="0" w:color="auto"/>
              <w:right w:val="single" w:sz="4" w:space="0" w:color="auto"/>
            </w:tcBorders>
            <w:vAlign w:val="center"/>
          </w:tcPr>
          <w:p w14:paraId="11B03F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3/2</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31851BD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5A8ABF1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 peds</w:t>
            </w:r>
          </w:p>
        </w:tc>
        <w:tc>
          <w:tcPr>
            <w:tcW w:w="1259" w:type="dxa"/>
            <w:tcBorders>
              <w:top w:val="single" w:sz="4" w:space="0" w:color="auto"/>
              <w:left w:val="single" w:sz="4" w:space="0" w:color="auto"/>
              <w:bottom w:val="single" w:sz="4" w:space="0" w:color="auto"/>
              <w:right w:val="single" w:sz="4" w:space="0" w:color="auto"/>
            </w:tcBorders>
            <w:vAlign w:val="center"/>
          </w:tcPr>
          <w:p w14:paraId="17D2562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weak</w:t>
            </w:r>
          </w:p>
        </w:tc>
        <w:tc>
          <w:tcPr>
            <w:tcW w:w="850" w:type="dxa"/>
            <w:tcBorders>
              <w:top w:val="single" w:sz="4" w:space="0" w:color="auto"/>
              <w:left w:val="single" w:sz="4" w:space="0" w:color="auto"/>
              <w:bottom w:val="single" w:sz="4" w:space="0" w:color="auto"/>
              <w:right w:val="single" w:sz="4" w:space="0" w:color="auto"/>
            </w:tcBorders>
            <w:vAlign w:val="center"/>
          </w:tcPr>
          <w:p w14:paraId="7B3F42B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52D954D7"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1084BB6B"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4F16B68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5%</w:t>
            </w:r>
          </w:p>
        </w:tc>
        <w:tc>
          <w:tcPr>
            <w:tcW w:w="1649" w:type="dxa"/>
            <w:tcBorders>
              <w:top w:val="single" w:sz="4" w:space="0" w:color="auto"/>
              <w:left w:val="single" w:sz="4" w:space="0" w:color="auto"/>
              <w:bottom w:val="single" w:sz="4" w:space="0" w:color="auto"/>
              <w:right w:val="single" w:sz="4" w:space="0" w:color="auto"/>
            </w:tcBorders>
            <w:vAlign w:val="center"/>
          </w:tcPr>
          <w:p w14:paraId="356493B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6E846C7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6941CA8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1C045B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san;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6E33C35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1BFC9CE5"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7698A88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9861683"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081A86E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7CB6AB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y</w:t>
            </w:r>
          </w:p>
        </w:tc>
        <w:tc>
          <w:tcPr>
            <w:tcW w:w="526" w:type="dxa"/>
            <w:tcBorders>
              <w:top w:val="single" w:sz="4" w:space="0" w:color="auto"/>
              <w:left w:val="single" w:sz="4" w:space="0" w:color="auto"/>
              <w:bottom w:val="single" w:sz="4" w:space="0" w:color="auto"/>
              <w:right w:val="single" w:sz="4" w:space="0" w:color="auto"/>
            </w:tcBorders>
            <w:vAlign w:val="center"/>
          </w:tcPr>
          <w:p w14:paraId="06D88E9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3CE1EF5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42A701C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tr w:rsidR="0006446B" w:rsidRPr="00B7611D" w14:paraId="25AD5C21"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51BAFFE"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23B82F5"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501BC9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Quartz</w:t>
            </w:r>
          </w:p>
        </w:tc>
        <w:tc>
          <w:tcPr>
            <w:tcW w:w="754" w:type="dxa"/>
            <w:tcBorders>
              <w:top w:val="single" w:sz="4" w:space="0" w:color="auto"/>
              <w:left w:val="single" w:sz="4" w:space="0" w:color="auto"/>
              <w:bottom w:val="single" w:sz="4" w:space="0" w:color="auto"/>
              <w:right w:val="single" w:sz="4" w:space="0" w:color="auto"/>
            </w:tcBorders>
            <w:vAlign w:val="center"/>
          </w:tcPr>
          <w:p w14:paraId="54FF751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673CC4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215DBD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242E778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04A94137"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06B413CA"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4567EFE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Pedofeatures:</w:t>
            </w: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3F6AF0E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 ms, w and p CaCO3 hypocoatings</w:t>
            </w:r>
          </w:p>
        </w:tc>
      </w:tr>
      <w:tr w:rsidR="0006446B" w:rsidRPr="00B7611D" w14:paraId="598225A7"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C37864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29279E46" w14:textId="77777777" w:rsidR="0006446B" w:rsidRPr="00B7611D" w:rsidRDefault="0006446B" w:rsidP="00A5569B">
            <w:pPr>
              <w:spacing w:after="60" w:line="264" w:lineRule="auto"/>
              <w:rPr>
                <w:rFonts w:ascii="Arial" w:hAnsi="Arial" w:cs="Arial"/>
                <w:sz w:val="20"/>
                <w:szCs w:val="20"/>
              </w:rPr>
            </w:pP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6FEFB1B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 ms, w CaCO3 coatings</w:t>
            </w:r>
          </w:p>
        </w:tc>
      </w:tr>
      <w:tr w:rsidR="0006446B" w:rsidRPr="00B7611D" w14:paraId="12AD9951"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EB65E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B096B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0.86</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93085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B45A0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alternated a), b)</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EECFFC"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51E1955B"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28DF76B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a)</w:t>
            </w:r>
          </w:p>
        </w:tc>
        <w:tc>
          <w:tcPr>
            <w:tcW w:w="1664" w:type="dxa"/>
            <w:tcBorders>
              <w:top w:val="single" w:sz="4" w:space="0" w:color="auto"/>
              <w:left w:val="single" w:sz="4" w:space="0" w:color="auto"/>
              <w:bottom w:val="single" w:sz="4" w:space="0" w:color="auto"/>
              <w:right w:val="single" w:sz="4" w:space="0" w:color="auto"/>
            </w:tcBorders>
            <w:vAlign w:val="center"/>
          </w:tcPr>
          <w:p w14:paraId="1FD93BF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5%</w:t>
            </w:r>
          </w:p>
        </w:tc>
        <w:tc>
          <w:tcPr>
            <w:tcW w:w="1649" w:type="dxa"/>
            <w:tcBorders>
              <w:top w:val="single" w:sz="4" w:space="0" w:color="auto"/>
              <w:left w:val="single" w:sz="4" w:space="0" w:color="auto"/>
              <w:bottom w:val="single" w:sz="4" w:space="0" w:color="auto"/>
              <w:right w:val="single" w:sz="4" w:space="0" w:color="auto"/>
            </w:tcBorders>
            <w:vAlign w:val="center"/>
          </w:tcPr>
          <w:p w14:paraId="6BDE608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3/3 &amp; 3/4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4D28EC4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35FE7C6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massive</w:t>
            </w:r>
          </w:p>
        </w:tc>
        <w:tc>
          <w:tcPr>
            <w:tcW w:w="1259" w:type="dxa"/>
            <w:tcBorders>
              <w:top w:val="single" w:sz="4" w:space="0" w:color="auto"/>
              <w:left w:val="single" w:sz="4" w:space="0" w:color="auto"/>
              <w:bottom w:val="single" w:sz="4" w:space="0" w:color="auto"/>
              <w:right w:val="single" w:sz="4" w:space="0" w:color="auto"/>
            </w:tcBorders>
            <w:vAlign w:val="center"/>
          </w:tcPr>
          <w:p w14:paraId="7EF8206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weak</w:t>
            </w:r>
          </w:p>
        </w:tc>
        <w:tc>
          <w:tcPr>
            <w:tcW w:w="850" w:type="dxa"/>
            <w:tcBorders>
              <w:top w:val="single" w:sz="4" w:space="0" w:color="auto"/>
              <w:left w:val="single" w:sz="4" w:space="0" w:color="auto"/>
              <w:bottom w:val="single" w:sz="4" w:space="0" w:color="auto"/>
              <w:right w:val="single" w:sz="4" w:space="0" w:color="auto"/>
            </w:tcBorders>
            <w:vAlign w:val="center"/>
          </w:tcPr>
          <w:p w14:paraId="0FFF580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3F9FAE8F"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62BAB75"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45D9AD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95%</w:t>
            </w:r>
          </w:p>
        </w:tc>
        <w:tc>
          <w:tcPr>
            <w:tcW w:w="1649" w:type="dxa"/>
            <w:tcBorders>
              <w:top w:val="single" w:sz="4" w:space="0" w:color="auto"/>
              <w:left w:val="single" w:sz="4" w:space="0" w:color="auto"/>
              <w:bottom w:val="single" w:sz="4" w:space="0" w:color="auto"/>
              <w:right w:val="single" w:sz="4" w:space="0" w:color="auto"/>
            </w:tcBorders>
            <w:vAlign w:val="center"/>
          </w:tcPr>
          <w:p w14:paraId="760932A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59E9B5C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75F0075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cg</w:t>
            </w:r>
          </w:p>
        </w:tc>
        <w:tc>
          <w:tcPr>
            <w:tcW w:w="1301" w:type="dxa"/>
            <w:tcBorders>
              <w:top w:val="single" w:sz="4" w:space="0" w:color="auto"/>
              <w:left w:val="single" w:sz="4" w:space="0" w:color="auto"/>
              <w:bottom w:val="single" w:sz="4" w:space="0" w:color="auto"/>
              <w:right w:val="single" w:sz="4" w:space="0" w:color="auto"/>
            </w:tcBorders>
            <w:vAlign w:val="center"/>
          </w:tcPr>
          <w:p w14:paraId="145638E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nd; nd; nd</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4AD0998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5ACBD69B"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BF872D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55AD2F0"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785B0E6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Breccia</w:t>
            </w:r>
          </w:p>
        </w:tc>
        <w:tc>
          <w:tcPr>
            <w:tcW w:w="754" w:type="dxa"/>
            <w:tcBorders>
              <w:top w:val="single" w:sz="4" w:space="0" w:color="auto"/>
              <w:left w:val="single" w:sz="4" w:space="0" w:color="auto"/>
              <w:bottom w:val="single" w:sz="4" w:space="0" w:color="auto"/>
              <w:right w:val="single" w:sz="4" w:space="0" w:color="auto"/>
            </w:tcBorders>
            <w:vAlign w:val="center"/>
          </w:tcPr>
          <w:p w14:paraId="5845C2F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p</w:t>
            </w:r>
          </w:p>
        </w:tc>
        <w:tc>
          <w:tcPr>
            <w:tcW w:w="526" w:type="dxa"/>
            <w:tcBorders>
              <w:top w:val="single" w:sz="4" w:space="0" w:color="auto"/>
              <w:left w:val="single" w:sz="4" w:space="0" w:color="auto"/>
              <w:bottom w:val="single" w:sz="4" w:space="0" w:color="auto"/>
              <w:right w:val="single" w:sz="4" w:space="0" w:color="auto"/>
            </w:tcBorders>
            <w:vAlign w:val="center"/>
          </w:tcPr>
          <w:p w14:paraId="075472E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cg</w:t>
            </w:r>
          </w:p>
        </w:tc>
        <w:tc>
          <w:tcPr>
            <w:tcW w:w="1301" w:type="dxa"/>
            <w:tcBorders>
              <w:top w:val="single" w:sz="4" w:space="0" w:color="auto"/>
              <w:left w:val="single" w:sz="4" w:space="0" w:color="auto"/>
              <w:bottom w:val="single" w:sz="4" w:space="0" w:color="auto"/>
              <w:right w:val="single" w:sz="4" w:space="0" w:color="auto"/>
            </w:tcBorders>
            <w:vAlign w:val="center"/>
          </w:tcPr>
          <w:p w14:paraId="4DC858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nd; nd; nd</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19F4AE3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7CDABD25"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8F4F0B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b)</w:t>
            </w:r>
          </w:p>
        </w:tc>
        <w:tc>
          <w:tcPr>
            <w:tcW w:w="1664" w:type="dxa"/>
            <w:tcBorders>
              <w:top w:val="single" w:sz="4" w:space="0" w:color="auto"/>
              <w:left w:val="single" w:sz="4" w:space="0" w:color="auto"/>
              <w:bottom w:val="single" w:sz="4" w:space="0" w:color="auto"/>
              <w:right w:val="single" w:sz="4" w:space="0" w:color="auto"/>
            </w:tcBorders>
            <w:vAlign w:val="center"/>
          </w:tcPr>
          <w:p w14:paraId="47C398B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90%</w:t>
            </w:r>
          </w:p>
        </w:tc>
        <w:tc>
          <w:tcPr>
            <w:tcW w:w="1649" w:type="dxa"/>
            <w:tcBorders>
              <w:top w:val="single" w:sz="4" w:space="0" w:color="auto"/>
              <w:left w:val="single" w:sz="4" w:space="0" w:color="auto"/>
              <w:bottom w:val="single" w:sz="4" w:space="0" w:color="auto"/>
              <w:right w:val="single" w:sz="4" w:space="0" w:color="auto"/>
            </w:tcBorders>
            <w:vAlign w:val="center"/>
          </w:tcPr>
          <w:p w14:paraId="35C65E1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3/3, 3/4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1614D91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38D8684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massive</w:t>
            </w:r>
          </w:p>
        </w:tc>
        <w:tc>
          <w:tcPr>
            <w:tcW w:w="1259" w:type="dxa"/>
            <w:tcBorders>
              <w:top w:val="single" w:sz="4" w:space="0" w:color="auto"/>
              <w:left w:val="single" w:sz="4" w:space="0" w:color="auto"/>
              <w:bottom w:val="single" w:sz="4" w:space="0" w:color="auto"/>
              <w:right w:val="single" w:sz="4" w:space="0" w:color="auto"/>
            </w:tcBorders>
            <w:vAlign w:val="center"/>
          </w:tcPr>
          <w:p w14:paraId="61250C0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weak</w:t>
            </w:r>
          </w:p>
        </w:tc>
        <w:tc>
          <w:tcPr>
            <w:tcW w:w="850" w:type="dxa"/>
            <w:tcBorders>
              <w:top w:val="single" w:sz="4" w:space="0" w:color="auto"/>
              <w:left w:val="single" w:sz="4" w:space="0" w:color="auto"/>
              <w:bottom w:val="single" w:sz="4" w:space="0" w:color="auto"/>
              <w:right w:val="single" w:sz="4" w:space="0" w:color="auto"/>
            </w:tcBorders>
            <w:vAlign w:val="center"/>
          </w:tcPr>
          <w:p w14:paraId="654AACF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w:t>
            </w:r>
          </w:p>
        </w:tc>
      </w:tr>
      <w:tr w:rsidR="0006446B" w:rsidRPr="00B7611D" w14:paraId="2CB8AF83"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E973BD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ADF634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10%</w:t>
            </w:r>
          </w:p>
        </w:tc>
        <w:tc>
          <w:tcPr>
            <w:tcW w:w="1649" w:type="dxa"/>
            <w:tcBorders>
              <w:top w:val="single" w:sz="4" w:space="0" w:color="auto"/>
              <w:left w:val="single" w:sz="4" w:space="0" w:color="auto"/>
              <w:bottom w:val="single" w:sz="4" w:space="0" w:color="auto"/>
              <w:right w:val="single" w:sz="4" w:space="0" w:color="auto"/>
            </w:tcBorders>
            <w:vAlign w:val="center"/>
          </w:tcPr>
          <w:p w14:paraId="26F048E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6B28880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y</w:t>
            </w:r>
          </w:p>
        </w:tc>
        <w:tc>
          <w:tcPr>
            <w:tcW w:w="526" w:type="dxa"/>
            <w:tcBorders>
              <w:top w:val="single" w:sz="4" w:space="0" w:color="auto"/>
              <w:left w:val="single" w:sz="4" w:space="0" w:color="auto"/>
              <w:bottom w:val="single" w:sz="4" w:space="0" w:color="auto"/>
              <w:right w:val="single" w:sz="4" w:space="0" w:color="auto"/>
            </w:tcBorders>
            <w:vAlign w:val="center"/>
          </w:tcPr>
          <w:p w14:paraId="0CF829E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276D1C6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 san; s,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1FE8455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5864E7C1"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4320211"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4D8618F9"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2C78D74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32E7C24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y</w:t>
            </w:r>
          </w:p>
        </w:tc>
        <w:tc>
          <w:tcPr>
            <w:tcW w:w="526" w:type="dxa"/>
            <w:tcBorders>
              <w:top w:val="single" w:sz="4" w:space="0" w:color="auto"/>
              <w:left w:val="single" w:sz="4" w:space="0" w:color="auto"/>
              <w:bottom w:val="single" w:sz="4" w:space="0" w:color="auto"/>
              <w:right w:val="single" w:sz="4" w:space="0" w:color="auto"/>
            </w:tcBorders>
            <w:vAlign w:val="center"/>
          </w:tcPr>
          <w:p w14:paraId="0015889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5526F94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 san; s,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5335F78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4A1804FF"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321BB36D"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BBF2E0B"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205646D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Chert</w:t>
            </w:r>
          </w:p>
        </w:tc>
        <w:tc>
          <w:tcPr>
            <w:tcW w:w="754" w:type="dxa"/>
            <w:tcBorders>
              <w:top w:val="single" w:sz="4" w:space="0" w:color="auto"/>
              <w:left w:val="single" w:sz="4" w:space="0" w:color="auto"/>
              <w:bottom w:val="single" w:sz="4" w:space="0" w:color="auto"/>
              <w:right w:val="single" w:sz="4" w:space="0" w:color="auto"/>
            </w:tcBorders>
            <w:vAlign w:val="center"/>
          </w:tcPr>
          <w:p w14:paraId="28E8A73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 ge</w:t>
            </w:r>
          </w:p>
        </w:tc>
        <w:tc>
          <w:tcPr>
            <w:tcW w:w="526" w:type="dxa"/>
            <w:tcBorders>
              <w:top w:val="single" w:sz="4" w:space="0" w:color="auto"/>
              <w:left w:val="single" w:sz="4" w:space="0" w:color="auto"/>
              <w:bottom w:val="single" w:sz="4" w:space="0" w:color="auto"/>
              <w:right w:val="single" w:sz="4" w:space="0" w:color="auto"/>
            </w:tcBorders>
            <w:vAlign w:val="center"/>
          </w:tcPr>
          <w:p w14:paraId="006374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 fg</w:t>
            </w:r>
          </w:p>
        </w:tc>
        <w:tc>
          <w:tcPr>
            <w:tcW w:w="1301" w:type="dxa"/>
            <w:tcBorders>
              <w:top w:val="single" w:sz="4" w:space="0" w:color="auto"/>
              <w:left w:val="single" w:sz="4" w:space="0" w:color="auto"/>
              <w:bottom w:val="single" w:sz="4" w:space="0" w:color="auto"/>
              <w:right w:val="single" w:sz="4" w:space="0" w:color="auto"/>
            </w:tcBorders>
            <w:vAlign w:val="center"/>
          </w:tcPr>
          <w:p w14:paraId="02856A9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knapped flakes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5356F5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 only in lower bed</w:t>
            </w:r>
          </w:p>
        </w:tc>
      </w:tr>
      <w:tr w:rsidR="0006446B" w:rsidRPr="00B7611D" w14:paraId="2D8C695C"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1684872D"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7542895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Pedofeatures:</w:t>
            </w: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149B86B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 fs, w CaCO3 coatings</w:t>
            </w:r>
          </w:p>
        </w:tc>
      </w:tr>
      <w:tr w:rsidR="0006446B" w:rsidRPr="00B7611D" w14:paraId="1B8345CC"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B2B5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A2</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E8047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1.08</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006DF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88B9E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normal grading</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5002AB"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7049A604"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16195743"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535690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90%</w:t>
            </w:r>
          </w:p>
        </w:tc>
        <w:tc>
          <w:tcPr>
            <w:tcW w:w="1649" w:type="dxa"/>
            <w:tcBorders>
              <w:top w:val="single" w:sz="4" w:space="0" w:color="auto"/>
              <w:left w:val="single" w:sz="4" w:space="0" w:color="auto"/>
              <w:bottom w:val="single" w:sz="4" w:space="0" w:color="auto"/>
              <w:right w:val="single" w:sz="4" w:space="0" w:color="auto"/>
            </w:tcBorders>
            <w:vAlign w:val="center"/>
          </w:tcPr>
          <w:p w14:paraId="4D09FFA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5 YR 3/4, mottles 5/4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13A1EE5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clayey silt</w:t>
            </w:r>
          </w:p>
        </w:tc>
        <w:tc>
          <w:tcPr>
            <w:tcW w:w="1301" w:type="dxa"/>
            <w:tcBorders>
              <w:top w:val="single" w:sz="4" w:space="0" w:color="auto"/>
              <w:left w:val="single" w:sz="4" w:space="0" w:color="auto"/>
              <w:bottom w:val="single" w:sz="4" w:space="0" w:color="auto"/>
              <w:right w:val="single" w:sz="4" w:space="0" w:color="auto"/>
            </w:tcBorders>
            <w:vAlign w:val="center"/>
          </w:tcPr>
          <w:p w14:paraId="4641EB7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 peds</w:t>
            </w:r>
          </w:p>
        </w:tc>
        <w:tc>
          <w:tcPr>
            <w:tcW w:w="1259" w:type="dxa"/>
            <w:tcBorders>
              <w:top w:val="single" w:sz="4" w:space="0" w:color="auto"/>
              <w:left w:val="single" w:sz="4" w:space="0" w:color="auto"/>
              <w:bottom w:val="single" w:sz="4" w:space="0" w:color="auto"/>
              <w:right w:val="single" w:sz="4" w:space="0" w:color="auto"/>
            </w:tcBorders>
            <w:vAlign w:val="center"/>
          </w:tcPr>
          <w:p w14:paraId="69F3A00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weak</w:t>
            </w:r>
          </w:p>
        </w:tc>
        <w:tc>
          <w:tcPr>
            <w:tcW w:w="850" w:type="dxa"/>
            <w:tcBorders>
              <w:top w:val="single" w:sz="4" w:space="0" w:color="auto"/>
              <w:left w:val="single" w:sz="4" w:space="0" w:color="auto"/>
              <w:bottom w:val="single" w:sz="4" w:space="0" w:color="auto"/>
              <w:right w:val="single" w:sz="4" w:space="0" w:color="auto"/>
            </w:tcBorders>
            <w:vAlign w:val="center"/>
          </w:tcPr>
          <w:p w14:paraId="424F1E4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8</w:t>
            </w:r>
          </w:p>
        </w:tc>
      </w:tr>
      <w:tr w:rsidR="0006446B" w:rsidRPr="00B7611D" w14:paraId="0E64BE64"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472DCF1"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592DC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10%</w:t>
            </w:r>
          </w:p>
        </w:tc>
        <w:tc>
          <w:tcPr>
            <w:tcW w:w="1649" w:type="dxa"/>
            <w:tcBorders>
              <w:top w:val="single" w:sz="4" w:space="0" w:color="auto"/>
              <w:left w:val="single" w:sz="4" w:space="0" w:color="auto"/>
              <w:bottom w:val="single" w:sz="4" w:space="0" w:color="auto"/>
              <w:right w:val="single" w:sz="4" w:space="0" w:color="auto"/>
            </w:tcBorders>
            <w:vAlign w:val="center"/>
          </w:tcPr>
          <w:p w14:paraId="7E16516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393E34E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y</w:t>
            </w:r>
          </w:p>
        </w:tc>
        <w:tc>
          <w:tcPr>
            <w:tcW w:w="526" w:type="dxa"/>
            <w:tcBorders>
              <w:top w:val="single" w:sz="4" w:space="0" w:color="auto"/>
              <w:left w:val="single" w:sz="4" w:space="0" w:color="auto"/>
              <w:bottom w:val="single" w:sz="4" w:space="0" w:color="auto"/>
              <w:right w:val="single" w:sz="4" w:space="0" w:color="auto"/>
            </w:tcBorders>
            <w:vAlign w:val="center"/>
          </w:tcPr>
          <w:p w14:paraId="227FB92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18EF4B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2F3B3B7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4B0B3D11"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9E8AF5C"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7E9C3CA0"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4ACECF0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Quartz</w:t>
            </w:r>
          </w:p>
        </w:tc>
        <w:tc>
          <w:tcPr>
            <w:tcW w:w="754" w:type="dxa"/>
            <w:tcBorders>
              <w:top w:val="single" w:sz="4" w:space="0" w:color="auto"/>
              <w:left w:val="single" w:sz="4" w:space="0" w:color="auto"/>
              <w:bottom w:val="single" w:sz="4" w:space="0" w:color="auto"/>
              <w:right w:val="single" w:sz="4" w:space="0" w:color="auto"/>
            </w:tcBorders>
            <w:vAlign w:val="center"/>
          </w:tcPr>
          <w:p w14:paraId="7AE8C74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4F31240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2B3F7CC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3DA3AC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very rare</w:t>
            </w:r>
          </w:p>
        </w:tc>
      </w:tr>
      <w:tr w:rsidR="0006446B" w:rsidRPr="00B7611D" w14:paraId="791F4BAD"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09329BAE"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758B2844"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7694B28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Quartz</w:t>
            </w:r>
          </w:p>
        </w:tc>
        <w:tc>
          <w:tcPr>
            <w:tcW w:w="754" w:type="dxa"/>
            <w:tcBorders>
              <w:top w:val="single" w:sz="4" w:space="0" w:color="auto"/>
              <w:left w:val="single" w:sz="4" w:space="0" w:color="auto"/>
              <w:bottom w:val="single" w:sz="4" w:space="0" w:color="auto"/>
              <w:right w:val="single" w:sz="4" w:space="0" w:color="auto"/>
            </w:tcBorders>
            <w:vAlign w:val="center"/>
          </w:tcPr>
          <w:p w14:paraId="4192191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1CD99A2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62FB2A8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589C240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64A99EDB"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0A726F5"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78E4943"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589D7B6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chert</w:t>
            </w:r>
          </w:p>
        </w:tc>
        <w:tc>
          <w:tcPr>
            <w:tcW w:w="754" w:type="dxa"/>
            <w:tcBorders>
              <w:top w:val="single" w:sz="4" w:space="0" w:color="auto"/>
              <w:left w:val="single" w:sz="4" w:space="0" w:color="auto"/>
              <w:bottom w:val="single" w:sz="4" w:space="0" w:color="auto"/>
              <w:right w:val="single" w:sz="4" w:space="0" w:color="auto"/>
            </w:tcBorders>
            <w:vAlign w:val="center"/>
          </w:tcPr>
          <w:p w14:paraId="2C935BF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ge</w:t>
            </w:r>
          </w:p>
        </w:tc>
        <w:tc>
          <w:tcPr>
            <w:tcW w:w="526" w:type="dxa"/>
            <w:tcBorders>
              <w:top w:val="single" w:sz="4" w:space="0" w:color="auto"/>
              <w:left w:val="single" w:sz="4" w:space="0" w:color="auto"/>
              <w:bottom w:val="single" w:sz="4" w:space="0" w:color="auto"/>
              <w:right w:val="single" w:sz="4" w:space="0" w:color="auto"/>
            </w:tcBorders>
            <w:vAlign w:val="center"/>
          </w:tcPr>
          <w:p w14:paraId="2C3B9B6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05C65AC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25951DE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very rare</w:t>
            </w:r>
          </w:p>
        </w:tc>
      </w:tr>
      <w:tr w:rsidR="0006446B" w:rsidRPr="00B7611D" w14:paraId="188B17AA"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A401345"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730247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Pedofeatures:</w:t>
            </w: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3CF4DB3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 ms, b, Fe and Mn hypocoatings</w:t>
            </w:r>
          </w:p>
        </w:tc>
      </w:tr>
      <w:tr w:rsidR="0006446B" w:rsidRPr="00B7611D" w14:paraId="6417F7D9"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2B179533"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42C38118" w14:textId="77777777" w:rsidR="0006446B" w:rsidRPr="00B7611D" w:rsidRDefault="0006446B" w:rsidP="00A5569B">
            <w:pPr>
              <w:spacing w:after="60" w:line="264" w:lineRule="auto"/>
              <w:rPr>
                <w:rFonts w:ascii="Arial" w:hAnsi="Arial" w:cs="Arial"/>
                <w:sz w:val="20"/>
                <w:szCs w:val="20"/>
              </w:rPr>
            </w:pP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613C5F1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Mottles, ms–sized, w of CaCO3 hypocoatings</w:t>
            </w:r>
          </w:p>
        </w:tc>
      </w:tr>
      <w:tr w:rsidR="0006446B" w:rsidRPr="00B7611D" w14:paraId="509CA838"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8C3686" w14:textId="77777777" w:rsidR="0006446B" w:rsidRPr="00B7611D" w:rsidRDefault="0006446B" w:rsidP="00A5569B">
            <w:pPr>
              <w:spacing w:after="60" w:line="264" w:lineRule="auto"/>
              <w:rPr>
                <w:rFonts w:ascii="Arial" w:hAnsi="Arial" w:cs="Arial"/>
                <w:sz w:val="20"/>
                <w:szCs w:val="20"/>
              </w:rPr>
            </w:pPr>
            <w:bookmarkStart w:id="6" w:name="_Hlk159241037"/>
            <w:r w:rsidRPr="00B7611D">
              <w:rPr>
                <w:rFonts w:ascii="Arial" w:hAnsi="Arial" w:cs="Arial"/>
                <w:b/>
                <w:bCs/>
                <w:sz w:val="20"/>
                <w:szCs w:val="20"/>
              </w:rPr>
              <w:t>Unit:</w:t>
            </w:r>
            <w:r w:rsidRPr="00B7611D">
              <w:rPr>
                <w:rFonts w:ascii="Arial" w:hAnsi="Arial" w:cs="Arial"/>
                <w:sz w:val="20"/>
                <w:szCs w:val="20"/>
              </w:rPr>
              <w:t xml:space="preserve"> A3</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145B5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1.26</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01F0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80BA0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6D5D2E"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2F2708E1"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24EE459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3F04BC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20%</w:t>
            </w:r>
          </w:p>
        </w:tc>
        <w:tc>
          <w:tcPr>
            <w:tcW w:w="1649" w:type="dxa"/>
            <w:tcBorders>
              <w:top w:val="single" w:sz="4" w:space="0" w:color="auto"/>
              <w:left w:val="single" w:sz="4" w:space="0" w:color="auto"/>
              <w:bottom w:val="single" w:sz="4" w:space="0" w:color="auto"/>
              <w:right w:val="single" w:sz="4" w:space="0" w:color="auto"/>
            </w:tcBorders>
            <w:vAlign w:val="center"/>
          </w:tcPr>
          <w:p w14:paraId="14980B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5 YR 3/4, mottles 4/4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2803D0E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3571C9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no</w:t>
            </w:r>
          </w:p>
        </w:tc>
        <w:tc>
          <w:tcPr>
            <w:tcW w:w="1259" w:type="dxa"/>
            <w:tcBorders>
              <w:top w:val="single" w:sz="4" w:space="0" w:color="auto"/>
              <w:left w:val="single" w:sz="4" w:space="0" w:color="auto"/>
              <w:bottom w:val="single" w:sz="4" w:space="0" w:color="auto"/>
              <w:right w:val="single" w:sz="4" w:space="0" w:color="auto"/>
            </w:tcBorders>
            <w:vAlign w:val="center"/>
          </w:tcPr>
          <w:p w14:paraId="693D5B4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very weak</w:t>
            </w:r>
          </w:p>
        </w:tc>
        <w:tc>
          <w:tcPr>
            <w:tcW w:w="850" w:type="dxa"/>
            <w:tcBorders>
              <w:top w:val="single" w:sz="4" w:space="0" w:color="auto"/>
              <w:left w:val="single" w:sz="4" w:space="0" w:color="auto"/>
              <w:bottom w:val="single" w:sz="4" w:space="0" w:color="auto"/>
              <w:right w:val="single" w:sz="4" w:space="0" w:color="auto"/>
            </w:tcBorders>
            <w:vAlign w:val="center"/>
          </w:tcPr>
          <w:p w14:paraId="71E3119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7.5</w:t>
            </w:r>
          </w:p>
        </w:tc>
      </w:tr>
      <w:tr w:rsidR="0006446B" w:rsidRPr="00B7611D" w14:paraId="7C62AB26"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078C619B"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2F891D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80%</w:t>
            </w:r>
          </w:p>
        </w:tc>
        <w:tc>
          <w:tcPr>
            <w:tcW w:w="1649" w:type="dxa"/>
            <w:tcBorders>
              <w:top w:val="single" w:sz="4" w:space="0" w:color="auto"/>
              <w:left w:val="single" w:sz="4" w:space="0" w:color="auto"/>
              <w:bottom w:val="single" w:sz="4" w:space="0" w:color="auto"/>
              <w:right w:val="single" w:sz="4" w:space="0" w:color="auto"/>
            </w:tcBorders>
            <w:vAlign w:val="center"/>
          </w:tcPr>
          <w:p w14:paraId="3A49E91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407EFA9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y, w</w:t>
            </w:r>
          </w:p>
        </w:tc>
        <w:tc>
          <w:tcPr>
            <w:tcW w:w="526" w:type="dxa"/>
            <w:tcBorders>
              <w:top w:val="single" w:sz="4" w:space="0" w:color="auto"/>
              <w:left w:val="single" w:sz="4" w:space="0" w:color="auto"/>
              <w:bottom w:val="single" w:sz="4" w:space="0" w:color="auto"/>
              <w:right w:val="single" w:sz="4" w:space="0" w:color="auto"/>
            </w:tcBorders>
            <w:vAlign w:val="center"/>
          </w:tcPr>
          <w:p w14:paraId="6260E67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3A7590F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an; s,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4B46F64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3B8BD12C"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704CDB32"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4F81F9E2"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485C428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1670C5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y, w</w:t>
            </w:r>
          </w:p>
        </w:tc>
        <w:tc>
          <w:tcPr>
            <w:tcW w:w="526" w:type="dxa"/>
            <w:tcBorders>
              <w:top w:val="single" w:sz="4" w:space="0" w:color="auto"/>
              <w:left w:val="single" w:sz="4" w:space="0" w:color="auto"/>
              <w:bottom w:val="single" w:sz="4" w:space="0" w:color="auto"/>
              <w:right w:val="single" w:sz="4" w:space="0" w:color="auto"/>
            </w:tcBorders>
            <w:vAlign w:val="center"/>
          </w:tcPr>
          <w:p w14:paraId="7F67E39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4F939EB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6D3C40B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741224AF"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7DE4686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E8685C5"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49C6B9B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Siltstone</w:t>
            </w:r>
          </w:p>
        </w:tc>
        <w:tc>
          <w:tcPr>
            <w:tcW w:w="754" w:type="dxa"/>
            <w:tcBorders>
              <w:top w:val="single" w:sz="4" w:space="0" w:color="auto"/>
              <w:left w:val="single" w:sz="4" w:space="0" w:color="auto"/>
              <w:bottom w:val="single" w:sz="4" w:space="0" w:color="auto"/>
              <w:right w:val="single" w:sz="4" w:space="0" w:color="auto"/>
            </w:tcBorders>
            <w:vAlign w:val="center"/>
          </w:tcPr>
          <w:p w14:paraId="67CEC7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gr</w:t>
            </w:r>
          </w:p>
        </w:tc>
        <w:tc>
          <w:tcPr>
            <w:tcW w:w="526" w:type="dxa"/>
            <w:tcBorders>
              <w:top w:val="single" w:sz="4" w:space="0" w:color="auto"/>
              <w:left w:val="single" w:sz="4" w:space="0" w:color="auto"/>
              <w:bottom w:val="single" w:sz="4" w:space="0" w:color="auto"/>
              <w:right w:val="single" w:sz="4" w:space="0" w:color="auto"/>
            </w:tcBorders>
            <w:vAlign w:val="center"/>
          </w:tcPr>
          <w:p w14:paraId="02C520F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cg</w:t>
            </w:r>
          </w:p>
        </w:tc>
        <w:tc>
          <w:tcPr>
            <w:tcW w:w="1301" w:type="dxa"/>
            <w:tcBorders>
              <w:top w:val="single" w:sz="4" w:space="0" w:color="auto"/>
              <w:left w:val="single" w:sz="4" w:space="0" w:color="auto"/>
              <w:bottom w:val="single" w:sz="4" w:space="0" w:color="auto"/>
              <w:right w:val="single" w:sz="4" w:space="0" w:color="auto"/>
            </w:tcBorders>
            <w:vAlign w:val="center"/>
          </w:tcPr>
          <w:p w14:paraId="5F8EC6C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na; san;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036C7D5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very rare</w:t>
            </w:r>
          </w:p>
        </w:tc>
      </w:tr>
      <w:bookmarkEnd w:id="6"/>
      <w:tr w:rsidR="0006446B" w:rsidRPr="00B7611D" w14:paraId="2E14AD59"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164DD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A4</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B57CD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1.5</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82F31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B4689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1C206D"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7CE8F03D"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A4AE833" w14:textId="77777777" w:rsidR="0006446B" w:rsidRPr="00B7611D" w:rsidRDefault="0006446B" w:rsidP="00A5569B">
            <w:pPr>
              <w:spacing w:after="60" w:line="264" w:lineRule="auto"/>
              <w:rPr>
                <w:rFonts w:ascii="Arial" w:hAnsi="Arial" w:cs="Arial"/>
                <w:sz w:val="20"/>
                <w:szCs w:val="20"/>
              </w:rPr>
            </w:pPr>
          </w:p>
        </w:tc>
        <w:tc>
          <w:tcPr>
            <w:tcW w:w="3313" w:type="dxa"/>
            <w:gridSpan w:val="2"/>
            <w:tcBorders>
              <w:top w:val="single" w:sz="4" w:space="0" w:color="auto"/>
              <w:left w:val="single" w:sz="4" w:space="0" w:color="auto"/>
              <w:bottom w:val="single" w:sz="4" w:space="0" w:color="auto"/>
              <w:right w:val="single" w:sz="4" w:space="0" w:color="auto"/>
            </w:tcBorders>
            <w:vAlign w:val="center"/>
          </w:tcPr>
          <w:p w14:paraId="56BAE78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4690" w:type="dxa"/>
            <w:gridSpan w:val="5"/>
            <w:tcBorders>
              <w:top w:val="single" w:sz="4" w:space="0" w:color="auto"/>
              <w:left w:val="single" w:sz="4" w:space="0" w:color="auto"/>
              <w:bottom w:val="single" w:sz="4" w:space="0" w:color="auto"/>
              <w:right w:val="single" w:sz="4" w:space="0" w:color="auto"/>
            </w:tcBorders>
            <w:vAlign w:val="center"/>
          </w:tcPr>
          <w:p w14:paraId="5B523C8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r>
      <w:tr w:rsidR="0006446B" w:rsidRPr="00B7611D" w14:paraId="18F1555A"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5555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A5</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4C3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1.6</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CF497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41B5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E60241"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5321CED8"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7D641A1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449A74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5%</w:t>
            </w:r>
          </w:p>
        </w:tc>
        <w:tc>
          <w:tcPr>
            <w:tcW w:w="1649" w:type="dxa"/>
            <w:tcBorders>
              <w:top w:val="single" w:sz="4" w:space="0" w:color="auto"/>
              <w:left w:val="single" w:sz="4" w:space="0" w:color="auto"/>
              <w:bottom w:val="single" w:sz="4" w:space="0" w:color="auto"/>
              <w:right w:val="single" w:sz="4" w:space="0" w:color="auto"/>
            </w:tcBorders>
            <w:vAlign w:val="center"/>
          </w:tcPr>
          <w:p w14:paraId="18A2BD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4/4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364C197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20798E6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weak crumby</w:t>
            </w:r>
          </w:p>
        </w:tc>
        <w:tc>
          <w:tcPr>
            <w:tcW w:w="1259" w:type="dxa"/>
            <w:tcBorders>
              <w:top w:val="single" w:sz="4" w:space="0" w:color="auto"/>
              <w:left w:val="single" w:sz="4" w:space="0" w:color="auto"/>
              <w:bottom w:val="single" w:sz="4" w:space="0" w:color="auto"/>
              <w:right w:val="single" w:sz="4" w:space="0" w:color="auto"/>
            </w:tcBorders>
            <w:vAlign w:val="center"/>
          </w:tcPr>
          <w:p w14:paraId="725994C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weak</w:t>
            </w:r>
          </w:p>
        </w:tc>
        <w:tc>
          <w:tcPr>
            <w:tcW w:w="850" w:type="dxa"/>
            <w:tcBorders>
              <w:top w:val="single" w:sz="4" w:space="0" w:color="auto"/>
              <w:left w:val="single" w:sz="4" w:space="0" w:color="auto"/>
              <w:bottom w:val="single" w:sz="4" w:space="0" w:color="auto"/>
              <w:right w:val="single" w:sz="4" w:space="0" w:color="auto"/>
            </w:tcBorders>
            <w:vAlign w:val="center"/>
          </w:tcPr>
          <w:p w14:paraId="71AE9F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w:t>
            </w:r>
          </w:p>
        </w:tc>
      </w:tr>
      <w:tr w:rsidR="0006446B" w:rsidRPr="00B7611D" w14:paraId="469E8382"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3092323"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2095DA6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95%</w:t>
            </w:r>
          </w:p>
        </w:tc>
        <w:tc>
          <w:tcPr>
            <w:tcW w:w="1649" w:type="dxa"/>
            <w:tcBorders>
              <w:top w:val="single" w:sz="4" w:space="0" w:color="auto"/>
              <w:left w:val="single" w:sz="4" w:space="0" w:color="auto"/>
              <w:bottom w:val="single" w:sz="4" w:space="0" w:color="auto"/>
              <w:right w:val="single" w:sz="4" w:space="0" w:color="auto"/>
            </w:tcBorders>
            <w:vAlign w:val="center"/>
          </w:tcPr>
          <w:p w14:paraId="2FE9198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1C84538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y</w:t>
            </w:r>
          </w:p>
        </w:tc>
        <w:tc>
          <w:tcPr>
            <w:tcW w:w="526" w:type="dxa"/>
            <w:tcBorders>
              <w:top w:val="single" w:sz="4" w:space="0" w:color="auto"/>
              <w:left w:val="single" w:sz="4" w:space="0" w:color="auto"/>
              <w:bottom w:val="single" w:sz="4" w:space="0" w:color="auto"/>
              <w:right w:val="single" w:sz="4" w:space="0" w:color="auto"/>
            </w:tcBorders>
            <w:vAlign w:val="center"/>
          </w:tcPr>
          <w:p w14:paraId="1B84A6C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4AFEE02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ro; s,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2EE948E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very rare</w:t>
            </w:r>
          </w:p>
        </w:tc>
      </w:tr>
      <w:tr w:rsidR="0006446B" w:rsidRPr="00B7611D" w14:paraId="5CE03AE4"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A27F7E7"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7A5E4569"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0D99CD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607EA00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y, w</w:t>
            </w:r>
          </w:p>
        </w:tc>
        <w:tc>
          <w:tcPr>
            <w:tcW w:w="526" w:type="dxa"/>
            <w:tcBorders>
              <w:top w:val="single" w:sz="4" w:space="0" w:color="auto"/>
              <w:left w:val="single" w:sz="4" w:space="0" w:color="auto"/>
              <w:bottom w:val="single" w:sz="4" w:space="0" w:color="auto"/>
              <w:right w:val="single" w:sz="4" w:space="0" w:color="auto"/>
            </w:tcBorders>
            <w:vAlign w:val="center"/>
          </w:tcPr>
          <w:p w14:paraId="74CEAB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379FB1D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san;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0476CE9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tr w:rsidR="0006446B" w:rsidRPr="00B7611D" w14:paraId="6D91C678"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214013F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24AF473"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0090B41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4A58FDA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5307540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cg</w:t>
            </w:r>
          </w:p>
        </w:tc>
        <w:tc>
          <w:tcPr>
            <w:tcW w:w="1301" w:type="dxa"/>
            <w:tcBorders>
              <w:top w:val="single" w:sz="4" w:space="0" w:color="auto"/>
              <w:left w:val="single" w:sz="4" w:space="0" w:color="auto"/>
              <w:bottom w:val="single" w:sz="4" w:space="0" w:color="auto"/>
              <w:right w:val="single" w:sz="4" w:space="0" w:color="auto"/>
            </w:tcBorders>
            <w:vAlign w:val="center"/>
          </w:tcPr>
          <w:p w14:paraId="5B2F2825"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tri, ob; sr, san; s, o</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3B23F59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5E74AAB5"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77EC46" w14:textId="77777777" w:rsidR="0006446B" w:rsidRPr="00B7611D" w:rsidRDefault="0006446B" w:rsidP="00A5569B">
            <w:pPr>
              <w:spacing w:after="60" w:line="264" w:lineRule="auto"/>
              <w:rPr>
                <w:rFonts w:ascii="Arial" w:hAnsi="Arial" w:cs="Arial"/>
                <w:sz w:val="20"/>
                <w:szCs w:val="20"/>
              </w:rPr>
            </w:pPr>
            <w:bookmarkStart w:id="7" w:name="_Hlk159242758"/>
            <w:r w:rsidRPr="00B7611D">
              <w:rPr>
                <w:rFonts w:ascii="Arial" w:hAnsi="Arial" w:cs="Arial"/>
                <w:b/>
                <w:bCs/>
                <w:sz w:val="20"/>
                <w:szCs w:val="20"/>
              </w:rPr>
              <w:t>Unit:</w:t>
            </w:r>
            <w:r w:rsidRPr="00B7611D">
              <w:rPr>
                <w:rFonts w:ascii="Arial" w:hAnsi="Arial" w:cs="Arial"/>
                <w:sz w:val="20"/>
                <w:szCs w:val="20"/>
              </w:rPr>
              <w:t xml:space="preserve"> A6</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AFE48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1.85</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DE60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26836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8CC52A"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0A2BC4A9"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3CC5C26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9C01C2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5%</w:t>
            </w:r>
          </w:p>
        </w:tc>
        <w:tc>
          <w:tcPr>
            <w:tcW w:w="1649" w:type="dxa"/>
            <w:tcBorders>
              <w:top w:val="single" w:sz="4" w:space="0" w:color="auto"/>
              <w:left w:val="single" w:sz="4" w:space="0" w:color="auto"/>
              <w:bottom w:val="single" w:sz="4" w:space="0" w:color="auto"/>
              <w:right w:val="single" w:sz="4" w:space="0" w:color="auto"/>
            </w:tcBorders>
            <w:vAlign w:val="center"/>
          </w:tcPr>
          <w:p w14:paraId="2A03B34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3/3</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6B01280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clayey silty</w:t>
            </w:r>
          </w:p>
        </w:tc>
        <w:tc>
          <w:tcPr>
            <w:tcW w:w="1301" w:type="dxa"/>
            <w:tcBorders>
              <w:top w:val="single" w:sz="4" w:space="0" w:color="auto"/>
              <w:left w:val="single" w:sz="4" w:space="0" w:color="auto"/>
              <w:bottom w:val="single" w:sz="4" w:space="0" w:color="auto"/>
              <w:right w:val="single" w:sz="4" w:space="0" w:color="auto"/>
            </w:tcBorders>
            <w:vAlign w:val="center"/>
          </w:tcPr>
          <w:p w14:paraId="26692C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weak crumby</w:t>
            </w:r>
          </w:p>
        </w:tc>
        <w:tc>
          <w:tcPr>
            <w:tcW w:w="1259" w:type="dxa"/>
            <w:tcBorders>
              <w:top w:val="single" w:sz="4" w:space="0" w:color="auto"/>
              <w:left w:val="single" w:sz="4" w:space="0" w:color="auto"/>
              <w:bottom w:val="single" w:sz="4" w:space="0" w:color="auto"/>
              <w:right w:val="single" w:sz="4" w:space="0" w:color="auto"/>
            </w:tcBorders>
            <w:vAlign w:val="center"/>
          </w:tcPr>
          <w:p w14:paraId="2BD8095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mod.</w:t>
            </w:r>
          </w:p>
        </w:tc>
        <w:tc>
          <w:tcPr>
            <w:tcW w:w="850" w:type="dxa"/>
            <w:tcBorders>
              <w:top w:val="single" w:sz="4" w:space="0" w:color="auto"/>
              <w:left w:val="single" w:sz="4" w:space="0" w:color="auto"/>
              <w:bottom w:val="single" w:sz="4" w:space="0" w:color="auto"/>
              <w:right w:val="single" w:sz="4" w:space="0" w:color="auto"/>
            </w:tcBorders>
            <w:vAlign w:val="center"/>
          </w:tcPr>
          <w:p w14:paraId="19EBE7E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w:t>
            </w:r>
          </w:p>
        </w:tc>
      </w:tr>
      <w:tr w:rsidR="0006446B" w:rsidRPr="00B7611D" w14:paraId="4D0C8703"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C244F07"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27F88BE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95%</w:t>
            </w:r>
          </w:p>
        </w:tc>
        <w:tc>
          <w:tcPr>
            <w:tcW w:w="1649" w:type="dxa"/>
            <w:tcBorders>
              <w:top w:val="single" w:sz="4" w:space="0" w:color="auto"/>
              <w:left w:val="single" w:sz="4" w:space="0" w:color="auto"/>
              <w:bottom w:val="single" w:sz="4" w:space="0" w:color="auto"/>
              <w:right w:val="single" w:sz="4" w:space="0" w:color="auto"/>
            </w:tcBorders>
            <w:vAlign w:val="center"/>
          </w:tcPr>
          <w:p w14:paraId="051BAD8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11DDE08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07FA660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2C2887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29DAE1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very rare</w:t>
            </w:r>
          </w:p>
        </w:tc>
      </w:tr>
      <w:tr w:rsidR="0006446B" w:rsidRPr="00B7611D" w14:paraId="55F496FF"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74A46A4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28E5772"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09BDA40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4B4A84C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04D5614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09027CA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3F73BBB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tr w:rsidR="0006446B" w:rsidRPr="00B7611D" w14:paraId="42FBD0A5"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23518DBB"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AB6F14A"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275359C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43A731F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w:t>
            </w:r>
          </w:p>
        </w:tc>
        <w:tc>
          <w:tcPr>
            <w:tcW w:w="526" w:type="dxa"/>
            <w:tcBorders>
              <w:top w:val="single" w:sz="4" w:space="0" w:color="auto"/>
              <w:left w:val="single" w:sz="4" w:space="0" w:color="auto"/>
              <w:bottom w:val="single" w:sz="4" w:space="0" w:color="auto"/>
              <w:right w:val="single" w:sz="4" w:space="0" w:color="auto"/>
            </w:tcBorders>
            <w:vAlign w:val="center"/>
          </w:tcPr>
          <w:p w14:paraId="00344C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cg</w:t>
            </w:r>
          </w:p>
        </w:tc>
        <w:tc>
          <w:tcPr>
            <w:tcW w:w="1301" w:type="dxa"/>
            <w:tcBorders>
              <w:top w:val="single" w:sz="4" w:space="0" w:color="auto"/>
              <w:left w:val="single" w:sz="4" w:space="0" w:color="auto"/>
              <w:bottom w:val="single" w:sz="4" w:space="0" w:color="auto"/>
              <w:right w:val="single" w:sz="4" w:space="0" w:color="auto"/>
            </w:tcBorders>
            <w:vAlign w:val="center"/>
          </w:tcPr>
          <w:p w14:paraId="716BD6E2"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tri; sr;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511F909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bookmarkEnd w:id="7"/>
      <w:tr w:rsidR="0006446B" w:rsidRPr="00B7611D" w14:paraId="74DB8F9C"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801C3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A7</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C72E6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1.9</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4B85F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5E8A0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E204B6"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688EBDF6"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2621372E"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34E9B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sand</w:t>
            </w:r>
          </w:p>
        </w:tc>
        <w:tc>
          <w:tcPr>
            <w:tcW w:w="2929" w:type="dxa"/>
            <w:gridSpan w:val="3"/>
            <w:tcBorders>
              <w:top w:val="single" w:sz="4" w:space="0" w:color="auto"/>
              <w:left w:val="single" w:sz="4" w:space="0" w:color="auto"/>
              <w:bottom w:val="single" w:sz="4" w:space="0" w:color="auto"/>
              <w:right w:val="single" w:sz="4" w:space="0" w:color="auto"/>
            </w:tcBorders>
            <w:vAlign w:val="center"/>
          </w:tcPr>
          <w:p w14:paraId="59B35BA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5/6 &amp; 7/4 &amp; 6/4; 5YR 5/8; 5Y 7/2</w:t>
            </w:r>
          </w:p>
        </w:tc>
        <w:tc>
          <w:tcPr>
            <w:tcW w:w="1301" w:type="dxa"/>
            <w:tcBorders>
              <w:top w:val="single" w:sz="4" w:space="0" w:color="auto"/>
              <w:left w:val="single" w:sz="4" w:space="0" w:color="auto"/>
              <w:bottom w:val="single" w:sz="4" w:space="0" w:color="auto"/>
              <w:right w:val="single" w:sz="4" w:space="0" w:color="auto"/>
            </w:tcBorders>
            <w:vAlign w:val="center"/>
          </w:tcPr>
          <w:p w14:paraId="50CEE1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weak crumby</w:t>
            </w:r>
          </w:p>
        </w:tc>
        <w:tc>
          <w:tcPr>
            <w:tcW w:w="1259" w:type="dxa"/>
            <w:tcBorders>
              <w:top w:val="single" w:sz="4" w:space="0" w:color="auto"/>
              <w:left w:val="single" w:sz="4" w:space="0" w:color="auto"/>
              <w:bottom w:val="single" w:sz="4" w:space="0" w:color="auto"/>
              <w:right w:val="single" w:sz="4" w:space="0" w:color="auto"/>
            </w:tcBorders>
            <w:vAlign w:val="center"/>
          </w:tcPr>
          <w:p w14:paraId="2BA6B24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very high</w:t>
            </w:r>
          </w:p>
        </w:tc>
        <w:tc>
          <w:tcPr>
            <w:tcW w:w="850" w:type="dxa"/>
            <w:tcBorders>
              <w:top w:val="single" w:sz="4" w:space="0" w:color="auto"/>
              <w:left w:val="single" w:sz="4" w:space="0" w:color="auto"/>
              <w:bottom w:val="single" w:sz="4" w:space="0" w:color="auto"/>
              <w:right w:val="single" w:sz="4" w:space="0" w:color="auto"/>
            </w:tcBorders>
            <w:vAlign w:val="center"/>
          </w:tcPr>
          <w:p w14:paraId="3511023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582D3102"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71A793B"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DA9B7B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Pedofeatures:</w:t>
            </w:r>
          </w:p>
        </w:tc>
        <w:tc>
          <w:tcPr>
            <w:tcW w:w="2403" w:type="dxa"/>
            <w:gridSpan w:val="2"/>
            <w:tcBorders>
              <w:top w:val="single" w:sz="4" w:space="0" w:color="auto"/>
              <w:left w:val="single" w:sz="4" w:space="0" w:color="auto"/>
              <w:bottom w:val="single" w:sz="4" w:space="0" w:color="auto"/>
              <w:right w:val="single" w:sz="4" w:space="0" w:color="auto"/>
            </w:tcBorders>
            <w:vAlign w:val="center"/>
          </w:tcPr>
          <w:p w14:paraId="52FA5EF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Dishortic Fe &amp; Mn nodules</w:t>
            </w:r>
          </w:p>
        </w:tc>
        <w:tc>
          <w:tcPr>
            <w:tcW w:w="526" w:type="dxa"/>
            <w:tcBorders>
              <w:top w:val="single" w:sz="4" w:space="0" w:color="auto"/>
              <w:left w:val="single" w:sz="4" w:space="0" w:color="auto"/>
              <w:bottom w:val="single" w:sz="4" w:space="0" w:color="auto"/>
              <w:right w:val="single" w:sz="4" w:space="0" w:color="auto"/>
            </w:tcBorders>
            <w:vAlign w:val="center"/>
          </w:tcPr>
          <w:p w14:paraId="6A1A285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088B2A3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equi; sr;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5DDF3CD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na</w:t>
            </w:r>
          </w:p>
        </w:tc>
      </w:tr>
      <w:tr w:rsidR="0006446B" w:rsidRPr="00B7611D" w14:paraId="373D2FA1"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8BE0912"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D6ECE3C" w14:textId="77777777" w:rsidR="0006446B" w:rsidRPr="00B7611D" w:rsidRDefault="0006446B" w:rsidP="00A5569B">
            <w:pPr>
              <w:spacing w:after="60" w:line="264" w:lineRule="auto"/>
              <w:rPr>
                <w:rFonts w:ascii="Arial" w:hAnsi="Arial" w:cs="Arial"/>
                <w:sz w:val="20"/>
                <w:szCs w:val="20"/>
              </w:rPr>
            </w:pP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6EEA8D5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 ms, w CaCO3 Hypocoatings</w:t>
            </w:r>
          </w:p>
        </w:tc>
      </w:tr>
      <w:tr w:rsidR="0006446B" w:rsidRPr="00B7611D" w14:paraId="3447D9E7"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58F20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A8</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4AD0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1.97</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2477A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0E146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32C1F7"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2E7846E9"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437F3D1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357BB2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sandy clay</w:t>
            </w:r>
          </w:p>
        </w:tc>
        <w:tc>
          <w:tcPr>
            <w:tcW w:w="2929" w:type="dxa"/>
            <w:gridSpan w:val="3"/>
            <w:tcBorders>
              <w:top w:val="single" w:sz="4" w:space="0" w:color="auto"/>
              <w:left w:val="single" w:sz="4" w:space="0" w:color="auto"/>
              <w:bottom w:val="single" w:sz="4" w:space="0" w:color="auto"/>
              <w:right w:val="single" w:sz="4" w:space="0" w:color="auto"/>
            </w:tcBorders>
            <w:vAlign w:val="center"/>
          </w:tcPr>
          <w:p w14:paraId="57B4980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5/8 &amp; 7/8; 5Y 6/1</w:t>
            </w:r>
          </w:p>
        </w:tc>
        <w:tc>
          <w:tcPr>
            <w:tcW w:w="1301" w:type="dxa"/>
            <w:tcBorders>
              <w:top w:val="single" w:sz="4" w:space="0" w:color="auto"/>
              <w:left w:val="single" w:sz="4" w:space="0" w:color="auto"/>
              <w:bottom w:val="single" w:sz="4" w:space="0" w:color="auto"/>
              <w:right w:val="single" w:sz="4" w:space="0" w:color="auto"/>
            </w:tcBorders>
            <w:vAlign w:val="center"/>
          </w:tcPr>
          <w:p w14:paraId="4639D10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weak crumby</w:t>
            </w:r>
          </w:p>
        </w:tc>
        <w:tc>
          <w:tcPr>
            <w:tcW w:w="1259" w:type="dxa"/>
            <w:tcBorders>
              <w:top w:val="single" w:sz="4" w:space="0" w:color="auto"/>
              <w:left w:val="single" w:sz="4" w:space="0" w:color="auto"/>
              <w:bottom w:val="single" w:sz="4" w:space="0" w:color="auto"/>
              <w:right w:val="single" w:sz="4" w:space="0" w:color="auto"/>
            </w:tcBorders>
            <w:vAlign w:val="center"/>
          </w:tcPr>
          <w:p w14:paraId="331432F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very high</w:t>
            </w:r>
          </w:p>
        </w:tc>
        <w:tc>
          <w:tcPr>
            <w:tcW w:w="850" w:type="dxa"/>
            <w:tcBorders>
              <w:top w:val="single" w:sz="4" w:space="0" w:color="auto"/>
              <w:left w:val="single" w:sz="4" w:space="0" w:color="auto"/>
              <w:bottom w:val="single" w:sz="4" w:space="0" w:color="auto"/>
              <w:right w:val="single" w:sz="4" w:space="0" w:color="auto"/>
            </w:tcBorders>
            <w:vAlign w:val="center"/>
          </w:tcPr>
          <w:p w14:paraId="28F3DD2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w:t>
            </w:r>
          </w:p>
        </w:tc>
      </w:tr>
      <w:tr w:rsidR="0006446B" w:rsidRPr="00B7611D" w14:paraId="21FA4220"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7452A64"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13781EB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Pedofeatures:</w:t>
            </w:r>
          </w:p>
        </w:tc>
        <w:tc>
          <w:tcPr>
            <w:tcW w:w="6339" w:type="dxa"/>
            <w:gridSpan w:val="6"/>
            <w:tcBorders>
              <w:top w:val="single" w:sz="4" w:space="0" w:color="auto"/>
              <w:left w:val="single" w:sz="4" w:space="0" w:color="auto"/>
              <w:bottom w:val="single" w:sz="4" w:space="0" w:color="auto"/>
              <w:right w:val="single" w:sz="4" w:space="0" w:color="auto"/>
            </w:tcBorders>
            <w:vAlign w:val="center"/>
          </w:tcPr>
          <w:p w14:paraId="023E100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fg–sized, equi; sr; s dishortic Fe &amp; Mn nodules</w:t>
            </w:r>
          </w:p>
        </w:tc>
      </w:tr>
      <w:tr w:rsidR="0006446B" w:rsidRPr="00B7611D" w14:paraId="575D9E29"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C78E1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A9</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A29EE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3</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B71DF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na</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059E5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na</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97607D"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na</w:t>
            </w:r>
          </w:p>
        </w:tc>
      </w:tr>
      <w:tr w:rsidR="0006446B" w:rsidRPr="00B7611D" w14:paraId="6D77B61A"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3D896363"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AB6944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10%</w:t>
            </w:r>
          </w:p>
        </w:tc>
        <w:tc>
          <w:tcPr>
            <w:tcW w:w="1649" w:type="dxa"/>
            <w:tcBorders>
              <w:top w:val="single" w:sz="4" w:space="0" w:color="auto"/>
              <w:left w:val="single" w:sz="4" w:space="0" w:color="auto"/>
              <w:bottom w:val="single" w:sz="4" w:space="0" w:color="auto"/>
              <w:right w:val="single" w:sz="4" w:space="0" w:color="auto"/>
            </w:tcBorders>
            <w:vAlign w:val="center"/>
          </w:tcPr>
          <w:p w14:paraId="2963FE7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4/6 &amp; 6/4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7C256F9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sand</w:t>
            </w:r>
          </w:p>
        </w:tc>
        <w:tc>
          <w:tcPr>
            <w:tcW w:w="1301" w:type="dxa"/>
            <w:tcBorders>
              <w:top w:val="single" w:sz="4" w:space="0" w:color="auto"/>
              <w:left w:val="single" w:sz="4" w:space="0" w:color="auto"/>
              <w:bottom w:val="single" w:sz="4" w:space="0" w:color="auto"/>
              <w:right w:val="single" w:sz="4" w:space="0" w:color="auto"/>
            </w:tcBorders>
            <w:vAlign w:val="center"/>
          </w:tcPr>
          <w:p w14:paraId="43380B8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loose</w:t>
            </w:r>
          </w:p>
        </w:tc>
        <w:tc>
          <w:tcPr>
            <w:tcW w:w="1259" w:type="dxa"/>
            <w:tcBorders>
              <w:top w:val="single" w:sz="4" w:space="0" w:color="auto"/>
              <w:left w:val="single" w:sz="4" w:space="0" w:color="auto"/>
              <w:bottom w:val="single" w:sz="4" w:space="0" w:color="auto"/>
              <w:right w:val="single" w:sz="4" w:space="0" w:color="auto"/>
            </w:tcBorders>
            <w:vAlign w:val="center"/>
          </w:tcPr>
          <w:p w14:paraId="581F92C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very high</w:t>
            </w:r>
          </w:p>
        </w:tc>
        <w:tc>
          <w:tcPr>
            <w:tcW w:w="850" w:type="dxa"/>
            <w:tcBorders>
              <w:top w:val="single" w:sz="4" w:space="0" w:color="auto"/>
              <w:left w:val="single" w:sz="4" w:space="0" w:color="auto"/>
              <w:bottom w:val="single" w:sz="4" w:space="0" w:color="auto"/>
              <w:right w:val="single" w:sz="4" w:space="0" w:color="auto"/>
            </w:tcBorders>
            <w:vAlign w:val="center"/>
          </w:tcPr>
          <w:p w14:paraId="4E4FFBB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=na</w:t>
            </w:r>
          </w:p>
        </w:tc>
      </w:tr>
      <w:tr w:rsidR="0006446B" w:rsidRPr="00B7611D" w14:paraId="3962713F"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2491E681"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C449B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90%</w:t>
            </w:r>
          </w:p>
        </w:tc>
        <w:tc>
          <w:tcPr>
            <w:tcW w:w="1649" w:type="dxa"/>
            <w:tcBorders>
              <w:top w:val="single" w:sz="4" w:space="0" w:color="auto"/>
              <w:left w:val="single" w:sz="4" w:space="0" w:color="auto"/>
              <w:bottom w:val="single" w:sz="4" w:space="0" w:color="auto"/>
              <w:right w:val="single" w:sz="4" w:space="0" w:color="auto"/>
            </w:tcBorders>
            <w:vAlign w:val="center"/>
          </w:tcPr>
          <w:p w14:paraId="3F0BD07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4349F2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g, y</w:t>
            </w:r>
          </w:p>
        </w:tc>
        <w:tc>
          <w:tcPr>
            <w:tcW w:w="526" w:type="dxa"/>
            <w:tcBorders>
              <w:top w:val="single" w:sz="4" w:space="0" w:color="auto"/>
              <w:left w:val="single" w:sz="4" w:space="0" w:color="auto"/>
              <w:bottom w:val="single" w:sz="4" w:space="0" w:color="auto"/>
              <w:right w:val="single" w:sz="4" w:space="0" w:color="auto"/>
            </w:tcBorders>
            <w:vAlign w:val="center"/>
          </w:tcPr>
          <w:p w14:paraId="06F2711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 mg</w:t>
            </w:r>
          </w:p>
        </w:tc>
        <w:tc>
          <w:tcPr>
            <w:tcW w:w="1301" w:type="dxa"/>
            <w:tcBorders>
              <w:top w:val="single" w:sz="4" w:space="0" w:color="auto"/>
              <w:left w:val="single" w:sz="4" w:space="0" w:color="auto"/>
              <w:bottom w:val="single" w:sz="4" w:space="0" w:color="auto"/>
              <w:right w:val="single" w:sz="4" w:space="0" w:color="auto"/>
            </w:tcBorders>
            <w:vAlign w:val="center"/>
          </w:tcPr>
          <w:p w14:paraId="1DE941D2"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tri, equi; sr,ro;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188ECD30" w14:textId="77777777" w:rsidR="0006446B" w:rsidRPr="00B7611D" w:rsidRDefault="0006446B" w:rsidP="00A5569B">
            <w:pPr>
              <w:spacing w:after="60" w:line="264" w:lineRule="auto"/>
              <w:rPr>
                <w:rFonts w:ascii="Arial" w:hAnsi="Arial" w:cs="Arial"/>
                <w:sz w:val="20"/>
                <w:szCs w:val="20"/>
                <w:lang w:val="pt-PT"/>
              </w:rPr>
            </w:pPr>
          </w:p>
        </w:tc>
      </w:tr>
      <w:tr w:rsidR="0006446B" w:rsidRPr="00B7611D" w14:paraId="013EB57D"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109F4A51" w14:textId="77777777" w:rsidR="0006446B" w:rsidRPr="00B7611D" w:rsidRDefault="0006446B" w:rsidP="00A5569B">
            <w:pPr>
              <w:spacing w:after="60" w:line="264" w:lineRule="auto"/>
              <w:rPr>
                <w:rFonts w:ascii="Arial" w:hAnsi="Arial" w:cs="Arial"/>
                <w:sz w:val="20"/>
                <w:szCs w:val="20"/>
                <w:lang w:val="pt-PT"/>
              </w:rPr>
            </w:pPr>
          </w:p>
        </w:tc>
        <w:tc>
          <w:tcPr>
            <w:tcW w:w="8003" w:type="dxa"/>
            <w:gridSpan w:val="7"/>
            <w:tcBorders>
              <w:top w:val="single" w:sz="4" w:space="0" w:color="auto"/>
              <w:left w:val="single" w:sz="4" w:space="0" w:color="auto"/>
              <w:bottom w:val="single" w:sz="4" w:space="0" w:color="auto"/>
              <w:right w:val="single" w:sz="4" w:space="0" w:color="auto"/>
            </w:tcBorders>
            <w:vAlign w:val="center"/>
          </w:tcPr>
          <w:p w14:paraId="49F2C36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We lost the lowermost meter of A9, because too sandy and lose to be retrieved. </w:t>
            </w:r>
          </w:p>
        </w:tc>
      </w:tr>
      <w:tr w:rsidR="0006446B" w:rsidRPr="00B7611D" w14:paraId="49972FFC"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C52DF0" w14:textId="77777777" w:rsidR="0006446B" w:rsidRPr="00B7611D" w:rsidRDefault="0006446B" w:rsidP="00A5569B">
            <w:pPr>
              <w:spacing w:after="60" w:line="264" w:lineRule="auto"/>
              <w:rPr>
                <w:rFonts w:ascii="Arial" w:hAnsi="Arial" w:cs="Arial"/>
                <w:sz w:val="20"/>
                <w:szCs w:val="20"/>
              </w:rPr>
            </w:pPr>
            <w:bookmarkStart w:id="8" w:name="_Hlk159243096"/>
            <w:r w:rsidRPr="00B7611D">
              <w:rPr>
                <w:rFonts w:ascii="Arial" w:hAnsi="Arial" w:cs="Arial"/>
                <w:b/>
                <w:bCs/>
                <w:sz w:val="20"/>
                <w:szCs w:val="20"/>
              </w:rPr>
              <w:t>Unit:</w:t>
            </w:r>
            <w:r w:rsidRPr="00B7611D">
              <w:rPr>
                <w:rFonts w:ascii="Arial" w:hAnsi="Arial" w:cs="Arial"/>
                <w:sz w:val="20"/>
                <w:szCs w:val="20"/>
              </w:rPr>
              <w:t xml:space="preserve"> A10</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802C7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4</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3807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8129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3425B3"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049F1440"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818C19F" w14:textId="77777777" w:rsidR="0006446B" w:rsidRPr="00B7611D" w:rsidRDefault="0006446B" w:rsidP="00A5569B">
            <w:pPr>
              <w:spacing w:after="60" w:line="264" w:lineRule="auto"/>
              <w:rPr>
                <w:rFonts w:ascii="Arial" w:hAnsi="Arial" w:cs="Arial"/>
                <w:sz w:val="20"/>
                <w:szCs w:val="20"/>
              </w:rPr>
            </w:pPr>
          </w:p>
        </w:tc>
        <w:tc>
          <w:tcPr>
            <w:tcW w:w="3313" w:type="dxa"/>
            <w:gridSpan w:val="2"/>
            <w:tcBorders>
              <w:top w:val="single" w:sz="4" w:space="0" w:color="auto"/>
              <w:left w:val="single" w:sz="4" w:space="0" w:color="auto"/>
              <w:bottom w:val="single" w:sz="4" w:space="0" w:color="auto"/>
              <w:right w:val="single" w:sz="4" w:space="0" w:color="auto"/>
            </w:tcBorders>
            <w:vAlign w:val="center"/>
          </w:tcPr>
          <w:p w14:paraId="78C8B9E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Fault Breccia</w:t>
            </w:r>
          </w:p>
        </w:tc>
        <w:tc>
          <w:tcPr>
            <w:tcW w:w="4690" w:type="dxa"/>
            <w:gridSpan w:val="5"/>
            <w:tcBorders>
              <w:top w:val="single" w:sz="4" w:space="0" w:color="auto"/>
              <w:left w:val="single" w:sz="4" w:space="0" w:color="auto"/>
              <w:bottom w:val="single" w:sz="4" w:space="0" w:color="auto"/>
              <w:right w:val="single" w:sz="4" w:space="0" w:color="auto"/>
            </w:tcBorders>
            <w:vAlign w:val="center"/>
          </w:tcPr>
          <w:p w14:paraId="4790447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 re</w:t>
            </w:r>
          </w:p>
        </w:tc>
      </w:tr>
      <w:tr w:rsidR="0006446B" w:rsidRPr="00B7611D" w14:paraId="64ECA5A4"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5D88342" w14:textId="77777777" w:rsidR="0006446B" w:rsidRPr="00B7611D" w:rsidRDefault="0006446B" w:rsidP="00A5569B">
            <w:pPr>
              <w:spacing w:after="60" w:line="264" w:lineRule="auto"/>
              <w:rPr>
                <w:rFonts w:ascii="Arial" w:hAnsi="Arial" w:cs="Arial"/>
                <w:sz w:val="20"/>
                <w:szCs w:val="20"/>
              </w:rPr>
            </w:pPr>
          </w:p>
        </w:tc>
        <w:tc>
          <w:tcPr>
            <w:tcW w:w="8003" w:type="dxa"/>
            <w:gridSpan w:val="7"/>
            <w:tcBorders>
              <w:top w:val="single" w:sz="4" w:space="0" w:color="auto"/>
              <w:left w:val="single" w:sz="4" w:space="0" w:color="auto"/>
              <w:bottom w:val="single" w:sz="4" w:space="0" w:color="auto"/>
              <w:right w:val="single" w:sz="4" w:space="0" w:color="auto"/>
            </w:tcBorders>
            <w:vAlign w:val="center"/>
          </w:tcPr>
          <w:p w14:paraId="3E307B0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locally weathered into sand (7.5 YR 8/4 &amp; 5/6) and clay (2.5 Y 8/4; 10 YR 7/6 &amp; 5/6)</w:t>
            </w:r>
          </w:p>
        </w:tc>
      </w:tr>
      <w:bookmarkEnd w:id="8"/>
      <w:tr w:rsidR="0006446B" w:rsidRPr="00B7611D" w14:paraId="48CE2055"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9B663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A11</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ACF31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4.3</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F6B28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2B40C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60EF6E"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7206AD82"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26BB40C3"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78B0312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5%</w:t>
            </w:r>
          </w:p>
        </w:tc>
        <w:tc>
          <w:tcPr>
            <w:tcW w:w="1649" w:type="dxa"/>
            <w:tcBorders>
              <w:top w:val="single" w:sz="4" w:space="0" w:color="auto"/>
              <w:left w:val="single" w:sz="4" w:space="0" w:color="auto"/>
              <w:bottom w:val="single" w:sz="4" w:space="0" w:color="auto"/>
              <w:right w:val="single" w:sz="4" w:space="0" w:color="auto"/>
            </w:tcBorders>
            <w:vAlign w:val="center"/>
          </w:tcPr>
          <w:p w14:paraId="1A5BC8B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 YR 4/4 &amp; 7/4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4E2F08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sand</w:t>
            </w:r>
          </w:p>
        </w:tc>
        <w:tc>
          <w:tcPr>
            <w:tcW w:w="1301" w:type="dxa"/>
            <w:tcBorders>
              <w:top w:val="single" w:sz="4" w:space="0" w:color="auto"/>
              <w:left w:val="single" w:sz="4" w:space="0" w:color="auto"/>
              <w:bottom w:val="single" w:sz="4" w:space="0" w:color="auto"/>
              <w:right w:val="single" w:sz="4" w:space="0" w:color="auto"/>
            </w:tcBorders>
            <w:vAlign w:val="center"/>
          </w:tcPr>
          <w:p w14:paraId="7D639E3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loose</w:t>
            </w:r>
          </w:p>
        </w:tc>
        <w:tc>
          <w:tcPr>
            <w:tcW w:w="1259" w:type="dxa"/>
            <w:tcBorders>
              <w:top w:val="single" w:sz="4" w:space="0" w:color="auto"/>
              <w:left w:val="single" w:sz="4" w:space="0" w:color="auto"/>
              <w:bottom w:val="single" w:sz="4" w:space="0" w:color="auto"/>
              <w:right w:val="single" w:sz="4" w:space="0" w:color="auto"/>
            </w:tcBorders>
            <w:vAlign w:val="center"/>
          </w:tcPr>
          <w:p w14:paraId="71BA2CB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high</w:t>
            </w:r>
          </w:p>
        </w:tc>
        <w:tc>
          <w:tcPr>
            <w:tcW w:w="850" w:type="dxa"/>
            <w:tcBorders>
              <w:top w:val="single" w:sz="4" w:space="0" w:color="auto"/>
              <w:left w:val="single" w:sz="4" w:space="0" w:color="auto"/>
              <w:bottom w:val="single" w:sz="4" w:space="0" w:color="auto"/>
              <w:right w:val="single" w:sz="4" w:space="0" w:color="auto"/>
            </w:tcBorders>
            <w:vAlign w:val="center"/>
          </w:tcPr>
          <w:p w14:paraId="0E51C5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w:t>
            </w:r>
          </w:p>
        </w:tc>
      </w:tr>
      <w:tr w:rsidR="0006446B" w:rsidRPr="00B7611D" w14:paraId="09346A95"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053B43B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4DA1CE7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95%</w:t>
            </w:r>
          </w:p>
        </w:tc>
        <w:tc>
          <w:tcPr>
            <w:tcW w:w="1649" w:type="dxa"/>
            <w:tcBorders>
              <w:top w:val="single" w:sz="4" w:space="0" w:color="auto"/>
              <w:left w:val="single" w:sz="4" w:space="0" w:color="auto"/>
              <w:bottom w:val="single" w:sz="4" w:space="0" w:color="auto"/>
              <w:right w:val="single" w:sz="4" w:space="0" w:color="auto"/>
            </w:tcBorders>
            <w:vAlign w:val="center"/>
          </w:tcPr>
          <w:p w14:paraId="537ACF9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Fault Breccia</w:t>
            </w:r>
          </w:p>
        </w:tc>
        <w:tc>
          <w:tcPr>
            <w:tcW w:w="754" w:type="dxa"/>
            <w:tcBorders>
              <w:top w:val="single" w:sz="4" w:space="0" w:color="auto"/>
              <w:left w:val="single" w:sz="4" w:space="0" w:color="auto"/>
              <w:bottom w:val="single" w:sz="4" w:space="0" w:color="auto"/>
              <w:right w:val="single" w:sz="4" w:space="0" w:color="auto"/>
            </w:tcBorders>
            <w:vAlign w:val="center"/>
          </w:tcPr>
          <w:p w14:paraId="297BF48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 w</w:t>
            </w:r>
          </w:p>
        </w:tc>
        <w:tc>
          <w:tcPr>
            <w:tcW w:w="526" w:type="dxa"/>
            <w:tcBorders>
              <w:top w:val="single" w:sz="4" w:space="0" w:color="auto"/>
              <w:left w:val="single" w:sz="4" w:space="0" w:color="auto"/>
              <w:bottom w:val="single" w:sz="4" w:space="0" w:color="auto"/>
              <w:right w:val="single" w:sz="4" w:space="0" w:color="auto"/>
            </w:tcBorders>
            <w:vAlign w:val="center"/>
          </w:tcPr>
          <w:p w14:paraId="1360E33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 fg</w:t>
            </w:r>
          </w:p>
        </w:tc>
        <w:tc>
          <w:tcPr>
            <w:tcW w:w="1301" w:type="dxa"/>
            <w:tcBorders>
              <w:top w:val="single" w:sz="4" w:space="0" w:color="auto"/>
              <w:left w:val="single" w:sz="4" w:space="0" w:color="auto"/>
              <w:bottom w:val="single" w:sz="4" w:space="0" w:color="auto"/>
              <w:right w:val="single" w:sz="4" w:space="0" w:color="auto"/>
            </w:tcBorders>
            <w:vAlign w:val="center"/>
          </w:tcPr>
          <w:p w14:paraId="06F99EB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san;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314A448C" w14:textId="77777777" w:rsidR="0006446B" w:rsidRPr="00B7611D" w:rsidRDefault="0006446B" w:rsidP="00A5569B">
            <w:pPr>
              <w:spacing w:after="60" w:line="264" w:lineRule="auto"/>
              <w:rPr>
                <w:rFonts w:ascii="Arial" w:hAnsi="Arial" w:cs="Arial"/>
                <w:sz w:val="20"/>
                <w:szCs w:val="20"/>
              </w:rPr>
            </w:pPr>
          </w:p>
        </w:tc>
      </w:tr>
      <w:tr w:rsidR="0006446B" w:rsidRPr="00B7611D" w14:paraId="2371F382"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E980B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A12</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FAC0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5.9</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B2CD9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85BB8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76E668"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77494A78"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5977FE4" w14:textId="77777777" w:rsidR="0006446B" w:rsidRPr="00B7611D" w:rsidRDefault="0006446B" w:rsidP="00A5569B">
            <w:pPr>
              <w:spacing w:after="60" w:line="264" w:lineRule="auto"/>
              <w:rPr>
                <w:rFonts w:ascii="Arial" w:hAnsi="Arial" w:cs="Arial"/>
                <w:sz w:val="20"/>
                <w:szCs w:val="20"/>
              </w:rPr>
            </w:pPr>
          </w:p>
        </w:tc>
        <w:tc>
          <w:tcPr>
            <w:tcW w:w="3313" w:type="dxa"/>
            <w:gridSpan w:val="2"/>
            <w:tcBorders>
              <w:top w:val="single" w:sz="4" w:space="0" w:color="auto"/>
              <w:left w:val="single" w:sz="4" w:space="0" w:color="auto"/>
              <w:bottom w:val="single" w:sz="4" w:space="0" w:color="auto"/>
              <w:right w:val="single" w:sz="4" w:space="0" w:color="auto"/>
            </w:tcBorders>
            <w:vAlign w:val="center"/>
          </w:tcPr>
          <w:p w14:paraId="00123A7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Fault Breccia</w:t>
            </w:r>
          </w:p>
        </w:tc>
        <w:tc>
          <w:tcPr>
            <w:tcW w:w="2581" w:type="dxa"/>
            <w:gridSpan w:val="3"/>
            <w:tcBorders>
              <w:top w:val="single" w:sz="4" w:space="0" w:color="auto"/>
              <w:left w:val="single" w:sz="4" w:space="0" w:color="auto"/>
              <w:bottom w:val="single" w:sz="4" w:space="0" w:color="auto"/>
              <w:right w:val="single" w:sz="4" w:space="0" w:color="auto"/>
            </w:tcBorders>
            <w:vAlign w:val="center"/>
          </w:tcPr>
          <w:p w14:paraId="565A1C5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 w</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59FDC3B1" w14:textId="77777777" w:rsidR="0006446B" w:rsidRPr="00B7611D" w:rsidRDefault="0006446B" w:rsidP="00A5569B">
            <w:pPr>
              <w:spacing w:after="60" w:line="264" w:lineRule="auto"/>
              <w:rPr>
                <w:rFonts w:ascii="Arial" w:hAnsi="Arial" w:cs="Arial"/>
                <w:sz w:val="20"/>
                <w:szCs w:val="20"/>
              </w:rPr>
            </w:pPr>
          </w:p>
        </w:tc>
      </w:tr>
      <w:tr w:rsidR="0006446B" w:rsidRPr="00B7611D" w14:paraId="5344439E"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1BAD062" w14:textId="77777777" w:rsidR="0006446B" w:rsidRPr="00B7611D" w:rsidRDefault="0006446B" w:rsidP="00A5569B">
            <w:pPr>
              <w:spacing w:after="60" w:line="264" w:lineRule="auto"/>
              <w:rPr>
                <w:rFonts w:ascii="Arial" w:hAnsi="Arial" w:cs="Arial"/>
                <w:sz w:val="20"/>
                <w:szCs w:val="20"/>
              </w:rPr>
            </w:pPr>
          </w:p>
        </w:tc>
        <w:tc>
          <w:tcPr>
            <w:tcW w:w="8003" w:type="dxa"/>
            <w:gridSpan w:val="7"/>
            <w:tcBorders>
              <w:top w:val="single" w:sz="4" w:space="0" w:color="auto"/>
              <w:left w:val="single" w:sz="4" w:space="0" w:color="auto"/>
              <w:bottom w:val="single" w:sz="4" w:space="0" w:color="auto"/>
              <w:right w:val="single" w:sz="4" w:space="0" w:color="auto"/>
            </w:tcBorders>
            <w:vAlign w:val="center"/>
          </w:tcPr>
          <w:p w14:paraId="06D923E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In fractures, it weathers into silty clay (7.5 YR 7/1; 2.5 YR 7/3; 10 YR 3/3)</w:t>
            </w:r>
          </w:p>
        </w:tc>
      </w:tr>
      <w:tr w:rsidR="0006446B" w:rsidRPr="00B7611D" w14:paraId="46ABB3E9"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E2DC4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A13</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29DF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6.37</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6452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C2158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C069E7"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11CF80F8"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4421C830"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F09AB6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90%</w:t>
            </w:r>
          </w:p>
        </w:tc>
        <w:tc>
          <w:tcPr>
            <w:tcW w:w="1649" w:type="dxa"/>
            <w:tcBorders>
              <w:top w:val="single" w:sz="4" w:space="0" w:color="auto"/>
              <w:left w:val="single" w:sz="4" w:space="0" w:color="auto"/>
              <w:bottom w:val="single" w:sz="4" w:space="0" w:color="auto"/>
              <w:right w:val="single" w:sz="4" w:space="0" w:color="auto"/>
            </w:tcBorders>
            <w:vAlign w:val="center"/>
          </w:tcPr>
          <w:p w14:paraId="1101AA0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 YR 6/6; 5 YR 6/8; 2.5 YR 7/2 &amp; 4/4 &amp; 4/6</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07E54C1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02A54EB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loose</w:t>
            </w:r>
          </w:p>
        </w:tc>
        <w:tc>
          <w:tcPr>
            <w:tcW w:w="1259" w:type="dxa"/>
            <w:tcBorders>
              <w:top w:val="single" w:sz="4" w:space="0" w:color="auto"/>
              <w:left w:val="single" w:sz="4" w:space="0" w:color="auto"/>
              <w:bottom w:val="single" w:sz="4" w:space="0" w:color="auto"/>
              <w:right w:val="single" w:sz="4" w:space="0" w:color="auto"/>
            </w:tcBorders>
            <w:vAlign w:val="center"/>
          </w:tcPr>
          <w:p w14:paraId="1AC8E6E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high</w:t>
            </w:r>
          </w:p>
        </w:tc>
        <w:tc>
          <w:tcPr>
            <w:tcW w:w="850" w:type="dxa"/>
            <w:tcBorders>
              <w:top w:val="single" w:sz="4" w:space="0" w:color="auto"/>
              <w:left w:val="single" w:sz="4" w:space="0" w:color="auto"/>
              <w:bottom w:val="single" w:sz="4" w:space="0" w:color="auto"/>
              <w:right w:val="single" w:sz="4" w:space="0" w:color="auto"/>
            </w:tcBorders>
            <w:vAlign w:val="center"/>
          </w:tcPr>
          <w:p w14:paraId="284FA09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5</w:t>
            </w:r>
          </w:p>
        </w:tc>
      </w:tr>
      <w:tr w:rsidR="0006446B" w:rsidRPr="00B7611D" w14:paraId="26351689"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0935699"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F6E27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10%</w:t>
            </w:r>
          </w:p>
        </w:tc>
        <w:tc>
          <w:tcPr>
            <w:tcW w:w="1649" w:type="dxa"/>
            <w:tcBorders>
              <w:top w:val="single" w:sz="4" w:space="0" w:color="auto"/>
              <w:left w:val="single" w:sz="4" w:space="0" w:color="auto"/>
              <w:bottom w:val="single" w:sz="4" w:space="0" w:color="auto"/>
              <w:right w:val="single" w:sz="4" w:space="0" w:color="auto"/>
            </w:tcBorders>
            <w:vAlign w:val="center"/>
          </w:tcPr>
          <w:p w14:paraId="0FF756A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1EC4FC9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ge</w:t>
            </w:r>
          </w:p>
        </w:tc>
        <w:tc>
          <w:tcPr>
            <w:tcW w:w="526" w:type="dxa"/>
            <w:tcBorders>
              <w:top w:val="single" w:sz="4" w:space="0" w:color="auto"/>
              <w:left w:val="single" w:sz="4" w:space="0" w:color="auto"/>
              <w:bottom w:val="single" w:sz="4" w:space="0" w:color="auto"/>
              <w:right w:val="single" w:sz="4" w:space="0" w:color="auto"/>
            </w:tcBorders>
            <w:vAlign w:val="center"/>
          </w:tcPr>
          <w:p w14:paraId="061B339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 mg</w:t>
            </w:r>
          </w:p>
        </w:tc>
        <w:tc>
          <w:tcPr>
            <w:tcW w:w="1301" w:type="dxa"/>
            <w:tcBorders>
              <w:top w:val="single" w:sz="4" w:space="0" w:color="auto"/>
              <w:left w:val="single" w:sz="4" w:space="0" w:color="auto"/>
              <w:bottom w:val="single" w:sz="4" w:space="0" w:color="auto"/>
              <w:right w:val="single" w:sz="4" w:space="0" w:color="auto"/>
            </w:tcBorders>
            <w:vAlign w:val="center"/>
          </w:tcPr>
          <w:p w14:paraId="5C967ED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equi; sr; s</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148DFD2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tr w:rsidR="0006446B" w:rsidRPr="00B7611D" w14:paraId="10ACC5FF"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DAE520C"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38E6CC1"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09EEEC2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Weathered marls</w:t>
            </w:r>
          </w:p>
        </w:tc>
        <w:tc>
          <w:tcPr>
            <w:tcW w:w="754" w:type="dxa"/>
            <w:tcBorders>
              <w:top w:val="single" w:sz="4" w:space="0" w:color="auto"/>
              <w:left w:val="single" w:sz="4" w:space="0" w:color="auto"/>
              <w:bottom w:val="single" w:sz="4" w:space="0" w:color="auto"/>
              <w:right w:val="single" w:sz="4" w:space="0" w:color="auto"/>
            </w:tcBorders>
            <w:vAlign w:val="center"/>
          </w:tcPr>
          <w:p w14:paraId="2DE644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re, ge</w:t>
            </w:r>
          </w:p>
        </w:tc>
        <w:tc>
          <w:tcPr>
            <w:tcW w:w="526" w:type="dxa"/>
            <w:tcBorders>
              <w:top w:val="single" w:sz="4" w:space="0" w:color="auto"/>
              <w:left w:val="single" w:sz="4" w:space="0" w:color="auto"/>
              <w:bottom w:val="single" w:sz="4" w:space="0" w:color="auto"/>
              <w:right w:val="single" w:sz="4" w:space="0" w:color="auto"/>
            </w:tcBorders>
            <w:vAlign w:val="center"/>
          </w:tcPr>
          <w:p w14:paraId="75EFDB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fg–mg</w:t>
            </w:r>
          </w:p>
        </w:tc>
        <w:tc>
          <w:tcPr>
            <w:tcW w:w="1301" w:type="dxa"/>
            <w:tcBorders>
              <w:top w:val="single" w:sz="4" w:space="0" w:color="auto"/>
              <w:left w:val="single" w:sz="4" w:space="0" w:color="auto"/>
              <w:bottom w:val="single" w:sz="4" w:space="0" w:color="auto"/>
              <w:right w:val="single" w:sz="4" w:space="0" w:color="auto"/>
            </w:tcBorders>
            <w:vAlign w:val="center"/>
          </w:tcPr>
          <w:p w14:paraId="0DBBBA5D"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tri; sr; r</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75E9429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frequent</w:t>
            </w:r>
          </w:p>
        </w:tc>
      </w:tr>
      <w:tr w:rsidR="0006446B" w:rsidRPr="00B7611D" w14:paraId="0AE77538"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34760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A14</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A0620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7.6</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DC7F1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03FD6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alternated a), b)</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1C4748"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6D043C03"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6C88939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a)</w:t>
            </w:r>
          </w:p>
        </w:tc>
        <w:tc>
          <w:tcPr>
            <w:tcW w:w="1664" w:type="dxa"/>
            <w:tcBorders>
              <w:top w:val="single" w:sz="4" w:space="0" w:color="auto"/>
              <w:left w:val="single" w:sz="4" w:space="0" w:color="auto"/>
              <w:bottom w:val="single" w:sz="4" w:space="0" w:color="auto"/>
              <w:right w:val="single" w:sz="4" w:space="0" w:color="auto"/>
            </w:tcBorders>
            <w:vAlign w:val="center"/>
          </w:tcPr>
          <w:p w14:paraId="4E924B0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95%</w:t>
            </w:r>
          </w:p>
        </w:tc>
        <w:tc>
          <w:tcPr>
            <w:tcW w:w="1649" w:type="dxa"/>
            <w:tcBorders>
              <w:top w:val="single" w:sz="4" w:space="0" w:color="auto"/>
              <w:left w:val="single" w:sz="4" w:space="0" w:color="auto"/>
              <w:bottom w:val="single" w:sz="4" w:space="0" w:color="auto"/>
              <w:right w:val="single" w:sz="4" w:space="0" w:color="auto"/>
            </w:tcBorders>
            <w:vAlign w:val="center"/>
          </w:tcPr>
          <w:p w14:paraId="5D549F6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 YR 4/4</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1274598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silty clay</w:t>
            </w:r>
          </w:p>
        </w:tc>
        <w:tc>
          <w:tcPr>
            <w:tcW w:w="1301" w:type="dxa"/>
            <w:tcBorders>
              <w:top w:val="single" w:sz="4" w:space="0" w:color="auto"/>
              <w:left w:val="single" w:sz="4" w:space="0" w:color="auto"/>
              <w:bottom w:val="single" w:sz="4" w:space="0" w:color="auto"/>
              <w:right w:val="single" w:sz="4" w:space="0" w:color="auto"/>
            </w:tcBorders>
            <w:vAlign w:val="center"/>
          </w:tcPr>
          <w:p w14:paraId="149AAC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massive</w:t>
            </w:r>
          </w:p>
        </w:tc>
        <w:tc>
          <w:tcPr>
            <w:tcW w:w="1259" w:type="dxa"/>
            <w:tcBorders>
              <w:top w:val="single" w:sz="4" w:space="0" w:color="auto"/>
              <w:left w:val="single" w:sz="4" w:space="0" w:color="auto"/>
              <w:bottom w:val="single" w:sz="4" w:space="0" w:color="auto"/>
              <w:right w:val="single" w:sz="4" w:space="0" w:color="auto"/>
            </w:tcBorders>
            <w:vAlign w:val="center"/>
          </w:tcPr>
          <w:p w14:paraId="0CD15BF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high</w:t>
            </w:r>
          </w:p>
        </w:tc>
        <w:tc>
          <w:tcPr>
            <w:tcW w:w="850" w:type="dxa"/>
            <w:tcBorders>
              <w:top w:val="single" w:sz="4" w:space="0" w:color="auto"/>
              <w:left w:val="single" w:sz="4" w:space="0" w:color="auto"/>
              <w:bottom w:val="single" w:sz="4" w:space="0" w:color="auto"/>
              <w:right w:val="single" w:sz="4" w:space="0" w:color="auto"/>
            </w:tcBorders>
            <w:vAlign w:val="center"/>
          </w:tcPr>
          <w:p w14:paraId="56C209F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5</w:t>
            </w:r>
          </w:p>
        </w:tc>
      </w:tr>
      <w:tr w:rsidR="0006446B" w:rsidRPr="00B7611D" w14:paraId="2CB4426D"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567F3AA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b)</w:t>
            </w:r>
          </w:p>
        </w:tc>
        <w:tc>
          <w:tcPr>
            <w:tcW w:w="1664" w:type="dxa"/>
            <w:tcBorders>
              <w:top w:val="single" w:sz="4" w:space="0" w:color="auto"/>
              <w:left w:val="single" w:sz="4" w:space="0" w:color="auto"/>
              <w:bottom w:val="single" w:sz="4" w:space="0" w:color="auto"/>
              <w:right w:val="single" w:sz="4" w:space="0" w:color="auto"/>
            </w:tcBorders>
            <w:vAlign w:val="center"/>
          </w:tcPr>
          <w:p w14:paraId="69F9BA0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95%</w:t>
            </w:r>
          </w:p>
        </w:tc>
        <w:tc>
          <w:tcPr>
            <w:tcW w:w="1649" w:type="dxa"/>
            <w:tcBorders>
              <w:top w:val="single" w:sz="4" w:space="0" w:color="auto"/>
              <w:left w:val="single" w:sz="4" w:space="0" w:color="auto"/>
              <w:bottom w:val="single" w:sz="4" w:space="0" w:color="auto"/>
              <w:right w:val="single" w:sz="4" w:space="0" w:color="auto"/>
            </w:tcBorders>
            <w:vAlign w:val="center"/>
          </w:tcPr>
          <w:p w14:paraId="2C61D86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Gley 1 7/5 GY &amp; 7/1 &amp; 5/5G</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40B80D6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sandy silt </w:t>
            </w:r>
          </w:p>
        </w:tc>
        <w:tc>
          <w:tcPr>
            <w:tcW w:w="1301" w:type="dxa"/>
            <w:tcBorders>
              <w:top w:val="single" w:sz="4" w:space="0" w:color="auto"/>
              <w:left w:val="single" w:sz="4" w:space="0" w:color="auto"/>
              <w:bottom w:val="single" w:sz="4" w:space="0" w:color="auto"/>
              <w:right w:val="single" w:sz="4" w:space="0" w:color="auto"/>
            </w:tcBorders>
            <w:vAlign w:val="center"/>
          </w:tcPr>
          <w:p w14:paraId="6FE64F4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massive</w:t>
            </w:r>
          </w:p>
        </w:tc>
        <w:tc>
          <w:tcPr>
            <w:tcW w:w="1259" w:type="dxa"/>
            <w:tcBorders>
              <w:top w:val="single" w:sz="4" w:space="0" w:color="auto"/>
              <w:left w:val="single" w:sz="4" w:space="0" w:color="auto"/>
              <w:bottom w:val="single" w:sz="4" w:space="0" w:color="auto"/>
              <w:right w:val="single" w:sz="4" w:space="0" w:color="auto"/>
            </w:tcBorders>
            <w:vAlign w:val="center"/>
          </w:tcPr>
          <w:p w14:paraId="717B449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high</w:t>
            </w:r>
          </w:p>
        </w:tc>
        <w:tc>
          <w:tcPr>
            <w:tcW w:w="850" w:type="dxa"/>
            <w:tcBorders>
              <w:top w:val="single" w:sz="4" w:space="0" w:color="auto"/>
              <w:left w:val="single" w:sz="4" w:space="0" w:color="auto"/>
              <w:bottom w:val="single" w:sz="4" w:space="0" w:color="auto"/>
              <w:right w:val="single" w:sz="4" w:space="0" w:color="auto"/>
            </w:tcBorders>
            <w:vAlign w:val="center"/>
          </w:tcPr>
          <w:p w14:paraId="2103DFF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4369CD7B"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1A6529D0"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601DEB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5%</w:t>
            </w:r>
          </w:p>
        </w:tc>
        <w:tc>
          <w:tcPr>
            <w:tcW w:w="1649" w:type="dxa"/>
            <w:tcBorders>
              <w:top w:val="single" w:sz="4" w:space="0" w:color="auto"/>
              <w:left w:val="single" w:sz="4" w:space="0" w:color="auto"/>
              <w:bottom w:val="single" w:sz="4" w:space="0" w:color="auto"/>
              <w:right w:val="single" w:sz="4" w:space="0" w:color="auto"/>
            </w:tcBorders>
            <w:vAlign w:val="center"/>
          </w:tcPr>
          <w:p w14:paraId="00C9D74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5A541BC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y</w:t>
            </w:r>
          </w:p>
        </w:tc>
        <w:tc>
          <w:tcPr>
            <w:tcW w:w="526" w:type="dxa"/>
            <w:tcBorders>
              <w:top w:val="single" w:sz="4" w:space="0" w:color="auto"/>
              <w:left w:val="single" w:sz="4" w:space="0" w:color="auto"/>
              <w:bottom w:val="single" w:sz="4" w:space="0" w:color="auto"/>
              <w:right w:val="single" w:sz="4" w:space="0" w:color="auto"/>
            </w:tcBorders>
            <w:vAlign w:val="center"/>
          </w:tcPr>
          <w:p w14:paraId="67BB67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1B90EBB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na</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21AEA12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tr w:rsidR="0006446B" w:rsidRPr="00B7611D" w14:paraId="700B8B16"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CFCBFE0"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1759C633"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6A1553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Limestone</w:t>
            </w:r>
          </w:p>
        </w:tc>
        <w:tc>
          <w:tcPr>
            <w:tcW w:w="754" w:type="dxa"/>
            <w:tcBorders>
              <w:top w:val="single" w:sz="4" w:space="0" w:color="auto"/>
              <w:left w:val="single" w:sz="4" w:space="0" w:color="auto"/>
              <w:bottom w:val="single" w:sz="4" w:space="0" w:color="auto"/>
              <w:right w:val="single" w:sz="4" w:space="0" w:color="auto"/>
            </w:tcBorders>
            <w:vAlign w:val="center"/>
          </w:tcPr>
          <w:p w14:paraId="4F30CEC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 y</w:t>
            </w:r>
          </w:p>
        </w:tc>
        <w:tc>
          <w:tcPr>
            <w:tcW w:w="526" w:type="dxa"/>
            <w:tcBorders>
              <w:top w:val="single" w:sz="4" w:space="0" w:color="auto"/>
              <w:left w:val="single" w:sz="4" w:space="0" w:color="auto"/>
              <w:bottom w:val="single" w:sz="4" w:space="0" w:color="auto"/>
              <w:right w:val="single" w:sz="4" w:space="0" w:color="auto"/>
            </w:tcBorders>
            <w:vAlign w:val="center"/>
          </w:tcPr>
          <w:p w14:paraId="1E78B4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17C3C61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tri; sr; na</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4C944AE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791D4576"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05E3CA2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ECED0BA"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2F2A168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Weathered Marl</w:t>
            </w:r>
          </w:p>
        </w:tc>
        <w:tc>
          <w:tcPr>
            <w:tcW w:w="754" w:type="dxa"/>
            <w:tcBorders>
              <w:top w:val="single" w:sz="4" w:space="0" w:color="auto"/>
              <w:left w:val="single" w:sz="4" w:space="0" w:color="auto"/>
              <w:bottom w:val="single" w:sz="4" w:space="0" w:color="auto"/>
              <w:right w:val="single" w:sz="4" w:space="0" w:color="auto"/>
            </w:tcBorders>
            <w:vAlign w:val="center"/>
          </w:tcPr>
          <w:p w14:paraId="7CAF4AA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 ge</w:t>
            </w:r>
          </w:p>
        </w:tc>
        <w:tc>
          <w:tcPr>
            <w:tcW w:w="526" w:type="dxa"/>
            <w:tcBorders>
              <w:top w:val="single" w:sz="4" w:space="0" w:color="auto"/>
              <w:left w:val="single" w:sz="4" w:space="0" w:color="auto"/>
              <w:bottom w:val="single" w:sz="4" w:space="0" w:color="auto"/>
              <w:right w:val="single" w:sz="4" w:space="0" w:color="auto"/>
            </w:tcBorders>
            <w:vAlign w:val="center"/>
          </w:tcPr>
          <w:p w14:paraId="6BCED98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mg</w:t>
            </w:r>
          </w:p>
        </w:tc>
        <w:tc>
          <w:tcPr>
            <w:tcW w:w="1301" w:type="dxa"/>
            <w:tcBorders>
              <w:top w:val="single" w:sz="4" w:space="0" w:color="auto"/>
              <w:left w:val="single" w:sz="4" w:space="0" w:color="auto"/>
              <w:bottom w:val="single" w:sz="4" w:space="0" w:color="auto"/>
              <w:right w:val="single" w:sz="4" w:space="0" w:color="auto"/>
            </w:tcBorders>
            <w:vAlign w:val="center"/>
          </w:tcPr>
          <w:p w14:paraId="797CF91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equi; sr; na</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4A6E00B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common</w:t>
            </w:r>
          </w:p>
        </w:tc>
      </w:tr>
      <w:tr w:rsidR="0006446B" w:rsidRPr="00B7611D" w14:paraId="7D65D88C"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72FEC4CA"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2D05C37" w14:textId="77777777" w:rsidR="0006446B" w:rsidRPr="00B7611D" w:rsidRDefault="0006446B" w:rsidP="00A5569B">
            <w:pPr>
              <w:spacing w:after="60" w:line="264" w:lineRule="auto"/>
              <w:rPr>
                <w:rFonts w:ascii="Arial" w:hAnsi="Arial" w:cs="Arial"/>
                <w:sz w:val="20"/>
                <w:szCs w:val="20"/>
              </w:rPr>
            </w:pPr>
          </w:p>
        </w:tc>
        <w:tc>
          <w:tcPr>
            <w:tcW w:w="1649" w:type="dxa"/>
            <w:tcBorders>
              <w:top w:val="single" w:sz="4" w:space="0" w:color="auto"/>
              <w:left w:val="single" w:sz="4" w:space="0" w:color="auto"/>
              <w:bottom w:val="single" w:sz="4" w:space="0" w:color="auto"/>
              <w:right w:val="single" w:sz="4" w:space="0" w:color="auto"/>
            </w:tcBorders>
            <w:vAlign w:val="center"/>
          </w:tcPr>
          <w:p w14:paraId="7E6E73E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Weathered Marl</w:t>
            </w:r>
          </w:p>
        </w:tc>
        <w:tc>
          <w:tcPr>
            <w:tcW w:w="754" w:type="dxa"/>
            <w:tcBorders>
              <w:top w:val="single" w:sz="4" w:space="0" w:color="auto"/>
              <w:left w:val="single" w:sz="4" w:space="0" w:color="auto"/>
              <w:bottom w:val="single" w:sz="4" w:space="0" w:color="auto"/>
              <w:right w:val="single" w:sz="4" w:space="0" w:color="auto"/>
            </w:tcBorders>
            <w:vAlign w:val="center"/>
          </w:tcPr>
          <w:p w14:paraId="6E627C6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 ge</w:t>
            </w:r>
          </w:p>
        </w:tc>
        <w:tc>
          <w:tcPr>
            <w:tcW w:w="526" w:type="dxa"/>
            <w:tcBorders>
              <w:top w:val="single" w:sz="4" w:space="0" w:color="auto"/>
              <w:left w:val="single" w:sz="4" w:space="0" w:color="auto"/>
              <w:bottom w:val="single" w:sz="4" w:space="0" w:color="auto"/>
              <w:right w:val="single" w:sz="4" w:space="0" w:color="auto"/>
            </w:tcBorders>
            <w:vAlign w:val="center"/>
          </w:tcPr>
          <w:p w14:paraId="534A661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fg</w:t>
            </w:r>
          </w:p>
        </w:tc>
        <w:tc>
          <w:tcPr>
            <w:tcW w:w="1301" w:type="dxa"/>
            <w:tcBorders>
              <w:top w:val="single" w:sz="4" w:space="0" w:color="auto"/>
              <w:left w:val="single" w:sz="4" w:space="0" w:color="auto"/>
              <w:bottom w:val="single" w:sz="4" w:space="0" w:color="auto"/>
              <w:right w:val="single" w:sz="4" w:space="0" w:color="auto"/>
            </w:tcBorders>
            <w:vAlign w:val="center"/>
          </w:tcPr>
          <w:p w14:paraId="683B338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equi; sr; na</w:t>
            </w:r>
          </w:p>
        </w:tc>
        <w:tc>
          <w:tcPr>
            <w:tcW w:w="2109" w:type="dxa"/>
            <w:gridSpan w:val="2"/>
            <w:tcBorders>
              <w:top w:val="single" w:sz="4" w:space="0" w:color="auto"/>
              <w:left w:val="single" w:sz="4" w:space="0" w:color="auto"/>
              <w:bottom w:val="single" w:sz="4" w:space="0" w:color="auto"/>
              <w:right w:val="single" w:sz="4" w:space="0" w:color="auto"/>
            </w:tcBorders>
            <w:vAlign w:val="center"/>
          </w:tcPr>
          <w:p w14:paraId="4234C49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rare</w:t>
            </w:r>
          </w:p>
        </w:tc>
      </w:tr>
      <w:tr w:rsidR="0006446B" w:rsidRPr="00B7611D" w14:paraId="5D9B7E30"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3165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A15</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20F5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9.64</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6851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0E276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alternating</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0B7531"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yes</w:t>
            </w:r>
          </w:p>
        </w:tc>
      </w:tr>
      <w:tr w:rsidR="0006446B" w:rsidRPr="00B7611D" w14:paraId="6AF99AC2" w14:textId="77777777" w:rsidTr="00D265BC">
        <w:trPr>
          <w:trHeight w:val="317"/>
        </w:trPr>
        <w:tc>
          <w:tcPr>
            <w:tcW w:w="696" w:type="dxa"/>
            <w:tcBorders>
              <w:top w:val="single" w:sz="4" w:space="0" w:color="auto"/>
              <w:left w:val="single" w:sz="4" w:space="0" w:color="auto"/>
              <w:bottom w:val="single" w:sz="4" w:space="0" w:color="auto"/>
              <w:right w:val="single" w:sz="4" w:space="0" w:color="auto"/>
            </w:tcBorders>
            <w:vAlign w:val="center"/>
          </w:tcPr>
          <w:p w14:paraId="3144E9C7"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BC9582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a) silty clay</w:t>
            </w:r>
          </w:p>
        </w:tc>
        <w:tc>
          <w:tcPr>
            <w:tcW w:w="2929" w:type="dxa"/>
            <w:gridSpan w:val="3"/>
            <w:tcBorders>
              <w:top w:val="single" w:sz="4" w:space="0" w:color="auto"/>
              <w:left w:val="single" w:sz="4" w:space="0" w:color="auto"/>
              <w:bottom w:val="single" w:sz="4" w:space="0" w:color="auto"/>
              <w:right w:val="single" w:sz="4" w:space="0" w:color="auto"/>
            </w:tcBorders>
            <w:vAlign w:val="center"/>
          </w:tcPr>
          <w:p w14:paraId="36488AD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 YR 4/4 &amp; 3/4</w:t>
            </w:r>
          </w:p>
        </w:tc>
        <w:tc>
          <w:tcPr>
            <w:tcW w:w="1301" w:type="dxa"/>
            <w:tcBorders>
              <w:top w:val="single" w:sz="4" w:space="0" w:color="auto"/>
              <w:left w:val="single" w:sz="4" w:space="0" w:color="auto"/>
              <w:bottom w:val="single" w:sz="4" w:space="0" w:color="auto"/>
              <w:right w:val="single" w:sz="4" w:space="0" w:color="auto"/>
            </w:tcBorders>
            <w:vAlign w:val="center"/>
          </w:tcPr>
          <w:p w14:paraId="18043C4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 blocky</w:t>
            </w:r>
          </w:p>
        </w:tc>
        <w:tc>
          <w:tcPr>
            <w:tcW w:w="1259" w:type="dxa"/>
            <w:tcBorders>
              <w:top w:val="single" w:sz="4" w:space="0" w:color="auto"/>
              <w:left w:val="single" w:sz="4" w:space="0" w:color="auto"/>
              <w:bottom w:val="single" w:sz="4" w:space="0" w:color="auto"/>
              <w:right w:val="single" w:sz="4" w:space="0" w:color="auto"/>
            </w:tcBorders>
            <w:vAlign w:val="center"/>
          </w:tcPr>
          <w:p w14:paraId="7589D45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low</w:t>
            </w:r>
          </w:p>
        </w:tc>
        <w:tc>
          <w:tcPr>
            <w:tcW w:w="850" w:type="dxa"/>
            <w:tcBorders>
              <w:top w:val="single" w:sz="4" w:space="0" w:color="auto"/>
              <w:left w:val="single" w:sz="4" w:space="0" w:color="auto"/>
              <w:bottom w:val="single" w:sz="4" w:space="0" w:color="auto"/>
              <w:right w:val="single" w:sz="4" w:space="0" w:color="auto"/>
            </w:tcBorders>
            <w:vAlign w:val="center"/>
          </w:tcPr>
          <w:p w14:paraId="43A34E2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1CA4A530"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04B302F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62853BD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b) silty clay</w:t>
            </w:r>
          </w:p>
        </w:tc>
        <w:tc>
          <w:tcPr>
            <w:tcW w:w="2929" w:type="dxa"/>
            <w:gridSpan w:val="3"/>
            <w:tcBorders>
              <w:top w:val="single" w:sz="4" w:space="0" w:color="auto"/>
              <w:left w:val="single" w:sz="4" w:space="0" w:color="auto"/>
              <w:bottom w:val="single" w:sz="4" w:space="0" w:color="auto"/>
              <w:right w:val="single" w:sz="4" w:space="0" w:color="auto"/>
            </w:tcBorders>
            <w:vAlign w:val="center"/>
          </w:tcPr>
          <w:p w14:paraId="2C562C0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Gley 1 8/10 Y1 8/N</w:t>
            </w:r>
          </w:p>
        </w:tc>
        <w:tc>
          <w:tcPr>
            <w:tcW w:w="1301" w:type="dxa"/>
            <w:tcBorders>
              <w:top w:val="single" w:sz="4" w:space="0" w:color="auto"/>
              <w:left w:val="single" w:sz="4" w:space="0" w:color="auto"/>
              <w:bottom w:val="single" w:sz="4" w:space="0" w:color="auto"/>
              <w:right w:val="single" w:sz="4" w:space="0" w:color="auto"/>
            </w:tcBorders>
            <w:vAlign w:val="center"/>
          </w:tcPr>
          <w:p w14:paraId="00E30E5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 blocky</w:t>
            </w:r>
          </w:p>
        </w:tc>
        <w:tc>
          <w:tcPr>
            <w:tcW w:w="1259" w:type="dxa"/>
            <w:tcBorders>
              <w:top w:val="single" w:sz="4" w:space="0" w:color="auto"/>
              <w:left w:val="single" w:sz="4" w:space="0" w:color="auto"/>
              <w:bottom w:val="single" w:sz="4" w:space="0" w:color="auto"/>
              <w:right w:val="single" w:sz="4" w:space="0" w:color="auto"/>
            </w:tcBorders>
            <w:vAlign w:val="center"/>
          </w:tcPr>
          <w:p w14:paraId="21A9C94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high</w:t>
            </w:r>
          </w:p>
        </w:tc>
        <w:tc>
          <w:tcPr>
            <w:tcW w:w="850" w:type="dxa"/>
            <w:tcBorders>
              <w:top w:val="single" w:sz="4" w:space="0" w:color="auto"/>
              <w:left w:val="single" w:sz="4" w:space="0" w:color="auto"/>
              <w:bottom w:val="single" w:sz="4" w:space="0" w:color="auto"/>
              <w:right w:val="single" w:sz="4" w:space="0" w:color="auto"/>
            </w:tcBorders>
            <w:vAlign w:val="center"/>
          </w:tcPr>
          <w:p w14:paraId="099B0F3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6DC2D708"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7361F498"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0FF15EB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 silty clay</w:t>
            </w:r>
          </w:p>
        </w:tc>
        <w:tc>
          <w:tcPr>
            <w:tcW w:w="2929" w:type="dxa"/>
            <w:gridSpan w:val="3"/>
            <w:tcBorders>
              <w:top w:val="single" w:sz="4" w:space="0" w:color="auto"/>
              <w:left w:val="single" w:sz="4" w:space="0" w:color="auto"/>
              <w:bottom w:val="single" w:sz="4" w:space="0" w:color="auto"/>
              <w:right w:val="single" w:sz="4" w:space="0" w:color="auto"/>
            </w:tcBorders>
            <w:vAlign w:val="center"/>
          </w:tcPr>
          <w:p w14:paraId="39CBA5D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 Y 8/4 &amp; 8/6 &amp; 8/8 &amp; 7/6</w:t>
            </w:r>
          </w:p>
        </w:tc>
        <w:tc>
          <w:tcPr>
            <w:tcW w:w="1301" w:type="dxa"/>
            <w:tcBorders>
              <w:top w:val="single" w:sz="4" w:space="0" w:color="auto"/>
              <w:left w:val="single" w:sz="4" w:space="0" w:color="auto"/>
              <w:bottom w:val="single" w:sz="4" w:space="0" w:color="auto"/>
              <w:right w:val="single" w:sz="4" w:space="0" w:color="auto"/>
            </w:tcBorders>
            <w:vAlign w:val="center"/>
          </w:tcPr>
          <w:p w14:paraId="54A6F42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 blocky</w:t>
            </w:r>
          </w:p>
        </w:tc>
        <w:tc>
          <w:tcPr>
            <w:tcW w:w="1259" w:type="dxa"/>
            <w:tcBorders>
              <w:top w:val="single" w:sz="4" w:space="0" w:color="auto"/>
              <w:left w:val="single" w:sz="4" w:space="0" w:color="auto"/>
              <w:bottom w:val="single" w:sz="4" w:space="0" w:color="auto"/>
              <w:right w:val="single" w:sz="4" w:space="0" w:color="auto"/>
            </w:tcBorders>
            <w:vAlign w:val="center"/>
          </w:tcPr>
          <w:p w14:paraId="23F0CF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low</w:t>
            </w:r>
          </w:p>
        </w:tc>
        <w:tc>
          <w:tcPr>
            <w:tcW w:w="850" w:type="dxa"/>
            <w:tcBorders>
              <w:top w:val="single" w:sz="4" w:space="0" w:color="auto"/>
              <w:left w:val="single" w:sz="4" w:space="0" w:color="auto"/>
              <w:bottom w:val="single" w:sz="4" w:space="0" w:color="auto"/>
              <w:right w:val="single" w:sz="4" w:space="0" w:color="auto"/>
            </w:tcBorders>
            <w:vAlign w:val="center"/>
          </w:tcPr>
          <w:p w14:paraId="684D04E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tr w:rsidR="0006446B" w:rsidRPr="00B7611D" w14:paraId="1B6E15DC"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C02D10" w14:textId="77777777" w:rsidR="0006446B" w:rsidRPr="00B7611D" w:rsidRDefault="0006446B" w:rsidP="00A5569B">
            <w:pPr>
              <w:spacing w:after="60" w:line="264" w:lineRule="auto"/>
              <w:rPr>
                <w:rFonts w:ascii="Arial" w:hAnsi="Arial" w:cs="Arial"/>
                <w:sz w:val="20"/>
                <w:szCs w:val="20"/>
              </w:rPr>
            </w:pPr>
            <w:bookmarkStart w:id="9" w:name="_Hlk159245632"/>
            <w:r w:rsidRPr="00B7611D">
              <w:rPr>
                <w:rFonts w:ascii="Arial" w:hAnsi="Arial" w:cs="Arial"/>
                <w:b/>
                <w:bCs/>
                <w:sz w:val="20"/>
                <w:szCs w:val="20"/>
              </w:rPr>
              <w:t>Unit:</w:t>
            </w:r>
            <w:r w:rsidRPr="00B7611D">
              <w:rPr>
                <w:rFonts w:ascii="Arial" w:hAnsi="Arial" w:cs="Arial"/>
                <w:sz w:val="20"/>
                <w:szCs w:val="20"/>
              </w:rPr>
              <w:t xml:space="preserve"> A16</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8DB3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9.8</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19E2D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1F4CA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CCB5F9"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474D6950"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69494AE6"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3BCB39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100%</w:t>
            </w:r>
          </w:p>
        </w:tc>
        <w:tc>
          <w:tcPr>
            <w:tcW w:w="1649" w:type="dxa"/>
            <w:tcBorders>
              <w:top w:val="single" w:sz="4" w:space="0" w:color="auto"/>
              <w:left w:val="single" w:sz="4" w:space="0" w:color="auto"/>
              <w:bottom w:val="single" w:sz="4" w:space="0" w:color="auto"/>
              <w:right w:val="single" w:sz="4" w:space="0" w:color="auto"/>
            </w:tcBorders>
            <w:vAlign w:val="center"/>
          </w:tcPr>
          <w:p w14:paraId="7E62912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 YR 3/6</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2667258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sandy clay</w:t>
            </w:r>
          </w:p>
        </w:tc>
        <w:tc>
          <w:tcPr>
            <w:tcW w:w="1301" w:type="dxa"/>
            <w:tcBorders>
              <w:top w:val="single" w:sz="4" w:space="0" w:color="auto"/>
              <w:left w:val="single" w:sz="4" w:space="0" w:color="auto"/>
              <w:bottom w:val="single" w:sz="4" w:space="0" w:color="auto"/>
              <w:right w:val="single" w:sz="4" w:space="0" w:color="auto"/>
            </w:tcBorders>
            <w:vAlign w:val="center"/>
          </w:tcPr>
          <w:p w14:paraId="5E17E49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san blocky</w:t>
            </w:r>
          </w:p>
        </w:tc>
        <w:tc>
          <w:tcPr>
            <w:tcW w:w="1259" w:type="dxa"/>
            <w:tcBorders>
              <w:top w:val="single" w:sz="4" w:space="0" w:color="auto"/>
              <w:left w:val="single" w:sz="4" w:space="0" w:color="auto"/>
              <w:bottom w:val="single" w:sz="4" w:space="0" w:color="auto"/>
              <w:right w:val="single" w:sz="4" w:space="0" w:color="auto"/>
            </w:tcBorders>
            <w:vAlign w:val="center"/>
          </w:tcPr>
          <w:p w14:paraId="55A95D4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moderate</w:t>
            </w:r>
          </w:p>
        </w:tc>
        <w:tc>
          <w:tcPr>
            <w:tcW w:w="850" w:type="dxa"/>
            <w:tcBorders>
              <w:top w:val="single" w:sz="4" w:space="0" w:color="auto"/>
              <w:left w:val="single" w:sz="4" w:space="0" w:color="auto"/>
              <w:bottom w:val="single" w:sz="4" w:space="0" w:color="auto"/>
              <w:right w:val="single" w:sz="4" w:space="0" w:color="auto"/>
            </w:tcBorders>
            <w:vAlign w:val="center"/>
          </w:tcPr>
          <w:p w14:paraId="5D6D5B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6</w:t>
            </w:r>
          </w:p>
        </w:tc>
      </w:tr>
      <w:bookmarkEnd w:id="9"/>
      <w:tr w:rsidR="0006446B" w:rsidRPr="00B7611D" w14:paraId="27291D5B"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CDEC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A17</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FB38F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10.5</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C57EB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sharp</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9A757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9A1BCC"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3DA6D2EB"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6F57E108"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1960D9D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fine: 85%</w:t>
            </w:r>
          </w:p>
        </w:tc>
        <w:tc>
          <w:tcPr>
            <w:tcW w:w="1649" w:type="dxa"/>
            <w:tcBorders>
              <w:top w:val="single" w:sz="4" w:space="0" w:color="auto"/>
              <w:left w:val="single" w:sz="4" w:space="0" w:color="auto"/>
              <w:bottom w:val="single" w:sz="4" w:space="0" w:color="auto"/>
              <w:right w:val="single" w:sz="4" w:space="0" w:color="auto"/>
            </w:tcBorders>
            <w:vAlign w:val="center"/>
          </w:tcPr>
          <w:p w14:paraId="33927A6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Gley 1 4/10 GY &amp; 2.5/5G</w:t>
            </w:r>
          </w:p>
        </w:tc>
        <w:tc>
          <w:tcPr>
            <w:tcW w:w="1280" w:type="dxa"/>
            <w:gridSpan w:val="2"/>
            <w:tcBorders>
              <w:top w:val="single" w:sz="4" w:space="0" w:color="auto"/>
              <w:left w:val="single" w:sz="4" w:space="0" w:color="auto"/>
              <w:bottom w:val="single" w:sz="4" w:space="0" w:color="auto"/>
              <w:right w:val="single" w:sz="4" w:space="0" w:color="auto"/>
            </w:tcBorders>
            <w:vAlign w:val="center"/>
          </w:tcPr>
          <w:p w14:paraId="156EA51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clayey sand</w:t>
            </w:r>
          </w:p>
        </w:tc>
        <w:tc>
          <w:tcPr>
            <w:tcW w:w="1301" w:type="dxa"/>
            <w:tcBorders>
              <w:top w:val="single" w:sz="4" w:space="0" w:color="auto"/>
              <w:left w:val="single" w:sz="4" w:space="0" w:color="auto"/>
              <w:bottom w:val="single" w:sz="4" w:space="0" w:color="auto"/>
              <w:right w:val="single" w:sz="4" w:space="0" w:color="auto"/>
            </w:tcBorders>
            <w:vAlign w:val="center"/>
          </w:tcPr>
          <w:p w14:paraId="50BF93B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loose</w:t>
            </w:r>
          </w:p>
        </w:tc>
        <w:tc>
          <w:tcPr>
            <w:tcW w:w="1259" w:type="dxa"/>
            <w:tcBorders>
              <w:top w:val="single" w:sz="4" w:space="0" w:color="auto"/>
              <w:left w:val="single" w:sz="4" w:space="0" w:color="auto"/>
              <w:bottom w:val="single" w:sz="4" w:space="0" w:color="auto"/>
              <w:right w:val="single" w:sz="4" w:space="0" w:color="auto"/>
            </w:tcBorders>
            <w:vAlign w:val="center"/>
          </w:tcPr>
          <w:p w14:paraId="60925D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HCl = moderate</w:t>
            </w:r>
          </w:p>
        </w:tc>
        <w:tc>
          <w:tcPr>
            <w:tcW w:w="850" w:type="dxa"/>
            <w:tcBorders>
              <w:top w:val="single" w:sz="4" w:space="0" w:color="auto"/>
              <w:left w:val="single" w:sz="4" w:space="0" w:color="auto"/>
              <w:bottom w:val="single" w:sz="4" w:space="0" w:color="auto"/>
              <w:right w:val="single" w:sz="4" w:space="0" w:color="auto"/>
            </w:tcBorders>
            <w:vAlign w:val="center"/>
          </w:tcPr>
          <w:p w14:paraId="6A14DE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pH = 7</w:t>
            </w:r>
          </w:p>
        </w:tc>
      </w:tr>
      <w:tr w:rsidR="0006446B" w:rsidRPr="00B7611D" w14:paraId="298E6674" w14:textId="77777777" w:rsidTr="00D265BC">
        <w:trPr>
          <w:trHeight w:val="208"/>
        </w:trPr>
        <w:tc>
          <w:tcPr>
            <w:tcW w:w="696" w:type="dxa"/>
            <w:tcBorders>
              <w:top w:val="single" w:sz="4" w:space="0" w:color="auto"/>
              <w:left w:val="single" w:sz="4" w:space="0" w:color="auto"/>
              <w:bottom w:val="single" w:sz="4" w:space="0" w:color="auto"/>
              <w:right w:val="single" w:sz="4" w:space="0" w:color="auto"/>
            </w:tcBorders>
            <w:vAlign w:val="center"/>
          </w:tcPr>
          <w:p w14:paraId="43F665DA" w14:textId="77777777" w:rsidR="0006446B" w:rsidRPr="00B7611D" w:rsidRDefault="0006446B" w:rsidP="00A5569B">
            <w:pPr>
              <w:spacing w:after="60" w:line="264" w:lineRule="auto"/>
              <w:rPr>
                <w:rFonts w:ascii="Arial" w:hAnsi="Arial" w:cs="Arial"/>
                <w:sz w:val="20"/>
                <w:szCs w:val="20"/>
              </w:rPr>
            </w:pPr>
          </w:p>
        </w:tc>
        <w:tc>
          <w:tcPr>
            <w:tcW w:w="1664" w:type="dxa"/>
            <w:tcBorders>
              <w:top w:val="single" w:sz="4" w:space="0" w:color="auto"/>
              <w:left w:val="single" w:sz="4" w:space="0" w:color="auto"/>
              <w:bottom w:val="single" w:sz="4" w:space="0" w:color="auto"/>
              <w:right w:val="single" w:sz="4" w:space="0" w:color="auto"/>
            </w:tcBorders>
            <w:vAlign w:val="center"/>
          </w:tcPr>
          <w:p w14:paraId="5EAE25E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Coarse: 15%</w:t>
            </w:r>
          </w:p>
        </w:tc>
        <w:tc>
          <w:tcPr>
            <w:tcW w:w="1649" w:type="dxa"/>
            <w:tcBorders>
              <w:top w:val="single" w:sz="4" w:space="0" w:color="auto"/>
              <w:left w:val="single" w:sz="4" w:space="0" w:color="auto"/>
              <w:bottom w:val="single" w:sz="4" w:space="0" w:color="auto"/>
              <w:right w:val="single" w:sz="4" w:space="0" w:color="auto"/>
            </w:tcBorders>
            <w:vAlign w:val="center"/>
          </w:tcPr>
          <w:p w14:paraId="59F1C4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Siltstone</w:t>
            </w:r>
          </w:p>
        </w:tc>
        <w:tc>
          <w:tcPr>
            <w:tcW w:w="754" w:type="dxa"/>
            <w:tcBorders>
              <w:top w:val="single" w:sz="4" w:space="0" w:color="auto"/>
              <w:left w:val="single" w:sz="4" w:space="0" w:color="auto"/>
              <w:bottom w:val="single" w:sz="4" w:space="0" w:color="auto"/>
              <w:right w:val="single" w:sz="4" w:space="0" w:color="auto"/>
            </w:tcBorders>
            <w:vAlign w:val="center"/>
          </w:tcPr>
          <w:p w14:paraId="2B15B0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green</w:t>
            </w:r>
          </w:p>
        </w:tc>
        <w:tc>
          <w:tcPr>
            <w:tcW w:w="526" w:type="dxa"/>
            <w:tcBorders>
              <w:top w:val="single" w:sz="4" w:space="0" w:color="auto"/>
              <w:left w:val="single" w:sz="4" w:space="0" w:color="auto"/>
              <w:bottom w:val="single" w:sz="4" w:space="0" w:color="auto"/>
              <w:right w:val="single" w:sz="4" w:space="0" w:color="auto"/>
            </w:tcBorders>
            <w:vAlign w:val="center"/>
          </w:tcPr>
          <w:p w14:paraId="7A1EF62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cg</w:t>
            </w:r>
          </w:p>
        </w:tc>
        <w:tc>
          <w:tcPr>
            <w:tcW w:w="3410" w:type="dxa"/>
            <w:gridSpan w:val="3"/>
            <w:tcBorders>
              <w:top w:val="single" w:sz="4" w:space="0" w:color="auto"/>
              <w:left w:val="single" w:sz="4" w:space="0" w:color="auto"/>
              <w:bottom w:val="single" w:sz="4" w:space="0" w:color="auto"/>
              <w:right w:val="single" w:sz="4" w:space="0" w:color="auto"/>
            </w:tcBorders>
            <w:vAlign w:val="center"/>
          </w:tcPr>
          <w:p w14:paraId="10D72AB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ns; sr; s, r</w:t>
            </w:r>
          </w:p>
        </w:tc>
      </w:tr>
      <w:tr w:rsidR="0006446B" w:rsidRPr="00B7611D" w14:paraId="6377B270"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FD3D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A18</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3D28A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11.6</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4E598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clear</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CE54D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no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9A3F36"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24988DD5"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020558E5" w14:textId="77777777" w:rsidR="0006446B" w:rsidRPr="00B7611D" w:rsidRDefault="0006446B" w:rsidP="00A5569B">
            <w:pPr>
              <w:spacing w:after="60" w:line="264" w:lineRule="auto"/>
              <w:rPr>
                <w:rFonts w:ascii="Arial" w:hAnsi="Arial" w:cs="Arial"/>
                <w:sz w:val="20"/>
                <w:szCs w:val="20"/>
              </w:rPr>
            </w:pPr>
          </w:p>
        </w:tc>
        <w:tc>
          <w:tcPr>
            <w:tcW w:w="8003" w:type="dxa"/>
            <w:gridSpan w:val="7"/>
            <w:tcBorders>
              <w:top w:val="single" w:sz="4" w:space="0" w:color="auto"/>
              <w:left w:val="single" w:sz="4" w:space="0" w:color="auto"/>
              <w:bottom w:val="single" w:sz="4" w:space="0" w:color="auto"/>
              <w:right w:val="single" w:sz="4" w:space="0" w:color="auto"/>
            </w:tcBorders>
            <w:vAlign w:val="center"/>
          </w:tcPr>
          <w:p w14:paraId="222FF36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Same as A16 but cemented by CaCO3. Bottom part is rock hard.</w:t>
            </w:r>
          </w:p>
        </w:tc>
      </w:tr>
      <w:tr w:rsidR="0006446B" w:rsidRPr="00B7611D" w14:paraId="2663263F" w14:textId="77777777" w:rsidTr="00D265BC">
        <w:trPr>
          <w:trHeight w:val="200"/>
        </w:trPr>
        <w:tc>
          <w:tcPr>
            <w:tcW w:w="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85FAB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Unit:</w:t>
            </w:r>
            <w:r w:rsidRPr="00B7611D">
              <w:rPr>
                <w:rFonts w:ascii="Arial" w:hAnsi="Arial" w:cs="Arial"/>
                <w:sz w:val="20"/>
                <w:szCs w:val="20"/>
              </w:rPr>
              <w:t xml:space="preserve"> A19</w:t>
            </w:r>
          </w:p>
        </w:tc>
        <w:tc>
          <w:tcPr>
            <w:tcW w:w="16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EF621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Depth (m):</w:t>
            </w:r>
            <w:r w:rsidRPr="00B7611D">
              <w:rPr>
                <w:rFonts w:ascii="Arial" w:hAnsi="Arial" w:cs="Arial"/>
                <w:sz w:val="20"/>
                <w:szCs w:val="20"/>
              </w:rPr>
              <w:t xml:space="preserve"> 12</w:t>
            </w:r>
          </w:p>
        </w:tc>
        <w:tc>
          <w:tcPr>
            <w:tcW w:w="16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930D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Contact:</w:t>
            </w:r>
            <w:r w:rsidRPr="00B7611D">
              <w:rPr>
                <w:rFonts w:ascii="Arial" w:hAnsi="Arial" w:cs="Arial"/>
                <w:sz w:val="20"/>
                <w:szCs w:val="20"/>
              </w:rPr>
              <w:t xml:space="preserve"> na</w:t>
            </w:r>
          </w:p>
        </w:tc>
        <w:tc>
          <w:tcPr>
            <w:tcW w:w="258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8C392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b/>
                <w:bCs/>
                <w:sz w:val="20"/>
                <w:szCs w:val="20"/>
              </w:rPr>
              <w:t>Bedding:</w:t>
            </w:r>
            <w:r w:rsidRPr="00B7611D">
              <w:rPr>
                <w:rFonts w:ascii="Arial" w:hAnsi="Arial" w:cs="Arial"/>
                <w:sz w:val="20"/>
                <w:szCs w:val="20"/>
              </w:rPr>
              <w:t xml:space="preserve"> alternating</w:t>
            </w:r>
          </w:p>
        </w:tc>
        <w:tc>
          <w:tcPr>
            <w:tcW w:w="21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79D813"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Modern Roots:</w:t>
            </w:r>
            <w:r w:rsidRPr="00B7611D">
              <w:rPr>
                <w:rFonts w:ascii="Arial" w:hAnsi="Arial" w:cs="Arial"/>
                <w:sz w:val="20"/>
                <w:szCs w:val="20"/>
              </w:rPr>
              <w:t xml:space="preserve"> no</w:t>
            </w:r>
          </w:p>
        </w:tc>
      </w:tr>
      <w:tr w:rsidR="0006446B" w:rsidRPr="00B7611D" w14:paraId="6C38B525" w14:textId="77777777" w:rsidTr="00D265BC">
        <w:trPr>
          <w:trHeight w:val="399"/>
        </w:trPr>
        <w:tc>
          <w:tcPr>
            <w:tcW w:w="696" w:type="dxa"/>
            <w:tcBorders>
              <w:top w:val="single" w:sz="4" w:space="0" w:color="auto"/>
              <w:left w:val="single" w:sz="4" w:space="0" w:color="auto"/>
              <w:bottom w:val="single" w:sz="4" w:space="0" w:color="auto"/>
              <w:right w:val="single" w:sz="4" w:space="0" w:color="auto"/>
            </w:tcBorders>
            <w:vAlign w:val="center"/>
          </w:tcPr>
          <w:p w14:paraId="44BF1474" w14:textId="77777777" w:rsidR="0006446B" w:rsidRPr="00B7611D" w:rsidRDefault="0006446B" w:rsidP="00A5569B">
            <w:pPr>
              <w:spacing w:after="60" w:line="264" w:lineRule="auto"/>
              <w:rPr>
                <w:rFonts w:ascii="Arial" w:hAnsi="Arial" w:cs="Arial"/>
                <w:sz w:val="20"/>
                <w:szCs w:val="20"/>
              </w:rPr>
            </w:pPr>
          </w:p>
        </w:tc>
        <w:tc>
          <w:tcPr>
            <w:tcW w:w="8003" w:type="dxa"/>
            <w:gridSpan w:val="7"/>
            <w:tcBorders>
              <w:top w:val="single" w:sz="4" w:space="0" w:color="auto"/>
              <w:left w:val="single" w:sz="4" w:space="0" w:color="auto"/>
              <w:bottom w:val="single" w:sz="4" w:space="0" w:color="auto"/>
              <w:right w:val="single" w:sz="4" w:space="0" w:color="auto"/>
            </w:tcBorders>
            <w:vAlign w:val="center"/>
          </w:tcPr>
          <w:p w14:paraId="7180909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Same as A15 but pH = 5.5.</w:t>
            </w:r>
          </w:p>
        </w:tc>
      </w:tr>
      <w:tr w:rsidR="0006446B" w:rsidRPr="00B7611D" w14:paraId="0DBA6098" w14:textId="77777777" w:rsidTr="00D265BC">
        <w:trPr>
          <w:trHeight w:val="399"/>
        </w:trPr>
        <w:tc>
          <w:tcPr>
            <w:tcW w:w="8699" w:type="dxa"/>
            <w:gridSpan w:val="8"/>
            <w:tcBorders>
              <w:top w:val="single" w:sz="4" w:space="0" w:color="auto"/>
              <w:left w:val="single" w:sz="4" w:space="0" w:color="auto"/>
              <w:bottom w:val="single" w:sz="4" w:space="0" w:color="auto"/>
              <w:right w:val="single" w:sz="4" w:space="0" w:color="auto"/>
            </w:tcBorders>
            <w:vAlign w:val="center"/>
          </w:tcPr>
          <w:p w14:paraId="568A2BA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END OF DRILLING</w:t>
            </w:r>
          </w:p>
        </w:tc>
      </w:tr>
    </w:tbl>
    <w:p w14:paraId="42186B67" w14:textId="77777777" w:rsidR="0006446B" w:rsidRPr="00B7611D" w:rsidRDefault="0006446B" w:rsidP="00A5569B">
      <w:pPr>
        <w:pStyle w:val="SMHeading"/>
        <w:spacing w:line="264" w:lineRule="auto"/>
        <w:jc w:val="both"/>
        <w:rPr>
          <w:rFonts w:ascii="Arial" w:hAnsi="Arial" w:cs="Arial"/>
          <w:sz w:val="20"/>
          <w:szCs w:val="20"/>
        </w:rPr>
      </w:pPr>
    </w:p>
    <w:p w14:paraId="6A0D6A3F" w14:textId="07A782B5" w:rsidR="009B43A5" w:rsidRPr="00B7611D" w:rsidRDefault="009B43A5" w:rsidP="00A5569B">
      <w:pPr>
        <w:spacing w:line="264" w:lineRule="auto"/>
        <w:rPr>
          <w:rFonts w:ascii="Arial" w:hAnsi="Arial" w:cs="Arial"/>
          <w:sz w:val="20"/>
        </w:rPr>
      </w:pPr>
      <w:r w:rsidRPr="00B7611D">
        <w:rPr>
          <w:rFonts w:ascii="Arial" w:hAnsi="Arial" w:cs="Arial"/>
          <w:sz w:val="20"/>
        </w:rPr>
        <w:br w:type="page"/>
      </w:r>
    </w:p>
    <w:p w14:paraId="364A6351" w14:textId="77777777" w:rsidR="009B43A5" w:rsidRPr="00B7611D" w:rsidRDefault="009B43A5" w:rsidP="00A5569B">
      <w:pPr>
        <w:pStyle w:val="SMHeading"/>
        <w:spacing w:line="264" w:lineRule="auto"/>
        <w:jc w:val="both"/>
        <w:rPr>
          <w:rFonts w:ascii="Arial" w:eastAsia="Aptos" w:hAnsi="Arial" w:cs="Arial"/>
          <w:b w:val="0"/>
          <w:bCs w:val="0"/>
          <w:kern w:val="0"/>
          <w:sz w:val="20"/>
          <w:szCs w:val="20"/>
          <w:lang w:val="en-GB"/>
        </w:rPr>
      </w:pPr>
      <w:r w:rsidRPr="00B7611D">
        <w:rPr>
          <w:rFonts w:ascii="Arial" w:hAnsi="Arial" w:cs="Arial"/>
          <w:sz w:val="20"/>
          <w:szCs w:val="20"/>
        </w:rPr>
        <w:lastRenderedPageBreak/>
        <w:t xml:space="preserve">Table S3. </w:t>
      </w:r>
      <w:r w:rsidRPr="00B7611D">
        <w:rPr>
          <w:rFonts w:ascii="Arial" w:eastAsia="Aptos" w:hAnsi="Arial" w:cs="Arial"/>
          <w:b w:val="0"/>
          <w:bCs w:val="0"/>
          <w:kern w:val="0"/>
          <w:sz w:val="20"/>
          <w:szCs w:val="20"/>
          <w:lang w:val="en-GB"/>
        </w:rPr>
        <w:t>Lithological description of Core B. List of abbreviations: nd= not determined; na= not available; ms= medium sand; cs= coarse sand; fg= fine gravel; mg= medium gravel; cg= coarse gravel; w= white; y= yellow; p= pink; re= red; ge= grey; b=black; bro=brown; san= subangular; sr= subrounded; ro= rounded; tri= triaxial; ob= oblate; equi= equiaxial; an= angular; s= smooth; r= rough.</w:t>
      </w:r>
    </w:p>
    <w:p w14:paraId="404DFF71" w14:textId="77777777" w:rsidR="0006446B" w:rsidRPr="00B7611D" w:rsidRDefault="0006446B" w:rsidP="00A5569B">
      <w:pPr>
        <w:spacing w:before="240" w:after="60" w:line="264" w:lineRule="auto"/>
        <w:rPr>
          <w:rFonts w:ascii="Arial" w:hAnsi="Arial" w:cs="Arial"/>
          <w:sz w:val="20"/>
          <w:lang w:val="en-GB"/>
        </w:rPr>
      </w:pPr>
    </w:p>
    <w:tbl>
      <w:tblPr>
        <w:tblStyle w:val="TableGrid"/>
        <w:tblpPr w:leftFromText="181" w:rightFromText="181" w:vertAnchor="text" w:horzAnchor="margin" w:tblpY="18"/>
        <w:tblW w:w="8699" w:type="dxa"/>
        <w:tblLook w:val="04A0" w:firstRow="1" w:lastRow="0" w:firstColumn="1" w:lastColumn="0" w:noHBand="0" w:noVBand="1"/>
      </w:tblPr>
      <w:tblGrid>
        <w:gridCol w:w="688"/>
        <w:gridCol w:w="1594"/>
        <w:gridCol w:w="1585"/>
        <w:gridCol w:w="685"/>
        <w:gridCol w:w="494"/>
        <w:gridCol w:w="1486"/>
        <w:gridCol w:w="1061"/>
        <w:gridCol w:w="14"/>
        <w:gridCol w:w="27"/>
        <w:gridCol w:w="12"/>
        <w:gridCol w:w="1053"/>
      </w:tblGrid>
      <w:tr w:rsidR="0006446B" w:rsidRPr="00B7611D" w14:paraId="5AB02B49" w14:textId="77777777" w:rsidTr="00D265BC">
        <w:trPr>
          <w:trHeight w:val="200"/>
        </w:trPr>
        <w:tc>
          <w:tcPr>
            <w:tcW w:w="688" w:type="dxa"/>
            <w:shd w:val="clear" w:color="auto" w:fill="D9D9D9"/>
            <w:vAlign w:val="center"/>
          </w:tcPr>
          <w:p w14:paraId="1FB1EE4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B0</w:t>
            </w:r>
          </w:p>
        </w:tc>
        <w:tc>
          <w:tcPr>
            <w:tcW w:w="1604" w:type="dxa"/>
            <w:shd w:val="clear" w:color="auto" w:fill="D9D9D9"/>
            <w:vAlign w:val="center"/>
          </w:tcPr>
          <w:p w14:paraId="080F934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0.3</w:t>
            </w:r>
          </w:p>
        </w:tc>
        <w:tc>
          <w:tcPr>
            <w:tcW w:w="1615" w:type="dxa"/>
            <w:shd w:val="clear" w:color="auto" w:fill="D9D9D9"/>
            <w:vAlign w:val="center"/>
          </w:tcPr>
          <w:p w14:paraId="5892EBE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1771E61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07942DDD"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yes</w:t>
            </w:r>
          </w:p>
        </w:tc>
      </w:tr>
      <w:tr w:rsidR="0006446B" w:rsidRPr="00B7611D" w14:paraId="403F79A5" w14:textId="77777777" w:rsidTr="00D265BC">
        <w:trPr>
          <w:trHeight w:val="399"/>
        </w:trPr>
        <w:tc>
          <w:tcPr>
            <w:tcW w:w="688" w:type="dxa"/>
            <w:vAlign w:val="center"/>
          </w:tcPr>
          <w:p w14:paraId="33796B9C"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5421FC3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75%</w:t>
            </w:r>
          </w:p>
        </w:tc>
        <w:tc>
          <w:tcPr>
            <w:tcW w:w="1615" w:type="dxa"/>
            <w:vAlign w:val="center"/>
          </w:tcPr>
          <w:p w14:paraId="36D59AD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7.5 YR 3/3</w:t>
            </w:r>
          </w:p>
        </w:tc>
        <w:tc>
          <w:tcPr>
            <w:tcW w:w="1183" w:type="dxa"/>
            <w:gridSpan w:val="2"/>
            <w:vAlign w:val="center"/>
          </w:tcPr>
          <w:p w14:paraId="3BA1907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 xml:space="preserve">clayey silty </w:t>
            </w:r>
          </w:p>
        </w:tc>
        <w:tc>
          <w:tcPr>
            <w:tcW w:w="1525" w:type="dxa"/>
            <w:vAlign w:val="center"/>
          </w:tcPr>
          <w:p w14:paraId="403093E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san blocky</w:t>
            </w:r>
          </w:p>
        </w:tc>
        <w:tc>
          <w:tcPr>
            <w:tcW w:w="1034" w:type="dxa"/>
            <w:gridSpan w:val="4"/>
            <w:vAlign w:val="center"/>
          </w:tcPr>
          <w:p w14:paraId="22A5E65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no</w:t>
            </w:r>
          </w:p>
        </w:tc>
        <w:tc>
          <w:tcPr>
            <w:tcW w:w="1050" w:type="dxa"/>
            <w:vAlign w:val="center"/>
          </w:tcPr>
          <w:p w14:paraId="518396D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4BCD3F1F" w14:textId="77777777" w:rsidTr="00D265BC">
        <w:trPr>
          <w:trHeight w:val="208"/>
        </w:trPr>
        <w:tc>
          <w:tcPr>
            <w:tcW w:w="688" w:type="dxa"/>
            <w:vAlign w:val="center"/>
          </w:tcPr>
          <w:p w14:paraId="5E2A9538"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22AB5CD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25%</w:t>
            </w:r>
          </w:p>
        </w:tc>
        <w:tc>
          <w:tcPr>
            <w:tcW w:w="1615" w:type="dxa"/>
            <w:vAlign w:val="center"/>
          </w:tcPr>
          <w:p w14:paraId="231643C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2832292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2762193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796ED8A0" w14:textId="77777777" w:rsidR="0006446B" w:rsidRPr="00B7611D" w:rsidRDefault="0006446B" w:rsidP="00A5569B">
            <w:pPr>
              <w:spacing w:after="60" w:line="264" w:lineRule="auto"/>
              <w:rPr>
                <w:rFonts w:ascii="Arial" w:eastAsia="Aptos" w:hAnsi="Arial" w:cs="Arial"/>
                <w:sz w:val="20"/>
                <w:szCs w:val="20"/>
                <w:lang w:val="de-DE"/>
              </w:rPr>
            </w:pPr>
            <w:r w:rsidRPr="00B7611D">
              <w:rPr>
                <w:rFonts w:ascii="Arial" w:eastAsia="Aptos" w:hAnsi="Arial" w:cs="Arial"/>
                <w:sz w:val="20"/>
                <w:szCs w:val="20"/>
                <w:lang w:val="de-DE"/>
              </w:rPr>
              <w:t>tri, ob; san, sr; r</w:t>
            </w:r>
          </w:p>
        </w:tc>
        <w:tc>
          <w:tcPr>
            <w:tcW w:w="2084" w:type="dxa"/>
            <w:gridSpan w:val="5"/>
            <w:vAlign w:val="center"/>
          </w:tcPr>
          <w:p w14:paraId="2C797D6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w:t>
            </w:r>
          </w:p>
        </w:tc>
      </w:tr>
      <w:tr w:rsidR="0006446B" w:rsidRPr="00B7611D" w14:paraId="34AA33DF" w14:textId="77777777" w:rsidTr="00D265BC">
        <w:trPr>
          <w:trHeight w:val="208"/>
        </w:trPr>
        <w:tc>
          <w:tcPr>
            <w:tcW w:w="688" w:type="dxa"/>
            <w:vAlign w:val="center"/>
          </w:tcPr>
          <w:p w14:paraId="1BFB6C85"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177EDF25"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7943441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2498024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769CCC4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785612F0" w14:textId="77777777" w:rsidR="0006446B" w:rsidRPr="00B7611D" w:rsidRDefault="0006446B" w:rsidP="00A5569B">
            <w:pPr>
              <w:spacing w:after="60" w:line="264" w:lineRule="auto"/>
              <w:rPr>
                <w:rFonts w:ascii="Arial" w:eastAsia="Aptos" w:hAnsi="Arial" w:cs="Arial"/>
                <w:sz w:val="20"/>
                <w:szCs w:val="20"/>
                <w:lang w:val="de-DE"/>
              </w:rPr>
            </w:pPr>
            <w:r w:rsidRPr="00B7611D">
              <w:rPr>
                <w:rFonts w:ascii="Arial" w:eastAsia="Aptos" w:hAnsi="Arial" w:cs="Arial"/>
                <w:sz w:val="20"/>
                <w:szCs w:val="20"/>
                <w:lang w:val="de-DE"/>
              </w:rPr>
              <w:t>tri, ob; san, sr; r</w:t>
            </w:r>
          </w:p>
        </w:tc>
        <w:tc>
          <w:tcPr>
            <w:tcW w:w="2084" w:type="dxa"/>
            <w:gridSpan w:val="5"/>
            <w:vAlign w:val="center"/>
          </w:tcPr>
          <w:p w14:paraId="19217C4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3EB52F6E" w14:textId="77777777" w:rsidTr="00D265BC">
        <w:trPr>
          <w:trHeight w:val="208"/>
        </w:trPr>
        <w:tc>
          <w:tcPr>
            <w:tcW w:w="688" w:type="dxa"/>
            <w:vAlign w:val="center"/>
          </w:tcPr>
          <w:p w14:paraId="0094B7B3"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6457FEA7"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1ED1487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5DD54BC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5AC8EFA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525" w:type="dxa"/>
            <w:vAlign w:val="center"/>
          </w:tcPr>
          <w:p w14:paraId="699DC143" w14:textId="77777777" w:rsidR="0006446B" w:rsidRPr="00B7611D" w:rsidRDefault="0006446B" w:rsidP="00A5569B">
            <w:pPr>
              <w:spacing w:after="60" w:line="264" w:lineRule="auto"/>
              <w:rPr>
                <w:rFonts w:ascii="Arial" w:eastAsia="Aptos" w:hAnsi="Arial" w:cs="Arial"/>
                <w:sz w:val="20"/>
                <w:szCs w:val="20"/>
                <w:lang w:val="de-DE"/>
              </w:rPr>
            </w:pPr>
            <w:r w:rsidRPr="00B7611D">
              <w:rPr>
                <w:rFonts w:ascii="Arial" w:eastAsia="Aptos" w:hAnsi="Arial" w:cs="Arial"/>
                <w:sz w:val="20"/>
                <w:szCs w:val="20"/>
                <w:lang w:val="de-DE"/>
              </w:rPr>
              <w:t>tri, ob; san, sr; r</w:t>
            </w:r>
          </w:p>
        </w:tc>
        <w:tc>
          <w:tcPr>
            <w:tcW w:w="2084" w:type="dxa"/>
            <w:gridSpan w:val="5"/>
            <w:vAlign w:val="center"/>
          </w:tcPr>
          <w:p w14:paraId="640C160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46D8444D" w14:textId="77777777" w:rsidTr="00D265BC">
        <w:trPr>
          <w:trHeight w:val="208"/>
        </w:trPr>
        <w:tc>
          <w:tcPr>
            <w:tcW w:w="688" w:type="dxa"/>
            <w:vAlign w:val="center"/>
          </w:tcPr>
          <w:p w14:paraId="47E96D98"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611E49DE"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6204A7D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698" w:type="dxa"/>
            <w:vAlign w:val="center"/>
          </w:tcPr>
          <w:p w14:paraId="67A77C9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 ge</w:t>
            </w:r>
          </w:p>
        </w:tc>
        <w:tc>
          <w:tcPr>
            <w:tcW w:w="485" w:type="dxa"/>
            <w:vAlign w:val="center"/>
          </w:tcPr>
          <w:p w14:paraId="1F6330A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3B4F40C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equi; sr, san; s</w:t>
            </w:r>
          </w:p>
        </w:tc>
        <w:tc>
          <w:tcPr>
            <w:tcW w:w="2084" w:type="dxa"/>
            <w:gridSpan w:val="5"/>
            <w:vAlign w:val="center"/>
          </w:tcPr>
          <w:p w14:paraId="6A75DE2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6D02DF12" w14:textId="77777777" w:rsidTr="00D265BC">
        <w:trPr>
          <w:trHeight w:val="208"/>
        </w:trPr>
        <w:tc>
          <w:tcPr>
            <w:tcW w:w="688" w:type="dxa"/>
            <w:vAlign w:val="center"/>
          </w:tcPr>
          <w:p w14:paraId="71C11869"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17D25734"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7B681E7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698" w:type="dxa"/>
            <w:vAlign w:val="center"/>
          </w:tcPr>
          <w:p w14:paraId="6465740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 ge</w:t>
            </w:r>
          </w:p>
        </w:tc>
        <w:tc>
          <w:tcPr>
            <w:tcW w:w="485" w:type="dxa"/>
            <w:vAlign w:val="center"/>
          </w:tcPr>
          <w:p w14:paraId="2320FE6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43CC37F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ob; sr, san; s</w:t>
            </w:r>
          </w:p>
        </w:tc>
        <w:tc>
          <w:tcPr>
            <w:tcW w:w="2084" w:type="dxa"/>
            <w:gridSpan w:val="5"/>
            <w:vAlign w:val="center"/>
          </w:tcPr>
          <w:p w14:paraId="0C8BDF5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very rare</w:t>
            </w:r>
          </w:p>
        </w:tc>
      </w:tr>
      <w:tr w:rsidR="0006446B" w:rsidRPr="00B7611D" w14:paraId="698F6356" w14:textId="77777777" w:rsidTr="00D265BC">
        <w:trPr>
          <w:trHeight w:val="208"/>
        </w:trPr>
        <w:tc>
          <w:tcPr>
            <w:tcW w:w="688" w:type="dxa"/>
            <w:vAlign w:val="center"/>
          </w:tcPr>
          <w:p w14:paraId="22349BAB"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5744B8C6"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027172F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w:t>
            </w:r>
          </w:p>
        </w:tc>
        <w:tc>
          <w:tcPr>
            <w:tcW w:w="698" w:type="dxa"/>
            <w:vAlign w:val="center"/>
          </w:tcPr>
          <w:p w14:paraId="55549BA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29E3AC9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1E61B8D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ob; sa; s, r</w:t>
            </w:r>
          </w:p>
        </w:tc>
        <w:tc>
          <w:tcPr>
            <w:tcW w:w="2084" w:type="dxa"/>
            <w:gridSpan w:val="5"/>
            <w:vAlign w:val="center"/>
          </w:tcPr>
          <w:p w14:paraId="25FCAD4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very rare</w:t>
            </w:r>
          </w:p>
        </w:tc>
      </w:tr>
      <w:tr w:rsidR="0006446B" w:rsidRPr="00B7611D" w14:paraId="3F47E88B" w14:textId="77777777" w:rsidTr="00D265BC">
        <w:trPr>
          <w:trHeight w:val="200"/>
        </w:trPr>
        <w:tc>
          <w:tcPr>
            <w:tcW w:w="688" w:type="dxa"/>
            <w:shd w:val="clear" w:color="auto" w:fill="D9D9D9"/>
            <w:vAlign w:val="center"/>
          </w:tcPr>
          <w:p w14:paraId="3CE2DA7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w:t>
            </w:r>
          </w:p>
        </w:tc>
        <w:tc>
          <w:tcPr>
            <w:tcW w:w="1604" w:type="dxa"/>
            <w:shd w:val="clear" w:color="auto" w:fill="D9D9D9"/>
            <w:vAlign w:val="center"/>
          </w:tcPr>
          <w:p w14:paraId="65E3191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0.94</w:t>
            </w:r>
          </w:p>
        </w:tc>
        <w:tc>
          <w:tcPr>
            <w:tcW w:w="1615" w:type="dxa"/>
            <w:shd w:val="clear" w:color="auto" w:fill="D9D9D9"/>
            <w:vAlign w:val="center"/>
          </w:tcPr>
          <w:p w14:paraId="54463A6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diffuse</w:t>
            </w:r>
          </w:p>
        </w:tc>
        <w:tc>
          <w:tcPr>
            <w:tcW w:w="2708" w:type="dxa"/>
            <w:gridSpan w:val="3"/>
            <w:shd w:val="clear" w:color="auto" w:fill="D9D9D9"/>
            <w:vAlign w:val="center"/>
          </w:tcPr>
          <w:p w14:paraId="253A8FD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weak</w:t>
            </w:r>
          </w:p>
        </w:tc>
        <w:tc>
          <w:tcPr>
            <w:tcW w:w="2084" w:type="dxa"/>
            <w:gridSpan w:val="5"/>
            <w:shd w:val="clear" w:color="auto" w:fill="D9D9D9"/>
            <w:vAlign w:val="center"/>
          </w:tcPr>
          <w:p w14:paraId="52AC83C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yes</w:t>
            </w:r>
          </w:p>
        </w:tc>
      </w:tr>
      <w:tr w:rsidR="0006446B" w:rsidRPr="00B7611D" w14:paraId="193A6B3C" w14:textId="77777777" w:rsidTr="00D265BC">
        <w:trPr>
          <w:trHeight w:val="399"/>
        </w:trPr>
        <w:tc>
          <w:tcPr>
            <w:tcW w:w="688" w:type="dxa"/>
            <w:vAlign w:val="center"/>
          </w:tcPr>
          <w:p w14:paraId="44B0FD61"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54F546C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90%</w:t>
            </w:r>
          </w:p>
        </w:tc>
        <w:tc>
          <w:tcPr>
            <w:tcW w:w="1615" w:type="dxa"/>
            <w:vAlign w:val="center"/>
          </w:tcPr>
          <w:p w14:paraId="60A8561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7.5 YR 3/4</w:t>
            </w:r>
          </w:p>
        </w:tc>
        <w:tc>
          <w:tcPr>
            <w:tcW w:w="1183" w:type="dxa"/>
            <w:gridSpan w:val="2"/>
            <w:vAlign w:val="center"/>
          </w:tcPr>
          <w:p w14:paraId="34FCAE5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with cs</w:t>
            </w:r>
          </w:p>
        </w:tc>
        <w:tc>
          <w:tcPr>
            <w:tcW w:w="1525" w:type="dxa"/>
            <w:vAlign w:val="center"/>
          </w:tcPr>
          <w:p w14:paraId="5CB9199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massive</w:t>
            </w:r>
          </w:p>
        </w:tc>
        <w:tc>
          <w:tcPr>
            <w:tcW w:w="1021" w:type="dxa"/>
            <w:gridSpan w:val="3"/>
            <w:vAlign w:val="center"/>
          </w:tcPr>
          <w:p w14:paraId="4417BBD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63" w:type="dxa"/>
            <w:gridSpan w:val="2"/>
            <w:vAlign w:val="center"/>
          </w:tcPr>
          <w:p w14:paraId="5D8D852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6F27D0D4" w14:textId="77777777" w:rsidTr="00D265BC">
        <w:trPr>
          <w:trHeight w:val="208"/>
        </w:trPr>
        <w:tc>
          <w:tcPr>
            <w:tcW w:w="688" w:type="dxa"/>
            <w:vAlign w:val="center"/>
          </w:tcPr>
          <w:p w14:paraId="7130A181"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71B0C15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10%</w:t>
            </w:r>
          </w:p>
        </w:tc>
        <w:tc>
          <w:tcPr>
            <w:tcW w:w="1615" w:type="dxa"/>
            <w:vAlign w:val="center"/>
          </w:tcPr>
          <w:p w14:paraId="24F6A4B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2518CBA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y</w:t>
            </w:r>
          </w:p>
        </w:tc>
        <w:tc>
          <w:tcPr>
            <w:tcW w:w="485" w:type="dxa"/>
            <w:vAlign w:val="center"/>
          </w:tcPr>
          <w:p w14:paraId="434AA09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20FF742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 a; s</w:t>
            </w:r>
          </w:p>
        </w:tc>
        <w:tc>
          <w:tcPr>
            <w:tcW w:w="2084" w:type="dxa"/>
            <w:gridSpan w:val="5"/>
            <w:vAlign w:val="center"/>
          </w:tcPr>
          <w:p w14:paraId="0318F2D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frequent</w:t>
            </w:r>
          </w:p>
        </w:tc>
      </w:tr>
      <w:tr w:rsidR="0006446B" w:rsidRPr="00B7611D" w14:paraId="7CDF2E42" w14:textId="77777777" w:rsidTr="00D265BC">
        <w:trPr>
          <w:trHeight w:val="208"/>
        </w:trPr>
        <w:tc>
          <w:tcPr>
            <w:tcW w:w="688" w:type="dxa"/>
            <w:vAlign w:val="center"/>
          </w:tcPr>
          <w:p w14:paraId="658348DB"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788EE36E"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1CB7E60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56015A9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y</w:t>
            </w:r>
          </w:p>
        </w:tc>
        <w:tc>
          <w:tcPr>
            <w:tcW w:w="485" w:type="dxa"/>
            <w:vAlign w:val="center"/>
          </w:tcPr>
          <w:p w14:paraId="0CFC17F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3E30F7F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 san; s</w:t>
            </w:r>
          </w:p>
        </w:tc>
        <w:tc>
          <w:tcPr>
            <w:tcW w:w="2084" w:type="dxa"/>
            <w:gridSpan w:val="5"/>
            <w:vAlign w:val="center"/>
          </w:tcPr>
          <w:p w14:paraId="77A4806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w:t>
            </w:r>
          </w:p>
        </w:tc>
      </w:tr>
      <w:tr w:rsidR="0006446B" w:rsidRPr="00B7611D" w14:paraId="02792A3A" w14:textId="77777777" w:rsidTr="00D265BC">
        <w:trPr>
          <w:trHeight w:val="208"/>
        </w:trPr>
        <w:tc>
          <w:tcPr>
            <w:tcW w:w="688" w:type="dxa"/>
            <w:vAlign w:val="center"/>
          </w:tcPr>
          <w:p w14:paraId="18FE8C65"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785CC040"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194854F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698" w:type="dxa"/>
            <w:vAlign w:val="center"/>
          </w:tcPr>
          <w:p w14:paraId="06F0F33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w:t>
            </w:r>
          </w:p>
        </w:tc>
        <w:tc>
          <w:tcPr>
            <w:tcW w:w="485" w:type="dxa"/>
            <w:vAlign w:val="center"/>
          </w:tcPr>
          <w:p w14:paraId="64AFF44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4D3C0DF5"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tri, ob; sr, ro; r, s</w:t>
            </w:r>
          </w:p>
        </w:tc>
        <w:tc>
          <w:tcPr>
            <w:tcW w:w="2084" w:type="dxa"/>
            <w:gridSpan w:val="5"/>
            <w:vAlign w:val="center"/>
          </w:tcPr>
          <w:p w14:paraId="13F03DA2"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very rare</w:t>
            </w:r>
          </w:p>
        </w:tc>
      </w:tr>
      <w:tr w:rsidR="0006446B" w:rsidRPr="00B7611D" w14:paraId="3A41ADEE" w14:textId="77777777" w:rsidTr="00D265BC">
        <w:trPr>
          <w:trHeight w:val="208"/>
        </w:trPr>
        <w:tc>
          <w:tcPr>
            <w:tcW w:w="688" w:type="dxa"/>
            <w:vAlign w:val="center"/>
          </w:tcPr>
          <w:p w14:paraId="7D559349" w14:textId="77777777" w:rsidR="0006446B" w:rsidRPr="00B7611D" w:rsidRDefault="0006446B" w:rsidP="00A5569B">
            <w:pPr>
              <w:spacing w:after="60" w:line="264" w:lineRule="auto"/>
              <w:rPr>
                <w:rFonts w:ascii="Arial" w:eastAsia="Aptos" w:hAnsi="Arial" w:cs="Arial"/>
                <w:sz w:val="20"/>
                <w:szCs w:val="20"/>
                <w:lang w:val="pt-PT"/>
              </w:rPr>
            </w:pPr>
          </w:p>
        </w:tc>
        <w:tc>
          <w:tcPr>
            <w:tcW w:w="1604" w:type="dxa"/>
            <w:vAlign w:val="center"/>
          </w:tcPr>
          <w:p w14:paraId="57005BC5" w14:textId="77777777" w:rsidR="0006446B" w:rsidRPr="00B7611D" w:rsidRDefault="0006446B" w:rsidP="00A5569B">
            <w:pPr>
              <w:spacing w:after="60" w:line="264" w:lineRule="auto"/>
              <w:rPr>
                <w:rFonts w:ascii="Arial" w:eastAsia="Aptos" w:hAnsi="Arial" w:cs="Arial"/>
                <w:sz w:val="20"/>
                <w:szCs w:val="20"/>
                <w:lang w:val="pt-PT"/>
              </w:rPr>
            </w:pPr>
          </w:p>
        </w:tc>
        <w:tc>
          <w:tcPr>
            <w:tcW w:w="1615" w:type="dxa"/>
            <w:vAlign w:val="center"/>
          </w:tcPr>
          <w:p w14:paraId="43CD75E6"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rPr>
              <w:t>Quartz</w:t>
            </w:r>
          </w:p>
        </w:tc>
        <w:tc>
          <w:tcPr>
            <w:tcW w:w="698" w:type="dxa"/>
            <w:vAlign w:val="center"/>
          </w:tcPr>
          <w:p w14:paraId="3C30D085"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rPr>
              <w:t>w</w:t>
            </w:r>
          </w:p>
        </w:tc>
        <w:tc>
          <w:tcPr>
            <w:tcW w:w="485" w:type="dxa"/>
            <w:vAlign w:val="center"/>
          </w:tcPr>
          <w:p w14:paraId="37BC6199"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rPr>
              <w:t>fg</w:t>
            </w:r>
          </w:p>
        </w:tc>
        <w:tc>
          <w:tcPr>
            <w:tcW w:w="1525" w:type="dxa"/>
            <w:vAlign w:val="center"/>
          </w:tcPr>
          <w:p w14:paraId="50F8F7E8"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rPr>
              <w:t>equi; sr; s, r</w:t>
            </w:r>
          </w:p>
        </w:tc>
        <w:tc>
          <w:tcPr>
            <w:tcW w:w="2084" w:type="dxa"/>
            <w:gridSpan w:val="5"/>
            <w:vAlign w:val="center"/>
          </w:tcPr>
          <w:p w14:paraId="7A4B6A80"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rPr>
              <w:t>very rare</w:t>
            </w:r>
          </w:p>
        </w:tc>
      </w:tr>
      <w:tr w:rsidR="0006446B" w:rsidRPr="00B7611D" w14:paraId="505CA031" w14:textId="77777777" w:rsidTr="00D265BC">
        <w:trPr>
          <w:trHeight w:val="208"/>
        </w:trPr>
        <w:tc>
          <w:tcPr>
            <w:tcW w:w="688" w:type="dxa"/>
            <w:vAlign w:val="center"/>
          </w:tcPr>
          <w:p w14:paraId="04BA6000" w14:textId="77777777" w:rsidR="0006446B" w:rsidRPr="00B7611D" w:rsidRDefault="0006446B" w:rsidP="00A5569B">
            <w:pPr>
              <w:spacing w:after="60" w:line="264" w:lineRule="auto"/>
              <w:rPr>
                <w:rFonts w:ascii="Arial" w:eastAsia="Aptos" w:hAnsi="Arial" w:cs="Arial"/>
                <w:sz w:val="20"/>
                <w:szCs w:val="20"/>
                <w:lang w:val="pt-PT"/>
              </w:rPr>
            </w:pPr>
          </w:p>
        </w:tc>
        <w:tc>
          <w:tcPr>
            <w:tcW w:w="1604" w:type="dxa"/>
            <w:vAlign w:val="center"/>
          </w:tcPr>
          <w:p w14:paraId="7D019FFC" w14:textId="77777777" w:rsidR="0006446B" w:rsidRPr="00B7611D" w:rsidRDefault="0006446B" w:rsidP="00A5569B">
            <w:pPr>
              <w:spacing w:after="60" w:line="264" w:lineRule="auto"/>
              <w:rPr>
                <w:rFonts w:ascii="Arial" w:eastAsia="Aptos" w:hAnsi="Arial" w:cs="Arial"/>
                <w:sz w:val="20"/>
                <w:szCs w:val="20"/>
                <w:lang w:val="pt-PT"/>
              </w:rPr>
            </w:pPr>
          </w:p>
        </w:tc>
        <w:tc>
          <w:tcPr>
            <w:tcW w:w="1615" w:type="dxa"/>
            <w:vAlign w:val="center"/>
          </w:tcPr>
          <w:p w14:paraId="42638B65"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Shells</w:t>
            </w:r>
          </w:p>
        </w:tc>
        <w:tc>
          <w:tcPr>
            <w:tcW w:w="698" w:type="dxa"/>
            <w:vAlign w:val="center"/>
          </w:tcPr>
          <w:p w14:paraId="7FE77D7A"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w</w:t>
            </w:r>
          </w:p>
        </w:tc>
        <w:tc>
          <w:tcPr>
            <w:tcW w:w="485" w:type="dxa"/>
            <w:vAlign w:val="center"/>
          </w:tcPr>
          <w:p w14:paraId="6EC59EB7"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fg</w:t>
            </w:r>
          </w:p>
        </w:tc>
        <w:tc>
          <w:tcPr>
            <w:tcW w:w="1525" w:type="dxa"/>
            <w:vAlign w:val="center"/>
          </w:tcPr>
          <w:p w14:paraId="2E66B3D0"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ob; sr; s, r</w:t>
            </w:r>
          </w:p>
        </w:tc>
        <w:tc>
          <w:tcPr>
            <w:tcW w:w="2084" w:type="dxa"/>
            <w:gridSpan w:val="5"/>
            <w:vAlign w:val="center"/>
          </w:tcPr>
          <w:p w14:paraId="350D0A9B"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very rare</w:t>
            </w:r>
          </w:p>
        </w:tc>
      </w:tr>
      <w:tr w:rsidR="0006446B" w:rsidRPr="00B7611D" w14:paraId="63E38471" w14:textId="77777777" w:rsidTr="00D265BC">
        <w:trPr>
          <w:trHeight w:val="200"/>
        </w:trPr>
        <w:tc>
          <w:tcPr>
            <w:tcW w:w="688" w:type="dxa"/>
            <w:shd w:val="clear" w:color="auto" w:fill="D9D9D9"/>
            <w:vAlign w:val="center"/>
          </w:tcPr>
          <w:p w14:paraId="0C7A675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B2</w:t>
            </w:r>
          </w:p>
        </w:tc>
        <w:tc>
          <w:tcPr>
            <w:tcW w:w="1604" w:type="dxa"/>
            <w:shd w:val="clear" w:color="auto" w:fill="D9D9D9"/>
            <w:vAlign w:val="center"/>
          </w:tcPr>
          <w:p w14:paraId="4EDC6CB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1.5</w:t>
            </w:r>
          </w:p>
        </w:tc>
        <w:tc>
          <w:tcPr>
            <w:tcW w:w="1615" w:type="dxa"/>
            <w:shd w:val="clear" w:color="auto" w:fill="D9D9D9"/>
            <w:vAlign w:val="center"/>
          </w:tcPr>
          <w:p w14:paraId="7944AEE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5AF7CE9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6FBDEAB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yes</w:t>
            </w:r>
          </w:p>
        </w:tc>
      </w:tr>
      <w:tr w:rsidR="0006446B" w:rsidRPr="00B7611D" w14:paraId="57FFF6E1" w14:textId="77777777" w:rsidTr="00D265BC">
        <w:trPr>
          <w:trHeight w:val="399"/>
        </w:trPr>
        <w:tc>
          <w:tcPr>
            <w:tcW w:w="688" w:type="dxa"/>
            <w:vAlign w:val="center"/>
          </w:tcPr>
          <w:p w14:paraId="2A5CC1FD"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438ABFB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60%</w:t>
            </w:r>
          </w:p>
        </w:tc>
        <w:tc>
          <w:tcPr>
            <w:tcW w:w="1615" w:type="dxa"/>
            <w:vAlign w:val="center"/>
          </w:tcPr>
          <w:p w14:paraId="3CE9507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7.5 YR 3/3</w:t>
            </w:r>
          </w:p>
        </w:tc>
        <w:tc>
          <w:tcPr>
            <w:tcW w:w="1183" w:type="dxa"/>
            <w:gridSpan w:val="2"/>
            <w:vAlign w:val="center"/>
          </w:tcPr>
          <w:p w14:paraId="5DC059D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sandy clay</w:t>
            </w:r>
          </w:p>
        </w:tc>
        <w:tc>
          <w:tcPr>
            <w:tcW w:w="1525" w:type="dxa"/>
            <w:vAlign w:val="center"/>
          </w:tcPr>
          <w:p w14:paraId="374375E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massive</w:t>
            </w:r>
          </w:p>
        </w:tc>
        <w:tc>
          <w:tcPr>
            <w:tcW w:w="1034" w:type="dxa"/>
            <w:gridSpan w:val="4"/>
            <w:vAlign w:val="center"/>
          </w:tcPr>
          <w:p w14:paraId="321009B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50" w:type="dxa"/>
            <w:vAlign w:val="center"/>
          </w:tcPr>
          <w:p w14:paraId="2C51C50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4C6700CE" w14:textId="77777777" w:rsidTr="00D265BC">
        <w:trPr>
          <w:trHeight w:val="208"/>
        </w:trPr>
        <w:tc>
          <w:tcPr>
            <w:tcW w:w="688" w:type="dxa"/>
            <w:vAlign w:val="center"/>
          </w:tcPr>
          <w:p w14:paraId="11AEFA12"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00BC405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40%</w:t>
            </w:r>
          </w:p>
        </w:tc>
        <w:tc>
          <w:tcPr>
            <w:tcW w:w="1615" w:type="dxa"/>
            <w:vAlign w:val="center"/>
          </w:tcPr>
          <w:p w14:paraId="50FCD4C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0E7B65E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y</w:t>
            </w:r>
          </w:p>
        </w:tc>
        <w:tc>
          <w:tcPr>
            <w:tcW w:w="485" w:type="dxa"/>
            <w:vAlign w:val="center"/>
          </w:tcPr>
          <w:p w14:paraId="2F0045A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387CD42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an; s</w:t>
            </w:r>
          </w:p>
        </w:tc>
        <w:tc>
          <w:tcPr>
            <w:tcW w:w="2084" w:type="dxa"/>
            <w:gridSpan w:val="5"/>
            <w:vAlign w:val="center"/>
          </w:tcPr>
          <w:p w14:paraId="27E30C9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w:t>
            </w:r>
          </w:p>
        </w:tc>
      </w:tr>
      <w:tr w:rsidR="0006446B" w:rsidRPr="00B7611D" w14:paraId="7AF2237C" w14:textId="77777777" w:rsidTr="00D265BC">
        <w:trPr>
          <w:trHeight w:val="208"/>
        </w:trPr>
        <w:tc>
          <w:tcPr>
            <w:tcW w:w="688" w:type="dxa"/>
            <w:vAlign w:val="center"/>
          </w:tcPr>
          <w:p w14:paraId="2696B3A8"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7E76FF2E"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36288F0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698" w:type="dxa"/>
            <w:vAlign w:val="center"/>
          </w:tcPr>
          <w:p w14:paraId="4D04018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 bro</w:t>
            </w:r>
          </w:p>
        </w:tc>
        <w:tc>
          <w:tcPr>
            <w:tcW w:w="485" w:type="dxa"/>
            <w:vAlign w:val="center"/>
          </w:tcPr>
          <w:p w14:paraId="2DBC10F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22E34A37"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tri, ob; san, sr; s, r</w:t>
            </w:r>
          </w:p>
        </w:tc>
        <w:tc>
          <w:tcPr>
            <w:tcW w:w="2084" w:type="dxa"/>
            <w:gridSpan w:val="5"/>
            <w:vAlign w:val="center"/>
          </w:tcPr>
          <w:p w14:paraId="04A2F73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w:t>
            </w:r>
          </w:p>
        </w:tc>
      </w:tr>
      <w:tr w:rsidR="0006446B" w:rsidRPr="00B7611D" w14:paraId="20A98BE3" w14:textId="77777777" w:rsidTr="00D265BC">
        <w:trPr>
          <w:trHeight w:val="208"/>
        </w:trPr>
        <w:tc>
          <w:tcPr>
            <w:tcW w:w="688" w:type="dxa"/>
            <w:vAlign w:val="center"/>
          </w:tcPr>
          <w:p w14:paraId="36484296"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0D2F35C2"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672E0EF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6D01227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y</w:t>
            </w:r>
          </w:p>
        </w:tc>
        <w:tc>
          <w:tcPr>
            <w:tcW w:w="485" w:type="dxa"/>
            <w:vAlign w:val="center"/>
          </w:tcPr>
          <w:p w14:paraId="5F9468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5B83840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 r</w:t>
            </w:r>
          </w:p>
        </w:tc>
        <w:tc>
          <w:tcPr>
            <w:tcW w:w="2084" w:type="dxa"/>
            <w:gridSpan w:val="5"/>
            <w:vAlign w:val="center"/>
          </w:tcPr>
          <w:p w14:paraId="5F6E2C6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50FEE9D7" w14:textId="77777777" w:rsidTr="00D265BC">
        <w:trPr>
          <w:trHeight w:val="208"/>
        </w:trPr>
        <w:tc>
          <w:tcPr>
            <w:tcW w:w="688" w:type="dxa"/>
            <w:vAlign w:val="center"/>
          </w:tcPr>
          <w:p w14:paraId="2368469A"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72695231"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4D83103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698" w:type="dxa"/>
            <w:vAlign w:val="center"/>
          </w:tcPr>
          <w:p w14:paraId="381310D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 bro</w:t>
            </w:r>
          </w:p>
        </w:tc>
        <w:tc>
          <w:tcPr>
            <w:tcW w:w="485" w:type="dxa"/>
            <w:vAlign w:val="center"/>
          </w:tcPr>
          <w:p w14:paraId="4E79B45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2E074159"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lang w:val="pt-PT"/>
              </w:rPr>
              <w:t>tri, ob; san, sr; s</w:t>
            </w:r>
          </w:p>
        </w:tc>
        <w:tc>
          <w:tcPr>
            <w:tcW w:w="2084" w:type="dxa"/>
            <w:gridSpan w:val="5"/>
            <w:vAlign w:val="center"/>
          </w:tcPr>
          <w:p w14:paraId="6762B67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5FEB9F1C" w14:textId="77777777" w:rsidTr="00D265BC">
        <w:trPr>
          <w:trHeight w:val="208"/>
        </w:trPr>
        <w:tc>
          <w:tcPr>
            <w:tcW w:w="688" w:type="dxa"/>
            <w:vAlign w:val="center"/>
          </w:tcPr>
          <w:p w14:paraId="5E5DCB8C"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4F56B005"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4BAB9AD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w:t>
            </w:r>
          </w:p>
        </w:tc>
        <w:tc>
          <w:tcPr>
            <w:tcW w:w="698" w:type="dxa"/>
            <w:vAlign w:val="center"/>
          </w:tcPr>
          <w:p w14:paraId="115F061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057962B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1CCDEA5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an; s</w:t>
            </w:r>
          </w:p>
        </w:tc>
        <w:tc>
          <w:tcPr>
            <w:tcW w:w="2084" w:type="dxa"/>
            <w:gridSpan w:val="5"/>
            <w:vAlign w:val="center"/>
          </w:tcPr>
          <w:p w14:paraId="22A2F05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1E751473" w14:textId="77777777" w:rsidTr="00D265BC">
        <w:trPr>
          <w:trHeight w:val="208"/>
        </w:trPr>
        <w:tc>
          <w:tcPr>
            <w:tcW w:w="688" w:type="dxa"/>
            <w:vAlign w:val="center"/>
          </w:tcPr>
          <w:p w14:paraId="6D43DD05"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5F82FF9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Pedofeatures:</w:t>
            </w:r>
          </w:p>
        </w:tc>
        <w:tc>
          <w:tcPr>
            <w:tcW w:w="6407" w:type="dxa"/>
            <w:gridSpan w:val="9"/>
            <w:vAlign w:val="center"/>
          </w:tcPr>
          <w:p w14:paraId="3F93A6D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 cas, b, Fe &amp; Mn mottles</w:t>
            </w:r>
          </w:p>
        </w:tc>
      </w:tr>
      <w:tr w:rsidR="0006446B" w:rsidRPr="00B7611D" w14:paraId="1A233AF8" w14:textId="77777777" w:rsidTr="00D265BC">
        <w:trPr>
          <w:trHeight w:val="200"/>
        </w:trPr>
        <w:tc>
          <w:tcPr>
            <w:tcW w:w="688" w:type="dxa"/>
            <w:shd w:val="clear" w:color="auto" w:fill="D9D9D9"/>
            <w:vAlign w:val="center"/>
          </w:tcPr>
          <w:p w14:paraId="0C9E410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lastRenderedPageBreak/>
              <w:t>Unit:</w:t>
            </w:r>
            <w:r w:rsidRPr="00B7611D">
              <w:rPr>
                <w:rFonts w:ascii="Arial" w:eastAsia="Aptos" w:hAnsi="Arial" w:cs="Arial"/>
                <w:sz w:val="20"/>
                <w:szCs w:val="20"/>
              </w:rPr>
              <w:t xml:space="preserve"> B3</w:t>
            </w:r>
          </w:p>
        </w:tc>
        <w:tc>
          <w:tcPr>
            <w:tcW w:w="1604" w:type="dxa"/>
            <w:shd w:val="clear" w:color="auto" w:fill="D9D9D9"/>
            <w:vAlign w:val="center"/>
          </w:tcPr>
          <w:p w14:paraId="2E31FE7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1.7</w:t>
            </w:r>
          </w:p>
        </w:tc>
        <w:tc>
          <w:tcPr>
            <w:tcW w:w="1615" w:type="dxa"/>
            <w:shd w:val="clear" w:color="auto" w:fill="D9D9D9"/>
            <w:vAlign w:val="center"/>
          </w:tcPr>
          <w:p w14:paraId="4EFCE3C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56BBA92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785619A8"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43E2539E" w14:textId="77777777" w:rsidTr="00D265BC">
        <w:trPr>
          <w:trHeight w:val="399"/>
        </w:trPr>
        <w:tc>
          <w:tcPr>
            <w:tcW w:w="688" w:type="dxa"/>
            <w:vAlign w:val="center"/>
          </w:tcPr>
          <w:p w14:paraId="5499F62A"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31857A5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20%</w:t>
            </w:r>
          </w:p>
        </w:tc>
        <w:tc>
          <w:tcPr>
            <w:tcW w:w="1615" w:type="dxa"/>
            <w:vAlign w:val="center"/>
          </w:tcPr>
          <w:p w14:paraId="68B2D6E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 YR 6/4, 2.5 Y 6/4</w:t>
            </w:r>
          </w:p>
        </w:tc>
        <w:tc>
          <w:tcPr>
            <w:tcW w:w="1183" w:type="dxa"/>
            <w:gridSpan w:val="2"/>
            <w:vAlign w:val="center"/>
          </w:tcPr>
          <w:p w14:paraId="2FEA8B4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clayey silt</w:t>
            </w:r>
          </w:p>
        </w:tc>
        <w:tc>
          <w:tcPr>
            <w:tcW w:w="1525" w:type="dxa"/>
            <w:vAlign w:val="center"/>
          </w:tcPr>
          <w:p w14:paraId="53EEAB5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massive</w:t>
            </w:r>
          </w:p>
        </w:tc>
        <w:tc>
          <w:tcPr>
            <w:tcW w:w="1034" w:type="dxa"/>
            <w:gridSpan w:val="4"/>
            <w:vAlign w:val="center"/>
          </w:tcPr>
          <w:p w14:paraId="0630F6F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50" w:type="dxa"/>
            <w:vAlign w:val="center"/>
          </w:tcPr>
          <w:p w14:paraId="1F7E1B1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11D1FCA3" w14:textId="77777777" w:rsidTr="00D265BC">
        <w:trPr>
          <w:trHeight w:val="208"/>
        </w:trPr>
        <w:tc>
          <w:tcPr>
            <w:tcW w:w="688" w:type="dxa"/>
            <w:vAlign w:val="center"/>
          </w:tcPr>
          <w:p w14:paraId="5CAE9D74"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31DB48C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80%</w:t>
            </w:r>
          </w:p>
        </w:tc>
        <w:tc>
          <w:tcPr>
            <w:tcW w:w="1615" w:type="dxa"/>
            <w:vAlign w:val="center"/>
          </w:tcPr>
          <w:p w14:paraId="4484BC4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33371D5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646EA6D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0403847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 r; r</w:t>
            </w:r>
          </w:p>
        </w:tc>
        <w:tc>
          <w:tcPr>
            <w:tcW w:w="2084" w:type="dxa"/>
            <w:gridSpan w:val="5"/>
            <w:vAlign w:val="center"/>
          </w:tcPr>
          <w:p w14:paraId="15FC799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frequent</w:t>
            </w:r>
          </w:p>
        </w:tc>
      </w:tr>
      <w:tr w:rsidR="0006446B" w:rsidRPr="00B7611D" w14:paraId="3E76AD16" w14:textId="77777777" w:rsidTr="00D265BC">
        <w:trPr>
          <w:trHeight w:val="208"/>
        </w:trPr>
        <w:tc>
          <w:tcPr>
            <w:tcW w:w="688" w:type="dxa"/>
            <w:vAlign w:val="center"/>
          </w:tcPr>
          <w:p w14:paraId="3FD5BE13"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05E9B5F9"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71F6C77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698" w:type="dxa"/>
            <w:vAlign w:val="center"/>
          </w:tcPr>
          <w:p w14:paraId="234F921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 bro</w:t>
            </w:r>
          </w:p>
        </w:tc>
        <w:tc>
          <w:tcPr>
            <w:tcW w:w="485" w:type="dxa"/>
            <w:vAlign w:val="center"/>
          </w:tcPr>
          <w:p w14:paraId="3EA4AFC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4EF9732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ob; ro, a; s</w:t>
            </w:r>
          </w:p>
        </w:tc>
        <w:tc>
          <w:tcPr>
            <w:tcW w:w="2084" w:type="dxa"/>
            <w:gridSpan w:val="5"/>
            <w:vAlign w:val="center"/>
          </w:tcPr>
          <w:p w14:paraId="52C3D95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w:t>
            </w:r>
          </w:p>
        </w:tc>
      </w:tr>
      <w:tr w:rsidR="0006446B" w:rsidRPr="00B7611D" w14:paraId="1E6B2FEC" w14:textId="77777777" w:rsidTr="00D265BC">
        <w:trPr>
          <w:trHeight w:val="208"/>
        </w:trPr>
        <w:tc>
          <w:tcPr>
            <w:tcW w:w="688" w:type="dxa"/>
            <w:vAlign w:val="center"/>
          </w:tcPr>
          <w:p w14:paraId="69DAF8D6"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10890D66"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74D3CBD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7C408D8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y, w</w:t>
            </w:r>
          </w:p>
        </w:tc>
        <w:tc>
          <w:tcPr>
            <w:tcW w:w="485" w:type="dxa"/>
            <w:vAlign w:val="center"/>
          </w:tcPr>
          <w:p w14:paraId="5382C01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5A0F63C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ob; ro; r</w:t>
            </w:r>
          </w:p>
        </w:tc>
        <w:tc>
          <w:tcPr>
            <w:tcW w:w="2084" w:type="dxa"/>
            <w:gridSpan w:val="5"/>
            <w:vAlign w:val="center"/>
          </w:tcPr>
          <w:p w14:paraId="1B72CE9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rare</w:t>
            </w:r>
          </w:p>
        </w:tc>
      </w:tr>
      <w:tr w:rsidR="0006446B" w:rsidRPr="00B7611D" w14:paraId="49962BB0" w14:textId="77777777" w:rsidTr="00D265BC">
        <w:trPr>
          <w:trHeight w:val="208"/>
        </w:trPr>
        <w:tc>
          <w:tcPr>
            <w:tcW w:w="688" w:type="dxa"/>
            <w:vAlign w:val="center"/>
          </w:tcPr>
          <w:p w14:paraId="111A40C3"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37332C04"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412C719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Sandstone</w:t>
            </w:r>
          </w:p>
        </w:tc>
        <w:tc>
          <w:tcPr>
            <w:tcW w:w="698" w:type="dxa"/>
            <w:vAlign w:val="center"/>
          </w:tcPr>
          <w:p w14:paraId="610F7DE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re</w:t>
            </w:r>
          </w:p>
        </w:tc>
        <w:tc>
          <w:tcPr>
            <w:tcW w:w="485" w:type="dxa"/>
            <w:vAlign w:val="center"/>
          </w:tcPr>
          <w:p w14:paraId="2A5E205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780CB65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 r</w:t>
            </w:r>
          </w:p>
        </w:tc>
        <w:tc>
          <w:tcPr>
            <w:tcW w:w="2084" w:type="dxa"/>
            <w:gridSpan w:val="5"/>
            <w:vAlign w:val="center"/>
          </w:tcPr>
          <w:p w14:paraId="1ABC6C5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very rare</w:t>
            </w:r>
          </w:p>
        </w:tc>
      </w:tr>
      <w:tr w:rsidR="0006446B" w:rsidRPr="00B7611D" w14:paraId="3B3DA5C6" w14:textId="77777777" w:rsidTr="00D265BC">
        <w:trPr>
          <w:trHeight w:val="208"/>
        </w:trPr>
        <w:tc>
          <w:tcPr>
            <w:tcW w:w="688" w:type="dxa"/>
            <w:vAlign w:val="center"/>
          </w:tcPr>
          <w:p w14:paraId="2116DB1A"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04E037F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Pedofeatures:</w:t>
            </w:r>
          </w:p>
        </w:tc>
        <w:tc>
          <w:tcPr>
            <w:tcW w:w="6407" w:type="dxa"/>
            <w:gridSpan w:val="9"/>
            <w:vAlign w:val="center"/>
          </w:tcPr>
          <w:p w14:paraId="28CF7EB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 cs, b, Fe &amp; Mn mottles</w:t>
            </w:r>
          </w:p>
        </w:tc>
      </w:tr>
      <w:tr w:rsidR="0006446B" w:rsidRPr="00B7611D" w14:paraId="736718BB" w14:textId="77777777" w:rsidTr="00D265BC">
        <w:trPr>
          <w:trHeight w:val="200"/>
        </w:trPr>
        <w:tc>
          <w:tcPr>
            <w:tcW w:w="688" w:type="dxa"/>
            <w:shd w:val="clear" w:color="auto" w:fill="D9D9D9"/>
            <w:vAlign w:val="center"/>
          </w:tcPr>
          <w:p w14:paraId="470D6E9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B4</w:t>
            </w:r>
          </w:p>
        </w:tc>
        <w:tc>
          <w:tcPr>
            <w:tcW w:w="1604" w:type="dxa"/>
            <w:shd w:val="clear" w:color="auto" w:fill="D9D9D9"/>
            <w:vAlign w:val="center"/>
          </w:tcPr>
          <w:p w14:paraId="6958E35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2.4</w:t>
            </w:r>
          </w:p>
        </w:tc>
        <w:tc>
          <w:tcPr>
            <w:tcW w:w="1615" w:type="dxa"/>
            <w:shd w:val="clear" w:color="auto" w:fill="D9D9D9"/>
            <w:vAlign w:val="center"/>
          </w:tcPr>
          <w:p w14:paraId="1216287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771B4F5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6DBFD54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23ABA3E2" w14:textId="77777777" w:rsidTr="00D265BC">
        <w:trPr>
          <w:trHeight w:val="399"/>
        </w:trPr>
        <w:tc>
          <w:tcPr>
            <w:tcW w:w="688" w:type="dxa"/>
            <w:vAlign w:val="center"/>
          </w:tcPr>
          <w:p w14:paraId="552CA077"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2C14C9A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30%</w:t>
            </w:r>
          </w:p>
        </w:tc>
        <w:tc>
          <w:tcPr>
            <w:tcW w:w="6407" w:type="dxa"/>
            <w:gridSpan w:val="9"/>
            <w:vAlign w:val="center"/>
          </w:tcPr>
          <w:p w14:paraId="3489C08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as B3</w:t>
            </w:r>
          </w:p>
        </w:tc>
      </w:tr>
      <w:tr w:rsidR="0006446B" w:rsidRPr="00B7611D" w14:paraId="309DD5E2" w14:textId="77777777" w:rsidTr="00D265BC">
        <w:trPr>
          <w:trHeight w:val="208"/>
        </w:trPr>
        <w:tc>
          <w:tcPr>
            <w:tcW w:w="688" w:type="dxa"/>
            <w:vAlign w:val="center"/>
          </w:tcPr>
          <w:p w14:paraId="0ABAC85B"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3AA507D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70%</w:t>
            </w:r>
          </w:p>
        </w:tc>
        <w:tc>
          <w:tcPr>
            <w:tcW w:w="6407" w:type="dxa"/>
            <w:gridSpan w:val="9"/>
            <w:vAlign w:val="center"/>
          </w:tcPr>
          <w:p w14:paraId="682A0F6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as B3</w:t>
            </w:r>
          </w:p>
        </w:tc>
      </w:tr>
      <w:tr w:rsidR="0006446B" w:rsidRPr="00B7611D" w14:paraId="6832BF83" w14:textId="77777777" w:rsidTr="00D265BC">
        <w:trPr>
          <w:trHeight w:val="200"/>
        </w:trPr>
        <w:tc>
          <w:tcPr>
            <w:tcW w:w="688" w:type="dxa"/>
            <w:shd w:val="clear" w:color="auto" w:fill="D9D9D9"/>
            <w:vAlign w:val="center"/>
          </w:tcPr>
          <w:p w14:paraId="3223156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B5</w:t>
            </w:r>
          </w:p>
        </w:tc>
        <w:tc>
          <w:tcPr>
            <w:tcW w:w="1604" w:type="dxa"/>
            <w:shd w:val="clear" w:color="auto" w:fill="D9D9D9"/>
            <w:vAlign w:val="center"/>
          </w:tcPr>
          <w:p w14:paraId="06F98D4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2.8</w:t>
            </w:r>
          </w:p>
        </w:tc>
        <w:tc>
          <w:tcPr>
            <w:tcW w:w="1615" w:type="dxa"/>
            <w:shd w:val="clear" w:color="auto" w:fill="D9D9D9"/>
            <w:vAlign w:val="center"/>
          </w:tcPr>
          <w:p w14:paraId="2EAE9E3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7BF946C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251D181C"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6005F96C" w14:textId="77777777" w:rsidTr="00D265BC">
        <w:trPr>
          <w:trHeight w:val="399"/>
        </w:trPr>
        <w:tc>
          <w:tcPr>
            <w:tcW w:w="688" w:type="dxa"/>
            <w:vAlign w:val="center"/>
          </w:tcPr>
          <w:p w14:paraId="7DEA0085"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1522D8C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70%</w:t>
            </w:r>
          </w:p>
        </w:tc>
        <w:tc>
          <w:tcPr>
            <w:tcW w:w="1615" w:type="dxa"/>
            <w:vAlign w:val="center"/>
          </w:tcPr>
          <w:p w14:paraId="74E39B9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7.5 YR 3/3 &amp; 4/3</w:t>
            </w:r>
          </w:p>
        </w:tc>
        <w:tc>
          <w:tcPr>
            <w:tcW w:w="1183" w:type="dxa"/>
            <w:gridSpan w:val="2"/>
            <w:vAlign w:val="center"/>
          </w:tcPr>
          <w:p w14:paraId="5AD3EFE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with rare sand</w:t>
            </w:r>
          </w:p>
        </w:tc>
        <w:tc>
          <w:tcPr>
            <w:tcW w:w="1525" w:type="dxa"/>
            <w:vAlign w:val="center"/>
          </w:tcPr>
          <w:p w14:paraId="0FA65B4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massive</w:t>
            </w:r>
          </w:p>
        </w:tc>
        <w:tc>
          <w:tcPr>
            <w:tcW w:w="1034" w:type="dxa"/>
            <w:gridSpan w:val="4"/>
            <w:vAlign w:val="center"/>
          </w:tcPr>
          <w:p w14:paraId="7C08E37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50" w:type="dxa"/>
            <w:vAlign w:val="center"/>
          </w:tcPr>
          <w:p w14:paraId="7C0B7EA2" w14:textId="77777777" w:rsidR="0006446B" w:rsidRPr="00B7611D" w:rsidRDefault="0006446B" w:rsidP="00A5569B">
            <w:pPr>
              <w:spacing w:after="60" w:line="264" w:lineRule="auto"/>
              <w:ind w:left="720" w:hanging="720"/>
              <w:rPr>
                <w:rFonts w:ascii="Arial" w:eastAsia="Aptos" w:hAnsi="Arial" w:cs="Arial"/>
                <w:sz w:val="20"/>
                <w:szCs w:val="20"/>
              </w:rPr>
            </w:pPr>
            <w:r w:rsidRPr="00B7611D">
              <w:rPr>
                <w:rFonts w:ascii="Arial" w:eastAsia="Aptos" w:hAnsi="Arial" w:cs="Arial"/>
                <w:sz w:val="20"/>
                <w:szCs w:val="20"/>
              </w:rPr>
              <w:t>pH = 9</w:t>
            </w:r>
          </w:p>
        </w:tc>
      </w:tr>
      <w:tr w:rsidR="0006446B" w:rsidRPr="00B7611D" w14:paraId="04B74820" w14:textId="77777777" w:rsidTr="00D265BC">
        <w:trPr>
          <w:trHeight w:val="208"/>
        </w:trPr>
        <w:tc>
          <w:tcPr>
            <w:tcW w:w="688" w:type="dxa"/>
            <w:vAlign w:val="center"/>
          </w:tcPr>
          <w:p w14:paraId="603E85B7"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599CA36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30%</w:t>
            </w:r>
          </w:p>
        </w:tc>
        <w:tc>
          <w:tcPr>
            <w:tcW w:w="1615" w:type="dxa"/>
            <w:vAlign w:val="center"/>
          </w:tcPr>
          <w:p w14:paraId="6934C1A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27F57EA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w:t>
            </w:r>
          </w:p>
        </w:tc>
        <w:tc>
          <w:tcPr>
            <w:tcW w:w="485" w:type="dxa"/>
            <w:vAlign w:val="center"/>
          </w:tcPr>
          <w:p w14:paraId="1008B0D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525" w:type="dxa"/>
            <w:vAlign w:val="center"/>
          </w:tcPr>
          <w:p w14:paraId="3875490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 ro; s, r</w:t>
            </w:r>
          </w:p>
        </w:tc>
        <w:tc>
          <w:tcPr>
            <w:tcW w:w="2084" w:type="dxa"/>
            <w:gridSpan w:val="5"/>
            <w:vAlign w:val="center"/>
          </w:tcPr>
          <w:p w14:paraId="068057D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very rare</w:t>
            </w:r>
          </w:p>
        </w:tc>
      </w:tr>
      <w:tr w:rsidR="0006446B" w:rsidRPr="00B7611D" w14:paraId="0C82C000" w14:textId="77777777" w:rsidTr="00D265BC">
        <w:trPr>
          <w:trHeight w:val="208"/>
        </w:trPr>
        <w:tc>
          <w:tcPr>
            <w:tcW w:w="688" w:type="dxa"/>
            <w:vAlign w:val="center"/>
          </w:tcPr>
          <w:p w14:paraId="0656A5C2" w14:textId="77777777" w:rsidR="0006446B" w:rsidRPr="00B7611D" w:rsidRDefault="0006446B" w:rsidP="00A5569B">
            <w:pPr>
              <w:spacing w:after="60" w:line="264" w:lineRule="auto"/>
              <w:rPr>
                <w:rFonts w:ascii="Arial" w:eastAsia="Aptos" w:hAnsi="Arial" w:cs="Arial"/>
                <w:sz w:val="20"/>
                <w:szCs w:val="20"/>
              </w:rPr>
            </w:pPr>
          </w:p>
        </w:tc>
        <w:tc>
          <w:tcPr>
            <w:tcW w:w="1604" w:type="dxa"/>
            <w:vAlign w:val="center"/>
          </w:tcPr>
          <w:p w14:paraId="4521A472" w14:textId="77777777" w:rsidR="0006446B" w:rsidRPr="00B7611D" w:rsidRDefault="0006446B" w:rsidP="00A5569B">
            <w:pPr>
              <w:spacing w:after="60" w:line="264" w:lineRule="auto"/>
              <w:rPr>
                <w:rFonts w:ascii="Arial" w:eastAsia="Aptos" w:hAnsi="Arial" w:cs="Arial"/>
                <w:sz w:val="20"/>
                <w:szCs w:val="20"/>
              </w:rPr>
            </w:pPr>
          </w:p>
        </w:tc>
        <w:tc>
          <w:tcPr>
            <w:tcW w:w="1615" w:type="dxa"/>
            <w:vAlign w:val="center"/>
          </w:tcPr>
          <w:p w14:paraId="36AE804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8" w:type="dxa"/>
            <w:vAlign w:val="center"/>
          </w:tcPr>
          <w:p w14:paraId="5F7B2B75" w14:textId="77777777" w:rsidR="0006446B" w:rsidRPr="00B7611D" w:rsidRDefault="0006446B" w:rsidP="00A5569B">
            <w:pPr>
              <w:spacing w:after="60" w:line="264" w:lineRule="auto"/>
              <w:rPr>
                <w:rFonts w:ascii="Arial" w:eastAsia="Aptos" w:hAnsi="Arial" w:cs="Arial"/>
                <w:sz w:val="20"/>
                <w:szCs w:val="20"/>
                <w:lang w:val="pt-PT"/>
              </w:rPr>
            </w:pPr>
            <w:r w:rsidRPr="00B7611D">
              <w:rPr>
                <w:rFonts w:ascii="Arial" w:eastAsia="Aptos" w:hAnsi="Arial" w:cs="Arial"/>
                <w:sz w:val="20"/>
                <w:szCs w:val="20"/>
              </w:rPr>
              <w:t>w</w:t>
            </w:r>
          </w:p>
        </w:tc>
        <w:tc>
          <w:tcPr>
            <w:tcW w:w="485" w:type="dxa"/>
            <w:vAlign w:val="center"/>
          </w:tcPr>
          <w:p w14:paraId="133F0C4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525" w:type="dxa"/>
            <w:vAlign w:val="center"/>
          </w:tcPr>
          <w:p w14:paraId="74C70BC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 san; s</w:t>
            </w:r>
          </w:p>
        </w:tc>
        <w:tc>
          <w:tcPr>
            <w:tcW w:w="2084" w:type="dxa"/>
            <w:gridSpan w:val="5"/>
            <w:vAlign w:val="center"/>
          </w:tcPr>
          <w:p w14:paraId="131AF70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common</w:t>
            </w:r>
          </w:p>
        </w:tc>
      </w:tr>
      <w:tr w:rsidR="0006446B" w:rsidRPr="00B7611D" w14:paraId="13E59A5D" w14:textId="77777777" w:rsidTr="00D265BC">
        <w:trPr>
          <w:trHeight w:val="200"/>
        </w:trPr>
        <w:tc>
          <w:tcPr>
            <w:tcW w:w="688" w:type="dxa"/>
            <w:shd w:val="clear" w:color="auto" w:fill="D9D9D9"/>
            <w:vAlign w:val="center"/>
          </w:tcPr>
          <w:p w14:paraId="0F0C834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B6</w:t>
            </w:r>
          </w:p>
        </w:tc>
        <w:tc>
          <w:tcPr>
            <w:tcW w:w="1604" w:type="dxa"/>
            <w:shd w:val="clear" w:color="auto" w:fill="D9D9D9"/>
            <w:vAlign w:val="center"/>
          </w:tcPr>
          <w:p w14:paraId="6E1565B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3</w:t>
            </w:r>
          </w:p>
        </w:tc>
        <w:tc>
          <w:tcPr>
            <w:tcW w:w="1615" w:type="dxa"/>
            <w:shd w:val="clear" w:color="auto" w:fill="D9D9D9"/>
            <w:vAlign w:val="center"/>
          </w:tcPr>
          <w:p w14:paraId="45EB909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7916E7C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7EC62E2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na</w:t>
            </w:r>
          </w:p>
        </w:tc>
      </w:tr>
      <w:tr w:rsidR="0006446B" w:rsidRPr="00B7611D" w14:paraId="6FEAE508" w14:textId="77777777" w:rsidTr="00D265BC">
        <w:trPr>
          <w:trHeight w:val="399"/>
        </w:trPr>
        <w:tc>
          <w:tcPr>
            <w:tcW w:w="688" w:type="dxa"/>
            <w:vAlign w:val="center"/>
          </w:tcPr>
          <w:p w14:paraId="6A5F8F90"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6F1386D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Weathered carbonate marl</w:t>
            </w:r>
          </w:p>
        </w:tc>
        <w:tc>
          <w:tcPr>
            <w:tcW w:w="2708" w:type="dxa"/>
            <w:gridSpan w:val="3"/>
            <w:vAlign w:val="center"/>
          </w:tcPr>
          <w:p w14:paraId="5B28C5C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bro</w:t>
            </w:r>
          </w:p>
        </w:tc>
        <w:tc>
          <w:tcPr>
            <w:tcW w:w="1034" w:type="dxa"/>
            <w:gridSpan w:val="4"/>
            <w:vAlign w:val="center"/>
          </w:tcPr>
          <w:p w14:paraId="4638AE9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50" w:type="dxa"/>
            <w:vAlign w:val="center"/>
          </w:tcPr>
          <w:p w14:paraId="078E0F3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0C789F76" w14:textId="77777777" w:rsidTr="00D265BC">
        <w:trPr>
          <w:trHeight w:val="200"/>
        </w:trPr>
        <w:tc>
          <w:tcPr>
            <w:tcW w:w="688" w:type="dxa"/>
            <w:shd w:val="clear" w:color="auto" w:fill="D9D9D9"/>
            <w:vAlign w:val="center"/>
          </w:tcPr>
          <w:p w14:paraId="2161504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B7</w:t>
            </w:r>
          </w:p>
        </w:tc>
        <w:tc>
          <w:tcPr>
            <w:tcW w:w="1604" w:type="dxa"/>
            <w:shd w:val="clear" w:color="auto" w:fill="D9D9D9"/>
            <w:vAlign w:val="center"/>
          </w:tcPr>
          <w:p w14:paraId="2D509A4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3.2</w:t>
            </w:r>
          </w:p>
        </w:tc>
        <w:tc>
          <w:tcPr>
            <w:tcW w:w="1615" w:type="dxa"/>
            <w:shd w:val="clear" w:color="auto" w:fill="D9D9D9"/>
            <w:vAlign w:val="center"/>
          </w:tcPr>
          <w:p w14:paraId="083AF59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58EBDE3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6BB7FD2D"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na</w:t>
            </w:r>
          </w:p>
        </w:tc>
      </w:tr>
      <w:tr w:rsidR="0006446B" w:rsidRPr="00B7611D" w14:paraId="1DEA9123" w14:textId="77777777" w:rsidTr="00D265BC">
        <w:trPr>
          <w:trHeight w:val="399"/>
        </w:trPr>
        <w:tc>
          <w:tcPr>
            <w:tcW w:w="688" w:type="dxa"/>
            <w:vAlign w:val="center"/>
          </w:tcPr>
          <w:p w14:paraId="0A8A2BF1"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71C4674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Weathered marl</w:t>
            </w:r>
          </w:p>
        </w:tc>
        <w:tc>
          <w:tcPr>
            <w:tcW w:w="2708" w:type="dxa"/>
            <w:gridSpan w:val="3"/>
            <w:vAlign w:val="center"/>
          </w:tcPr>
          <w:p w14:paraId="16BA3D5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bro</w:t>
            </w:r>
          </w:p>
        </w:tc>
        <w:tc>
          <w:tcPr>
            <w:tcW w:w="1034" w:type="dxa"/>
            <w:gridSpan w:val="4"/>
            <w:vAlign w:val="center"/>
          </w:tcPr>
          <w:p w14:paraId="01D0483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mod. low</w:t>
            </w:r>
          </w:p>
        </w:tc>
        <w:tc>
          <w:tcPr>
            <w:tcW w:w="1050" w:type="dxa"/>
            <w:vAlign w:val="center"/>
          </w:tcPr>
          <w:p w14:paraId="2E701BE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7081C0F4" w14:textId="77777777" w:rsidTr="00D265BC">
        <w:trPr>
          <w:trHeight w:val="200"/>
        </w:trPr>
        <w:tc>
          <w:tcPr>
            <w:tcW w:w="688" w:type="dxa"/>
            <w:shd w:val="clear" w:color="auto" w:fill="D9D9D9"/>
            <w:vAlign w:val="center"/>
          </w:tcPr>
          <w:p w14:paraId="4ACEA2A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B8</w:t>
            </w:r>
          </w:p>
        </w:tc>
        <w:tc>
          <w:tcPr>
            <w:tcW w:w="1604" w:type="dxa"/>
            <w:shd w:val="clear" w:color="auto" w:fill="D9D9D9"/>
            <w:vAlign w:val="center"/>
          </w:tcPr>
          <w:p w14:paraId="7442268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3.4</w:t>
            </w:r>
          </w:p>
        </w:tc>
        <w:tc>
          <w:tcPr>
            <w:tcW w:w="1615" w:type="dxa"/>
            <w:shd w:val="clear" w:color="auto" w:fill="D9D9D9"/>
            <w:vAlign w:val="center"/>
          </w:tcPr>
          <w:p w14:paraId="28CCBE5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nd</w:t>
            </w:r>
          </w:p>
        </w:tc>
        <w:tc>
          <w:tcPr>
            <w:tcW w:w="2708" w:type="dxa"/>
            <w:gridSpan w:val="3"/>
            <w:shd w:val="clear" w:color="auto" w:fill="D9D9D9"/>
            <w:vAlign w:val="center"/>
          </w:tcPr>
          <w:p w14:paraId="51AE08F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1C9A8F8C"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39746AD3" w14:textId="77777777" w:rsidTr="00D265BC">
        <w:trPr>
          <w:trHeight w:val="399"/>
        </w:trPr>
        <w:tc>
          <w:tcPr>
            <w:tcW w:w="688" w:type="dxa"/>
            <w:vAlign w:val="center"/>
          </w:tcPr>
          <w:p w14:paraId="3CD43B57"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34F5454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Weathered marl</w:t>
            </w:r>
          </w:p>
        </w:tc>
        <w:tc>
          <w:tcPr>
            <w:tcW w:w="2708" w:type="dxa"/>
            <w:gridSpan w:val="3"/>
            <w:vAlign w:val="center"/>
          </w:tcPr>
          <w:p w14:paraId="406EC7D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bro with Fe &amp; Mn speckles</w:t>
            </w:r>
          </w:p>
        </w:tc>
        <w:tc>
          <w:tcPr>
            <w:tcW w:w="1034" w:type="dxa"/>
            <w:gridSpan w:val="4"/>
            <w:vAlign w:val="center"/>
          </w:tcPr>
          <w:p w14:paraId="74F5A59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50" w:type="dxa"/>
            <w:vAlign w:val="center"/>
          </w:tcPr>
          <w:p w14:paraId="0EDFC42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70E720A9" w14:textId="77777777" w:rsidTr="00D265BC">
        <w:trPr>
          <w:trHeight w:val="200"/>
        </w:trPr>
        <w:tc>
          <w:tcPr>
            <w:tcW w:w="688" w:type="dxa"/>
            <w:shd w:val="clear" w:color="auto" w:fill="D9D9D9"/>
            <w:vAlign w:val="center"/>
          </w:tcPr>
          <w:p w14:paraId="4233010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B9</w:t>
            </w:r>
          </w:p>
        </w:tc>
        <w:tc>
          <w:tcPr>
            <w:tcW w:w="1604" w:type="dxa"/>
            <w:shd w:val="clear" w:color="auto" w:fill="D9D9D9"/>
            <w:vAlign w:val="center"/>
          </w:tcPr>
          <w:p w14:paraId="39BA9A3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3</w:t>
            </w:r>
          </w:p>
        </w:tc>
        <w:tc>
          <w:tcPr>
            <w:tcW w:w="1615" w:type="dxa"/>
            <w:shd w:val="clear" w:color="auto" w:fill="D9D9D9"/>
            <w:vAlign w:val="center"/>
          </w:tcPr>
          <w:p w14:paraId="46BA3C4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71A7D1B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na</w:t>
            </w:r>
          </w:p>
        </w:tc>
        <w:tc>
          <w:tcPr>
            <w:tcW w:w="2084" w:type="dxa"/>
            <w:gridSpan w:val="5"/>
            <w:shd w:val="clear" w:color="auto" w:fill="D9D9D9"/>
            <w:vAlign w:val="center"/>
          </w:tcPr>
          <w:p w14:paraId="4E24B2AB"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na</w:t>
            </w:r>
          </w:p>
        </w:tc>
      </w:tr>
      <w:tr w:rsidR="0006446B" w:rsidRPr="00B7611D" w14:paraId="1F68636A" w14:textId="77777777" w:rsidTr="00D265BC">
        <w:trPr>
          <w:trHeight w:val="399"/>
        </w:trPr>
        <w:tc>
          <w:tcPr>
            <w:tcW w:w="688" w:type="dxa"/>
            <w:vAlign w:val="center"/>
          </w:tcPr>
          <w:p w14:paraId="6DDCEBBA"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4F4C33F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Well–sorted marl</w:t>
            </w:r>
          </w:p>
        </w:tc>
        <w:tc>
          <w:tcPr>
            <w:tcW w:w="2708" w:type="dxa"/>
            <w:gridSpan w:val="3"/>
            <w:vAlign w:val="center"/>
          </w:tcPr>
          <w:p w14:paraId="3973164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bro</w:t>
            </w:r>
          </w:p>
        </w:tc>
        <w:tc>
          <w:tcPr>
            <w:tcW w:w="1034" w:type="dxa"/>
            <w:gridSpan w:val="4"/>
            <w:vAlign w:val="center"/>
          </w:tcPr>
          <w:p w14:paraId="0F2B53F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no</w:t>
            </w:r>
          </w:p>
        </w:tc>
        <w:tc>
          <w:tcPr>
            <w:tcW w:w="1050" w:type="dxa"/>
            <w:vAlign w:val="center"/>
          </w:tcPr>
          <w:p w14:paraId="0C40722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6779B412" w14:textId="77777777" w:rsidTr="00D265BC">
        <w:trPr>
          <w:trHeight w:val="200"/>
        </w:trPr>
        <w:tc>
          <w:tcPr>
            <w:tcW w:w="688" w:type="dxa"/>
            <w:shd w:val="clear" w:color="auto" w:fill="D9D9D9"/>
            <w:vAlign w:val="center"/>
          </w:tcPr>
          <w:p w14:paraId="02BAAF2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B10</w:t>
            </w:r>
          </w:p>
        </w:tc>
        <w:tc>
          <w:tcPr>
            <w:tcW w:w="1604" w:type="dxa"/>
            <w:shd w:val="clear" w:color="auto" w:fill="D9D9D9"/>
            <w:vAlign w:val="center"/>
          </w:tcPr>
          <w:p w14:paraId="4EDE363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4.5</w:t>
            </w:r>
          </w:p>
        </w:tc>
        <w:tc>
          <w:tcPr>
            <w:tcW w:w="1615" w:type="dxa"/>
            <w:shd w:val="clear" w:color="auto" w:fill="D9D9D9"/>
            <w:vAlign w:val="center"/>
          </w:tcPr>
          <w:p w14:paraId="3DD3E8E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0599CFF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alternating a), b)</w:t>
            </w:r>
          </w:p>
        </w:tc>
        <w:tc>
          <w:tcPr>
            <w:tcW w:w="2084" w:type="dxa"/>
            <w:gridSpan w:val="5"/>
            <w:shd w:val="clear" w:color="auto" w:fill="D9D9D9"/>
            <w:vAlign w:val="center"/>
          </w:tcPr>
          <w:p w14:paraId="78CCE4FD"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6DC8D749" w14:textId="77777777" w:rsidTr="00D265BC">
        <w:trPr>
          <w:trHeight w:val="208"/>
        </w:trPr>
        <w:tc>
          <w:tcPr>
            <w:tcW w:w="688" w:type="dxa"/>
            <w:vAlign w:val="center"/>
          </w:tcPr>
          <w:p w14:paraId="42FE019D"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2590AD2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a) Sandy marl</w:t>
            </w:r>
          </w:p>
        </w:tc>
        <w:tc>
          <w:tcPr>
            <w:tcW w:w="2708" w:type="dxa"/>
            <w:gridSpan w:val="3"/>
            <w:vAlign w:val="center"/>
          </w:tcPr>
          <w:p w14:paraId="3A5008E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dark bro</w:t>
            </w:r>
          </w:p>
        </w:tc>
        <w:tc>
          <w:tcPr>
            <w:tcW w:w="977" w:type="dxa"/>
            <w:vAlign w:val="center"/>
          </w:tcPr>
          <w:p w14:paraId="2B71C42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moderate</w:t>
            </w:r>
          </w:p>
        </w:tc>
        <w:tc>
          <w:tcPr>
            <w:tcW w:w="1107" w:type="dxa"/>
            <w:gridSpan w:val="4"/>
            <w:vAlign w:val="center"/>
          </w:tcPr>
          <w:p w14:paraId="467E13C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6.5</w:t>
            </w:r>
          </w:p>
        </w:tc>
      </w:tr>
      <w:tr w:rsidR="0006446B" w:rsidRPr="00B7611D" w14:paraId="67231AB5" w14:textId="77777777" w:rsidTr="00D265BC">
        <w:trPr>
          <w:trHeight w:val="208"/>
        </w:trPr>
        <w:tc>
          <w:tcPr>
            <w:tcW w:w="688" w:type="dxa"/>
            <w:vAlign w:val="center"/>
          </w:tcPr>
          <w:p w14:paraId="4CF7F53E"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5F8830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 Marl</w:t>
            </w:r>
          </w:p>
        </w:tc>
        <w:tc>
          <w:tcPr>
            <w:tcW w:w="2708" w:type="dxa"/>
            <w:gridSpan w:val="3"/>
            <w:vAlign w:val="center"/>
          </w:tcPr>
          <w:p w14:paraId="06C31EC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ge</w:t>
            </w:r>
          </w:p>
        </w:tc>
        <w:tc>
          <w:tcPr>
            <w:tcW w:w="977" w:type="dxa"/>
            <w:vAlign w:val="center"/>
          </w:tcPr>
          <w:p w14:paraId="06816B4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moderate</w:t>
            </w:r>
          </w:p>
        </w:tc>
        <w:tc>
          <w:tcPr>
            <w:tcW w:w="1107" w:type="dxa"/>
            <w:gridSpan w:val="4"/>
            <w:vAlign w:val="center"/>
          </w:tcPr>
          <w:p w14:paraId="2DFD3D3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6.5</w:t>
            </w:r>
          </w:p>
        </w:tc>
      </w:tr>
      <w:tr w:rsidR="0006446B" w:rsidRPr="00B7611D" w14:paraId="37A6BDEA" w14:textId="77777777" w:rsidTr="00D265BC">
        <w:trPr>
          <w:trHeight w:val="200"/>
        </w:trPr>
        <w:tc>
          <w:tcPr>
            <w:tcW w:w="688" w:type="dxa"/>
            <w:shd w:val="clear" w:color="auto" w:fill="D9D9D9"/>
            <w:vAlign w:val="center"/>
          </w:tcPr>
          <w:p w14:paraId="48C491E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B11</w:t>
            </w:r>
          </w:p>
        </w:tc>
        <w:tc>
          <w:tcPr>
            <w:tcW w:w="1604" w:type="dxa"/>
            <w:shd w:val="clear" w:color="auto" w:fill="D9D9D9"/>
            <w:vAlign w:val="center"/>
          </w:tcPr>
          <w:p w14:paraId="381D55C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4.8</w:t>
            </w:r>
          </w:p>
        </w:tc>
        <w:tc>
          <w:tcPr>
            <w:tcW w:w="1615" w:type="dxa"/>
            <w:shd w:val="clear" w:color="auto" w:fill="D9D9D9"/>
            <w:vAlign w:val="center"/>
          </w:tcPr>
          <w:p w14:paraId="58719D5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19AE2D2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4A083359"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0F163972" w14:textId="77777777" w:rsidTr="00D265BC">
        <w:trPr>
          <w:trHeight w:val="208"/>
        </w:trPr>
        <w:tc>
          <w:tcPr>
            <w:tcW w:w="688" w:type="dxa"/>
            <w:vAlign w:val="center"/>
          </w:tcPr>
          <w:p w14:paraId="12D09905"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678B149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w:t>
            </w:r>
          </w:p>
        </w:tc>
        <w:tc>
          <w:tcPr>
            <w:tcW w:w="2708" w:type="dxa"/>
            <w:gridSpan w:val="3"/>
            <w:vAlign w:val="center"/>
          </w:tcPr>
          <w:p w14:paraId="5DA161B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re–bro</w:t>
            </w:r>
          </w:p>
        </w:tc>
        <w:tc>
          <w:tcPr>
            <w:tcW w:w="992" w:type="dxa"/>
            <w:gridSpan w:val="2"/>
            <w:vAlign w:val="center"/>
          </w:tcPr>
          <w:p w14:paraId="132E44D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high</w:t>
            </w:r>
          </w:p>
        </w:tc>
        <w:tc>
          <w:tcPr>
            <w:tcW w:w="1092" w:type="dxa"/>
            <w:gridSpan w:val="3"/>
            <w:vAlign w:val="center"/>
          </w:tcPr>
          <w:p w14:paraId="71135E5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3C5C2A96" w14:textId="77777777" w:rsidTr="00D265BC">
        <w:trPr>
          <w:trHeight w:val="200"/>
        </w:trPr>
        <w:tc>
          <w:tcPr>
            <w:tcW w:w="688" w:type="dxa"/>
            <w:shd w:val="clear" w:color="auto" w:fill="D9D9D9"/>
            <w:vAlign w:val="center"/>
          </w:tcPr>
          <w:p w14:paraId="62A6932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B12</w:t>
            </w:r>
          </w:p>
        </w:tc>
        <w:tc>
          <w:tcPr>
            <w:tcW w:w="1604" w:type="dxa"/>
            <w:shd w:val="clear" w:color="auto" w:fill="D9D9D9"/>
            <w:vAlign w:val="center"/>
          </w:tcPr>
          <w:p w14:paraId="2B68C0C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5.4</w:t>
            </w:r>
          </w:p>
        </w:tc>
        <w:tc>
          <w:tcPr>
            <w:tcW w:w="1615" w:type="dxa"/>
            <w:shd w:val="clear" w:color="auto" w:fill="D9D9D9"/>
            <w:vAlign w:val="center"/>
          </w:tcPr>
          <w:p w14:paraId="6CB831D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715CCAA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laminated</w:t>
            </w:r>
          </w:p>
        </w:tc>
        <w:tc>
          <w:tcPr>
            <w:tcW w:w="2084" w:type="dxa"/>
            <w:gridSpan w:val="5"/>
            <w:shd w:val="clear" w:color="auto" w:fill="D9D9D9"/>
            <w:vAlign w:val="center"/>
          </w:tcPr>
          <w:p w14:paraId="0FD6BEA3"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166EA791" w14:textId="77777777" w:rsidTr="00D265BC">
        <w:trPr>
          <w:trHeight w:val="208"/>
        </w:trPr>
        <w:tc>
          <w:tcPr>
            <w:tcW w:w="688" w:type="dxa"/>
            <w:vAlign w:val="center"/>
          </w:tcPr>
          <w:p w14:paraId="36DA9F40"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7C1C1D2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 exhibiting rounded fg grains of gleyed marls</w:t>
            </w:r>
          </w:p>
        </w:tc>
        <w:tc>
          <w:tcPr>
            <w:tcW w:w="2708" w:type="dxa"/>
            <w:gridSpan w:val="3"/>
            <w:vAlign w:val="center"/>
          </w:tcPr>
          <w:p w14:paraId="5D978F9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y–bro</w:t>
            </w:r>
          </w:p>
        </w:tc>
        <w:tc>
          <w:tcPr>
            <w:tcW w:w="977" w:type="dxa"/>
            <w:vAlign w:val="center"/>
          </w:tcPr>
          <w:p w14:paraId="1A6CDB6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low</w:t>
            </w:r>
          </w:p>
        </w:tc>
        <w:tc>
          <w:tcPr>
            <w:tcW w:w="1107" w:type="dxa"/>
            <w:gridSpan w:val="4"/>
            <w:vAlign w:val="center"/>
          </w:tcPr>
          <w:p w14:paraId="5D295A0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5.5</w:t>
            </w:r>
          </w:p>
        </w:tc>
      </w:tr>
      <w:tr w:rsidR="0006446B" w:rsidRPr="00B7611D" w14:paraId="697AED2B" w14:textId="77777777" w:rsidTr="00D265BC">
        <w:trPr>
          <w:trHeight w:val="200"/>
        </w:trPr>
        <w:tc>
          <w:tcPr>
            <w:tcW w:w="688" w:type="dxa"/>
            <w:shd w:val="clear" w:color="auto" w:fill="D9D9D9"/>
            <w:vAlign w:val="center"/>
          </w:tcPr>
          <w:p w14:paraId="2E1F18E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B13</w:t>
            </w:r>
          </w:p>
        </w:tc>
        <w:tc>
          <w:tcPr>
            <w:tcW w:w="1604" w:type="dxa"/>
            <w:shd w:val="clear" w:color="auto" w:fill="D9D9D9"/>
            <w:vAlign w:val="center"/>
          </w:tcPr>
          <w:p w14:paraId="7A0C1F3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6.13</w:t>
            </w:r>
          </w:p>
        </w:tc>
        <w:tc>
          <w:tcPr>
            <w:tcW w:w="1615" w:type="dxa"/>
            <w:shd w:val="clear" w:color="auto" w:fill="D9D9D9"/>
            <w:vAlign w:val="center"/>
          </w:tcPr>
          <w:p w14:paraId="3E16D9D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clear</w:t>
            </w:r>
          </w:p>
        </w:tc>
        <w:tc>
          <w:tcPr>
            <w:tcW w:w="2708" w:type="dxa"/>
            <w:gridSpan w:val="3"/>
            <w:shd w:val="clear" w:color="auto" w:fill="D9D9D9"/>
            <w:vAlign w:val="center"/>
          </w:tcPr>
          <w:p w14:paraId="0DAF40E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no</w:t>
            </w:r>
          </w:p>
        </w:tc>
        <w:tc>
          <w:tcPr>
            <w:tcW w:w="2084" w:type="dxa"/>
            <w:gridSpan w:val="5"/>
            <w:shd w:val="clear" w:color="auto" w:fill="D9D9D9"/>
            <w:vAlign w:val="center"/>
          </w:tcPr>
          <w:p w14:paraId="1759C22D"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yes</w:t>
            </w:r>
          </w:p>
        </w:tc>
      </w:tr>
      <w:tr w:rsidR="0006446B" w:rsidRPr="00B7611D" w14:paraId="2886E281" w14:textId="77777777" w:rsidTr="00D265BC">
        <w:trPr>
          <w:trHeight w:val="399"/>
        </w:trPr>
        <w:tc>
          <w:tcPr>
            <w:tcW w:w="688" w:type="dxa"/>
            <w:vAlign w:val="center"/>
          </w:tcPr>
          <w:p w14:paraId="2BE98CFF"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39D2EE9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Weathered marl with rare up to mg–sized grains of gleyed marls</w:t>
            </w:r>
          </w:p>
        </w:tc>
        <w:tc>
          <w:tcPr>
            <w:tcW w:w="2708" w:type="dxa"/>
            <w:gridSpan w:val="3"/>
            <w:vAlign w:val="center"/>
          </w:tcPr>
          <w:p w14:paraId="6C17525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dark bro</w:t>
            </w:r>
          </w:p>
        </w:tc>
        <w:tc>
          <w:tcPr>
            <w:tcW w:w="1034" w:type="dxa"/>
            <w:gridSpan w:val="4"/>
            <w:vAlign w:val="center"/>
          </w:tcPr>
          <w:p w14:paraId="55BFDF9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low</w:t>
            </w:r>
          </w:p>
        </w:tc>
        <w:tc>
          <w:tcPr>
            <w:tcW w:w="1050" w:type="dxa"/>
            <w:vAlign w:val="center"/>
          </w:tcPr>
          <w:p w14:paraId="3CF1EFB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5</w:t>
            </w:r>
          </w:p>
        </w:tc>
      </w:tr>
      <w:tr w:rsidR="0006446B" w:rsidRPr="00B7611D" w14:paraId="7DBB7FF8" w14:textId="77777777" w:rsidTr="00D265BC">
        <w:trPr>
          <w:trHeight w:val="200"/>
        </w:trPr>
        <w:tc>
          <w:tcPr>
            <w:tcW w:w="688" w:type="dxa"/>
            <w:shd w:val="clear" w:color="auto" w:fill="D9D9D9"/>
            <w:vAlign w:val="center"/>
          </w:tcPr>
          <w:p w14:paraId="59AC353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B14</w:t>
            </w:r>
          </w:p>
        </w:tc>
        <w:tc>
          <w:tcPr>
            <w:tcW w:w="1604" w:type="dxa"/>
            <w:shd w:val="clear" w:color="auto" w:fill="D9D9D9"/>
            <w:vAlign w:val="center"/>
          </w:tcPr>
          <w:p w14:paraId="3E8294B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7.1</w:t>
            </w:r>
          </w:p>
        </w:tc>
        <w:tc>
          <w:tcPr>
            <w:tcW w:w="1615" w:type="dxa"/>
            <w:shd w:val="clear" w:color="auto" w:fill="D9D9D9"/>
            <w:vAlign w:val="center"/>
          </w:tcPr>
          <w:p w14:paraId="328EFAA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3231D26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laminated</w:t>
            </w:r>
          </w:p>
        </w:tc>
        <w:tc>
          <w:tcPr>
            <w:tcW w:w="2084" w:type="dxa"/>
            <w:gridSpan w:val="5"/>
            <w:shd w:val="clear" w:color="auto" w:fill="D9D9D9"/>
            <w:vAlign w:val="center"/>
          </w:tcPr>
          <w:p w14:paraId="3C6159B6"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yes</w:t>
            </w:r>
          </w:p>
        </w:tc>
      </w:tr>
      <w:tr w:rsidR="0006446B" w:rsidRPr="00B7611D" w14:paraId="74FCB23E" w14:textId="77777777" w:rsidTr="00D265BC">
        <w:trPr>
          <w:trHeight w:val="399"/>
        </w:trPr>
        <w:tc>
          <w:tcPr>
            <w:tcW w:w="688" w:type="dxa"/>
            <w:vAlign w:val="center"/>
          </w:tcPr>
          <w:p w14:paraId="1D2939AB" w14:textId="77777777" w:rsidR="0006446B" w:rsidRPr="00B7611D" w:rsidRDefault="0006446B" w:rsidP="00A5569B">
            <w:pPr>
              <w:spacing w:after="60" w:line="264" w:lineRule="auto"/>
              <w:rPr>
                <w:rFonts w:ascii="Arial" w:eastAsia="Aptos" w:hAnsi="Arial" w:cs="Arial"/>
                <w:sz w:val="20"/>
                <w:szCs w:val="20"/>
              </w:rPr>
            </w:pPr>
          </w:p>
        </w:tc>
        <w:tc>
          <w:tcPr>
            <w:tcW w:w="3219" w:type="dxa"/>
            <w:gridSpan w:val="2"/>
            <w:vAlign w:val="center"/>
          </w:tcPr>
          <w:p w14:paraId="5196103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Marl laminations deformed by normal faults</w:t>
            </w:r>
          </w:p>
        </w:tc>
        <w:tc>
          <w:tcPr>
            <w:tcW w:w="2708" w:type="dxa"/>
            <w:gridSpan w:val="3"/>
            <w:vAlign w:val="center"/>
          </w:tcPr>
          <w:p w14:paraId="04F9DA1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ge and bro–red</w:t>
            </w:r>
          </w:p>
        </w:tc>
        <w:tc>
          <w:tcPr>
            <w:tcW w:w="1021" w:type="dxa"/>
            <w:gridSpan w:val="3"/>
            <w:vAlign w:val="center"/>
          </w:tcPr>
          <w:p w14:paraId="002F72D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low</w:t>
            </w:r>
          </w:p>
        </w:tc>
        <w:tc>
          <w:tcPr>
            <w:tcW w:w="1063" w:type="dxa"/>
            <w:gridSpan w:val="2"/>
            <w:vAlign w:val="center"/>
          </w:tcPr>
          <w:p w14:paraId="3755E34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7EE28508" w14:textId="77777777" w:rsidTr="00D265BC">
        <w:trPr>
          <w:trHeight w:val="200"/>
        </w:trPr>
        <w:tc>
          <w:tcPr>
            <w:tcW w:w="688" w:type="dxa"/>
            <w:shd w:val="clear" w:color="auto" w:fill="D9D9D9"/>
            <w:vAlign w:val="center"/>
          </w:tcPr>
          <w:p w14:paraId="1D4EFD7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B15</w:t>
            </w:r>
          </w:p>
        </w:tc>
        <w:tc>
          <w:tcPr>
            <w:tcW w:w="1604" w:type="dxa"/>
            <w:shd w:val="clear" w:color="auto" w:fill="D9D9D9"/>
            <w:vAlign w:val="center"/>
          </w:tcPr>
          <w:p w14:paraId="7A5FA61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7.5</w:t>
            </w:r>
          </w:p>
        </w:tc>
        <w:tc>
          <w:tcPr>
            <w:tcW w:w="1615" w:type="dxa"/>
            <w:shd w:val="clear" w:color="auto" w:fill="D9D9D9"/>
            <w:vAlign w:val="center"/>
          </w:tcPr>
          <w:p w14:paraId="42746A1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0717FB1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laminated</w:t>
            </w:r>
          </w:p>
        </w:tc>
        <w:tc>
          <w:tcPr>
            <w:tcW w:w="2084" w:type="dxa"/>
            <w:gridSpan w:val="5"/>
            <w:shd w:val="clear" w:color="auto" w:fill="D9D9D9"/>
            <w:vAlign w:val="center"/>
          </w:tcPr>
          <w:p w14:paraId="3E091E7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yes</w:t>
            </w:r>
          </w:p>
        </w:tc>
      </w:tr>
      <w:tr w:rsidR="0006446B" w:rsidRPr="00B7611D" w14:paraId="195940B1" w14:textId="77777777" w:rsidTr="00D265BC">
        <w:trPr>
          <w:trHeight w:val="399"/>
        </w:trPr>
        <w:tc>
          <w:tcPr>
            <w:tcW w:w="688" w:type="dxa"/>
            <w:vAlign w:val="center"/>
          </w:tcPr>
          <w:p w14:paraId="531680E3" w14:textId="77777777" w:rsidR="0006446B" w:rsidRPr="00B7611D" w:rsidRDefault="0006446B" w:rsidP="00A5569B">
            <w:pPr>
              <w:spacing w:after="60" w:line="264" w:lineRule="auto"/>
              <w:rPr>
                <w:rFonts w:ascii="Arial" w:eastAsia="Aptos" w:hAnsi="Arial" w:cs="Arial"/>
                <w:sz w:val="20"/>
                <w:szCs w:val="20"/>
              </w:rPr>
            </w:pPr>
          </w:p>
        </w:tc>
        <w:tc>
          <w:tcPr>
            <w:tcW w:w="5927" w:type="dxa"/>
            <w:gridSpan w:val="5"/>
            <w:vAlign w:val="center"/>
          </w:tcPr>
          <w:p w14:paraId="215B5D6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Alternating bro and ge marl laminations deformed by normal faults</w:t>
            </w:r>
          </w:p>
        </w:tc>
        <w:tc>
          <w:tcPr>
            <w:tcW w:w="1021" w:type="dxa"/>
            <w:gridSpan w:val="3"/>
            <w:vAlign w:val="center"/>
          </w:tcPr>
          <w:p w14:paraId="491B298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no</w:t>
            </w:r>
          </w:p>
        </w:tc>
        <w:tc>
          <w:tcPr>
            <w:tcW w:w="1063" w:type="dxa"/>
            <w:gridSpan w:val="2"/>
            <w:vAlign w:val="center"/>
          </w:tcPr>
          <w:p w14:paraId="3216376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w:t>
            </w:r>
          </w:p>
        </w:tc>
      </w:tr>
      <w:tr w:rsidR="0006446B" w:rsidRPr="00B7611D" w14:paraId="2F461B0F" w14:textId="77777777" w:rsidTr="00D265BC">
        <w:trPr>
          <w:trHeight w:val="200"/>
        </w:trPr>
        <w:tc>
          <w:tcPr>
            <w:tcW w:w="688" w:type="dxa"/>
            <w:shd w:val="clear" w:color="auto" w:fill="D9D9D9"/>
            <w:vAlign w:val="center"/>
          </w:tcPr>
          <w:p w14:paraId="101395F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B16</w:t>
            </w:r>
          </w:p>
        </w:tc>
        <w:tc>
          <w:tcPr>
            <w:tcW w:w="1604" w:type="dxa"/>
            <w:shd w:val="clear" w:color="auto" w:fill="D9D9D9"/>
            <w:vAlign w:val="center"/>
          </w:tcPr>
          <w:p w14:paraId="5A6C685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9.35</w:t>
            </w:r>
          </w:p>
        </w:tc>
        <w:tc>
          <w:tcPr>
            <w:tcW w:w="1615" w:type="dxa"/>
            <w:shd w:val="clear" w:color="auto" w:fill="D9D9D9"/>
            <w:vAlign w:val="center"/>
          </w:tcPr>
          <w:p w14:paraId="0BEB9C0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68CCE0B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laminated</w:t>
            </w:r>
          </w:p>
        </w:tc>
        <w:tc>
          <w:tcPr>
            <w:tcW w:w="2084" w:type="dxa"/>
            <w:gridSpan w:val="5"/>
            <w:shd w:val="clear" w:color="auto" w:fill="D9D9D9"/>
            <w:vAlign w:val="center"/>
          </w:tcPr>
          <w:p w14:paraId="16D61DE8"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2290459A" w14:textId="77777777" w:rsidTr="00D265BC">
        <w:trPr>
          <w:trHeight w:val="399"/>
        </w:trPr>
        <w:tc>
          <w:tcPr>
            <w:tcW w:w="688" w:type="dxa"/>
            <w:vAlign w:val="center"/>
          </w:tcPr>
          <w:p w14:paraId="2F88D6C2" w14:textId="77777777" w:rsidR="0006446B" w:rsidRPr="00B7611D" w:rsidRDefault="0006446B" w:rsidP="00A5569B">
            <w:pPr>
              <w:spacing w:after="60" w:line="264" w:lineRule="auto"/>
              <w:rPr>
                <w:rFonts w:ascii="Arial" w:eastAsia="Aptos" w:hAnsi="Arial" w:cs="Arial"/>
                <w:sz w:val="20"/>
                <w:szCs w:val="20"/>
              </w:rPr>
            </w:pPr>
          </w:p>
        </w:tc>
        <w:tc>
          <w:tcPr>
            <w:tcW w:w="6948" w:type="dxa"/>
            <w:gridSpan w:val="8"/>
            <w:vAlign w:val="center"/>
          </w:tcPr>
          <w:p w14:paraId="2FA38ED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As B15</w:t>
            </w:r>
          </w:p>
        </w:tc>
        <w:tc>
          <w:tcPr>
            <w:tcW w:w="1063" w:type="dxa"/>
            <w:gridSpan w:val="2"/>
            <w:vAlign w:val="center"/>
          </w:tcPr>
          <w:p w14:paraId="30AAC69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5</w:t>
            </w:r>
          </w:p>
        </w:tc>
      </w:tr>
      <w:tr w:rsidR="0006446B" w:rsidRPr="00B7611D" w14:paraId="13A8C991" w14:textId="77777777" w:rsidTr="00D265BC">
        <w:trPr>
          <w:trHeight w:val="200"/>
        </w:trPr>
        <w:tc>
          <w:tcPr>
            <w:tcW w:w="688" w:type="dxa"/>
            <w:shd w:val="clear" w:color="auto" w:fill="D9D9D9"/>
            <w:vAlign w:val="center"/>
          </w:tcPr>
          <w:p w14:paraId="13CADCC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B17</w:t>
            </w:r>
          </w:p>
        </w:tc>
        <w:tc>
          <w:tcPr>
            <w:tcW w:w="1604" w:type="dxa"/>
            <w:shd w:val="clear" w:color="auto" w:fill="D9D9D9"/>
            <w:vAlign w:val="center"/>
          </w:tcPr>
          <w:p w14:paraId="6884316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Depth (m):</w:t>
            </w:r>
            <w:r w:rsidRPr="00B7611D">
              <w:rPr>
                <w:rFonts w:ascii="Arial" w:eastAsia="Aptos" w:hAnsi="Arial" w:cs="Arial"/>
                <w:sz w:val="20"/>
                <w:szCs w:val="20"/>
              </w:rPr>
              <w:t xml:space="preserve"> 9.7</w:t>
            </w:r>
          </w:p>
        </w:tc>
        <w:tc>
          <w:tcPr>
            <w:tcW w:w="1615" w:type="dxa"/>
            <w:shd w:val="clear" w:color="auto" w:fill="D9D9D9"/>
            <w:vAlign w:val="center"/>
          </w:tcPr>
          <w:p w14:paraId="3268335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sz w:val="20"/>
                <w:szCs w:val="20"/>
              </w:rPr>
              <w:t xml:space="preserve"> sharp</w:t>
            </w:r>
          </w:p>
        </w:tc>
        <w:tc>
          <w:tcPr>
            <w:tcW w:w="2708" w:type="dxa"/>
            <w:gridSpan w:val="3"/>
            <w:shd w:val="clear" w:color="auto" w:fill="D9D9D9"/>
            <w:vAlign w:val="center"/>
          </w:tcPr>
          <w:p w14:paraId="6286017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Bedding:</w:t>
            </w:r>
            <w:r w:rsidRPr="00B7611D">
              <w:rPr>
                <w:rFonts w:ascii="Arial" w:eastAsia="Aptos" w:hAnsi="Arial" w:cs="Arial"/>
                <w:sz w:val="20"/>
                <w:szCs w:val="20"/>
              </w:rPr>
              <w:t xml:space="preserve"> laminated</w:t>
            </w:r>
          </w:p>
        </w:tc>
        <w:tc>
          <w:tcPr>
            <w:tcW w:w="2084" w:type="dxa"/>
            <w:gridSpan w:val="5"/>
            <w:shd w:val="clear" w:color="auto" w:fill="D9D9D9"/>
            <w:vAlign w:val="center"/>
          </w:tcPr>
          <w:p w14:paraId="49F33E4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r w:rsidRPr="00B7611D">
              <w:rPr>
                <w:rFonts w:ascii="Arial" w:eastAsia="Aptos" w:hAnsi="Arial" w:cs="Arial"/>
                <w:sz w:val="20"/>
                <w:szCs w:val="20"/>
              </w:rPr>
              <w:t xml:space="preserve"> no</w:t>
            </w:r>
          </w:p>
        </w:tc>
      </w:tr>
      <w:tr w:rsidR="0006446B" w:rsidRPr="00B7611D" w14:paraId="1C06BD7E" w14:textId="77777777" w:rsidTr="00D265BC">
        <w:trPr>
          <w:trHeight w:val="208"/>
        </w:trPr>
        <w:tc>
          <w:tcPr>
            <w:tcW w:w="688" w:type="dxa"/>
            <w:vAlign w:val="center"/>
          </w:tcPr>
          <w:p w14:paraId="4D4973C0" w14:textId="77777777" w:rsidR="0006446B" w:rsidRPr="00B7611D" w:rsidRDefault="0006446B" w:rsidP="00A5569B">
            <w:pPr>
              <w:spacing w:after="60" w:line="264" w:lineRule="auto"/>
              <w:rPr>
                <w:rFonts w:ascii="Arial" w:eastAsia="Aptos" w:hAnsi="Arial" w:cs="Arial"/>
                <w:sz w:val="20"/>
                <w:szCs w:val="20"/>
              </w:rPr>
            </w:pPr>
          </w:p>
        </w:tc>
        <w:tc>
          <w:tcPr>
            <w:tcW w:w="5927" w:type="dxa"/>
            <w:gridSpan w:val="5"/>
            <w:vAlign w:val="center"/>
          </w:tcPr>
          <w:p w14:paraId="15EA6FC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Alternating bro and ge sandy marl laminations deformed by faults</w:t>
            </w:r>
          </w:p>
        </w:tc>
        <w:tc>
          <w:tcPr>
            <w:tcW w:w="992" w:type="dxa"/>
            <w:gridSpan w:val="2"/>
            <w:vAlign w:val="center"/>
          </w:tcPr>
          <w:p w14:paraId="5DD0109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HCl = no</w:t>
            </w:r>
          </w:p>
        </w:tc>
        <w:tc>
          <w:tcPr>
            <w:tcW w:w="1092" w:type="dxa"/>
            <w:gridSpan w:val="3"/>
            <w:vAlign w:val="center"/>
          </w:tcPr>
          <w:p w14:paraId="121A74F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 = 6.5</w:t>
            </w:r>
          </w:p>
        </w:tc>
      </w:tr>
      <w:tr w:rsidR="0006446B" w:rsidRPr="00B7611D" w14:paraId="2577F84B" w14:textId="77777777" w:rsidTr="00D265BC">
        <w:trPr>
          <w:trHeight w:val="399"/>
        </w:trPr>
        <w:tc>
          <w:tcPr>
            <w:tcW w:w="8699" w:type="dxa"/>
            <w:gridSpan w:val="11"/>
            <w:vAlign w:val="center"/>
          </w:tcPr>
          <w:p w14:paraId="49A04B5D" w14:textId="77777777" w:rsidR="0006446B" w:rsidRPr="00B7611D" w:rsidRDefault="0006446B" w:rsidP="00A5569B">
            <w:pPr>
              <w:spacing w:after="60" w:line="264" w:lineRule="auto"/>
              <w:jc w:val="center"/>
              <w:rPr>
                <w:rFonts w:ascii="Arial" w:eastAsia="Aptos" w:hAnsi="Arial" w:cs="Arial"/>
                <w:sz w:val="20"/>
                <w:szCs w:val="20"/>
              </w:rPr>
            </w:pPr>
            <w:r w:rsidRPr="00B7611D">
              <w:rPr>
                <w:rFonts w:ascii="Arial" w:eastAsia="Aptos" w:hAnsi="Arial" w:cs="Arial"/>
                <w:sz w:val="20"/>
                <w:szCs w:val="20"/>
              </w:rPr>
              <w:t>END OF DRILLING</w:t>
            </w:r>
          </w:p>
        </w:tc>
      </w:tr>
    </w:tbl>
    <w:p w14:paraId="06DB4657" w14:textId="0D6C586A" w:rsidR="0006446B" w:rsidRPr="00B7611D" w:rsidRDefault="0006446B" w:rsidP="00A5569B">
      <w:pPr>
        <w:pStyle w:val="SMHeading"/>
        <w:spacing w:line="264" w:lineRule="auto"/>
        <w:jc w:val="both"/>
        <w:rPr>
          <w:rFonts w:ascii="Arial" w:eastAsia="Aptos" w:hAnsi="Arial" w:cs="Arial"/>
          <w:b w:val="0"/>
          <w:bCs w:val="0"/>
          <w:kern w:val="0"/>
          <w:sz w:val="20"/>
          <w:szCs w:val="20"/>
          <w:lang w:val="en-GB"/>
        </w:rPr>
      </w:pPr>
      <w:r w:rsidRPr="00B7611D">
        <w:rPr>
          <w:rFonts w:ascii="Arial" w:eastAsia="Aptos" w:hAnsi="Arial" w:cs="Arial"/>
          <w:sz w:val="20"/>
          <w:szCs w:val="20"/>
          <w:lang w:val="en-GB"/>
        </w:rPr>
        <w:br w:type="page"/>
      </w:r>
      <w:r w:rsidR="009B43A5" w:rsidRPr="00B7611D">
        <w:rPr>
          <w:rFonts w:ascii="Arial" w:hAnsi="Arial" w:cs="Arial"/>
          <w:sz w:val="20"/>
          <w:szCs w:val="20"/>
        </w:rPr>
        <w:lastRenderedPageBreak/>
        <w:t xml:space="preserve">Table S4. </w:t>
      </w:r>
      <w:r w:rsidR="009B43A5" w:rsidRPr="00B7611D">
        <w:rPr>
          <w:rFonts w:ascii="Arial" w:eastAsia="Aptos" w:hAnsi="Arial" w:cs="Arial"/>
          <w:b w:val="0"/>
          <w:bCs w:val="0"/>
          <w:kern w:val="0"/>
          <w:sz w:val="20"/>
          <w:szCs w:val="20"/>
          <w:lang w:val="en-GB"/>
        </w:rPr>
        <w:t xml:space="preserve">Description of ELs based on </w:t>
      </w:r>
      <w:r w:rsidR="009B43A5" w:rsidRPr="00B7611D">
        <w:rPr>
          <w:rFonts w:ascii="Arial" w:eastAsia="Aptos" w:hAnsi="Arial" w:cs="Arial"/>
          <w:b w:val="0"/>
          <w:bCs w:val="0"/>
          <w:kern w:val="0"/>
          <w:sz w:val="20"/>
          <w:szCs w:val="20"/>
          <w:lang w:val="en-GB"/>
        </w:rPr>
        <w:fldChar w:fldCharType="begin"/>
      </w:r>
      <w:r w:rsidR="00B7611D" w:rsidRPr="00B7611D">
        <w:rPr>
          <w:rFonts w:ascii="Arial" w:eastAsia="Aptos" w:hAnsi="Arial" w:cs="Arial"/>
          <w:b w:val="0"/>
          <w:bCs w:val="0"/>
          <w:kern w:val="0"/>
          <w:sz w:val="20"/>
          <w:szCs w:val="20"/>
          <w:lang w:val="en-GB"/>
        </w:rPr>
        <w:instrText xml:space="preserve"> ADDIN ZOTERO_ITEM CSL_CITATION {"citationID":"hcJfUBMI","properties":{"formattedCitation":"(Bicho et al. 2003, 2012; Carvalho et al. 2008; Belmiro et al. 2021)","plainCitation":"(Bicho et al. 2003, 2012; Carvalho et al. 2008; 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id":578,"uris":["http://zotero.org/users/local/we7yexhA/items/MG77WW2H"],"itemData":{"id":578,"type":"chapter","container-title":"Caves in Context","note":"DOI: 10.2307/j.ctvh1djk4.10","page":"65-81","publisher":"Oxbow Books","title":"On the (L)edge: The Case of Vale Boi Rockshelter (Algarve, Southern Portugal)","URL":"http://www.jstor.org/stable/10.2307/j.ctvh1djk4.10","author":[{"family":"Bicho","given":"Nuno"},{"family":"Cascalheira","given":"João"},{"family":"Marreiros","given":"João"}],"issued":{"date-parts":[["2012",5]]}}},{"id":579,"uris":["http://zotero.org/users/local/we7yexhA/items/K32FU8VD"],"itemData":{"id":579,"type":"article-journal","abstract":"111 / 943 / 042","container-title":"Journal of Iberian Archaeology","ISSN":"0874-2677","issue":"5","note":"ISBN: 0874-2677\npublisher: Associação para o Desenvolvimento da Cooperação em Arqueologia Peninsular, ADECAP","page":"51-65","title":"Preliminary Results from the Upper Paleolithic Site of Vale Boi, Southwestern Portugal","volume":"5","author":[{"family":"Bicho","given":"Nuno F."},{"family":"Stiner","given":"Mary C."},{"family":"Lindly","given":"John M."},{"family":"Ferring","given":"C. Reid"},{"family":"Correia","given":"Jorge"}],"issued":{"date-parts":[["2003"]]}}},{"id":687,"uris":["http://zotero.org/users/local/we7yexhA/items/J4B2JHEQ"],"itemData":{"id":687,"type":"chapter","source":"ResearchGate","title":"O Neolítico antigo de Vale Boi (Algarve, Portugal): primeiros resultados","title-short":"O Neolítico antigo de Vale Boi (Algarve, Portugal)","author":[{"family":"Carvalho","given":"António"},{"family":"Dean","given":"Rebecca"},{"family":"Bicho","given":"Nuno"},{"family":"Figueiral","given":"Isabel"},{"family":"Petchey","given":"Fiona"},{"family":"Davis","given":"S.J.M."},{"family":"Lubell","given":"David"},{"family":"Jackes","given":"Mary"},{"family":"Morales-Muñiz","given":"Arturo"},{"family":"Roselló","given":"E."},{"family":"Beukens","given":"R."}],"issued":{"date-parts":[["2008",1,1]]}}}],"schema":"https://github.com/citation-style-language/schema/raw/master/csl-citation.json"} </w:instrText>
      </w:r>
      <w:r w:rsidR="009B43A5" w:rsidRPr="00B7611D">
        <w:rPr>
          <w:rFonts w:ascii="Arial" w:eastAsia="Aptos" w:hAnsi="Arial" w:cs="Arial"/>
          <w:b w:val="0"/>
          <w:bCs w:val="0"/>
          <w:kern w:val="0"/>
          <w:sz w:val="20"/>
          <w:szCs w:val="20"/>
          <w:lang w:val="en-GB"/>
        </w:rPr>
        <w:fldChar w:fldCharType="separate"/>
      </w:r>
      <w:r w:rsidR="00B7611D" w:rsidRPr="00B7611D">
        <w:rPr>
          <w:rFonts w:ascii="Arial" w:hAnsi="Arial" w:cs="Arial"/>
          <w:sz w:val="20"/>
        </w:rPr>
        <w:t>(Bicho et al. 2003, 2012; Carvalho et al. 2008; Belmiro et al. 2021)</w:t>
      </w:r>
      <w:r w:rsidR="009B43A5" w:rsidRPr="00B7611D">
        <w:rPr>
          <w:rFonts w:ascii="Arial" w:eastAsia="Aptos" w:hAnsi="Arial" w:cs="Arial"/>
          <w:b w:val="0"/>
          <w:bCs w:val="0"/>
          <w:kern w:val="0"/>
          <w:sz w:val="20"/>
          <w:szCs w:val="20"/>
          <w:lang w:val="en-GB"/>
        </w:rPr>
        <w:fldChar w:fldCharType="end"/>
      </w:r>
      <w:r w:rsidR="009B43A5" w:rsidRPr="00B7611D">
        <w:rPr>
          <w:rFonts w:ascii="Arial" w:eastAsia="Aptos" w:hAnsi="Arial" w:cs="Arial"/>
          <w:b w:val="0"/>
          <w:bCs w:val="0"/>
          <w:kern w:val="0"/>
          <w:sz w:val="20"/>
          <w:szCs w:val="20"/>
          <w:lang w:val="en-GB"/>
        </w:rPr>
        <w:t>.</w:t>
      </w:r>
    </w:p>
    <w:tbl>
      <w:tblPr>
        <w:tblStyle w:val="TableGrid"/>
        <w:tblpPr w:leftFromText="180" w:rightFromText="180" w:vertAnchor="text" w:horzAnchor="margin" w:tblpXSpec="center" w:tblpY="19"/>
        <w:tblW w:w="9733" w:type="dxa"/>
        <w:tblLook w:val="04A0" w:firstRow="1" w:lastRow="0" w:firstColumn="1" w:lastColumn="0" w:noHBand="0" w:noVBand="1"/>
      </w:tblPr>
      <w:tblGrid>
        <w:gridCol w:w="847"/>
        <w:gridCol w:w="2392"/>
        <w:gridCol w:w="1400"/>
        <w:gridCol w:w="1195"/>
        <w:gridCol w:w="1865"/>
        <w:gridCol w:w="2034"/>
      </w:tblGrid>
      <w:tr w:rsidR="0006446B" w:rsidRPr="00B7611D" w14:paraId="2C8D6B3D" w14:textId="77777777" w:rsidTr="00D265BC">
        <w:trPr>
          <w:trHeight w:val="132"/>
        </w:trPr>
        <w:tc>
          <w:tcPr>
            <w:tcW w:w="850" w:type="dxa"/>
            <w:shd w:val="clear" w:color="auto" w:fill="D9D9D9" w:themeFill="background1" w:themeFillShade="D9"/>
          </w:tcPr>
          <w:p w14:paraId="25261A86"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Unit</w:t>
            </w:r>
          </w:p>
        </w:tc>
        <w:tc>
          <w:tcPr>
            <w:tcW w:w="2408" w:type="dxa"/>
            <w:shd w:val="clear" w:color="auto" w:fill="D9D9D9" w:themeFill="background1" w:themeFillShade="D9"/>
          </w:tcPr>
          <w:p w14:paraId="41D452E2"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Texture</w:t>
            </w:r>
          </w:p>
        </w:tc>
        <w:tc>
          <w:tcPr>
            <w:tcW w:w="1406" w:type="dxa"/>
            <w:shd w:val="clear" w:color="auto" w:fill="D9D9D9" w:themeFill="background1" w:themeFillShade="D9"/>
          </w:tcPr>
          <w:p w14:paraId="097C7787" w14:textId="77777777" w:rsidR="0006446B" w:rsidRPr="00B7611D" w:rsidRDefault="0006446B" w:rsidP="00A5569B">
            <w:pPr>
              <w:spacing w:line="264" w:lineRule="auto"/>
              <w:rPr>
                <w:rFonts w:ascii="Arial" w:hAnsi="Arial" w:cs="Arial"/>
                <w:sz w:val="20"/>
                <w:szCs w:val="20"/>
              </w:rPr>
            </w:pPr>
            <w:r w:rsidRPr="00B7611D">
              <w:rPr>
                <w:rFonts w:ascii="Arial" w:hAnsi="Arial" w:cs="Arial"/>
                <w:b/>
                <w:bCs/>
                <w:sz w:val="20"/>
                <w:szCs w:val="20"/>
              </w:rPr>
              <w:t>Colour</w:t>
            </w:r>
          </w:p>
        </w:tc>
        <w:tc>
          <w:tcPr>
            <w:tcW w:w="1157" w:type="dxa"/>
            <w:shd w:val="clear" w:color="auto" w:fill="D9D9D9" w:themeFill="background1" w:themeFillShade="D9"/>
          </w:tcPr>
          <w:p w14:paraId="07023E34"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Thickness</w:t>
            </w:r>
          </w:p>
        </w:tc>
        <w:tc>
          <w:tcPr>
            <w:tcW w:w="1871" w:type="dxa"/>
            <w:shd w:val="clear" w:color="auto" w:fill="D9D9D9" w:themeFill="background1" w:themeFillShade="D9"/>
          </w:tcPr>
          <w:p w14:paraId="7C19014A"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Archaeology</w:t>
            </w:r>
          </w:p>
        </w:tc>
        <w:tc>
          <w:tcPr>
            <w:tcW w:w="2041" w:type="dxa"/>
            <w:shd w:val="clear" w:color="auto" w:fill="D9D9D9" w:themeFill="background1" w:themeFillShade="D9"/>
          </w:tcPr>
          <w:p w14:paraId="6653811F" w14:textId="77777777" w:rsidR="0006446B" w:rsidRPr="00B7611D" w:rsidRDefault="0006446B" w:rsidP="00A5569B">
            <w:pPr>
              <w:spacing w:line="264" w:lineRule="auto"/>
              <w:rPr>
                <w:rFonts w:ascii="Arial" w:hAnsi="Arial" w:cs="Arial"/>
                <w:b/>
                <w:bCs/>
                <w:sz w:val="20"/>
                <w:szCs w:val="20"/>
              </w:rPr>
            </w:pPr>
            <w:r w:rsidRPr="00B7611D">
              <w:rPr>
                <w:rFonts w:ascii="Arial" w:hAnsi="Arial" w:cs="Arial"/>
                <w:b/>
                <w:bCs/>
                <w:sz w:val="20"/>
                <w:szCs w:val="20"/>
              </w:rPr>
              <w:t>Notes</w:t>
            </w:r>
          </w:p>
        </w:tc>
      </w:tr>
      <w:tr w:rsidR="0006446B" w:rsidRPr="00B7611D" w14:paraId="18EBD46A" w14:textId="77777777" w:rsidTr="00D265BC">
        <w:trPr>
          <w:trHeight w:val="624"/>
        </w:trPr>
        <w:tc>
          <w:tcPr>
            <w:tcW w:w="850" w:type="dxa"/>
            <w:vAlign w:val="center"/>
          </w:tcPr>
          <w:p w14:paraId="4857C8F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EL 1</w:t>
            </w:r>
          </w:p>
        </w:tc>
        <w:tc>
          <w:tcPr>
            <w:tcW w:w="2408" w:type="dxa"/>
            <w:vAlign w:val="center"/>
          </w:tcPr>
          <w:p w14:paraId="6AC69D3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sandy–clayey</w:t>
            </w:r>
          </w:p>
        </w:tc>
        <w:tc>
          <w:tcPr>
            <w:tcW w:w="1406" w:type="dxa"/>
            <w:vAlign w:val="center"/>
          </w:tcPr>
          <w:p w14:paraId="6089A11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dark brown to reddish–brown</w:t>
            </w:r>
          </w:p>
        </w:tc>
        <w:tc>
          <w:tcPr>
            <w:tcW w:w="1157" w:type="dxa"/>
            <w:vAlign w:val="center"/>
          </w:tcPr>
          <w:p w14:paraId="1AF4E69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35 cm</w:t>
            </w:r>
          </w:p>
        </w:tc>
        <w:tc>
          <w:tcPr>
            <w:tcW w:w="1871" w:type="dxa"/>
            <w:vAlign w:val="center"/>
          </w:tcPr>
          <w:p w14:paraId="403FDBE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modern</w:t>
            </w:r>
          </w:p>
        </w:tc>
        <w:tc>
          <w:tcPr>
            <w:tcW w:w="2041" w:type="dxa"/>
            <w:vAlign w:val="center"/>
          </w:tcPr>
          <w:p w14:paraId="6CE499C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possibly disturbed by agricultural activity</w:t>
            </w:r>
          </w:p>
        </w:tc>
      </w:tr>
      <w:tr w:rsidR="0006446B" w:rsidRPr="00B7611D" w14:paraId="5E91E3EC" w14:textId="77777777" w:rsidTr="00D265BC">
        <w:trPr>
          <w:trHeight w:val="624"/>
        </w:trPr>
        <w:tc>
          <w:tcPr>
            <w:tcW w:w="850" w:type="dxa"/>
            <w:vAlign w:val="center"/>
          </w:tcPr>
          <w:p w14:paraId="2A40A2AD" w14:textId="77777777" w:rsidR="0006446B" w:rsidRPr="00B7611D" w:rsidRDefault="0006446B" w:rsidP="00A5569B">
            <w:pPr>
              <w:spacing w:line="264" w:lineRule="auto"/>
              <w:rPr>
                <w:rFonts w:ascii="Arial" w:hAnsi="Arial" w:cs="Arial"/>
                <w:sz w:val="20"/>
                <w:szCs w:val="20"/>
              </w:rPr>
            </w:pPr>
            <w:bookmarkStart w:id="10" w:name="_Hlk175655683"/>
            <w:r w:rsidRPr="00B7611D">
              <w:rPr>
                <w:rFonts w:ascii="Arial" w:hAnsi="Arial" w:cs="Arial"/>
                <w:sz w:val="20"/>
                <w:szCs w:val="20"/>
              </w:rPr>
              <w:t>EL 2</w:t>
            </w:r>
          </w:p>
        </w:tc>
        <w:tc>
          <w:tcPr>
            <w:tcW w:w="2408" w:type="dxa"/>
            <w:vAlign w:val="center"/>
          </w:tcPr>
          <w:p w14:paraId="0CAD9B38"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richer in clayey than EL 1</w:t>
            </w:r>
          </w:p>
        </w:tc>
        <w:tc>
          <w:tcPr>
            <w:tcW w:w="1406" w:type="dxa"/>
            <w:vAlign w:val="center"/>
          </w:tcPr>
          <w:p w14:paraId="7B287B0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brown</w:t>
            </w:r>
          </w:p>
        </w:tc>
        <w:tc>
          <w:tcPr>
            <w:tcW w:w="1157" w:type="dxa"/>
            <w:vAlign w:val="center"/>
          </w:tcPr>
          <w:p w14:paraId="5B05750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25 – 30 cm</w:t>
            </w:r>
          </w:p>
        </w:tc>
        <w:tc>
          <w:tcPr>
            <w:tcW w:w="1871" w:type="dxa"/>
            <w:vAlign w:val="center"/>
          </w:tcPr>
          <w:p w14:paraId="7B68003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early Neolithic</w:t>
            </w:r>
          </w:p>
        </w:tc>
        <w:tc>
          <w:tcPr>
            <w:tcW w:w="2041" w:type="dxa"/>
            <w:vAlign w:val="center"/>
          </w:tcPr>
          <w:p w14:paraId="5FDDE47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articulated bones and ceramics; hut structure</w:t>
            </w:r>
          </w:p>
        </w:tc>
      </w:tr>
      <w:tr w:rsidR="0006446B" w:rsidRPr="00B7611D" w14:paraId="2348A807" w14:textId="77777777" w:rsidTr="00D265BC">
        <w:trPr>
          <w:trHeight w:val="1020"/>
        </w:trPr>
        <w:tc>
          <w:tcPr>
            <w:tcW w:w="850" w:type="dxa"/>
            <w:vAlign w:val="center"/>
          </w:tcPr>
          <w:p w14:paraId="1DE1ADE7" w14:textId="77777777" w:rsidR="0006446B" w:rsidRPr="00B7611D" w:rsidRDefault="0006446B" w:rsidP="00A5569B">
            <w:pPr>
              <w:spacing w:line="264" w:lineRule="auto"/>
              <w:rPr>
                <w:rFonts w:ascii="Arial" w:hAnsi="Arial" w:cs="Arial"/>
                <w:sz w:val="20"/>
                <w:szCs w:val="20"/>
              </w:rPr>
            </w:pPr>
            <w:bookmarkStart w:id="11" w:name="_Hlk175656011"/>
            <w:bookmarkEnd w:id="10"/>
            <w:r w:rsidRPr="00B7611D">
              <w:rPr>
                <w:rFonts w:ascii="Arial" w:hAnsi="Arial" w:cs="Arial"/>
                <w:sz w:val="20"/>
                <w:szCs w:val="20"/>
              </w:rPr>
              <w:t>EL 3</w:t>
            </w:r>
          </w:p>
          <w:p w14:paraId="75D9303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(3a, 3b)</w:t>
            </w:r>
          </w:p>
        </w:tc>
        <w:tc>
          <w:tcPr>
            <w:tcW w:w="2408" w:type="dxa"/>
            <w:vAlign w:val="center"/>
          </w:tcPr>
          <w:p w14:paraId="281C6C4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silt and clay with limestone fragments; sublayers separated by bed richer in limestone fragments</w:t>
            </w:r>
          </w:p>
        </w:tc>
        <w:tc>
          <w:tcPr>
            <w:tcW w:w="1406" w:type="dxa"/>
            <w:vAlign w:val="center"/>
          </w:tcPr>
          <w:p w14:paraId="6572AAA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brown</w:t>
            </w:r>
          </w:p>
        </w:tc>
        <w:tc>
          <w:tcPr>
            <w:tcW w:w="1157" w:type="dxa"/>
            <w:vAlign w:val="center"/>
          </w:tcPr>
          <w:p w14:paraId="7B09676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25 – 30 cm</w:t>
            </w:r>
          </w:p>
        </w:tc>
        <w:tc>
          <w:tcPr>
            <w:tcW w:w="1871" w:type="dxa"/>
            <w:vAlign w:val="center"/>
          </w:tcPr>
          <w:p w14:paraId="32D02CF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Epipaleolithic (3a) Solutrean (3b)</w:t>
            </w:r>
          </w:p>
        </w:tc>
        <w:tc>
          <w:tcPr>
            <w:tcW w:w="2041" w:type="dxa"/>
            <w:vAlign w:val="center"/>
          </w:tcPr>
          <w:p w14:paraId="7758C348" w14:textId="77777777" w:rsidR="0006446B" w:rsidRPr="00B7611D" w:rsidRDefault="0006446B" w:rsidP="00A5569B">
            <w:pPr>
              <w:spacing w:line="264" w:lineRule="auto"/>
              <w:rPr>
                <w:rFonts w:ascii="Arial" w:hAnsi="Arial" w:cs="Arial"/>
                <w:sz w:val="20"/>
                <w:szCs w:val="20"/>
              </w:rPr>
            </w:pPr>
          </w:p>
        </w:tc>
      </w:tr>
      <w:tr w:rsidR="0006446B" w:rsidRPr="00B7611D" w14:paraId="0A6C2D2F" w14:textId="77777777" w:rsidTr="00D265BC">
        <w:trPr>
          <w:trHeight w:val="1020"/>
        </w:trPr>
        <w:tc>
          <w:tcPr>
            <w:tcW w:w="850" w:type="dxa"/>
            <w:vAlign w:val="center"/>
          </w:tcPr>
          <w:p w14:paraId="3562EC96" w14:textId="77777777" w:rsidR="0006446B" w:rsidRPr="00B7611D" w:rsidRDefault="0006446B" w:rsidP="00A5569B">
            <w:pPr>
              <w:spacing w:line="264" w:lineRule="auto"/>
              <w:rPr>
                <w:rFonts w:ascii="Arial" w:hAnsi="Arial" w:cs="Arial"/>
                <w:sz w:val="20"/>
                <w:szCs w:val="20"/>
              </w:rPr>
            </w:pPr>
            <w:bookmarkStart w:id="12" w:name="_Hlk175656412"/>
            <w:bookmarkEnd w:id="11"/>
            <w:r w:rsidRPr="00B7611D">
              <w:rPr>
                <w:rFonts w:ascii="Arial" w:hAnsi="Arial" w:cs="Arial"/>
                <w:sz w:val="20"/>
                <w:szCs w:val="20"/>
              </w:rPr>
              <w:t>EL 4, (4a, 4b, 4c, 4d, 4e)</w:t>
            </w:r>
          </w:p>
        </w:tc>
        <w:tc>
          <w:tcPr>
            <w:tcW w:w="2408" w:type="dxa"/>
            <w:vAlign w:val="center"/>
          </w:tcPr>
          <w:p w14:paraId="2F1AFA61"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similar to EL 3 but more compact, discreate layers rich in organic materials (4b, 4c, 4d, and 4e)</w:t>
            </w:r>
          </w:p>
        </w:tc>
        <w:tc>
          <w:tcPr>
            <w:tcW w:w="1406" w:type="dxa"/>
            <w:vAlign w:val="center"/>
          </w:tcPr>
          <w:p w14:paraId="3904247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brown</w:t>
            </w:r>
          </w:p>
        </w:tc>
        <w:tc>
          <w:tcPr>
            <w:tcW w:w="1157" w:type="dxa"/>
            <w:vAlign w:val="center"/>
          </w:tcPr>
          <w:p w14:paraId="6EF6EEA5"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40 – 50 cm</w:t>
            </w:r>
          </w:p>
        </w:tc>
        <w:tc>
          <w:tcPr>
            <w:tcW w:w="1871" w:type="dxa"/>
            <w:vAlign w:val="center"/>
          </w:tcPr>
          <w:p w14:paraId="122E29D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Solutrean (4a – 4d)</w:t>
            </w:r>
          </w:p>
          <w:p w14:paraId="1008580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Proto–Solutrean (4e)</w:t>
            </w:r>
          </w:p>
        </w:tc>
        <w:tc>
          <w:tcPr>
            <w:tcW w:w="2041" w:type="dxa"/>
            <w:vAlign w:val="center"/>
          </w:tcPr>
          <w:p w14:paraId="2B26CBFB" w14:textId="77777777" w:rsidR="0006446B" w:rsidRPr="00B7611D" w:rsidRDefault="0006446B" w:rsidP="00A5569B">
            <w:pPr>
              <w:spacing w:line="264" w:lineRule="auto"/>
              <w:rPr>
                <w:rFonts w:ascii="Arial" w:hAnsi="Arial" w:cs="Arial"/>
                <w:sz w:val="20"/>
                <w:szCs w:val="20"/>
              </w:rPr>
            </w:pPr>
          </w:p>
        </w:tc>
      </w:tr>
      <w:tr w:rsidR="0006446B" w:rsidRPr="00B7611D" w14:paraId="2E80E7C4" w14:textId="77777777" w:rsidTr="00D265BC">
        <w:trPr>
          <w:trHeight w:val="624"/>
        </w:trPr>
        <w:tc>
          <w:tcPr>
            <w:tcW w:w="850" w:type="dxa"/>
            <w:vAlign w:val="center"/>
          </w:tcPr>
          <w:p w14:paraId="730E251C" w14:textId="77777777" w:rsidR="0006446B" w:rsidRPr="00B7611D" w:rsidRDefault="0006446B" w:rsidP="00A5569B">
            <w:pPr>
              <w:spacing w:line="264" w:lineRule="auto"/>
              <w:rPr>
                <w:rFonts w:ascii="Arial" w:hAnsi="Arial" w:cs="Arial"/>
                <w:sz w:val="20"/>
                <w:szCs w:val="20"/>
              </w:rPr>
            </w:pPr>
            <w:bookmarkStart w:id="13" w:name="_Hlk175657111"/>
            <w:bookmarkEnd w:id="12"/>
            <w:r w:rsidRPr="00B7611D">
              <w:rPr>
                <w:rFonts w:ascii="Arial" w:hAnsi="Arial" w:cs="Arial"/>
                <w:sz w:val="20"/>
                <w:szCs w:val="20"/>
              </w:rPr>
              <w:t>EL 5</w:t>
            </w:r>
          </w:p>
        </w:tc>
        <w:tc>
          <w:tcPr>
            <w:tcW w:w="2408" w:type="dxa"/>
            <w:vAlign w:val="center"/>
          </w:tcPr>
          <w:p w14:paraId="00B2967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silt and clay rich in organic remains, often calcined</w:t>
            </w:r>
          </w:p>
        </w:tc>
        <w:tc>
          <w:tcPr>
            <w:tcW w:w="1406" w:type="dxa"/>
            <w:vAlign w:val="center"/>
          </w:tcPr>
          <w:p w14:paraId="5E4401D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dark brown</w:t>
            </w:r>
          </w:p>
        </w:tc>
        <w:tc>
          <w:tcPr>
            <w:tcW w:w="1157" w:type="dxa"/>
            <w:vAlign w:val="center"/>
          </w:tcPr>
          <w:p w14:paraId="72086DED"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20 – 30 cm</w:t>
            </w:r>
          </w:p>
        </w:tc>
        <w:tc>
          <w:tcPr>
            <w:tcW w:w="1871" w:type="dxa"/>
            <w:vAlign w:val="center"/>
          </w:tcPr>
          <w:p w14:paraId="486DFEF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Proto–Solutrean (top)</w:t>
            </w:r>
          </w:p>
          <w:p w14:paraId="3EDAB92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Gravettian (bottom)</w:t>
            </w:r>
          </w:p>
        </w:tc>
        <w:tc>
          <w:tcPr>
            <w:tcW w:w="2041" w:type="dxa"/>
            <w:vAlign w:val="center"/>
          </w:tcPr>
          <w:p w14:paraId="67FEA15A" w14:textId="77777777" w:rsidR="0006446B" w:rsidRPr="00B7611D" w:rsidRDefault="0006446B" w:rsidP="00A5569B">
            <w:pPr>
              <w:spacing w:line="264" w:lineRule="auto"/>
              <w:rPr>
                <w:rFonts w:ascii="Arial" w:hAnsi="Arial" w:cs="Arial"/>
                <w:sz w:val="20"/>
                <w:szCs w:val="20"/>
              </w:rPr>
            </w:pPr>
          </w:p>
        </w:tc>
      </w:tr>
      <w:bookmarkEnd w:id="13"/>
      <w:tr w:rsidR="0006446B" w:rsidRPr="00B7611D" w14:paraId="4BD12FF5" w14:textId="77777777" w:rsidTr="00D265BC">
        <w:trPr>
          <w:trHeight w:val="624"/>
        </w:trPr>
        <w:tc>
          <w:tcPr>
            <w:tcW w:w="850" w:type="dxa"/>
            <w:vAlign w:val="center"/>
          </w:tcPr>
          <w:p w14:paraId="22481D87"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EL 6</w:t>
            </w:r>
          </w:p>
        </w:tc>
        <w:tc>
          <w:tcPr>
            <w:tcW w:w="2408" w:type="dxa"/>
            <w:vAlign w:val="center"/>
          </w:tcPr>
          <w:p w14:paraId="43A176E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similar to EL 5 but poorer in limestone fragments</w:t>
            </w:r>
          </w:p>
        </w:tc>
        <w:tc>
          <w:tcPr>
            <w:tcW w:w="1406" w:type="dxa"/>
            <w:vAlign w:val="center"/>
          </w:tcPr>
          <w:p w14:paraId="245BFC06"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dark brown</w:t>
            </w:r>
          </w:p>
        </w:tc>
        <w:tc>
          <w:tcPr>
            <w:tcW w:w="1157" w:type="dxa"/>
            <w:vAlign w:val="center"/>
          </w:tcPr>
          <w:p w14:paraId="77E0462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20 – 25 cm</w:t>
            </w:r>
          </w:p>
        </w:tc>
        <w:tc>
          <w:tcPr>
            <w:tcW w:w="1871" w:type="dxa"/>
            <w:vAlign w:val="center"/>
          </w:tcPr>
          <w:p w14:paraId="71F0F793"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 xml:space="preserve">Gravettian </w:t>
            </w:r>
          </w:p>
        </w:tc>
        <w:tc>
          <w:tcPr>
            <w:tcW w:w="2041" w:type="dxa"/>
            <w:vAlign w:val="center"/>
          </w:tcPr>
          <w:p w14:paraId="4456AA5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ferruginous concretions</w:t>
            </w:r>
          </w:p>
        </w:tc>
      </w:tr>
      <w:tr w:rsidR="0006446B" w:rsidRPr="00B7611D" w14:paraId="7F2DC667" w14:textId="77777777" w:rsidTr="00D265BC">
        <w:trPr>
          <w:trHeight w:val="835"/>
        </w:trPr>
        <w:tc>
          <w:tcPr>
            <w:tcW w:w="850" w:type="dxa"/>
            <w:vAlign w:val="center"/>
          </w:tcPr>
          <w:p w14:paraId="3329A2DF" w14:textId="77777777" w:rsidR="0006446B" w:rsidRPr="00B7611D" w:rsidRDefault="0006446B" w:rsidP="00A5569B">
            <w:pPr>
              <w:spacing w:line="264" w:lineRule="auto"/>
              <w:rPr>
                <w:rFonts w:ascii="Arial" w:hAnsi="Arial" w:cs="Arial"/>
                <w:sz w:val="20"/>
                <w:szCs w:val="20"/>
              </w:rPr>
            </w:pPr>
            <w:bookmarkStart w:id="14" w:name="_Hlk175657320"/>
            <w:r w:rsidRPr="00B7611D">
              <w:rPr>
                <w:rFonts w:ascii="Arial" w:hAnsi="Arial" w:cs="Arial"/>
                <w:sz w:val="20"/>
                <w:szCs w:val="20"/>
              </w:rPr>
              <w:t>EL 7</w:t>
            </w:r>
          </w:p>
        </w:tc>
        <w:tc>
          <w:tcPr>
            <w:tcW w:w="2408" w:type="dxa"/>
            <w:vAlign w:val="center"/>
          </w:tcPr>
          <w:p w14:paraId="5F5A08D2"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 xml:space="preserve">similar to EL 6 but richer in limestone fragments </w:t>
            </w:r>
          </w:p>
        </w:tc>
        <w:tc>
          <w:tcPr>
            <w:tcW w:w="1406" w:type="dxa"/>
            <w:vAlign w:val="center"/>
          </w:tcPr>
          <w:p w14:paraId="1C1148E4"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dark brown</w:t>
            </w:r>
          </w:p>
        </w:tc>
        <w:tc>
          <w:tcPr>
            <w:tcW w:w="1157" w:type="dxa"/>
            <w:vAlign w:val="center"/>
          </w:tcPr>
          <w:p w14:paraId="5E261C2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5 – 25 cm</w:t>
            </w:r>
          </w:p>
        </w:tc>
        <w:tc>
          <w:tcPr>
            <w:tcW w:w="1871" w:type="dxa"/>
            <w:vAlign w:val="center"/>
          </w:tcPr>
          <w:p w14:paraId="77140A3E"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 xml:space="preserve">Gravettian </w:t>
            </w:r>
          </w:p>
        </w:tc>
        <w:tc>
          <w:tcPr>
            <w:tcW w:w="2041" w:type="dxa"/>
            <w:vAlign w:val="center"/>
          </w:tcPr>
          <w:p w14:paraId="56D9DE30"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low frequency of archaeological materials</w:t>
            </w:r>
          </w:p>
        </w:tc>
      </w:tr>
      <w:bookmarkEnd w:id="14"/>
      <w:tr w:rsidR="0006446B" w:rsidRPr="00B7611D" w14:paraId="14291DA0" w14:textId="77777777" w:rsidTr="00D265BC">
        <w:trPr>
          <w:trHeight w:val="835"/>
        </w:trPr>
        <w:tc>
          <w:tcPr>
            <w:tcW w:w="850" w:type="dxa"/>
            <w:vAlign w:val="center"/>
          </w:tcPr>
          <w:p w14:paraId="1A215DFF"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EL 8</w:t>
            </w:r>
          </w:p>
        </w:tc>
        <w:tc>
          <w:tcPr>
            <w:tcW w:w="2408" w:type="dxa"/>
            <w:vAlign w:val="center"/>
          </w:tcPr>
          <w:p w14:paraId="0D1FCDCA"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similar to EL 7, resting on top of large limestone rocks</w:t>
            </w:r>
          </w:p>
        </w:tc>
        <w:tc>
          <w:tcPr>
            <w:tcW w:w="1406" w:type="dxa"/>
            <w:vAlign w:val="center"/>
          </w:tcPr>
          <w:p w14:paraId="1826832B"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lang w:val="en-US"/>
              </w:rPr>
              <w:t>dark brown</w:t>
            </w:r>
          </w:p>
        </w:tc>
        <w:tc>
          <w:tcPr>
            <w:tcW w:w="1157" w:type="dxa"/>
            <w:vAlign w:val="center"/>
          </w:tcPr>
          <w:p w14:paraId="1882D8B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25 – 30 cm</w:t>
            </w:r>
          </w:p>
        </w:tc>
        <w:tc>
          <w:tcPr>
            <w:tcW w:w="1871" w:type="dxa"/>
            <w:vAlign w:val="center"/>
          </w:tcPr>
          <w:p w14:paraId="6EC0EB59"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 xml:space="preserve">Gravettian </w:t>
            </w:r>
          </w:p>
        </w:tc>
        <w:tc>
          <w:tcPr>
            <w:tcW w:w="2041" w:type="dxa"/>
            <w:vAlign w:val="center"/>
          </w:tcPr>
          <w:p w14:paraId="7A11B3BC" w14:textId="77777777" w:rsidR="0006446B" w:rsidRPr="00B7611D" w:rsidRDefault="0006446B" w:rsidP="00A5569B">
            <w:pPr>
              <w:spacing w:line="264" w:lineRule="auto"/>
              <w:rPr>
                <w:rFonts w:ascii="Arial" w:hAnsi="Arial" w:cs="Arial"/>
                <w:sz w:val="20"/>
                <w:szCs w:val="20"/>
              </w:rPr>
            </w:pPr>
            <w:r w:rsidRPr="00B7611D">
              <w:rPr>
                <w:rFonts w:ascii="Arial" w:hAnsi="Arial" w:cs="Arial"/>
                <w:sz w:val="20"/>
                <w:szCs w:val="20"/>
              </w:rPr>
              <w:t>low frequency of archaeological materials</w:t>
            </w:r>
          </w:p>
        </w:tc>
      </w:tr>
    </w:tbl>
    <w:p w14:paraId="7608B3BA" w14:textId="77777777" w:rsidR="009B43A5" w:rsidRPr="00B7611D" w:rsidRDefault="0006446B" w:rsidP="00A5569B">
      <w:pPr>
        <w:pStyle w:val="SMHeading"/>
        <w:spacing w:line="264" w:lineRule="auto"/>
        <w:jc w:val="both"/>
        <w:rPr>
          <w:rFonts w:ascii="Arial" w:hAnsi="Arial" w:cs="Arial"/>
          <w:b w:val="0"/>
          <w:bCs w:val="0"/>
          <w:sz w:val="20"/>
          <w:szCs w:val="20"/>
        </w:rPr>
      </w:pPr>
      <w:r w:rsidRPr="00B7611D">
        <w:rPr>
          <w:rFonts w:ascii="Arial" w:eastAsia="Aptos" w:hAnsi="Arial" w:cs="Arial"/>
          <w:sz w:val="20"/>
          <w:szCs w:val="20"/>
          <w:lang w:val="en-GB"/>
        </w:rPr>
        <w:br w:type="page"/>
      </w:r>
      <w:r w:rsidR="009B43A5" w:rsidRPr="00B7611D">
        <w:rPr>
          <w:rFonts w:ascii="Arial" w:hAnsi="Arial" w:cs="Arial"/>
          <w:sz w:val="20"/>
          <w:szCs w:val="20"/>
        </w:rPr>
        <w:lastRenderedPageBreak/>
        <w:t xml:space="preserve">Table S5. </w:t>
      </w:r>
      <w:r w:rsidR="009B43A5" w:rsidRPr="00B7611D">
        <w:rPr>
          <w:rFonts w:ascii="Arial" w:hAnsi="Arial" w:cs="Arial"/>
          <w:b w:val="0"/>
          <w:bCs w:val="0"/>
          <w:sz w:val="20"/>
          <w:szCs w:val="20"/>
        </w:rPr>
        <w:t>Lithological description of the Geological Layers (GL) distinguished in the excavation trench of the Terrace area. List of abbreviations: nd= not determined; na= not available; fg = fine gravel; mg = medium gravel; cg = coarse gravel; cb = cobble; bo = boulder; tri = triaxial; obl = oblate; sr = subrounded; a = angular.</w:t>
      </w:r>
    </w:p>
    <w:p w14:paraId="3965942C" w14:textId="46E3DB02" w:rsidR="0006446B" w:rsidRPr="00B7611D" w:rsidRDefault="0006446B" w:rsidP="00A5569B">
      <w:pPr>
        <w:spacing w:before="240" w:after="60" w:line="264" w:lineRule="auto"/>
        <w:rPr>
          <w:rFonts w:ascii="Arial" w:eastAsia="Aptos" w:hAnsi="Arial" w:cs="Arial"/>
          <w:sz w:val="20"/>
        </w:rPr>
      </w:pPr>
    </w:p>
    <w:tbl>
      <w:tblPr>
        <w:tblStyle w:val="TableGrid"/>
        <w:tblpPr w:leftFromText="180" w:rightFromText="180" w:vertAnchor="text" w:horzAnchor="margin" w:tblpXSpec="center" w:tblpY="19"/>
        <w:tblW w:w="9502" w:type="dxa"/>
        <w:tblLook w:val="04A0" w:firstRow="1" w:lastRow="0" w:firstColumn="1" w:lastColumn="0" w:noHBand="0" w:noVBand="1"/>
      </w:tblPr>
      <w:tblGrid>
        <w:gridCol w:w="1690"/>
        <w:gridCol w:w="1449"/>
        <w:gridCol w:w="1242"/>
        <w:gridCol w:w="694"/>
        <w:gridCol w:w="716"/>
        <w:gridCol w:w="502"/>
        <w:gridCol w:w="829"/>
        <w:gridCol w:w="1447"/>
        <w:gridCol w:w="933"/>
      </w:tblGrid>
      <w:tr w:rsidR="0006446B" w:rsidRPr="00B7611D" w14:paraId="6E835D36" w14:textId="77777777" w:rsidTr="00D265BC">
        <w:trPr>
          <w:trHeight w:val="694"/>
        </w:trPr>
        <w:tc>
          <w:tcPr>
            <w:tcW w:w="1690" w:type="dxa"/>
            <w:shd w:val="clear" w:color="auto" w:fill="D9D9D9"/>
          </w:tcPr>
          <w:p w14:paraId="08F22BC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GL1</w:t>
            </w:r>
          </w:p>
        </w:tc>
        <w:tc>
          <w:tcPr>
            <w:tcW w:w="1449" w:type="dxa"/>
            <w:shd w:val="clear" w:color="auto" w:fill="D9D9D9"/>
          </w:tcPr>
          <w:p w14:paraId="4D8682A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3C4F293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0.3 m</w:t>
            </w:r>
          </w:p>
        </w:tc>
        <w:tc>
          <w:tcPr>
            <w:tcW w:w="1936" w:type="dxa"/>
            <w:gridSpan w:val="2"/>
            <w:shd w:val="clear" w:color="auto" w:fill="D9D9D9"/>
          </w:tcPr>
          <w:p w14:paraId="43EC258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 smooth, sub–horizontal</w:t>
            </w:r>
          </w:p>
        </w:tc>
        <w:tc>
          <w:tcPr>
            <w:tcW w:w="2047" w:type="dxa"/>
            <w:gridSpan w:val="3"/>
            <w:shd w:val="clear" w:color="auto" w:fill="D9D9D9"/>
          </w:tcPr>
          <w:p w14:paraId="55696983"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4801B7E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2380" w:type="dxa"/>
            <w:gridSpan w:val="2"/>
            <w:shd w:val="clear" w:color="auto" w:fill="D9D9D9"/>
          </w:tcPr>
          <w:p w14:paraId="04F82528"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3EB6310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41AE54F4" w14:textId="77777777" w:rsidTr="00D265BC">
        <w:trPr>
          <w:trHeight w:val="547"/>
        </w:trPr>
        <w:tc>
          <w:tcPr>
            <w:tcW w:w="1690" w:type="dxa"/>
            <w:vAlign w:val="center"/>
          </w:tcPr>
          <w:p w14:paraId="409BDD00"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67A108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90%</w:t>
            </w:r>
          </w:p>
        </w:tc>
        <w:tc>
          <w:tcPr>
            <w:tcW w:w="1242" w:type="dxa"/>
            <w:vAlign w:val="center"/>
          </w:tcPr>
          <w:p w14:paraId="03DA035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5YR 4/3</w:t>
            </w:r>
          </w:p>
        </w:tc>
        <w:tc>
          <w:tcPr>
            <w:tcW w:w="1912" w:type="dxa"/>
            <w:gridSpan w:val="3"/>
            <w:vAlign w:val="center"/>
          </w:tcPr>
          <w:p w14:paraId="5DBEB55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7840705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loose, granular</w:t>
            </w:r>
          </w:p>
        </w:tc>
        <w:tc>
          <w:tcPr>
            <w:tcW w:w="933" w:type="dxa"/>
            <w:vAlign w:val="center"/>
          </w:tcPr>
          <w:p w14:paraId="5B21FB3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pH=5</w:t>
            </w:r>
          </w:p>
        </w:tc>
      </w:tr>
      <w:tr w:rsidR="0006446B" w:rsidRPr="00B7611D" w14:paraId="7AAAC2F9" w14:textId="77777777" w:rsidTr="00D265BC">
        <w:trPr>
          <w:trHeight w:val="285"/>
        </w:trPr>
        <w:tc>
          <w:tcPr>
            <w:tcW w:w="1690" w:type="dxa"/>
            <w:vAlign w:val="center"/>
          </w:tcPr>
          <w:p w14:paraId="57FDD96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08AFAB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10%</w:t>
            </w:r>
          </w:p>
        </w:tc>
        <w:tc>
          <w:tcPr>
            <w:tcW w:w="1242" w:type="dxa"/>
            <w:vAlign w:val="center"/>
          </w:tcPr>
          <w:p w14:paraId="2EC05F2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50FF30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8%</w:t>
            </w:r>
          </w:p>
        </w:tc>
        <w:tc>
          <w:tcPr>
            <w:tcW w:w="716" w:type="dxa"/>
            <w:vAlign w:val="center"/>
          </w:tcPr>
          <w:p w14:paraId="6FEB176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28EEA02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658356EE"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BEECDFF" w14:textId="77777777" w:rsidTr="00D265BC">
        <w:trPr>
          <w:trHeight w:val="285"/>
        </w:trPr>
        <w:tc>
          <w:tcPr>
            <w:tcW w:w="1690" w:type="dxa"/>
            <w:vAlign w:val="center"/>
          </w:tcPr>
          <w:p w14:paraId="0406B47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046AD6D"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0277E0CE" w14:textId="77777777" w:rsidR="0006446B" w:rsidRPr="00B7611D" w:rsidRDefault="0006446B" w:rsidP="00A5569B">
            <w:pPr>
              <w:spacing w:after="60" w:line="264" w:lineRule="auto"/>
              <w:rPr>
                <w:rFonts w:ascii="Arial" w:eastAsia="Aptos" w:hAnsi="Arial" w:cs="Arial"/>
                <w:sz w:val="20"/>
                <w:szCs w:val="20"/>
              </w:rPr>
            </w:pPr>
          </w:p>
        </w:tc>
        <w:tc>
          <w:tcPr>
            <w:tcW w:w="694" w:type="dxa"/>
            <w:vAlign w:val="center"/>
          </w:tcPr>
          <w:p w14:paraId="4BF7E6C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90%</w:t>
            </w:r>
          </w:p>
        </w:tc>
        <w:tc>
          <w:tcPr>
            <w:tcW w:w="716" w:type="dxa"/>
            <w:vAlign w:val="center"/>
          </w:tcPr>
          <w:p w14:paraId="005D0CA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0CBB418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06CDB03D"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3C0EF5FA" w14:textId="77777777" w:rsidTr="00D265BC">
        <w:trPr>
          <w:trHeight w:val="285"/>
        </w:trPr>
        <w:tc>
          <w:tcPr>
            <w:tcW w:w="1690" w:type="dxa"/>
            <w:vAlign w:val="center"/>
          </w:tcPr>
          <w:p w14:paraId="336182E9"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EE7FE56"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6514ECFA" w14:textId="77777777" w:rsidR="0006446B" w:rsidRPr="00B7611D" w:rsidRDefault="0006446B" w:rsidP="00A5569B">
            <w:pPr>
              <w:spacing w:after="60" w:line="264" w:lineRule="auto"/>
              <w:rPr>
                <w:rFonts w:ascii="Arial" w:eastAsia="Aptos" w:hAnsi="Arial" w:cs="Arial"/>
                <w:sz w:val="20"/>
                <w:szCs w:val="20"/>
              </w:rPr>
            </w:pPr>
          </w:p>
        </w:tc>
        <w:tc>
          <w:tcPr>
            <w:tcW w:w="694" w:type="dxa"/>
            <w:vAlign w:val="center"/>
          </w:tcPr>
          <w:p w14:paraId="6ED4147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w:t>
            </w:r>
          </w:p>
        </w:tc>
        <w:tc>
          <w:tcPr>
            <w:tcW w:w="716" w:type="dxa"/>
            <w:vAlign w:val="center"/>
          </w:tcPr>
          <w:p w14:paraId="5921739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735D475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5C86D7B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CF258EF" w14:textId="77777777" w:rsidTr="00D265BC">
        <w:trPr>
          <w:trHeight w:val="694"/>
        </w:trPr>
        <w:tc>
          <w:tcPr>
            <w:tcW w:w="1690" w:type="dxa"/>
            <w:shd w:val="clear" w:color="auto" w:fill="D9D9D9"/>
          </w:tcPr>
          <w:p w14:paraId="24FF57E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GL2</w:t>
            </w:r>
          </w:p>
        </w:tc>
        <w:tc>
          <w:tcPr>
            <w:tcW w:w="1449" w:type="dxa"/>
            <w:shd w:val="clear" w:color="auto" w:fill="D9D9D9"/>
          </w:tcPr>
          <w:p w14:paraId="72DB275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5C80C47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0.6 m – 0.15 m</w:t>
            </w:r>
          </w:p>
          <w:p w14:paraId="52FEDCBB"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1666CC4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sharp, tongued, sub–horizontal</w:t>
            </w:r>
          </w:p>
        </w:tc>
        <w:tc>
          <w:tcPr>
            <w:tcW w:w="2047" w:type="dxa"/>
            <w:gridSpan w:val="3"/>
            <w:shd w:val="clear" w:color="auto" w:fill="D9D9D9"/>
          </w:tcPr>
          <w:p w14:paraId="00B85BB3"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3BA29E9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 sub–horizontal</w:t>
            </w:r>
          </w:p>
          <w:p w14:paraId="68AA17E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beds</w:t>
            </w:r>
          </w:p>
        </w:tc>
        <w:tc>
          <w:tcPr>
            <w:tcW w:w="2380" w:type="dxa"/>
            <w:gridSpan w:val="2"/>
            <w:shd w:val="clear" w:color="auto" w:fill="D9D9D9"/>
          </w:tcPr>
          <w:p w14:paraId="6063446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5B43A3DE"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3283D633" w14:textId="77777777" w:rsidTr="00D265BC">
        <w:trPr>
          <w:trHeight w:val="547"/>
        </w:trPr>
        <w:tc>
          <w:tcPr>
            <w:tcW w:w="1690" w:type="dxa"/>
            <w:vAlign w:val="center"/>
          </w:tcPr>
          <w:p w14:paraId="084AA823"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320FBF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90%</w:t>
            </w:r>
          </w:p>
        </w:tc>
        <w:tc>
          <w:tcPr>
            <w:tcW w:w="1242" w:type="dxa"/>
            <w:vAlign w:val="center"/>
          </w:tcPr>
          <w:p w14:paraId="136FF85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4/3</w:t>
            </w:r>
          </w:p>
        </w:tc>
        <w:tc>
          <w:tcPr>
            <w:tcW w:w="1912" w:type="dxa"/>
            <w:gridSpan w:val="3"/>
            <w:vAlign w:val="center"/>
          </w:tcPr>
          <w:p w14:paraId="499817B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6AD2EB6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poorly aggregated in grains</w:t>
            </w:r>
          </w:p>
        </w:tc>
        <w:tc>
          <w:tcPr>
            <w:tcW w:w="933" w:type="dxa"/>
            <w:vAlign w:val="center"/>
          </w:tcPr>
          <w:p w14:paraId="389E788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w:t>
            </w:r>
          </w:p>
        </w:tc>
      </w:tr>
      <w:tr w:rsidR="0006446B" w:rsidRPr="00B7611D" w14:paraId="6920E045" w14:textId="77777777" w:rsidTr="00D265BC">
        <w:trPr>
          <w:trHeight w:val="285"/>
        </w:trPr>
        <w:tc>
          <w:tcPr>
            <w:tcW w:w="1690" w:type="dxa"/>
            <w:vAlign w:val="center"/>
          </w:tcPr>
          <w:p w14:paraId="06BD2A9D"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218727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10%</w:t>
            </w:r>
          </w:p>
        </w:tc>
        <w:tc>
          <w:tcPr>
            <w:tcW w:w="1242" w:type="dxa"/>
            <w:vAlign w:val="center"/>
          </w:tcPr>
          <w:p w14:paraId="1EEC509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6ADC996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2BF506F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7219EF59" w14:textId="77777777" w:rsidR="0006446B" w:rsidRPr="00B7611D" w:rsidRDefault="0006446B" w:rsidP="00A5569B">
            <w:pPr>
              <w:spacing w:after="60" w:line="264" w:lineRule="auto"/>
              <w:rPr>
                <w:rFonts w:ascii="Arial" w:eastAsia="Aptos" w:hAnsi="Arial" w:cs="Arial"/>
                <w:sz w:val="20"/>
                <w:szCs w:val="20"/>
              </w:rPr>
            </w:pPr>
          </w:p>
        </w:tc>
        <w:tc>
          <w:tcPr>
            <w:tcW w:w="2380" w:type="dxa"/>
            <w:gridSpan w:val="2"/>
            <w:vAlign w:val="center"/>
          </w:tcPr>
          <w:p w14:paraId="6800288F"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E0F5DFC" w14:textId="77777777" w:rsidTr="00D265BC">
        <w:trPr>
          <w:trHeight w:val="285"/>
        </w:trPr>
        <w:tc>
          <w:tcPr>
            <w:tcW w:w="1690" w:type="dxa"/>
            <w:vAlign w:val="center"/>
          </w:tcPr>
          <w:p w14:paraId="2D48AD9B"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5838D46C"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173A072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8314DC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06822A6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4AA294F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sr–a</w:t>
            </w:r>
          </w:p>
        </w:tc>
        <w:tc>
          <w:tcPr>
            <w:tcW w:w="2380" w:type="dxa"/>
            <w:gridSpan w:val="2"/>
            <w:vAlign w:val="center"/>
          </w:tcPr>
          <w:p w14:paraId="5A392A0F"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2A83EEB0" w14:textId="77777777" w:rsidTr="00D265BC">
        <w:trPr>
          <w:trHeight w:val="285"/>
        </w:trPr>
        <w:tc>
          <w:tcPr>
            <w:tcW w:w="1690" w:type="dxa"/>
            <w:vAlign w:val="center"/>
          </w:tcPr>
          <w:p w14:paraId="0E9572E7"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665C00B"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58851B5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0576E56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75%</w:t>
            </w:r>
          </w:p>
        </w:tc>
        <w:tc>
          <w:tcPr>
            <w:tcW w:w="716" w:type="dxa"/>
            <w:vAlign w:val="center"/>
          </w:tcPr>
          <w:p w14:paraId="3D4B392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cg–cb</w:t>
            </w:r>
          </w:p>
        </w:tc>
        <w:tc>
          <w:tcPr>
            <w:tcW w:w="1331" w:type="dxa"/>
            <w:gridSpan w:val="2"/>
            <w:vAlign w:val="center"/>
          </w:tcPr>
          <w:p w14:paraId="09DC180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5B92D1B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recrystallized</w:t>
            </w:r>
          </w:p>
        </w:tc>
      </w:tr>
      <w:tr w:rsidR="0006446B" w:rsidRPr="00B7611D" w14:paraId="4F9ADC0E" w14:textId="77777777" w:rsidTr="00D265BC">
        <w:trPr>
          <w:trHeight w:val="285"/>
        </w:trPr>
        <w:tc>
          <w:tcPr>
            <w:tcW w:w="1690" w:type="dxa"/>
            <w:vAlign w:val="center"/>
          </w:tcPr>
          <w:p w14:paraId="226898ED"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1BF7E69"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A61527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12A594A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7544499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57C91DC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5987F3A5"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3DE378B" w14:textId="77777777" w:rsidTr="00D265BC">
        <w:trPr>
          <w:trHeight w:val="694"/>
        </w:trPr>
        <w:tc>
          <w:tcPr>
            <w:tcW w:w="1690" w:type="dxa"/>
            <w:shd w:val="clear" w:color="auto" w:fill="D9D9D9"/>
          </w:tcPr>
          <w:p w14:paraId="02F8DA2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GL3</w:t>
            </w:r>
          </w:p>
        </w:tc>
        <w:tc>
          <w:tcPr>
            <w:tcW w:w="1449" w:type="dxa"/>
            <w:shd w:val="clear" w:color="auto" w:fill="D9D9D9"/>
          </w:tcPr>
          <w:p w14:paraId="1FD5040C"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4A0914F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1.2 m</w:t>
            </w:r>
          </w:p>
          <w:p w14:paraId="5975C841"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169049D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 smooth, sub–horizontal</w:t>
            </w:r>
          </w:p>
        </w:tc>
        <w:tc>
          <w:tcPr>
            <w:tcW w:w="2047" w:type="dxa"/>
            <w:gridSpan w:val="3"/>
            <w:shd w:val="clear" w:color="auto" w:fill="D9D9D9"/>
          </w:tcPr>
          <w:p w14:paraId="386EA4D6"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07B681C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2380" w:type="dxa"/>
            <w:gridSpan w:val="2"/>
            <w:shd w:val="clear" w:color="auto" w:fill="D9D9D9"/>
          </w:tcPr>
          <w:p w14:paraId="7F9CA50C"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3774B8B1"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0C0093FB" w14:textId="77777777" w:rsidTr="00D265BC">
        <w:trPr>
          <w:trHeight w:val="547"/>
        </w:trPr>
        <w:tc>
          <w:tcPr>
            <w:tcW w:w="1690" w:type="dxa"/>
            <w:vAlign w:val="center"/>
          </w:tcPr>
          <w:p w14:paraId="4F058FC9"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369E60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75%</w:t>
            </w:r>
          </w:p>
        </w:tc>
        <w:tc>
          <w:tcPr>
            <w:tcW w:w="1242" w:type="dxa"/>
            <w:vAlign w:val="center"/>
          </w:tcPr>
          <w:p w14:paraId="30A9F2A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5YR 4/3</w:t>
            </w:r>
          </w:p>
        </w:tc>
        <w:tc>
          <w:tcPr>
            <w:tcW w:w="1912" w:type="dxa"/>
            <w:gridSpan w:val="3"/>
            <w:vAlign w:val="center"/>
          </w:tcPr>
          <w:p w14:paraId="02CFE52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7C96471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 columnar aggregation</w:t>
            </w:r>
          </w:p>
        </w:tc>
        <w:tc>
          <w:tcPr>
            <w:tcW w:w="933" w:type="dxa"/>
            <w:vAlign w:val="center"/>
          </w:tcPr>
          <w:p w14:paraId="2C31C28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pH=5</w:t>
            </w:r>
          </w:p>
        </w:tc>
      </w:tr>
      <w:tr w:rsidR="0006446B" w:rsidRPr="00B7611D" w14:paraId="76325ACE" w14:textId="77777777" w:rsidTr="00D265BC">
        <w:trPr>
          <w:trHeight w:val="285"/>
        </w:trPr>
        <w:tc>
          <w:tcPr>
            <w:tcW w:w="1690" w:type="dxa"/>
            <w:vAlign w:val="center"/>
          </w:tcPr>
          <w:p w14:paraId="0D39BCF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B13B6E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25%</w:t>
            </w:r>
          </w:p>
        </w:tc>
        <w:tc>
          <w:tcPr>
            <w:tcW w:w="1242" w:type="dxa"/>
            <w:vAlign w:val="center"/>
          </w:tcPr>
          <w:p w14:paraId="3E5BE3C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663F184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1D93F9D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50E5A6D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sr–a</w:t>
            </w:r>
          </w:p>
        </w:tc>
        <w:tc>
          <w:tcPr>
            <w:tcW w:w="2380" w:type="dxa"/>
            <w:gridSpan w:val="2"/>
            <w:vAlign w:val="center"/>
          </w:tcPr>
          <w:p w14:paraId="153D92B8"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AEDA400" w14:textId="77777777" w:rsidTr="00D265BC">
        <w:trPr>
          <w:trHeight w:val="285"/>
        </w:trPr>
        <w:tc>
          <w:tcPr>
            <w:tcW w:w="1690" w:type="dxa"/>
            <w:vAlign w:val="center"/>
          </w:tcPr>
          <w:p w14:paraId="04D2995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E52101A"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D40795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D7B7B1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15%</w:t>
            </w:r>
          </w:p>
        </w:tc>
        <w:tc>
          <w:tcPr>
            <w:tcW w:w="716" w:type="dxa"/>
            <w:vAlign w:val="center"/>
          </w:tcPr>
          <w:p w14:paraId="452DC03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0734449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sr–a</w:t>
            </w:r>
          </w:p>
        </w:tc>
        <w:tc>
          <w:tcPr>
            <w:tcW w:w="2380" w:type="dxa"/>
            <w:gridSpan w:val="2"/>
            <w:vAlign w:val="center"/>
          </w:tcPr>
          <w:p w14:paraId="7B39292D"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6BBFA7CF" w14:textId="77777777" w:rsidTr="00D265BC">
        <w:trPr>
          <w:trHeight w:val="285"/>
        </w:trPr>
        <w:tc>
          <w:tcPr>
            <w:tcW w:w="1690" w:type="dxa"/>
            <w:vAlign w:val="center"/>
          </w:tcPr>
          <w:p w14:paraId="69B96931"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09056ACD"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FDEE07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455EC3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50%</w:t>
            </w:r>
          </w:p>
        </w:tc>
        <w:tc>
          <w:tcPr>
            <w:tcW w:w="716" w:type="dxa"/>
            <w:vAlign w:val="center"/>
          </w:tcPr>
          <w:p w14:paraId="3F54535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cg–cb</w:t>
            </w:r>
          </w:p>
        </w:tc>
        <w:tc>
          <w:tcPr>
            <w:tcW w:w="1331" w:type="dxa"/>
            <w:gridSpan w:val="2"/>
            <w:vAlign w:val="center"/>
          </w:tcPr>
          <w:p w14:paraId="210E54D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3DD9E8A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recrystallized</w:t>
            </w:r>
          </w:p>
        </w:tc>
      </w:tr>
      <w:tr w:rsidR="0006446B" w:rsidRPr="00B7611D" w14:paraId="56CD9CA1" w14:textId="77777777" w:rsidTr="00D265BC">
        <w:trPr>
          <w:trHeight w:val="285"/>
        </w:trPr>
        <w:tc>
          <w:tcPr>
            <w:tcW w:w="1690" w:type="dxa"/>
            <w:vAlign w:val="center"/>
          </w:tcPr>
          <w:p w14:paraId="3295992D"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022194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72FBE8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6DAC70A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15%</w:t>
            </w:r>
          </w:p>
        </w:tc>
        <w:tc>
          <w:tcPr>
            <w:tcW w:w="716" w:type="dxa"/>
            <w:vAlign w:val="center"/>
          </w:tcPr>
          <w:p w14:paraId="0B6A479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fg–mg</w:t>
            </w:r>
          </w:p>
        </w:tc>
        <w:tc>
          <w:tcPr>
            <w:tcW w:w="1331" w:type="dxa"/>
            <w:gridSpan w:val="2"/>
            <w:vAlign w:val="center"/>
          </w:tcPr>
          <w:p w14:paraId="0749BAE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32934512"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043F7C66" w14:textId="77777777" w:rsidTr="00D265BC">
        <w:trPr>
          <w:trHeight w:val="285"/>
        </w:trPr>
        <w:tc>
          <w:tcPr>
            <w:tcW w:w="1690" w:type="dxa"/>
            <w:vAlign w:val="center"/>
          </w:tcPr>
          <w:p w14:paraId="28FEA535"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C149820"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D1CF47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6ADB683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7E3946B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fg–mg</w:t>
            </w:r>
          </w:p>
        </w:tc>
        <w:tc>
          <w:tcPr>
            <w:tcW w:w="1331" w:type="dxa"/>
            <w:gridSpan w:val="2"/>
            <w:vAlign w:val="center"/>
          </w:tcPr>
          <w:p w14:paraId="765BB52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3742443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Burnt and unburnt</w:t>
            </w:r>
          </w:p>
        </w:tc>
      </w:tr>
      <w:tr w:rsidR="0006446B" w:rsidRPr="00B7611D" w14:paraId="43BFF25E" w14:textId="77777777" w:rsidTr="00D265BC">
        <w:trPr>
          <w:trHeight w:val="694"/>
        </w:trPr>
        <w:tc>
          <w:tcPr>
            <w:tcW w:w="1690" w:type="dxa"/>
            <w:shd w:val="clear" w:color="auto" w:fill="D9D9D9"/>
          </w:tcPr>
          <w:p w14:paraId="1294120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GL4</w:t>
            </w:r>
          </w:p>
        </w:tc>
        <w:tc>
          <w:tcPr>
            <w:tcW w:w="1449" w:type="dxa"/>
            <w:shd w:val="clear" w:color="auto" w:fill="D9D9D9"/>
          </w:tcPr>
          <w:p w14:paraId="55852AA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70C22FC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1.6 m</w:t>
            </w:r>
          </w:p>
          <w:p w14:paraId="64AF7001"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3968D5A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clear–diffuse, wavy, dips uphill</w:t>
            </w:r>
          </w:p>
        </w:tc>
        <w:tc>
          <w:tcPr>
            <w:tcW w:w="2047" w:type="dxa"/>
            <w:gridSpan w:val="3"/>
            <w:shd w:val="clear" w:color="auto" w:fill="D9D9D9"/>
          </w:tcPr>
          <w:p w14:paraId="05D9CBE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0F701B0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 sub–horizontal</w:t>
            </w:r>
          </w:p>
        </w:tc>
        <w:tc>
          <w:tcPr>
            <w:tcW w:w="2380" w:type="dxa"/>
            <w:gridSpan w:val="2"/>
            <w:shd w:val="clear" w:color="auto" w:fill="D9D9D9"/>
          </w:tcPr>
          <w:p w14:paraId="5AC9F1F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1055B9A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40550E59" w14:textId="77777777" w:rsidTr="00D265BC">
        <w:trPr>
          <w:trHeight w:val="547"/>
        </w:trPr>
        <w:tc>
          <w:tcPr>
            <w:tcW w:w="1690" w:type="dxa"/>
            <w:vAlign w:val="center"/>
          </w:tcPr>
          <w:p w14:paraId="35C1CA8E"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6846B3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60%</w:t>
            </w:r>
          </w:p>
        </w:tc>
        <w:tc>
          <w:tcPr>
            <w:tcW w:w="1242" w:type="dxa"/>
            <w:vAlign w:val="center"/>
          </w:tcPr>
          <w:p w14:paraId="0112480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4/3</w:t>
            </w:r>
          </w:p>
        </w:tc>
        <w:tc>
          <w:tcPr>
            <w:tcW w:w="1912" w:type="dxa"/>
            <w:gridSpan w:val="3"/>
            <w:vAlign w:val="center"/>
          </w:tcPr>
          <w:p w14:paraId="35629BC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22FEC33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nd</w:t>
            </w:r>
          </w:p>
        </w:tc>
        <w:tc>
          <w:tcPr>
            <w:tcW w:w="933" w:type="dxa"/>
            <w:vAlign w:val="center"/>
          </w:tcPr>
          <w:p w14:paraId="2294C4F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w:t>
            </w:r>
          </w:p>
        </w:tc>
      </w:tr>
      <w:tr w:rsidR="0006446B" w:rsidRPr="00B7611D" w14:paraId="4ACBD1D4" w14:textId="77777777" w:rsidTr="00D265BC">
        <w:trPr>
          <w:trHeight w:val="285"/>
        </w:trPr>
        <w:tc>
          <w:tcPr>
            <w:tcW w:w="1690" w:type="dxa"/>
            <w:vAlign w:val="center"/>
          </w:tcPr>
          <w:p w14:paraId="1A144546"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6B2593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40%</w:t>
            </w:r>
          </w:p>
        </w:tc>
        <w:tc>
          <w:tcPr>
            <w:tcW w:w="1242" w:type="dxa"/>
            <w:vAlign w:val="center"/>
          </w:tcPr>
          <w:p w14:paraId="53152AB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6E15380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70%</w:t>
            </w:r>
          </w:p>
        </w:tc>
        <w:tc>
          <w:tcPr>
            <w:tcW w:w="716" w:type="dxa"/>
            <w:vAlign w:val="center"/>
          </w:tcPr>
          <w:p w14:paraId="3F13343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5EC618E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70B7808F"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DF63A30" w14:textId="77777777" w:rsidTr="00D265BC">
        <w:trPr>
          <w:trHeight w:val="285"/>
        </w:trPr>
        <w:tc>
          <w:tcPr>
            <w:tcW w:w="1690" w:type="dxa"/>
            <w:vAlign w:val="center"/>
          </w:tcPr>
          <w:p w14:paraId="083D90CE"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CE8D9B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BF4579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77D1BC4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20%</w:t>
            </w:r>
          </w:p>
        </w:tc>
        <w:tc>
          <w:tcPr>
            <w:tcW w:w="716" w:type="dxa"/>
            <w:vAlign w:val="center"/>
          </w:tcPr>
          <w:p w14:paraId="44301FD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054282A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sr–sa</w:t>
            </w:r>
          </w:p>
        </w:tc>
        <w:tc>
          <w:tcPr>
            <w:tcW w:w="2380" w:type="dxa"/>
            <w:gridSpan w:val="2"/>
            <w:vAlign w:val="center"/>
          </w:tcPr>
          <w:p w14:paraId="639B0AB2"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9EA30C0" w14:textId="77777777" w:rsidTr="00D265BC">
        <w:trPr>
          <w:trHeight w:val="285"/>
        </w:trPr>
        <w:tc>
          <w:tcPr>
            <w:tcW w:w="1690" w:type="dxa"/>
            <w:vAlign w:val="center"/>
          </w:tcPr>
          <w:p w14:paraId="7A231003"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E2A355B"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44DBE0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5580B1F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w:t>
            </w:r>
          </w:p>
        </w:tc>
        <w:tc>
          <w:tcPr>
            <w:tcW w:w="716" w:type="dxa"/>
            <w:vAlign w:val="center"/>
          </w:tcPr>
          <w:p w14:paraId="4538483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1B38418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58359035"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5597A18" w14:textId="77777777" w:rsidTr="00D265BC">
        <w:trPr>
          <w:trHeight w:val="285"/>
        </w:trPr>
        <w:tc>
          <w:tcPr>
            <w:tcW w:w="1690" w:type="dxa"/>
            <w:vAlign w:val="center"/>
          </w:tcPr>
          <w:p w14:paraId="485CF404"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10A151F"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6AD90DA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23EE36E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w:t>
            </w:r>
          </w:p>
        </w:tc>
        <w:tc>
          <w:tcPr>
            <w:tcW w:w="716" w:type="dxa"/>
            <w:vAlign w:val="center"/>
          </w:tcPr>
          <w:p w14:paraId="04BE323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0F981A3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59330526"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86306D0" w14:textId="77777777" w:rsidTr="00D265BC">
        <w:trPr>
          <w:trHeight w:val="285"/>
        </w:trPr>
        <w:tc>
          <w:tcPr>
            <w:tcW w:w="1690" w:type="dxa"/>
            <w:vAlign w:val="center"/>
          </w:tcPr>
          <w:p w14:paraId="24ADA4CA"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497AA75"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3973128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0E99F46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w:t>
            </w:r>
          </w:p>
        </w:tc>
        <w:tc>
          <w:tcPr>
            <w:tcW w:w="716" w:type="dxa"/>
            <w:vAlign w:val="center"/>
          </w:tcPr>
          <w:p w14:paraId="43429BF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6D67210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286C28B9"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D902361" w14:textId="77777777" w:rsidTr="00D265BC">
        <w:trPr>
          <w:trHeight w:val="694"/>
        </w:trPr>
        <w:tc>
          <w:tcPr>
            <w:tcW w:w="1690" w:type="dxa"/>
            <w:shd w:val="clear" w:color="auto" w:fill="D9D9D9"/>
          </w:tcPr>
          <w:p w14:paraId="6A094FF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GL4a</w:t>
            </w:r>
          </w:p>
        </w:tc>
        <w:tc>
          <w:tcPr>
            <w:tcW w:w="1449" w:type="dxa"/>
            <w:shd w:val="clear" w:color="auto" w:fill="D9D9D9"/>
          </w:tcPr>
          <w:p w14:paraId="024CF6D2"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5DA58C1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1.7 m – 1.9 m</w:t>
            </w:r>
          </w:p>
          <w:p w14:paraId="32FC11DF"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0B46556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 wavy–lobate, dips uphill</w:t>
            </w:r>
          </w:p>
        </w:tc>
        <w:tc>
          <w:tcPr>
            <w:tcW w:w="2047" w:type="dxa"/>
            <w:gridSpan w:val="3"/>
            <w:shd w:val="clear" w:color="auto" w:fill="D9D9D9"/>
          </w:tcPr>
          <w:p w14:paraId="24463B03"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3552B49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upslope dipping and imbrication</w:t>
            </w:r>
          </w:p>
        </w:tc>
        <w:tc>
          <w:tcPr>
            <w:tcW w:w="2380" w:type="dxa"/>
            <w:gridSpan w:val="2"/>
            <w:shd w:val="clear" w:color="auto" w:fill="D9D9D9"/>
          </w:tcPr>
          <w:p w14:paraId="40E6B7C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6E26477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7313075C" w14:textId="77777777" w:rsidTr="00D265BC">
        <w:trPr>
          <w:trHeight w:val="547"/>
        </w:trPr>
        <w:tc>
          <w:tcPr>
            <w:tcW w:w="1690" w:type="dxa"/>
            <w:vAlign w:val="center"/>
          </w:tcPr>
          <w:p w14:paraId="2DAA0BFE"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F9ADB4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75%</w:t>
            </w:r>
          </w:p>
        </w:tc>
        <w:tc>
          <w:tcPr>
            <w:tcW w:w="1242" w:type="dxa"/>
            <w:vAlign w:val="center"/>
          </w:tcPr>
          <w:p w14:paraId="22DA072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 YR 4/4</w:t>
            </w:r>
          </w:p>
        </w:tc>
        <w:tc>
          <w:tcPr>
            <w:tcW w:w="1912" w:type="dxa"/>
            <w:gridSpan w:val="3"/>
            <w:vAlign w:val="center"/>
          </w:tcPr>
          <w:p w14:paraId="215077F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27165B8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nd</w:t>
            </w:r>
          </w:p>
        </w:tc>
        <w:tc>
          <w:tcPr>
            <w:tcW w:w="933" w:type="dxa"/>
            <w:vAlign w:val="center"/>
          </w:tcPr>
          <w:p w14:paraId="1FC2110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pH=5</w:t>
            </w:r>
          </w:p>
        </w:tc>
      </w:tr>
      <w:tr w:rsidR="0006446B" w:rsidRPr="00B7611D" w14:paraId="6A258260" w14:textId="77777777" w:rsidTr="00D265BC">
        <w:trPr>
          <w:trHeight w:val="285"/>
        </w:trPr>
        <w:tc>
          <w:tcPr>
            <w:tcW w:w="1690" w:type="dxa"/>
            <w:vAlign w:val="center"/>
          </w:tcPr>
          <w:p w14:paraId="3C0E56DF"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0D278BF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25%</w:t>
            </w:r>
          </w:p>
        </w:tc>
        <w:tc>
          <w:tcPr>
            <w:tcW w:w="1242" w:type="dxa"/>
            <w:vAlign w:val="center"/>
          </w:tcPr>
          <w:p w14:paraId="4132671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45A9B2B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94%</w:t>
            </w:r>
          </w:p>
        </w:tc>
        <w:tc>
          <w:tcPr>
            <w:tcW w:w="716" w:type="dxa"/>
            <w:vAlign w:val="center"/>
          </w:tcPr>
          <w:p w14:paraId="1A39529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24227BB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sr–sa</w:t>
            </w:r>
          </w:p>
        </w:tc>
        <w:tc>
          <w:tcPr>
            <w:tcW w:w="2380" w:type="dxa"/>
            <w:gridSpan w:val="2"/>
            <w:vAlign w:val="center"/>
          </w:tcPr>
          <w:p w14:paraId="59F0136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dissolution and recrystallization</w:t>
            </w:r>
          </w:p>
        </w:tc>
      </w:tr>
      <w:tr w:rsidR="0006446B" w:rsidRPr="00B7611D" w14:paraId="14653A52" w14:textId="77777777" w:rsidTr="00D265BC">
        <w:trPr>
          <w:trHeight w:val="285"/>
        </w:trPr>
        <w:tc>
          <w:tcPr>
            <w:tcW w:w="1690" w:type="dxa"/>
            <w:vAlign w:val="center"/>
          </w:tcPr>
          <w:p w14:paraId="3C0797E8"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0A5B82DD"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73B81B1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78F54EF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w:t>
            </w:r>
          </w:p>
        </w:tc>
        <w:tc>
          <w:tcPr>
            <w:tcW w:w="716" w:type="dxa"/>
            <w:vAlign w:val="center"/>
          </w:tcPr>
          <w:p w14:paraId="75E48BA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5BCDE7E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a</w:t>
            </w:r>
          </w:p>
        </w:tc>
        <w:tc>
          <w:tcPr>
            <w:tcW w:w="2380" w:type="dxa"/>
            <w:gridSpan w:val="2"/>
            <w:vAlign w:val="center"/>
          </w:tcPr>
          <w:p w14:paraId="05471E62"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0BCCE20" w14:textId="77777777" w:rsidTr="00D265BC">
        <w:trPr>
          <w:trHeight w:val="285"/>
        </w:trPr>
        <w:tc>
          <w:tcPr>
            <w:tcW w:w="1690" w:type="dxa"/>
            <w:vAlign w:val="center"/>
          </w:tcPr>
          <w:p w14:paraId="0A7B0F6B"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E0B351E"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7F01910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7A26485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w:t>
            </w:r>
          </w:p>
        </w:tc>
        <w:tc>
          <w:tcPr>
            <w:tcW w:w="716" w:type="dxa"/>
            <w:vAlign w:val="center"/>
          </w:tcPr>
          <w:p w14:paraId="29B1D01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25894C9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1F4BF9D9"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1251914" w14:textId="77777777" w:rsidTr="00D265BC">
        <w:trPr>
          <w:trHeight w:val="285"/>
        </w:trPr>
        <w:tc>
          <w:tcPr>
            <w:tcW w:w="1690" w:type="dxa"/>
            <w:vAlign w:val="center"/>
          </w:tcPr>
          <w:p w14:paraId="263C88BA"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B561F0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31F08EF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74A910F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w:t>
            </w:r>
          </w:p>
        </w:tc>
        <w:tc>
          <w:tcPr>
            <w:tcW w:w="716" w:type="dxa"/>
            <w:vAlign w:val="center"/>
          </w:tcPr>
          <w:p w14:paraId="14FCA3E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3B28BC8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24D6025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6EE84109" w14:textId="77777777" w:rsidTr="00D265BC">
        <w:trPr>
          <w:trHeight w:val="694"/>
        </w:trPr>
        <w:tc>
          <w:tcPr>
            <w:tcW w:w="1690" w:type="dxa"/>
            <w:shd w:val="clear" w:color="auto" w:fill="D9D9D9"/>
          </w:tcPr>
          <w:p w14:paraId="473FDAB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GL5</w:t>
            </w:r>
          </w:p>
        </w:tc>
        <w:tc>
          <w:tcPr>
            <w:tcW w:w="1449" w:type="dxa"/>
            <w:shd w:val="clear" w:color="auto" w:fill="D9D9D9"/>
          </w:tcPr>
          <w:p w14:paraId="77B5D4F9"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15B84D6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0.9 m – 1.7 m</w:t>
            </w:r>
          </w:p>
          <w:p w14:paraId="5A7DD5C2"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287E6AE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 wavy–lobate, dips uphill</w:t>
            </w:r>
          </w:p>
        </w:tc>
        <w:tc>
          <w:tcPr>
            <w:tcW w:w="2047" w:type="dxa"/>
            <w:gridSpan w:val="3"/>
            <w:shd w:val="clear" w:color="auto" w:fill="D9D9D9"/>
          </w:tcPr>
          <w:p w14:paraId="14D85B0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4B28714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upslope dipping and imbrication</w:t>
            </w:r>
          </w:p>
        </w:tc>
        <w:tc>
          <w:tcPr>
            <w:tcW w:w="2380" w:type="dxa"/>
            <w:gridSpan w:val="2"/>
            <w:shd w:val="clear" w:color="auto" w:fill="D9D9D9"/>
          </w:tcPr>
          <w:p w14:paraId="698EC646"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2559539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5AEE0034" w14:textId="77777777" w:rsidTr="00D265BC">
        <w:trPr>
          <w:trHeight w:val="547"/>
        </w:trPr>
        <w:tc>
          <w:tcPr>
            <w:tcW w:w="1690" w:type="dxa"/>
            <w:vAlign w:val="center"/>
          </w:tcPr>
          <w:p w14:paraId="5F13E22A"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8D854A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50%</w:t>
            </w:r>
          </w:p>
        </w:tc>
        <w:tc>
          <w:tcPr>
            <w:tcW w:w="1242" w:type="dxa"/>
            <w:vAlign w:val="center"/>
          </w:tcPr>
          <w:p w14:paraId="3E354E8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 YR 4/3</w:t>
            </w:r>
          </w:p>
        </w:tc>
        <w:tc>
          <w:tcPr>
            <w:tcW w:w="1912" w:type="dxa"/>
            <w:gridSpan w:val="3"/>
            <w:vAlign w:val="center"/>
          </w:tcPr>
          <w:p w14:paraId="1E11AD0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2727397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933" w:type="dxa"/>
            <w:vAlign w:val="center"/>
          </w:tcPr>
          <w:p w14:paraId="26D52B6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pH=5</w:t>
            </w:r>
          </w:p>
        </w:tc>
      </w:tr>
      <w:tr w:rsidR="0006446B" w:rsidRPr="00B7611D" w14:paraId="335C8222" w14:textId="77777777" w:rsidTr="00D265BC">
        <w:trPr>
          <w:trHeight w:val="285"/>
        </w:trPr>
        <w:tc>
          <w:tcPr>
            <w:tcW w:w="1690" w:type="dxa"/>
            <w:vAlign w:val="center"/>
          </w:tcPr>
          <w:p w14:paraId="778AAE2B"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E489B5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50%</w:t>
            </w:r>
          </w:p>
        </w:tc>
        <w:tc>
          <w:tcPr>
            <w:tcW w:w="1242" w:type="dxa"/>
            <w:vAlign w:val="center"/>
          </w:tcPr>
          <w:p w14:paraId="627B10E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64504C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50%</w:t>
            </w:r>
          </w:p>
        </w:tc>
        <w:tc>
          <w:tcPr>
            <w:tcW w:w="716" w:type="dxa"/>
            <w:vAlign w:val="center"/>
          </w:tcPr>
          <w:p w14:paraId="40D608D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w:t>
            </w:r>
          </w:p>
        </w:tc>
        <w:tc>
          <w:tcPr>
            <w:tcW w:w="1331" w:type="dxa"/>
            <w:gridSpan w:val="2"/>
            <w:vAlign w:val="center"/>
          </w:tcPr>
          <w:p w14:paraId="6E1EB85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2B92A1F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dissolution and recrystallization</w:t>
            </w:r>
          </w:p>
        </w:tc>
      </w:tr>
      <w:tr w:rsidR="0006446B" w:rsidRPr="00B7611D" w14:paraId="5A4D227A" w14:textId="77777777" w:rsidTr="00D265BC">
        <w:trPr>
          <w:trHeight w:val="285"/>
        </w:trPr>
        <w:tc>
          <w:tcPr>
            <w:tcW w:w="1690" w:type="dxa"/>
            <w:vAlign w:val="center"/>
          </w:tcPr>
          <w:p w14:paraId="7EF9206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65DD9C7"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9787B9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E2A109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49%</w:t>
            </w:r>
          </w:p>
        </w:tc>
        <w:tc>
          <w:tcPr>
            <w:tcW w:w="716" w:type="dxa"/>
            <w:vAlign w:val="center"/>
          </w:tcPr>
          <w:p w14:paraId="1ECB6EA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7D61224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126C282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dissolution and recrystallization</w:t>
            </w:r>
          </w:p>
        </w:tc>
      </w:tr>
      <w:tr w:rsidR="0006446B" w:rsidRPr="00B7611D" w14:paraId="684E132A" w14:textId="77777777" w:rsidTr="00D265BC">
        <w:trPr>
          <w:trHeight w:val="285"/>
        </w:trPr>
        <w:tc>
          <w:tcPr>
            <w:tcW w:w="1690" w:type="dxa"/>
            <w:vAlign w:val="center"/>
          </w:tcPr>
          <w:p w14:paraId="5C309901"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F6AB0C6"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B0C8DF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Quartzite</w:t>
            </w:r>
          </w:p>
        </w:tc>
        <w:tc>
          <w:tcPr>
            <w:tcW w:w="694" w:type="dxa"/>
            <w:vAlign w:val="center"/>
          </w:tcPr>
          <w:p w14:paraId="3BAF4E7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w:t>
            </w:r>
          </w:p>
        </w:tc>
        <w:tc>
          <w:tcPr>
            <w:tcW w:w="716" w:type="dxa"/>
            <w:vAlign w:val="center"/>
          </w:tcPr>
          <w:p w14:paraId="4F62103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0015A1F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58F273B7"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CDB5AB6" w14:textId="77777777" w:rsidTr="00D265BC">
        <w:trPr>
          <w:trHeight w:val="694"/>
        </w:trPr>
        <w:tc>
          <w:tcPr>
            <w:tcW w:w="1690" w:type="dxa"/>
            <w:shd w:val="clear" w:color="auto" w:fill="D9D9D9"/>
          </w:tcPr>
          <w:p w14:paraId="1642180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GL5a</w:t>
            </w:r>
          </w:p>
        </w:tc>
        <w:tc>
          <w:tcPr>
            <w:tcW w:w="1449" w:type="dxa"/>
            <w:shd w:val="clear" w:color="auto" w:fill="D9D9D9"/>
          </w:tcPr>
          <w:p w14:paraId="009FF832"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1401461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2.1 m – 2.12 m</w:t>
            </w:r>
          </w:p>
          <w:p w14:paraId="0FEBD055"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64A40D4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sharp, smooth, dips slightly uphill</w:t>
            </w:r>
          </w:p>
        </w:tc>
        <w:tc>
          <w:tcPr>
            <w:tcW w:w="2047" w:type="dxa"/>
            <w:gridSpan w:val="3"/>
            <w:shd w:val="clear" w:color="auto" w:fill="D9D9D9"/>
          </w:tcPr>
          <w:p w14:paraId="049E4E6D"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48335D8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sub–horizontal</w:t>
            </w:r>
          </w:p>
        </w:tc>
        <w:tc>
          <w:tcPr>
            <w:tcW w:w="2380" w:type="dxa"/>
            <w:gridSpan w:val="2"/>
            <w:shd w:val="clear" w:color="auto" w:fill="D9D9D9"/>
          </w:tcPr>
          <w:p w14:paraId="7596D049"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35C18A1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0E060581" w14:textId="77777777" w:rsidTr="00D265BC">
        <w:trPr>
          <w:trHeight w:val="547"/>
        </w:trPr>
        <w:tc>
          <w:tcPr>
            <w:tcW w:w="1690" w:type="dxa"/>
            <w:vAlign w:val="center"/>
          </w:tcPr>
          <w:p w14:paraId="6633E775"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043708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35%</w:t>
            </w:r>
          </w:p>
        </w:tc>
        <w:tc>
          <w:tcPr>
            <w:tcW w:w="1242" w:type="dxa"/>
            <w:vAlign w:val="center"/>
          </w:tcPr>
          <w:p w14:paraId="6641FDD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4/3</w:t>
            </w:r>
          </w:p>
        </w:tc>
        <w:tc>
          <w:tcPr>
            <w:tcW w:w="1912" w:type="dxa"/>
            <w:gridSpan w:val="3"/>
            <w:vAlign w:val="center"/>
          </w:tcPr>
          <w:p w14:paraId="0CB4A79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clay</w:t>
            </w:r>
          </w:p>
        </w:tc>
        <w:tc>
          <w:tcPr>
            <w:tcW w:w="2276" w:type="dxa"/>
            <w:gridSpan w:val="2"/>
            <w:vAlign w:val="center"/>
          </w:tcPr>
          <w:p w14:paraId="098DBD9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933" w:type="dxa"/>
            <w:vAlign w:val="center"/>
          </w:tcPr>
          <w:p w14:paraId="1DB042F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w:t>
            </w:r>
          </w:p>
        </w:tc>
      </w:tr>
      <w:tr w:rsidR="0006446B" w:rsidRPr="00B7611D" w14:paraId="23CEC951" w14:textId="77777777" w:rsidTr="00D265BC">
        <w:trPr>
          <w:trHeight w:val="285"/>
        </w:trPr>
        <w:tc>
          <w:tcPr>
            <w:tcW w:w="1690" w:type="dxa"/>
            <w:vAlign w:val="center"/>
          </w:tcPr>
          <w:p w14:paraId="180DDE70"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71B277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65%</w:t>
            </w:r>
          </w:p>
        </w:tc>
        <w:tc>
          <w:tcPr>
            <w:tcW w:w="1242" w:type="dxa"/>
            <w:vAlign w:val="center"/>
          </w:tcPr>
          <w:p w14:paraId="17C68D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738C01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86%</w:t>
            </w:r>
          </w:p>
        </w:tc>
        <w:tc>
          <w:tcPr>
            <w:tcW w:w="716" w:type="dxa"/>
            <w:vAlign w:val="center"/>
          </w:tcPr>
          <w:p w14:paraId="172DF4D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5915D42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a</w:t>
            </w:r>
          </w:p>
        </w:tc>
        <w:tc>
          <w:tcPr>
            <w:tcW w:w="2380" w:type="dxa"/>
            <w:gridSpan w:val="2"/>
            <w:vAlign w:val="center"/>
          </w:tcPr>
          <w:p w14:paraId="3579FC3F"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C07D169" w14:textId="77777777" w:rsidTr="00D265BC">
        <w:trPr>
          <w:trHeight w:val="285"/>
        </w:trPr>
        <w:tc>
          <w:tcPr>
            <w:tcW w:w="1690" w:type="dxa"/>
            <w:vAlign w:val="center"/>
          </w:tcPr>
          <w:p w14:paraId="4F0DE664"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34C6C7B"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05EAA8F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65FDB8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76748EF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709CC4C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49354794"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6829A5C9" w14:textId="77777777" w:rsidTr="00D265BC">
        <w:trPr>
          <w:trHeight w:val="285"/>
        </w:trPr>
        <w:tc>
          <w:tcPr>
            <w:tcW w:w="1690" w:type="dxa"/>
            <w:vAlign w:val="center"/>
          </w:tcPr>
          <w:p w14:paraId="72F9580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2B3B95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3D96D7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w:t>
            </w:r>
          </w:p>
        </w:tc>
        <w:tc>
          <w:tcPr>
            <w:tcW w:w="694" w:type="dxa"/>
            <w:vAlign w:val="center"/>
          </w:tcPr>
          <w:p w14:paraId="6749063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w:t>
            </w:r>
          </w:p>
        </w:tc>
        <w:tc>
          <w:tcPr>
            <w:tcW w:w="716" w:type="dxa"/>
            <w:vAlign w:val="center"/>
          </w:tcPr>
          <w:p w14:paraId="777FFDE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043BD71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06B851E0"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7FED3014" w14:textId="77777777" w:rsidTr="00D265BC">
        <w:trPr>
          <w:trHeight w:val="285"/>
        </w:trPr>
        <w:tc>
          <w:tcPr>
            <w:tcW w:w="1690" w:type="dxa"/>
            <w:vAlign w:val="center"/>
          </w:tcPr>
          <w:p w14:paraId="20C9FEB1"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003C8AA5"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D9F943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5E05C54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w:t>
            </w:r>
          </w:p>
        </w:tc>
        <w:tc>
          <w:tcPr>
            <w:tcW w:w="716" w:type="dxa"/>
            <w:vAlign w:val="center"/>
          </w:tcPr>
          <w:p w14:paraId="1E6DAE4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70C394D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a</w:t>
            </w:r>
          </w:p>
        </w:tc>
        <w:tc>
          <w:tcPr>
            <w:tcW w:w="2380" w:type="dxa"/>
            <w:gridSpan w:val="2"/>
            <w:vAlign w:val="center"/>
          </w:tcPr>
          <w:p w14:paraId="1A31B4AE"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0AC65E03" w14:textId="77777777" w:rsidTr="00D265BC">
        <w:trPr>
          <w:trHeight w:val="736"/>
        </w:trPr>
        <w:tc>
          <w:tcPr>
            <w:tcW w:w="1690" w:type="dxa"/>
            <w:shd w:val="clear" w:color="auto" w:fill="D9D9D9"/>
          </w:tcPr>
          <w:p w14:paraId="495A6A4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GL6</w:t>
            </w:r>
          </w:p>
        </w:tc>
        <w:tc>
          <w:tcPr>
            <w:tcW w:w="1449" w:type="dxa"/>
            <w:shd w:val="clear" w:color="auto" w:fill="D9D9D9"/>
          </w:tcPr>
          <w:p w14:paraId="2CACC957"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7BB4DF6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2.23 m –</w:t>
            </w:r>
          </w:p>
          <w:p w14:paraId="64EA5EB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2.37 m</w:t>
            </w:r>
          </w:p>
        </w:tc>
        <w:tc>
          <w:tcPr>
            <w:tcW w:w="1936" w:type="dxa"/>
            <w:gridSpan w:val="2"/>
            <w:shd w:val="clear" w:color="auto" w:fill="D9D9D9"/>
          </w:tcPr>
          <w:p w14:paraId="0E412BB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sharp, smooth, dips slightly uphill</w:t>
            </w:r>
          </w:p>
        </w:tc>
        <w:tc>
          <w:tcPr>
            <w:tcW w:w="2047" w:type="dxa"/>
            <w:gridSpan w:val="3"/>
            <w:shd w:val="clear" w:color="auto" w:fill="D9D9D9"/>
          </w:tcPr>
          <w:p w14:paraId="7535CD29"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2C0C900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sub–horizontal</w:t>
            </w:r>
          </w:p>
        </w:tc>
        <w:tc>
          <w:tcPr>
            <w:tcW w:w="2380" w:type="dxa"/>
            <w:gridSpan w:val="2"/>
            <w:shd w:val="clear" w:color="auto" w:fill="D9D9D9"/>
          </w:tcPr>
          <w:p w14:paraId="78FD8F2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32693FEE"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1FECCED5" w14:textId="77777777" w:rsidTr="00D265BC">
        <w:trPr>
          <w:trHeight w:val="547"/>
        </w:trPr>
        <w:tc>
          <w:tcPr>
            <w:tcW w:w="1690" w:type="dxa"/>
            <w:vAlign w:val="center"/>
          </w:tcPr>
          <w:p w14:paraId="771156AE"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F3736E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90%</w:t>
            </w:r>
          </w:p>
        </w:tc>
        <w:tc>
          <w:tcPr>
            <w:tcW w:w="1242" w:type="dxa"/>
            <w:vAlign w:val="center"/>
          </w:tcPr>
          <w:p w14:paraId="34418F0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 YR 4/4;</w:t>
            </w:r>
            <w:r w:rsidRPr="00B7611D">
              <w:rPr>
                <w:rFonts w:ascii="Arial" w:eastAsia="Aptos" w:hAnsi="Arial" w:cs="Arial"/>
                <w:sz w:val="20"/>
                <w:szCs w:val="20"/>
              </w:rPr>
              <w:br/>
              <w:t>5 YR 4/6</w:t>
            </w:r>
          </w:p>
        </w:tc>
        <w:tc>
          <w:tcPr>
            <w:tcW w:w="1912" w:type="dxa"/>
            <w:gridSpan w:val="3"/>
            <w:vAlign w:val="center"/>
          </w:tcPr>
          <w:p w14:paraId="52192D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with silt</w:t>
            </w:r>
          </w:p>
        </w:tc>
        <w:tc>
          <w:tcPr>
            <w:tcW w:w="2276" w:type="dxa"/>
            <w:gridSpan w:val="2"/>
            <w:vAlign w:val="center"/>
          </w:tcPr>
          <w:p w14:paraId="2AFD04A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933" w:type="dxa"/>
            <w:vAlign w:val="center"/>
          </w:tcPr>
          <w:p w14:paraId="47A855B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w:t>
            </w:r>
          </w:p>
        </w:tc>
      </w:tr>
      <w:tr w:rsidR="0006446B" w:rsidRPr="00B7611D" w14:paraId="504F8FD5" w14:textId="77777777" w:rsidTr="00D265BC">
        <w:trPr>
          <w:trHeight w:val="285"/>
        </w:trPr>
        <w:tc>
          <w:tcPr>
            <w:tcW w:w="1690" w:type="dxa"/>
            <w:vAlign w:val="center"/>
          </w:tcPr>
          <w:p w14:paraId="5AC77F32"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267756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10%</w:t>
            </w:r>
          </w:p>
        </w:tc>
        <w:tc>
          <w:tcPr>
            <w:tcW w:w="1242" w:type="dxa"/>
            <w:vAlign w:val="center"/>
          </w:tcPr>
          <w:p w14:paraId="460F10B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4B01D7D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70%</w:t>
            </w:r>
          </w:p>
        </w:tc>
        <w:tc>
          <w:tcPr>
            <w:tcW w:w="716" w:type="dxa"/>
            <w:vAlign w:val="center"/>
          </w:tcPr>
          <w:p w14:paraId="20C2EB6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70CE08D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sa–sr</w:t>
            </w:r>
          </w:p>
        </w:tc>
        <w:tc>
          <w:tcPr>
            <w:tcW w:w="2380" w:type="dxa"/>
            <w:gridSpan w:val="2"/>
            <w:vAlign w:val="center"/>
          </w:tcPr>
          <w:p w14:paraId="2B35F6F3"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0DD46C51" w14:textId="77777777" w:rsidTr="00D265BC">
        <w:trPr>
          <w:trHeight w:val="285"/>
        </w:trPr>
        <w:tc>
          <w:tcPr>
            <w:tcW w:w="1690" w:type="dxa"/>
            <w:vAlign w:val="center"/>
          </w:tcPr>
          <w:p w14:paraId="174DCA21"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E500F1C"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006064B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0D04752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15%</w:t>
            </w:r>
          </w:p>
        </w:tc>
        <w:tc>
          <w:tcPr>
            <w:tcW w:w="716" w:type="dxa"/>
            <w:vAlign w:val="center"/>
          </w:tcPr>
          <w:p w14:paraId="7F0F4D9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092125D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a</w:t>
            </w:r>
          </w:p>
        </w:tc>
        <w:tc>
          <w:tcPr>
            <w:tcW w:w="2380" w:type="dxa"/>
            <w:gridSpan w:val="2"/>
            <w:vAlign w:val="center"/>
          </w:tcPr>
          <w:p w14:paraId="57B675DC"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CF07220" w14:textId="77777777" w:rsidTr="00D265BC">
        <w:trPr>
          <w:trHeight w:val="285"/>
        </w:trPr>
        <w:tc>
          <w:tcPr>
            <w:tcW w:w="1690" w:type="dxa"/>
            <w:vAlign w:val="center"/>
          </w:tcPr>
          <w:p w14:paraId="294C086A"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4EB8BB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3B5B068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2E1735B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12%</w:t>
            </w:r>
          </w:p>
        </w:tc>
        <w:tc>
          <w:tcPr>
            <w:tcW w:w="716" w:type="dxa"/>
            <w:vAlign w:val="center"/>
          </w:tcPr>
          <w:p w14:paraId="4B74E6A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5EC081F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a</w:t>
            </w:r>
          </w:p>
        </w:tc>
        <w:tc>
          <w:tcPr>
            <w:tcW w:w="2380" w:type="dxa"/>
            <w:gridSpan w:val="2"/>
            <w:vAlign w:val="center"/>
          </w:tcPr>
          <w:p w14:paraId="1A467B2F"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74D663D7" w14:textId="77777777" w:rsidTr="00D265BC">
        <w:trPr>
          <w:trHeight w:val="285"/>
        </w:trPr>
        <w:tc>
          <w:tcPr>
            <w:tcW w:w="1690" w:type="dxa"/>
            <w:vAlign w:val="center"/>
          </w:tcPr>
          <w:p w14:paraId="4F56E401"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5375E4E9"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6CDBA3B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w:t>
            </w:r>
          </w:p>
        </w:tc>
        <w:tc>
          <w:tcPr>
            <w:tcW w:w="694" w:type="dxa"/>
            <w:vAlign w:val="center"/>
          </w:tcPr>
          <w:p w14:paraId="4124CB5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w:t>
            </w:r>
          </w:p>
        </w:tc>
        <w:tc>
          <w:tcPr>
            <w:tcW w:w="716" w:type="dxa"/>
            <w:vAlign w:val="center"/>
          </w:tcPr>
          <w:p w14:paraId="3B98DDD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7283146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29B3E149"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110A510" w14:textId="77777777" w:rsidTr="00D265BC">
        <w:trPr>
          <w:trHeight w:val="736"/>
        </w:trPr>
        <w:tc>
          <w:tcPr>
            <w:tcW w:w="1690" w:type="dxa"/>
            <w:shd w:val="clear" w:color="auto" w:fill="D9D9D9"/>
          </w:tcPr>
          <w:p w14:paraId="5FC1236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GL7</w:t>
            </w:r>
          </w:p>
        </w:tc>
        <w:tc>
          <w:tcPr>
            <w:tcW w:w="1449" w:type="dxa"/>
            <w:shd w:val="clear" w:color="auto" w:fill="D9D9D9"/>
          </w:tcPr>
          <w:p w14:paraId="0F77AFF0"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7DA5404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2.3 m –</w:t>
            </w:r>
          </w:p>
          <w:p w14:paraId="47A00FE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m</w:t>
            </w:r>
          </w:p>
        </w:tc>
        <w:tc>
          <w:tcPr>
            <w:tcW w:w="1936" w:type="dxa"/>
            <w:gridSpan w:val="2"/>
            <w:shd w:val="clear" w:color="auto" w:fill="D9D9D9"/>
          </w:tcPr>
          <w:p w14:paraId="628EF39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diffuse–wavy, smooth, dips uphill</w:t>
            </w:r>
          </w:p>
        </w:tc>
        <w:tc>
          <w:tcPr>
            <w:tcW w:w="2047" w:type="dxa"/>
            <w:gridSpan w:val="3"/>
            <w:shd w:val="clear" w:color="auto" w:fill="D9D9D9"/>
          </w:tcPr>
          <w:p w14:paraId="212416E4"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008EE84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 sub–horizontal</w:t>
            </w:r>
          </w:p>
        </w:tc>
        <w:tc>
          <w:tcPr>
            <w:tcW w:w="2380" w:type="dxa"/>
            <w:gridSpan w:val="2"/>
            <w:shd w:val="clear" w:color="auto" w:fill="D9D9D9"/>
          </w:tcPr>
          <w:p w14:paraId="05725952"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0ED94AA0"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41C16383" w14:textId="77777777" w:rsidTr="00D265BC">
        <w:trPr>
          <w:trHeight w:val="547"/>
        </w:trPr>
        <w:tc>
          <w:tcPr>
            <w:tcW w:w="1690" w:type="dxa"/>
            <w:vAlign w:val="center"/>
          </w:tcPr>
          <w:p w14:paraId="36993594"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EA947D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60%</w:t>
            </w:r>
          </w:p>
        </w:tc>
        <w:tc>
          <w:tcPr>
            <w:tcW w:w="1242" w:type="dxa"/>
            <w:vAlign w:val="center"/>
          </w:tcPr>
          <w:p w14:paraId="2F36754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3/4</w:t>
            </w:r>
          </w:p>
        </w:tc>
        <w:tc>
          <w:tcPr>
            <w:tcW w:w="1912" w:type="dxa"/>
            <w:gridSpan w:val="3"/>
            <w:vAlign w:val="center"/>
          </w:tcPr>
          <w:p w14:paraId="573DDAA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with little silt</w:t>
            </w:r>
          </w:p>
        </w:tc>
        <w:tc>
          <w:tcPr>
            <w:tcW w:w="2276" w:type="dxa"/>
            <w:gridSpan w:val="2"/>
            <w:vAlign w:val="center"/>
          </w:tcPr>
          <w:p w14:paraId="7AFA9C9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933" w:type="dxa"/>
            <w:vAlign w:val="center"/>
          </w:tcPr>
          <w:p w14:paraId="7B56888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w:t>
            </w:r>
          </w:p>
        </w:tc>
      </w:tr>
      <w:tr w:rsidR="0006446B" w:rsidRPr="00B7611D" w14:paraId="320CA133" w14:textId="77777777" w:rsidTr="00D265BC">
        <w:trPr>
          <w:trHeight w:val="285"/>
        </w:trPr>
        <w:tc>
          <w:tcPr>
            <w:tcW w:w="1690" w:type="dxa"/>
            <w:vAlign w:val="center"/>
          </w:tcPr>
          <w:p w14:paraId="33136DC9"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0B677FA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40%</w:t>
            </w:r>
          </w:p>
        </w:tc>
        <w:tc>
          <w:tcPr>
            <w:tcW w:w="1242" w:type="dxa"/>
            <w:vAlign w:val="center"/>
          </w:tcPr>
          <w:p w14:paraId="1C98F60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322FB2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60%</w:t>
            </w:r>
          </w:p>
        </w:tc>
        <w:tc>
          <w:tcPr>
            <w:tcW w:w="716" w:type="dxa"/>
            <w:vAlign w:val="center"/>
          </w:tcPr>
          <w:p w14:paraId="600AD3A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1A6578A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41D20B69"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BDDE040" w14:textId="77777777" w:rsidTr="00D265BC">
        <w:trPr>
          <w:trHeight w:val="285"/>
        </w:trPr>
        <w:tc>
          <w:tcPr>
            <w:tcW w:w="1690" w:type="dxa"/>
            <w:vAlign w:val="center"/>
          </w:tcPr>
          <w:p w14:paraId="2990E424"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68CFEEA"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5A1C159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0274759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30%</w:t>
            </w:r>
          </w:p>
        </w:tc>
        <w:tc>
          <w:tcPr>
            <w:tcW w:w="716" w:type="dxa"/>
            <w:vAlign w:val="center"/>
          </w:tcPr>
          <w:p w14:paraId="48CF8C0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5D3CAE0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7BED5B8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2D4F6239" w14:textId="77777777" w:rsidTr="00D265BC">
        <w:trPr>
          <w:trHeight w:val="285"/>
        </w:trPr>
        <w:tc>
          <w:tcPr>
            <w:tcW w:w="1690" w:type="dxa"/>
            <w:vAlign w:val="center"/>
          </w:tcPr>
          <w:p w14:paraId="69F0E1B9"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59105451"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627F86A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515DD61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17EA076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082A708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sa</w:t>
            </w:r>
          </w:p>
        </w:tc>
        <w:tc>
          <w:tcPr>
            <w:tcW w:w="2380" w:type="dxa"/>
            <w:gridSpan w:val="2"/>
            <w:vAlign w:val="center"/>
          </w:tcPr>
          <w:p w14:paraId="5F2BC5C8"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97FDD23" w14:textId="77777777" w:rsidTr="00D265BC">
        <w:trPr>
          <w:trHeight w:val="285"/>
        </w:trPr>
        <w:tc>
          <w:tcPr>
            <w:tcW w:w="1690" w:type="dxa"/>
            <w:vAlign w:val="center"/>
          </w:tcPr>
          <w:p w14:paraId="5977F302"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9B2667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7C1111A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Bone</w:t>
            </w:r>
          </w:p>
        </w:tc>
        <w:tc>
          <w:tcPr>
            <w:tcW w:w="694" w:type="dxa"/>
            <w:vAlign w:val="center"/>
          </w:tcPr>
          <w:p w14:paraId="35DE551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2D73E45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520AECC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obl; sa</w:t>
            </w:r>
          </w:p>
        </w:tc>
        <w:tc>
          <w:tcPr>
            <w:tcW w:w="2380" w:type="dxa"/>
            <w:gridSpan w:val="2"/>
            <w:vAlign w:val="center"/>
          </w:tcPr>
          <w:p w14:paraId="0829DFE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6B344FB" w14:textId="77777777" w:rsidTr="00D265BC">
        <w:trPr>
          <w:trHeight w:val="285"/>
        </w:trPr>
        <w:tc>
          <w:tcPr>
            <w:tcW w:w="1690" w:type="dxa"/>
            <w:vAlign w:val="center"/>
          </w:tcPr>
          <w:p w14:paraId="49536C58"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07043A3"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0DDF8BA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Quartz</w:t>
            </w:r>
          </w:p>
        </w:tc>
        <w:tc>
          <w:tcPr>
            <w:tcW w:w="694" w:type="dxa"/>
            <w:vAlign w:val="center"/>
          </w:tcPr>
          <w:p w14:paraId="53FC309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w:t>
            </w:r>
          </w:p>
        </w:tc>
        <w:tc>
          <w:tcPr>
            <w:tcW w:w="716" w:type="dxa"/>
            <w:vAlign w:val="center"/>
          </w:tcPr>
          <w:p w14:paraId="0CE03AC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113B2FF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a</w:t>
            </w:r>
          </w:p>
        </w:tc>
        <w:tc>
          <w:tcPr>
            <w:tcW w:w="2380" w:type="dxa"/>
            <w:gridSpan w:val="2"/>
            <w:vAlign w:val="center"/>
          </w:tcPr>
          <w:p w14:paraId="26AD055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769D0DA" w14:textId="77777777" w:rsidTr="00D265BC">
        <w:trPr>
          <w:trHeight w:val="736"/>
        </w:trPr>
        <w:tc>
          <w:tcPr>
            <w:tcW w:w="1690" w:type="dxa"/>
            <w:shd w:val="clear" w:color="auto" w:fill="D9D9D9"/>
          </w:tcPr>
          <w:p w14:paraId="366A319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GL8</w:t>
            </w:r>
          </w:p>
        </w:tc>
        <w:tc>
          <w:tcPr>
            <w:tcW w:w="1449" w:type="dxa"/>
            <w:shd w:val="clear" w:color="auto" w:fill="D9D9D9"/>
          </w:tcPr>
          <w:p w14:paraId="22FE4B79"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10A228F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0.85 m –</w:t>
            </w:r>
          </w:p>
          <w:p w14:paraId="380A549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1.95 m</w:t>
            </w:r>
          </w:p>
        </w:tc>
        <w:tc>
          <w:tcPr>
            <w:tcW w:w="1936" w:type="dxa"/>
            <w:gridSpan w:val="2"/>
            <w:shd w:val="clear" w:color="auto" w:fill="D9D9D9"/>
          </w:tcPr>
          <w:p w14:paraId="7F5AE11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diffuse, smooth, dips uphill</w:t>
            </w:r>
          </w:p>
        </w:tc>
        <w:tc>
          <w:tcPr>
            <w:tcW w:w="2047" w:type="dxa"/>
            <w:gridSpan w:val="3"/>
            <w:shd w:val="clear" w:color="auto" w:fill="D9D9D9"/>
          </w:tcPr>
          <w:p w14:paraId="5C793153"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3066299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2380" w:type="dxa"/>
            <w:gridSpan w:val="2"/>
            <w:shd w:val="clear" w:color="auto" w:fill="D9D9D9"/>
          </w:tcPr>
          <w:p w14:paraId="5A55BFD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26AEB531"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57C1E6D1" w14:textId="77777777" w:rsidTr="00D265BC">
        <w:trPr>
          <w:trHeight w:val="547"/>
        </w:trPr>
        <w:tc>
          <w:tcPr>
            <w:tcW w:w="1690" w:type="dxa"/>
            <w:vAlign w:val="center"/>
          </w:tcPr>
          <w:p w14:paraId="517DE993"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667696F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35%</w:t>
            </w:r>
          </w:p>
        </w:tc>
        <w:tc>
          <w:tcPr>
            <w:tcW w:w="1242" w:type="dxa"/>
            <w:vAlign w:val="center"/>
          </w:tcPr>
          <w:p w14:paraId="6E89CD5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4/3</w:t>
            </w:r>
          </w:p>
        </w:tc>
        <w:tc>
          <w:tcPr>
            <w:tcW w:w="1912" w:type="dxa"/>
            <w:gridSpan w:val="3"/>
            <w:vAlign w:val="center"/>
          </w:tcPr>
          <w:p w14:paraId="3797F72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sand /</w:t>
            </w:r>
          </w:p>
          <w:p w14:paraId="5BF2280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sand</w:t>
            </w:r>
          </w:p>
        </w:tc>
        <w:tc>
          <w:tcPr>
            <w:tcW w:w="2276" w:type="dxa"/>
            <w:gridSpan w:val="2"/>
            <w:vAlign w:val="center"/>
          </w:tcPr>
          <w:p w14:paraId="73F6749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weakly aggregated in grains with 2.5 YR 5/6 coatings</w:t>
            </w:r>
          </w:p>
        </w:tc>
        <w:tc>
          <w:tcPr>
            <w:tcW w:w="933" w:type="dxa"/>
            <w:vAlign w:val="center"/>
          </w:tcPr>
          <w:p w14:paraId="50E40C8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w:t>
            </w:r>
          </w:p>
        </w:tc>
      </w:tr>
      <w:tr w:rsidR="0006446B" w:rsidRPr="00B7611D" w14:paraId="3DB05857" w14:textId="77777777" w:rsidTr="00D265BC">
        <w:trPr>
          <w:trHeight w:val="285"/>
        </w:trPr>
        <w:tc>
          <w:tcPr>
            <w:tcW w:w="1690" w:type="dxa"/>
            <w:vAlign w:val="center"/>
          </w:tcPr>
          <w:p w14:paraId="44C0D437"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49A183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65%</w:t>
            </w:r>
          </w:p>
        </w:tc>
        <w:tc>
          <w:tcPr>
            <w:tcW w:w="1242" w:type="dxa"/>
            <w:vAlign w:val="center"/>
          </w:tcPr>
          <w:p w14:paraId="16A01F2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7D8940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30%</w:t>
            </w:r>
          </w:p>
        </w:tc>
        <w:tc>
          <w:tcPr>
            <w:tcW w:w="716" w:type="dxa"/>
            <w:vAlign w:val="center"/>
          </w:tcPr>
          <w:p w14:paraId="6AB2CCF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cb</w:t>
            </w:r>
          </w:p>
        </w:tc>
        <w:tc>
          <w:tcPr>
            <w:tcW w:w="1331" w:type="dxa"/>
            <w:gridSpan w:val="2"/>
            <w:vAlign w:val="center"/>
          </w:tcPr>
          <w:p w14:paraId="686E216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640562E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weathered</w:t>
            </w:r>
          </w:p>
        </w:tc>
      </w:tr>
      <w:tr w:rsidR="0006446B" w:rsidRPr="00B7611D" w14:paraId="1E0EAA60" w14:textId="77777777" w:rsidTr="00D265BC">
        <w:trPr>
          <w:trHeight w:val="285"/>
        </w:trPr>
        <w:tc>
          <w:tcPr>
            <w:tcW w:w="1690" w:type="dxa"/>
            <w:vAlign w:val="center"/>
          </w:tcPr>
          <w:p w14:paraId="3139D753"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3065D34"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7632436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015059A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55%</w:t>
            </w:r>
          </w:p>
        </w:tc>
        <w:tc>
          <w:tcPr>
            <w:tcW w:w="716" w:type="dxa"/>
            <w:vAlign w:val="center"/>
          </w:tcPr>
          <w:p w14:paraId="028D0F8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789A558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53D1434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weathered</w:t>
            </w:r>
          </w:p>
        </w:tc>
      </w:tr>
      <w:tr w:rsidR="0006446B" w:rsidRPr="00B7611D" w14:paraId="366EE855" w14:textId="77777777" w:rsidTr="00D265BC">
        <w:trPr>
          <w:trHeight w:val="285"/>
        </w:trPr>
        <w:tc>
          <w:tcPr>
            <w:tcW w:w="1690" w:type="dxa"/>
            <w:vAlign w:val="center"/>
          </w:tcPr>
          <w:p w14:paraId="33AAE577"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E31CFBC"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17FB406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CE298D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3C0E5F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0E7C14F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sa</w:t>
            </w:r>
          </w:p>
        </w:tc>
        <w:tc>
          <w:tcPr>
            <w:tcW w:w="2380" w:type="dxa"/>
            <w:gridSpan w:val="2"/>
            <w:vAlign w:val="center"/>
          </w:tcPr>
          <w:p w14:paraId="493CA410"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3E8C6886" w14:textId="77777777" w:rsidTr="00D265BC">
        <w:trPr>
          <w:trHeight w:val="285"/>
        </w:trPr>
        <w:tc>
          <w:tcPr>
            <w:tcW w:w="1690" w:type="dxa"/>
            <w:vAlign w:val="center"/>
          </w:tcPr>
          <w:p w14:paraId="57D3DBA5"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59E2FD1"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509D4DD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DBF7CE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7626ACC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44BF8E2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obl; sa</w:t>
            </w:r>
          </w:p>
        </w:tc>
        <w:tc>
          <w:tcPr>
            <w:tcW w:w="2380" w:type="dxa"/>
            <w:gridSpan w:val="2"/>
            <w:vAlign w:val="center"/>
          </w:tcPr>
          <w:p w14:paraId="03BE81F6"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7FC91AE2" w14:textId="77777777" w:rsidTr="00D265BC">
        <w:trPr>
          <w:trHeight w:val="736"/>
        </w:trPr>
        <w:tc>
          <w:tcPr>
            <w:tcW w:w="1690" w:type="dxa"/>
            <w:shd w:val="clear" w:color="auto" w:fill="D9D9D9"/>
          </w:tcPr>
          <w:p w14:paraId="2B92B25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GL9</w:t>
            </w:r>
          </w:p>
        </w:tc>
        <w:tc>
          <w:tcPr>
            <w:tcW w:w="1449" w:type="dxa"/>
            <w:shd w:val="clear" w:color="auto" w:fill="D9D9D9"/>
          </w:tcPr>
          <w:p w14:paraId="35CFE53B"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0399E26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1.08 m –</w:t>
            </w:r>
          </w:p>
          <w:p w14:paraId="419028D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2.1 m</w:t>
            </w:r>
          </w:p>
        </w:tc>
        <w:tc>
          <w:tcPr>
            <w:tcW w:w="1936" w:type="dxa"/>
            <w:gridSpan w:val="2"/>
            <w:shd w:val="clear" w:color="auto" w:fill="D9D9D9"/>
          </w:tcPr>
          <w:p w14:paraId="527BB79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 smooth, dips uphill</w:t>
            </w:r>
          </w:p>
        </w:tc>
        <w:tc>
          <w:tcPr>
            <w:tcW w:w="2047" w:type="dxa"/>
            <w:gridSpan w:val="3"/>
            <w:shd w:val="clear" w:color="auto" w:fill="D9D9D9"/>
          </w:tcPr>
          <w:p w14:paraId="6F3FF75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0401E29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no</w:t>
            </w:r>
          </w:p>
        </w:tc>
        <w:tc>
          <w:tcPr>
            <w:tcW w:w="2380" w:type="dxa"/>
            <w:gridSpan w:val="2"/>
            <w:shd w:val="clear" w:color="auto" w:fill="D9D9D9"/>
          </w:tcPr>
          <w:p w14:paraId="575E5DB2"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5A3D6143"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12338BA6" w14:textId="77777777" w:rsidTr="00D265BC">
        <w:trPr>
          <w:trHeight w:val="547"/>
        </w:trPr>
        <w:tc>
          <w:tcPr>
            <w:tcW w:w="1690" w:type="dxa"/>
            <w:vAlign w:val="center"/>
          </w:tcPr>
          <w:p w14:paraId="61193E3F"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075D15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60%</w:t>
            </w:r>
          </w:p>
        </w:tc>
        <w:tc>
          <w:tcPr>
            <w:tcW w:w="1242" w:type="dxa"/>
            <w:vAlign w:val="center"/>
          </w:tcPr>
          <w:p w14:paraId="62EC403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 YR 4/4</w:t>
            </w:r>
          </w:p>
        </w:tc>
        <w:tc>
          <w:tcPr>
            <w:tcW w:w="1912" w:type="dxa"/>
            <w:gridSpan w:val="3"/>
            <w:vAlign w:val="center"/>
          </w:tcPr>
          <w:p w14:paraId="1C68100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sand /</w:t>
            </w:r>
          </w:p>
          <w:p w14:paraId="5F3C20D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sand</w:t>
            </w:r>
          </w:p>
        </w:tc>
        <w:tc>
          <w:tcPr>
            <w:tcW w:w="2276" w:type="dxa"/>
            <w:gridSpan w:val="2"/>
            <w:vAlign w:val="center"/>
          </w:tcPr>
          <w:p w14:paraId="20C5478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weakly aggregated in grains with 2.5 YR 5/6 coatings</w:t>
            </w:r>
          </w:p>
        </w:tc>
        <w:tc>
          <w:tcPr>
            <w:tcW w:w="933" w:type="dxa"/>
            <w:vAlign w:val="center"/>
          </w:tcPr>
          <w:p w14:paraId="4B54E07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pH=7</w:t>
            </w:r>
          </w:p>
        </w:tc>
      </w:tr>
      <w:tr w:rsidR="0006446B" w:rsidRPr="00B7611D" w14:paraId="4C42F55A" w14:textId="77777777" w:rsidTr="00D265BC">
        <w:trPr>
          <w:trHeight w:val="285"/>
        </w:trPr>
        <w:tc>
          <w:tcPr>
            <w:tcW w:w="1690" w:type="dxa"/>
            <w:vAlign w:val="center"/>
          </w:tcPr>
          <w:p w14:paraId="5E811A0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9D127C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40%</w:t>
            </w:r>
          </w:p>
        </w:tc>
        <w:tc>
          <w:tcPr>
            <w:tcW w:w="1242" w:type="dxa"/>
            <w:vAlign w:val="center"/>
          </w:tcPr>
          <w:p w14:paraId="07F0134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0213D2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30%</w:t>
            </w:r>
          </w:p>
        </w:tc>
        <w:tc>
          <w:tcPr>
            <w:tcW w:w="716" w:type="dxa"/>
            <w:vAlign w:val="center"/>
          </w:tcPr>
          <w:p w14:paraId="3634B6C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1F54921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0A752CC3"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07B216EE" w14:textId="77777777" w:rsidTr="00D265BC">
        <w:trPr>
          <w:trHeight w:val="285"/>
        </w:trPr>
        <w:tc>
          <w:tcPr>
            <w:tcW w:w="1690" w:type="dxa"/>
            <w:vAlign w:val="center"/>
          </w:tcPr>
          <w:p w14:paraId="3FCB6698"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92BBA72"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1D9C907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A5EF22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70%</w:t>
            </w:r>
          </w:p>
        </w:tc>
        <w:tc>
          <w:tcPr>
            <w:tcW w:w="716" w:type="dxa"/>
            <w:vAlign w:val="center"/>
          </w:tcPr>
          <w:p w14:paraId="477DBD7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3DD9F6D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sr</w:t>
            </w:r>
          </w:p>
        </w:tc>
        <w:tc>
          <w:tcPr>
            <w:tcW w:w="2380" w:type="dxa"/>
            <w:gridSpan w:val="2"/>
            <w:vAlign w:val="center"/>
          </w:tcPr>
          <w:p w14:paraId="6DDE6413"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0B0D4E92" w14:textId="77777777" w:rsidTr="00D265BC">
        <w:trPr>
          <w:trHeight w:val="736"/>
        </w:trPr>
        <w:tc>
          <w:tcPr>
            <w:tcW w:w="1690" w:type="dxa"/>
            <w:shd w:val="clear" w:color="auto" w:fill="D9D9D9"/>
          </w:tcPr>
          <w:p w14:paraId="56265CD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GL10</w:t>
            </w:r>
          </w:p>
        </w:tc>
        <w:tc>
          <w:tcPr>
            <w:tcW w:w="1449" w:type="dxa"/>
            <w:shd w:val="clear" w:color="auto" w:fill="D9D9D9"/>
          </w:tcPr>
          <w:p w14:paraId="18C4564F"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3F2FE30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1.3 m –</w:t>
            </w:r>
          </w:p>
          <w:p w14:paraId="2B2449B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2.6 m</w:t>
            </w:r>
          </w:p>
        </w:tc>
        <w:tc>
          <w:tcPr>
            <w:tcW w:w="1936" w:type="dxa"/>
            <w:gridSpan w:val="2"/>
            <w:shd w:val="clear" w:color="auto" w:fill="D9D9D9"/>
          </w:tcPr>
          <w:p w14:paraId="2A2D061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clear, smooth, dips uphill</w:t>
            </w:r>
          </w:p>
        </w:tc>
        <w:tc>
          <w:tcPr>
            <w:tcW w:w="2047" w:type="dxa"/>
            <w:gridSpan w:val="3"/>
            <w:shd w:val="clear" w:color="auto" w:fill="D9D9D9"/>
          </w:tcPr>
          <w:p w14:paraId="1C4E7512"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08EE048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stacked beds</w:t>
            </w:r>
          </w:p>
        </w:tc>
        <w:tc>
          <w:tcPr>
            <w:tcW w:w="2380" w:type="dxa"/>
            <w:gridSpan w:val="2"/>
            <w:shd w:val="clear" w:color="auto" w:fill="D9D9D9"/>
          </w:tcPr>
          <w:p w14:paraId="2E30E32C"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2487DBF0"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3FF48A57" w14:textId="77777777" w:rsidTr="00D265BC">
        <w:trPr>
          <w:trHeight w:val="547"/>
        </w:trPr>
        <w:tc>
          <w:tcPr>
            <w:tcW w:w="1690" w:type="dxa"/>
            <w:vAlign w:val="center"/>
          </w:tcPr>
          <w:p w14:paraId="188BFC5A"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D5CBCD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5%</w:t>
            </w:r>
          </w:p>
        </w:tc>
        <w:tc>
          <w:tcPr>
            <w:tcW w:w="1242" w:type="dxa"/>
            <w:vAlign w:val="center"/>
          </w:tcPr>
          <w:p w14:paraId="79C5947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 YR 4/4</w:t>
            </w:r>
          </w:p>
        </w:tc>
        <w:tc>
          <w:tcPr>
            <w:tcW w:w="1912" w:type="dxa"/>
            <w:gridSpan w:val="3"/>
            <w:vAlign w:val="center"/>
          </w:tcPr>
          <w:p w14:paraId="2BDE807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Clay sand /</w:t>
            </w:r>
          </w:p>
          <w:p w14:paraId="11F21A7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Silty sand</w:t>
            </w:r>
          </w:p>
        </w:tc>
        <w:tc>
          <w:tcPr>
            <w:tcW w:w="2276" w:type="dxa"/>
            <w:gridSpan w:val="2"/>
            <w:vAlign w:val="center"/>
          </w:tcPr>
          <w:p w14:paraId="0FECF4A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weakly aggregated in grains with 2.5 YR 5/6 coatings</w:t>
            </w:r>
          </w:p>
        </w:tc>
        <w:tc>
          <w:tcPr>
            <w:tcW w:w="933" w:type="dxa"/>
            <w:vAlign w:val="center"/>
          </w:tcPr>
          <w:p w14:paraId="1073A7A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pH=6.5</w:t>
            </w:r>
          </w:p>
        </w:tc>
      </w:tr>
      <w:tr w:rsidR="0006446B" w:rsidRPr="00B7611D" w14:paraId="12E6EF1F" w14:textId="77777777" w:rsidTr="00D265BC">
        <w:trPr>
          <w:trHeight w:val="285"/>
        </w:trPr>
        <w:tc>
          <w:tcPr>
            <w:tcW w:w="1690" w:type="dxa"/>
            <w:vAlign w:val="center"/>
          </w:tcPr>
          <w:p w14:paraId="236BF410"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F7ED61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95%</w:t>
            </w:r>
          </w:p>
        </w:tc>
        <w:tc>
          <w:tcPr>
            <w:tcW w:w="1242" w:type="dxa"/>
            <w:vAlign w:val="center"/>
          </w:tcPr>
          <w:p w14:paraId="3FE806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4357B7D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40%</w:t>
            </w:r>
          </w:p>
        </w:tc>
        <w:tc>
          <w:tcPr>
            <w:tcW w:w="716" w:type="dxa"/>
            <w:vAlign w:val="center"/>
          </w:tcPr>
          <w:p w14:paraId="1735510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w:t>
            </w:r>
          </w:p>
        </w:tc>
        <w:tc>
          <w:tcPr>
            <w:tcW w:w="1331" w:type="dxa"/>
            <w:gridSpan w:val="2"/>
            <w:vAlign w:val="center"/>
          </w:tcPr>
          <w:p w14:paraId="73727F2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0A845CC0"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6D06AB6A" w14:textId="77777777" w:rsidTr="00D265BC">
        <w:trPr>
          <w:trHeight w:val="285"/>
        </w:trPr>
        <w:tc>
          <w:tcPr>
            <w:tcW w:w="1690" w:type="dxa"/>
            <w:vAlign w:val="center"/>
          </w:tcPr>
          <w:p w14:paraId="407022A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28EEF2FB"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71EC607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43ED5C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30%</w:t>
            </w:r>
          </w:p>
        </w:tc>
        <w:tc>
          <w:tcPr>
            <w:tcW w:w="716" w:type="dxa"/>
            <w:vAlign w:val="center"/>
          </w:tcPr>
          <w:p w14:paraId="499B436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64767F2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tri–obl; sa</w:t>
            </w:r>
          </w:p>
        </w:tc>
        <w:tc>
          <w:tcPr>
            <w:tcW w:w="2380" w:type="dxa"/>
            <w:gridSpan w:val="2"/>
            <w:vAlign w:val="center"/>
          </w:tcPr>
          <w:p w14:paraId="30F974E8"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15FCC556" w14:textId="77777777" w:rsidTr="00D265BC">
        <w:trPr>
          <w:trHeight w:val="285"/>
        </w:trPr>
        <w:tc>
          <w:tcPr>
            <w:tcW w:w="1690" w:type="dxa"/>
            <w:vAlign w:val="center"/>
          </w:tcPr>
          <w:p w14:paraId="33EAF81F"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583D856B"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4B3430A3"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C3AC41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65818F4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366195D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58BE4227"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286E095A" w14:textId="77777777" w:rsidTr="00D265BC">
        <w:trPr>
          <w:trHeight w:val="285"/>
        </w:trPr>
        <w:tc>
          <w:tcPr>
            <w:tcW w:w="1690" w:type="dxa"/>
            <w:vAlign w:val="center"/>
          </w:tcPr>
          <w:p w14:paraId="1D2B2EB0"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CAAE37E"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62E60C2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2E6DE50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48F9013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13B128A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0E713795"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7F50C7F6" w14:textId="77777777" w:rsidTr="00D265BC">
        <w:trPr>
          <w:trHeight w:val="736"/>
        </w:trPr>
        <w:tc>
          <w:tcPr>
            <w:tcW w:w="1690" w:type="dxa"/>
            <w:shd w:val="clear" w:color="auto" w:fill="D9D9D9"/>
          </w:tcPr>
          <w:p w14:paraId="20697A5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GL11</w:t>
            </w:r>
          </w:p>
        </w:tc>
        <w:tc>
          <w:tcPr>
            <w:tcW w:w="1449" w:type="dxa"/>
            <w:shd w:val="clear" w:color="auto" w:fill="D9D9D9"/>
          </w:tcPr>
          <w:p w14:paraId="098741BD"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24F192E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2.0 m</w:t>
            </w:r>
          </w:p>
          <w:p w14:paraId="629C8373" w14:textId="77777777" w:rsidR="0006446B" w:rsidRPr="00B7611D" w:rsidRDefault="0006446B" w:rsidP="00A5569B">
            <w:pPr>
              <w:spacing w:after="60" w:line="264" w:lineRule="auto"/>
              <w:rPr>
                <w:rFonts w:ascii="Arial" w:eastAsia="Aptos" w:hAnsi="Arial" w:cs="Arial"/>
                <w:sz w:val="20"/>
                <w:szCs w:val="20"/>
              </w:rPr>
            </w:pPr>
          </w:p>
        </w:tc>
        <w:tc>
          <w:tcPr>
            <w:tcW w:w="1936" w:type="dxa"/>
            <w:gridSpan w:val="2"/>
            <w:shd w:val="clear" w:color="auto" w:fill="D9D9D9"/>
          </w:tcPr>
          <w:p w14:paraId="296BB81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sharp, smooth, dips uphill</w:t>
            </w:r>
          </w:p>
        </w:tc>
        <w:tc>
          <w:tcPr>
            <w:tcW w:w="2047" w:type="dxa"/>
            <w:gridSpan w:val="3"/>
            <w:shd w:val="clear" w:color="auto" w:fill="D9D9D9"/>
          </w:tcPr>
          <w:p w14:paraId="2481C749"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21C70434"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stacked beds</w:t>
            </w:r>
          </w:p>
        </w:tc>
        <w:tc>
          <w:tcPr>
            <w:tcW w:w="2380" w:type="dxa"/>
            <w:gridSpan w:val="2"/>
            <w:shd w:val="clear" w:color="auto" w:fill="D9D9D9"/>
          </w:tcPr>
          <w:p w14:paraId="6AF8F9B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6C90852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4A9CD0AC" w14:textId="77777777" w:rsidTr="00D265BC">
        <w:trPr>
          <w:trHeight w:val="547"/>
        </w:trPr>
        <w:tc>
          <w:tcPr>
            <w:tcW w:w="1690" w:type="dxa"/>
            <w:vAlign w:val="center"/>
          </w:tcPr>
          <w:p w14:paraId="59141B62"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736B518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10%</w:t>
            </w:r>
          </w:p>
        </w:tc>
        <w:tc>
          <w:tcPr>
            <w:tcW w:w="1242" w:type="dxa"/>
            <w:vAlign w:val="center"/>
          </w:tcPr>
          <w:p w14:paraId="7724449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3/3</w:t>
            </w:r>
          </w:p>
        </w:tc>
        <w:tc>
          <w:tcPr>
            <w:tcW w:w="1912" w:type="dxa"/>
            <w:gridSpan w:val="3"/>
            <w:vAlign w:val="center"/>
          </w:tcPr>
          <w:p w14:paraId="45695CC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Sandy silt with some clay</w:t>
            </w:r>
          </w:p>
        </w:tc>
        <w:tc>
          <w:tcPr>
            <w:tcW w:w="2276" w:type="dxa"/>
            <w:gridSpan w:val="2"/>
            <w:vAlign w:val="center"/>
          </w:tcPr>
          <w:p w14:paraId="761A2AF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weakly aggregated in grains with 2.5 YR 5/6 coatings</w:t>
            </w:r>
          </w:p>
        </w:tc>
        <w:tc>
          <w:tcPr>
            <w:tcW w:w="933" w:type="dxa"/>
            <w:vAlign w:val="center"/>
          </w:tcPr>
          <w:p w14:paraId="64EF47A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pH=nd</w:t>
            </w:r>
          </w:p>
        </w:tc>
      </w:tr>
      <w:tr w:rsidR="0006446B" w:rsidRPr="00B7611D" w14:paraId="65DDCFE2" w14:textId="77777777" w:rsidTr="00D265BC">
        <w:trPr>
          <w:trHeight w:val="285"/>
        </w:trPr>
        <w:tc>
          <w:tcPr>
            <w:tcW w:w="1690" w:type="dxa"/>
            <w:vAlign w:val="center"/>
          </w:tcPr>
          <w:p w14:paraId="7CFE2BC0"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DE159B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90%</w:t>
            </w:r>
          </w:p>
        </w:tc>
        <w:tc>
          <w:tcPr>
            <w:tcW w:w="1242" w:type="dxa"/>
            <w:vAlign w:val="center"/>
          </w:tcPr>
          <w:p w14:paraId="093B89CA"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4C21C8B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30%</w:t>
            </w:r>
          </w:p>
        </w:tc>
        <w:tc>
          <w:tcPr>
            <w:tcW w:w="716" w:type="dxa"/>
            <w:vAlign w:val="center"/>
          </w:tcPr>
          <w:p w14:paraId="471E3FD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6E8404C0"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59B73E4C"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7A3BA30" w14:textId="77777777" w:rsidTr="00D265BC">
        <w:trPr>
          <w:trHeight w:val="285"/>
        </w:trPr>
        <w:tc>
          <w:tcPr>
            <w:tcW w:w="1690" w:type="dxa"/>
            <w:vAlign w:val="center"/>
          </w:tcPr>
          <w:p w14:paraId="097D0EF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1DB49305"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3378E682"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402FCBD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60%</w:t>
            </w:r>
          </w:p>
        </w:tc>
        <w:tc>
          <w:tcPr>
            <w:tcW w:w="716" w:type="dxa"/>
            <w:vAlign w:val="center"/>
          </w:tcPr>
          <w:p w14:paraId="04ABBCF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4B7C281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751BD412"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53FFF99D" w14:textId="77777777" w:rsidTr="00D265BC">
        <w:trPr>
          <w:trHeight w:val="285"/>
        </w:trPr>
        <w:tc>
          <w:tcPr>
            <w:tcW w:w="1690" w:type="dxa"/>
            <w:vAlign w:val="center"/>
          </w:tcPr>
          <w:p w14:paraId="6F2AA2D2"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51B534E5"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FBB108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675F4FE"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664487F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6E210AC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04A89F9D"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0827A6AF" w14:textId="77777777" w:rsidTr="00D265BC">
        <w:trPr>
          <w:trHeight w:val="457"/>
        </w:trPr>
        <w:tc>
          <w:tcPr>
            <w:tcW w:w="1690" w:type="dxa"/>
            <w:shd w:val="clear" w:color="auto" w:fill="D9D9D9"/>
          </w:tcPr>
          <w:p w14:paraId="1E17E2F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Unit:</w:t>
            </w:r>
            <w:r w:rsidRPr="00B7611D">
              <w:rPr>
                <w:rFonts w:ascii="Arial" w:eastAsia="Aptos" w:hAnsi="Arial" w:cs="Arial"/>
                <w:sz w:val="20"/>
                <w:szCs w:val="20"/>
              </w:rPr>
              <w:t xml:space="preserve"> GL12</w:t>
            </w:r>
          </w:p>
        </w:tc>
        <w:tc>
          <w:tcPr>
            <w:tcW w:w="1449" w:type="dxa"/>
            <w:shd w:val="clear" w:color="auto" w:fill="D9D9D9"/>
          </w:tcPr>
          <w:p w14:paraId="156BCD6B"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Depth (m):</w:t>
            </w:r>
          </w:p>
          <w:p w14:paraId="63B43C9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na</w:t>
            </w:r>
          </w:p>
        </w:tc>
        <w:tc>
          <w:tcPr>
            <w:tcW w:w="1936" w:type="dxa"/>
            <w:gridSpan w:val="2"/>
            <w:shd w:val="clear" w:color="auto" w:fill="D9D9D9"/>
          </w:tcPr>
          <w:p w14:paraId="14863C7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b/>
                <w:bCs/>
                <w:sz w:val="20"/>
                <w:szCs w:val="20"/>
              </w:rPr>
              <w:t>Contact:</w:t>
            </w:r>
            <w:r w:rsidRPr="00B7611D">
              <w:rPr>
                <w:rFonts w:ascii="Arial" w:eastAsia="Aptos" w:hAnsi="Arial" w:cs="Arial"/>
                <w:b/>
                <w:bCs/>
                <w:sz w:val="20"/>
                <w:szCs w:val="20"/>
              </w:rPr>
              <w:br/>
            </w:r>
            <w:r w:rsidRPr="00B7611D">
              <w:rPr>
                <w:rFonts w:ascii="Arial" w:eastAsia="Aptos" w:hAnsi="Arial" w:cs="Arial"/>
                <w:sz w:val="20"/>
                <w:szCs w:val="20"/>
              </w:rPr>
              <w:t>na</w:t>
            </w:r>
          </w:p>
        </w:tc>
        <w:tc>
          <w:tcPr>
            <w:tcW w:w="2047" w:type="dxa"/>
            <w:gridSpan w:val="3"/>
            <w:shd w:val="clear" w:color="auto" w:fill="D9D9D9"/>
          </w:tcPr>
          <w:p w14:paraId="7CCA442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Bedding:</w:t>
            </w:r>
          </w:p>
          <w:p w14:paraId="76A5320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na</w:t>
            </w:r>
          </w:p>
        </w:tc>
        <w:tc>
          <w:tcPr>
            <w:tcW w:w="2380" w:type="dxa"/>
            <w:gridSpan w:val="2"/>
            <w:shd w:val="clear" w:color="auto" w:fill="D9D9D9"/>
          </w:tcPr>
          <w:p w14:paraId="3A7C463A"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b/>
                <w:bCs/>
                <w:sz w:val="20"/>
                <w:szCs w:val="20"/>
              </w:rPr>
              <w:t>Modern Roots:</w:t>
            </w:r>
          </w:p>
          <w:p w14:paraId="4C9EEE45" w14:textId="77777777" w:rsidR="0006446B" w:rsidRPr="00B7611D" w:rsidRDefault="0006446B" w:rsidP="00A5569B">
            <w:pPr>
              <w:spacing w:after="60" w:line="264" w:lineRule="auto"/>
              <w:rPr>
                <w:rFonts w:ascii="Arial" w:eastAsia="Aptos" w:hAnsi="Arial" w:cs="Arial"/>
                <w:b/>
                <w:bCs/>
                <w:sz w:val="20"/>
                <w:szCs w:val="20"/>
              </w:rPr>
            </w:pPr>
            <w:r w:rsidRPr="00B7611D">
              <w:rPr>
                <w:rFonts w:ascii="Arial" w:eastAsia="Aptos" w:hAnsi="Arial" w:cs="Arial"/>
                <w:sz w:val="20"/>
                <w:szCs w:val="20"/>
              </w:rPr>
              <w:t>yes</w:t>
            </w:r>
          </w:p>
        </w:tc>
      </w:tr>
      <w:tr w:rsidR="0006446B" w:rsidRPr="00B7611D" w14:paraId="09C51E69" w14:textId="77777777" w:rsidTr="00D265BC">
        <w:trPr>
          <w:trHeight w:val="547"/>
        </w:trPr>
        <w:tc>
          <w:tcPr>
            <w:tcW w:w="1690" w:type="dxa"/>
            <w:vAlign w:val="center"/>
          </w:tcPr>
          <w:p w14:paraId="74324457"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774A35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Fine: 5%</w:t>
            </w:r>
          </w:p>
        </w:tc>
        <w:tc>
          <w:tcPr>
            <w:tcW w:w="1242" w:type="dxa"/>
            <w:vAlign w:val="center"/>
          </w:tcPr>
          <w:p w14:paraId="60ABCDA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2.5 YR 3/3</w:t>
            </w:r>
          </w:p>
        </w:tc>
        <w:tc>
          <w:tcPr>
            <w:tcW w:w="1912" w:type="dxa"/>
            <w:gridSpan w:val="3"/>
            <w:vAlign w:val="center"/>
          </w:tcPr>
          <w:p w14:paraId="39FE23B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Sandy silt with some clay</w:t>
            </w:r>
          </w:p>
        </w:tc>
        <w:tc>
          <w:tcPr>
            <w:tcW w:w="2276" w:type="dxa"/>
            <w:gridSpan w:val="2"/>
            <w:vAlign w:val="center"/>
          </w:tcPr>
          <w:p w14:paraId="65ADE4D9"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weakly aggregated in grains with 2.5 YR 5/6 coatings</w:t>
            </w:r>
          </w:p>
        </w:tc>
        <w:tc>
          <w:tcPr>
            <w:tcW w:w="933" w:type="dxa"/>
            <w:vAlign w:val="center"/>
          </w:tcPr>
          <w:p w14:paraId="5B3134D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pH=nd</w:t>
            </w:r>
          </w:p>
        </w:tc>
      </w:tr>
      <w:tr w:rsidR="0006446B" w:rsidRPr="00B7611D" w14:paraId="75845C72" w14:textId="77777777" w:rsidTr="00D265BC">
        <w:trPr>
          <w:trHeight w:val="285"/>
        </w:trPr>
        <w:tc>
          <w:tcPr>
            <w:tcW w:w="1690" w:type="dxa"/>
            <w:vAlign w:val="center"/>
          </w:tcPr>
          <w:p w14:paraId="6A2C50BF"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122AED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Coarse: 95%</w:t>
            </w:r>
          </w:p>
        </w:tc>
        <w:tc>
          <w:tcPr>
            <w:tcW w:w="1242" w:type="dxa"/>
            <w:vAlign w:val="center"/>
          </w:tcPr>
          <w:p w14:paraId="6A9A46D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B9BC287"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5%</w:t>
            </w:r>
          </w:p>
        </w:tc>
        <w:tc>
          <w:tcPr>
            <w:tcW w:w="716" w:type="dxa"/>
            <w:vAlign w:val="center"/>
          </w:tcPr>
          <w:p w14:paraId="61827F85"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fg</w:t>
            </w:r>
          </w:p>
        </w:tc>
        <w:tc>
          <w:tcPr>
            <w:tcW w:w="1331" w:type="dxa"/>
            <w:gridSpan w:val="2"/>
            <w:vAlign w:val="center"/>
          </w:tcPr>
          <w:p w14:paraId="6663004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7F0ECAB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3BE0125D" w14:textId="77777777" w:rsidTr="00D265BC">
        <w:trPr>
          <w:trHeight w:val="285"/>
        </w:trPr>
        <w:tc>
          <w:tcPr>
            <w:tcW w:w="1690" w:type="dxa"/>
            <w:vAlign w:val="center"/>
          </w:tcPr>
          <w:p w14:paraId="71DB6CA2"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09E3805C"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77C0067C"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1CC5C4A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15%</w:t>
            </w:r>
          </w:p>
        </w:tc>
        <w:tc>
          <w:tcPr>
            <w:tcW w:w="716" w:type="dxa"/>
            <w:vAlign w:val="center"/>
          </w:tcPr>
          <w:p w14:paraId="6A16DD9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mg</w:t>
            </w:r>
          </w:p>
        </w:tc>
        <w:tc>
          <w:tcPr>
            <w:tcW w:w="1331" w:type="dxa"/>
            <w:gridSpan w:val="2"/>
            <w:vAlign w:val="center"/>
          </w:tcPr>
          <w:p w14:paraId="0A40B5C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6F8AD37B"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484CDFB0" w14:textId="77777777" w:rsidTr="00D265BC">
        <w:trPr>
          <w:trHeight w:val="285"/>
        </w:trPr>
        <w:tc>
          <w:tcPr>
            <w:tcW w:w="1690" w:type="dxa"/>
            <w:vAlign w:val="center"/>
          </w:tcPr>
          <w:p w14:paraId="1E2D5D38"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4D5DE23E"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25BD4781"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696CF7AD"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10%</w:t>
            </w:r>
          </w:p>
        </w:tc>
        <w:tc>
          <w:tcPr>
            <w:tcW w:w="716" w:type="dxa"/>
            <w:vAlign w:val="center"/>
          </w:tcPr>
          <w:p w14:paraId="1466A38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cg</w:t>
            </w:r>
          </w:p>
        </w:tc>
        <w:tc>
          <w:tcPr>
            <w:tcW w:w="1331" w:type="dxa"/>
            <w:gridSpan w:val="2"/>
            <w:vAlign w:val="center"/>
          </w:tcPr>
          <w:p w14:paraId="409D5428"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w:t>
            </w:r>
          </w:p>
        </w:tc>
        <w:tc>
          <w:tcPr>
            <w:tcW w:w="2380" w:type="dxa"/>
            <w:gridSpan w:val="2"/>
            <w:vAlign w:val="center"/>
          </w:tcPr>
          <w:p w14:paraId="6EB246A3"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69653531" w14:textId="77777777" w:rsidTr="00D265BC">
        <w:trPr>
          <w:trHeight w:val="285"/>
        </w:trPr>
        <w:tc>
          <w:tcPr>
            <w:tcW w:w="1690" w:type="dxa"/>
            <w:vAlign w:val="center"/>
          </w:tcPr>
          <w:p w14:paraId="482E422C" w14:textId="77777777" w:rsidR="0006446B" w:rsidRPr="00B7611D" w:rsidRDefault="0006446B" w:rsidP="00A5569B">
            <w:pPr>
              <w:spacing w:after="60" w:line="264" w:lineRule="auto"/>
              <w:rPr>
                <w:rFonts w:ascii="Arial" w:eastAsia="Aptos" w:hAnsi="Arial" w:cs="Arial"/>
                <w:sz w:val="20"/>
                <w:szCs w:val="20"/>
              </w:rPr>
            </w:pPr>
          </w:p>
        </w:tc>
        <w:tc>
          <w:tcPr>
            <w:tcW w:w="1449" w:type="dxa"/>
            <w:vAlign w:val="center"/>
          </w:tcPr>
          <w:p w14:paraId="31AD66A8" w14:textId="77777777" w:rsidR="0006446B" w:rsidRPr="00B7611D" w:rsidRDefault="0006446B" w:rsidP="00A5569B">
            <w:pPr>
              <w:spacing w:after="60" w:line="264" w:lineRule="auto"/>
              <w:rPr>
                <w:rFonts w:ascii="Arial" w:eastAsia="Aptos" w:hAnsi="Arial" w:cs="Arial"/>
                <w:sz w:val="20"/>
                <w:szCs w:val="20"/>
              </w:rPr>
            </w:pPr>
          </w:p>
        </w:tc>
        <w:tc>
          <w:tcPr>
            <w:tcW w:w="1242" w:type="dxa"/>
            <w:vAlign w:val="center"/>
          </w:tcPr>
          <w:p w14:paraId="6447F83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Limestone</w:t>
            </w:r>
          </w:p>
        </w:tc>
        <w:tc>
          <w:tcPr>
            <w:tcW w:w="694" w:type="dxa"/>
            <w:vAlign w:val="center"/>
          </w:tcPr>
          <w:p w14:paraId="380B7216"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70%</w:t>
            </w:r>
          </w:p>
        </w:tc>
        <w:tc>
          <w:tcPr>
            <w:tcW w:w="716" w:type="dxa"/>
            <w:vAlign w:val="center"/>
          </w:tcPr>
          <w:p w14:paraId="2A2490BB"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bo</w:t>
            </w:r>
          </w:p>
        </w:tc>
        <w:tc>
          <w:tcPr>
            <w:tcW w:w="1331" w:type="dxa"/>
            <w:gridSpan w:val="2"/>
            <w:vAlign w:val="center"/>
          </w:tcPr>
          <w:p w14:paraId="57D12E7F" w14:textId="77777777" w:rsidR="0006446B" w:rsidRPr="00B7611D" w:rsidRDefault="0006446B" w:rsidP="00A5569B">
            <w:pPr>
              <w:spacing w:after="60" w:line="264" w:lineRule="auto"/>
              <w:rPr>
                <w:rFonts w:ascii="Arial" w:eastAsia="Aptos" w:hAnsi="Arial" w:cs="Arial"/>
                <w:sz w:val="20"/>
                <w:szCs w:val="20"/>
              </w:rPr>
            </w:pPr>
            <w:r w:rsidRPr="00B7611D">
              <w:rPr>
                <w:rFonts w:ascii="Arial" w:eastAsia="Aptos" w:hAnsi="Arial" w:cs="Arial"/>
                <w:sz w:val="20"/>
                <w:szCs w:val="20"/>
              </w:rPr>
              <w:t>tri; sa–sr</w:t>
            </w:r>
          </w:p>
        </w:tc>
        <w:tc>
          <w:tcPr>
            <w:tcW w:w="2380" w:type="dxa"/>
            <w:gridSpan w:val="2"/>
            <w:vAlign w:val="center"/>
          </w:tcPr>
          <w:p w14:paraId="0EF1B2CE" w14:textId="77777777" w:rsidR="0006446B" w:rsidRPr="00B7611D" w:rsidRDefault="0006446B" w:rsidP="00A5569B">
            <w:pPr>
              <w:spacing w:after="60" w:line="264" w:lineRule="auto"/>
              <w:rPr>
                <w:rFonts w:ascii="Arial" w:eastAsia="Aptos" w:hAnsi="Arial" w:cs="Arial"/>
                <w:sz w:val="20"/>
                <w:szCs w:val="20"/>
              </w:rPr>
            </w:pPr>
          </w:p>
        </w:tc>
      </w:tr>
      <w:tr w:rsidR="0006446B" w:rsidRPr="00B7611D" w14:paraId="7766AC12" w14:textId="77777777" w:rsidTr="00D265BC">
        <w:trPr>
          <w:trHeight w:val="285"/>
        </w:trPr>
        <w:tc>
          <w:tcPr>
            <w:tcW w:w="9502" w:type="dxa"/>
            <w:gridSpan w:val="9"/>
            <w:vAlign w:val="center"/>
          </w:tcPr>
          <w:p w14:paraId="6AB68705" w14:textId="77777777" w:rsidR="0006446B" w:rsidRPr="00B7611D" w:rsidRDefault="0006446B" w:rsidP="00A5569B">
            <w:pPr>
              <w:spacing w:after="60" w:line="264" w:lineRule="auto"/>
              <w:jc w:val="center"/>
              <w:rPr>
                <w:rFonts w:ascii="Arial" w:eastAsia="Aptos" w:hAnsi="Arial" w:cs="Arial"/>
                <w:sz w:val="20"/>
                <w:szCs w:val="20"/>
              </w:rPr>
            </w:pPr>
            <w:r w:rsidRPr="00B7611D">
              <w:rPr>
                <w:rFonts w:ascii="Arial" w:eastAsia="Aptos" w:hAnsi="Arial" w:cs="Arial"/>
                <w:sz w:val="20"/>
                <w:szCs w:val="20"/>
              </w:rPr>
              <w:t>END OF EXCAVATION</w:t>
            </w:r>
          </w:p>
        </w:tc>
      </w:tr>
    </w:tbl>
    <w:p w14:paraId="42846EEE" w14:textId="77777777" w:rsidR="00D172F2" w:rsidRPr="00B7611D" w:rsidRDefault="0006446B" w:rsidP="00A5569B">
      <w:pPr>
        <w:pStyle w:val="SMHeading"/>
        <w:spacing w:line="264" w:lineRule="auto"/>
        <w:jc w:val="both"/>
        <w:rPr>
          <w:rFonts w:ascii="Arial" w:hAnsi="Arial" w:cs="Arial"/>
          <w:b w:val="0"/>
          <w:bCs w:val="0"/>
          <w:sz w:val="20"/>
          <w:szCs w:val="20"/>
        </w:rPr>
      </w:pPr>
      <w:r w:rsidRPr="00B7611D">
        <w:rPr>
          <w:rFonts w:ascii="Arial" w:hAnsi="Arial" w:cs="Arial"/>
          <w:sz w:val="20"/>
          <w:szCs w:val="20"/>
        </w:rPr>
        <w:br w:type="page"/>
      </w:r>
      <w:r w:rsidR="00D172F2" w:rsidRPr="00B7611D">
        <w:rPr>
          <w:rFonts w:ascii="Arial" w:hAnsi="Arial" w:cs="Arial"/>
          <w:sz w:val="20"/>
          <w:szCs w:val="20"/>
        </w:rPr>
        <w:lastRenderedPageBreak/>
        <w:t xml:space="preserve">Table S6. </w:t>
      </w:r>
      <w:r w:rsidR="00D172F2" w:rsidRPr="00B7611D">
        <w:rPr>
          <w:rFonts w:ascii="Arial" w:hAnsi="Arial" w:cs="Arial"/>
          <w:b w:val="0"/>
          <w:bCs w:val="0"/>
          <w:sz w:val="20"/>
          <w:szCs w:val="20"/>
        </w:rPr>
        <w:t>Correlation between ELs and GLs and archaeological traditions.</w:t>
      </w:r>
    </w:p>
    <w:tbl>
      <w:tblPr>
        <w:tblW w:w="6101" w:type="dxa"/>
        <w:tblInd w:w="-10" w:type="dxa"/>
        <w:tblCellMar>
          <w:left w:w="0" w:type="dxa"/>
          <w:right w:w="0" w:type="dxa"/>
        </w:tblCellMar>
        <w:tblLook w:val="04A0" w:firstRow="1" w:lastRow="0" w:firstColumn="1" w:lastColumn="0" w:noHBand="0" w:noVBand="1"/>
      </w:tblPr>
      <w:tblGrid>
        <w:gridCol w:w="2604"/>
        <w:gridCol w:w="1763"/>
        <w:gridCol w:w="1734"/>
      </w:tblGrid>
      <w:tr w:rsidR="0006446B" w:rsidRPr="00B7611D" w14:paraId="4590C350"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38CF96D4"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b/>
                <w:bCs/>
                <w:kern w:val="2"/>
                <w:sz w:val="20"/>
                <w:lang w:val="en-GB" w:eastAsia="en-GB"/>
              </w:rPr>
              <w:t>Archaeology</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0EDA0747"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b/>
                <w:bCs/>
                <w:kern w:val="2"/>
                <w:sz w:val="20"/>
                <w:lang w:val="en-GB" w:eastAsia="en-GB"/>
              </w:rPr>
              <w:t>EL</w:t>
            </w:r>
          </w:p>
        </w:tc>
        <w:tc>
          <w:tcPr>
            <w:tcW w:w="17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5D55F47A"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b/>
                <w:bCs/>
                <w:kern w:val="2"/>
                <w:sz w:val="20"/>
                <w:lang w:val="en-GB" w:eastAsia="en-GB"/>
              </w:rPr>
              <w:t>GL</w:t>
            </w:r>
          </w:p>
        </w:tc>
      </w:tr>
      <w:tr w:rsidR="0006446B" w:rsidRPr="00B7611D" w14:paraId="61009D26"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5DA1A97B"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Modern</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DEFB039"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EL1</w:t>
            </w:r>
          </w:p>
        </w:tc>
        <w:tc>
          <w:tcPr>
            <w:tcW w:w="17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0F483AB3"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GL 1</w:t>
            </w:r>
          </w:p>
        </w:tc>
      </w:tr>
      <w:tr w:rsidR="0006446B" w:rsidRPr="00B7611D" w14:paraId="12C3BFD7"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6F999684"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Early Neolithic</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72302C61"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EL 2</w:t>
            </w:r>
          </w:p>
        </w:tc>
        <w:tc>
          <w:tcPr>
            <w:tcW w:w="17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3D236AC4"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GL 2</w:t>
            </w:r>
          </w:p>
        </w:tc>
      </w:tr>
      <w:tr w:rsidR="0006446B" w:rsidRPr="00B7611D" w14:paraId="497A272A"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7AA35E63"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Epipalaeolithic</w:t>
            </w:r>
          </w:p>
        </w:tc>
        <w:tc>
          <w:tcPr>
            <w:tcW w:w="1763"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68690083"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EL 3</w:t>
            </w:r>
          </w:p>
        </w:tc>
        <w:tc>
          <w:tcPr>
            <w:tcW w:w="1734"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F4587DF"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GL 3</w:t>
            </w:r>
          </w:p>
        </w:tc>
      </w:tr>
      <w:tr w:rsidR="0006446B" w:rsidRPr="00B7611D" w14:paraId="1C6D240E"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6E3D5617"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Solutrean</w:t>
            </w:r>
          </w:p>
        </w:tc>
        <w:tc>
          <w:tcPr>
            <w:tcW w:w="17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1C9668" w14:textId="77777777" w:rsidR="0006446B" w:rsidRPr="00B7611D" w:rsidRDefault="0006446B" w:rsidP="00A5569B">
            <w:pPr>
              <w:spacing w:after="60" w:line="264" w:lineRule="auto"/>
              <w:rPr>
                <w:rFonts w:ascii="Arial" w:hAnsi="Arial" w:cs="Arial"/>
                <w:sz w:val="20"/>
                <w:lang w:val="en-GB" w:eastAsia="en-GB"/>
              </w:rPr>
            </w:pPr>
          </w:p>
        </w:tc>
        <w:tc>
          <w:tcPr>
            <w:tcW w:w="17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C2FCE7" w14:textId="77777777" w:rsidR="0006446B" w:rsidRPr="00B7611D" w:rsidRDefault="0006446B" w:rsidP="00A5569B">
            <w:pPr>
              <w:spacing w:after="60" w:line="264" w:lineRule="auto"/>
              <w:rPr>
                <w:rFonts w:ascii="Arial" w:hAnsi="Arial" w:cs="Arial"/>
                <w:sz w:val="20"/>
                <w:lang w:val="en-GB" w:eastAsia="en-GB"/>
              </w:rPr>
            </w:pPr>
          </w:p>
        </w:tc>
      </w:tr>
      <w:tr w:rsidR="0006446B" w:rsidRPr="00B7611D" w14:paraId="63E2061E"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220CE369" w14:textId="77777777" w:rsidR="0006446B" w:rsidRPr="00B7611D" w:rsidRDefault="0006446B" w:rsidP="00A5569B">
            <w:pPr>
              <w:spacing w:after="60" w:line="264" w:lineRule="auto"/>
              <w:rPr>
                <w:rFonts w:ascii="Arial" w:hAnsi="Arial" w:cs="Arial"/>
                <w:kern w:val="2"/>
                <w:sz w:val="20"/>
                <w:lang w:val="en-GB" w:eastAsia="en-GB"/>
              </w:rPr>
            </w:pPr>
            <w:r w:rsidRPr="00B7611D">
              <w:rPr>
                <w:rFonts w:ascii="Arial" w:hAnsi="Arial" w:cs="Arial"/>
                <w:kern w:val="2"/>
                <w:sz w:val="20"/>
                <w:lang w:val="en-GB" w:eastAsia="en-GB"/>
              </w:rPr>
              <w:t>Solutrean</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637D0111" w14:textId="77777777" w:rsidR="0006446B" w:rsidRPr="00B7611D" w:rsidRDefault="0006446B" w:rsidP="00A5569B">
            <w:pPr>
              <w:spacing w:after="60" w:line="264" w:lineRule="auto"/>
              <w:rPr>
                <w:rFonts w:ascii="Arial" w:hAnsi="Arial" w:cs="Arial"/>
                <w:kern w:val="2"/>
                <w:sz w:val="20"/>
                <w:lang w:val="en-GB" w:eastAsia="en-GB"/>
              </w:rPr>
            </w:pPr>
            <w:r w:rsidRPr="00B7611D">
              <w:rPr>
                <w:rFonts w:ascii="Arial" w:hAnsi="Arial" w:cs="Arial"/>
                <w:kern w:val="2"/>
                <w:sz w:val="20"/>
                <w:lang w:val="en-GB" w:eastAsia="en-GB"/>
              </w:rPr>
              <w:t>EL 4(a–d)</w:t>
            </w:r>
          </w:p>
        </w:tc>
        <w:tc>
          <w:tcPr>
            <w:tcW w:w="17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14:paraId="4D9EE5C8" w14:textId="77777777" w:rsidR="0006446B" w:rsidRPr="00B7611D" w:rsidRDefault="0006446B" w:rsidP="00A5569B">
            <w:pPr>
              <w:spacing w:after="60" w:line="264" w:lineRule="auto"/>
              <w:rPr>
                <w:rFonts w:ascii="Arial" w:hAnsi="Arial" w:cs="Arial"/>
                <w:kern w:val="2"/>
                <w:sz w:val="20"/>
                <w:lang w:val="en-GB" w:eastAsia="en-GB"/>
              </w:rPr>
            </w:pPr>
            <w:r w:rsidRPr="00B7611D">
              <w:rPr>
                <w:rFonts w:ascii="Arial" w:hAnsi="Arial" w:cs="Arial"/>
                <w:kern w:val="2"/>
                <w:sz w:val="20"/>
                <w:lang w:val="en-GB" w:eastAsia="en-GB"/>
              </w:rPr>
              <w:t>GLs 4, 4a</w:t>
            </w:r>
          </w:p>
        </w:tc>
      </w:tr>
      <w:tr w:rsidR="0006446B" w:rsidRPr="00B7611D" w14:paraId="688DD50D"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71118C48"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Proto–Solutrean</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493F88C3" w14:textId="77777777" w:rsidR="0006446B" w:rsidRPr="00B7611D" w:rsidRDefault="0006446B" w:rsidP="00A5569B">
            <w:pPr>
              <w:spacing w:after="60" w:line="264" w:lineRule="auto"/>
              <w:rPr>
                <w:rFonts w:ascii="Arial" w:eastAsia="Aptos" w:hAnsi="Arial" w:cs="Arial"/>
                <w:kern w:val="2"/>
                <w:sz w:val="20"/>
                <w:lang w:val="en-GB" w:eastAsia="en-GB"/>
              </w:rPr>
            </w:pPr>
            <w:r w:rsidRPr="00B7611D">
              <w:rPr>
                <w:rFonts w:ascii="Arial" w:eastAsia="Aptos" w:hAnsi="Arial" w:cs="Arial"/>
                <w:kern w:val="2"/>
                <w:sz w:val="20"/>
                <w:lang w:val="en-GB" w:eastAsia="en-GB"/>
              </w:rPr>
              <w:t>EL 4e</w:t>
            </w:r>
          </w:p>
          <w:p w14:paraId="256E7C2E"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EL 5</w:t>
            </w:r>
          </w:p>
          <w:p w14:paraId="1A9EB44D" w14:textId="77777777" w:rsidR="0006446B" w:rsidRPr="00B7611D" w:rsidRDefault="0006446B" w:rsidP="00A5569B">
            <w:pPr>
              <w:spacing w:after="60" w:line="264" w:lineRule="auto"/>
              <w:rPr>
                <w:rFonts w:ascii="Arial" w:hAnsi="Arial" w:cs="Arial"/>
                <w:sz w:val="20"/>
                <w:lang w:val="en-GB" w:eastAsia="en-GB"/>
              </w:rPr>
            </w:pPr>
          </w:p>
        </w:tc>
        <w:tc>
          <w:tcPr>
            <w:tcW w:w="17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55779B4E"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GLs 4a bottom, GL 5</w:t>
            </w:r>
          </w:p>
        </w:tc>
      </w:tr>
      <w:tr w:rsidR="0006446B" w:rsidRPr="00B7611D" w14:paraId="16157225" w14:textId="77777777" w:rsidTr="00D265BC">
        <w:trPr>
          <w:trHeight w:val="340"/>
        </w:trPr>
        <w:tc>
          <w:tcPr>
            <w:tcW w:w="260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24334C22"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Late Gravettian</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5EFC8A38"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 xml:space="preserve">EL 6 </w:t>
            </w:r>
          </w:p>
        </w:tc>
        <w:tc>
          <w:tcPr>
            <w:tcW w:w="173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94F6654"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GLs 5a, 6, 7</w:t>
            </w:r>
          </w:p>
        </w:tc>
      </w:tr>
      <w:tr w:rsidR="0006446B" w:rsidRPr="00B7611D" w14:paraId="162DF2D9" w14:textId="77777777" w:rsidTr="00D265BC">
        <w:trPr>
          <w:trHeight w:val="340"/>
        </w:trPr>
        <w:tc>
          <w:tcPr>
            <w:tcW w:w="2604"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4FC8AFCF"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Early Gravettian</w:t>
            </w: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610D8525"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 xml:space="preserve">EL 7 </w:t>
            </w:r>
          </w:p>
        </w:tc>
        <w:tc>
          <w:tcPr>
            <w:tcW w:w="1734"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5EB9BA53" w14:textId="77777777" w:rsidR="0006446B" w:rsidRPr="00B7611D" w:rsidRDefault="0006446B" w:rsidP="00A5569B">
            <w:pPr>
              <w:spacing w:after="60" w:line="264" w:lineRule="auto"/>
              <w:rPr>
                <w:rFonts w:ascii="Arial" w:hAnsi="Arial" w:cs="Arial"/>
                <w:sz w:val="20"/>
                <w:lang w:val="en-GB" w:eastAsia="en-GB"/>
              </w:rPr>
            </w:pPr>
            <w:r w:rsidRPr="00B7611D">
              <w:rPr>
                <w:rFonts w:ascii="Arial" w:hAnsi="Arial" w:cs="Arial"/>
                <w:kern w:val="2"/>
                <w:sz w:val="20"/>
                <w:lang w:val="en-GB" w:eastAsia="en-GB"/>
              </w:rPr>
              <w:t>GLs 7, 10, 11</w:t>
            </w:r>
          </w:p>
        </w:tc>
      </w:tr>
      <w:tr w:rsidR="0006446B" w:rsidRPr="00B7611D" w14:paraId="63AE7259" w14:textId="77777777" w:rsidTr="00D265BC">
        <w:trPr>
          <w:trHeight w:val="340"/>
        </w:trPr>
        <w:tc>
          <w:tcPr>
            <w:tcW w:w="2604" w:type="dxa"/>
            <w:vMerge/>
            <w:tcBorders>
              <w:top w:val="single" w:sz="4" w:space="0" w:color="auto"/>
              <w:left w:val="single" w:sz="4" w:space="0" w:color="auto"/>
              <w:bottom w:val="single" w:sz="4" w:space="0" w:color="auto"/>
              <w:right w:val="single" w:sz="4" w:space="0" w:color="auto"/>
            </w:tcBorders>
            <w:vAlign w:val="center"/>
            <w:hideMark/>
          </w:tcPr>
          <w:p w14:paraId="7BCA297F" w14:textId="77777777" w:rsidR="0006446B" w:rsidRPr="00B7611D" w:rsidRDefault="0006446B" w:rsidP="00A5569B">
            <w:pPr>
              <w:spacing w:before="240" w:after="60" w:line="264" w:lineRule="auto"/>
              <w:rPr>
                <w:rFonts w:ascii="Arial" w:hAnsi="Arial" w:cs="Arial"/>
                <w:sz w:val="20"/>
                <w:lang w:val="en-GB" w:eastAsia="en-GB"/>
              </w:rPr>
            </w:pPr>
          </w:p>
        </w:tc>
        <w:tc>
          <w:tcPr>
            <w:tcW w:w="176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5A6F5F5" w14:textId="77777777" w:rsidR="0006446B" w:rsidRPr="00B7611D" w:rsidRDefault="0006446B" w:rsidP="00A5569B">
            <w:pPr>
              <w:spacing w:before="240" w:after="60" w:line="264" w:lineRule="auto"/>
              <w:rPr>
                <w:rFonts w:ascii="Arial" w:hAnsi="Arial" w:cs="Arial"/>
                <w:sz w:val="20"/>
                <w:lang w:val="en-GB" w:eastAsia="en-GB"/>
              </w:rPr>
            </w:pPr>
            <w:r w:rsidRPr="00B7611D">
              <w:rPr>
                <w:rFonts w:ascii="Arial" w:hAnsi="Arial" w:cs="Arial"/>
                <w:color w:val="000000"/>
                <w:kern w:val="2"/>
                <w:sz w:val="20"/>
                <w:lang w:val="en-GB" w:eastAsia="en-GB"/>
              </w:rPr>
              <w:t xml:space="preserve">EL 8 </w:t>
            </w:r>
          </w:p>
        </w:tc>
        <w:tc>
          <w:tcPr>
            <w:tcW w:w="1734" w:type="dxa"/>
            <w:vMerge/>
            <w:tcBorders>
              <w:top w:val="single" w:sz="4" w:space="0" w:color="auto"/>
              <w:left w:val="single" w:sz="4" w:space="0" w:color="auto"/>
              <w:bottom w:val="single" w:sz="4" w:space="0" w:color="auto"/>
              <w:right w:val="single" w:sz="4" w:space="0" w:color="auto"/>
            </w:tcBorders>
            <w:vAlign w:val="center"/>
            <w:hideMark/>
          </w:tcPr>
          <w:p w14:paraId="4136858E" w14:textId="77777777" w:rsidR="0006446B" w:rsidRPr="00B7611D" w:rsidRDefault="0006446B" w:rsidP="00A5569B">
            <w:pPr>
              <w:spacing w:before="240" w:after="60" w:line="264" w:lineRule="auto"/>
              <w:rPr>
                <w:rFonts w:ascii="Arial" w:hAnsi="Arial" w:cs="Arial"/>
                <w:sz w:val="20"/>
                <w:lang w:val="en-GB" w:eastAsia="en-GB"/>
              </w:rPr>
            </w:pPr>
          </w:p>
        </w:tc>
      </w:tr>
    </w:tbl>
    <w:p w14:paraId="75E21D4C" w14:textId="77777777" w:rsidR="00D172F2" w:rsidRPr="00B7611D" w:rsidRDefault="0006446B" w:rsidP="00A5569B">
      <w:pPr>
        <w:pStyle w:val="SMHeading"/>
        <w:spacing w:line="264" w:lineRule="auto"/>
        <w:jc w:val="both"/>
        <w:rPr>
          <w:rFonts w:ascii="Arial" w:hAnsi="Arial" w:cs="Arial"/>
          <w:b w:val="0"/>
          <w:bCs w:val="0"/>
          <w:sz w:val="20"/>
          <w:szCs w:val="20"/>
        </w:rPr>
      </w:pPr>
      <w:r w:rsidRPr="00B7611D">
        <w:rPr>
          <w:rFonts w:ascii="Arial" w:hAnsi="Arial" w:cs="Arial"/>
          <w:sz w:val="20"/>
          <w:szCs w:val="20"/>
        </w:rPr>
        <w:br w:type="page"/>
      </w:r>
      <w:r w:rsidR="00D172F2" w:rsidRPr="00B7611D">
        <w:rPr>
          <w:rFonts w:ascii="Arial" w:hAnsi="Arial" w:cs="Arial"/>
          <w:sz w:val="20"/>
          <w:szCs w:val="20"/>
        </w:rPr>
        <w:lastRenderedPageBreak/>
        <w:t xml:space="preserve">Table S7. </w:t>
      </w:r>
      <w:r w:rsidR="00D172F2" w:rsidRPr="00B7611D">
        <w:rPr>
          <w:rFonts w:ascii="Arial" w:hAnsi="Arial" w:cs="Arial"/>
          <w:b w:val="0"/>
          <w:bCs w:val="0"/>
          <w:sz w:val="20"/>
          <w:szCs w:val="20"/>
        </w:rPr>
        <w:t>Description of thin sections from the Terrace. List of abbreviations: n.a. = not described.</w:t>
      </w:r>
    </w:p>
    <w:p w14:paraId="76537390" w14:textId="7E8AF1D4" w:rsidR="0006446B" w:rsidRPr="00B7611D" w:rsidRDefault="0006446B" w:rsidP="00A5569B">
      <w:pPr>
        <w:spacing w:before="240" w:after="60" w:line="264" w:lineRule="auto"/>
        <w:rPr>
          <w:rFonts w:ascii="Arial" w:hAnsi="Arial" w:cs="Arial"/>
          <w:kern w:val="32"/>
          <w:sz w:val="20"/>
        </w:rPr>
      </w:pPr>
    </w:p>
    <w:tbl>
      <w:tblPr>
        <w:tblW w:w="9062" w:type="dxa"/>
        <w:tblBorders>
          <w:top w:val="single" w:sz="4" w:space="0" w:color="auto"/>
          <w:bottom w:val="single" w:sz="4" w:space="0" w:color="auto"/>
        </w:tblBorders>
        <w:tblLayout w:type="fixed"/>
        <w:tblLook w:val="0400" w:firstRow="0" w:lastRow="0" w:firstColumn="0" w:lastColumn="0" w:noHBand="0" w:noVBand="1"/>
      </w:tblPr>
      <w:tblGrid>
        <w:gridCol w:w="1696"/>
        <w:gridCol w:w="7366"/>
      </w:tblGrid>
      <w:tr w:rsidR="0006446B" w:rsidRPr="00B7611D" w14:paraId="6C968CF4"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7A854F86"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2</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748BD64"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3BC7B47E" w14:textId="77777777" w:rsidTr="00D265BC">
        <w:tc>
          <w:tcPr>
            <w:tcW w:w="1696" w:type="dxa"/>
            <w:tcBorders>
              <w:left w:val="single" w:sz="4" w:space="0" w:color="auto"/>
            </w:tcBorders>
            <w:shd w:val="clear" w:color="auto" w:fill="auto"/>
            <w:tcMar>
              <w:top w:w="0" w:type="dxa"/>
              <w:left w:w="108" w:type="dxa"/>
              <w:bottom w:w="0" w:type="dxa"/>
              <w:right w:w="108" w:type="dxa"/>
            </w:tcMar>
          </w:tcPr>
          <w:p w14:paraId="66AA4E7F"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right w:val="single" w:sz="4" w:space="0" w:color="auto"/>
            </w:tcBorders>
            <w:shd w:val="clear" w:color="auto" w:fill="auto"/>
            <w:tcMar>
              <w:top w:w="0" w:type="dxa"/>
              <w:left w:w="108" w:type="dxa"/>
              <w:bottom w:w="0" w:type="dxa"/>
              <w:right w:w="108" w:type="dxa"/>
            </w:tcMar>
          </w:tcPr>
          <w:p w14:paraId="2E9240AB"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thin section, channels and chambers.</w:t>
            </w:r>
          </w:p>
        </w:tc>
      </w:tr>
      <w:tr w:rsidR="0006446B" w:rsidRPr="00B7611D" w14:paraId="675B2E9A" w14:textId="77777777" w:rsidTr="00D265BC">
        <w:tc>
          <w:tcPr>
            <w:tcW w:w="1696" w:type="dxa"/>
            <w:tcBorders>
              <w:left w:val="single" w:sz="4" w:space="0" w:color="auto"/>
            </w:tcBorders>
            <w:shd w:val="clear" w:color="auto" w:fill="auto"/>
            <w:tcMar>
              <w:top w:w="0" w:type="dxa"/>
              <w:left w:w="108" w:type="dxa"/>
              <w:bottom w:w="0" w:type="dxa"/>
              <w:right w:w="108" w:type="dxa"/>
            </w:tcMar>
          </w:tcPr>
          <w:p w14:paraId="77640D7A"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right w:val="single" w:sz="4" w:space="0" w:color="auto"/>
            </w:tcBorders>
            <w:shd w:val="clear" w:color="auto" w:fill="auto"/>
            <w:tcMar>
              <w:top w:w="0" w:type="dxa"/>
              <w:left w:w="108" w:type="dxa"/>
              <w:bottom w:w="0" w:type="dxa"/>
              <w:right w:w="108" w:type="dxa"/>
            </w:tcMar>
          </w:tcPr>
          <w:p w14:paraId="5465FB0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subrounded and subangular, highly separated, up to fine gravel–sized blocky peds.</w:t>
            </w:r>
          </w:p>
        </w:tc>
      </w:tr>
      <w:tr w:rsidR="0006446B" w:rsidRPr="00B7611D" w14:paraId="554F45FE" w14:textId="77777777" w:rsidTr="00D265BC">
        <w:tc>
          <w:tcPr>
            <w:tcW w:w="1696" w:type="dxa"/>
            <w:tcBorders>
              <w:left w:val="single" w:sz="4" w:space="0" w:color="auto"/>
            </w:tcBorders>
            <w:shd w:val="clear" w:color="auto" w:fill="auto"/>
            <w:tcMar>
              <w:top w:w="0" w:type="dxa"/>
              <w:left w:w="108" w:type="dxa"/>
              <w:bottom w:w="0" w:type="dxa"/>
              <w:right w:w="108" w:type="dxa"/>
            </w:tcMar>
          </w:tcPr>
          <w:p w14:paraId="3017B099"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right w:val="single" w:sz="4" w:space="0" w:color="auto"/>
            </w:tcBorders>
            <w:shd w:val="clear" w:color="auto" w:fill="auto"/>
            <w:tcMar>
              <w:top w:w="0" w:type="dxa"/>
              <w:left w:w="108" w:type="dxa"/>
              <w:bottom w:w="0" w:type="dxa"/>
              <w:right w:w="108" w:type="dxa"/>
            </w:tcMar>
          </w:tcPr>
          <w:p w14:paraId="17DEB194"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Subrounded–subangular blocky microstructure.</w:t>
            </w:r>
          </w:p>
        </w:tc>
      </w:tr>
      <w:tr w:rsidR="0006446B" w:rsidRPr="00B7611D" w14:paraId="7772E316" w14:textId="77777777" w:rsidTr="00D265BC">
        <w:tc>
          <w:tcPr>
            <w:tcW w:w="1696" w:type="dxa"/>
            <w:tcBorders>
              <w:left w:val="single" w:sz="4" w:space="0" w:color="auto"/>
            </w:tcBorders>
            <w:shd w:val="clear" w:color="auto" w:fill="auto"/>
            <w:tcMar>
              <w:top w:w="0" w:type="dxa"/>
              <w:left w:w="108" w:type="dxa"/>
              <w:bottom w:w="0" w:type="dxa"/>
              <w:right w:w="108" w:type="dxa"/>
            </w:tcMar>
          </w:tcPr>
          <w:p w14:paraId="5D3D093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right w:val="single" w:sz="4" w:space="0" w:color="auto"/>
            </w:tcBorders>
            <w:shd w:val="clear" w:color="auto" w:fill="auto"/>
            <w:tcMar>
              <w:top w:w="0" w:type="dxa"/>
              <w:left w:w="108" w:type="dxa"/>
              <w:bottom w:w="0" w:type="dxa"/>
              <w:right w:w="108" w:type="dxa"/>
            </w:tcMar>
          </w:tcPr>
          <w:p w14:paraId="0996C0E6"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500 µm open porphyric.</w:t>
            </w:r>
          </w:p>
        </w:tc>
      </w:tr>
      <w:tr w:rsidR="0006446B" w:rsidRPr="00B7611D" w14:paraId="0B1D2D31" w14:textId="77777777" w:rsidTr="00D265BC">
        <w:tc>
          <w:tcPr>
            <w:tcW w:w="1696" w:type="dxa"/>
            <w:tcBorders>
              <w:left w:val="single" w:sz="4" w:space="0" w:color="auto"/>
            </w:tcBorders>
            <w:shd w:val="clear" w:color="auto" w:fill="auto"/>
            <w:tcMar>
              <w:top w:w="0" w:type="dxa"/>
              <w:left w:w="108" w:type="dxa"/>
              <w:bottom w:w="0" w:type="dxa"/>
              <w:right w:w="108" w:type="dxa"/>
            </w:tcMar>
          </w:tcPr>
          <w:p w14:paraId="0D7EB14A"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right w:val="single" w:sz="4" w:space="0" w:color="auto"/>
            </w:tcBorders>
            <w:shd w:val="clear" w:color="auto" w:fill="auto"/>
            <w:tcMar>
              <w:top w:w="0" w:type="dxa"/>
              <w:left w:w="108" w:type="dxa"/>
              <w:bottom w:w="0" w:type="dxa"/>
              <w:right w:w="108" w:type="dxa"/>
            </w:tcMar>
          </w:tcPr>
          <w:p w14:paraId="506425B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the thin section surface, unsorted, randomly oriented.</w:t>
            </w:r>
          </w:p>
          <w:p w14:paraId="2D08DD44"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481D3B1E" w14:textId="77777777" w:rsidR="0006446B" w:rsidRPr="00B7611D" w:rsidRDefault="0006446B" w:rsidP="00A5569B">
            <w:pPr>
              <w:numPr>
                <w:ilvl w:val="0"/>
                <w:numId w:val="15"/>
              </w:numPr>
              <w:spacing w:after="60" w:line="264" w:lineRule="auto"/>
              <w:jc w:val="both"/>
              <w:rPr>
                <w:rFonts w:ascii="Arial" w:eastAsia="Calibri" w:hAnsi="Arial" w:cs="Arial"/>
                <w:sz w:val="20"/>
                <w:lang w:eastAsia="en-GB"/>
              </w:rPr>
            </w:pPr>
            <w:r w:rsidRPr="00B7611D">
              <w:rPr>
                <w:rFonts w:ascii="Arial" w:eastAsia="Arial" w:hAnsi="Arial" w:cs="Arial"/>
                <w:sz w:val="20"/>
                <w:lang w:eastAsia="en-GB"/>
              </w:rPr>
              <w:t>Frequent, shape n.a., subrounded, smooth, medium gravel–sized fragment of fresh, oolitic limestone.</w:t>
            </w:r>
          </w:p>
          <w:p w14:paraId="2471B755" w14:textId="77777777" w:rsidR="0006446B" w:rsidRPr="00B7611D" w:rsidRDefault="0006446B" w:rsidP="00A5569B">
            <w:pPr>
              <w:numPr>
                <w:ilvl w:val="0"/>
                <w:numId w:val="15"/>
              </w:numPr>
              <w:spacing w:after="60" w:line="264" w:lineRule="auto"/>
              <w:jc w:val="both"/>
              <w:rPr>
                <w:rFonts w:ascii="Arial" w:eastAsia="Calibri" w:hAnsi="Arial" w:cs="Arial"/>
                <w:sz w:val="20"/>
                <w:lang w:eastAsia="en-GB"/>
              </w:rPr>
            </w:pPr>
            <w:r w:rsidRPr="00B7611D">
              <w:rPr>
                <w:rFonts w:ascii="Arial" w:eastAsia="Arial" w:hAnsi="Arial" w:cs="Arial"/>
                <w:sz w:val="20"/>
                <w:lang w:eastAsia="en-GB"/>
              </w:rPr>
              <w:t>Frequent prolate and equant, subrounded to subangular, smooth, coarse sand to fine gravel–sized quartz fragments. Some of them have dog–toothed edges (but it is not active weathering).</w:t>
            </w:r>
          </w:p>
          <w:p w14:paraId="3992EBA8" w14:textId="77777777" w:rsidR="0006446B" w:rsidRPr="00B7611D" w:rsidRDefault="0006446B" w:rsidP="00A5569B">
            <w:pPr>
              <w:numPr>
                <w:ilvl w:val="0"/>
                <w:numId w:val="15"/>
              </w:numPr>
              <w:spacing w:after="60" w:line="264" w:lineRule="auto"/>
              <w:jc w:val="both"/>
              <w:rPr>
                <w:rFonts w:ascii="Arial" w:eastAsia="Calibri" w:hAnsi="Arial" w:cs="Arial"/>
                <w:sz w:val="20"/>
                <w:lang w:eastAsia="en-GB"/>
              </w:rPr>
            </w:pPr>
            <w:r w:rsidRPr="00B7611D">
              <w:rPr>
                <w:rFonts w:ascii="Arial" w:eastAsia="Arial" w:hAnsi="Arial" w:cs="Arial"/>
                <w:sz w:val="20"/>
                <w:lang w:eastAsia="en-GB"/>
              </w:rPr>
              <w:t>Common prolate, angular to subrounded, smooth, coarse sand to fine gravel–sized bones. Most of them have been heated. Some of them are coated with iron–manganese oxides.</w:t>
            </w:r>
          </w:p>
          <w:p w14:paraId="54675336" w14:textId="77777777" w:rsidR="0006446B" w:rsidRPr="00B7611D" w:rsidRDefault="0006446B" w:rsidP="00A5569B">
            <w:pPr>
              <w:numPr>
                <w:ilvl w:val="0"/>
                <w:numId w:val="15"/>
              </w:numPr>
              <w:spacing w:after="60" w:line="264" w:lineRule="auto"/>
              <w:jc w:val="both"/>
              <w:rPr>
                <w:rFonts w:ascii="Arial" w:eastAsia="Calibri" w:hAnsi="Arial" w:cs="Arial"/>
                <w:sz w:val="20"/>
                <w:lang w:eastAsia="en-GB"/>
              </w:rPr>
            </w:pPr>
            <w:r w:rsidRPr="00B7611D">
              <w:rPr>
                <w:rFonts w:ascii="Arial" w:eastAsia="Arial" w:hAnsi="Arial" w:cs="Arial"/>
                <w:sz w:val="20"/>
                <w:lang w:eastAsia="en-GB"/>
              </w:rPr>
              <w:t>Rare prolate and equant, subrounded to subangular, smooth to rough, up to coarse sand–sized fragments of charcoal.</w:t>
            </w:r>
          </w:p>
          <w:p w14:paraId="1AF02DE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to acicular, angular, smooth, medium sand–sized frags of lithic debitage.</w:t>
            </w:r>
          </w:p>
        </w:tc>
      </w:tr>
      <w:tr w:rsidR="0006446B" w:rsidRPr="00B7611D" w14:paraId="60FFF4E6" w14:textId="77777777" w:rsidTr="00D265BC">
        <w:tc>
          <w:tcPr>
            <w:tcW w:w="1696" w:type="dxa"/>
            <w:tcBorders>
              <w:left w:val="single" w:sz="4" w:space="0" w:color="auto"/>
            </w:tcBorders>
            <w:shd w:val="clear" w:color="auto" w:fill="auto"/>
            <w:tcMar>
              <w:top w:w="0" w:type="dxa"/>
              <w:left w:w="108" w:type="dxa"/>
              <w:bottom w:w="0" w:type="dxa"/>
              <w:right w:w="108" w:type="dxa"/>
            </w:tcMar>
          </w:tcPr>
          <w:p w14:paraId="795B6E7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right w:val="single" w:sz="4" w:space="0" w:color="auto"/>
            </w:tcBorders>
            <w:shd w:val="clear" w:color="auto" w:fill="auto"/>
            <w:tcMar>
              <w:top w:w="0" w:type="dxa"/>
              <w:left w:w="108" w:type="dxa"/>
              <w:bottom w:w="0" w:type="dxa"/>
              <w:right w:w="108" w:type="dxa"/>
            </w:tcMar>
          </w:tcPr>
          <w:p w14:paraId="43A9B7E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thin section surface, unsorted, random orientation of the components. Reddish brown in XPL and PPL. Crystallitic b–fabric. Frequent quartz, bones, clay, rare charcoals, and micas.</w:t>
            </w:r>
          </w:p>
        </w:tc>
      </w:tr>
      <w:tr w:rsidR="0006446B" w:rsidRPr="00B7611D" w14:paraId="00CA1A6C"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5663044E"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2FA8FBA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subrounded, smooth fragments of disorthic and unorthic iron–manganese nodules. Some are quite rich in silt of quartz and rare micas, occasionally organized in weak laminations.</w:t>
            </w:r>
          </w:p>
        </w:tc>
      </w:tr>
      <w:tr w:rsidR="0006446B" w:rsidRPr="00B7611D" w14:paraId="3A535D5B"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646446EC"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3</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601B395"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11D0B585"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2B313A36"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1A92EE6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thin section, channels and chambers.</w:t>
            </w:r>
          </w:p>
        </w:tc>
      </w:tr>
      <w:tr w:rsidR="0006446B" w:rsidRPr="00B7611D" w14:paraId="5351CD87"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ED0697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6C6AABE8"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subrounded and subangular, highly separated, up to fine gravel–sized blocky peds.</w:t>
            </w:r>
          </w:p>
        </w:tc>
      </w:tr>
      <w:tr w:rsidR="0006446B" w:rsidRPr="00B7611D" w14:paraId="55E89564"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446A3C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2505430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Subrounded–subangular blocky microstructure.</w:t>
            </w:r>
          </w:p>
        </w:tc>
      </w:tr>
      <w:tr w:rsidR="0006446B" w:rsidRPr="00B7611D" w14:paraId="091F97EA"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56B80C39"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6DB9B9F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500 µm open porphyric.</w:t>
            </w:r>
          </w:p>
        </w:tc>
      </w:tr>
      <w:tr w:rsidR="0006446B" w:rsidRPr="00B7611D" w14:paraId="29B9890C"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C13B092"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3A698C3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the thin section surface, unsorted.</w:t>
            </w:r>
          </w:p>
          <w:p w14:paraId="7E35A04D"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6A53A740"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equant, subrounded, rough to dog–toothed, up to medium gravel–sized weakly dissolving, fragments of oolitic and brecciated limestone.</w:t>
            </w:r>
          </w:p>
          <w:p w14:paraId="26443711"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Frequent prolate, angular to subrounded, smooth, coarse sand to fine gravel–sized bones and teeth. Some of them have been heated. </w:t>
            </w:r>
          </w:p>
          <w:p w14:paraId="22014179"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and equant, subrounded to subangular, smooth, coarse sand to fine gravel–sized quartz fragments. Some of them have dog–</w:t>
            </w:r>
            <w:r w:rsidRPr="00B7611D">
              <w:rPr>
                <w:rFonts w:ascii="Arial" w:eastAsia="Arial" w:hAnsi="Arial" w:cs="Arial"/>
                <w:sz w:val="20"/>
                <w:lang w:eastAsia="en-GB"/>
              </w:rPr>
              <w:lastRenderedPageBreak/>
              <w:t>toothed edges (but it is not active weathering). Polycrystalline grains are more common than in GL2.</w:t>
            </w:r>
          </w:p>
          <w:p w14:paraId="25397E9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fragments of fresh roots.</w:t>
            </w:r>
          </w:p>
        </w:tc>
      </w:tr>
      <w:tr w:rsidR="0006446B" w:rsidRPr="00B7611D" w14:paraId="406DAE19"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4DCB5B50"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0D7AF09F"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thin section surface, unsorted, random orientation of the components. Reddish brown in XPL and PPL. Crystallitic, locally poro– and granostriated b–fabric. Frequent quartz, bones, clay, very rare glauconite.</w:t>
            </w:r>
          </w:p>
        </w:tc>
      </w:tr>
      <w:tr w:rsidR="0006446B" w:rsidRPr="00B7611D" w14:paraId="7419CF7A"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4ABCC09C"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4635FE1B"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Common, prolate, subrounded, smooth up to coarse sand–sized fragments of disorthic and unorthic iron–manganese nodules rich in silt of quartz. </w:t>
            </w:r>
          </w:p>
          <w:p w14:paraId="20623F0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Around root voids very rare calcite hypocoatings up to 100 µm thick. Rare limpid clay hypocoatings around root voids, up to 50 µm thick, orange in XPL, brown in PPL.</w:t>
            </w:r>
          </w:p>
        </w:tc>
      </w:tr>
      <w:tr w:rsidR="0006446B" w:rsidRPr="00B7611D" w14:paraId="1C839FCB"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1D3981E5"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4</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238EA5C"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2751EF1C"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0095F675"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141C937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thin section, channels and chambers.</w:t>
            </w:r>
          </w:p>
        </w:tc>
      </w:tr>
      <w:tr w:rsidR="0006446B" w:rsidRPr="00B7611D" w14:paraId="31114EBB"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D4ED0F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23B3500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subrounded and subangular, highly separated, up to fine gravel–sized blocky peds.</w:t>
            </w:r>
          </w:p>
        </w:tc>
      </w:tr>
      <w:tr w:rsidR="0006446B" w:rsidRPr="00B7611D" w14:paraId="6B4A9DD3"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00630A5"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0884D77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Subrounded–subangular blocky microstructure.</w:t>
            </w:r>
          </w:p>
        </w:tc>
      </w:tr>
      <w:tr w:rsidR="0006446B" w:rsidRPr="00B7611D" w14:paraId="6774B8A1"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2895903C"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0CCB1F19"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500 µm open porphyric.</w:t>
            </w:r>
          </w:p>
        </w:tc>
      </w:tr>
      <w:tr w:rsidR="0006446B" w:rsidRPr="00B7611D" w14:paraId="5B1013B7"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3DBDB5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2479A2A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the thin section surface, unsorted, crude bedding.</w:t>
            </w:r>
          </w:p>
          <w:p w14:paraId="696257B4"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7CCB8F92"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equant, subrounded, rough to dog–toothed, up to medium gravel–sized weakly dissolving, fragments of oolitic and brecciated limestone.</w:t>
            </w:r>
          </w:p>
          <w:p w14:paraId="284FC58F"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angular to subrounded, smooth, coarse sand to medium gravel–sized bones and teeth. Some of them have been heated. A few of them are in the early stages of dissolution, showing rough and diffuse edges and osteon structure not well preserved.</w:t>
            </w:r>
          </w:p>
          <w:p w14:paraId="175AB99F"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and equant, subrounded to subangular, smooth, coarse sand to fine gravel–sized fragments of quartz.</w:t>
            </w:r>
          </w:p>
          <w:p w14:paraId="0E8FC4DC"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subangular, dog–toothed up to coarse sand–sized fragments of gypsum.</w:t>
            </w:r>
          </w:p>
          <w:p w14:paraId="3C7FD2F6"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equant, subrounded, smooth, up to coarse sand–sized potential coprolite fragments, coated with silty clay that is stained by iron–manganese oxides.</w:t>
            </w:r>
          </w:p>
          <w:p w14:paraId="0ECCF33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rounded, smooth, up to fine gravel–sized fragments of reddish–brown siltstone.</w:t>
            </w:r>
          </w:p>
          <w:p w14:paraId="679A981C"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fragments of fresh roots.</w:t>
            </w:r>
          </w:p>
          <w:p w14:paraId="30CA46EF"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subangular, smooth to rough, up to medium sand–sized shell fragments.</w:t>
            </w:r>
          </w:p>
        </w:tc>
      </w:tr>
      <w:tr w:rsidR="0006446B" w:rsidRPr="00B7611D" w14:paraId="2333D98A"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2D14BF8"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025C1F92"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thin section surface, unsorted, random orientation of the components. Reddish brown in XPL and PPL. Crystallitic, locally poro– and granostriated b–fabric. Frequent quartz, bones, clay, very rare glauconite.</w:t>
            </w:r>
          </w:p>
        </w:tc>
      </w:tr>
      <w:tr w:rsidR="0006446B" w:rsidRPr="00B7611D" w14:paraId="3D4510DC"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172D512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408E799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subrounded, smooth up to coarse sand–sized fragments of disorthic and unorthic iron–manganese nodules rich in silt of quartz. Common orthic iron–manganese nodules up to 200 µm.</w:t>
            </w:r>
          </w:p>
          <w:p w14:paraId="34DA7EF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Around root voids </w:t>
            </w:r>
            <w:bookmarkStart w:id="15" w:name="_Hlk178243142"/>
            <w:r w:rsidRPr="00B7611D">
              <w:rPr>
                <w:rFonts w:ascii="Arial" w:eastAsia="Arial" w:hAnsi="Arial" w:cs="Arial"/>
                <w:sz w:val="20"/>
                <w:lang w:eastAsia="en-GB"/>
              </w:rPr>
              <w:t xml:space="preserve">common calcite hypocoatings </w:t>
            </w:r>
            <w:bookmarkEnd w:id="15"/>
            <w:r w:rsidRPr="00B7611D">
              <w:rPr>
                <w:rFonts w:ascii="Arial" w:eastAsia="Arial" w:hAnsi="Arial" w:cs="Arial"/>
                <w:sz w:val="20"/>
                <w:lang w:eastAsia="en-GB"/>
              </w:rPr>
              <w:t>up to 100 µm thick.</w:t>
            </w:r>
          </w:p>
        </w:tc>
      </w:tr>
      <w:tr w:rsidR="0006446B" w:rsidRPr="00B7611D" w14:paraId="5FFC106F"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1DA4A6EF"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lastRenderedPageBreak/>
              <w:t>Unit GL 4a</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0A4DE96"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2EAAF314"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640F5A66"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3C0BE05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40% of thin section, channels and chambers.</w:t>
            </w:r>
          </w:p>
        </w:tc>
      </w:tr>
      <w:tr w:rsidR="0006446B" w:rsidRPr="00B7611D" w14:paraId="65E5F82F"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F3C0EF2"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6E163B18"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Poorly developed, partly accommodating, subrounded, highly separated, up to fine gravel–sized blocky peds.</w:t>
            </w:r>
          </w:p>
        </w:tc>
      </w:tr>
      <w:tr w:rsidR="0006446B" w:rsidRPr="00B7611D" w14:paraId="5B0C6285"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426F15A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3A9E040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Subrounded blocky microstructure.</w:t>
            </w:r>
          </w:p>
        </w:tc>
      </w:tr>
      <w:tr w:rsidR="0006446B" w:rsidRPr="00B7611D" w14:paraId="04B630C4"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52C5F16"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12488F82"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160 µm open porphyric.</w:t>
            </w:r>
          </w:p>
        </w:tc>
      </w:tr>
      <w:tr w:rsidR="0006446B" w:rsidRPr="00B7611D" w14:paraId="0E9642DE"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5C798E11"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3E4C0B3A"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20% of the thin section surface, moderately sorted, randomly oriented.</w:t>
            </w:r>
          </w:p>
          <w:p w14:paraId="06577CE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655E57D1"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angular to subrounded, smooth, fine to coarse sand–sized quartz and feldspars.</w:t>
            </w:r>
          </w:p>
          <w:p w14:paraId="6F5BE0D6"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angular to subrounded, smooth, fine to coarse sand–sized bone and tooth fragments.</w:t>
            </w:r>
          </w:p>
          <w:p w14:paraId="32CD71DF"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angular, dog toothed, up to coarse sand sized gypsum fragments.</w:t>
            </w:r>
          </w:p>
        </w:tc>
      </w:tr>
      <w:tr w:rsidR="0006446B" w:rsidRPr="00B7611D" w14:paraId="2A1E7C4E"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359003BC"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70EC08E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40% of thin section surface, well–sorted, random orientation of the components. Reddish brown in XPL and yellowish–brown PPL. Crystallitic, locally poro– and granostriated b–fabric. Frequent quartz, bones, clay, common aggregates of micritic calcite (possibly reworked calcite hypocoatings).</w:t>
            </w:r>
          </w:p>
        </w:tc>
      </w:tr>
      <w:tr w:rsidR="0006446B" w:rsidRPr="00B7611D" w14:paraId="224DD169"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E9395DF"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nil"/>
              <w:right w:val="single" w:sz="4" w:space="0" w:color="auto"/>
            </w:tcBorders>
            <w:shd w:val="clear" w:color="auto" w:fill="auto"/>
            <w:tcMar>
              <w:top w:w="0" w:type="dxa"/>
              <w:left w:w="108" w:type="dxa"/>
              <w:bottom w:w="0" w:type="dxa"/>
              <w:right w:w="108" w:type="dxa"/>
            </w:tcMar>
          </w:tcPr>
          <w:p w14:paraId="2EE98E8A"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subrounded, smooth up to coarse sand–sized fragments of disorthic and unorthic iron–manganese nodules rich in silt of quartz.</w:t>
            </w:r>
          </w:p>
          <w:p w14:paraId="510E07CB" w14:textId="77777777" w:rsidR="0006446B" w:rsidRPr="00B7611D" w:rsidRDefault="0006446B" w:rsidP="00A5569B">
            <w:pPr>
              <w:spacing w:after="60" w:line="264" w:lineRule="auto"/>
              <w:jc w:val="both"/>
              <w:rPr>
                <w:rFonts w:ascii="Arial" w:eastAsia="Arial" w:hAnsi="Arial" w:cs="Arial"/>
                <w:sz w:val="20"/>
                <w:lang w:eastAsia="en-GB"/>
              </w:rPr>
            </w:pPr>
            <w:bookmarkStart w:id="16" w:name="_Hlk178243167"/>
            <w:r w:rsidRPr="00B7611D">
              <w:rPr>
                <w:rFonts w:ascii="Arial" w:eastAsia="Arial" w:hAnsi="Arial" w:cs="Arial"/>
                <w:sz w:val="20"/>
                <w:lang w:eastAsia="en-GB"/>
              </w:rPr>
              <w:t xml:space="preserve">Around root voids </w:t>
            </w:r>
            <w:bookmarkEnd w:id="16"/>
            <w:r w:rsidRPr="00B7611D">
              <w:rPr>
                <w:rFonts w:ascii="Arial" w:eastAsia="Arial" w:hAnsi="Arial" w:cs="Arial"/>
                <w:sz w:val="20"/>
                <w:lang w:eastAsia="en-GB"/>
              </w:rPr>
              <w:t>rare calcite hypocoatings up to 500 µm thick.</w:t>
            </w:r>
          </w:p>
        </w:tc>
      </w:tr>
      <w:tr w:rsidR="0006446B" w:rsidRPr="00B7611D" w14:paraId="6490F0C2"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1E677ABE"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5</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2DC9D73"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722B00E3"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27713439"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3CED2ED9"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15% of thin section, channels, planes, and chambers.</w:t>
            </w:r>
          </w:p>
        </w:tc>
      </w:tr>
      <w:tr w:rsidR="0006446B" w:rsidRPr="00B7611D" w14:paraId="6C420D3E"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76CDFE4C"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57A190EF"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angular, highly separated, up to fine gravel–sized blocky peds.</w:t>
            </w:r>
          </w:p>
        </w:tc>
      </w:tr>
      <w:tr w:rsidR="0006446B" w:rsidRPr="00B7611D" w14:paraId="435D62F3"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3D02FD5B"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36BE736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Angular blocky microstructure.</w:t>
            </w:r>
          </w:p>
        </w:tc>
      </w:tr>
      <w:tr w:rsidR="0006446B" w:rsidRPr="00B7611D" w14:paraId="559C77E4"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70A9D0C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3DBB4D9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380 µm open porphyric.</w:t>
            </w:r>
          </w:p>
        </w:tc>
      </w:tr>
      <w:tr w:rsidR="0006446B" w:rsidRPr="00B7611D" w14:paraId="3AFA08DD"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EB03E1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7A4AF78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20% of the thin section surface, moderately sorted, randomly oriented.</w:t>
            </w:r>
          </w:p>
          <w:p w14:paraId="29061982"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6A0D5DA0"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rare equant, subangular to rounded, smooth to rough, coarse sand to coarse gravel–sized fossiliferous limestone (oolites and sponges).</w:t>
            </w:r>
          </w:p>
          <w:p w14:paraId="1DCDB551"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angular to subrounded, smooth, fine to coarse sand–sized quartz and feldspar.</w:t>
            </w:r>
          </w:p>
          <w:p w14:paraId="77B1B75E"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Common prolate, angular to subrounded, smooth to rough and diffuse, medium sand to coarse sand–sized fragments of bone and tooth. A few are heated. Only rare fragments are </w:t>
            </w:r>
            <w:bookmarkStart w:id="17" w:name="_Hlk178244209"/>
            <w:r w:rsidRPr="00B7611D">
              <w:rPr>
                <w:rFonts w:ascii="Arial" w:eastAsia="Arial" w:hAnsi="Arial" w:cs="Arial"/>
                <w:sz w:val="20"/>
                <w:lang w:eastAsia="en-GB"/>
              </w:rPr>
              <w:t>partly dissolved and replaced by micritic calcite</w:t>
            </w:r>
            <w:bookmarkEnd w:id="17"/>
            <w:r w:rsidRPr="00B7611D">
              <w:rPr>
                <w:rFonts w:ascii="Arial" w:eastAsia="Arial" w:hAnsi="Arial" w:cs="Arial"/>
                <w:sz w:val="20"/>
                <w:lang w:eastAsia="en-GB"/>
              </w:rPr>
              <w:t xml:space="preserve">. </w:t>
            </w:r>
          </w:p>
          <w:p w14:paraId="77D49445"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(in the lower part of the unit) equant, rounded, smooth to rough, medium sand–sized aggregates of micritic calcite (derived from the reworking of calcite hypocoatings by bioturbation).</w:t>
            </w:r>
          </w:p>
          <w:p w14:paraId="31491679"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rounded, smooth, fine gravel–sized fragments of siltstones (grey and green) and coarse sandstone (red).</w:t>
            </w:r>
          </w:p>
          <w:p w14:paraId="5BF00017"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lastRenderedPageBreak/>
              <w:t>Very rare prolate, angular, smooth, up to coarse sand–sized fresh shell fragments.</w:t>
            </w:r>
          </w:p>
          <w:p w14:paraId="21404DEC"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angular, dog toothed, up to coarse sand sized gypsum fragments.</w:t>
            </w:r>
          </w:p>
        </w:tc>
      </w:tr>
      <w:tr w:rsidR="0006446B" w:rsidRPr="00B7611D" w14:paraId="0C2DFB02"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2532CD9E"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2906FD3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65% of thin section surface, unsorted, random orientation of the components. Reddish brown in XPL and PPL. Crystallitic, locally poro– and granostriated b–fabric. Frequent quartz, bones, and clay.</w:t>
            </w:r>
          </w:p>
        </w:tc>
      </w:tr>
      <w:tr w:rsidR="0006446B" w:rsidRPr="00B7611D" w14:paraId="452264BD"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5B033A2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25DA5CAF"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Frequent calcite hypocoatings and </w:t>
            </w:r>
            <w:bookmarkStart w:id="18" w:name="_Hlk178243215"/>
            <w:r w:rsidRPr="00B7611D">
              <w:rPr>
                <w:rFonts w:ascii="Arial" w:eastAsia="Arial" w:hAnsi="Arial" w:cs="Arial"/>
                <w:sz w:val="20"/>
                <w:lang w:eastAsia="en-GB"/>
              </w:rPr>
              <w:t xml:space="preserve">dense incomplete infillings </w:t>
            </w:r>
            <w:bookmarkEnd w:id="18"/>
            <w:r w:rsidRPr="00B7611D">
              <w:rPr>
                <w:rFonts w:ascii="Arial" w:eastAsia="Arial" w:hAnsi="Arial" w:cs="Arial"/>
                <w:sz w:val="20"/>
                <w:lang w:eastAsia="en-GB"/>
              </w:rPr>
              <w:t>up to 1 mm thick, developed around root voids and along the edges of some limestone fragments. Size and frequency of calcite pedofeatures increase downwards throughout this unit. Common, prolate, subrounded, smooth up to fine gravel–sized fragments of disorthic and unorthic iron–manages nodules rich in silt of quartz. Frequent orthic iron–manganese nodules up to 300 µm.</w:t>
            </w:r>
          </w:p>
        </w:tc>
      </w:tr>
      <w:tr w:rsidR="0006446B" w:rsidRPr="00B7611D" w14:paraId="09A3007D"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537F8538"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5a</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E269806"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74EE629C"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4D567AE0"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09B4B77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40% of thin section, channels and chambers.</w:t>
            </w:r>
          </w:p>
        </w:tc>
      </w:tr>
      <w:tr w:rsidR="0006446B" w:rsidRPr="00B7611D" w14:paraId="31032243"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7849DE79"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44E8C61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Mostly up to fine gravel–sized, subrounded crumbs, but also well–developed, accommodating, angular, highly separated, up to fine gravel–sized blocky peds.</w:t>
            </w:r>
          </w:p>
        </w:tc>
      </w:tr>
      <w:tr w:rsidR="0006446B" w:rsidRPr="00B7611D" w14:paraId="463CF90B"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04644FF"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02D1D09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Crumby to angular blocky microstructure.</w:t>
            </w:r>
          </w:p>
        </w:tc>
      </w:tr>
      <w:tr w:rsidR="0006446B" w:rsidRPr="00B7611D" w14:paraId="451D8E60"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2C2AE4F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049E39D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300 µm open porphyric.</w:t>
            </w:r>
          </w:p>
        </w:tc>
      </w:tr>
      <w:tr w:rsidR="0006446B" w:rsidRPr="00B7611D" w14:paraId="34EDD7F1"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9EBC53B"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04FA1F6F"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the thin section surface, moderately sorted, randomly oriented.</w:t>
            </w:r>
          </w:p>
          <w:p w14:paraId="0A94A53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0393ECAE"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rare equant, subangular to rounded, wavey to rough, coarse sand to medium gravel–sized fossiliferous (oolites and sponges) and spiritic limestone.</w:t>
            </w:r>
          </w:p>
          <w:p w14:paraId="5CEB88AE"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Frequent prolate, angular, smooth, coarse sand to medium gravel–sized quartz fragments (likely the larger fragments are fragments of lithic tools). </w:t>
            </w:r>
          </w:p>
          <w:p w14:paraId="52E7614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Frequent prolate, angular to subrounded, smooth, medium sand to fine gravel–sized bones and teeth. </w:t>
            </w:r>
          </w:p>
          <w:p w14:paraId="118B3051"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equant, rounded, smooth to rough, medium sand–sized aggregates of micritic calcite (derived from the reworking of calcite pedofeatures by bioturbation).</w:t>
            </w:r>
          </w:p>
          <w:p w14:paraId="23C9594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rounded, smooth, fine gravel–sized fragments of siltstones (green) and coarse sandstone (red).</w:t>
            </w:r>
          </w:p>
          <w:p w14:paraId="7E721DE7"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angular, smooth, up to coarse sand–sized fresh shell fragments.</w:t>
            </w:r>
          </w:p>
          <w:p w14:paraId="7AF21A74"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angular, dog toothed, up to coarse sand sized gypsum fragments.</w:t>
            </w:r>
          </w:p>
        </w:tc>
      </w:tr>
      <w:tr w:rsidR="0006446B" w:rsidRPr="00B7611D" w14:paraId="5DD494F1"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2381FF8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4D33F897"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25% of thin section surface, unsorted, random orientation of the components. Reddish brown in XPL and PPL. Crystallitic, locally weakly granostriated b–fabric. Frequent quartz, bones, clay, and micas.</w:t>
            </w:r>
          </w:p>
        </w:tc>
      </w:tr>
      <w:tr w:rsidR="0006446B" w:rsidRPr="00B7611D" w14:paraId="61968F28"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3F62C475"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4B178D5A"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Frequent calcite hypocoatings and dense incomplete infillings up to 1 mm thick, developed around root voids </w:t>
            </w:r>
            <w:bookmarkStart w:id="19" w:name="_Hlk178243306"/>
            <w:r w:rsidRPr="00B7611D">
              <w:rPr>
                <w:rFonts w:ascii="Arial" w:eastAsia="Arial" w:hAnsi="Arial" w:cs="Arial"/>
                <w:sz w:val="20"/>
                <w:lang w:eastAsia="en-GB"/>
              </w:rPr>
              <w:t>and along the edges of coarse fraction components. Some are coalescent into incipient calcium carbonate nodules up to coarse sand–sized, in which we documented also fresh bone fragments</w:t>
            </w:r>
            <w:bookmarkEnd w:id="19"/>
            <w:r w:rsidRPr="00B7611D">
              <w:rPr>
                <w:rFonts w:ascii="Arial" w:eastAsia="Arial" w:hAnsi="Arial" w:cs="Arial"/>
                <w:sz w:val="20"/>
                <w:lang w:eastAsia="en-GB"/>
              </w:rPr>
              <w:t xml:space="preserve">. Frequent prolate, subrounded, smooth up to fine gravel–sized fragments of disorthic and unorthic </w:t>
            </w:r>
            <w:r w:rsidRPr="00B7611D">
              <w:rPr>
                <w:rFonts w:ascii="Arial" w:eastAsia="Arial" w:hAnsi="Arial" w:cs="Arial"/>
                <w:sz w:val="20"/>
                <w:lang w:eastAsia="en-GB"/>
              </w:rPr>
              <w:lastRenderedPageBreak/>
              <w:t>iron–managense nodules rich in silt of quartz. Frequent orthic iron–managense nodules up to 300 µm.</w:t>
            </w:r>
          </w:p>
        </w:tc>
      </w:tr>
      <w:tr w:rsidR="0006446B" w:rsidRPr="00B7611D" w14:paraId="07AE8044"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67FEED16"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6 top</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9DA52FD"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5EEB9BDA"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4C7B67B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3546244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15% of thin section, channels and chambers.</w:t>
            </w:r>
          </w:p>
        </w:tc>
      </w:tr>
      <w:tr w:rsidR="0006446B" w:rsidRPr="00B7611D" w14:paraId="5933C431"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FC6DA08"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5AA72498"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subangular to subrounded, highly separated, up to coarse sand–sized blocky peds.</w:t>
            </w:r>
          </w:p>
        </w:tc>
      </w:tr>
      <w:tr w:rsidR="0006446B" w:rsidRPr="00B7611D" w14:paraId="0337C5DB"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31FA7800"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70DA569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Angular blocky microstructure.</w:t>
            </w:r>
          </w:p>
        </w:tc>
      </w:tr>
      <w:tr w:rsidR="0006446B" w:rsidRPr="00B7611D" w14:paraId="64B370B1"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0DAE19A2"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6B1A22B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350 µm open porphyric.</w:t>
            </w:r>
          </w:p>
        </w:tc>
      </w:tr>
      <w:tr w:rsidR="0006446B" w:rsidRPr="00B7611D" w14:paraId="53F5FB20"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52F733CE"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708B493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35% of the thin section surface, well sorted, randomly oriented.</w:t>
            </w:r>
          </w:p>
          <w:p w14:paraId="2A83B119"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192DCCE6"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Frequent equant and rare prolate, subrounded to rounded, smooth, medium and rare coarse sand–sized quartz fragments. </w:t>
            </w:r>
          </w:p>
          <w:p w14:paraId="0D1A4B9B"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subangular to angular, smooth, medium to coarse sand–sized bone and tooth fragments.</w:t>
            </w:r>
          </w:p>
          <w:p w14:paraId="44D327B0"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rounded, smooth, medium sand–sized green and red siltstone fragments.</w:t>
            </w:r>
          </w:p>
          <w:p w14:paraId="73A6757C"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prolate, angular, smooth, medium to coarse sand–sized shell fragments.</w:t>
            </w:r>
          </w:p>
        </w:tc>
      </w:tr>
      <w:tr w:rsidR="0006446B" w:rsidRPr="00B7611D" w14:paraId="567AAB57"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EAFD5D1"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5AAA689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thin section surface, well–sorted, random orientation of the components. Reddish brown in XPL and PPL. Crystallitic, locally weakly granostriated b–fabric. Frequent quartz, bones, clay, and shells.</w:t>
            </w:r>
          </w:p>
        </w:tc>
      </w:tr>
      <w:tr w:rsidR="0006446B" w:rsidRPr="00B7611D" w14:paraId="1D3DBF7E"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3B0BFD9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560BC97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dense incomplete to complete calcite infillings up to 600 µm thick, rare calcite hypocoatings around voids. Frequent prolate, subrounded, smooth up to fine gravel–sized fragments of iron–managense anorthic, typic nodules rich in silt of quartz. Frequent typic, orthic iron–manganese nodules up to 200 µm.</w:t>
            </w:r>
          </w:p>
        </w:tc>
      </w:tr>
      <w:tr w:rsidR="0006446B" w:rsidRPr="00B7611D" w14:paraId="12CAF3A1"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64E7FAA5"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6 middle</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2877CC9"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2AB42543"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0EF11B58"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52B2A6C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15% of thin section, channels and chambers.</w:t>
            </w:r>
          </w:p>
        </w:tc>
      </w:tr>
      <w:tr w:rsidR="0006446B" w:rsidRPr="00B7611D" w14:paraId="37409E35"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5C064B70"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7888E83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subangular to subrounded, highly separated, up to coarse sand–sized blocky peds.</w:t>
            </w:r>
          </w:p>
        </w:tc>
      </w:tr>
      <w:tr w:rsidR="0006446B" w:rsidRPr="00B7611D" w14:paraId="736308A4"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45021B3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7CDADD26"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Angular blocky microstructure.</w:t>
            </w:r>
          </w:p>
        </w:tc>
      </w:tr>
      <w:tr w:rsidR="0006446B" w:rsidRPr="00B7611D" w14:paraId="2C66014E"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394F75F0"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386C437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350 µm open porphyric.</w:t>
            </w:r>
          </w:p>
        </w:tc>
      </w:tr>
      <w:tr w:rsidR="0006446B" w:rsidRPr="00B7611D" w14:paraId="2BC0D1ED"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04CE09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00508668"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the thin section surface, unsorted, normal grading, weakly bedded. Most prolate components show a linear, parallel with small angle, strongly expressed basic orientation pattern.</w:t>
            </w:r>
          </w:p>
          <w:p w14:paraId="2C40E1D4"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502455A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equant and rare prolate, rounded, very rough (dog toothed), spiritic and oolitic limestone.</w:t>
            </w:r>
          </w:p>
          <w:p w14:paraId="1CF62B5A"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and rare equant, subangular, smooth, up to fine gravel–sized bone fragments. Some have been heated. In contrast with the upper part of the unit, the bottom part exhibits bones fractured in situ and partly replaced by calcite.</w:t>
            </w:r>
          </w:p>
          <w:p w14:paraId="2AE9ED12"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rounded, smooth, up to medium gravel–sized green, yellow, and red siltstone/mudstone and red sandstone fragments.</w:t>
            </w:r>
          </w:p>
          <w:p w14:paraId="6B38890E"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lastRenderedPageBreak/>
              <w:t>Rare prolate, angular, smooth, up to fine gravel–sized quartz fragments (likely fragments of lithic artifacts)</w:t>
            </w:r>
          </w:p>
          <w:p w14:paraId="72EEBCCB"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angular, smooth, up to fine gravel sand–sized shell fragments.</w:t>
            </w:r>
          </w:p>
          <w:p w14:paraId="4BCDA85D"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Very rare equant, rounded, smooth, up to fine gravel–sized gypsum fragments.</w:t>
            </w:r>
          </w:p>
        </w:tc>
      </w:tr>
      <w:tr w:rsidR="0006446B" w:rsidRPr="00B7611D" w14:paraId="28C7948A"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F423848"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4A75EB1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thin section surface, well–sorted, random orientation of the components. Reddish brown in XPL and PPL. Crystallitic, locally weakly granostriated b–fabric. Frequent quartz, bones, clay, and shells.</w:t>
            </w:r>
          </w:p>
        </w:tc>
      </w:tr>
      <w:tr w:rsidR="0006446B" w:rsidRPr="00B7611D" w14:paraId="706C817C"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0B9A2FCD"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352891C2"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dense incomplete to complete calcite infillings up to 1 mm thick, which are occasionally bioturbated into typic disorthic calcite nodule measuring up to 3 mm in diameter. Laminated calcite coatings around coarser components and voids measuring up to 500 µm. Frequent prolate, subrounded, smooth up to fine gravel–sized fragments of iron–manganese anorthic, typic nodules rich in silt of quartz. Frequent typic, orthic iron–manganese nodules up to 200 µm.</w:t>
            </w:r>
          </w:p>
        </w:tc>
      </w:tr>
      <w:tr w:rsidR="0006446B" w:rsidRPr="00B7611D" w14:paraId="710AE1B3"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0DB0733A"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6 bottom</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541313E"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3250FFE9"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4981897C"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098444D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15% of thin section, channels and chambers.</w:t>
            </w:r>
          </w:p>
        </w:tc>
      </w:tr>
      <w:tr w:rsidR="0006446B" w:rsidRPr="00B7611D" w14:paraId="2601216B"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8765C6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1FC364D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subangular to subrounded, highly separated, up to coarse sand–sized blocky peds.</w:t>
            </w:r>
          </w:p>
        </w:tc>
      </w:tr>
      <w:tr w:rsidR="0006446B" w:rsidRPr="00B7611D" w14:paraId="7E2224A5"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46BC30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05252C53"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Angular blocky microstructure.</w:t>
            </w:r>
          </w:p>
        </w:tc>
      </w:tr>
      <w:tr w:rsidR="0006446B" w:rsidRPr="00B7611D" w14:paraId="703C7F46"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7EE4CC7E"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2A85F609"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350 µm open porphyric.</w:t>
            </w:r>
          </w:p>
        </w:tc>
      </w:tr>
      <w:tr w:rsidR="0006446B" w:rsidRPr="00B7611D" w14:paraId="5C31B1E3"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5BEB8F9F"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76F1B5E1"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50% of the thin section surface, unsorted, normal grading, weakly bedded. Most prolate components show a linear, parallel with small to medium angle, moderate to weakly expressed basic orientation pattern.</w:t>
            </w:r>
          </w:p>
          <w:p w14:paraId="31DB60E4"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4820D0E3"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angular, smooth to rough up to coarse gravel sized bone fragments. Dissolved and replaced by amorphous apatite and extensively replaced by micritic calcite.</w:t>
            </w:r>
          </w:p>
          <w:p w14:paraId="2DFA67F0"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rounded, smooth, up to coarse sand–sized green, yellow, and red siltstone/mudstone and red sandstone fragments.</w:t>
            </w:r>
          </w:p>
          <w:p w14:paraId="7A7222FF"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equant, rounded, smooth, up to fine gravel–sized gypsum fragments.</w:t>
            </w:r>
          </w:p>
          <w:p w14:paraId="07B5956A"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prolate, angular, rough, up to fine gravel sand–sized shell fragments.</w:t>
            </w:r>
          </w:p>
        </w:tc>
      </w:tr>
      <w:tr w:rsidR="0006446B" w:rsidRPr="00B7611D" w14:paraId="3B8960CF"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79823C02"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1445242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35% of thin section surface, well–sorted, random orientation of the components. Reddish brown in XPL and PPL. Crystallitic, locally weakly granostriated b–fabric. Frequent quartz, bones, clay, and shells.</w:t>
            </w:r>
          </w:p>
        </w:tc>
      </w:tr>
      <w:tr w:rsidR="0006446B" w:rsidRPr="00B7611D" w14:paraId="440FEC8E"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2053C13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4828108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dense incomplete to complete calcite infillings up to 1 mm thick, which are occasionally bioturbated into typic disorthic calcite nodule measuring up to 3 mm in diameter. Laminated calcite coatings around coarser components and voids measuring up to 500 µm. Frequent prolate, subrounded, smooth up to fine gravel–sized fragments of iron–manganese anorthic, typic nodules rich in silt of quartz. Frequent typic, orthic iron–manganese nodules up to 200 µm.</w:t>
            </w:r>
          </w:p>
        </w:tc>
      </w:tr>
      <w:tr w:rsidR="0006446B" w:rsidRPr="00B7611D" w14:paraId="6190BD8C" w14:textId="77777777" w:rsidTr="00D265BC">
        <w:tc>
          <w:tcPr>
            <w:tcW w:w="1696" w:type="dxa"/>
            <w:tcBorders>
              <w:top w:val="single" w:sz="4" w:space="0" w:color="auto"/>
              <w:left w:val="single" w:sz="4" w:space="0" w:color="auto"/>
              <w:bottom w:val="single" w:sz="4" w:space="0" w:color="auto"/>
            </w:tcBorders>
            <w:shd w:val="clear" w:color="auto" w:fill="auto"/>
            <w:tcMar>
              <w:top w:w="0" w:type="dxa"/>
              <w:left w:w="108" w:type="dxa"/>
              <w:bottom w:w="0" w:type="dxa"/>
              <w:right w:w="108" w:type="dxa"/>
            </w:tcMar>
          </w:tcPr>
          <w:p w14:paraId="31F2DCAD"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Unit GL 7</w:t>
            </w:r>
          </w:p>
        </w:tc>
        <w:tc>
          <w:tcPr>
            <w:tcW w:w="736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D08B190" w14:textId="77777777" w:rsidR="0006446B" w:rsidRPr="00B7611D" w:rsidRDefault="0006446B" w:rsidP="00A5569B">
            <w:pPr>
              <w:spacing w:after="60" w:line="264" w:lineRule="auto"/>
              <w:jc w:val="both"/>
              <w:rPr>
                <w:rFonts w:ascii="Arial" w:eastAsia="Arial" w:hAnsi="Arial" w:cs="Arial"/>
                <w:sz w:val="20"/>
                <w:lang w:eastAsia="en-GB"/>
              </w:rPr>
            </w:pPr>
          </w:p>
        </w:tc>
      </w:tr>
      <w:tr w:rsidR="0006446B" w:rsidRPr="00B7611D" w14:paraId="4EE661DA" w14:textId="77777777" w:rsidTr="00D265BC">
        <w:tc>
          <w:tcPr>
            <w:tcW w:w="1696" w:type="dxa"/>
            <w:tcBorders>
              <w:top w:val="single" w:sz="4" w:space="0" w:color="auto"/>
              <w:left w:val="single" w:sz="4" w:space="0" w:color="auto"/>
              <w:bottom w:val="nil"/>
            </w:tcBorders>
            <w:shd w:val="clear" w:color="auto" w:fill="auto"/>
            <w:tcMar>
              <w:top w:w="0" w:type="dxa"/>
              <w:left w:w="108" w:type="dxa"/>
              <w:bottom w:w="0" w:type="dxa"/>
              <w:right w:w="108" w:type="dxa"/>
            </w:tcMar>
          </w:tcPr>
          <w:p w14:paraId="08C494B4"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Voids</w:t>
            </w:r>
          </w:p>
        </w:tc>
        <w:tc>
          <w:tcPr>
            <w:tcW w:w="7366" w:type="dxa"/>
            <w:tcBorders>
              <w:top w:val="single" w:sz="4" w:space="0" w:color="auto"/>
              <w:bottom w:val="nil"/>
              <w:right w:val="single" w:sz="4" w:space="0" w:color="auto"/>
            </w:tcBorders>
            <w:shd w:val="clear" w:color="auto" w:fill="auto"/>
            <w:tcMar>
              <w:top w:w="0" w:type="dxa"/>
              <w:left w:w="108" w:type="dxa"/>
              <w:bottom w:w="0" w:type="dxa"/>
              <w:right w:w="108" w:type="dxa"/>
            </w:tcMar>
          </w:tcPr>
          <w:p w14:paraId="788985F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15% of thin section, channels and chambers.</w:t>
            </w:r>
          </w:p>
        </w:tc>
      </w:tr>
      <w:tr w:rsidR="0006446B" w:rsidRPr="00B7611D" w14:paraId="7CE00425"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7744B658"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lastRenderedPageBreak/>
              <w:t>Aggregation</w:t>
            </w:r>
          </w:p>
        </w:tc>
        <w:tc>
          <w:tcPr>
            <w:tcW w:w="7366" w:type="dxa"/>
            <w:tcBorders>
              <w:bottom w:val="nil"/>
              <w:right w:val="single" w:sz="4" w:space="0" w:color="auto"/>
            </w:tcBorders>
            <w:shd w:val="clear" w:color="auto" w:fill="auto"/>
            <w:tcMar>
              <w:top w:w="0" w:type="dxa"/>
              <w:left w:w="108" w:type="dxa"/>
              <w:bottom w:w="0" w:type="dxa"/>
              <w:right w:w="108" w:type="dxa"/>
            </w:tcMar>
          </w:tcPr>
          <w:p w14:paraId="2214391E"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Well–developed, accommodating, subangular to subrounded, highly separated, up to coarse sand–sized blocky peds; and rare fine gravel–sized, subrounded crumbs.</w:t>
            </w:r>
          </w:p>
        </w:tc>
      </w:tr>
      <w:tr w:rsidR="0006446B" w:rsidRPr="00B7611D" w14:paraId="59EDCE14"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390BEDE3"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Microstructure</w:t>
            </w:r>
          </w:p>
        </w:tc>
        <w:tc>
          <w:tcPr>
            <w:tcW w:w="7366" w:type="dxa"/>
            <w:tcBorders>
              <w:bottom w:val="nil"/>
              <w:right w:val="single" w:sz="4" w:space="0" w:color="auto"/>
            </w:tcBorders>
            <w:shd w:val="clear" w:color="auto" w:fill="auto"/>
            <w:tcMar>
              <w:top w:w="0" w:type="dxa"/>
              <w:left w:w="108" w:type="dxa"/>
              <w:bottom w:w="0" w:type="dxa"/>
              <w:right w:w="108" w:type="dxa"/>
            </w:tcMar>
          </w:tcPr>
          <w:p w14:paraId="19B1ED6A"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Angular blocky microstructure.</w:t>
            </w:r>
          </w:p>
        </w:tc>
      </w:tr>
      <w:tr w:rsidR="0006446B" w:rsidRPr="00B7611D" w14:paraId="2AF08AAC"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1307B58D"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c/f</w:t>
            </w:r>
          </w:p>
        </w:tc>
        <w:tc>
          <w:tcPr>
            <w:tcW w:w="7366" w:type="dxa"/>
            <w:tcBorders>
              <w:bottom w:val="nil"/>
              <w:right w:val="single" w:sz="4" w:space="0" w:color="auto"/>
            </w:tcBorders>
            <w:shd w:val="clear" w:color="auto" w:fill="auto"/>
            <w:tcMar>
              <w:top w:w="0" w:type="dxa"/>
              <w:left w:w="108" w:type="dxa"/>
              <w:bottom w:w="0" w:type="dxa"/>
              <w:right w:w="108" w:type="dxa"/>
            </w:tcMar>
          </w:tcPr>
          <w:p w14:paraId="29CCA55C"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400 µm open porphyric.</w:t>
            </w:r>
          </w:p>
        </w:tc>
      </w:tr>
      <w:tr w:rsidR="0006446B" w:rsidRPr="00B7611D" w14:paraId="0BD9449E"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6904B090"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Coarse</w:t>
            </w:r>
          </w:p>
        </w:tc>
        <w:tc>
          <w:tcPr>
            <w:tcW w:w="7366" w:type="dxa"/>
            <w:tcBorders>
              <w:bottom w:val="nil"/>
              <w:right w:val="single" w:sz="4" w:space="0" w:color="auto"/>
            </w:tcBorders>
            <w:shd w:val="clear" w:color="auto" w:fill="auto"/>
            <w:tcMar>
              <w:top w:w="0" w:type="dxa"/>
              <w:left w:w="108" w:type="dxa"/>
              <w:bottom w:w="0" w:type="dxa"/>
              <w:right w:w="108" w:type="dxa"/>
            </w:tcMar>
          </w:tcPr>
          <w:p w14:paraId="73F67A79"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 xml:space="preserve">45% of the thin section surface, unsorted, normal grading, weakly bedded. </w:t>
            </w:r>
          </w:p>
          <w:p w14:paraId="51C55EF4"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Components:</w:t>
            </w:r>
          </w:p>
          <w:p w14:paraId="1BD89F2B"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Frequent prolate, angular to subrounded, smooth to rough (but less than in GL 6) up to medium gravel sized fragments of micritic, spiritic, fossiliferous, limestone showing inclusions of gypsum.</w:t>
            </w:r>
          </w:p>
          <w:p w14:paraId="605EF702"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angular, smooth, up to fine gravel–sized bone fragments less weathered than in GL6 bottom, increasingly fresher moving downwards.</w:t>
            </w:r>
          </w:p>
          <w:p w14:paraId="3636DF05"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green, yellow, and red siltstone/mudstone and red sandstone fragments.</w:t>
            </w:r>
          </w:p>
          <w:p w14:paraId="72168DBE"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prolate, angular, smooth, up to fine gravel sand–sized shell fragments, some of these are clearly from gastropods.</w:t>
            </w:r>
          </w:p>
          <w:p w14:paraId="6648A470" w14:textId="77777777" w:rsidR="0006446B" w:rsidRPr="00B7611D" w:rsidRDefault="0006446B" w:rsidP="00A5569B">
            <w:pPr>
              <w:numPr>
                <w:ilvl w:val="0"/>
                <w:numId w:val="15"/>
              </w:numPr>
              <w:spacing w:after="60" w:line="264" w:lineRule="auto"/>
              <w:jc w:val="both"/>
              <w:rPr>
                <w:rFonts w:ascii="Arial" w:eastAsia="Arial" w:hAnsi="Arial" w:cs="Arial"/>
                <w:sz w:val="20"/>
                <w:lang w:eastAsia="en-GB"/>
              </w:rPr>
            </w:pPr>
            <w:r w:rsidRPr="00B7611D">
              <w:rPr>
                <w:rFonts w:ascii="Arial" w:eastAsia="Arial" w:hAnsi="Arial" w:cs="Arial"/>
                <w:sz w:val="20"/>
                <w:lang w:eastAsia="en-GB"/>
              </w:rPr>
              <w:t>Common equant, rounded, rough, up to fine gravel–sized gypsum fragments.</w:t>
            </w:r>
          </w:p>
        </w:tc>
      </w:tr>
      <w:tr w:rsidR="0006446B" w:rsidRPr="00B7611D" w14:paraId="7554AA5B" w14:textId="77777777" w:rsidTr="00D265BC">
        <w:tc>
          <w:tcPr>
            <w:tcW w:w="1696" w:type="dxa"/>
            <w:tcBorders>
              <w:left w:val="single" w:sz="4" w:space="0" w:color="auto"/>
              <w:bottom w:val="nil"/>
            </w:tcBorders>
            <w:shd w:val="clear" w:color="auto" w:fill="auto"/>
            <w:tcMar>
              <w:top w:w="0" w:type="dxa"/>
              <w:left w:w="108" w:type="dxa"/>
              <w:bottom w:w="0" w:type="dxa"/>
              <w:right w:w="108" w:type="dxa"/>
            </w:tcMar>
          </w:tcPr>
          <w:p w14:paraId="292A1267"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Fine</w:t>
            </w:r>
          </w:p>
        </w:tc>
        <w:tc>
          <w:tcPr>
            <w:tcW w:w="7366" w:type="dxa"/>
            <w:tcBorders>
              <w:bottom w:val="nil"/>
              <w:right w:val="single" w:sz="4" w:space="0" w:color="auto"/>
            </w:tcBorders>
            <w:shd w:val="clear" w:color="auto" w:fill="auto"/>
            <w:tcMar>
              <w:top w:w="0" w:type="dxa"/>
              <w:left w:w="108" w:type="dxa"/>
              <w:bottom w:w="0" w:type="dxa"/>
              <w:right w:w="108" w:type="dxa"/>
            </w:tcMar>
          </w:tcPr>
          <w:p w14:paraId="4E10CB50"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35% of thin section surface, well–sorted, random orientation of the components. Reddish brown in XPL and PPL. Crystallitic, locally weakly granostriated b–fabric. Frequent quartz, bones, clay, and shells.</w:t>
            </w:r>
          </w:p>
        </w:tc>
      </w:tr>
      <w:tr w:rsidR="0006446B" w:rsidRPr="00B7611D" w14:paraId="1BBA0857" w14:textId="77777777" w:rsidTr="00D265BC">
        <w:tc>
          <w:tcPr>
            <w:tcW w:w="1696" w:type="dxa"/>
            <w:tcBorders>
              <w:left w:val="single" w:sz="4" w:space="0" w:color="auto"/>
              <w:bottom w:val="single" w:sz="4" w:space="0" w:color="auto"/>
            </w:tcBorders>
            <w:shd w:val="clear" w:color="auto" w:fill="auto"/>
            <w:tcMar>
              <w:top w:w="0" w:type="dxa"/>
              <w:left w:w="108" w:type="dxa"/>
              <w:bottom w:w="0" w:type="dxa"/>
              <w:right w:w="108" w:type="dxa"/>
            </w:tcMar>
          </w:tcPr>
          <w:p w14:paraId="4C184D49" w14:textId="77777777" w:rsidR="0006446B" w:rsidRPr="00B7611D" w:rsidRDefault="0006446B" w:rsidP="00A5569B">
            <w:pPr>
              <w:spacing w:after="60" w:line="264" w:lineRule="auto"/>
              <w:rPr>
                <w:rFonts w:ascii="Arial" w:eastAsia="Arial" w:hAnsi="Arial" w:cs="Arial"/>
                <w:sz w:val="20"/>
                <w:lang w:eastAsia="en-GB"/>
              </w:rPr>
            </w:pPr>
            <w:r w:rsidRPr="00B7611D">
              <w:rPr>
                <w:rFonts w:ascii="Arial" w:eastAsia="Arial" w:hAnsi="Arial" w:cs="Arial"/>
                <w:sz w:val="20"/>
                <w:lang w:eastAsia="en-GB"/>
              </w:rPr>
              <w:t>Pedofeatures</w:t>
            </w:r>
          </w:p>
        </w:tc>
        <w:tc>
          <w:tcPr>
            <w:tcW w:w="7366" w:type="dxa"/>
            <w:tcBorders>
              <w:bottom w:val="single" w:sz="4" w:space="0" w:color="auto"/>
              <w:right w:val="single" w:sz="4" w:space="0" w:color="auto"/>
            </w:tcBorders>
            <w:shd w:val="clear" w:color="auto" w:fill="auto"/>
            <w:tcMar>
              <w:top w:w="0" w:type="dxa"/>
              <w:left w:w="108" w:type="dxa"/>
              <w:bottom w:w="0" w:type="dxa"/>
              <w:right w:w="108" w:type="dxa"/>
            </w:tcMar>
          </w:tcPr>
          <w:p w14:paraId="5B59B678" w14:textId="77777777" w:rsidR="0006446B" w:rsidRPr="00B7611D" w:rsidRDefault="0006446B" w:rsidP="00A5569B">
            <w:pPr>
              <w:spacing w:after="60" w:line="264" w:lineRule="auto"/>
              <w:jc w:val="both"/>
              <w:rPr>
                <w:rFonts w:ascii="Arial" w:eastAsia="Arial" w:hAnsi="Arial" w:cs="Arial"/>
                <w:sz w:val="20"/>
                <w:lang w:eastAsia="en-GB"/>
              </w:rPr>
            </w:pPr>
            <w:r w:rsidRPr="00B7611D">
              <w:rPr>
                <w:rFonts w:ascii="Arial" w:eastAsia="Arial" w:hAnsi="Arial" w:cs="Arial"/>
                <w:sz w:val="20"/>
                <w:lang w:eastAsia="en-GB"/>
              </w:rPr>
              <w:t>Rare dense incomplete calcite infillings up to 200 µm thick. Typic disorthic calcite nodule measuring up to 150 µm in diameter. Laminated limpid calcite coatings around coarser components measuring up to 250 µm. Frequent calcite hypocoatings around voids. Frequent prolate, subrounded, smooth up to fine gravel–sized fragments of iron–manganese anorthic, typic nodules rich in silt of quartz. Frequent typic, orthic iron–manganese nodules up to 100 µm.</w:t>
            </w:r>
          </w:p>
        </w:tc>
      </w:tr>
    </w:tbl>
    <w:p w14:paraId="5D6182AD" w14:textId="77777777" w:rsidR="00D172F2" w:rsidRPr="00B7611D" w:rsidRDefault="0006446B" w:rsidP="00A5569B">
      <w:pPr>
        <w:spacing w:before="240" w:after="60" w:line="264" w:lineRule="auto"/>
        <w:rPr>
          <w:rFonts w:ascii="Arial" w:eastAsia="Aptos" w:hAnsi="Arial" w:cs="Arial"/>
          <w:sz w:val="20"/>
          <w:lang w:val="en-GB"/>
        </w:rPr>
      </w:pPr>
      <w:r w:rsidRPr="00B7611D">
        <w:rPr>
          <w:rFonts w:ascii="Arial" w:hAnsi="Arial" w:cs="Arial"/>
          <w:b/>
          <w:bCs/>
          <w:sz w:val="20"/>
        </w:rPr>
        <w:br w:type="page"/>
      </w:r>
      <w:r w:rsidR="00D172F2" w:rsidRPr="00B7611D">
        <w:rPr>
          <w:rFonts w:ascii="Arial" w:hAnsi="Arial" w:cs="Arial"/>
          <w:b/>
          <w:bCs/>
          <w:sz w:val="20"/>
        </w:rPr>
        <w:lastRenderedPageBreak/>
        <w:t>Table S8.</w:t>
      </w:r>
      <w:r w:rsidR="00D172F2" w:rsidRPr="00B7611D">
        <w:rPr>
          <w:rFonts w:ascii="Arial" w:hAnsi="Arial" w:cs="Arial"/>
          <w:sz w:val="20"/>
        </w:rPr>
        <w:t xml:space="preserve"> </w:t>
      </w:r>
      <w:r w:rsidR="00D172F2" w:rsidRPr="00B7611D">
        <w:rPr>
          <w:rFonts w:ascii="Arial" w:eastAsia="Aptos" w:hAnsi="Arial" w:cs="Arial"/>
          <w:sz w:val="20"/>
          <w:lang w:val="en-GB"/>
        </w:rPr>
        <w:t>Correlation between ELs analysed for refitting lithics, GLs, and chronocultural taxa.</w:t>
      </w:r>
    </w:p>
    <w:p w14:paraId="5D1C0985" w14:textId="00DF0CE7" w:rsidR="0006446B" w:rsidRPr="00B7611D" w:rsidRDefault="0006446B" w:rsidP="00A5569B">
      <w:pPr>
        <w:spacing w:before="240" w:after="60" w:line="264" w:lineRule="auto"/>
        <w:rPr>
          <w:rFonts w:ascii="Arial" w:hAnsi="Arial" w:cs="Arial"/>
          <w:kern w:val="32"/>
          <w:sz w:val="20"/>
          <w:lang w:val="en-GB"/>
        </w:rPr>
      </w:pPr>
    </w:p>
    <w:tbl>
      <w:tblPr>
        <w:tblStyle w:val="PlainTable21"/>
        <w:tblW w:w="5589" w:type="dxa"/>
        <w:tblLook w:val="04A0" w:firstRow="1" w:lastRow="0" w:firstColumn="1" w:lastColumn="0" w:noHBand="0" w:noVBand="1"/>
      </w:tblPr>
      <w:tblGrid>
        <w:gridCol w:w="2228"/>
        <w:gridCol w:w="1754"/>
        <w:gridCol w:w="1607"/>
      </w:tblGrid>
      <w:tr w:rsidR="0006446B" w:rsidRPr="00B7611D" w14:paraId="070E692F" w14:textId="77777777" w:rsidTr="00D265BC">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228" w:type="dxa"/>
            <w:vMerge w:val="restart"/>
            <w:tcBorders>
              <w:top w:val="single" w:sz="4" w:space="0" w:color="auto"/>
              <w:left w:val="single" w:sz="4" w:space="0" w:color="auto"/>
              <w:right w:val="single" w:sz="4" w:space="0" w:color="auto"/>
            </w:tcBorders>
            <w:vAlign w:val="center"/>
          </w:tcPr>
          <w:p w14:paraId="17A61D5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en-GB"/>
              </w:rPr>
              <w:t>Archaeology</w:t>
            </w:r>
          </w:p>
        </w:tc>
        <w:tc>
          <w:tcPr>
            <w:tcW w:w="1754" w:type="dxa"/>
            <w:vMerge w:val="restart"/>
            <w:tcBorders>
              <w:top w:val="single" w:sz="4" w:space="0" w:color="auto"/>
              <w:left w:val="single" w:sz="4" w:space="0" w:color="auto"/>
              <w:right w:val="single" w:sz="4" w:space="0" w:color="auto"/>
            </w:tcBorders>
            <w:noWrap/>
            <w:vAlign w:val="center"/>
            <w:hideMark/>
          </w:tcPr>
          <w:p w14:paraId="5AC06D44"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B7611D">
              <w:rPr>
                <w:rFonts w:ascii="Arial" w:hAnsi="Arial" w:cs="Arial"/>
                <w:sz w:val="20"/>
                <w:szCs w:val="20"/>
                <w:lang w:val="en-GB"/>
              </w:rPr>
              <w:t>EL</w:t>
            </w:r>
          </w:p>
        </w:tc>
        <w:tc>
          <w:tcPr>
            <w:tcW w:w="1607" w:type="dxa"/>
            <w:vMerge w:val="restart"/>
            <w:tcBorders>
              <w:top w:val="single" w:sz="4" w:space="0" w:color="auto"/>
              <w:left w:val="single" w:sz="4" w:space="0" w:color="auto"/>
              <w:right w:val="single" w:sz="4" w:space="0" w:color="auto"/>
            </w:tcBorders>
            <w:vAlign w:val="center"/>
          </w:tcPr>
          <w:p w14:paraId="232CC1AA"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B7611D">
              <w:rPr>
                <w:rFonts w:ascii="Arial" w:hAnsi="Arial" w:cs="Arial"/>
                <w:sz w:val="20"/>
                <w:szCs w:val="20"/>
              </w:rPr>
              <w:t>GL</w:t>
            </w:r>
          </w:p>
        </w:tc>
      </w:tr>
      <w:tr w:rsidR="0006446B" w:rsidRPr="00B7611D" w14:paraId="59D88113" w14:textId="77777777" w:rsidTr="00D265B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28" w:type="dxa"/>
            <w:vMerge/>
            <w:tcBorders>
              <w:left w:val="single" w:sz="4" w:space="0" w:color="auto"/>
              <w:bottom w:val="single" w:sz="4" w:space="0" w:color="auto"/>
              <w:right w:val="single" w:sz="4" w:space="0" w:color="auto"/>
            </w:tcBorders>
            <w:vAlign w:val="center"/>
          </w:tcPr>
          <w:p w14:paraId="4EE5DC0E" w14:textId="77777777" w:rsidR="0006446B" w:rsidRPr="00B7611D" w:rsidRDefault="0006446B" w:rsidP="00A5569B">
            <w:pPr>
              <w:spacing w:after="60" w:line="264" w:lineRule="auto"/>
              <w:rPr>
                <w:rFonts w:ascii="Arial" w:hAnsi="Arial" w:cs="Arial"/>
                <w:sz w:val="20"/>
                <w:szCs w:val="20"/>
              </w:rPr>
            </w:pPr>
          </w:p>
        </w:tc>
        <w:tc>
          <w:tcPr>
            <w:tcW w:w="1754" w:type="dxa"/>
            <w:vMerge/>
            <w:tcBorders>
              <w:left w:val="single" w:sz="4" w:space="0" w:color="auto"/>
              <w:bottom w:val="single" w:sz="4" w:space="0" w:color="auto"/>
              <w:right w:val="single" w:sz="4" w:space="0" w:color="auto"/>
            </w:tcBorders>
            <w:noWrap/>
            <w:vAlign w:val="center"/>
            <w:hideMark/>
          </w:tcPr>
          <w:p w14:paraId="6337F6D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GB"/>
              </w:rPr>
            </w:pPr>
          </w:p>
        </w:tc>
        <w:tc>
          <w:tcPr>
            <w:tcW w:w="1607" w:type="dxa"/>
            <w:vMerge/>
            <w:tcBorders>
              <w:left w:val="single" w:sz="4" w:space="0" w:color="auto"/>
              <w:bottom w:val="single" w:sz="4" w:space="0" w:color="auto"/>
              <w:right w:val="single" w:sz="4" w:space="0" w:color="auto"/>
            </w:tcBorders>
            <w:vAlign w:val="center"/>
          </w:tcPr>
          <w:p w14:paraId="7504F28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6446B" w:rsidRPr="00B7611D" w14:paraId="4D64CEA9"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vMerge w:val="restart"/>
            <w:tcBorders>
              <w:top w:val="single" w:sz="4" w:space="0" w:color="auto"/>
              <w:left w:val="single" w:sz="4" w:space="0" w:color="auto"/>
              <w:right w:val="single" w:sz="4" w:space="0" w:color="auto"/>
            </w:tcBorders>
            <w:vAlign w:val="center"/>
          </w:tcPr>
          <w:p w14:paraId="61DCAEE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Solutrean</w:t>
            </w: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6A2F07E5"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n-GB"/>
              </w:rPr>
            </w:pPr>
            <w:r w:rsidRPr="00B7611D">
              <w:rPr>
                <w:rFonts w:ascii="Arial" w:hAnsi="Arial" w:cs="Arial"/>
                <w:sz w:val="20"/>
                <w:szCs w:val="20"/>
                <w:lang w:val="en-GB"/>
              </w:rPr>
              <w:t>EL 4C</w:t>
            </w:r>
          </w:p>
        </w:tc>
        <w:tc>
          <w:tcPr>
            <w:tcW w:w="1607" w:type="dxa"/>
            <w:vMerge w:val="restart"/>
            <w:tcBorders>
              <w:top w:val="single" w:sz="4" w:space="0" w:color="auto"/>
              <w:left w:val="single" w:sz="4" w:space="0" w:color="auto"/>
              <w:right w:val="single" w:sz="4" w:space="0" w:color="auto"/>
            </w:tcBorders>
            <w:vAlign w:val="center"/>
          </w:tcPr>
          <w:p w14:paraId="294EC192"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7611D">
              <w:rPr>
                <w:rFonts w:ascii="Arial" w:hAnsi="Arial" w:cs="Arial"/>
                <w:sz w:val="20"/>
                <w:szCs w:val="20"/>
              </w:rPr>
              <w:t>GL 4</w:t>
            </w:r>
          </w:p>
        </w:tc>
      </w:tr>
      <w:tr w:rsidR="0006446B" w:rsidRPr="00B7611D" w14:paraId="37DC9A01"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vMerge/>
            <w:tcBorders>
              <w:left w:val="single" w:sz="4" w:space="0" w:color="auto"/>
              <w:bottom w:val="single" w:sz="4" w:space="0" w:color="auto"/>
              <w:right w:val="single" w:sz="4" w:space="0" w:color="auto"/>
            </w:tcBorders>
          </w:tcPr>
          <w:p w14:paraId="2F591452" w14:textId="77777777" w:rsidR="0006446B" w:rsidRPr="00B7611D" w:rsidRDefault="0006446B" w:rsidP="00A5569B">
            <w:pPr>
              <w:spacing w:after="60" w:line="264" w:lineRule="auto"/>
              <w:rPr>
                <w:rFonts w:ascii="Arial" w:hAnsi="Arial" w:cs="Arial"/>
                <w:sz w:val="20"/>
                <w:szCs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076D48FC"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GB"/>
              </w:rPr>
            </w:pPr>
            <w:r w:rsidRPr="00B7611D">
              <w:rPr>
                <w:rFonts w:ascii="Arial" w:hAnsi="Arial" w:cs="Arial"/>
                <w:sz w:val="20"/>
                <w:szCs w:val="20"/>
                <w:lang w:val="en-GB"/>
              </w:rPr>
              <w:t>EL 4D</w:t>
            </w:r>
          </w:p>
        </w:tc>
        <w:tc>
          <w:tcPr>
            <w:tcW w:w="1607" w:type="dxa"/>
            <w:vMerge/>
            <w:tcBorders>
              <w:left w:val="single" w:sz="4" w:space="0" w:color="auto"/>
              <w:bottom w:val="single" w:sz="4" w:space="0" w:color="auto"/>
              <w:right w:val="single" w:sz="4" w:space="0" w:color="auto"/>
            </w:tcBorders>
            <w:vAlign w:val="center"/>
          </w:tcPr>
          <w:p w14:paraId="0695B20F"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6446B" w:rsidRPr="00B7611D" w14:paraId="4832F7DF"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vMerge w:val="restart"/>
            <w:tcBorders>
              <w:top w:val="single" w:sz="4" w:space="0" w:color="auto"/>
              <w:left w:val="single" w:sz="4" w:space="0" w:color="auto"/>
              <w:right w:val="single" w:sz="4" w:space="0" w:color="auto"/>
            </w:tcBorders>
            <w:vAlign w:val="center"/>
          </w:tcPr>
          <w:p w14:paraId="250CE6D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Proto-Solutrean</w:t>
            </w: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7AFF9A37"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n-GB"/>
              </w:rPr>
            </w:pPr>
            <w:r w:rsidRPr="00B7611D">
              <w:rPr>
                <w:rFonts w:ascii="Arial" w:hAnsi="Arial" w:cs="Arial"/>
                <w:sz w:val="20"/>
                <w:szCs w:val="20"/>
                <w:lang w:val="en-GB"/>
              </w:rPr>
              <w:t>EL 4E</w:t>
            </w:r>
          </w:p>
        </w:tc>
        <w:tc>
          <w:tcPr>
            <w:tcW w:w="1607" w:type="dxa"/>
            <w:vMerge w:val="restart"/>
            <w:tcBorders>
              <w:top w:val="single" w:sz="4" w:space="0" w:color="auto"/>
              <w:left w:val="single" w:sz="4" w:space="0" w:color="auto"/>
              <w:right w:val="single" w:sz="4" w:space="0" w:color="auto"/>
            </w:tcBorders>
            <w:vAlign w:val="center"/>
          </w:tcPr>
          <w:p w14:paraId="3ACC3C52"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7611D">
              <w:rPr>
                <w:rFonts w:ascii="Arial" w:hAnsi="Arial" w:cs="Arial"/>
                <w:sz w:val="20"/>
                <w:szCs w:val="20"/>
              </w:rPr>
              <w:t>GLs 4bottom, 4a, 5</w:t>
            </w:r>
          </w:p>
        </w:tc>
      </w:tr>
      <w:tr w:rsidR="0006446B" w:rsidRPr="00B7611D" w14:paraId="461042E1"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vMerge/>
            <w:tcBorders>
              <w:left w:val="single" w:sz="4" w:space="0" w:color="auto"/>
              <w:bottom w:val="single" w:sz="4" w:space="0" w:color="auto"/>
              <w:right w:val="single" w:sz="4" w:space="0" w:color="auto"/>
            </w:tcBorders>
          </w:tcPr>
          <w:p w14:paraId="665BF6EF" w14:textId="77777777" w:rsidR="0006446B" w:rsidRPr="00B7611D" w:rsidRDefault="0006446B" w:rsidP="00A5569B">
            <w:pPr>
              <w:spacing w:after="60" w:line="264" w:lineRule="auto"/>
              <w:rPr>
                <w:rFonts w:ascii="Arial" w:hAnsi="Arial" w:cs="Arial"/>
                <w:sz w:val="20"/>
                <w:szCs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711D0F41"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GB"/>
              </w:rPr>
            </w:pPr>
            <w:r w:rsidRPr="00B7611D">
              <w:rPr>
                <w:rFonts w:ascii="Arial" w:hAnsi="Arial" w:cs="Arial"/>
                <w:sz w:val="20"/>
                <w:szCs w:val="20"/>
                <w:lang w:val="en-GB"/>
              </w:rPr>
              <w:t>EL 5</w:t>
            </w:r>
          </w:p>
        </w:tc>
        <w:tc>
          <w:tcPr>
            <w:tcW w:w="1607" w:type="dxa"/>
            <w:vMerge/>
            <w:tcBorders>
              <w:left w:val="single" w:sz="4" w:space="0" w:color="auto"/>
              <w:bottom w:val="single" w:sz="4" w:space="0" w:color="auto"/>
              <w:right w:val="single" w:sz="4" w:space="0" w:color="auto"/>
            </w:tcBorders>
          </w:tcPr>
          <w:p w14:paraId="02DF280E"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6446B" w:rsidRPr="00B7611D" w14:paraId="61D9B99C"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tcBorders>
              <w:top w:val="nil"/>
              <w:left w:val="single" w:sz="4" w:space="0" w:color="auto"/>
              <w:bottom w:val="nil"/>
              <w:right w:val="single" w:sz="4" w:space="0" w:color="auto"/>
            </w:tcBorders>
          </w:tcPr>
          <w:p w14:paraId="78E2888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Gravettian</w:t>
            </w: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259BBABF"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n-GB"/>
              </w:rPr>
            </w:pPr>
            <w:r w:rsidRPr="00B7611D">
              <w:rPr>
                <w:rFonts w:ascii="Arial" w:hAnsi="Arial" w:cs="Arial"/>
                <w:sz w:val="20"/>
                <w:szCs w:val="20"/>
                <w:lang w:val="en-GB"/>
              </w:rPr>
              <w:t>EL 6</w:t>
            </w:r>
          </w:p>
        </w:tc>
        <w:tc>
          <w:tcPr>
            <w:tcW w:w="1607" w:type="dxa"/>
            <w:tcBorders>
              <w:top w:val="single" w:sz="4" w:space="0" w:color="auto"/>
              <w:left w:val="single" w:sz="4" w:space="0" w:color="auto"/>
              <w:bottom w:val="single" w:sz="4" w:space="0" w:color="auto"/>
              <w:right w:val="single" w:sz="4" w:space="0" w:color="auto"/>
            </w:tcBorders>
          </w:tcPr>
          <w:p w14:paraId="6257EADB"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7611D">
              <w:rPr>
                <w:rFonts w:ascii="Arial" w:hAnsi="Arial" w:cs="Arial"/>
                <w:sz w:val="20"/>
                <w:szCs w:val="20"/>
                <w:lang w:eastAsia="en-GB"/>
              </w:rPr>
              <w:t>GLs 6top, 7</w:t>
            </w:r>
          </w:p>
        </w:tc>
      </w:tr>
      <w:tr w:rsidR="0006446B" w:rsidRPr="00B7611D" w14:paraId="3FF80A31"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tcBorders>
              <w:top w:val="nil"/>
              <w:left w:val="single" w:sz="4" w:space="0" w:color="auto"/>
              <w:bottom w:val="single" w:sz="4" w:space="0" w:color="auto"/>
              <w:right w:val="single" w:sz="4" w:space="0" w:color="auto"/>
            </w:tcBorders>
          </w:tcPr>
          <w:p w14:paraId="78B27EA5" w14:textId="77777777" w:rsidR="0006446B" w:rsidRPr="00B7611D" w:rsidRDefault="0006446B" w:rsidP="00A5569B">
            <w:pPr>
              <w:spacing w:after="60" w:line="264" w:lineRule="auto"/>
              <w:rPr>
                <w:rFonts w:ascii="Arial" w:hAnsi="Arial" w:cs="Arial"/>
                <w:sz w:val="20"/>
                <w:szCs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72B16C2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GB"/>
              </w:rPr>
            </w:pPr>
            <w:r w:rsidRPr="00B7611D">
              <w:rPr>
                <w:rFonts w:ascii="Arial" w:hAnsi="Arial" w:cs="Arial"/>
                <w:sz w:val="20"/>
                <w:szCs w:val="20"/>
                <w:lang w:val="en-GB"/>
              </w:rPr>
              <w:t>EL 7</w:t>
            </w:r>
          </w:p>
        </w:tc>
        <w:tc>
          <w:tcPr>
            <w:tcW w:w="1607" w:type="dxa"/>
            <w:tcBorders>
              <w:top w:val="single" w:sz="4" w:space="0" w:color="auto"/>
              <w:left w:val="single" w:sz="4" w:space="0" w:color="auto"/>
              <w:bottom w:val="single" w:sz="4" w:space="0" w:color="auto"/>
              <w:right w:val="single" w:sz="4" w:space="0" w:color="auto"/>
            </w:tcBorders>
          </w:tcPr>
          <w:p w14:paraId="1B8E5FA5"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7611D">
              <w:rPr>
                <w:rFonts w:ascii="Arial" w:hAnsi="Arial" w:cs="Arial"/>
                <w:sz w:val="20"/>
                <w:szCs w:val="20"/>
              </w:rPr>
              <w:t>GLs 7 &amp; 11</w:t>
            </w:r>
          </w:p>
        </w:tc>
      </w:tr>
    </w:tbl>
    <w:p w14:paraId="37CD0BB8" w14:textId="77777777" w:rsidR="00D172F2" w:rsidRPr="00B7611D" w:rsidRDefault="00D172F2" w:rsidP="00A5569B">
      <w:pPr>
        <w:spacing w:before="240" w:after="60" w:line="264" w:lineRule="auto"/>
        <w:rPr>
          <w:rFonts w:ascii="Arial" w:hAnsi="Arial" w:cs="Arial"/>
          <w:b/>
          <w:bCs/>
          <w:sz w:val="20"/>
        </w:rPr>
      </w:pPr>
    </w:p>
    <w:p w14:paraId="5D3A7E6B" w14:textId="77777777" w:rsidR="00D172F2" w:rsidRPr="00B7611D" w:rsidRDefault="00D172F2" w:rsidP="00A5569B">
      <w:pPr>
        <w:spacing w:line="264" w:lineRule="auto"/>
        <w:rPr>
          <w:rFonts w:ascii="Arial" w:hAnsi="Arial" w:cs="Arial"/>
          <w:b/>
          <w:bCs/>
          <w:sz w:val="20"/>
        </w:rPr>
      </w:pPr>
      <w:r w:rsidRPr="00B7611D">
        <w:rPr>
          <w:rFonts w:ascii="Arial" w:hAnsi="Arial" w:cs="Arial"/>
          <w:b/>
          <w:bCs/>
          <w:sz w:val="20"/>
        </w:rPr>
        <w:br w:type="page"/>
      </w:r>
    </w:p>
    <w:p w14:paraId="5293733D" w14:textId="50475FFE" w:rsidR="00D172F2" w:rsidRPr="00B7611D" w:rsidRDefault="00D172F2" w:rsidP="00A5569B">
      <w:pPr>
        <w:spacing w:before="240" w:after="60" w:line="264" w:lineRule="auto"/>
        <w:rPr>
          <w:rFonts w:ascii="Arial" w:eastAsia="Aptos" w:hAnsi="Arial" w:cs="Arial"/>
          <w:sz w:val="20"/>
          <w:lang w:val="en-GB"/>
        </w:rPr>
      </w:pPr>
      <w:r w:rsidRPr="00B7611D">
        <w:rPr>
          <w:rFonts w:ascii="Arial" w:hAnsi="Arial" w:cs="Arial"/>
          <w:b/>
          <w:bCs/>
          <w:sz w:val="20"/>
        </w:rPr>
        <w:lastRenderedPageBreak/>
        <w:t>Table S9.</w:t>
      </w:r>
      <w:r w:rsidRPr="00B7611D">
        <w:rPr>
          <w:rFonts w:ascii="Arial" w:hAnsi="Arial" w:cs="Arial"/>
          <w:sz w:val="20"/>
        </w:rPr>
        <w:t xml:space="preserve"> </w:t>
      </w:r>
      <w:r w:rsidRPr="00B7611D">
        <w:rPr>
          <w:rFonts w:ascii="Arial" w:eastAsia="Aptos" w:hAnsi="Arial" w:cs="Arial"/>
          <w:sz w:val="20"/>
          <w:lang w:val="en-GB"/>
        </w:rPr>
        <w:t>Refits and the total amount of pieces refitted by Chronocultures, Excavation Layer (</w:t>
      </w:r>
      <w:r w:rsidRPr="00B7611D">
        <w:rPr>
          <w:rFonts w:ascii="Arial" w:eastAsia="Aptos" w:hAnsi="Arial" w:cs="Arial"/>
          <w:b/>
          <w:bCs/>
          <w:sz w:val="20"/>
          <w:lang w:val="en-GB"/>
        </w:rPr>
        <w:t>EL</w:t>
      </w:r>
      <w:r w:rsidRPr="00B7611D">
        <w:rPr>
          <w:rFonts w:ascii="Arial" w:eastAsia="Aptos" w:hAnsi="Arial" w:cs="Arial"/>
          <w:sz w:val="20"/>
          <w:lang w:val="en-GB"/>
        </w:rPr>
        <w:t>), and Geological Layer (</w:t>
      </w:r>
      <w:r w:rsidRPr="00B7611D">
        <w:rPr>
          <w:rFonts w:ascii="Arial" w:eastAsia="Aptos" w:hAnsi="Arial" w:cs="Arial"/>
          <w:b/>
          <w:bCs/>
          <w:sz w:val="20"/>
          <w:lang w:val="en-GB"/>
        </w:rPr>
        <w:t>GL</w:t>
      </w:r>
      <w:r w:rsidRPr="00B7611D">
        <w:rPr>
          <w:rFonts w:ascii="Arial" w:eastAsia="Aptos" w:hAnsi="Arial" w:cs="Arial"/>
          <w:sz w:val="20"/>
          <w:lang w:val="en-GB"/>
        </w:rPr>
        <w:t xml:space="preserve">). Note that some refits comprise more than two artefacts. Archaeological attribution of ELs and GLs based on </w:t>
      </w:r>
      <w:r w:rsidRPr="00B7611D">
        <w:rPr>
          <w:rFonts w:ascii="Arial" w:eastAsia="Aptos" w:hAnsi="Arial" w:cs="Arial"/>
          <w:sz w:val="20"/>
          <w:lang w:val="en-GB"/>
        </w:rPr>
        <w:fldChar w:fldCharType="begin"/>
      </w:r>
      <w:r w:rsidRPr="00B7611D">
        <w:rPr>
          <w:rFonts w:ascii="Arial" w:eastAsia="Aptos" w:hAnsi="Arial" w:cs="Arial"/>
          <w:sz w:val="20"/>
          <w:lang w:val="en-GB"/>
        </w:rPr>
        <w:instrText xml:space="preserve"> ADDIN ZOTERO_ITEM CSL_CITATION {"citationID":"7Id0agh0","properties":{"formattedCitation":"(Belmiro et al., 2021)","plainCitation":"(Belmiro et al., 2021)","dontUpdate":true,"noteIndex":0},"citationItems":[{"id":585,"uris":["http://zotero.org/users/local/we7yexhA/items/SUFUREXI"],"itemData":{"id":585,"type":"article-journal","abstract":"This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schema":"https://github.com/citation-style-language/schema/raw/master/csl-citation.json"} </w:instrText>
      </w:r>
      <w:r w:rsidRPr="00B7611D">
        <w:rPr>
          <w:rFonts w:ascii="Arial" w:eastAsia="Aptos" w:hAnsi="Arial" w:cs="Arial"/>
          <w:sz w:val="20"/>
          <w:lang w:val="en-GB"/>
        </w:rPr>
        <w:fldChar w:fldCharType="separate"/>
      </w:r>
      <w:r w:rsidRPr="00B7611D">
        <w:rPr>
          <w:rFonts w:ascii="Arial" w:eastAsia="Aptos" w:hAnsi="Arial" w:cs="Arial"/>
          <w:sz w:val="20"/>
          <w:lang w:val="en-GB"/>
        </w:rPr>
        <w:t>Belmiro (et al., 2021)</w:t>
      </w:r>
      <w:r w:rsidRPr="00B7611D">
        <w:rPr>
          <w:rFonts w:ascii="Arial" w:eastAsia="Aptos" w:hAnsi="Arial" w:cs="Arial"/>
          <w:sz w:val="20"/>
          <w:lang w:val="en-GB"/>
        </w:rPr>
        <w:fldChar w:fldCharType="end"/>
      </w:r>
      <w:r w:rsidRPr="00B7611D">
        <w:rPr>
          <w:rFonts w:ascii="Arial" w:eastAsia="Aptos" w:hAnsi="Arial" w:cs="Arial"/>
          <w:sz w:val="20"/>
          <w:lang w:val="en-GB"/>
        </w:rPr>
        <w:t>.</w:t>
      </w:r>
    </w:p>
    <w:p w14:paraId="64954B71" w14:textId="2810C556" w:rsidR="0006446B" w:rsidRPr="00B7611D" w:rsidRDefault="0006446B" w:rsidP="00A5569B">
      <w:pPr>
        <w:spacing w:before="240" w:after="60" w:line="264" w:lineRule="auto"/>
        <w:rPr>
          <w:rFonts w:ascii="Arial" w:hAnsi="Arial" w:cs="Arial"/>
          <w:b/>
          <w:bCs/>
          <w:kern w:val="32"/>
          <w:sz w:val="20"/>
          <w:lang w:val="en-GB"/>
        </w:rPr>
      </w:pPr>
    </w:p>
    <w:tbl>
      <w:tblPr>
        <w:tblStyle w:val="PlainTable2"/>
        <w:tblW w:w="8075" w:type="dxa"/>
        <w:tblLook w:val="04A0" w:firstRow="1" w:lastRow="0" w:firstColumn="1" w:lastColumn="0" w:noHBand="0" w:noVBand="1"/>
      </w:tblPr>
      <w:tblGrid>
        <w:gridCol w:w="2228"/>
        <w:gridCol w:w="1754"/>
        <w:gridCol w:w="1607"/>
        <w:gridCol w:w="502"/>
        <w:gridCol w:w="708"/>
        <w:gridCol w:w="567"/>
        <w:gridCol w:w="709"/>
      </w:tblGrid>
      <w:tr w:rsidR="0006446B" w:rsidRPr="00B7611D" w14:paraId="48220477" w14:textId="77777777" w:rsidTr="00D265BC">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vMerge w:val="restart"/>
            <w:tcBorders>
              <w:top w:val="single" w:sz="4" w:space="0" w:color="auto"/>
              <w:left w:val="single" w:sz="4" w:space="0" w:color="auto"/>
              <w:right w:val="single" w:sz="4" w:space="0" w:color="auto"/>
            </w:tcBorders>
            <w:vAlign w:val="center"/>
          </w:tcPr>
          <w:p w14:paraId="4E7C09FD" w14:textId="77777777" w:rsidR="0006446B" w:rsidRPr="00B7611D" w:rsidRDefault="0006446B" w:rsidP="00A5569B">
            <w:pPr>
              <w:spacing w:after="60" w:line="264" w:lineRule="auto"/>
              <w:rPr>
                <w:rFonts w:ascii="Arial" w:hAnsi="Arial" w:cs="Arial"/>
                <w:sz w:val="20"/>
              </w:rPr>
            </w:pPr>
            <w:r w:rsidRPr="00B7611D">
              <w:rPr>
                <w:rFonts w:ascii="Arial" w:hAnsi="Arial" w:cs="Arial"/>
                <w:sz w:val="20"/>
                <w:lang w:val="en-GB"/>
              </w:rPr>
              <w:t>Chronocultural Taxa</w:t>
            </w:r>
          </w:p>
        </w:tc>
        <w:tc>
          <w:tcPr>
            <w:tcW w:w="1754" w:type="dxa"/>
            <w:vMerge w:val="restart"/>
            <w:tcBorders>
              <w:top w:val="single" w:sz="4" w:space="0" w:color="auto"/>
              <w:left w:val="single" w:sz="4" w:space="0" w:color="auto"/>
              <w:right w:val="single" w:sz="4" w:space="0" w:color="auto"/>
            </w:tcBorders>
            <w:noWrap/>
            <w:vAlign w:val="center"/>
            <w:hideMark/>
          </w:tcPr>
          <w:p w14:paraId="079803E2"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EL</w:t>
            </w:r>
          </w:p>
        </w:tc>
        <w:tc>
          <w:tcPr>
            <w:tcW w:w="1607" w:type="dxa"/>
            <w:vMerge w:val="restart"/>
            <w:tcBorders>
              <w:top w:val="single" w:sz="4" w:space="0" w:color="auto"/>
              <w:left w:val="single" w:sz="4" w:space="0" w:color="auto"/>
              <w:right w:val="single" w:sz="4" w:space="0" w:color="auto"/>
            </w:tcBorders>
            <w:vAlign w:val="center"/>
          </w:tcPr>
          <w:p w14:paraId="6DD9A7D3"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B7611D">
              <w:rPr>
                <w:rFonts w:ascii="Arial" w:hAnsi="Arial" w:cs="Arial"/>
                <w:sz w:val="20"/>
              </w:rPr>
              <w:t>GL</w:t>
            </w:r>
          </w:p>
        </w:tc>
        <w:tc>
          <w:tcPr>
            <w:tcW w:w="1210" w:type="dxa"/>
            <w:gridSpan w:val="2"/>
            <w:tcBorders>
              <w:top w:val="single" w:sz="4" w:space="0" w:color="auto"/>
              <w:left w:val="single" w:sz="4" w:space="0" w:color="auto"/>
              <w:bottom w:val="single" w:sz="4" w:space="0" w:color="auto"/>
              <w:right w:val="single" w:sz="4" w:space="0" w:color="auto"/>
            </w:tcBorders>
            <w:noWrap/>
            <w:vAlign w:val="center"/>
            <w:hideMark/>
          </w:tcPr>
          <w:p w14:paraId="520848BB"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Refits</w:t>
            </w:r>
          </w:p>
        </w:tc>
        <w:tc>
          <w:tcPr>
            <w:tcW w:w="1276" w:type="dxa"/>
            <w:gridSpan w:val="2"/>
            <w:tcBorders>
              <w:top w:val="single" w:sz="4" w:space="0" w:color="auto"/>
              <w:left w:val="single" w:sz="4" w:space="0" w:color="auto"/>
              <w:bottom w:val="single" w:sz="4" w:space="0" w:color="auto"/>
              <w:right w:val="single" w:sz="4" w:space="0" w:color="auto"/>
            </w:tcBorders>
            <w:noWrap/>
            <w:vAlign w:val="center"/>
            <w:hideMark/>
          </w:tcPr>
          <w:p w14:paraId="22DB0A2C"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Pieces</w:t>
            </w:r>
          </w:p>
        </w:tc>
      </w:tr>
      <w:tr w:rsidR="0006446B" w:rsidRPr="00B7611D" w14:paraId="01C2DFFA"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vMerge/>
            <w:tcBorders>
              <w:left w:val="single" w:sz="4" w:space="0" w:color="auto"/>
              <w:bottom w:val="single" w:sz="4" w:space="0" w:color="auto"/>
              <w:right w:val="single" w:sz="4" w:space="0" w:color="auto"/>
            </w:tcBorders>
            <w:vAlign w:val="center"/>
          </w:tcPr>
          <w:p w14:paraId="5C1211D6" w14:textId="77777777" w:rsidR="0006446B" w:rsidRPr="00B7611D" w:rsidRDefault="0006446B" w:rsidP="00A5569B">
            <w:pPr>
              <w:spacing w:after="60" w:line="264" w:lineRule="auto"/>
              <w:rPr>
                <w:rFonts w:ascii="Arial" w:hAnsi="Arial" w:cs="Arial"/>
                <w:b w:val="0"/>
                <w:bCs w:val="0"/>
                <w:sz w:val="20"/>
              </w:rPr>
            </w:pPr>
          </w:p>
        </w:tc>
        <w:tc>
          <w:tcPr>
            <w:tcW w:w="1754" w:type="dxa"/>
            <w:vMerge/>
            <w:tcBorders>
              <w:left w:val="single" w:sz="4" w:space="0" w:color="auto"/>
              <w:bottom w:val="single" w:sz="4" w:space="0" w:color="auto"/>
              <w:right w:val="single" w:sz="4" w:space="0" w:color="auto"/>
            </w:tcBorders>
            <w:noWrap/>
            <w:vAlign w:val="center"/>
            <w:hideMark/>
          </w:tcPr>
          <w:p w14:paraId="3C4318F5"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p>
        </w:tc>
        <w:tc>
          <w:tcPr>
            <w:tcW w:w="1607" w:type="dxa"/>
            <w:vMerge/>
            <w:tcBorders>
              <w:left w:val="single" w:sz="4" w:space="0" w:color="auto"/>
              <w:bottom w:val="single" w:sz="4" w:space="0" w:color="auto"/>
              <w:right w:val="single" w:sz="4" w:space="0" w:color="auto"/>
            </w:tcBorders>
            <w:vAlign w:val="center"/>
          </w:tcPr>
          <w:p w14:paraId="75213D27"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1733EC51"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Σ</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DFDAFAD"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84947EE"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Σ</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E59454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w:t>
            </w:r>
          </w:p>
        </w:tc>
      </w:tr>
      <w:tr w:rsidR="0006446B" w:rsidRPr="00B7611D" w14:paraId="3B73F9D9"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vMerge w:val="restart"/>
            <w:tcBorders>
              <w:top w:val="single" w:sz="4" w:space="0" w:color="auto"/>
              <w:left w:val="single" w:sz="4" w:space="0" w:color="auto"/>
              <w:right w:val="single" w:sz="4" w:space="0" w:color="auto"/>
            </w:tcBorders>
            <w:vAlign w:val="center"/>
          </w:tcPr>
          <w:p w14:paraId="2C173BFC" w14:textId="77777777" w:rsidR="0006446B" w:rsidRPr="00B7611D" w:rsidRDefault="0006446B" w:rsidP="00A5569B">
            <w:pPr>
              <w:spacing w:after="60" w:line="264" w:lineRule="auto"/>
              <w:rPr>
                <w:rFonts w:ascii="Arial" w:hAnsi="Arial" w:cs="Arial"/>
                <w:b w:val="0"/>
                <w:bCs w:val="0"/>
                <w:sz w:val="20"/>
              </w:rPr>
            </w:pPr>
            <w:r w:rsidRPr="00B7611D">
              <w:rPr>
                <w:rFonts w:ascii="Arial" w:hAnsi="Arial" w:cs="Arial"/>
                <w:b w:val="0"/>
                <w:bCs w:val="0"/>
                <w:sz w:val="20"/>
              </w:rPr>
              <w:t>Solutrean</w:t>
            </w: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1264F4F0"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4C</w:t>
            </w:r>
          </w:p>
        </w:tc>
        <w:tc>
          <w:tcPr>
            <w:tcW w:w="1607" w:type="dxa"/>
            <w:vMerge w:val="restart"/>
            <w:tcBorders>
              <w:top w:val="single" w:sz="4" w:space="0" w:color="auto"/>
              <w:left w:val="single" w:sz="4" w:space="0" w:color="auto"/>
              <w:right w:val="single" w:sz="4" w:space="0" w:color="auto"/>
            </w:tcBorders>
            <w:vAlign w:val="center"/>
          </w:tcPr>
          <w:p w14:paraId="4615631E"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7611D">
              <w:rPr>
                <w:rFonts w:ascii="Arial" w:hAnsi="Arial" w:cs="Arial"/>
                <w:sz w:val="20"/>
              </w:rPr>
              <w:t>GL 4</w:t>
            </w: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3D885E20"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38FBE81"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4,8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C8C1C47"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3</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625993A"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5,5</w:t>
            </w:r>
          </w:p>
        </w:tc>
      </w:tr>
      <w:tr w:rsidR="0006446B" w:rsidRPr="00B7611D" w14:paraId="0C0EAF93"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vMerge/>
            <w:tcBorders>
              <w:left w:val="single" w:sz="4" w:space="0" w:color="auto"/>
              <w:bottom w:val="single" w:sz="4" w:space="0" w:color="auto"/>
              <w:right w:val="single" w:sz="4" w:space="0" w:color="auto"/>
            </w:tcBorders>
          </w:tcPr>
          <w:p w14:paraId="6B44C103" w14:textId="77777777" w:rsidR="0006446B" w:rsidRPr="00B7611D" w:rsidRDefault="0006446B" w:rsidP="00A5569B">
            <w:pPr>
              <w:spacing w:after="60" w:line="264" w:lineRule="auto"/>
              <w:rPr>
                <w:rFonts w:ascii="Arial" w:hAnsi="Arial" w:cs="Arial"/>
                <w:b w:val="0"/>
                <w:bCs w:val="0"/>
                <w:sz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47AD7F5C"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4D</w:t>
            </w:r>
          </w:p>
        </w:tc>
        <w:tc>
          <w:tcPr>
            <w:tcW w:w="1607" w:type="dxa"/>
            <w:vMerge/>
            <w:tcBorders>
              <w:left w:val="single" w:sz="4" w:space="0" w:color="auto"/>
              <w:bottom w:val="single" w:sz="4" w:space="0" w:color="auto"/>
              <w:right w:val="single" w:sz="4" w:space="0" w:color="auto"/>
            </w:tcBorders>
            <w:vAlign w:val="center"/>
          </w:tcPr>
          <w:p w14:paraId="65FBBC38"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05709B58"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2</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C044121"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9,5</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A4377BD"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7</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695564F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12,7</w:t>
            </w:r>
          </w:p>
        </w:tc>
      </w:tr>
      <w:tr w:rsidR="0006446B" w:rsidRPr="00B7611D" w14:paraId="297DAF1C"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vMerge w:val="restart"/>
            <w:tcBorders>
              <w:top w:val="single" w:sz="4" w:space="0" w:color="auto"/>
              <w:left w:val="single" w:sz="4" w:space="0" w:color="auto"/>
              <w:right w:val="single" w:sz="4" w:space="0" w:color="auto"/>
            </w:tcBorders>
            <w:vAlign w:val="center"/>
          </w:tcPr>
          <w:p w14:paraId="2A724018" w14:textId="77777777" w:rsidR="0006446B" w:rsidRPr="00B7611D" w:rsidRDefault="0006446B" w:rsidP="00A5569B">
            <w:pPr>
              <w:spacing w:after="60" w:line="264" w:lineRule="auto"/>
              <w:rPr>
                <w:rFonts w:ascii="Arial" w:hAnsi="Arial" w:cs="Arial"/>
                <w:b w:val="0"/>
                <w:bCs w:val="0"/>
                <w:sz w:val="20"/>
              </w:rPr>
            </w:pPr>
            <w:r w:rsidRPr="00B7611D">
              <w:rPr>
                <w:rFonts w:ascii="Arial" w:hAnsi="Arial" w:cs="Arial"/>
                <w:b w:val="0"/>
                <w:bCs w:val="0"/>
                <w:sz w:val="20"/>
              </w:rPr>
              <w:t>Proto-Solutrean</w:t>
            </w: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7C119A34"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4E</w:t>
            </w:r>
          </w:p>
        </w:tc>
        <w:tc>
          <w:tcPr>
            <w:tcW w:w="1607" w:type="dxa"/>
            <w:vMerge w:val="restart"/>
            <w:tcBorders>
              <w:top w:val="single" w:sz="4" w:space="0" w:color="auto"/>
              <w:left w:val="single" w:sz="4" w:space="0" w:color="auto"/>
              <w:right w:val="single" w:sz="4" w:space="0" w:color="auto"/>
            </w:tcBorders>
            <w:vAlign w:val="center"/>
          </w:tcPr>
          <w:p w14:paraId="4A55B3A7"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7611D">
              <w:rPr>
                <w:rFonts w:ascii="Arial" w:hAnsi="Arial" w:cs="Arial"/>
                <w:sz w:val="20"/>
              </w:rPr>
              <w:t>GL 4a bottom</w:t>
            </w:r>
          </w:p>
          <w:p w14:paraId="54D9E3C2"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7611D">
              <w:rPr>
                <w:rFonts w:ascii="Arial" w:hAnsi="Arial" w:cs="Arial"/>
                <w:sz w:val="20"/>
              </w:rPr>
              <w:t xml:space="preserve">GL 5 top contact         </w:t>
            </w: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46037E5D"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5</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F139D6A"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23,8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E8AA6FF"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18</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8358D62"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32,7</w:t>
            </w:r>
          </w:p>
        </w:tc>
      </w:tr>
      <w:tr w:rsidR="0006446B" w:rsidRPr="00B7611D" w14:paraId="5CDACDCD"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vMerge/>
            <w:tcBorders>
              <w:left w:val="single" w:sz="4" w:space="0" w:color="auto"/>
              <w:bottom w:val="single" w:sz="4" w:space="0" w:color="auto"/>
              <w:right w:val="single" w:sz="4" w:space="0" w:color="auto"/>
            </w:tcBorders>
          </w:tcPr>
          <w:p w14:paraId="55B39C16" w14:textId="77777777" w:rsidR="0006446B" w:rsidRPr="00B7611D" w:rsidRDefault="0006446B" w:rsidP="00A5569B">
            <w:pPr>
              <w:spacing w:after="60" w:line="264" w:lineRule="auto"/>
              <w:rPr>
                <w:rFonts w:ascii="Arial" w:hAnsi="Arial" w:cs="Arial"/>
                <w:b w:val="0"/>
                <w:bCs w:val="0"/>
                <w:sz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6677ECCE"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5 top</w:t>
            </w:r>
          </w:p>
        </w:tc>
        <w:tc>
          <w:tcPr>
            <w:tcW w:w="1607" w:type="dxa"/>
            <w:vMerge/>
            <w:tcBorders>
              <w:left w:val="single" w:sz="4" w:space="0" w:color="auto"/>
              <w:bottom w:val="single" w:sz="4" w:space="0" w:color="auto"/>
              <w:right w:val="single" w:sz="4" w:space="0" w:color="auto"/>
            </w:tcBorders>
          </w:tcPr>
          <w:p w14:paraId="21C47B7F"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09C276C1"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4</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045285C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19,0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CE22D6E"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9</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BF5B984"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16,4</w:t>
            </w:r>
          </w:p>
        </w:tc>
      </w:tr>
      <w:tr w:rsidR="0006446B" w:rsidRPr="00B7611D" w14:paraId="4EEE6A5A"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tcBorders>
              <w:top w:val="single" w:sz="4" w:space="0" w:color="auto"/>
              <w:left w:val="single" w:sz="4" w:space="0" w:color="auto"/>
              <w:bottom w:val="nil"/>
              <w:right w:val="single" w:sz="4" w:space="0" w:color="auto"/>
            </w:tcBorders>
          </w:tcPr>
          <w:p w14:paraId="51160AF0" w14:textId="77777777" w:rsidR="0006446B" w:rsidRPr="00B7611D" w:rsidRDefault="0006446B" w:rsidP="00A5569B">
            <w:pPr>
              <w:spacing w:after="60" w:line="264" w:lineRule="auto"/>
              <w:rPr>
                <w:rFonts w:ascii="Arial" w:hAnsi="Arial" w:cs="Arial"/>
                <w:b w:val="0"/>
                <w:bCs w:val="0"/>
                <w:sz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55AE6E61"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5 bottom</w:t>
            </w:r>
          </w:p>
        </w:tc>
        <w:tc>
          <w:tcPr>
            <w:tcW w:w="1607" w:type="dxa"/>
            <w:tcBorders>
              <w:top w:val="single" w:sz="4" w:space="0" w:color="auto"/>
              <w:left w:val="single" w:sz="4" w:space="0" w:color="auto"/>
              <w:bottom w:val="single" w:sz="4" w:space="0" w:color="auto"/>
              <w:right w:val="single" w:sz="4" w:space="0" w:color="auto"/>
            </w:tcBorders>
          </w:tcPr>
          <w:p w14:paraId="1FCD6D3C"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7611D">
              <w:rPr>
                <w:rFonts w:ascii="Arial" w:hAnsi="Arial" w:cs="Arial"/>
                <w:sz w:val="20"/>
              </w:rPr>
              <w:t>GL 7</w:t>
            </w: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26E46327"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2BC862B"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4,8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573DF89"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9536249"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3,6</w:t>
            </w:r>
          </w:p>
        </w:tc>
      </w:tr>
      <w:tr w:rsidR="0006446B" w:rsidRPr="00B7611D" w14:paraId="5BA9521C"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28" w:type="dxa"/>
            <w:tcBorders>
              <w:top w:val="nil"/>
              <w:left w:val="single" w:sz="4" w:space="0" w:color="auto"/>
              <w:bottom w:val="nil"/>
              <w:right w:val="single" w:sz="4" w:space="0" w:color="auto"/>
            </w:tcBorders>
          </w:tcPr>
          <w:p w14:paraId="2B72E4C0" w14:textId="77777777" w:rsidR="0006446B" w:rsidRPr="00B7611D" w:rsidRDefault="0006446B" w:rsidP="00A5569B">
            <w:pPr>
              <w:spacing w:after="60" w:line="264" w:lineRule="auto"/>
              <w:rPr>
                <w:rFonts w:ascii="Arial" w:hAnsi="Arial" w:cs="Arial"/>
                <w:b w:val="0"/>
                <w:bCs w:val="0"/>
                <w:sz w:val="20"/>
              </w:rPr>
            </w:pPr>
            <w:r w:rsidRPr="00B7611D">
              <w:rPr>
                <w:rFonts w:ascii="Arial" w:hAnsi="Arial" w:cs="Arial"/>
                <w:b w:val="0"/>
                <w:bCs w:val="0"/>
                <w:sz w:val="20"/>
              </w:rPr>
              <w:t>Gravettian</w:t>
            </w: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71BE5C5C"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6</w:t>
            </w:r>
          </w:p>
        </w:tc>
        <w:tc>
          <w:tcPr>
            <w:tcW w:w="1607" w:type="dxa"/>
            <w:tcBorders>
              <w:top w:val="single" w:sz="4" w:space="0" w:color="auto"/>
              <w:left w:val="single" w:sz="4" w:space="0" w:color="auto"/>
              <w:bottom w:val="single" w:sz="4" w:space="0" w:color="auto"/>
              <w:right w:val="single" w:sz="4" w:space="0" w:color="auto"/>
            </w:tcBorders>
          </w:tcPr>
          <w:p w14:paraId="2EEA219F"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B7611D">
              <w:rPr>
                <w:rFonts w:ascii="Arial" w:hAnsi="Arial" w:cs="Arial"/>
                <w:sz w:val="20"/>
                <w:lang w:eastAsia="en-GB"/>
              </w:rPr>
              <w:t>GLs 7 top &amp; 6</w:t>
            </w: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67188F5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7</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343F56B1"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33,3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CEDA195"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14</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35CD6CD"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25,5</w:t>
            </w:r>
          </w:p>
        </w:tc>
      </w:tr>
      <w:tr w:rsidR="0006446B" w:rsidRPr="00B7611D" w14:paraId="53CF51E2" w14:textId="77777777" w:rsidTr="00D265BC">
        <w:trPr>
          <w:trHeight w:val="340"/>
        </w:trPr>
        <w:tc>
          <w:tcPr>
            <w:cnfStyle w:val="001000000000" w:firstRow="0" w:lastRow="0" w:firstColumn="1" w:lastColumn="0" w:oddVBand="0" w:evenVBand="0" w:oddHBand="0" w:evenHBand="0" w:firstRowFirstColumn="0" w:firstRowLastColumn="0" w:lastRowFirstColumn="0" w:lastRowLastColumn="0"/>
            <w:tcW w:w="2228" w:type="dxa"/>
            <w:tcBorders>
              <w:top w:val="nil"/>
              <w:left w:val="single" w:sz="4" w:space="0" w:color="auto"/>
              <w:bottom w:val="single" w:sz="4" w:space="0" w:color="auto"/>
              <w:right w:val="single" w:sz="4" w:space="0" w:color="auto"/>
            </w:tcBorders>
          </w:tcPr>
          <w:p w14:paraId="09BFDBA2" w14:textId="77777777" w:rsidR="0006446B" w:rsidRPr="00B7611D" w:rsidRDefault="0006446B" w:rsidP="00A5569B">
            <w:pPr>
              <w:spacing w:after="60" w:line="264" w:lineRule="auto"/>
              <w:rPr>
                <w:rFonts w:ascii="Arial" w:hAnsi="Arial" w:cs="Arial"/>
                <w:sz w:val="20"/>
              </w:rPr>
            </w:pPr>
          </w:p>
        </w:tc>
        <w:tc>
          <w:tcPr>
            <w:tcW w:w="1754" w:type="dxa"/>
            <w:tcBorders>
              <w:top w:val="single" w:sz="4" w:space="0" w:color="auto"/>
              <w:left w:val="single" w:sz="4" w:space="0" w:color="auto"/>
              <w:bottom w:val="single" w:sz="4" w:space="0" w:color="auto"/>
              <w:right w:val="single" w:sz="4" w:space="0" w:color="auto"/>
            </w:tcBorders>
            <w:noWrap/>
            <w:vAlign w:val="center"/>
            <w:hideMark/>
          </w:tcPr>
          <w:p w14:paraId="20599911"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b/>
                <w:bCs/>
                <w:sz w:val="20"/>
                <w:lang w:val="en-GB"/>
              </w:rPr>
            </w:pPr>
            <w:r w:rsidRPr="00B7611D">
              <w:rPr>
                <w:rFonts w:ascii="Arial" w:hAnsi="Arial" w:cs="Arial"/>
                <w:sz w:val="20"/>
                <w:lang w:val="en-GB"/>
              </w:rPr>
              <w:t>EL 7</w:t>
            </w:r>
          </w:p>
        </w:tc>
        <w:tc>
          <w:tcPr>
            <w:tcW w:w="1607" w:type="dxa"/>
            <w:tcBorders>
              <w:top w:val="single" w:sz="4" w:space="0" w:color="auto"/>
              <w:left w:val="single" w:sz="4" w:space="0" w:color="auto"/>
              <w:bottom w:val="single" w:sz="4" w:space="0" w:color="auto"/>
              <w:right w:val="single" w:sz="4" w:space="0" w:color="auto"/>
            </w:tcBorders>
          </w:tcPr>
          <w:p w14:paraId="2851D208"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B7611D">
              <w:rPr>
                <w:rFonts w:ascii="Arial" w:hAnsi="Arial" w:cs="Arial"/>
                <w:sz w:val="20"/>
              </w:rPr>
              <w:t>GLs 7 &amp; 10</w:t>
            </w: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65F340DD"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400C54D2"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4,8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41EE3C4"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014AA20"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3,6</w:t>
            </w:r>
          </w:p>
        </w:tc>
      </w:tr>
      <w:tr w:rsidR="0006446B" w:rsidRPr="00B7611D" w14:paraId="7C9FA661" w14:textId="77777777" w:rsidTr="00D265B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589" w:type="dxa"/>
            <w:gridSpan w:val="3"/>
            <w:tcBorders>
              <w:top w:val="single" w:sz="4" w:space="0" w:color="auto"/>
              <w:left w:val="single" w:sz="4" w:space="0" w:color="auto"/>
              <w:bottom w:val="single" w:sz="4" w:space="0" w:color="auto"/>
              <w:right w:val="single" w:sz="4" w:space="0" w:color="auto"/>
            </w:tcBorders>
            <w:vAlign w:val="center"/>
          </w:tcPr>
          <w:p w14:paraId="53853726" w14:textId="77777777" w:rsidR="0006446B" w:rsidRPr="00B7611D" w:rsidRDefault="0006446B" w:rsidP="00A5569B">
            <w:pPr>
              <w:spacing w:after="60" w:line="264" w:lineRule="auto"/>
              <w:jc w:val="center"/>
              <w:rPr>
                <w:rFonts w:ascii="Arial" w:hAnsi="Arial" w:cs="Arial"/>
                <w:b w:val="0"/>
                <w:bCs w:val="0"/>
                <w:sz w:val="20"/>
              </w:rPr>
            </w:pPr>
            <w:r w:rsidRPr="00B7611D">
              <w:rPr>
                <w:rFonts w:ascii="Arial" w:hAnsi="Arial" w:cs="Arial"/>
                <w:sz w:val="20"/>
                <w:lang w:val="en-GB"/>
              </w:rPr>
              <w:t>Total</w:t>
            </w:r>
          </w:p>
        </w:tc>
        <w:tc>
          <w:tcPr>
            <w:tcW w:w="502" w:type="dxa"/>
            <w:tcBorders>
              <w:top w:val="single" w:sz="4" w:space="0" w:color="auto"/>
              <w:left w:val="single" w:sz="4" w:space="0" w:color="auto"/>
              <w:bottom w:val="single" w:sz="4" w:space="0" w:color="auto"/>
              <w:right w:val="single" w:sz="4" w:space="0" w:color="auto"/>
            </w:tcBorders>
            <w:noWrap/>
            <w:vAlign w:val="center"/>
            <w:hideMark/>
          </w:tcPr>
          <w:p w14:paraId="38A183CC"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b/>
                <w:bCs/>
                <w:sz w:val="20"/>
                <w:lang w:val="en-GB"/>
              </w:rPr>
              <w:t>21</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2749FE88"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b/>
                <w:bCs/>
                <w:sz w:val="20"/>
                <w:lang w:val="en-GB"/>
              </w:rPr>
              <w:t>100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CB65D94"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b/>
                <w:bCs/>
                <w:sz w:val="20"/>
                <w:lang w:val="en-GB"/>
              </w:rPr>
              <w:t>55</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B30DD1E"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b/>
                <w:bCs/>
                <w:sz w:val="20"/>
                <w:lang w:val="en-GB"/>
              </w:rPr>
              <w:t>100</w:t>
            </w:r>
          </w:p>
        </w:tc>
      </w:tr>
    </w:tbl>
    <w:p w14:paraId="12536402" w14:textId="77777777" w:rsidR="00D172F2" w:rsidRPr="00B7611D" w:rsidRDefault="0006446B" w:rsidP="00A5569B">
      <w:pPr>
        <w:pStyle w:val="SMHeading"/>
        <w:spacing w:line="264" w:lineRule="auto"/>
        <w:jc w:val="both"/>
        <w:rPr>
          <w:rFonts w:ascii="Arial" w:hAnsi="Arial" w:cs="Arial"/>
          <w:b w:val="0"/>
          <w:bCs w:val="0"/>
          <w:sz w:val="20"/>
          <w:szCs w:val="20"/>
          <w:lang w:val="en-GB"/>
        </w:rPr>
      </w:pPr>
      <w:r w:rsidRPr="00B7611D">
        <w:rPr>
          <w:rFonts w:ascii="Arial" w:hAnsi="Arial" w:cs="Arial"/>
          <w:sz w:val="20"/>
          <w:szCs w:val="20"/>
          <w:lang w:val="en-GB"/>
        </w:rPr>
        <w:br w:type="page"/>
      </w:r>
      <w:r w:rsidR="00D172F2" w:rsidRPr="00B7611D">
        <w:rPr>
          <w:rFonts w:ascii="Arial" w:hAnsi="Arial" w:cs="Arial"/>
          <w:sz w:val="20"/>
          <w:szCs w:val="20"/>
        </w:rPr>
        <w:lastRenderedPageBreak/>
        <w:t xml:space="preserve">Table S10. </w:t>
      </w:r>
      <w:r w:rsidR="00D172F2" w:rsidRPr="00B7611D">
        <w:rPr>
          <w:rFonts w:ascii="Arial" w:hAnsi="Arial" w:cs="Arial"/>
          <w:b w:val="0"/>
          <w:bCs w:val="0"/>
          <w:sz w:val="20"/>
          <w:szCs w:val="20"/>
          <w:lang w:val="en-GB"/>
        </w:rPr>
        <w:t>Number of artefacts involved in each refit.</w:t>
      </w:r>
    </w:p>
    <w:p w14:paraId="72E978DC" w14:textId="2430649D" w:rsidR="0006446B" w:rsidRPr="00B7611D" w:rsidRDefault="0006446B" w:rsidP="00A5569B">
      <w:pPr>
        <w:spacing w:before="240" w:after="60" w:line="264" w:lineRule="auto"/>
        <w:rPr>
          <w:rFonts w:ascii="Arial" w:hAnsi="Arial" w:cs="Arial"/>
          <w:b/>
          <w:bCs/>
          <w:kern w:val="32"/>
          <w:sz w:val="20"/>
          <w:lang w:val="en-GB"/>
        </w:rPr>
      </w:pPr>
    </w:p>
    <w:tbl>
      <w:tblPr>
        <w:tblStyle w:val="PlainTab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709"/>
        <w:gridCol w:w="709"/>
      </w:tblGrid>
      <w:tr w:rsidR="0006446B" w:rsidRPr="00B7611D" w14:paraId="1584271D" w14:textId="77777777" w:rsidTr="00D265B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tcBorders>
              <w:bottom w:val="none" w:sz="0" w:space="0" w:color="auto"/>
            </w:tcBorders>
            <w:noWrap/>
            <w:hideMark/>
          </w:tcPr>
          <w:p w14:paraId="01CE8DE1" w14:textId="77777777" w:rsidR="0006446B" w:rsidRPr="00B7611D" w:rsidRDefault="0006446B" w:rsidP="00A5569B">
            <w:pPr>
              <w:spacing w:after="60" w:line="264" w:lineRule="auto"/>
              <w:rPr>
                <w:rFonts w:ascii="Arial" w:hAnsi="Arial" w:cs="Arial"/>
                <w:sz w:val="20"/>
                <w:lang w:val="en-GB"/>
              </w:rPr>
            </w:pPr>
            <w:r w:rsidRPr="00B7611D">
              <w:rPr>
                <w:rFonts w:ascii="Arial" w:hAnsi="Arial" w:cs="Arial"/>
                <w:sz w:val="20"/>
                <w:lang w:val="en-GB"/>
              </w:rPr>
              <w:t>Refitting artefacts</w:t>
            </w:r>
          </w:p>
        </w:tc>
        <w:tc>
          <w:tcPr>
            <w:tcW w:w="709" w:type="dxa"/>
            <w:tcBorders>
              <w:bottom w:val="none" w:sz="0" w:space="0" w:color="auto"/>
            </w:tcBorders>
            <w:noWrap/>
            <w:hideMark/>
          </w:tcPr>
          <w:p w14:paraId="6C25B140"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lang w:val="en-GB"/>
              </w:rPr>
            </w:pPr>
            <w:r w:rsidRPr="00B7611D">
              <w:rPr>
                <w:rFonts w:ascii="Arial" w:hAnsi="Arial" w:cs="Arial"/>
                <w:sz w:val="20"/>
                <w:lang w:val="en-GB"/>
              </w:rPr>
              <w:t>Σ</w:t>
            </w:r>
          </w:p>
        </w:tc>
        <w:tc>
          <w:tcPr>
            <w:tcW w:w="709" w:type="dxa"/>
            <w:tcBorders>
              <w:bottom w:val="none" w:sz="0" w:space="0" w:color="auto"/>
            </w:tcBorders>
            <w:noWrap/>
            <w:hideMark/>
          </w:tcPr>
          <w:p w14:paraId="7D0DCD26"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lang w:val="en-GB"/>
              </w:rPr>
            </w:pPr>
            <w:r w:rsidRPr="00B7611D">
              <w:rPr>
                <w:rFonts w:ascii="Arial" w:hAnsi="Arial" w:cs="Arial"/>
                <w:sz w:val="20"/>
                <w:lang w:val="en-GB"/>
              </w:rPr>
              <w:t>%</w:t>
            </w:r>
          </w:p>
        </w:tc>
      </w:tr>
      <w:tr w:rsidR="0006446B" w:rsidRPr="00B7611D" w14:paraId="1A69CA59"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09DD4434" w14:textId="77777777" w:rsidR="0006446B" w:rsidRPr="00B7611D" w:rsidRDefault="0006446B" w:rsidP="00A5569B">
            <w:pPr>
              <w:spacing w:after="60" w:line="264" w:lineRule="auto"/>
              <w:rPr>
                <w:rFonts w:ascii="Arial" w:hAnsi="Arial" w:cs="Arial"/>
                <w:sz w:val="20"/>
                <w:lang w:val="en-GB"/>
              </w:rPr>
            </w:pPr>
            <w:r w:rsidRPr="00B7611D">
              <w:rPr>
                <w:rFonts w:ascii="Arial" w:hAnsi="Arial" w:cs="Arial"/>
                <w:sz w:val="20"/>
                <w:lang w:val="en-GB"/>
              </w:rPr>
              <w:t>2</w:t>
            </w:r>
          </w:p>
        </w:tc>
        <w:tc>
          <w:tcPr>
            <w:tcW w:w="709" w:type="dxa"/>
            <w:noWrap/>
            <w:hideMark/>
          </w:tcPr>
          <w:p w14:paraId="088E2901"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16</w:t>
            </w:r>
          </w:p>
        </w:tc>
        <w:tc>
          <w:tcPr>
            <w:tcW w:w="709" w:type="dxa"/>
            <w:noWrap/>
            <w:hideMark/>
          </w:tcPr>
          <w:p w14:paraId="50C7C1FC"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76,2</w:t>
            </w:r>
          </w:p>
        </w:tc>
      </w:tr>
      <w:tr w:rsidR="0006446B" w:rsidRPr="00B7611D" w14:paraId="0456801F" w14:textId="77777777" w:rsidTr="00D265BC">
        <w:trPr>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67847E17" w14:textId="77777777" w:rsidR="0006446B" w:rsidRPr="00B7611D" w:rsidRDefault="0006446B" w:rsidP="00A5569B">
            <w:pPr>
              <w:spacing w:after="60" w:line="264" w:lineRule="auto"/>
              <w:rPr>
                <w:rFonts w:ascii="Arial" w:hAnsi="Arial" w:cs="Arial"/>
                <w:sz w:val="20"/>
                <w:lang w:val="en-GB"/>
              </w:rPr>
            </w:pPr>
            <w:r w:rsidRPr="00B7611D">
              <w:rPr>
                <w:rFonts w:ascii="Arial" w:hAnsi="Arial" w:cs="Arial"/>
                <w:sz w:val="20"/>
                <w:lang w:val="en-GB"/>
              </w:rPr>
              <w:t>&gt;2</w:t>
            </w:r>
          </w:p>
        </w:tc>
        <w:tc>
          <w:tcPr>
            <w:tcW w:w="709" w:type="dxa"/>
            <w:noWrap/>
            <w:hideMark/>
          </w:tcPr>
          <w:p w14:paraId="60E61650"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5</w:t>
            </w:r>
          </w:p>
        </w:tc>
        <w:tc>
          <w:tcPr>
            <w:tcW w:w="709" w:type="dxa"/>
            <w:noWrap/>
            <w:hideMark/>
          </w:tcPr>
          <w:p w14:paraId="75F2F2B8"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23,8</w:t>
            </w:r>
          </w:p>
        </w:tc>
      </w:tr>
      <w:tr w:rsidR="0006446B" w:rsidRPr="00B7611D" w14:paraId="4E82B79F"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057DE1BC" w14:textId="77777777" w:rsidR="0006446B" w:rsidRPr="00B7611D" w:rsidRDefault="0006446B" w:rsidP="00A5569B">
            <w:pPr>
              <w:spacing w:after="60" w:line="264" w:lineRule="auto"/>
              <w:rPr>
                <w:rFonts w:ascii="Arial" w:hAnsi="Arial" w:cs="Arial"/>
                <w:sz w:val="20"/>
                <w:lang w:val="en-GB"/>
              </w:rPr>
            </w:pPr>
            <w:r w:rsidRPr="00B7611D">
              <w:rPr>
                <w:rFonts w:ascii="Arial" w:hAnsi="Arial" w:cs="Arial"/>
                <w:sz w:val="20"/>
                <w:lang w:val="en-GB"/>
              </w:rPr>
              <w:t>Total</w:t>
            </w:r>
          </w:p>
        </w:tc>
        <w:tc>
          <w:tcPr>
            <w:tcW w:w="709" w:type="dxa"/>
            <w:noWrap/>
            <w:hideMark/>
          </w:tcPr>
          <w:p w14:paraId="49498CD0"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b/>
                <w:bCs/>
                <w:sz w:val="20"/>
                <w:lang w:val="en-GB"/>
              </w:rPr>
              <w:t>21</w:t>
            </w:r>
          </w:p>
        </w:tc>
        <w:tc>
          <w:tcPr>
            <w:tcW w:w="709" w:type="dxa"/>
            <w:noWrap/>
            <w:hideMark/>
          </w:tcPr>
          <w:p w14:paraId="25ABE526"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b/>
                <w:bCs/>
                <w:sz w:val="20"/>
                <w:lang w:val="en-GB"/>
              </w:rPr>
            </w:pPr>
            <w:r w:rsidRPr="00B7611D">
              <w:rPr>
                <w:rFonts w:ascii="Arial" w:hAnsi="Arial" w:cs="Arial"/>
                <w:b/>
                <w:bCs/>
                <w:sz w:val="20"/>
                <w:lang w:val="en-GB"/>
              </w:rPr>
              <w:t>100</w:t>
            </w:r>
          </w:p>
        </w:tc>
      </w:tr>
    </w:tbl>
    <w:p w14:paraId="1B6DC4C1" w14:textId="77777777" w:rsidR="0006446B" w:rsidRPr="00B7611D" w:rsidRDefault="0006446B" w:rsidP="00A5569B">
      <w:pPr>
        <w:spacing w:before="240" w:after="60" w:line="264" w:lineRule="auto"/>
        <w:rPr>
          <w:rFonts w:ascii="Arial" w:hAnsi="Arial" w:cs="Arial"/>
          <w:sz w:val="20"/>
        </w:rPr>
      </w:pPr>
      <w:r w:rsidRPr="00B7611D">
        <w:rPr>
          <w:rFonts w:ascii="Arial" w:hAnsi="Arial" w:cs="Arial"/>
          <w:sz w:val="20"/>
        </w:rPr>
        <w:br w:type="page"/>
      </w:r>
    </w:p>
    <w:p w14:paraId="575AA126" w14:textId="77777777" w:rsidR="00D172F2" w:rsidRPr="00B7611D" w:rsidRDefault="00D172F2" w:rsidP="00A5569B">
      <w:pPr>
        <w:pStyle w:val="SMHeading"/>
        <w:spacing w:line="264" w:lineRule="auto"/>
        <w:jc w:val="both"/>
        <w:rPr>
          <w:rFonts w:ascii="Arial" w:hAnsi="Arial" w:cs="Arial"/>
          <w:b w:val="0"/>
          <w:bCs w:val="0"/>
          <w:sz w:val="20"/>
          <w:szCs w:val="20"/>
        </w:rPr>
      </w:pPr>
      <w:r w:rsidRPr="00B7611D">
        <w:rPr>
          <w:rFonts w:ascii="Arial" w:hAnsi="Arial" w:cs="Arial"/>
          <w:sz w:val="20"/>
          <w:szCs w:val="20"/>
        </w:rPr>
        <w:lastRenderedPageBreak/>
        <w:t xml:space="preserve">Table S11. </w:t>
      </w:r>
      <w:r w:rsidRPr="00B7611D">
        <w:rPr>
          <w:rFonts w:ascii="Arial" w:hAnsi="Arial" w:cs="Arial"/>
          <w:b w:val="0"/>
          <w:bCs w:val="0"/>
          <w:sz w:val="20"/>
          <w:szCs w:val="20"/>
        </w:rPr>
        <w:t>Type or paste caption here. Create a page break and paste in the Table above the caption.</w:t>
      </w:r>
    </w:p>
    <w:p w14:paraId="5D21D53C" w14:textId="77777777" w:rsidR="0006446B" w:rsidRPr="00B7611D" w:rsidRDefault="0006446B" w:rsidP="00A5569B">
      <w:pPr>
        <w:pStyle w:val="SMHeading"/>
        <w:spacing w:line="264" w:lineRule="auto"/>
        <w:jc w:val="both"/>
        <w:rPr>
          <w:rFonts w:ascii="Arial" w:hAnsi="Arial" w:cs="Arial"/>
          <w:sz w:val="20"/>
          <w:szCs w:val="20"/>
        </w:rPr>
      </w:pPr>
    </w:p>
    <w:tbl>
      <w:tblPr>
        <w:tblStyle w:val="PlainTable2"/>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687"/>
        <w:gridCol w:w="3700"/>
        <w:gridCol w:w="2126"/>
      </w:tblGrid>
      <w:tr w:rsidR="0006446B" w:rsidRPr="00B7611D" w14:paraId="3BC1E5A1" w14:textId="77777777" w:rsidTr="00D265B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6" w:type="dxa"/>
            <w:tcBorders>
              <w:bottom w:val="none" w:sz="0" w:space="0" w:color="auto"/>
            </w:tcBorders>
            <w:noWrap/>
            <w:hideMark/>
          </w:tcPr>
          <w:p w14:paraId="75FE56AE" w14:textId="77777777" w:rsidR="0006446B" w:rsidRPr="00B7611D" w:rsidRDefault="0006446B" w:rsidP="00A5569B">
            <w:pPr>
              <w:spacing w:after="60" w:line="264" w:lineRule="auto"/>
              <w:rPr>
                <w:rFonts w:ascii="Arial" w:hAnsi="Arial" w:cs="Arial"/>
                <w:color w:val="000000"/>
                <w:sz w:val="20"/>
                <w:lang w:val="en-GB" w:eastAsia="es-ES"/>
              </w:rPr>
            </w:pPr>
            <w:r w:rsidRPr="00B7611D">
              <w:rPr>
                <w:rFonts w:ascii="Arial" w:hAnsi="Arial" w:cs="Arial"/>
                <w:color w:val="000000"/>
                <w:sz w:val="20"/>
                <w:lang w:val="en-GB" w:eastAsia="es-ES"/>
              </w:rPr>
              <w:t>Refit type</w:t>
            </w:r>
          </w:p>
        </w:tc>
        <w:tc>
          <w:tcPr>
            <w:tcW w:w="1687" w:type="dxa"/>
            <w:tcBorders>
              <w:bottom w:val="none" w:sz="0" w:space="0" w:color="auto"/>
            </w:tcBorders>
            <w:noWrap/>
            <w:hideMark/>
          </w:tcPr>
          <w:p w14:paraId="39504307"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Connection</w:t>
            </w:r>
          </w:p>
        </w:tc>
        <w:tc>
          <w:tcPr>
            <w:tcW w:w="3700" w:type="dxa"/>
            <w:tcBorders>
              <w:bottom w:val="none" w:sz="0" w:space="0" w:color="auto"/>
            </w:tcBorders>
            <w:noWrap/>
            <w:hideMark/>
          </w:tcPr>
          <w:p w14:paraId="57283A16"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Description</w:t>
            </w:r>
          </w:p>
        </w:tc>
        <w:tc>
          <w:tcPr>
            <w:tcW w:w="2126" w:type="dxa"/>
            <w:tcBorders>
              <w:bottom w:val="none" w:sz="0" w:space="0" w:color="auto"/>
            </w:tcBorders>
          </w:tcPr>
          <w:p w14:paraId="3D492FF7" w14:textId="77777777" w:rsidR="0006446B" w:rsidRPr="00B7611D" w:rsidRDefault="0006446B" w:rsidP="00A5569B">
            <w:pPr>
              <w:spacing w:after="60" w:line="264"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General type</w:t>
            </w:r>
          </w:p>
        </w:tc>
      </w:tr>
      <w:tr w:rsidR="0006446B" w:rsidRPr="00B7611D" w14:paraId="373E8FF4"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bottom w:val="none" w:sz="0" w:space="0" w:color="auto"/>
            </w:tcBorders>
            <w:noWrap/>
            <w:hideMark/>
          </w:tcPr>
          <w:p w14:paraId="18933598" w14:textId="77777777" w:rsidR="0006446B" w:rsidRPr="00B7611D" w:rsidRDefault="0006446B" w:rsidP="00A5569B">
            <w:pPr>
              <w:spacing w:after="60" w:line="264" w:lineRule="auto"/>
              <w:rPr>
                <w:rFonts w:ascii="Arial" w:hAnsi="Arial" w:cs="Arial"/>
                <w:color w:val="000000"/>
                <w:sz w:val="20"/>
                <w:lang w:val="en-GB" w:eastAsia="es-ES"/>
              </w:rPr>
            </w:pPr>
            <w:r w:rsidRPr="00B7611D">
              <w:rPr>
                <w:rFonts w:ascii="Arial" w:hAnsi="Arial" w:cs="Arial"/>
                <w:color w:val="000000"/>
                <w:sz w:val="20"/>
                <w:lang w:val="en-GB" w:eastAsia="es-ES"/>
              </w:rPr>
              <w:t>RT 1</w:t>
            </w:r>
          </w:p>
        </w:tc>
        <w:tc>
          <w:tcPr>
            <w:tcW w:w="1687" w:type="dxa"/>
            <w:tcBorders>
              <w:top w:val="none" w:sz="0" w:space="0" w:color="auto"/>
              <w:bottom w:val="none" w:sz="0" w:space="0" w:color="auto"/>
            </w:tcBorders>
            <w:noWrap/>
            <w:hideMark/>
          </w:tcPr>
          <w:p w14:paraId="627BD578"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Core–blank</w:t>
            </w:r>
          </w:p>
        </w:tc>
        <w:tc>
          <w:tcPr>
            <w:tcW w:w="3700" w:type="dxa"/>
            <w:tcBorders>
              <w:top w:val="none" w:sz="0" w:space="0" w:color="auto"/>
              <w:bottom w:val="none" w:sz="0" w:space="0" w:color="auto"/>
            </w:tcBorders>
            <w:noWrap/>
            <w:hideMark/>
          </w:tcPr>
          <w:p w14:paraId="43B940D9"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Refit between core and blank</w:t>
            </w:r>
          </w:p>
        </w:tc>
        <w:tc>
          <w:tcPr>
            <w:tcW w:w="2126" w:type="dxa"/>
            <w:tcBorders>
              <w:top w:val="none" w:sz="0" w:space="0" w:color="auto"/>
              <w:bottom w:val="none" w:sz="0" w:space="0" w:color="auto"/>
            </w:tcBorders>
          </w:tcPr>
          <w:p w14:paraId="34F9A005"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Technological refits</w:t>
            </w:r>
          </w:p>
          <w:p w14:paraId="677CBBD4"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p>
        </w:tc>
      </w:tr>
      <w:tr w:rsidR="0006446B" w:rsidRPr="00B7611D" w14:paraId="1489272A" w14:textId="77777777" w:rsidTr="00D265BC">
        <w:trPr>
          <w:trHeight w:val="29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7625589B" w14:textId="77777777" w:rsidR="0006446B" w:rsidRPr="00B7611D" w:rsidRDefault="0006446B" w:rsidP="00A5569B">
            <w:pPr>
              <w:spacing w:after="60" w:line="264" w:lineRule="auto"/>
              <w:rPr>
                <w:rFonts w:ascii="Arial" w:hAnsi="Arial" w:cs="Arial"/>
                <w:color w:val="000000"/>
                <w:sz w:val="20"/>
                <w:lang w:val="en-GB" w:eastAsia="es-ES"/>
              </w:rPr>
            </w:pPr>
            <w:r w:rsidRPr="00B7611D">
              <w:rPr>
                <w:rFonts w:ascii="Arial" w:hAnsi="Arial" w:cs="Arial"/>
                <w:color w:val="000000"/>
                <w:sz w:val="20"/>
                <w:lang w:val="en-GB" w:eastAsia="es-ES"/>
              </w:rPr>
              <w:t>RT 2</w:t>
            </w:r>
          </w:p>
        </w:tc>
        <w:tc>
          <w:tcPr>
            <w:tcW w:w="1687" w:type="dxa"/>
            <w:noWrap/>
            <w:hideMark/>
          </w:tcPr>
          <w:p w14:paraId="11C531C4"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Blank–Blank</w:t>
            </w:r>
          </w:p>
        </w:tc>
        <w:tc>
          <w:tcPr>
            <w:tcW w:w="3700" w:type="dxa"/>
            <w:noWrap/>
            <w:hideMark/>
          </w:tcPr>
          <w:p w14:paraId="5512DEA1"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Refit between blanks. Dorso–ventral refit</w:t>
            </w:r>
          </w:p>
        </w:tc>
        <w:tc>
          <w:tcPr>
            <w:tcW w:w="2126" w:type="dxa"/>
          </w:tcPr>
          <w:p w14:paraId="4FF3A9B1"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Technological refits</w:t>
            </w:r>
          </w:p>
          <w:p w14:paraId="51C1D805"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p>
        </w:tc>
      </w:tr>
      <w:tr w:rsidR="0006446B" w:rsidRPr="00B7611D" w14:paraId="141F6DBA"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bottom w:val="none" w:sz="0" w:space="0" w:color="auto"/>
            </w:tcBorders>
            <w:noWrap/>
            <w:hideMark/>
          </w:tcPr>
          <w:p w14:paraId="6CB02696" w14:textId="77777777" w:rsidR="0006446B" w:rsidRPr="00B7611D" w:rsidRDefault="0006446B" w:rsidP="00A5569B">
            <w:pPr>
              <w:spacing w:after="60" w:line="264" w:lineRule="auto"/>
              <w:rPr>
                <w:rFonts w:ascii="Arial" w:hAnsi="Arial" w:cs="Arial"/>
                <w:color w:val="000000"/>
                <w:sz w:val="20"/>
                <w:lang w:val="en-GB" w:eastAsia="es-ES"/>
              </w:rPr>
            </w:pPr>
            <w:r w:rsidRPr="00B7611D">
              <w:rPr>
                <w:rFonts w:ascii="Arial" w:hAnsi="Arial" w:cs="Arial"/>
                <w:color w:val="000000"/>
                <w:sz w:val="20"/>
                <w:lang w:val="en-GB" w:eastAsia="es-ES"/>
              </w:rPr>
              <w:t>RT 3</w:t>
            </w:r>
          </w:p>
        </w:tc>
        <w:tc>
          <w:tcPr>
            <w:tcW w:w="1687" w:type="dxa"/>
            <w:tcBorders>
              <w:top w:val="none" w:sz="0" w:space="0" w:color="auto"/>
              <w:bottom w:val="none" w:sz="0" w:space="0" w:color="auto"/>
            </w:tcBorders>
            <w:noWrap/>
            <w:hideMark/>
          </w:tcPr>
          <w:p w14:paraId="3CC52867"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Sagital fracture</w:t>
            </w:r>
          </w:p>
        </w:tc>
        <w:tc>
          <w:tcPr>
            <w:tcW w:w="3700" w:type="dxa"/>
            <w:tcBorders>
              <w:top w:val="none" w:sz="0" w:space="0" w:color="auto"/>
              <w:bottom w:val="none" w:sz="0" w:space="0" w:color="auto"/>
            </w:tcBorders>
            <w:noWrap/>
            <w:hideMark/>
          </w:tcPr>
          <w:p w14:paraId="72ABBE1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Refit between two artefacts fractured by the sagittal axis</w:t>
            </w:r>
          </w:p>
        </w:tc>
        <w:tc>
          <w:tcPr>
            <w:tcW w:w="2126" w:type="dxa"/>
            <w:tcBorders>
              <w:top w:val="none" w:sz="0" w:space="0" w:color="auto"/>
              <w:bottom w:val="none" w:sz="0" w:space="0" w:color="auto"/>
            </w:tcBorders>
          </w:tcPr>
          <w:p w14:paraId="41A7C3C2"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Conjoins</w:t>
            </w:r>
          </w:p>
          <w:p w14:paraId="5C0DAFD5"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p>
        </w:tc>
      </w:tr>
      <w:tr w:rsidR="0006446B" w:rsidRPr="00B7611D" w14:paraId="0BEB921F" w14:textId="77777777" w:rsidTr="00D265BC">
        <w:trPr>
          <w:trHeight w:val="290"/>
        </w:trPr>
        <w:tc>
          <w:tcPr>
            <w:cnfStyle w:val="001000000000" w:firstRow="0" w:lastRow="0" w:firstColumn="1" w:lastColumn="0" w:oddVBand="0" w:evenVBand="0" w:oddHBand="0" w:evenHBand="0" w:firstRowFirstColumn="0" w:firstRowLastColumn="0" w:lastRowFirstColumn="0" w:lastRowLastColumn="0"/>
            <w:tcW w:w="1276" w:type="dxa"/>
            <w:noWrap/>
            <w:hideMark/>
          </w:tcPr>
          <w:p w14:paraId="14C128E7" w14:textId="77777777" w:rsidR="0006446B" w:rsidRPr="00B7611D" w:rsidRDefault="0006446B" w:rsidP="00A5569B">
            <w:pPr>
              <w:spacing w:after="60" w:line="264" w:lineRule="auto"/>
              <w:rPr>
                <w:rFonts w:ascii="Arial" w:hAnsi="Arial" w:cs="Arial"/>
                <w:color w:val="000000"/>
                <w:sz w:val="20"/>
                <w:lang w:val="en-GB" w:eastAsia="es-ES"/>
              </w:rPr>
            </w:pPr>
            <w:r w:rsidRPr="00B7611D">
              <w:rPr>
                <w:rFonts w:ascii="Arial" w:hAnsi="Arial" w:cs="Arial"/>
                <w:color w:val="000000"/>
                <w:sz w:val="20"/>
                <w:lang w:val="en-GB" w:eastAsia="es-ES"/>
              </w:rPr>
              <w:t>RT 4</w:t>
            </w:r>
          </w:p>
        </w:tc>
        <w:tc>
          <w:tcPr>
            <w:tcW w:w="1687" w:type="dxa"/>
            <w:noWrap/>
            <w:hideMark/>
          </w:tcPr>
          <w:p w14:paraId="514ADF76"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Transversal fracture</w:t>
            </w:r>
          </w:p>
        </w:tc>
        <w:tc>
          <w:tcPr>
            <w:tcW w:w="3700" w:type="dxa"/>
            <w:noWrap/>
            <w:hideMark/>
          </w:tcPr>
          <w:p w14:paraId="406B9EE3"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Refit between two artefacts fractured by the transversal axis</w:t>
            </w:r>
          </w:p>
        </w:tc>
        <w:tc>
          <w:tcPr>
            <w:tcW w:w="2126" w:type="dxa"/>
          </w:tcPr>
          <w:p w14:paraId="7BBB4F51"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n-GB"/>
              </w:rPr>
            </w:pPr>
            <w:r w:rsidRPr="00B7611D">
              <w:rPr>
                <w:rFonts w:ascii="Arial" w:hAnsi="Arial" w:cs="Arial"/>
                <w:sz w:val="20"/>
                <w:lang w:val="en-GB"/>
              </w:rPr>
              <w:t>Conjoins</w:t>
            </w:r>
          </w:p>
          <w:p w14:paraId="5BDEC2FF" w14:textId="77777777" w:rsidR="0006446B" w:rsidRPr="00B7611D" w:rsidRDefault="0006446B" w:rsidP="00A5569B">
            <w:pPr>
              <w:spacing w:after="60" w:line="264"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val="en-GB" w:eastAsia="es-ES"/>
              </w:rPr>
            </w:pPr>
          </w:p>
        </w:tc>
      </w:tr>
      <w:tr w:rsidR="0006446B" w:rsidRPr="00B7611D" w14:paraId="69FD3DE9"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bottom w:val="none" w:sz="0" w:space="0" w:color="auto"/>
            </w:tcBorders>
            <w:noWrap/>
            <w:hideMark/>
          </w:tcPr>
          <w:p w14:paraId="67516ECD" w14:textId="77777777" w:rsidR="0006446B" w:rsidRPr="00B7611D" w:rsidRDefault="0006446B" w:rsidP="00A5569B">
            <w:pPr>
              <w:spacing w:after="60" w:line="264" w:lineRule="auto"/>
              <w:rPr>
                <w:rFonts w:ascii="Arial" w:hAnsi="Arial" w:cs="Arial"/>
                <w:color w:val="000000"/>
                <w:sz w:val="20"/>
                <w:lang w:val="en-GB" w:eastAsia="es-ES"/>
              </w:rPr>
            </w:pPr>
            <w:r w:rsidRPr="00B7611D">
              <w:rPr>
                <w:rFonts w:ascii="Arial" w:hAnsi="Arial" w:cs="Arial"/>
                <w:color w:val="000000"/>
                <w:sz w:val="20"/>
                <w:lang w:val="en-GB" w:eastAsia="es-ES"/>
              </w:rPr>
              <w:t>RT 5</w:t>
            </w:r>
          </w:p>
        </w:tc>
        <w:tc>
          <w:tcPr>
            <w:tcW w:w="1687" w:type="dxa"/>
            <w:tcBorders>
              <w:top w:val="none" w:sz="0" w:space="0" w:color="auto"/>
              <w:bottom w:val="none" w:sz="0" w:space="0" w:color="auto"/>
            </w:tcBorders>
            <w:noWrap/>
            <w:hideMark/>
          </w:tcPr>
          <w:p w14:paraId="3A148983"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Postdepositional fracture</w:t>
            </w:r>
          </w:p>
        </w:tc>
        <w:tc>
          <w:tcPr>
            <w:tcW w:w="3700" w:type="dxa"/>
            <w:tcBorders>
              <w:top w:val="none" w:sz="0" w:space="0" w:color="auto"/>
              <w:bottom w:val="none" w:sz="0" w:space="0" w:color="auto"/>
            </w:tcBorders>
            <w:noWrap/>
            <w:hideMark/>
          </w:tcPr>
          <w:p w14:paraId="40EC34AA"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r w:rsidRPr="00B7611D">
              <w:rPr>
                <w:rFonts w:ascii="Arial" w:hAnsi="Arial" w:cs="Arial"/>
                <w:color w:val="000000"/>
                <w:sz w:val="20"/>
                <w:lang w:val="en-GB" w:eastAsia="es-ES"/>
              </w:rPr>
              <w:t>Refit between fragments caused by postdepositional processes</w:t>
            </w:r>
          </w:p>
        </w:tc>
        <w:tc>
          <w:tcPr>
            <w:tcW w:w="2126" w:type="dxa"/>
            <w:tcBorders>
              <w:top w:val="none" w:sz="0" w:space="0" w:color="auto"/>
              <w:bottom w:val="none" w:sz="0" w:space="0" w:color="auto"/>
            </w:tcBorders>
          </w:tcPr>
          <w:p w14:paraId="40AD41F0"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sz w:val="20"/>
                <w:lang w:val="en-GB"/>
              </w:rPr>
            </w:pPr>
            <w:r w:rsidRPr="00B7611D">
              <w:rPr>
                <w:rFonts w:ascii="Arial" w:hAnsi="Arial" w:cs="Arial"/>
                <w:sz w:val="20"/>
                <w:lang w:val="en-GB"/>
              </w:rPr>
              <w:t>Conjoins</w:t>
            </w:r>
          </w:p>
          <w:p w14:paraId="51C76868" w14:textId="77777777" w:rsidR="0006446B" w:rsidRPr="00B7611D" w:rsidRDefault="0006446B" w:rsidP="00A5569B">
            <w:pPr>
              <w:spacing w:after="60" w:line="264"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val="en-GB" w:eastAsia="es-ES"/>
              </w:rPr>
            </w:pPr>
          </w:p>
        </w:tc>
      </w:tr>
    </w:tbl>
    <w:p w14:paraId="6F7C1B0F" w14:textId="77777777" w:rsidR="00D172F2" w:rsidRPr="00B7611D" w:rsidRDefault="00D172F2" w:rsidP="00A5569B">
      <w:pPr>
        <w:spacing w:before="240" w:after="60" w:line="264" w:lineRule="auto"/>
        <w:rPr>
          <w:rFonts w:ascii="Arial" w:hAnsi="Arial" w:cs="Arial"/>
          <w:b/>
          <w:bCs/>
          <w:sz w:val="20"/>
        </w:rPr>
      </w:pPr>
    </w:p>
    <w:p w14:paraId="011666A9" w14:textId="77777777" w:rsidR="00D172F2" w:rsidRPr="00B7611D" w:rsidRDefault="00D172F2" w:rsidP="00A5569B">
      <w:pPr>
        <w:spacing w:line="264" w:lineRule="auto"/>
        <w:rPr>
          <w:rFonts w:ascii="Arial" w:hAnsi="Arial" w:cs="Arial"/>
          <w:b/>
          <w:bCs/>
          <w:sz w:val="20"/>
        </w:rPr>
      </w:pPr>
      <w:r w:rsidRPr="00B7611D">
        <w:rPr>
          <w:rFonts w:ascii="Arial" w:hAnsi="Arial" w:cs="Arial"/>
          <w:b/>
          <w:bCs/>
          <w:sz w:val="20"/>
        </w:rPr>
        <w:br w:type="page"/>
      </w:r>
    </w:p>
    <w:p w14:paraId="53C242FC" w14:textId="07271327" w:rsidR="00D172F2" w:rsidRPr="00B7611D" w:rsidRDefault="00D172F2" w:rsidP="00A5569B">
      <w:pPr>
        <w:spacing w:before="240" w:after="60" w:line="264" w:lineRule="auto"/>
        <w:rPr>
          <w:rFonts w:ascii="Arial" w:hAnsi="Arial" w:cs="Arial"/>
          <w:sz w:val="20"/>
        </w:rPr>
      </w:pPr>
      <w:r w:rsidRPr="00B7611D">
        <w:rPr>
          <w:rFonts w:ascii="Arial" w:hAnsi="Arial" w:cs="Arial"/>
          <w:b/>
          <w:bCs/>
          <w:sz w:val="20"/>
        </w:rPr>
        <w:lastRenderedPageBreak/>
        <w:t>Table S12.</w:t>
      </w:r>
      <w:r w:rsidRPr="00B7611D">
        <w:rPr>
          <w:rFonts w:ascii="Arial" w:hAnsi="Arial" w:cs="Arial"/>
          <w:sz w:val="20"/>
        </w:rPr>
        <w:t xml:space="preserve"> Refit types identified in all the connections within the refitting assemblage. </w:t>
      </w:r>
    </w:p>
    <w:p w14:paraId="1CAADABE" w14:textId="77777777" w:rsidR="0006446B" w:rsidRPr="00B7611D" w:rsidRDefault="0006446B" w:rsidP="00A5569B">
      <w:pPr>
        <w:pStyle w:val="SMcaption"/>
        <w:spacing w:before="240" w:after="60" w:line="264" w:lineRule="auto"/>
        <w:jc w:val="both"/>
        <w:rPr>
          <w:rFonts w:ascii="Arial" w:hAnsi="Arial" w:cs="Arial"/>
          <w:sz w:val="20"/>
        </w:rPr>
      </w:pPr>
    </w:p>
    <w:tbl>
      <w:tblPr>
        <w:tblStyle w:val="PlainTable2"/>
        <w:tblW w:w="3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6"/>
        <w:gridCol w:w="1276"/>
      </w:tblGrid>
      <w:tr w:rsidR="0006446B" w:rsidRPr="00B7611D" w14:paraId="52FB4E70" w14:textId="77777777" w:rsidTr="00D265B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tcBorders>
              <w:bottom w:val="none" w:sz="0" w:space="0" w:color="auto"/>
            </w:tcBorders>
            <w:noWrap/>
            <w:hideMark/>
          </w:tcPr>
          <w:p w14:paraId="60412B58"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Refit type</w:t>
            </w:r>
          </w:p>
        </w:tc>
        <w:tc>
          <w:tcPr>
            <w:tcW w:w="1276" w:type="dxa"/>
            <w:tcBorders>
              <w:bottom w:val="none" w:sz="0" w:space="0" w:color="auto"/>
            </w:tcBorders>
            <w:noWrap/>
            <w:hideMark/>
          </w:tcPr>
          <w:p w14:paraId="3F28B3BF" w14:textId="77777777" w:rsidR="0006446B" w:rsidRPr="00B7611D" w:rsidRDefault="0006446B" w:rsidP="00A5569B">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0"/>
                <w:lang w:eastAsia="es-ES"/>
              </w:rPr>
            </w:pPr>
            <w:r w:rsidRPr="00B7611D">
              <w:rPr>
                <w:rFonts w:ascii="Arial" w:hAnsi="Arial" w:cs="Arial"/>
                <w:color w:val="000000"/>
                <w:sz w:val="20"/>
                <w:lang w:eastAsia="es-ES"/>
              </w:rPr>
              <w:t>Σ</w:t>
            </w:r>
          </w:p>
        </w:tc>
        <w:tc>
          <w:tcPr>
            <w:tcW w:w="1276" w:type="dxa"/>
            <w:tcBorders>
              <w:bottom w:val="none" w:sz="0" w:space="0" w:color="auto"/>
            </w:tcBorders>
            <w:noWrap/>
            <w:hideMark/>
          </w:tcPr>
          <w:p w14:paraId="17848BFE" w14:textId="77777777" w:rsidR="0006446B" w:rsidRPr="00B7611D" w:rsidRDefault="0006446B" w:rsidP="00A5569B">
            <w:pPr>
              <w:spacing w:after="60" w:line="264"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0"/>
                <w:lang w:eastAsia="es-ES"/>
              </w:rPr>
            </w:pPr>
            <w:r w:rsidRPr="00B7611D">
              <w:rPr>
                <w:rFonts w:ascii="Arial" w:hAnsi="Arial" w:cs="Arial"/>
                <w:color w:val="000000"/>
                <w:sz w:val="20"/>
                <w:lang w:eastAsia="es-ES"/>
              </w:rPr>
              <w:t>%</w:t>
            </w:r>
          </w:p>
        </w:tc>
      </w:tr>
      <w:tr w:rsidR="0006446B" w:rsidRPr="00B7611D" w14:paraId="39544B03"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0DFCFD40"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RT 1</w:t>
            </w:r>
          </w:p>
        </w:tc>
        <w:tc>
          <w:tcPr>
            <w:tcW w:w="1276" w:type="dxa"/>
            <w:noWrap/>
            <w:hideMark/>
          </w:tcPr>
          <w:p w14:paraId="3D8C3C91" w14:textId="77777777" w:rsidR="0006446B" w:rsidRPr="00B7611D" w:rsidRDefault="0006446B" w:rsidP="00A5569B">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7</w:t>
            </w:r>
          </w:p>
        </w:tc>
        <w:tc>
          <w:tcPr>
            <w:tcW w:w="1276" w:type="dxa"/>
            <w:noWrap/>
            <w:hideMark/>
          </w:tcPr>
          <w:p w14:paraId="47FC68FB" w14:textId="77777777" w:rsidR="0006446B" w:rsidRPr="00B7611D" w:rsidRDefault="0006446B" w:rsidP="00A5569B">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26,9</w:t>
            </w:r>
          </w:p>
        </w:tc>
      </w:tr>
      <w:tr w:rsidR="0006446B" w:rsidRPr="00B7611D" w14:paraId="6BC0A781" w14:textId="77777777" w:rsidTr="00D265BC">
        <w:trPr>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71CE8628"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RT 2</w:t>
            </w:r>
          </w:p>
        </w:tc>
        <w:tc>
          <w:tcPr>
            <w:tcW w:w="1276" w:type="dxa"/>
            <w:noWrap/>
            <w:hideMark/>
          </w:tcPr>
          <w:p w14:paraId="1AFDA518" w14:textId="77777777" w:rsidR="0006446B" w:rsidRPr="00B7611D" w:rsidRDefault="0006446B" w:rsidP="00A5569B">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15</w:t>
            </w:r>
          </w:p>
        </w:tc>
        <w:tc>
          <w:tcPr>
            <w:tcW w:w="1276" w:type="dxa"/>
            <w:noWrap/>
            <w:hideMark/>
          </w:tcPr>
          <w:p w14:paraId="0FB3473D" w14:textId="77777777" w:rsidR="0006446B" w:rsidRPr="00B7611D" w:rsidRDefault="0006446B" w:rsidP="00A5569B">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57,7</w:t>
            </w:r>
          </w:p>
        </w:tc>
      </w:tr>
      <w:tr w:rsidR="0006446B" w:rsidRPr="00B7611D" w14:paraId="2505C3A6"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58E6F07B"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RT 3</w:t>
            </w:r>
          </w:p>
        </w:tc>
        <w:tc>
          <w:tcPr>
            <w:tcW w:w="1276" w:type="dxa"/>
            <w:noWrap/>
            <w:hideMark/>
          </w:tcPr>
          <w:p w14:paraId="2EA478D3" w14:textId="77777777" w:rsidR="0006446B" w:rsidRPr="00B7611D" w:rsidRDefault="0006446B" w:rsidP="00A5569B">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0</w:t>
            </w:r>
          </w:p>
        </w:tc>
        <w:tc>
          <w:tcPr>
            <w:tcW w:w="1276" w:type="dxa"/>
            <w:noWrap/>
            <w:hideMark/>
          </w:tcPr>
          <w:p w14:paraId="76BBFDD5" w14:textId="77777777" w:rsidR="0006446B" w:rsidRPr="00B7611D" w:rsidRDefault="0006446B" w:rsidP="00A5569B">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0,0</w:t>
            </w:r>
          </w:p>
        </w:tc>
      </w:tr>
      <w:tr w:rsidR="0006446B" w:rsidRPr="00B7611D" w14:paraId="310CFE27" w14:textId="77777777" w:rsidTr="00D265BC">
        <w:trPr>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692F871A"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RT 4</w:t>
            </w:r>
          </w:p>
        </w:tc>
        <w:tc>
          <w:tcPr>
            <w:tcW w:w="1276" w:type="dxa"/>
            <w:noWrap/>
            <w:hideMark/>
          </w:tcPr>
          <w:p w14:paraId="5F5EDB71" w14:textId="77777777" w:rsidR="0006446B" w:rsidRPr="00B7611D" w:rsidRDefault="0006446B" w:rsidP="00A5569B">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2</w:t>
            </w:r>
          </w:p>
        </w:tc>
        <w:tc>
          <w:tcPr>
            <w:tcW w:w="1276" w:type="dxa"/>
            <w:noWrap/>
            <w:hideMark/>
          </w:tcPr>
          <w:p w14:paraId="55156693" w14:textId="77777777" w:rsidR="0006446B" w:rsidRPr="00B7611D" w:rsidRDefault="0006446B" w:rsidP="00A5569B">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7,7</w:t>
            </w:r>
          </w:p>
        </w:tc>
      </w:tr>
      <w:tr w:rsidR="0006446B" w:rsidRPr="00B7611D" w14:paraId="5DECFCBE" w14:textId="77777777" w:rsidTr="00D265B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5A7EF575"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RT 5</w:t>
            </w:r>
          </w:p>
        </w:tc>
        <w:tc>
          <w:tcPr>
            <w:tcW w:w="1276" w:type="dxa"/>
            <w:noWrap/>
            <w:hideMark/>
          </w:tcPr>
          <w:p w14:paraId="539B7ACB" w14:textId="77777777" w:rsidR="0006446B" w:rsidRPr="00B7611D" w:rsidRDefault="0006446B" w:rsidP="00A5569B">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2</w:t>
            </w:r>
          </w:p>
        </w:tc>
        <w:tc>
          <w:tcPr>
            <w:tcW w:w="1276" w:type="dxa"/>
            <w:noWrap/>
            <w:hideMark/>
          </w:tcPr>
          <w:p w14:paraId="0EC2B02A" w14:textId="77777777" w:rsidR="0006446B" w:rsidRPr="00B7611D" w:rsidRDefault="0006446B" w:rsidP="00A5569B">
            <w:pPr>
              <w:spacing w:after="60" w:line="264"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7,7</w:t>
            </w:r>
          </w:p>
        </w:tc>
      </w:tr>
      <w:tr w:rsidR="0006446B" w:rsidRPr="00B7611D" w14:paraId="4FCE2C2F" w14:textId="77777777" w:rsidTr="00D265BC">
        <w:trPr>
          <w:trHeight w:val="29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67A8FBC8" w14:textId="77777777" w:rsidR="0006446B" w:rsidRPr="00B7611D" w:rsidRDefault="0006446B" w:rsidP="00A5569B">
            <w:pPr>
              <w:spacing w:after="60" w:line="264" w:lineRule="auto"/>
              <w:rPr>
                <w:rFonts w:ascii="Arial" w:hAnsi="Arial" w:cs="Arial"/>
                <w:color w:val="000000"/>
                <w:sz w:val="20"/>
                <w:lang w:eastAsia="es-ES"/>
              </w:rPr>
            </w:pPr>
            <w:r w:rsidRPr="00B7611D">
              <w:rPr>
                <w:rFonts w:ascii="Arial" w:hAnsi="Arial" w:cs="Arial"/>
                <w:color w:val="000000"/>
                <w:sz w:val="20"/>
                <w:lang w:eastAsia="es-ES"/>
              </w:rPr>
              <w:t>Total</w:t>
            </w:r>
          </w:p>
        </w:tc>
        <w:tc>
          <w:tcPr>
            <w:tcW w:w="1276" w:type="dxa"/>
            <w:noWrap/>
            <w:hideMark/>
          </w:tcPr>
          <w:p w14:paraId="58D02409" w14:textId="77777777" w:rsidR="0006446B" w:rsidRPr="00B7611D" w:rsidRDefault="0006446B" w:rsidP="00A5569B">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20"/>
                <w:lang w:eastAsia="es-ES"/>
              </w:rPr>
            </w:pPr>
            <w:r w:rsidRPr="00B7611D">
              <w:rPr>
                <w:rFonts w:ascii="Arial" w:hAnsi="Arial" w:cs="Arial"/>
                <w:b/>
                <w:bCs/>
                <w:color w:val="000000"/>
                <w:sz w:val="20"/>
                <w:lang w:eastAsia="es-ES"/>
              </w:rPr>
              <w:t>26</w:t>
            </w:r>
          </w:p>
        </w:tc>
        <w:tc>
          <w:tcPr>
            <w:tcW w:w="1276" w:type="dxa"/>
            <w:noWrap/>
            <w:hideMark/>
          </w:tcPr>
          <w:p w14:paraId="44035B30" w14:textId="77777777" w:rsidR="0006446B" w:rsidRPr="00B7611D" w:rsidRDefault="0006446B" w:rsidP="00A5569B">
            <w:pPr>
              <w:spacing w:after="60" w:line="264"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lang w:eastAsia="es-ES"/>
              </w:rPr>
            </w:pPr>
            <w:r w:rsidRPr="00B7611D">
              <w:rPr>
                <w:rFonts w:ascii="Arial" w:hAnsi="Arial" w:cs="Arial"/>
                <w:color w:val="000000"/>
                <w:sz w:val="20"/>
                <w:lang w:eastAsia="es-ES"/>
              </w:rPr>
              <w:t>100</w:t>
            </w:r>
          </w:p>
        </w:tc>
      </w:tr>
    </w:tbl>
    <w:p w14:paraId="3381E88F" w14:textId="77777777" w:rsidR="0006446B" w:rsidRPr="00B7611D" w:rsidRDefault="0006446B" w:rsidP="00A5569B">
      <w:pPr>
        <w:pStyle w:val="SMcaption"/>
        <w:spacing w:before="240" w:after="60" w:line="264" w:lineRule="auto"/>
        <w:jc w:val="both"/>
        <w:rPr>
          <w:rFonts w:ascii="Arial" w:hAnsi="Arial" w:cs="Arial"/>
          <w:sz w:val="20"/>
        </w:rPr>
      </w:pPr>
    </w:p>
    <w:p w14:paraId="29FD23B4" w14:textId="77777777" w:rsidR="00D172F2" w:rsidRPr="00B7611D" w:rsidRDefault="0006446B" w:rsidP="00A5569B">
      <w:pPr>
        <w:spacing w:before="240" w:after="60" w:line="264" w:lineRule="auto"/>
        <w:jc w:val="both"/>
        <w:rPr>
          <w:rFonts w:ascii="Arial" w:hAnsi="Arial" w:cs="Arial"/>
          <w:sz w:val="20"/>
        </w:rPr>
      </w:pPr>
      <w:r w:rsidRPr="00B7611D">
        <w:rPr>
          <w:rFonts w:ascii="Arial" w:hAnsi="Arial" w:cs="Arial"/>
          <w:sz w:val="20"/>
        </w:rPr>
        <w:br w:type="page"/>
      </w:r>
      <w:r w:rsidR="00D172F2" w:rsidRPr="00B7611D">
        <w:rPr>
          <w:rFonts w:ascii="Arial" w:hAnsi="Arial" w:cs="Arial"/>
          <w:b/>
          <w:bCs/>
          <w:sz w:val="20"/>
        </w:rPr>
        <w:lastRenderedPageBreak/>
        <w:t>Table S13.</w:t>
      </w:r>
      <w:r w:rsidR="00D172F2" w:rsidRPr="00B7611D">
        <w:rPr>
          <w:rFonts w:ascii="Arial" w:hAnsi="Arial" w:cs="Arial"/>
          <w:sz w:val="20"/>
        </w:rPr>
        <w:t xml:space="preserve"> All radiocarbon dates from the Terrace, excluding burnt samples, potentially weathered shells, and bone samples, which all showed low collagen yield.</w:t>
      </w:r>
    </w:p>
    <w:p w14:paraId="78B364D9" w14:textId="77777777" w:rsidR="0006446B" w:rsidRPr="00B7611D" w:rsidRDefault="0006446B" w:rsidP="00A5569B">
      <w:pPr>
        <w:pStyle w:val="SMcaption"/>
        <w:spacing w:before="240" w:after="60" w:line="264" w:lineRule="auto"/>
        <w:jc w:val="both"/>
        <w:rPr>
          <w:rFonts w:ascii="Arial" w:hAnsi="Arial" w:cs="Arial"/>
          <w:sz w:val="20"/>
        </w:rPr>
      </w:pPr>
    </w:p>
    <w:tbl>
      <w:tblPr>
        <w:tblStyle w:val="TableGrid"/>
        <w:tblW w:w="8926" w:type="dxa"/>
        <w:tblLook w:val="04A0" w:firstRow="1" w:lastRow="0" w:firstColumn="1" w:lastColumn="0" w:noHBand="0" w:noVBand="1"/>
      </w:tblPr>
      <w:tblGrid>
        <w:gridCol w:w="1183"/>
        <w:gridCol w:w="499"/>
        <w:gridCol w:w="606"/>
        <w:gridCol w:w="1139"/>
        <w:gridCol w:w="1495"/>
        <w:gridCol w:w="1117"/>
        <w:gridCol w:w="926"/>
        <w:gridCol w:w="550"/>
        <w:gridCol w:w="1411"/>
      </w:tblGrid>
      <w:tr w:rsidR="00D172F2" w:rsidRPr="00B7611D" w14:paraId="269078B4" w14:textId="77777777" w:rsidTr="005C2198">
        <w:trPr>
          <w:trHeight w:val="300"/>
        </w:trPr>
        <w:tc>
          <w:tcPr>
            <w:tcW w:w="1183" w:type="dxa"/>
            <w:noWrap/>
            <w:vAlign w:val="center"/>
            <w:hideMark/>
          </w:tcPr>
          <w:p w14:paraId="1530E387"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Lab Ref</w:t>
            </w:r>
          </w:p>
        </w:tc>
        <w:tc>
          <w:tcPr>
            <w:tcW w:w="499" w:type="dxa"/>
            <w:noWrap/>
            <w:vAlign w:val="center"/>
            <w:hideMark/>
          </w:tcPr>
          <w:p w14:paraId="0F956DEA"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EL</w:t>
            </w:r>
          </w:p>
        </w:tc>
        <w:tc>
          <w:tcPr>
            <w:tcW w:w="600" w:type="dxa"/>
            <w:noWrap/>
            <w:vAlign w:val="center"/>
            <w:hideMark/>
          </w:tcPr>
          <w:p w14:paraId="72A66280"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GL</w:t>
            </w:r>
          </w:p>
        </w:tc>
        <w:tc>
          <w:tcPr>
            <w:tcW w:w="1126" w:type="dxa"/>
            <w:noWrap/>
            <w:vAlign w:val="center"/>
            <w:hideMark/>
          </w:tcPr>
          <w:p w14:paraId="741DC70D"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Archaeo</w:t>
            </w:r>
          </w:p>
        </w:tc>
        <w:tc>
          <w:tcPr>
            <w:tcW w:w="1477" w:type="dxa"/>
            <w:noWrap/>
            <w:vAlign w:val="center"/>
            <w:hideMark/>
          </w:tcPr>
          <w:p w14:paraId="356A35FC"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Material</w:t>
            </w:r>
          </w:p>
        </w:tc>
        <w:tc>
          <w:tcPr>
            <w:tcW w:w="1104" w:type="dxa"/>
            <w:noWrap/>
            <w:vAlign w:val="center"/>
            <w:hideMark/>
          </w:tcPr>
          <w:p w14:paraId="46A5CC8E"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XRD</w:t>
            </w:r>
          </w:p>
        </w:tc>
        <w:tc>
          <w:tcPr>
            <w:tcW w:w="926" w:type="dxa"/>
            <w:noWrap/>
            <w:vAlign w:val="center"/>
            <w:hideMark/>
          </w:tcPr>
          <w:p w14:paraId="61A52C6A"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14C</w:t>
            </w:r>
          </w:p>
        </w:tc>
        <w:tc>
          <w:tcPr>
            <w:tcW w:w="545" w:type="dxa"/>
            <w:noWrap/>
            <w:vAlign w:val="center"/>
            <w:hideMark/>
          </w:tcPr>
          <w:p w14:paraId="18A5CDA1" w14:textId="548D053F"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1</w:t>
            </w:r>
            <w:r w:rsidR="005C2198" w:rsidRPr="00B7611D">
              <w:rPr>
                <w:rFonts w:ascii="Arial" w:hAnsi="Arial" w:cs="Arial"/>
                <w:b/>
                <w:bCs/>
                <w:sz w:val="20"/>
                <w:szCs w:val="20"/>
              </w:rPr>
              <w:t>s</w:t>
            </w:r>
          </w:p>
        </w:tc>
        <w:tc>
          <w:tcPr>
            <w:tcW w:w="1466" w:type="dxa"/>
            <w:vAlign w:val="center"/>
          </w:tcPr>
          <w:p w14:paraId="2BCE5B47"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Reference</w:t>
            </w:r>
          </w:p>
        </w:tc>
      </w:tr>
      <w:tr w:rsidR="00D172F2" w:rsidRPr="00B7611D" w14:paraId="764043A5" w14:textId="77777777" w:rsidTr="005C2198">
        <w:trPr>
          <w:trHeight w:val="300"/>
        </w:trPr>
        <w:tc>
          <w:tcPr>
            <w:tcW w:w="1183" w:type="dxa"/>
            <w:noWrap/>
            <w:vAlign w:val="center"/>
            <w:hideMark/>
          </w:tcPr>
          <w:p w14:paraId="0F7356E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Wk-35717</w:t>
            </w:r>
          </w:p>
        </w:tc>
        <w:tc>
          <w:tcPr>
            <w:tcW w:w="499" w:type="dxa"/>
            <w:noWrap/>
            <w:vAlign w:val="center"/>
            <w:hideMark/>
          </w:tcPr>
          <w:p w14:paraId="56DA8B2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00" w:type="dxa"/>
            <w:noWrap/>
            <w:vAlign w:val="center"/>
            <w:hideMark/>
          </w:tcPr>
          <w:p w14:paraId="191934D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w:t>
            </w:r>
          </w:p>
        </w:tc>
        <w:tc>
          <w:tcPr>
            <w:tcW w:w="1126" w:type="dxa"/>
            <w:noWrap/>
            <w:vAlign w:val="center"/>
            <w:hideMark/>
          </w:tcPr>
          <w:p w14:paraId="770C84C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364F99D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Charcoal (Arbutus unedo)</w:t>
            </w:r>
          </w:p>
        </w:tc>
        <w:tc>
          <w:tcPr>
            <w:tcW w:w="1104" w:type="dxa"/>
            <w:vAlign w:val="center"/>
          </w:tcPr>
          <w:p w14:paraId="26CEBAFB" w14:textId="77777777" w:rsidR="0006446B" w:rsidRPr="00B7611D" w:rsidRDefault="0006446B" w:rsidP="00A5569B">
            <w:pPr>
              <w:spacing w:after="60" w:line="264" w:lineRule="auto"/>
              <w:jc w:val="center"/>
              <w:rPr>
                <w:rFonts w:ascii="Arial" w:hAnsi="Arial" w:cs="Arial"/>
                <w:sz w:val="20"/>
                <w:szCs w:val="20"/>
              </w:rPr>
            </w:pPr>
          </w:p>
        </w:tc>
        <w:tc>
          <w:tcPr>
            <w:tcW w:w="926" w:type="dxa"/>
            <w:noWrap/>
            <w:vAlign w:val="center"/>
            <w:hideMark/>
          </w:tcPr>
          <w:p w14:paraId="63E8072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28012</w:t>
            </w:r>
          </w:p>
        </w:tc>
        <w:tc>
          <w:tcPr>
            <w:tcW w:w="545" w:type="dxa"/>
            <w:noWrap/>
            <w:vAlign w:val="center"/>
            <w:hideMark/>
          </w:tcPr>
          <w:p w14:paraId="5767201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192</w:t>
            </w:r>
          </w:p>
        </w:tc>
        <w:tc>
          <w:tcPr>
            <w:tcW w:w="1466" w:type="dxa"/>
            <w:vAlign w:val="center"/>
          </w:tcPr>
          <w:p w14:paraId="2A46B952" w14:textId="438F125E"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{"citationID":"ybxXZf6g","properties":{"formattedCitation":"(Bicho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7853C99E" w14:textId="77777777" w:rsidTr="005C2198">
        <w:trPr>
          <w:trHeight w:val="300"/>
        </w:trPr>
        <w:tc>
          <w:tcPr>
            <w:tcW w:w="1183" w:type="dxa"/>
            <w:noWrap/>
            <w:vAlign w:val="center"/>
            <w:hideMark/>
          </w:tcPr>
          <w:p w14:paraId="1A700E6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Wk-35712</w:t>
            </w:r>
          </w:p>
        </w:tc>
        <w:tc>
          <w:tcPr>
            <w:tcW w:w="499" w:type="dxa"/>
            <w:noWrap/>
            <w:vAlign w:val="center"/>
            <w:hideMark/>
          </w:tcPr>
          <w:p w14:paraId="57E42F0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00" w:type="dxa"/>
            <w:noWrap/>
            <w:vAlign w:val="center"/>
            <w:hideMark/>
          </w:tcPr>
          <w:p w14:paraId="67EDC5B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27C6B59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0D31B0A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w:t>
            </w:r>
          </w:p>
        </w:tc>
        <w:tc>
          <w:tcPr>
            <w:tcW w:w="1104" w:type="dxa"/>
            <w:noWrap/>
            <w:vAlign w:val="center"/>
            <w:hideMark/>
          </w:tcPr>
          <w:p w14:paraId="4653037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Calcite</w:t>
            </w:r>
          </w:p>
        </w:tc>
        <w:tc>
          <w:tcPr>
            <w:tcW w:w="926" w:type="dxa"/>
            <w:noWrap/>
            <w:vAlign w:val="center"/>
            <w:hideMark/>
          </w:tcPr>
          <w:p w14:paraId="79B884F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26026</w:t>
            </w:r>
          </w:p>
        </w:tc>
        <w:tc>
          <w:tcPr>
            <w:tcW w:w="545" w:type="dxa"/>
            <w:noWrap/>
            <w:vAlign w:val="center"/>
            <w:hideMark/>
          </w:tcPr>
          <w:p w14:paraId="36D1829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114</w:t>
            </w:r>
          </w:p>
        </w:tc>
        <w:tc>
          <w:tcPr>
            <w:tcW w:w="1466" w:type="dxa"/>
            <w:vAlign w:val="center"/>
          </w:tcPr>
          <w:p w14:paraId="1E8BE819" w14:textId="7FCB6F8B"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{"citationID":"EMS9IqJw","properties":{"formattedCitation":"(Bicho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6B36082C" w14:textId="77777777" w:rsidTr="005C2198">
        <w:trPr>
          <w:trHeight w:val="300"/>
        </w:trPr>
        <w:tc>
          <w:tcPr>
            <w:tcW w:w="1183" w:type="dxa"/>
            <w:noWrap/>
            <w:vAlign w:val="center"/>
            <w:hideMark/>
          </w:tcPr>
          <w:p w14:paraId="416A97A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Wk-35713</w:t>
            </w:r>
          </w:p>
        </w:tc>
        <w:tc>
          <w:tcPr>
            <w:tcW w:w="499" w:type="dxa"/>
            <w:noWrap/>
            <w:vAlign w:val="center"/>
            <w:hideMark/>
          </w:tcPr>
          <w:p w14:paraId="3147BE4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00" w:type="dxa"/>
            <w:noWrap/>
            <w:vAlign w:val="center"/>
            <w:hideMark/>
          </w:tcPr>
          <w:p w14:paraId="285A710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30AEA98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37A987C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w:t>
            </w:r>
          </w:p>
        </w:tc>
        <w:tc>
          <w:tcPr>
            <w:tcW w:w="1104" w:type="dxa"/>
            <w:noWrap/>
            <w:vAlign w:val="center"/>
            <w:hideMark/>
          </w:tcPr>
          <w:p w14:paraId="7DCB269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Calcite</w:t>
            </w:r>
          </w:p>
        </w:tc>
        <w:tc>
          <w:tcPr>
            <w:tcW w:w="926" w:type="dxa"/>
            <w:noWrap/>
            <w:vAlign w:val="center"/>
            <w:hideMark/>
          </w:tcPr>
          <w:p w14:paraId="7595A49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25930</w:t>
            </w:r>
          </w:p>
        </w:tc>
        <w:tc>
          <w:tcPr>
            <w:tcW w:w="545" w:type="dxa"/>
            <w:noWrap/>
            <w:vAlign w:val="center"/>
            <w:hideMark/>
          </w:tcPr>
          <w:p w14:paraId="08D7EE0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122</w:t>
            </w:r>
          </w:p>
        </w:tc>
        <w:tc>
          <w:tcPr>
            <w:tcW w:w="1466" w:type="dxa"/>
            <w:vAlign w:val="center"/>
          </w:tcPr>
          <w:p w14:paraId="5ED34CCC" w14:textId="2CF15540"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{"citationID":"MT2epLxG","properties":{"formattedCitation":"(Bicho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1A972753" w14:textId="77777777" w:rsidTr="005C2198">
        <w:trPr>
          <w:trHeight w:val="300"/>
        </w:trPr>
        <w:tc>
          <w:tcPr>
            <w:tcW w:w="1183" w:type="dxa"/>
            <w:noWrap/>
            <w:vAlign w:val="center"/>
            <w:hideMark/>
          </w:tcPr>
          <w:p w14:paraId="12E4669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Wk-26801</w:t>
            </w:r>
          </w:p>
        </w:tc>
        <w:tc>
          <w:tcPr>
            <w:tcW w:w="499" w:type="dxa"/>
            <w:noWrap/>
            <w:vAlign w:val="center"/>
            <w:hideMark/>
          </w:tcPr>
          <w:p w14:paraId="5F3F6F6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00" w:type="dxa"/>
            <w:noWrap/>
            <w:vAlign w:val="center"/>
            <w:hideMark/>
          </w:tcPr>
          <w:p w14:paraId="1FA20BD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26AC811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42E0DDE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Charcoal</w:t>
            </w:r>
          </w:p>
        </w:tc>
        <w:tc>
          <w:tcPr>
            <w:tcW w:w="1104" w:type="dxa"/>
            <w:noWrap/>
            <w:vAlign w:val="center"/>
            <w:hideMark/>
          </w:tcPr>
          <w:p w14:paraId="47AD56CF" w14:textId="77777777" w:rsidR="0006446B" w:rsidRPr="00B7611D" w:rsidRDefault="0006446B" w:rsidP="00A5569B">
            <w:pPr>
              <w:spacing w:after="60" w:line="264" w:lineRule="auto"/>
              <w:jc w:val="center"/>
              <w:rPr>
                <w:rFonts w:ascii="Arial" w:hAnsi="Arial" w:cs="Arial"/>
                <w:sz w:val="20"/>
                <w:szCs w:val="20"/>
              </w:rPr>
            </w:pPr>
          </w:p>
        </w:tc>
        <w:tc>
          <w:tcPr>
            <w:tcW w:w="926" w:type="dxa"/>
            <w:noWrap/>
            <w:vAlign w:val="center"/>
            <w:hideMark/>
          </w:tcPr>
          <w:p w14:paraId="5FE81B0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27720</w:t>
            </w:r>
          </w:p>
        </w:tc>
        <w:tc>
          <w:tcPr>
            <w:tcW w:w="545" w:type="dxa"/>
            <w:noWrap/>
            <w:vAlign w:val="center"/>
            <w:hideMark/>
          </w:tcPr>
          <w:p w14:paraId="66613DC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370</w:t>
            </w:r>
          </w:p>
        </w:tc>
        <w:tc>
          <w:tcPr>
            <w:tcW w:w="1466" w:type="dxa"/>
            <w:vAlign w:val="center"/>
          </w:tcPr>
          <w:p w14:paraId="3B8C90AE" w14:textId="55BAB1CF"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{"citationID":"bSD0WUAp","properties":{"formattedCitation":"(Manne et al. 2012)","plainCitation":"(Manne et al. 2012)","noteIndex":0},"citationItems":[{"id":679,"uris":["http://zotero.org/users/local/we7yexhA/items/RYJ4KQ2U"],"itemData":{"id":679,"type":"article-journal","abstract":"The coastal site of Vale Boi is unique in southern Portugal for its well-preserved and lengthy Upper Paleolithic cultural record. The archaeological context of Vale Boi suggests that the site was treated as a seasonal residential camp. Long-term exploitation of marine resources is indicated by marine shellfish remains and tentative evidence of fishing. High-level exploitation of rabbits (Oryctolagus) began with the initial use of Vale Boi (c. 28,000 BP) and continued throughout the duration of site occupation. Intensive grease-rendering of ungulate bones is demonstrated by the presence of impact features, reduced presence of skeletal portions associated with increased quantities of bone grease and a significant correlation between the fragmentation of red deer (Cervus elaphus) remains and the quantities of marrow and bone grease within these portions. Although grease rendering at Vale Boi pre-dates other known sites in Eurasia by several thousand years, faunal assemblages in Mediterranean Spain suggest that resource diversification connected with intensification may have appeared there coevally with Vale Boi. The application of models of diet breadth and patch-choice suggests that southern Iberia may not have had the large and medium game to easily support human consumer demand. Instead, foragers may have had to turn to novel approaches of resource harvesting to maintain their needs. This set of circumstances may have arisen from a patchy landscape, where resources were either spatially and/or seasonally restricted.","collection-title":"Common Problems, Uncommon Solutions: Zooarchaeological Contributions to Understanding Dietary Change in Mediterranean-Type Environments","container-title":"Quaternary International","DOI":"10.1016/j.quaint.2012.02.026","ISSN":"1040-6182","journalAbbreviation":"Quaternary International","page":"83-99","source":"ScienceDirect","title":"Intensive subsistence practices at Vale Boi, an Upper Paleolithic site in southwestern Portugal","volume":"264","author":[{"family":"Manne","given":"Tiina"},{"family":"Cascalheira","given":"João"},{"family":"Évora","given":"Marina"},{"family":"Marreiros","given":"João"},{"family":"Bicho","given":"Nuno"}],"issued":{"date-parts":[["2012",6,20]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(Manne et al. 2012)</w:t>
            </w:r>
            <w:r w:rsidRPr="00B7611D">
              <w:rPr>
                <w:rFonts w:ascii="Arial" w:hAnsi="Arial" w:cs="Arial"/>
                <w:sz w:val="20"/>
              </w:rPr>
              <w:fldChar w:fldCharType="end"/>
            </w:r>
          </w:p>
        </w:tc>
      </w:tr>
      <w:tr w:rsidR="00D172F2" w:rsidRPr="00B7611D" w14:paraId="762BD862" w14:textId="77777777" w:rsidTr="005C2198">
        <w:trPr>
          <w:trHeight w:val="300"/>
        </w:trPr>
        <w:tc>
          <w:tcPr>
            <w:tcW w:w="1183" w:type="dxa"/>
            <w:noWrap/>
            <w:vAlign w:val="center"/>
            <w:hideMark/>
          </w:tcPr>
          <w:p w14:paraId="33CC52E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Wk-30676.2</w:t>
            </w:r>
          </w:p>
        </w:tc>
        <w:tc>
          <w:tcPr>
            <w:tcW w:w="499" w:type="dxa"/>
            <w:noWrap/>
            <w:vAlign w:val="center"/>
            <w:hideMark/>
          </w:tcPr>
          <w:p w14:paraId="409520C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8</w:t>
            </w:r>
          </w:p>
        </w:tc>
        <w:tc>
          <w:tcPr>
            <w:tcW w:w="600" w:type="dxa"/>
            <w:noWrap/>
            <w:vAlign w:val="center"/>
            <w:hideMark/>
          </w:tcPr>
          <w:p w14:paraId="3417BA0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0D49684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54333B2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Patella</w:t>
            </w:r>
          </w:p>
        </w:tc>
        <w:tc>
          <w:tcPr>
            <w:tcW w:w="1104" w:type="dxa"/>
            <w:noWrap/>
            <w:vAlign w:val="center"/>
            <w:hideMark/>
          </w:tcPr>
          <w:p w14:paraId="4C71E1B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w:t>
            </w:r>
          </w:p>
        </w:tc>
        <w:tc>
          <w:tcPr>
            <w:tcW w:w="926" w:type="dxa"/>
            <w:noWrap/>
            <w:vAlign w:val="center"/>
            <w:hideMark/>
          </w:tcPr>
          <w:p w14:paraId="47ED4EC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26353</w:t>
            </w:r>
          </w:p>
        </w:tc>
        <w:tc>
          <w:tcPr>
            <w:tcW w:w="545" w:type="dxa"/>
            <w:noWrap/>
            <w:vAlign w:val="center"/>
            <w:hideMark/>
          </w:tcPr>
          <w:p w14:paraId="75F3D03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284</w:t>
            </w:r>
          </w:p>
        </w:tc>
        <w:tc>
          <w:tcPr>
            <w:tcW w:w="1466" w:type="dxa"/>
            <w:vAlign w:val="center"/>
          </w:tcPr>
          <w:p w14:paraId="25883A28" w14:textId="7B22B836"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{"citationID":"UIqc0aqQ","properties":{"formattedCitation":"(Bicho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4E8335E7" w14:textId="77777777" w:rsidTr="005C2198">
        <w:trPr>
          <w:trHeight w:val="300"/>
        </w:trPr>
        <w:tc>
          <w:tcPr>
            <w:tcW w:w="1183" w:type="dxa"/>
            <w:noWrap/>
            <w:vAlign w:val="center"/>
            <w:hideMark/>
          </w:tcPr>
          <w:p w14:paraId="0B192F3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Wk-50393</w:t>
            </w:r>
          </w:p>
        </w:tc>
        <w:tc>
          <w:tcPr>
            <w:tcW w:w="499" w:type="dxa"/>
            <w:noWrap/>
            <w:vAlign w:val="center"/>
            <w:hideMark/>
          </w:tcPr>
          <w:p w14:paraId="60356ED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8</w:t>
            </w:r>
          </w:p>
        </w:tc>
        <w:tc>
          <w:tcPr>
            <w:tcW w:w="600" w:type="dxa"/>
            <w:noWrap/>
            <w:vAlign w:val="center"/>
            <w:hideMark/>
          </w:tcPr>
          <w:p w14:paraId="7CEA968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4E9DCA7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166D99E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 maximus</w:t>
            </w:r>
          </w:p>
        </w:tc>
        <w:tc>
          <w:tcPr>
            <w:tcW w:w="1104" w:type="dxa"/>
            <w:noWrap/>
            <w:vAlign w:val="center"/>
            <w:hideMark/>
          </w:tcPr>
          <w:p w14:paraId="05B5851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Calcite</w:t>
            </w:r>
          </w:p>
        </w:tc>
        <w:tc>
          <w:tcPr>
            <w:tcW w:w="926" w:type="dxa"/>
            <w:noWrap/>
            <w:vAlign w:val="center"/>
            <w:hideMark/>
          </w:tcPr>
          <w:p w14:paraId="1FBE8A5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27349</w:t>
            </w:r>
          </w:p>
        </w:tc>
        <w:tc>
          <w:tcPr>
            <w:tcW w:w="545" w:type="dxa"/>
            <w:noWrap/>
            <w:vAlign w:val="center"/>
            <w:hideMark/>
          </w:tcPr>
          <w:p w14:paraId="6BCEB33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172</w:t>
            </w:r>
          </w:p>
        </w:tc>
        <w:tc>
          <w:tcPr>
            <w:tcW w:w="1466" w:type="dxa"/>
            <w:vAlign w:val="center"/>
          </w:tcPr>
          <w:p w14:paraId="73BDAC2D" w14:textId="570391C1"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{"citationID":"lqbdG1WF","properties":{"formattedCitation":"(Pale\\uc0\\u269{}ek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r w:rsidR="00D172F2" w:rsidRPr="00B7611D" w14:paraId="13A24012" w14:textId="77777777" w:rsidTr="005C2198">
        <w:trPr>
          <w:trHeight w:val="300"/>
        </w:trPr>
        <w:tc>
          <w:tcPr>
            <w:tcW w:w="1183" w:type="dxa"/>
            <w:noWrap/>
            <w:vAlign w:val="center"/>
            <w:hideMark/>
          </w:tcPr>
          <w:p w14:paraId="1AB7CCF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BRA-4952</w:t>
            </w:r>
          </w:p>
        </w:tc>
        <w:tc>
          <w:tcPr>
            <w:tcW w:w="499" w:type="dxa"/>
            <w:noWrap/>
            <w:vAlign w:val="center"/>
            <w:hideMark/>
          </w:tcPr>
          <w:p w14:paraId="183FD93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00" w:type="dxa"/>
            <w:noWrap/>
            <w:vAlign w:val="center"/>
            <w:hideMark/>
          </w:tcPr>
          <w:p w14:paraId="647D85A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3E7DFE2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028B58B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 maximus</w:t>
            </w:r>
          </w:p>
        </w:tc>
        <w:tc>
          <w:tcPr>
            <w:tcW w:w="1104" w:type="dxa"/>
            <w:noWrap/>
            <w:vAlign w:val="center"/>
            <w:hideMark/>
          </w:tcPr>
          <w:p w14:paraId="36D7095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Calcite</w:t>
            </w:r>
          </w:p>
        </w:tc>
        <w:tc>
          <w:tcPr>
            <w:tcW w:w="926" w:type="dxa"/>
            <w:noWrap/>
            <w:vAlign w:val="center"/>
            <w:hideMark/>
          </w:tcPr>
          <w:p w14:paraId="728E5CE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33416</w:t>
            </w:r>
          </w:p>
        </w:tc>
        <w:tc>
          <w:tcPr>
            <w:tcW w:w="545" w:type="dxa"/>
            <w:noWrap/>
            <w:vAlign w:val="center"/>
            <w:hideMark/>
          </w:tcPr>
          <w:p w14:paraId="5A8EAB8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240</w:t>
            </w:r>
          </w:p>
        </w:tc>
        <w:tc>
          <w:tcPr>
            <w:tcW w:w="1466" w:type="dxa"/>
            <w:vAlign w:val="center"/>
          </w:tcPr>
          <w:p w14:paraId="2E587C38" w14:textId="41896CBA"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{"citationID":"YIxJfjtS","properties":{"formattedCitation":"(Pale\\uc0\\u269{}ek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r w:rsidR="00D172F2" w:rsidRPr="00B7611D" w14:paraId="6F726548" w14:textId="77777777" w:rsidTr="005C2198">
        <w:trPr>
          <w:trHeight w:val="300"/>
        </w:trPr>
        <w:tc>
          <w:tcPr>
            <w:tcW w:w="1183" w:type="dxa"/>
            <w:noWrap/>
            <w:vAlign w:val="center"/>
            <w:hideMark/>
          </w:tcPr>
          <w:p w14:paraId="5280B03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BRA-4957</w:t>
            </w:r>
          </w:p>
        </w:tc>
        <w:tc>
          <w:tcPr>
            <w:tcW w:w="499" w:type="dxa"/>
            <w:noWrap/>
            <w:vAlign w:val="center"/>
            <w:hideMark/>
          </w:tcPr>
          <w:p w14:paraId="2DF4A78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600" w:type="dxa"/>
            <w:noWrap/>
            <w:vAlign w:val="center"/>
            <w:hideMark/>
          </w:tcPr>
          <w:p w14:paraId="1DCC1B2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126" w:type="dxa"/>
            <w:noWrap/>
            <w:vAlign w:val="center"/>
            <w:hideMark/>
          </w:tcPr>
          <w:p w14:paraId="3A3A354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6619DE2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 maximus</w:t>
            </w:r>
          </w:p>
        </w:tc>
        <w:tc>
          <w:tcPr>
            <w:tcW w:w="1104" w:type="dxa"/>
            <w:noWrap/>
            <w:vAlign w:val="center"/>
            <w:hideMark/>
          </w:tcPr>
          <w:p w14:paraId="096C21F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 &amp; calcite</w:t>
            </w:r>
          </w:p>
        </w:tc>
        <w:tc>
          <w:tcPr>
            <w:tcW w:w="926" w:type="dxa"/>
            <w:noWrap/>
            <w:vAlign w:val="center"/>
            <w:hideMark/>
          </w:tcPr>
          <w:p w14:paraId="146093A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25091</w:t>
            </w:r>
          </w:p>
        </w:tc>
        <w:tc>
          <w:tcPr>
            <w:tcW w:w="545" w:type="dxa"/>
            <w:noWrap/>
            <w:vAlign w:val="center"/>
            <w:hideMark/>
          </w:tcPr>
          <w:p w14:paraId="580CE54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96</w:t>
            </w:r>
          </w:p>
        </w:tc>
        <w:tc>
          <w:tcPr>
            <w:tcW w:w="1466" w:type="dxa"/>
            <w:vAlign w:val="center"/>
          </w:tcPr>
          <w:p w14:paraId="01C4A173" w14:textId="2BBEA9E2"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{"citationID":"5sr29CSP","properties":{"formattedCitation":"(Pale\\uc0\\u269{}ek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r w:rsidR="00D172F2" w:rsidRPr="00B7611D" w14:paraId="2F11E5C4" w14:textId="77777777" w:rsidTr="005C2198">
        <w:trPr>
          <w:trHeight w:val="300"/>
        </w:trPr>
        <w:tc>
          <w:tcPr>
            <w:tcW w:w="1183" w:type="dxa"/>
            <w:noWrap/>
            <w:vAlign w:val="center"/>
            <w:hideMark/>
          </w:tcPr>
          <w:p w14:paraId="12A4775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Wk-32147</w:t>
            </w:r>
          </w:p>
        </w:tc>
        <w:tc>
          <w:tcPr>
            <w:tcW w:w="499" w:type="dxa"/>
            <w:noWrap/>
            <w:vAlign w:val="center"/>
            <w:hideMark/>
          </w:tcPr>
          <w:p w14:paraId="4A82281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600" w:type="dxa"/>
            <w:noWrap/>
            <w:vAlign w:val="center"/>
            <w:hideMark/>
          </w:tcPr>
          <w:p w14:paraId="7E48764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126" w:type="dxa"/>
            <w:noWrap/>
            <w:vAlign w:val="center"/>
            <w:hideMark/>
          </w:tcPr>
          <w:p w14:paraId="3CEF95E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4E55C93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Acanthocardia</w:t>
            </w:r>
          </w:p>
        </w:tc>
        <w:tc>
          <w:tcPr>
            <w:tcW w:w="1104" w:type="dxa"/>
            <w:noWrap/>
            <w:vAlign w:val="center"/>
            <w:hideMark/>
          </w:tcPr>
          <w:p w14:paraId="4C14C26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w:t>
            </w:r>
          </w:p>
        </w:tc>
        <w:tc>
          <w:tcPr>
            <w:tcW w:w="926" w:type="dxa"/>
            <w:noWrap/>
            <w:vAlign w:val="center"/>
            <w:hideMark/>
          </w:tcPr>
          <w:p w14:paraId="5371F20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27141</w:t>
            </w:r>
          </w:p>
        </w:tc>
        <w:tc>
          <w:tcPr>
            <w:tcW w:w="545" w:type="dxa"/>
            <w:noWrap/>
            <w:vAlign w:val="center"/>
            <w:hideMark/>
          </w:tcPr>
          <w:p w14:paraId="555FF5B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365</w:t>
            </w:r>
          </w:p>
        </w:tc>
        <w:tc>
          <w:tcPr>
            <w:tcW w:w="1466" w:type="dxa"/>
            <w:vAlign w:val="center"/>
          </w:tcPr>
          <w:p w14:paraId="5D62B6F6" w14:textId="36AA1EA9"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{"citationID":"aMREuI7X","properties":{"formattedCitation":"(Bicho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6D935B3A" w14:textId="77777777" w:rsidTr="005C2198">
        <w:trPr>
          <w:trHeight w:val="300"/>
        </w:trPr>
        <w:tc>
          <w:tcPr>
            <w:tcW w:w="1183" w:type="dxa"/>
            <w:noWrap/>
            <w:vAlign w:val="center"/>
            <w:hideMark/>
          </w:tcPr>
          <w:p w14:paraId="5CA8675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WK-24762</w:t>
            </w:r>
          </w:p>
        </w:tc>
        <w:tc>
          <w:tcPr>
            <w:tcW w:w="499" w:type="dxa"/>
            <w:noWrap/>
            <w:vAlign w:val="center"/>
            <w:hideMark/>
          </w:tcPr>
          <w:p w14:paraId="43917E5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00" w:type="dxa"/>
            <w:noWrap/>
            <w:vAlign w:val="center"/>
            <w:hideMark/>
          </w:tcPr>
          <w:p w14:paraId="3FA80A7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126" w:type="dxa"/>
            <w:noWrap/>
            <w:vAlign w:val="center"/>
            <w:hideMark/>
          </w:tcPr>
          <w:p w14:paraId="2CA59E8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68BF056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Charcoal</w:t>
            </w:r>
          </w:p>
        </w:tc>
        <w:tc>
          <w:tcPr>
            <w:tcW w:w="1104" w:type="dxa"/>
            <w:noWrap/>
            <w:vAlign w:val="center"/>
            <w:hideMark/>
          </w:tcPr>
          <w:p w14:paraId="033ECC8F" w14:textId="77777777" w:rsidR="0006446B" w:rsidRPr="00B7611D" w:rsidRDefault="0006446B" w:rsidP="00A5569B">
            <w:pPr>
              <w:spacing w:after="60" w:line="264" w:lineRule="auto"/>
              <w:jc w:val="center"/>
              <w:rPr>
                <w:rFonts w:ascii="Arial" w:hAnsi="Arial" w:cs="Arial"/>
                <w:sz w:val="20"/>
                <w:szCs w:val="20"/>
              </w:rPr>
            </w:pPr>
          </w:p>
        </w:tc>
        <w:tc>
          <w:tcPr>
            <w:tcW w:w="926" w:type="dxa"/>
            <w:noWrap/>
            <w:vAlign w:val="center"/>
            <w:hideMark/>
          </w:tcPr>
          <w:p w14:paraId="1B3A4DC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24769</w:t>
            </w:r>
          </w:p>
        </w:tc>
        <w:tc>
          <w:tcPr>
            <w:tcW w:w="545" w:type="dxa"/>
            <w:noWrap/>
            <w:vAlign w:val="center"/>
            <w:hideMark/>
          </w:tcPr>
          <w:p w14:paraId="26C5F41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180</w:t>
            </w:r>
          </w:p>
        </w:tc>
        <w:tc>
          <w:tcPr>
            <w:tcW w:w="1466" w:type="dxa"/>
            <w:vAlign w:val="center"/>
          </w:tcPr>
          <w:p w14:paraId="133183A0" w14:textId="07F863A5"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{"citationID":"F67jO85U","properties":{"formattedCitation":"(Manne et al. 2012)","plainCitation":"(Manne et al. 2012)","noteIndex":0},"citationItems":[{"id":679,"uris":["http://zotero.org/users/local/we7yexhA/items/RYJ4KQ2U"],"itemData":{"id":679,"type":"article-journal","abstract":"The coastal site of Vale Boi is unique in southern Portugal for its well-preserved and lengthy Upper Paleolithic cultural record. The archaeological context of Vale Boi suggests that the site was treated as a seasonal residential camp. Long-term exploitation of marine resources is indicated by marine shellfish remains and tentative evidence of fishing. High-level exploitation of rabbits (Oryctolagus) began with the initial use of Vale Boi (c. 28,000 BP) and continued throughout the duration of site occupation. Intensive grease-rendering of ungulate bones is demonstrated by the presence of impact features, reduced presence of skeletal portions associated with increased quantities of bone grease and a significant correlation between the fragmentation of red deer (Cervus elaphus) remains and the quantities of marrow and bone grease within these portions. Although grease rendering at Vale Boi pre-dates other known sites in Eurasia by several thousand years, faunal assemblages in Mediterranean Spain suggest that resource diversification connected with intensification may have appeared there coevally with Vale Boi. The application of models of diet breadth and patch-choice suggests that southern Iberia may not have had the large and medium game to easily support human consumer demand. Instead, foragers may have had to turn to novel approaches of resource harvesting to maintain their needs. This set of circumstances may have arisen from a patchy landscape, where resources were either spatially and/or seasonally restricted.","collection-title":"Common Problems, Uncommon Solutions: Zooarchaeological Contributions to Understanding Dietary Change in Mediterranean-Type Environments","container-title":"Quaternary International","DOI":"10.1016/j.quaint.2012.02.026","ISSN":"1040-6182","journalAbbreviation":"Quaternary International","page":"83-99","source":"ScienceDirect","title":"Intensive subsistence practices at Vale Boi, an Upper Paleolithic site in southwestern Portugal","volume":"264","author":[{"family":"Manne","given":"Tiina"},{"family":"Cascalheira","given":"João"},{"family":"Évora","given":"Marina"},{"family":"Marreiros","given":"João"},{"family":"Bicho","given":"Nuno"}],"issued":{"date-parts":[["2012",6,20]]}}}],"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(Manne et al. 2012)</w:t>
            </w:r>
            <w:r w:rsidRPr="00B7611D">
              <w:rPr>
                <w:rFonts w:ascii="Arial" w:hAnsi="Arial" w:cs="Arial"/>
                <w:sz w:val="20"/>
              </w:rPr>
              <w:fldChar w:fldCharType="end"/>
            </w:r>
          </w:p>
        </w:tc>
      </w:tr>
      <w:tr w:rsidR="00D172F2" w:rsidRPr="00B7611D" w14:paraId="282B9BDB" w14:textId="77777777" w:rsidTr="005C2198">
        <w:trPr>
          <w:trHeight w:val="300"/>
        </w:trPr>
        <w:tc>
          <w:tcPr>
            <w:tcW w:w="1183" w:type="dxa"/>
            <w:noWrap/>
            <w:vAlign w:val="center"/>
            <w:hideMark/>
          </w:tcPr>
          <w:p w14:paraId="491FB28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Wk-30679.2</w:t>
            </w:r>
          </w:p>
        </w:tc>
        <w:tc>
          <w:tcPr>
            <w:tcW w:w="499" w:type="dxa"/>
            <w:noWrap/>
            <w:vAlign w:val="center"/>
            <w:hideMark/>
          </w:tcPr>
          <w:p w14:paraId="601206C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00" w:type="dxa"/>
            <w:noWrap/>
            <w:vAlign w:val="center"/>
            <w:hideMark/>
          </w:tcPr>
          <w:p w14:paraId="2E9A7FD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126" w:type="dxa"/>
            <w:noWrap/>
            <w:vAlign w:val="center"/>
            <w:hideMark/>
          </w:tcPr>
          <w:p w14:paraId="782757D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18627D5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Patella</w:t>
            </w:r>
          </w:p>
        </w:tc>
        <w:tc>
          <w:tcPr>
            <w:tcW w:w="1104" w:type="dxa"/>
            <w:noWrap/>
            <w:vAlign w:val="center"/>
            <w:hideMark/>
          </w:tcPr>
          <w:p w14:paraId="156E89E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w:t>
            </w:r>
          </w:p>
        </w:tc>
        <w:tc>
          <w:tcPr>
            <w:tcW w:w="926" w:type="dxa"/>
            <w:noWrap/>
            <w:vAlign w:val="center"/>
            <w:hideMark/>
          </w:tcPr>
          <w:p w14:paraId="4CAE52D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25390</w:t>
            </w:r>
          </w:p>
        </w:tc>
        <w:tc>
          <w:tcPr>
            <w:tcW w:w="545" w:type="dxa"/>
            <w:noWrap/>
            <w:vAlign w:val="center"/>
            <w:hideMark/>
          </w:tcPr>
          <w:p w14:paraId="56ABF03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255</w:t>
            </w:r>
          </w:p>
        </w:tc>
        <w:tc>
          <w:tcPr>
            <w:tcW w:w="1466" w:type="dxa"/>
            <w:vAlign w:val="center"/>
          </w:tcPr>
          <w:p w14:paraId="1D2B7B73" w14:textId="3B043AA2"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{"citationID":"PoYEyCEz","properties":{"formattedCitation":"(Bicho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44EBC64D" w14:textId="77777777" w:rsidTr="005C2198">
        <w:trPr>
          <w:trHeight w:val="300"/>
        </w:trPr>
        <w:tc>
          <w:tcPr>
            <w:tcW w:w="1183" w:type="dxa"/>
            <w:noWrap/>
            <w:vAlign w:val="center"/>
            <w:hideMark/>
          </w:tcPr>
          <w:p w14:paraId="2C06F96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Wk-50394</w:t>
            </w:r>
          </w:p>
        </w:tc>
        <w:tc>
          <w:tcPr>
            <w:tcW w:w="499" w:type="dxa"/>
            <w:noWrap/>
            <w:vAlign w:val="center"/>
            <w:hideMark/>
          </w:tcPr>
          <w:p w14:paraId="229B8E6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600" w:type="dxa"/>
            <w:noWrap/>
            <w:vAlign w:val="center"/>
            <w:hideMark/>
          </w:tcPr>
          <w:p w14:paraId="44B3146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126" w:type="dxa"/>
            <w:noWrap/>
            <w:vAlign w:val="center"/>
            <w:hideMark/>
          </w:tcPr>
          <w:p w14:paraId="2521BCF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1A5AD62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 maximus</w:t>
            </w:r>
          </w:p>
        </w:tc>
        <w:tc>
          <w:tcPr>
            <w:tcW w:w="1104" w:type="dxa"/>
            <w:noWrap/>
            <w:vAlign w:val="center"/>
            <w:hideMark/>
          </w:tcPr>
          <w:p w14:paraId="29D747A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Calcite</w:t>
            </w:r>
          </w:p>
        </w:tc>
        <w:tc>
          <w:tcPr>
            <w:tcW w:w="926" w:type="dxa"/>
            <w:noWrap/>
            <w:vAlign w:val="center"/>
            <w:hideMark/>
          </w:tcPr>
          <w:p w14:paraId="42E49A3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26403</w:t>
            </w:r>
          </w:p>
        </w:tc>
        <w:tc>
          <w:tcPr>
            <w:tcW w:w="545" w:type="dxa"/>
            <w:noWrap/>
            <w:vAlign w:val="center"/>
            <w:hideMark/>
          </w:tcPr>
          <w:p w14:paraId="56FC69C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149</w:t>
            </w:r>
          </w:p>
        </w:tc>
        <w:tc>
          <w:tcPr>
            <w:tcW w:w="1466" w:type="dxa"/>
            <w:vAlign w:val="center"/>
          </w:tcPr>
          <w:p w14:paraId="2C72A334" w14:textId="57A24BBE"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{"citationID":"1LdI1E5w","properties":{"formattedCitation":"(Pale\\uc0\\u269{}ek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r w:rsidR="00D172F2" w:rsidRPr="00B7611D" w14:paraId="51C6FC16" w14:textId="77777777" w:rsidTr="005C2198">
        <w:trPr>
          <w:trHeight w:val="300"/>
        </w:trPr>
        <w:tc>
          <w:tcPr>
            <w:tcW w:w="1183" w:type="dxa"/>
            <w:noWrap/>
            <w:vAlign w:val="center"/>
            <w:hideMark/>
          </w:tcPr>
          <w:p w14:paraId="24234B9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Wk-32144.2</w:t>
            </w:r>
          </w:p>
        </w:tc>
        <w:tc>
          <w:tcPr>
            <w:tcW w:w="499" w:type="dxa"/>
            <w:noWrap/>
            <w:vAlign w:val="center"/>
            <w:hideMark/>
          </w:tcPr>
          <w:p w14:paraId="7917D4F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00" w:type="dxa"/>
            <w:noWrap/>
            <w:vAlign w:val="center"/>
            <w:hideMark/>
          </w:tcPr>
          <w:p w14:paraId="2252044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126" w:type="dxa"/>
            <w:noWrap/>
            <w:vAlign w:val="center"/>
            <w:hideMark/>
          </w:tcPr>
          <w:p w14:paraId="3F7A53F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52F4B5A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Patella</w:t>
            </w:r>
          </w:p>
        </w:tc>
        <w:tc>
          <w:tcPr>
            <w:tcW w:w="1104" w:type="dxa"/>
            <w:noWrap/>
            <w:vAlign w:val="center"/>
            <w:hideMark/>
          </w:tcPr>
          <w:p w14:paraId="10E8951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w:t>
            </w:r>
          </w:p>
        </w:tc>
        <w:tc>
          <w:tcPr>
            <w:tcW w:w="926" w:type="dxa"/>
            <w:noWrap/>
            <w:vAlign w:val="center"/>
            <w:hideMark/>
          </w:tcPr>
          <w:p w14:paraId="45AD592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23613</w:t>
            </w:r>
          </w:p>
        </w:tc>
        <w:tc>
          <w:tcPr>
            <w:tcW w:w="545" w:type="dxa"/>
            <w:noWrap/>
            <w:vAlign w:val="center"/>
            <w:hideMark/>
          </w:tcPr>
          <w:p w14:paraId="2641B19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240</w:t>
            </w:r>
          </w:p>
        </w:tc>
        <w:tc>
          <w:tcPr>
            <w:tcW w:w="1466" w:type="dxa"/>
            <w:vAlign w:val="center"/>
          </w:tcPr>
          <w:p w14:paraId="4146BCD5" w14:textId="66526466"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{"citationID":"WXOHbx2s","properties":{"formattedCitation":"(Bicho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68C74795" w14:textId="77777777" w:rsidTr="005C2198">
        <w:trPr>
          <w:trHeight w:val="300"/>
        </w:trPr>
        <w:tc>
          <w:tcPr>
            <w:tcW w:w="1183" w:type="dxa"/>
            <w:noWrap/>
            <w:vAlign w:val="center"/>
            <w:hideMark/>
          </w:tcPr>
          <w:p w14:paraId="59C1C77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Wk-30677.2</w:t>
            </w:r>
          </w:p>
        </w:tc>
        <w:tc>
          <w:tcPr>
            <w:tcW w:w="499" w:type="dxa"/>
            <w:noWrap/>
            <w:vAlign w:val="center"/>
            <w:hideMark/>
          </w:tcPr>
          <w:p w14:paraId="7A0EC4A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00" w:type="dxa"/>
            <w:noWrap/>
            <w:vAlign w:val="center"/>
            <w:hideMark/>
          </w:tcPr>
          <w:p w14:paraId="239BF88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1126" w:type="dxa"/>
            <w:noWrap/>
            <w:vAlign w:val="center"/>
            <w:hideMark/>
          </w:tcPr>
          <w:p w14:paraId="3199A78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6EBC11F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Patella</w:t>
            </w:r>
          </w:p>
        </w:tc>
        <w:tc>
          <w:tcPr>
            <w:tcW w:w="1104" w:type="dxa"/>
            <w:noWrap/>
            <w:vAlign w:val="center"/>
            <w:hideMark/>
          </w:tcPr>
          <w:p w14:paraId="400A5EF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w:t>
            </w:r>
          </w:p>
        </w:tc>
        <w:tc>
          <w:tcPr>
            <w:tcW w:w="926" w:type="dxa"/>
            <w:noWrap/>
            <w:vAlign w:val="center"/>
            <w:hideMark/>
          </w:tcPr>
          <w:p w14:paraId="68E9032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22235</w:t>
            </w:r>
          </w:p>
        </w:tc>
        <w:tc>
          <w:tcPr>
            <w:tcW w:w="545" w:type="dxa"/>
            <w:noWrap/>
            <w:vAlign w:val="center"/>
            <w:hideMark/>
          </w:tcPr>
          <w:p w14:paraId="4E2B444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173</w:t>
            </w:r>
          </w:p>
        </w:tc>
        <w:tc>
          <w:tcPr>
            <w:tcW w:w="1466" w:type="dxa"/>
            <w:vAlign w:val="center"/>
          </w:tcPr>
          <w:p w14:paraId="6CE6AEA8" w14:textId="00AFB2EB"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{"citationID":"CHP9yqLa","properties":{"formattedCitation":"(Bicho et al. 2013)","plainCitation":"(Bicho et al. 2013)","noteIndex":0},"citationItems":[{"id":678,"uris":["http://zotero.org/users/local/we7yexhA/items/VJZGFSZ5"],"itemData":{"id":678,"type":"article-journal","abstract":"This paper will focus on the ecology of the ﬁrst Anatomically Modern Humans in SW Iberia based on the rock shelter of Vale Boi (Algarve, Portugal), a site with a long stratigraphic record starting with Late Middle Paleolithic followed by early Gravettian, Proto-Solutrean, Solutrean, and Magdalenian. Early Gravettian remains are present in various areas and different levels of the site, and are dated to c. 32 ka cal BP, corresponding to the earliest modern human occupation in SW Iberia. These communities most likely came from the Iberian Mediterranean coast as bone technology and body ornaments seem to conﬁrm. The Gravettian of Vale Boi provides clear evidence of an intensiﬁcation and diversiﬁcation of dietary resources from very early, including the use of grease-rendering. Here, reconstruction of the Gravettian human ecology at Vale Boi is based on the diversity of human occupations, focusing mostly on diachronic changes in the patterns of resources acquisition and land-use, but also on subsistence, technological, social and symbolic elements.","container-title":"Quaternary International","DOI":"10.1016/j.quaint.2013.06.029","ISSN":"10406182","journalAbbreviation":"Quaternary International","language":"en","page":"102-116","source":"DOI.org (Crossref)","title":"The ecodynamics of the first modern humans in Southwestern Iberia: The case of Vale Boi, Portugal","title-short":"The ecodynamics of the first modern humans in Southwestern Iberia","volume":"318","author":[{"family":"Bicho","given":"Nuno"},{"family":"Manne","given":"Tiina"},{"family":"Marreiros","given":"João"},{"family":"Cascalheira","given":"João"},{"family":"Pereira","given":"Telmo"},{"family":"Tátá","given":"Frederico"},{"family":"Évora","given":"Marina"},{"family":"Gonçalves","given":"Célia"},{"family":"Infantini","given":"Leandro"}],"issued":{"date-parts":[["2013",12]]}}}],"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(Bicho et al. 2013)</w:t>
            </w:r>
            <w:r w:rsidRPr="00B7611D">
              <w:rPr>
                <w:rFonts w:ascii="Arial" w:hAnsi="Arial" w:cs="Arial"/>
                <w:sz w:val="20"/>
              </w:rPr>
              <w:fldChar w:fldCharType="end"/>
            </w:r>
          </w:p>
        </w:tc>
      </w:tr>
      <w:tr w:rsidR="00D172F2" w:rsidRPr="00B7611D" w14:paraId="24784E41" w14:textId="77777777" w:rsidTr="005C2198">
        <w:trPr>
          <w:trHeight w:val="300"/>
        </w:trPr>
        <w:tc>
          <w:tcPr>
            <w:tcW w:w="1183" w:type="dxa"/>
            <w:noWrap/>
            <w:vAlign w:val="center"/>
            <w:hideMark/>
          </w:tcPr>
          <w:p w14:paraId="4012165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Wk-44416</w:t>
            </w:r>
          </w:p>
        </w:tc>
        <w:tc>
          <w:tcPr>
            <w:tcW w:w="499" w:type="dxa"/>
            <w:noWrap/>
            <w:vAlign w:val="center"/>
            <w:hideMark/>
          </w:tcPr>
          <w:p w14:paraId="10EFE11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00" w:type="dxa"/>
            <w:noWrap/>
            <w:vAlign w:val="center"/>
            <w:hideMark/>
          </w:tcPr>
          <w:p w14:paraId="5D9A44B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1126" w:type="dxa"/>
            <w:noWrap/>
            <w:vAlign w:val="center"/>
            <w:hideMark/>
          </w:tcPr>
          <w:p w14:paraId="024BA7E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477" w:type="dxa"/>
            <w:noWrap/>
            <w:vAlign w:val="center"/>
            <w:hideMark/>
          </w:tcPr>
          <w:p w14:paraId="2B7621D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Litorina littorea</w:t>
            </w:r>
          </w:p>
        </w:tc>
        <w:tc>
          <w:tcPr>
            <w:tcW w:w="1104" w:type="dxa"/>
            <w:noWrap/>
            <w:vAlign w:val="center"/>
            <w:hideMark/>
          </w:tcPr>
          <w:p w14:paraId="6DFC05E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w:t>
            </w:r>
          </w:p>
        </w:tc>
        <w:tc>
          <w:tcPr>
            <w:tcW w:w="926" w:type="dxa"/>
            <w:noWrap/>
            <w:vAlign w:val="center"/>
            <w:hideMark/>
          </w:tcPr>
          <w:p w14:paraId="787C2C0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22358</w:t>
            </w:r>
          </w:p>
        </w:tc>
        <w:tc>
          <w:tcPr>
            <w:tcW w:w="545" w:type="dxa"/>
            <w:noWrap/>
            <w:vAlign w:val="center"/>
            <w:hideMark/>
          </w:tcPr>
          <w:p w14:paraId="4EB163E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80</w:t>
            </w:r>
          </w:p>
        </w:tc>
        <w:tc>
          <w:tcPr>
            <w:tcW w:w="1466" w:type="dxa"/>
            <w:vAlign w:val="center"/>
          </w:tcPr>
          <w:p w14:paraId="065275A7" w14:textId="7131381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{"citationID":"oCeBiWSb","properties":{"formattedCitation":"(Belmiro et al. 2021)","plainCitation":"(Belmiro et al. 2021)","noteIndex":0},"citationItems":[{"id":585,"uris":["http://zotero.org/users/local/we7yexhA/items/SUFUREXI"],"itemData":{"id":585,"type":"article-journal","abstract":"This study presents the analysis of the lithic assemblages from Layers 5 and 4E (Terrace) of the site of Vale Boi (southern Portugal) and Levels U and T from Lapa do Picareiro (central Portugal). We aimed to understand the technological patterns and raw material exploitation during the Gravettian-Solutrean transition in westernmost Iberia and test the traditional models with assemblages from recently excavated sites, while expanding the geographic range. Results show the existence of two discrete phases in each site. The first, with high frequency of quartz use for bladelet production, seems to reflect the presence of a Terminal Gravettian horizon, as defined by Almeida (2000). The second, with some significant differences between sites, attests the presence of Vale Comprido technology and lower quartz frequencies at Vale Boi, representing a Proto-Solutrean occupation; and the presence of a blade component in Lapa do Picareiro that, together with the respective absolute chronology, may be attributed to a Proto-Solutrean or an Early Solutrean horizon. In general terms, this study allowed to confirm that the Terminal Gravettian and the Proto-Solutrean are discrete phases across the transition, in agreement with the Three-Phase model presented by Zilhão (1997). It further consolidates the expansion of similar techno-cultural patterns to southern Portugal, which may be explained by the significant changes in the dynamic of social networks (Cascalheira and Bicho, 2013).","container-title":"Quaternary International","DOI":"10.1016/j.quaint.2020.08.027","ISSN":"10406182","note":"publisher: Pergamon","page":"19-40","title":"The Gravettian-Solutrean transition in westernmost Iberia: New data from the sites of Vale Boi and Lapa do Picareiro","volume":"587-588","author":[{"family":"Belmiro","given":"Joana"},{"family":"Bicho","given":"Nuno"},{"family":"Haws","given":"Jonathan"},{"family":"Cascalheira","given":"João"}],"issued":{"date-parts":[["2021",6]]}}}],"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(Belmiro et al. 2021)</w:t>
            </w:r>
            <w:r w:rsidRPr="00B7611D">
              <w:rPr>
                <w:rFonts w:ascii="Arial" w:hAnsi="Arial" w:cs="Arial"/>
                <w:sz w:val="20"/>
              </w:rPr>
              <w:fldChar w:fldCharType="end"/>
            </w:r>
          </w:p>
        </w:tc>
      </w:tr>
      <w:tr w:rsidR="00D172F2" w:rsidRPr="00B7611D" w14:paraId="0A4A14BD" w14:textId="77777777" w:rsidTr="005C2198">
        <w:trPr>
          <w:trHeight w:val="300"/>
        </w:trPr>
        <w:tc>
          <w:tcPr>
            <w:tcW w:w="1183" w:type="dxa"/>
            <w:noWrap/>
            <w:vAlign w:val="center"/>
            <w:hideMark/>
          </w:tcPr>
          <w:p w14:paraId="365ECB2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Wk-42830</w:t>
            </w:r>
          </w:p>
        </w:tc>
        <w:tc>
          <w:tcPr>
            <w:tcW w:w="499" w:type="dxa"/>
            <w:noWrap/>
            <w:vAlign w:val="center"/>
            <w:hideMark/>
          </w:tcPr>
          <w:p w14:paraId="6DA3C80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00" w:type="dxa"/>
            <w:noWrap/>
            <w:vAlign w:val="center"/>
            <w:hideMark/>
          </w:tcPr>
          <w:p w14:paraId="3F3E2F0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1126" w:type="dxa"/>
            <w:noWrap/>
            <w:vAlign w:val="center"/>
            <w:hideMark/>
          </w:tcPr>
          <w:p w14:paraId="4F9F021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477" w:type="dxa"/>
            <w:noWrap/>
            <w:vAlign w:val="center"/>
            <w:hideMark/>
          </w:tcPr>
          <w:p w14:paraId="221F674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Charcoal</w:t>
            </w:r>
          </w:p>
        </w:tc>
        <w:tc>
          <w:tcPr>
            <w:tcW w:w="1104" w:type="dxa"/>
            <w:noWrap/>
            <w:vAlign w:val="center"/>
            <w:hideMark/>
          </w:tcPr>
          <w:p w14:paraId="29C9B023" w14:textId="77777777" w:rsidR="0006446B" w:rsidRPr="00B7611D" w:rsidRDefault="0006446B" w:rsidP="00A5569B">
            <w:pPr>
              <w:spacing w:after="60" w:line="264" w:lineRule="auto"/>
              <w:jc w:val="center"/>
              <w:rPr>
                <w:rFonts w:ascii="Arial" w:hAnsi="Arial" w:cs="Arial"/>
                <w:sz w:val="20"/>
                <w:szCs w:val="20"/>
              </w:rPr>
            </w:pPr>
          </w:p>
        </w:tc>
        <w:tc>
          <w:tcPr>
            <w:tcW w:w="926" w:type="dxa"/>
            <w:noWrap/>
            <w:vAlign w:val="center"/>
            <w:hideMark/>
          </w:tcPr>
          <w:p w14:paraId="3977020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20818</w:t>
            </w:r>
          </w:p>
        </w:tc>
        <w:tc>
          <w:tcPr>
            <w:tcW w:w="545" w:type="dxa"/>
            <w:noWrap/>
            <w:vAlign w:val="center"/>
            <w:hideMark/>
          </w:tcPr>
          <w:p w14:paraId="2595EC8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107</w:t>
            </w:r>
          </w:p>
        </w:tc>
        <w:tc>
          <w:tcPr>
            <w:tcW w:w="1466" w:type="dxa"/>
            <w:vAlign w:val="center"/>
          </w:tcPr>
          <w:p w14:paraId="039F1DE2" w14:textId="1CE2FB94"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{"citationID":"62wtE5TA","properties":{"formattedCitation":"(Cascalheira et al. 2017)","plainCitation":"(Cascalheira et al. 2017)","noteIndex":0},"citationItems":[{"id":575,"uris":["http://zotero.org/users/local/we7yexhA/items/U8C3G6UC"],"itemData":{"id":575,"type":"article-journal","abstract":"It is now rather evident that, concomitant with the advent, growth and disappearance of the traditionally defined Western European Upper Paleolithic techno-complexes, a series of discrete eco-cultural niches would have existed within Iberia. Vale Boi, and its surroundings, may represent one of these niches, since its lengthy and fairly complete archaeological record clearly attests that the region was an attractive location for hunter-gatherer communities for over 10,000 years. From the first Modern Human occupations, c. 32 ka cal BP ago, a set of very specific cultural adaptive markers seem to have been developed in response to the particularities of the regional ecological background. Some of these strategies, such as intensive subsistence practices, raw-material specialized use, among others, were resilient through time and apparently impermeable to the major shifts in the techno-typological novelties brought about with the advent of each Upper Paleolithic phase. Even with the appearance of quite unique and broad-scale technologies, e.g. Solutrean, regional markers and identity have been kept, clearly showing that each level of the adaptive system seem to have operate at its own pace. This paper focus on long-term adaptive choices and on how and why hunter-gatherers inhabiting Vale Boi manage to absorb change and re-organize their system under new techno-complex cultural patterns while still retaining, efficiently, the same regional adaptive idiosyncrasies. Within the theoretical framework of Panarchy and the cross-scale resilience model we argue that cross-scale interactions between creative and conserving niche-specific behavioral adaptations were the keystone for the sustainability of hunter-gatherer cultural systems across the Late Pleistocene.","container-title":"Quaternary International","DOI":"10.1016/j.quaint.2017.01.002","ISSN":"10406182","note":"publisher: Pergamon","page":"17-30","title":"Cross-scale adaptive behaviors during the Upper Paleolithic in Iberia: The example of Vale Boi (Southwestern Portugal)","volume":"446","author":[{"family":"Cascalheira","given":"João"},{"family":"Bicho","given":"Nuno"},{"family":"Manne","given":"Tiina"},{"family":"Horta","given":"Pedro"}],"issued":{"date-parts":[["2017",8]]}}}],"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(Cascalheira et al. 2017)</w:t>
            </w:r>
            <w:r w:rsidRPr="00B7611D">
              <w:rPr>
                <w:rFonts w:ascii="Arial" w:hAnsi="Arial" w:cs="Arial"/>
                <w:sz w:val="20"/>
              </w:rPr>
              <w:fldChar w:fldCharType="end"/>
            </w:r>
          </w:p>
        </w:tc>
      </w:tr>
      <w:tr w:rsidR="00D172F2" w:rsidRPr="00B7611D" w14:paraId="0E7D8F10" w14:textId="77777777" w:rsidTr="005C2198">
        <w:trPr>
          <w:trHeight w:val="300"/>
        </w:trPr>
        <w:tc>
          <w:tcPr>
            <w:tcW w:w="1183" w:type="dxa"/>
            <w:noWrap/>
            <w:vAlign w:val="center"/>
            <w:hideMark/>
          </w:tcPr>
          <w:p w14:paraId="570A3B8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Wk-50390</w:t>
            </w:r>
          </w:p>
        </w:tc>
        <w:tc>
          <w:tcPr>
            <w:tcW w:w="499" w:type="dxa"/>
            <w:noWrap/>
            <w:vAlign w:val="center"/>
            <w:hideMark/>
          </w:tcPr>
          <w:p w14:paraId="3E9A6B9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00" w:type="dxa"/>
            <w:noWrap/>
            <w:vAlign w:val="center"/>
            <w:hideMark/>
          </w:tcPr>
          <w:p w14:paraId="451EF0A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5/4a</w:t>
            </w:r>
          </w:p>
        </w:tc>
        <w:tc>
          <w:tcPr>
            <w:tcW w:w="1126" w:type="dxa"/>
            <w:noWrap/>
            <w:vAlign w:val="center"/>
            <w:hideMark/>
          </w:tcPr>
          <w:p w14:paraId="4F03EEB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477" w:type="dxa"/>
            <w:noWrap/>
            <w:vAlign w:val="center"/>
            <w:hideMark/>
          </w:tcPr>
          <w:p w14:paraId="64EADD5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Patella</w:t>
            </w:r>
          </w:p>
        </w:tc>
        <w:tc>
          <w:tcPr>
            <w:tcW w:w="1104" w:type="dxa"/>
            <w:noWrap/>
            <w:vAlign w:val="center"/>
            <w:hideMark/>
          </w:tcPr>
          <w:p w14:paraId="213954A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 &amp; calcite</w:t>
            </w:r>
          </w:p>
        </w:tc>
        <w:tc>
          <w:tcPr>
            <w:tcW w:w="926" w:type="dxa"/>
            <w:noWrap/>
            <w:vAlign w:val="center"/>
            <w:hideMark/>
          </w:tcPr>
          <w:p w14:paraId="2F71578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20554</w:t>
            </w:r>
          </w:p>
        </w:tc>
        <w:tc>
          <w:tcPr>
            <w:tcW w:w="545" w:type="dxa"/>
            <w:noWrap/>
            <w:vAlign w:val="center"/>
            <w:hideMark/>
          </w:tcPr>
          <w:p w14:paraId="2A38574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75</w:t>
            </w:r>
          </w:p>
        </w:tc>
        <w:tc>
          <w:tcPr>
            <w:tcW w:w="1466" w:type="dxa"/>
            <w:vAlign w:val="center"/>
          </w:tcPr>
          <w:p w14:paraId="4E78E1DC" w14:textId="570292C1"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{"citationID":"HXclF1BM","properties":{"formattedCitation":"(Pale\\uc0\\u269{}ek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r w:rsidR="00D172F2" w:rsidRPr="00B7611D" w14:paraId="5732856A" w14:textId="77777777" w:rsidTr="005C2198">
        <w:trPr>
          <w:trHeight w:val="300"/>
        </w:trPr>
        <w:tc>
          <w:tcPr>
            <w:tcW w:w="1183" w:type="dxa"/>
            <w:noWrap/>
            <w:vAlign w:val="center"/>
          </w:tcPr>
          <w:p w14:paraId="01E6200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BRA-4936</w:t>
            </w:r>
          </w:p>
        </w:tc>
        <w:tc>
          <w:tcPr>
            <w:tcW w:w="499" w:type="dxa"/>
            <w:noWrap/>
            <w:vAlign w:val="center"/>
          </w:tcPr>
          <w:p w14:paraId="7466428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00" w:type="dxa"/>
            <w:noWrap/>
            <w:vAlign w:val="center"/>
          </w:tcPr>
          <w:p w14:paraId="12139E3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5/4a</w:t>
            </w:r>
          </w:p>
        </w:tc>
        <w:tc>
          <w:tcPr>
            <w:tcW w:w="1126" w:type="dxa"/>
            <w:noWrap/>
            <w:vAlign w:val="center"/>
          </w:tcPr>
          <w:p w14:paraId="15A9C57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477" w:type="dxa"/>
            <w:noWrap/>
            <w:vAlign w:val="center"/>
          </w:tcPr>
          <w:p w14:paraId="2D08B75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 maximus</w:t>
            </w:r>
          </w:p>
        </w:tc>
        <w:tc>
          <w:tcPr>
            <w:tcW w:w="1104" w:type="dxa"/>
            <w:noWrap/>
            <w:vAlign w:val="center"/>
          </w:tcPr>
          <w:p w14:paraId="426DD03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 &amp; calcite</w:t>
            </w:r>
          </w:p>
        </w:tc>
        <w:tc>
          <w:tcPr>
            <w:tcW w:w="926" w:type="dxa"/>
            <w:noWrap/>
            <w:vAlign w:val="center"/>
          </w:tcPr>
          <w:p w14:paraId="09DA428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22499</w:t>
            </w:r>
          </w:p>
        </w:tc>
        <w:tc>
          <w:tcPr>
            <w:tcW w:w="545" w:type="dxa"/>
            <w:noWrap/>
            <w:vAlign w:val="center"/>
          </w:tcPr>
          <w:p w14:paraId="1537C9E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74</w:t>
            </w:r>
          </w:p>
        </w:tc>
        <w:tc>
          <w:tcPr>
            <w:tcW w:w="1466" w:type="dxa"/>
            <w:vAlign w:val="center"/>
          </w:tcPr>
          <w:p w14:paraId="184982FB" w14:textId="44BE6C6D"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{"citationID":"xE5JrapH","properties":{"formattedCitation":"(Pale\\uc0\\u269{}ek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r w:rsidR="00D172F2" w:rsidRPr="00B7611D" w14:paraId="054D1EAC" w14:textId="77777777" w:rsidTr="005C2198">
        <w:trPr>
          <w:trHeight w:val="300"/>
        </w:trPr>
        <w:tc>
          <w:tcPr>
            <w:tcW w:w="1183" w:type="dxa"/>
            <w:noWrap/>
            <w:vAlign w:val="center"/>
            <w:hideMark/>
          </w:tcPr>
          <w:p w14:paraId="4835101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Wk-42831</w:t>
            </w:r>
          </w:p>
        </w:tc>
        <w:tc>
          <w:tcPr>
            <w:tcW w:w="499" w:type="dxa"/>
            <w:noWrap/>
            <w:vAlign w:val="center"/>
            <w:hideMark/>
          </w:tcPr>
          <w:p w14:paraId="36B83C3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00" w:type="dxa"/>
            <w:noWrap/>
            <w:vAlign w:val="center"/>
            <w:hideMark/>
          </w:tcPr>
          <w:p w14:paraId="54EB0AB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4a</w:t>
            </w:r>
          </w:p>
        </w:tc>
        <w:tc>
          <w:tcPr>
            <w:tcW w:w="1126" w:type="dxa"/>
            <w:noWrap/>
            <w:vAlign w:val="center"/>
            <w:hideMark/>
          </w:tcPr>
          <w:p w14:paraId="58069DD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477" w:type="dxa"/>
            <w:noWrap/>
            <w:vAlign w:val="center"/>
            <w:hideMark/>
          </w:tcPr>
          <w:p w14:paraId="10E2240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Limpet</w:t>
            </w:r>
          </w:p>
        </w:tc>
        <w:tc>
          <w:tcPr>
            <w:tcW w:w="1104" w:type="dxa"/>
            <w:noWrap/>
            <w:vAlign w:val="center"/>
            <w:hideMark/>
          </w:tcPr>
          <w:p w14:paraId="4E8C57F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Aragonite &amp; calcite</w:t>
            </w:r>
          </w:p>
        </w:tc>
        <w:tc>
          <w:tcPr>
            <w:tcW w:w="926" w:type="dxa"/>
            <w:noWrap/>
            <w:vAlign w:val="center"/>
            <w:hideMark/>
          </w:tcPr>
          <w:p w14:paraId="79166BA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20329</w:t>
            </w:r>
          </w:p>
        </w:tc>
        <w:tc>
          <w:tcPr>
            <w:tcW w:w="545" w:type="dxa"/>
            <w:noWrap/>
            <w:vAlign w:val="center"/>
            <w:hideMark/>
          </w:tcPr>
          <w:p w14:paraId="6C2CBAD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90</w:t>
            </w:r>
          </w:p>
        </w:tc>
        <w:tc>
          <w:tcPr>
            <w:tcW w:w="1466" w:type="dxa"/>
            <w:vAlign w:val="center"/>
          </w:tcPr>
          <w:p w14:paraId="0B0977FF" w14:textId="06245B0D"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{"citationID":"obtH0ROo","properties":{"formattedCitation":"(Cascalheira et al. 2017)","plainCitation":"(Cascalheira et al. 2017)","noteIndex":0},"citationItems":[{"id":575,"uris":["http://zotero.org/users/local/we7yexhA/items/U8C3G6UC"],"itemData":{"id":575,"type":"article-journal","abstract":"It is now rather evident that, concomitant with the advent, growth and disappearance of the traditionally defined Western European Upper Paleolithic techno-complexes, a series of discrete eco-cultural niches would have existed within Iberia. Vale Boi, and its surroundings, may represent one of these niches, since its lengthy and fairly complete archaeological record clearly attests that the region was an attractive location for hunter-gatherer communities for over 10,000 years. From the first Modern Human occupations, c. 32 ka cal BP ago, a set of very specific cultural adaptive markers seem to have been developed in response to the particularities of the regional ecological background. Some of these strategies, such as intensive subsistence practices, raw-material specialized use, among others, were resilient through time and apparently impermeable to the major shifts in the techno-typological novelties brought about with the advent of each Upper Paleolithic phase. Even with the appearance of quite unique and broad-scale technologies, e.g. Solutrean, regional markers and identity have been kept, clearly showing that each level of the adaptive system seem to have operate at its own pace. This paper focus on long-term adaptive choices and on how and why hunter-gatherers inhabiting Vale Boi manage to absorb change and re-organize their system under new techno-complex cultural patterns while still retaining, efficiently, the same regional adaptive idiosyncrasies. Within the theoretical framework of Panarchy and the cross-scale resilience model we argue that cross-scale interactions between creative and conserving niche-specific behavioral adaptations were the keystone for the sustainability of hunter-gatherer cultural systems across the Late Pleistocene.","container-title":"Quaternary International","DOI":"10.1016/j.quaint.2017.01.002","ISSN":"10406182","note":"publisher: Pergamon","page":"17-30","title":"Cross-scale adaptive behaviors during the Upper Paleolithic in Iberia: The example of Vale Boi (Southwestern Portugal)","volume":"446","author":[{"family":"Cascalheira","given":"João"},{"family":"Bicho","given":"Nuno"},{"family":"Manne","given":"Tiina"},{"family":"Horta","given":"Pedro"}],"issued":{"date-parts":[["2017",8]]}}}],"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(Cascalheira et al. 2017)</w:t>
            </w:r>
            <w:r w:rsidRPr="00B7611D">
              <w:rPr>
                <w:rFonts w:ascii="Arial" w:hAnsi="Arial" w:cs="Arial"/>
                <w:sz w:val="20"/>
              </w:rPr>
              <w:fldChar w:fldCharType="end"/>
            </w:r>
          </w:p>
        </w:tc>
      </w:tr>
      <w:tr w:rsidR="00D172F2" w:rsidRPr="00B7611D" w14:paraId="15D03B05" w14:textId="77777777" w:rsidTr="005C2198">
        <w:trPr>
          <w:trHeight w:val="300"/>
        </w:trPr>
        <w:tc>
          <w:tcPr>
            <w:tcW w:w="1183" w:type="dxa"/>
            <w:noWrap/>
            <w:vAlign w:val="center"/>
            <w:hideMark/>
          </w:tcPr>
          <w:p w14:paraId="7A9E665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lastRenderedPageBreak/>
              <w:t>BRA-4946</w:t>
            </w:r>
          </w:p>
        </w:tc>
        <w:tc>
          <w:tcPr>
            <w:tcW w:w="499" w:type="dxa"/>
            <w:noWrap/>
            <w:vAlign w:val="center"/>
            <w:hideMark/>
          </w:tcPr>
          <w:p w14:paraId="29C8870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00" w:type="dxa"/>
            <w:noWrap/>
            <w:vAlign w:val="center"/>
            <w:hideMark/>
          </w:tcPr>
          <w:p w14:paraId="0CF1ABC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4a</w:t>
            </w:r>
          </w:p>
        </w:tc>
        <w:tc>
          <w:tcPr>
            <w:tcW w:w="1126" w:type="dxa"/>
            <w:noWrap/>
            <w:vAlign w:val="center"/>
            <w:hideMark/>
          </w:tcPr>
          <w:p w14:paraId="2E58CC8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477" w:type="dxa"/>
            <w:noWrap/>
            <w:vAlign w:val="center"/>
            <w:hideMark/>
          </w:tcPr>
          <w:p w14:paraId="1FAA8CC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Pecten maximus</w:t>
            </w:r>
          </w:p>
        </w:tc>
        <w:tc>
          <w:tcPr>
            <w:tcW w:w="1104" w:type="dxa"/>
            <w:noWrap/>
            <w:vAlign w:val="center"/>
            <w:hideMark/>
          </w:tcPr>
          <w:p w14:paraId="6CE7FAF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Calcite (aragonite 0.02%)</w:t>
            </w:r>
          </w:p>
        </w:tc>
        <w:tc>
          <w:tcPr>
            <w:tcW w:w="926" w:type="dxa"/>
            <w:noWrap/>
            <w:vAlign w:val="center"/>
            <w:hideMark/>
          </w:tcPr>
          <w:p w14:paraId="1A94EBC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20562</w:t>
            </w:r>
          </w:p>
        </w:tc>
        <w:tc>
          <w:tcPr>
            <w:tcW w:w="545" w:type="dxa"/>
            <w:noWrap/>
            <w:vAlign w:val="center"/>
            <w:hideMark/>
          </w:tcPr>
          <w:p w14:paraId="5E25A40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61</w:t>
            </w:r>
          </w:p>
        </w:tc>
        <w:tc>
          <w:tcPr>
            <w:tcW w:w="1466" w:type="dxa"/>
            <w:vAlign w:val="center"/>
          </w:tcPr>
          <w:p w14:paraId="65129AF9" w14:textId="38B57664"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rPr>
              <w:fldChar w:fldCharType="begin"/>
            </w:r>
            <w:r w:rsidR="00B7611D" w:rsidRPr="00B7611D">
              <w:rPr>
                <w:rFonts w:ascii="Arial" w:hAnsi="Arial" w:cs="Arial"/>
                <w:sz w:val="20"/>
                <w:szCs w:val="20"/>
              </w:rPr>
              <w:instrText xml:space="preserve"> ADDIN ZOTERO_ITEM CSL_CITATION {"citationID":"TquIA8DS","properties":{"formattedCitation":"(Pale\\uc0\\u269{}ek et al. 2024)","plainCitation":"(Paleček et al. 2024)","noteIndex":0},"citationItems":[{"id":848,"uris":["http://zotero.org/users/local/we7yexhA/items/HIF6BWYX"],"itemData":{"id":848,"type":"article-journal","title":"To date or not to date? A comparison of different 14C pretreatment methods applied to archeological marine shells from Vale Boi (Portugal)","author":[{"family":"Paleček","given":"D."},{"family":"Falini","given":"G."},{"family":"Wacker","given":"L."},{"family":"Mannino","given":"M.A."},{"family":"Bicho","given":"N."},{"family":"Cascalheira","given":"J."},{"family":"Rombolà","given":"A.G."},{"family":"Fabbri","given":"D."},{"family":"Talamo","given":"Sahra"}],"issued":{"date-parts":[["2024"]]}}}],"schema":"https://github.com/citation-style-language/schema/raw/master/csl-citation.json"} </w:instrText>
            </w:r>
            <w:r w:rsidRPr="00B7611D">
              <w:rPr>
                <w:rFonts w:ascii="Arial" w:hAnsi="Arial" w:cs="Arial"/>
                <w:sz w:val="20"/>
              </w:rPr>
              <w:fldChar w:fldCharType="separate"/>
            </w:r>
            <w:r w:rsidR="00B7611D" w:rsidRPr="00B7611D">
              <w:rPr>
                <w:rFonts w:ascii="Arial" w:hAnsi="Arial" w:cs="Arial"/>
                <w:sz w:val="20"/>
              </w:rPr>
              <w:t>(Paleček et al. 2024)</w:t>
            </w:r>
            <w:r w:rsidRPr="00B7611D">
              <w:rPr>
                <w:rFonts w:ascii="Arial" w:hAnsi="Arial" w:cs="Arial"/>
                <w:sz w:val="20"/>
              </w:rPr>
              <w:fldChar w:fldCharType="end"/>
            </w:r>
          </w:p>
        </w:tc>
      </w:tr>
    </w:tbl>
    <w:p w14:paraId="061F3A25" w14:textId="77777777" w:rsidR="003C008F" w:rsidRPr="00B7611D" w:rsidRDefault="003C008F" w:rsidP="00A5569B">
      <w:pPr>
        <w:spacing w:before="240" w:after="60" w:line="264" w:lineRule="auto"/>
        <w:jc w:val="both"/>
        <w:rPr>
          <w:rFonts w:ascii="Arial" w:hAnsi="Arial" w:cs="Arial"/>
          <w:b/>
          <w:bCs/>
          <w:sz w:val="20"/>
        </w:rPr>
      </w:pPr>
    </w:p>
    <w:p w14:paraId="4A8E7FB2" w14:textId="77777777" w:rsidR="003C008F" w:rsidRPr="00B7611D" w:rsidRDefault="003C008F">
      <w:pPr>
        <w:rPr>
          <w:rFonts w:ascii="Arial" w:hAnsi="Arial" w:cs="Arial"/>
          <w:b/>
          <w:bCs/>
          <w:sz w:val="20"/>
        </w:rPr>
      </w:pPr>
      <w:r w:rsidRPr="00B7611D">
        <w:rPr>
          <w:rFonts w:ascii="Arial" w:hAnsi="Arial" w:cs="Arial"/>
          <w:b/>
          <w:bCs/>
          <w:sz w:val="20"/>
        </w:rPr>
        <w:br w:type="page"/>
      </w:r>
    </w:p>
    <w:p w14:paraId="48D9B3BD" w14:textId="77065F9A" w:rsidR="00D172F2" w:rsidRPr="00B7611D" w:rsidRDefault="00D172F2" w:rsidP="00A5569B">
      <w:pPr>
        <w:spacing w:before="240" w:after="60" w:line="264" w:lineRule="auto"/>
        <w:jc w:val="both"/>
        <w:rPr>
          <w:rFonts w:ascii="Arial" w:hAnsi="Arial" w:cs="Arial"/>
          <w:sz w:val="20"/>
        </w:rPr>
      </w:pPr>
      <w:r w:rsidRPr="00B7611D">
        <w:rPr>
          <w:rFonts w:ascii="Arial" w:hAnsi="Arial" w:cs="Arial"/>
          <w:b/>
          <w:bCs/>
          <w:sz w:val="20"/>
        </w:rPr>
        <w:lastRenderedPageBreak/>
        <w:t>Table S14.</w:t>
      </w:r>
      <w:r w:rsidRPr="00B7611D">
        <w:rPr>
          <w:rFonts w:ascii="Arial" w:hAnsi="Arial" w:cs="Arial"/>
          <w:sz w:val="20"/>
        </w:rPr>
        <w:t xml:space="preserve"> Same as Table S13 exhibiting excavation square (</w:t>
      </w:r>
      <w:r w:rsidRPr="00B7611D">
        <w:rPr>
          <w:rFonts w:ascii="Arial" w:hAnsi="Arial" w:cs="Arial"/>
          <w:b/>
          <w:bCs/>
          <w:sz w:val="20"/>
        </w:rPr>
        <w:t>Square</w:t>
      </w:r>
      <w:r w:rsidRPr="00B7611D">
        <w:rPr>
          <w:rFonts w:ascii="Arial" w:hAnsi="Arial" w:cs="Arial"/>
          <w:sz w:val="20"/>
        </w:rPr>
        <w:t>), total station coordinates (</w:t>
      </w:r>
      <w:r w:rsidRPr="00B7611D">
        <w:rPr>
          <w:rFonts w:ascii="Arial" w:hAnsi="Arial" w:cs="Arial"/>
          <w:b/>
          <w:bCs/>
          <w:sz w:val="20"/>
        </w:rPr>
        <w:t>X</w:t>
      </w:r>
      <w:r w:rsidRPr="00B7611D">
        <w:rPr>
          <w:rFonts w:ascii="Arial" w:hAnsi="Arial" w:cs="Arial"/>
          <w:sz w:val="20"/>
        </w:rPr>
        <w:t xml:space="preserve">, </w:t>
      </w:r>
      <w:r w:rsidRPr="00B7611D">
        <w:rPr>
          <w:rFonts w:ascii="Arial" w:hAnsi="Arial" w:cs="Arial"/>
          <w:b/>
          <w:bCs/>
          <w:sz w:val="20"/>
        </w:rPr>
        <w:t>Y</w:t>
      </w:r>
      <w:r w:rsidRPr="00B7611D">
        <w:rPr>
          <w:rFonts w:ascii="Arial" w:hAnsi="Arial" w:cs="Arial"/>
          <w:sz w:val="20"/>
        </w:rPr>
        <w:t xml:space="preserve">, </w:t>
      </w:r>
      <w:r w:rsidRPr="00B7611D">
        <w:rPr>
          <w:rFonts w:ascii="Arial" w:hAnsi="Arial" w:cs="Arial"/>
          <w:b/>
          <w:bCs/>
          <w:sz w:val="20"/>
        </w:rPr>
        <w:t>Z</w:t>
      </w:r>
      <w:r w:rsidRPr="00B7611D">
        <w:rPr>
          <w:rFonts w:ascii="Arial" w:hAnsi="Arial" w:cs="Arial"/>
          <w:sz w:val="20"/>
        </w:rPr>
        <w:t>), and vertical distance from bottom sedimentary contact (</w:t>
      </w:r>
      <w:r w:rsidRPr="00B7611D">
        <w:rPr>
          <w:rFonts w:ascii="Arial" w:hAnsi="Arial" w:cs="Arial"/>
          <w:b/>
          <w:bCs/>
          <w:sz w:val="20"/>
        </w:rPr>
        <w:t>DelatZ</w:t>
      </w:r>
      <w:r w:rsidRPr="00B7611D">
        <w:rPr>
          <w:rFonts w:ascii="Arial" w:hAnsi="Arial" w:cs="Arial"/>
          <w:sz w:val="20"/>
        </w:rPr>
        <w:t>).  DeltaZ was calculated only for the GL with multiple ages. For the dates Wk-50390 and BRA-4936, which come from the transition between GLs 5 and 4a, the DeltaZ has been calculated based on the topography of the bottom contact of GL 5.</w:t>
      </w:r>
    </w:p>
    <w:p w14:paraId="04359C4C" w14:textId="62D13D3D" w:rsidR="0006446B" w:rsidRPr="00B7611D" w:rsidRDefault="0006446B" w:rsidP="00A5569B">
      <w:pPr>
        <w:spacing w:before="240" w:after="60" w:line="264" w:lineRule="auto"/>
        <w:rPr>
          <w:rFonts w:ascii="Arial" w:hAnsi="Arial" w:cs="Arial"/>
          <w:sz w:val="20"/>
        </w:rPr>
      </w:pPr>
    </w:p>
    <w:tbl>
      <w:tblPr>
        <w:tblStyle w:val="TableGrid"/>
        <w:tblW w:w="9016" w:type="dxa"/>
        <w:tblLook w:val="04A0" w:firstRow="1" w:lastRow="0" w:firstColumn="1" w:lastColumn="0" w:noHBand="0" w:noVBand="1"/>
      </w:tblPr>
      <w:tblGrid>
        <w:gridCol w:w="1519"/>
        <w:gridCol w:w="472"/>
        <w:gridCol w:w="672"/>
        <w:gridCol w:w="1587"/>
        <w:gridCol w:w="1009"/>
        <w:gridCol w:w="847"/>
        <w:gridCol w:w="846"/>
        <w:gridCol w:w="819"/>
        <w:gridCol w:w="1245"/>
      </w:tblGrid>
      <w:tr w:rsidR="0006446B" w:rsidRPr="00B7611D" w14:paraId="747D046A" w14:textId="77777777" w:rsidTr="00D265BC">
        <w:trPr>
          <w:trHeight w:val="274"/>
        </w:trPr>
        <w:tc>
          <w:tcPr>
            <w:tcW w:w="1519" w:type="dxa"/>
            <w:noWrap/>
            <w:vAlign w:val="center"/>
            <w:hideMark/>
          </w:tcPr>
          <w:p w14:paraId="17B9C9E8"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Lab Ref</w:t>
            </w:r>
          </w:p>
        </w:tc>
        <w:tc>
          <w:tcPr>
            <w:tcW w:w="470" w:type="dxa"/>
            <w:noWrap/>
            <w:vAlign w:val="center"/>
            <w:hideMark/>
          </w:tcPr>
          <w:p w14:paraId="4D8388E5"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EL</w:t>
            </w:r>
          </w:p>
        </w:tc>
        <w:tc>
          <w:tcPr>
            <w:tcW w:w="672" w:type="dxa"/>
            <w:noWrap/>
            <w:vAlign w:val="center"/>
            <w:hideMark/>
          </w:tcPr>
          <w:p w14:paraId="4A279B33"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GL</w:t>
            </w:r>
          </w:p>
        </w:tc>
        <w:tc>
          <w:tcPr>
            <w:tcW w:w="1587" w:type="dxa"/>
            <w:noWrap/>
            <w:vAlign w:val="center"/>
            <w:hideMark/>
          </w:tcPr>
          <w:p w14:paraId="6C79BD7B"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Archaeo</w:t>
            </w:r>
          </w:p>
        </w:tc>
        <w:tc>
          <w:tcPr>
            <w:tcW w:w="1011" w:type="dxa"/>
          </w:tcPr>
          <w:p w14:paraId="1566FC3E"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Square</w:t>
            </w:r>
          </w:p>
        </w:tc>
        <w:tc>
          <w:tcPr>
            <w:tcW w:w="847" w:type="dxa"/>
            <w:noWrap/>
            <w:vAlign w:val="center"/>
            <w:hideMark/>
          </w:tcPr>
          <w:p w14:paraId="2AE78102"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X</w:t>
            </w:r>
          </w:p>
        </w:tc>
        <w:tc>
          <w:tcPr>
            <w:tcW w:w="846" w:type="dxa"/>
            <w:noWrap/>
            <w:vAlign w:val="center"/>
            <w:hideMark/>
          </w:tcPr>
          <w:p w14:paraId="0E4D0332"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Y</w:t>
            </w:r>
          </w:p>
        </w:tc>
        <w:tc>
          <w:tcPr>
            <w:tcW w:w="819" w:type="dxa"/>
            <w:noWrap/>
            <w:vAlign w:val="center"/>
            <w:hideMark/>
          </w:tcPr>
          <w:p w14:paraId="3B8043FF"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Z</w:t>
            </w:r>
          </w:p>
        </w:tc>
        <w:tc>
          <w:tcPr>
            <w:tcW w:w="1245" w:type="dxa"/>
            <w:noWrap/>
            <w:vAlign w:val="center"/>
            <w:hideMark/>
          </w:tcPr>
          <w:p w14:paraId="42BD5545" w14:textId="77777777" w:rsidR="0006446B" w:rsidRPr="00B7611D" w:rsidRDefault="0006446B" w:rsidP="00A5569B">
            <w:pPr>
              <w:spacing w:after="60" w:line="264" w:lineRule="auto"/>
              <w:jc w:val="center"/>
              <w:rPr>
                <w:rFonts w:ascii="Arial" w:hAnsi="Arial" w:cs="Arial"/>
                <w:b/>
                <w:bCs/>
                <w:sz w:val="20"/>
                <w:szCs w:val="20"/>
              </w:rPr>
            </w:pPr>
            <w:r w:rsidRPr="00B7611D">
              <w:rPr>
                <w:rFonts w:ascii="Arial" w:hAnsi="Arial" w:cs="Arial"/>
                <w:b/>
                <w:bCs/>
                <w:sz w:val="20"/>
                <w:szCs w:val="20"/>
              </w:rPr>
              <w:t>DeltaZ (m)</w:t>
            </w:r>
          </w:p>
        </w:tc>
      </w:tr>
      <w:tr w:rsidR="0006446B" w:rsidRPr="00B7611D" w14:paraId="3C755E6F" w14:textId="77777777" w:rsidTr="00D265BC">
        <w:trPr>
          <w:trHeight w:val="300"/>
        </w:trPr>
        <w:tc>
          <w:tcPr>
            <w:tcW w:w="1519" w:type="dxa"/>
            <w:noWrap/>
            <w:vAlign w:val="center"/>
            <w:hideMark/>
          </w:tcPr>
          <w:p w14:paraId="7B1F5A3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Wk-35717</w:t>
            </w:r>
          </w:p>
        </w:tc>
        <w:tc>
          <w:tcPr>
            <w:tcW w:w="470" w:type="dxa"/>
            <w:noWrap/>
            <w:vAlign w:val="center"/>
            <w:hideMark/>
          </w:tcPr>
          <w:p w14:paraId="7CD56FD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72" w:type="dxa"/>
            <w:noWrap/>
            <w:vAlign w:val="center"/>
            <w:hideMark/>
          </w:tcPr>
          <w:p w14:paraId="2331307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w:t>
            </w:r>
          </w:p>
        </w:tc>
        <w:tc>
          <w:tcPr>
            <w:tcW w:w="1587" w:type="dxa"/>
            <w:noWrap/>
            <w:vAlign w:val="center"/>
            <w:hideMark/>
          </w:tcPr>
          <w:p w14:paraId="311C8A6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2EF6C7C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K18</w:t>
            </w:r>
          </w:p>
        </w:tc>
        <w:tc>
          <w:tcPr>
            <w:tcW w:w="847" w:type="dxa"/>
            <w:noWrap/>
            <w:vAlign w:val="center"/>
            <w:hideMark/>
          </w:tcPr>
          <w:p w14:paraId="4C5B94E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116.31</w:t>
            </w:r>
          </w:p>
        </w:tc>
        <w:tc>
          <w:tcPr>
            <w:tcW w:w="846" w:type="dxa"/>
            <w:noWrap/>
            <w:vAlign w:val="center"/>
            <w:hideMark/>
          </w:tcPr>
          <w:p w14:paraId="706D54A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126.57</w:t>
            </w:r>
          </w:p>
        </w:tc>
        <w:tc>
          <w:tcPr>
            <w:tcW w:w="819" w:type="dxa"/>
            <w:noWrap/>
            <w:vAlign w:val="center"/>
            <w:hideMark/>
          </w:tcPr>
          <w:p w14:paraId="2D55CE4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23.47</w:t>
            </w:r>
          </w:p>
        </w:tc>
        <w:tc>
          <w:tcPr>
            <w:tcW w:w="1245" w:type="dxa"/>
            <w:noWrap/>
            <w:vAlign w:val="center"/>
            <w:hideMark/>
          </w:tcPr>
          <w:p w14:paraId="4FD86A5D" w14:textId="77777777" w:rsidR="0006446B" w:rsidRPr="00B7611D" w:rsidRDefault="0006446B" w:rsidP="00A5569B">
            <w:pPr>
              <w:spacing w:after="60" w:line="264" w:lineRule="auto"/>
              <w:jc w:val="center"/>
              <w:rPr>
                <w:rFonts w:ascii="Arial" w:hAnsi="Arial" w:cs="Arial"/>
                <w:sz w:val="20"/>
                <w:szCs w:val="20"/>
              </w:rPr>
            </w:pPr>
          </w:p>
        </w:tc>
      </w:tr>
      <w:tr w:rsidR="0006446B" w:rsidRPr="00B7611D" w14:paraId="3FCD9B93" w14:textId="77777777" w:rsidTr="00D265BC">
        <w:trPr>
          <w:trHeight w:val="300"/>
        </w:trPr>
        <w:tc>
          <w:tcPr>
            <w:tcW w:w="1519" w:type="dxa"/>
            <w:noWrap/>
            <w:vAlign w:val="center"/>
            <w:hideMark/>
          </w:tcPr>
          <w:p w14:paraId="7DB48A5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Wk-35712</w:t>
            </w:r>
          </w:p>
        </w:tc>
        <w:tc>
          <w:tcPr>
            <w:tcW w:w="470" w:type="dxa"/>
            <w:noWrap/>
            <w:vAlign w:val="center"/>
            <w:hideMark/>
          </w:tcPr>
          <w:p w14:paraId="122BE00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72" w:type="dxa"/>
            <w:noWrap/>
            <w:vAlign w:val="center"/>
            <w:hideMark/>
          </w:tcPr>
          <w:p w14:paraId="383F589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713795F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7C8011A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K20</w:t>
            </w:r>
          </w:p>
        </w:tc>
        <w:tc>
          <w:tcPr>
            <w:tcW w:w="847" w:type="dxa"/>
            <w:noWrap/>
            <w:vAlign w:val="center"/>
            <w:hideMark/>
          </w:tcPr>
          <w:p w14:paraId="5831D1B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116.28</w:t>
            </w:r>
          </w:p>
        </w:tc>
        <w:tc>
          <w:tcPr>
            <w:tcW w:w="846" w:type="dxa"/>
            <w:noWrap/>
            <w:vAlign w:val="center"/>
            <w:hideMark/>
          </w:tcPr>
          <w:p w14:paraId="0A472D2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126.57</w:t>
            </w:r>
          </w:p>
        </w:tc>
        <w:tc>
          <w:tcPr>
            <w:tcW w:w="819" w:type="dxa"/>
            <w:noWrap/>
            <w:vAlign w:val="center"/>
            <w:hideMark/>
          </w:tcPr>
          <w:p w14:paraId="679CED1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23.58</w:t>
            </w:r>
          </w:p>
        </w:tc>
        <w:tc>
          <w:tcPr>
            <w:tcW w:w="1245" w:type="dxa"/>
            <w:noWrap/>
            <w:vAlign w:val="center"/>
            <w:hideMark/>
          </w:tcPr>
          <w:p w14:paraId="0A3F773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0.12</w:t>
            </w:r>
          </w:p>
        </w:tc>
      </w:tr>
      <w:tr w:rsidR="0006446B" w:rsidRPr="00B7611D" w14:paraId="56309BF9" w14:textId="77777777" w:rsidTr="00D265BC">
        <w:trPr>
          <w:trHeight w:val="300"/>
        </w:trPr>
        <w:tc>
          <w:tcPr>
            <w:tcW w:w="1519" w:type="dxa"/>
            <w:noWrap/>
            <w:vAlign w:val="center"/>
            <w:hideMark/>
          </w:tcPr>
          <w:p w14:paraId="4DD6366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Wk-35713</w:t>
            </w:r>
          </w:p>
        </w:tc>
        <w:tc>
          <w:tcPr>
            <w:tcW w:w="470" w:type="dxa"/>
            <w:noWrap/>
            <w:vAlign w:val="center"/>
            <w:hideMark/>
          </w:tcPr>
          <w:p w14:paraId="2DF1419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72" w:type="dxa"/>
            <w:noWrap/>
            <w:vAlign w:val="center"/>
            <w:hideMark/>
          </w:tcPr>
          <w:p w14:paraId="1B6E1E9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6A984D7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6FDF9F9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K18</w:t>
            </w:r>
          </w:p>
        </w:tc>
        <w:tc>
          <w:tcPr>
            <w:tcW w:w="847" w:type="dxa"/>
            <w:noWrap/>
            <w:vAlign w:val="center"/>
            <w:hideMark/>
          </w:tcPr>
          <w:p w14:paraId="70F994B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116.89</w:t>
            </w:r>
          </w:p>
        </w:tc>
        <w:tc>
          <w:tcPr>
            <w:tcW w:w="846" w:type="dxa"/>
            <w:noWrap/>
            <w:vAlign w:val="center"/>
            <w:hideMark/>
          </w:tcPr>
          <w:p w14:paraId="31CBAAF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126.8</w:t>
            </w:r>
          </w:p>
        </w:tc>
        <w:tc>
          <w:tcPr>
            <w:tcW w:w="819" w:type="dxa"/>
            <w:noWrap/>
            <w:vAlign w:val="center"/>
            <w:hideMark/>
          </w:tcPr>
          <w:p w14:paraId="6D6AA84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23.49</w:t>
            </w:r>
          </w:p>
        </w:tc>
        <w:tc>
          <w:tcPr>
            <w:tcW w:w="1245" w:type="dxa"/>
            <w:noWrap/>
            <w:vAlign w:val="center"/>
            <w:hideMark/>
          </w:tcPr>
          <w:p w14:paraId="2FC5E6B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0.26</w:t>
            </w:r>
          </w:p>
        </w:tc>
      </w:tr>
      <w:tr w:rsidR="0006446B" w:rsidRPr="00B7611D" w14:paraId="1B5B120E" w14:textId="77777777" w:rsidTr="00D265BC">
        <w:trPr>
          <w:trHeight w:val="300"/>
        </w:trPr>
        <w:tc>
          <w:tcPr>
            <w:tcW w:w="1519" w:type="dxa"/>
            <w:noWrap/>
            <w:vAlign w:val="center"/>
            <w:hideMark/>
          </w:tcPr>
          <w:p w14:paraId="21DC80B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Wk-26801</w:t>
            </w:r>
          </w:p>
        </w:tc>
        <w:tc>
          <w:tcPr>
            <w:tcW w:w="470" w:type="dxa"/>
            <w:noWrap/>
            <w:vAlign w:val="center"/>
            <w:hideMark/>
          </w:tcPr>
          <w:p w14:paraId="2342BD7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72" w:type="dxa"/>
            <w:noWrap/>
            <w:vAlign w:val="center"/>
            <w:hideMark/>
          </w:tcPr>
          <w:p w14:paraId="526BD8B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0E65FE2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79D4334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J20</w:t>
            </w:r>
          </w:p>
        </w:tc>
        <w:tc>
          <w:tcPr>
            <w:tcW w:w="847" w:type="dxa"/>
            <w:noWrap/>
            <w:vAlign w:val="center"/>
            <w:hideMark/>
          </w:tcPr>
          <w:p w14:paraId="5CBFF01A"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117.21</w:t>
            </w:r>
          </w:p>
        </w:tc>
        <w:tc>
          <w:tcPr>
            <w:tcW w:w="846" w:type="dxa"/>
            <w:noWrap/>
            <w:vAlign w:val="center"/>
            <w:hideMark/>
          </w:tcPr>
          <w:p w14:paraId="4A6AF00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128.46</w:t>
            </w:r>
          </w:p>
        </w:tc>
        <w:tc>
          <w:tcPr>
            <w:tcW w:w="819" w:type="dxa"/>
            <w:noWrap/>
            <w:vAlign w:val="center"/>
            <w:hideMark/>
          </w:tcPr>
          <w:p w14:paraId="038753E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23.7</w:t>
            </w:r>
          </w:p>
        </w:tc>
        <w:tc>
          <w:tcPr>
            <w:tcW w:w="1245" w:type="dxa"/>
            <w:noWrap/>
            <w:vAlign w:val="center"/>
            <w:hideMark/>
          </w:tcPr>
          <w:p w14:paraId="79AA751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0.28</w:t>
            </w:r>
          </w:p>
        </w:tc>
      </w:tr>
      <w:tr w:rsidR="0006446B" w:rsidRPr="00B7611D" w14:paraId="4F43123C" w14:textId="77777777" w:rsidTr="00D265BC">
        <w:trPr>
          <w:trHeight w:val="300"/>
        </w:trPr>
        <w:tc>
          <w:tcPr>
            <w:tcW w:w="1519" w:type="dxa"/>
            <w:noWrap/>
            <w:vAlign w:val="center"/>
            <w:hideMark/>
          </w:tcPr>
          <w:p w14:paraId="0FD0722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Wk-30676.2</w:t>
            </w:r>
          </w:p>
        </w:tc>
        <w:tc>
          <w:tcPr>
            <w:tcW w:w="470" w:type="dxa"/>
            <w:noWrap/>
            <w:vAlign w:val="center"/>
            <w:hideMark/>
          </w:tcPr>
          <w:p w14:paraId="4AB7746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8</w:t>
            </w:r>
          </w:p>
        </w:tc>
        <w:tc>
          <w:tcPr>
            <w:tcW w:w="672" w:type="dxa"/>
            <w:noWrap/>
            <w:vAlign w:val="center"/>
            <w:hideMark/>
          </w:tcPr>
          <w:p w14:paraId="7AF90BB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3F42B70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7D74820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J19</w:t>
            </w:r>
          </w:p>
        </w:tc>
        <w:tc>
          <w:tcPr>
            <w:tcW w:w="847" w:type="dxa"/>
            <w:noWrap/>
            <w:vAlign w:val="center"/>
            <w:hideMark/>
          </w:tcPr>
          <w:p w14:paraId="79AE05E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117.62</w:t>
            </w:r>
          </w:p>
        </w:tc>
        <w:tc>
          <w:tcPr>
            <w:tcW w:w="846" w:type="dxa"/>
            <w:noWrap/>
            <w:vAlign w:val="center"/>
            <w:hideMark/>
          </w:tcPr>
          <w:p w14:paraId="2424B54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127.71</w:t>
            </w:r>
          </w:p>
        </w:tc>
        <w:tc>
          <w:tcPr>
            <w:tcW w:w="819" w:type="dxa"/>
            <w:noWrap/>
            <w:vAlign w:val="center"/>
            <w:hideMark/>
          </w:tcPr>
          <w:p w14:paraId="2F4C0AB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23.27</w:t>
            </w:r>
          </w:p>
        </w:tc>
        <w:tc>
          <w:tcPr>
            <w:tcW w:w="1245" w:type="dxa"/>
            <w:noWrap/>
            <w:vAlign w:val="center"/>
            <w:hideMark/>
          </w:tcPr>
          <w:p w14:paraId="1344BE3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w:t>
            </w:r>
          </w:p>
        </w:tc>
      </w:tr>
      <w:tr w:rsidR="0006446B" w:rsidRPr="00B7611D" w14:paraId="3C6E40E9" w14:textId="77777777" w:rsidTr="00D265BC">
        <w:trPr>
          <w:trHeight w:val="300"/>
        </w:trPr>
        <w:tc>
          <w:tcPr>
            <w:tcW w:w="1519" w:type="dxa"/>
            <w:noWrap/>
            <w:vAlign w:val="center"/>
            <w:hideMark/>
          </w:tcPr>
          <w:p w14:paraId="5B1F6D1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Wk-50393</w:t>
            </w:r>
          </w:p>
        </w:tc>
        <w:tc>
          <w:tcPr>
            <w:tcW w:w="470" w:type="dxa"/>
            <w:noWrap/>
            <w:vAlign w:val="center"/>
            <w:hideMark/>
          </w:tcPr>
          <w:p w14:paraId="5FA9481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8</w:t>
            </w:r>
          </w:p>
        </w:tc>
        <w:tc>
          <w:tcPr>
            <w:tcW w:w="672" w:type="dxa"/>
            <w:noWrap/>
            <w:vAlign w:val="center"/>
            <w:hideMark/>
          </w:tcPr>
          <w:p w14:paraId="7C3FD61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38066AC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693C514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I19</w:t>
            </w:r>
          </w:p>
        </w:tc>
        <w:tc>
          <w:tcPr>
            <w:tcW w:w="847" w:type="dxa"/>
            <w:noWrap/>
            <w:vAlign w:val="center"/>
            <w:hideMark/>
          </w:tcPr>
          <w:p w14:paraId="4A07E97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118.8</w:t>
            </w:r>
          </w:p>
        </w:tc>
        <w:tc>
          <w:tcPr>
            <w:tcW w:w="846" w:type="dxa"/>
            <w:noWrap/>
            <w:vAlign w:val="center"/>
            <w:hideMark/>
          </w:tcPr>
          <w:p w14:paraId="2C9442B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127.06</w:t>
            </w:r>
          </w:p>
        </w:tc>
        <w:tc>
          <w:tcPr>
            <w:tcW w:w="819" w:type="dxa"/>
            <w:noWrap/>
            <w:vAlign w:val="center"/>
            <w:hideMark/>
          </w:tcPr>
          <w:p w14:paraId="4ECF263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23.21</w:t>
            </w:r>
          </w:p>
        </w:tc>
        <w:tc>
          <w:tcPr>
            <w:tcW w:w="1245" w:type="dxa"/>
            <w:noWrap/>
            <w:vAlign w:val="center"/>
            <w:hideMark/>
          </w:tcPr>
          <w:p w14:paraId="7BF9E25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w:t>
            </w:r>
          </w:p>
        </w:tc>
      </w:tr>
      <w:tr w:rsidR="0006446B" w:rsidRPr="00B7611D" w14:paraId="369DBDF4" w14:textId="77777777" w:rsidTr="00D265BC">
        <w:trPr>
          <w:trHeight w:val="300"/>
        </w:trPr>
        <w:tc>
          <w:tcPr>
            <w:tcW w:w="1519" w:type="dxa"/>
            <w:noWrap/>
            <w:vAlign w:val="center"/>
            <w:hideMark/>
          </w:tcPr>
          <w:p w14:paraId="6CBD01C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BRA-4952</w:t>
            </w:r>
          </w:p>
        </w:tc>
        <w:tc>
          <w:tcPr>
            <w:tcW w:w="470" w:type="dxa"/>
            <w:noWrap/>
            <w:vAlign w:val="center"/>
            <w:hideMark/>
          </w:tcPr>
          <w:p w14:paraId="29FA5F6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72" w:type="dxa"/>
            <w:noWrap/>
            <w:vAlign w:val="center"/>
            <w:hideMark/>
          </w:tcPr>
          <w:p w14:paraId="0529BA5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2CDDAA7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4EE1666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H18</w:t>
            </w:r>
          </w:p>
        </w:tc>
        <w:tc>
          <w:tcPr>
            <w:tcW w:w="847" w:type="dxa"/>
            <w:noWrap/>
            <w:vAlign w:val="center"/>
            <w:hideMark/>
          </w:tcPr>
          <w:p w14:paraId="3823639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119.49</w:t>
            </w:r>
          </w:p>
        </w:tc>
        <w:tc>
          <w:tcPr>
            <w:tcW w:w="846" w:type="dxa"/>
            <w:noWrap/>
            <w:vAlign w:val="center"/>
            <w:hideMark/>
          </w:tcPr>
          <w:p w14:paraId="40AFE18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126.5</w:t>
            </w:r>
          </w:p>
        </w:tc>
        <w:tc>
          <w:tcPr>
            <w:tcW w:w="819" w:type="dxa"/>
            <w:noWrap/>
            <w:vAlign w:val="center"/>
            <w:hideMark/>
          </w:tcPr>
          <w:p w14:paraId="366C042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23.42</w:t>
            </w:r>
          </w:p>
        </w:tc>
        <w:tc>
          <w:tcPr>
            <w:tcW w:w="1245" w:type="dxa"/>
            <w:noWrap/>
            <w:vAlign w:val="center"/>
            <w:hideMark/>
          </w:tcPr>
          <w:p w14:paraId="68E865F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0.36</w:t>
            </w:r>
          </w:p>
        </w:tc>
      </w:tr>
      <w:tr w:rsidR="0006446B" w:rsidRPr="00B7611D" w14:paraId="6C99D3FE" w14:textId="77777777" w:rsidTr="00D265BC">
        <w:trPr>
          <w:trHeight w:val="300"/>
        </w:trPr>
        <w:tc>
          <w:tcPr>
            <w:tcW w:w="1519" w:type="dxa"/>
            <w:noWrap/>
            <w:vAlign w:val="center"/>
            <w:hideMark/>
          </w:tcPr>
          <w:p w14:paraId="5C8D1D1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BRA-4957</w:t>
            </w:r>
          </w:p>
        </w:tc>
        <w:tc>
          <w:tcPr>
            <w:tcW w:w="470" w:type="dxa"/>
            <w:noWrap/>
            <w:vAlign w:val="center"/>
            <w:hideMark/>
          </w:tcPr>
          <w:p w14:paraId="2CA116C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672" w:type="dxa"/>
            <w:noWrap/>
            <w:vAlign w:val="center"/>
            <w:hideMark/>
          </w:tcPr>
          <w:p w14:paraId="3AF4997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10</w:t>
            </w:r>
          </w:p>
        </w:tc>
        <w:tc>
          <w:tcPr>
            <w:tcW w:w="1587" w:type="dxa"/>
            <w:noWrap/>
            <w:vAlign w:val="center"/>
            <w:hideMark/>
          </w:tcPr>
          <w:p w14:paraId="54AFCEF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77A3625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I18</w:t>
            </w:r>
          </w:p>
        </w:tc>
        <w:tc>
          <w:tcPr>
            <w:tcW w:w="847" w:type="dxa"/>
            <w:noWrap/>
            <w:vAlign w:val="center"/>
            <w:hideMark/>
          </w:tcPr>
          <w:p w14:paraId="5200C5E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118.87</w:t>
            </w:r>
          </w:p>
        </w:tc>
        <w:tc>
          <w:tcPr>
            <w:tcW w:w="846" w:type="dxa"/>
            <w:noWrap/>
            <w:vAlign w:val="center"/>
            <w:hideMark/>
          </w:tcPr>
          <w:p w14:paraId="02B4F32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126.48</w:t>
            </w:r>
          </w:p>
        </w:tc>
        <w:tc>
          <w:tcPr>
            <w:tcW w:w="819" w:type="dxa"/>
            <w:noWrap/>
            <w:vAlign w:val="center"/>
            <w:hideMark/>
          </w:tcPr>
          <w:p w14:paraId="72E1F16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23.22</w:t>
            </w:r>
          </w:p>
        </w:tc>
        <w:tc>
          <w:tcPr>
            <w:tcW w:w="1245" w:type="dxa"/>
            <w:noWrap/>
            <w:vAlign w:val="center"/>
            <w:hideMark/>
          </w:tcPr>
          <w:p w14:paraId="60F686A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0.37</w:t>
            </w:r>
          </w:p>
        </w:tc>
      </w:tr>
      <w:tr w:rsidR="0006446B" w:rsidRPr="00B7611D" w14:paraId="7E401636" w14:textId="77777777" w:rsidTr="00D265BC">
        <w:trPr>
          <w:trHeight w:val="300"/>
        </w:trPr>
        <w:tc>
          <w:tcPr>
            <w:tcW w:w="1519" w:type="dxa"/>
            <w:noWrap/>
            <w:vAlign w:val="center"/>
            <w:hideMark/>
          </w:tcPr>
          <w:p w14:paraId="6466B11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Wk-32147</w:t>
            </w:r>
          </w:p>
        </w:tc>
        <w:tc>
          <w:tcPr>
            <w:tcW w:w="470" w:type="dxa"/>
            <w:noWrap/>
            <w:vAlign w:val="center"/>
            <w:hideMark/>
          </w:tcPr>
          <w:p w14:paraId="52A5402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672" w:type="dxa"/>
            <w:noWrap/>
            <w:vAlign w:val="center"/>
            <w:hideMark/>
          </w:tcPr>
          <w:p w14:paraId="289A44B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587" w:type="dxa"/>
            <w:noWrap/>
            <w:vAlign w:val="center"/>
            <w:hideMark/>
          </w:tcPr>
          <w:p w14:paraId="414A538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5B734D5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J19</w:t>
            </w:r>
          </w:p>
        </w:tc>
        <w:tc>
          <w:tcPr>
            <w:tcW w:w="847" w:type="dxa"/>
            <w:noWrap/>
            <w:vAlign w:val="center"/>
            <w:hideMark/>
          </w:tcPr>
          <w:p w14:paraId="716AE0A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117.41</w:t>
            </w:r>
          </w:p>
        </w:tc>
        <w:tc>
          <w:tcPr>
            <w:tcW w:w="846" w:type="dxa"/>
            <w:noWrap/>
            <w:vAlign w:val="center"/>
            <w:hideMark/>
          </w:tcPr>
          <w:p w14:paraId="2C38CBD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127.46</w:t>
            </w:r>
          </w:p>
        </w:tc>
        <w:tc>
          <w:tcPr>
            <w:tcW w:w="819" w:type="dxa"/>
            <w:noWrap/>
            <w:vAlign w:val="center"/>
            <w:hideMark/>
          </w:tcPr>
          <w:p w14:paraId="19F0F66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23.44</w:t>
            </w:r>
          </w:p>
        </w:tc>
        <w:tc>
          <w:tcPr>
            <w:tcW w:w="1245" w:type="dxa"/>
            <w:noWrap/>
            <w:vAlign w:val="center"/>
            <w:hideMark/>
          </w:tcPr>
          <w:p w14:paraId="4C29E4E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0.02</w:t>
            </w:r>
          </w:p>
        </w:tc>
      </w:tr>
      <w:tr w:rsidR="0006446B" w:rsidRPr="00B7611D" w14:paraId="68CF3EF3" w14:textId="77777777" w:rsidTr="00D265BC">
        <w:trPr>
          <w:trHeight w:val="300"/>
        </w:trPr>
        <w:tc>
          <w:tcPr>
            <w:tcW w:w="1519" w:type="dxa"/>
            <w:noWrap/>
            <w:vAlign w:val="center"/>
            <w:hideMark/>
          </w:tcPr>
          <w:p w14:paraId="7BA105B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WK-24762</w:t>
            </w:r>
          </w:p>
        </w:tc>
        <w:tc>
          <w:tcPr>
            <w:tcW w:w="470" w:type="dxa"/>
            <w:noWrap/>
            <w:vAlign w:val="center"/>
            <w:hideMark/>
          </w:tcPr>
          <w:p w14:paraId="6B64E6C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72" w:type="dxa"/>
            <w:noWrap/>
            <w:vAlign w:val="center"/>
            <w:hideMark/>
          </w:tcPr>
          <w:p w14:paraId="18F5CA5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587" w:type="dxa"/>
            <w:noWrap/>
            <w:vAlign w:val="center"/>
            <w:hideMark/>
          </w:tcPr>
          <w:p w14:paraId="28603D0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0F13069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K21</w:t>
            </w:r>
          </w:p>
        </w:tc>
        <w:tc>
          <w:tcPr>
            <w:tcW w:w="847" w:type="dxa"/>
            <w:noWrap/>
            <w:vAlign w:val="center"/>
            <w:hideMark/>
          </w:tcPr>
          <w:p w14:paraId="67EFE9A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115.75</w:t>
            </w:r>
          </w:p>
        </w:tc>
        <w:tc>
          <w:tcPr>
            <w:tcW w:w="846" w:type="dxa"/>
            <w:noWrap/>
            <w:vAlign w:val="center"/>
            <w:hideMark/>
          </w:tcPr>
          <w:p w14:paraId="79E2901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129.6</w:t>
            </w:r>
          </w:p>
        </w:tc>
        <w:tc>
          <w:tcPr>
            <w:tcW w:w="819" w:type="dxa"/>
            <w:noWrap/>
            <w:vAlign w:val="center"/>
            <w:hideMark/>
          </w:tcPr>
          <w:p w14:paraId="03BFA57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24.13</w:t>
            </w:r>
          </w:p>
        </w:tc>
        <w:tc>
          <w:tcPr>
            <w:tcW w:w="1245" w:type="dxa"/>
            <w:noWrap/>
            <w:vAlign w:val="center"/>
            <w:hideMark/>
          </w:tcPr>
          <w:p w14:paraId="6A3AB21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0.05</w:t>
            </w:r>
          </w:p>
        </w:tc>
      </w:tr>
      <w:tr w:rsidR="0006446B" w:rsidRPr="00B7611D" w14:paraId="68AA544E" w14:textId="77777777" w:rsidTr="00D265BC">
        <w:trPr>
          <w:trHeight w:val="300"/>
        </w:trPr>
        <w:tc>
          <w:tcPr>
            <w:tcW w:w="1519" w:type="dxa"/>
            <w:noWrap/>
            <w:vAlign w:val="center"/>
            <w:hideMark/>
          </w:tcPr>
          <w:p w14:paraId="71AED04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Wk-30679.2</w:t>
            </w:r>
          </w:p>
        </w:tc>
        <w:tc>
          <w:tcPr>
            <w:tcW w:w="470" w:type="dxa"/>
            <w:noWrap/>
            <w:vAlign w:val="center"/>
            <w:hideMark/>
          </w:tcPr>
          <w:p w14:paraId="5A7867F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672" w:type="dxa"/>
            <w:noWrap/>
            <w:vAlign w:val="center"/>
            <w:hideMark/>
          </w:tcPr>
          <w:p w14:paraId="58394F7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587" w:type="dxa"/>
            <w:noWrap/>
            <w:vAlign w:val="center"/>
            <w:hideMark/>
          </w:tcPr>
          <w:p w14:paraId="29AA4ED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059E5F7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J19</w:t>
            </w:r>
          </w:p>
        </w:tc>
        <w:tc>
          <w:tcPr>
            <w:tcW w:w="847" w:type="dxa"/>
            <w:noWrap/>
            <w:vAlign w:val="center"/>
            <w:hideMark/>
          </w:tcPr>
          <w:p w14:paraId="27C0891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117.06</w:t>
            </w:r>
          </w:p>
        </w:tc>
        <w:tc>
          <w:tcPr>
            <w:tcW w:w="846" w:type="dxa"/>
            <w:noWrap/>
            <w:vAlign w:val="center"/>
            <w:hideMark/>
          </w:tcPr>
          <w:p w14:paraId="2058B1D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127.49</w:t>
            </w:r>
          </w:p>
        </w:tc>
        <w:tc>
          <w:tcPr>
            <w:tcW w:w="819" w:type="dxa"/>
            <w:noWrap/>
            <w:vAlign w:val="center"/>
            <w:hideMark/>
          </w:tcPr>
          <w:p w14:paraId="05AB679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23.58</w:t>
            </w:r>
          </w:p>
        </w:tc>
        <w:tc>
          <w:tcPr>
            <w:tcW w:w="1245" w:type="dxa"/>
            <w:noWrap/>
            <w:vAlign w:val="center"/>
            <w:hideMark/>
          </w:tcPr>
          <w:p w14:paraId="1BB0CCB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0.12</w:t>
            </w:r>
          </w:p>
        </w:tc>
      </w:tr>
      <w:tr w:rsidR="0006446B" w:rsidRPr="00B7611D" w14:paraId="68AB278F" w14:textId="77777777" w:rsidTr="00D265BC">
        <w:trPr>
          <w:trHeight w:val="300"/>
        </w:trPr>
        <w:tc>
          <w:tcPr>
            <w:tcW w:w="1519" w:type="dxa"/>
            <w:noWrap/>
            <w:vAlign w:val="center"/>
            <w:hideMark/>
          </w:tcPr>
          <w:p w14:paraId="69712DA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Wk-50394</w:t>
            </w:r>
          </w:p>
        </w:tc>
        <w:tc>
          <w:tcPr>
            <w:tcW w:w="470" w:type="dxa"/>
            <w:noWrap/>
            <w:vAlign w:val="center"/>
            <w:hideMark/>
          </w:tcPr>
          <w:p w14:paraId="35F0EFB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672" w:type="dxa"/>
            <w:noWrap/>
            <w:vAlign w:val="center"/>
            <w:hideMark/>
          </w:tcPr>
          <w:p w14:paraId="7728A14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587" w:type="dxa"/>
            <w:noWrap/>
            <w:vAlign w:val="center"/>
            <w:hideMark/>
          </w:tcPr>
          <w:p w14:paraId="6CC03FA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2656536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I19</w:t>
            </w:r>
          </w:p>
        </w:tc>
        <w:tc>
          <w:tcPr>
            <w:tcW w:w="847" w:type="dxa"/>
            <w:noWrap/>
            <w:vAlign w:val="center"/>
            <w:hideMark/>
          </w:tcPr>
          <w:p w14:paraId="58CAE57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118.6</w:t>
            </w:r>
          </w:p>
        </w:tc>
        <w:tc>
          <w:tcPr>
            <w:tcW w:w="846" w:type="dxa"/>
            <w:noWrap/>
            <w:vAlign w:val="center"/>
            <w:hideMark/>
          </w:tcPr>
          <w:p w14:paraId="7AD11B6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127.06</w:t>
            </w:r>
          </w:p>
        </w:tc>
        <w:tc>
          <w:tcPr>
            <w:tcW w:w="819" w:type="dxa"/>
            <w:noWrap/>
            <w:vAlign w:val="center"/>
            <w:hideMark/>
          </w:tcPr>
          <w:p w14:paraId="431457B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23.38</w:t>
            </w:r>
          </w:p>
        </w:tc>
        <w:tc>
          <w:tcPr>
            <w:tcW w:w="1245" w:type="dxa"/>
            <w:noWrap/>
            <w:vAlign w:val="center"/>
            <w:hideMark/>
          </w:tcPr>
          <w:p w14:paraId="7E74FA1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0.12</w:t>
            </w:r>
          </w:p>
        </w:tc>
      </w:tr>
      <w:tr w:rsidR="0006446B" w:rsidRPr="00B7611D" w14:paraId="0EDCF943" w14:textId="77777777" w:rsidTr="00D265BC">
        <w:trPr>
          <w:trHeight w:val="300"/>
        </w:trPr>
        <w:tc>
          <w:tcPr>
            <w:tcW w:w="1519" w:type="dxa"/>
            <w:noWrap/>
            <w:vAlign w:val="center"/>
            <w:hideMark/>
          </w:tcPr>
          <w:p w14:paraId="091985A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Wk-32144.2</w:t>
            </w:r>
          </w:p>
        </w:tc>
        <w:tc>
          <w:tcPr>
            <w:tcW w:w="470" w:type="dxa"/>
            <w:noWrap/>
            <w:vAlign w:val="center"/>
            <w:hideMark/>
          </w:tcPr>
          <w:p w14:paraId="3329E07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72" w:type="dxa"/>
            <w:noWrap/>
            <w:vAlign w:val="center"/>
            <w:hideMark/>
          </w:tcPr>
          <w:p w14:paraId="68950BE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7</w:t>
            </w:r>
          </w:p>
        </w:tc>
        <w:tc>
          <w:tcPr>
            <w:tcW w:w="1587" w:type="dxa"/>
            <w:noWrap/>
            <w:vAlign w:val="center"/>
            <w:hideMark/>
          </w:tcPr>
          <w:p w14:paraId="38F73CA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7FDE4C9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J18</w:t>
            </w:r>
          </w:p>
        </w:tc>
        <w:tc>
          <w:tcPr>
            <w:tcW w:w="847" w:type="dxa"/>
            <w:noWrap/>
            <w:vAlign w:val="center"/>
            <w:hideMark/>
          </w:tcPr>
          <w:p w14:paraId="0E2D6E7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116.93</w:t>
            </w:r>
          </w:p>
        </w:tc>
        <w:tc>
          <w:tcPr>
            <w:tcW w:w="846" w:type="dxa"/>
            <w:noWrap/>
            <w:vAlign w:val="center"/>
            <w:hideMark/>
          </w:tcPr>
          <w:p w14:paraId="7FF2850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126.59</w:t>
            </w:r>
          </w:p>
        </w:tc>
        <w:tc>
          <w:tcPr>
            <w:tcW w:w="819" w:type="dxa"/>
            <w:noWrap/>
            <w:vAlign w:val="center"/>
            <w:hideMark/>
          </w:tcPr>
          <w:p w14:paraId="15E6E65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23.84</w:t>
            </w:r>
          </w:p>
        </w:tc>
        <w:tc>
          <w:tcPr>
            <w:tcW w:w="1245" w:type="dxa"/>
            <w:noWrap/>
            <w:vAlign w:val="center"/>
            <w:hideMark/>
          </w:tcPr>
          <w:p w14:paraId="561F6E7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0.34</w:t>
            </w:r>
          </w:p>
        </w:tc>
      </w:tr>
      <w:tr w:rsidR="0006446B" w:rsidRPr="00B7611D" w14:paraId="21A0B182" w14:textId="77777777" w:rsidTr="00D265BC">
        <w:trPr>
          <w:trHeight w:val="300"/>
        </w:trPr>
        <w:tc>
          <w:tcPr>
            <w:tcW w:w="1519" w:type="dxa"/>
            <w:noWrap/>
            <w:vAlign w:val="center"/>
            <w:hideMark/>
          </w:tcPr>
          <w:p w14:paraId="4E533DC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Wk-30677.2</w:t>
            </w:r>
          </w:p>
        </w:tc>
        <w:tc>
          <w:tcPr>
            <w:tcW w:w="470" w:type="dxa"/>
            <w:noWrap/>
            <w:vAlign w:val="center"/>
            <w:hideMark/>
          </w:tcPr>
          <w:p w14:paraId="6A74FAB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72" w:type="dxa"/>
            <w:noWrap/>
            <w:vAlign w:val="center"/>
            <w:hideMark/>
          </w:tcPr>
          <w:p w14:paraId="24C3240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6</w:t>
            </w:r>
          </w:p>
        </w:tc>
        <w:tc>
          <w:tcPr>
            <w:tcW w:w="1587" w:type="dxa"/>
            <w:noWrap/>
            <w:vAlign w:val="center"/>
            <w:hideMark/>
          </w:tcPr>
          <w:p w14:paraId="6D493F4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2E0DB63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J19</w:t>
            </w:r>
          </w:p>
        </w:tc>
        <w:tc>
          <w:tcPr>
            <w:tcW w:w="847" w:type="dxa"/>
            <w:noWrap/>
            <w:vAlign w:val="center"/>
            <w:hideMark/>
          </w:tcPr>
          <w:p w14:paraId="5F13A4E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117.4</w:t>
            </w:r>
          </w:p>
        </w:tc>
        <w:tc>
          <w:tcPr>
            <w:tcW w:w="846" w:type="dxa"/>
            <w:noWrap/>
            <w:vAlign w:val="center"/>
            <w:hideMark/>
          </w:tcPr>
          <w:p w14:paraId="0FAA451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127.72</w:t>
            </w:r>
          </w:p>
        </w:tc>
        <w:tc>
          <w:tcPr>
            <w:tcW w:w="819" w:type="dxa"/>
            <w:noWrap/>
            <w:vAlign w:val="center"/>
            <w:hideMark/>
          </w:tcPr>
          <w:p w14:paraId="1228E03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23.73</w:t>
            </w:r>
          </w:p>
        </w:tc>
        <w:tc>
          <w:tcPr>
            <w:tcW w:w="1245" w:type="dxa"/>
            <w:noWrap/>
            <w:vAlign w:val="center"/>
            <w:hideMark/>
          </w:tcPr>
          <w:p w14:paraId="452E708D" w14:textId="77777777" w:rsidR="0006446B" w:rsidRPr="00B7611D" w:rsidRDefault="0006446B" w:rsidP="00A5569B">
            <w:pPr>
              <w:spacing w:after="60" w:line="264" w:lineRule="auto"/>
              <w:jc w:val="center"/>
              <w:rPr>
                <w:rFonts w:ascii="Arial" w:hAnsi="Arial" w:cs="Arial"/>
                <w:sz w:val="20"/>
                <w:szCs w:val="20"/>
                <w:lang w:val="pt-PT"/>
              </w:rPr>
            </w:pPr>
          </w:p>
        </w:tc>
      </w:tr>
      <w:tr w:rsidR="0006446B" w:rsidRPr="00B7611D" w14:paraId="33366D19" w14:textId="77777777" w:rsidTr="00D265BC">
        <w:trPr>
          <w:trHeight w:val="300"/>
        </w:trPr>
        <w:tc>
          <w:tcPr>
            <w:tcW w:w="1519" w:type="dxa"/>
            <w:noWrap/>
            <w:vAlign w:val="center"/>
            <w:hideMark/>
          </w:tcPr>
          <w:p w14:paraId="2CC68B5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Wk-44416</w:t>
            </w:r>
          </w:p>
        </w:tc>
        <w:tc>
          <w:tcPr>
            <w:tcW w:w="470" w:type="dxa"/>
            <w:noWrap/>
            <w:vAlign w:val="center"/>
            <w:hideMark/>
          </w:tcPr>
          <w:p w14:paraId="57DD3F0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72" w:type="dxa"/>
            <w:noWrap/>
            <w:vAlign w:val="center"/>
            <w:hideMark/>
          </w:tcPr>
          <w:p w14:paraId="5DC80459"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1587" w:type="dxa"/>
            <w:noWrap/>
            <w:vAlign w:val="center"/>
            <w:hideMark/>
          </w:tcPr>
          <w:p w14:paraId="5D5BC07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Gravettian</w:t>
            </w:r>
          </w:p>
        </w:tc>
        <w:tc>
          <w:tcPr>
            <w:tcW w:w="1011" w:type="dxa"/>
            <w:vAlign w:val="center"/>
          </w:tcPr>
          <w:p w14:paraId="23F48CC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I18</w:t>
            </w:r>
          </w:p>
        </w:tc>
        <w:tc>
          <w:tcPr>
            <w:tcW w:w="847" w:type="dxa"/>
            <w:noWrap/>
            <w:vAlign w:val="center"/>
            <w:hideMark/>
          </w:tcPr>
          <w:p w14:paraId="77C94A1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118.95</w:t>
            </w:r>
          </w:p>
        </w:tc>
        <w:tc>
          <w:tcPr>
            <w:tcW w:w="846" w:type="dxa"/>
            <w:noWrap/>
            <w:vAlign w:val="center"/>
            <w:hideMark/>
          </w:tcPr>
          <w:p w14:paraId="002C3D1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126.73</w:t>
            </w:r>
          </w:p>
        </w:tc>
        <w:tc>
          <w:tcPr>
            <w:tcW w:w="819" w:type="dxa"/>
            <w:noWrap/>
            <w:vAlign w:val="center"/>
            <w:hideMark/>
          </w:tcPr>
          <w:p w14:paraId="3C310C4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23.91</w:t>
            </w:r>
          </w:p>
        </w:tc>
        <w:tc>
          <w:tcPr>
            <w:tcW w:w="1245" w:type="dxa"/>
            <w:noWrap/>
            <w:vAlign w:val="center"/>
            <w:hideMark/>
          </w:tcPr>
          <w:p w14:paraId="40AFCC1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0.15</w:t>
            </w:r>
          </w:p>
        </w:tc>
      </w:tr>
      <w:tr w:rsidR="0006446B" w:rsidRPr="00B7611D" w14:paraId="5B8B1CBA" w14:textId="77777777" w:rsidTr="00D265BC">
        <w:trPr>
          <w:trHeight w:val="300"/>
        </w:trPr>
        <w:tc>
          <w:tcPr>
            <w:tcW w:w="1519" w:type="dxa"/>
            <w:noWrap/>
            <w:vAlign w:val="center"/>
            <w:hideMark/>
          </w:tcPr>
          <w:p w14:paraId="4A04158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Wk-42830</w:t>
            </w:r>
          </w:p>
        </w:tc>
        <w:tc>
          <w:tcPr>
            <w:tcW w:w="470" w:type="dxa"/>
            <w:noWrap/>
            <w:vAlign w:val="center"/>
            <w:hideMark/>
          </w:tcPr>
          <w:p w14:paraId="19BA8D6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72" w:type="dxa"/>
            <w:noWrap/>
            <w:vAlign w:val="center"/>
            <w:hideMark/>
          </w:tcPr>
          <w:p w14:paraId="24D0369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1587" w:type="dxa"/>
            <w:noWrap/>
            <w:vAlign w:val="center"/>
            <w:hideMark/>
          </w:tcPr>
          <w:p w14:paraId="62CBD85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011" w:type="dxa"/>
            <w:vAlign w:val="center"/>
          </w:tcPr>
          <w:p w14:paraId="41382B8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H21</w:t>
            </w:r>
          </w:p>
        </w:tc>
        <w:tc>
          <w:tcPr>
            <w:tcW w:w="847" w:type="dxa"/>
            <w:noWrap/>
            <w:vAlign w:val="center"/>
            <w:hideMark/>
          </w:tcPr>
          <w:p w14:paraId="22EA6EF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119.82</w:t>
            </w:r>
          </w:p>
        </w:tc>
        <w:tc>
          <w:tcPr>
            <w:tcW w:w="846" w:type="dxa"/>
            <w:noWrap/>
            <w:vAlign w:val="center"/>
            <w:hideMark/>
          </w:tcPr>
          <w:p w14:paraId="16AF2DC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129.28</w:t>
            </w:r>
          </w:p>
        </w:tc>
        <w:tc>
          <w:tcPr>
            <w:tcW w:w="819" w:type="dxa"/>
            <w:noWrap/>
            <w:vAlign w:val="center"/>
            <w:hideMark/>
          </w:tcPr>
          <w:p w14:paraId="597B17E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24.17</w:t>
            </w:r>
          </w:p>
        </w:tc>
        <w:tc>
          <w:tcPr>
            <w:tcW w:w="1245" w:type="dxa"/>
            <w:noWrap/>
            <w:vAlign w:val="center"/>
            <w:hideMark/>
          </w:tcPr>
          <w:p w14:paraId="6251147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0.25</w:t>
            </w:r>
          </w:p>
        </w:tc>
      </w:tr>
      <w:tr w:rsidR="0006446B" w:rsidRPr="00B7611D" w14:paraId="409F01EE" w14:textId="77777777" w:rsidTr="00D265BC">
        <w:trPr>
          <w:trHeight w:val="300"/>
        </w:trPr>
        <w:tc>
          <w:tcPr>
            <w:tcW w:w="1519" w:type="dxa"/>
            <w:noWrap/>
            <w:vAlign w:val="center"/>
            <w:hideMark/>
          </w:tcPr>
          <w:p w14:paraId="02DA034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Wk-50390</w:t>
            </w:r>
          </w:p>
        </w:tc>
        <w:tc>
          <w:tcPr>
            <w:tcW w:w="470" w:type="dxa"/>
            <w:noWrap/>
            <w:vAlign w:val="center"/>
            <w:hideMark/>
          </w:tcPr>
          <w:p w14:paraId="00BDAB3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72" w:type="dxa"/>
            <w:noWrap/>
            <w:vAlign w:val="center"/>
            <w:hideMark/>
          </w:tcPr>
          <w:p w14:paraId="075E3BB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5/4a</w:t>
            </w:r>
          </w:p>
        </w:tc>
        <w:tc>
          <w:tcPr>
            <w:tcW w:w="1587" w:type="dxa"/>
            <w:noWrap/>
            <w:vAlign w:val="center"/>
            <w:hideMark/>
          </w:tcPr>
          <w:p w14:paraId="4524D68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011" w:type="dxa"/>
            <w:vAlign w:val="center"/>
          </w:tcPr>
          <w:p w14:paraId="3147C37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H21</w:t>
            </w:r>
          </w:p>
        </w:tc>
        <w:tc>
          <w:tcPr>
            <w:tcW w:w="847" w:type="dxa"/>
            <w:noWrap/>
            <w:vAlign w:val="center"/>
            <w:hideMark/>
          </w:tcPr>
          <w:p w14:paraId="2922429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119.61</w:t>
            </w:r>
          </w:p>
        </w:tc>
        <w:tc>
          <w:tcPr>
            <w:tcW w:w="846" w:type="dxa"/>
            <w:noWrap/>
            <w:vAlign w:val="center"/>
            <w:hideMark/>
          </w:tcPr>
          <w:p w14:paraId="226046B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129.5</w:t>
            </w:r>
          </w:p>
        </w:tc>
        <w:tc>
          <w:tcPr>
            <w:tcW w:w="819" w:type="dxa"/>
            <w:noWrap/>
            <w:vAlign w:val="center"/>
            <w:hideMark/>
          </w:tcPr>
          <w:p w14:paraId="62866B8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24.28</w:t>
            </w:r>
          </w:p>
        </w:tc>
        <w:tc>
          <w:tcPr>
            <w:tcW w:w="1245" w:type="dxa"/>
            <w:noWrap/>
            <w:vAlign w:val="center"/>
            <w:hideMark/>
          </w:tcPr>
          <w:p w14:paraId="59D7A34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0.35</w:t>
            </w:r>
          </w:p>
        </w:tc>
      </w:tr>
      <w:tr w:rsidR="0006446B" w:rsidRPr="00B7611D" w14:paraId="597D3F4C" w14:textId="77777777" w:rsidTr="00D265BC">
        <w:trPr>
          <w:trHeight w:val="300"/>
        </w:trPr>
        <w:tc>
          <w:tcPr>
            <w:tcW w:w="1519" w:type="dxa"/>
            <w:noWrap/>
            <w:vAlign w:val="center"/>
            <w:hideMark/>
          </w:tcPr>
          <w:p w14:paraId="2F19D0F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BRA-4936</w:t>
            </w:r>
          </w:p>
        </w:tc>
        <w:tc>
          <w:tcPr>
            <w:tcW w:w="470" w:type="dxa"/>
            <w:noWrap/>
            <w:vAlign w:val="center"/>
            <w:hideMark/>
          </w:tcPr>
          <w:p w14:paraId="0C7274D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w:t>
            </w:r>
          </w:p>
        </w:tc>
        <w:tc>
          <w:tcPr>
            <w:tcW w:w="672" w:type="dxa"/>
            <w:noWrap/>
            <w:vAlign w:val="center"/>
            <w:hideMark/>
          </w:tcPr>
          <w:p w14:paraId="1DF91F2B"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5/4a</w:t>
            </w:r>
          </w:p>
        </w:tc>
        <w:tc>
          <w:tcPr>
            <w:tcW w:w="1587" w:type="dxa"/>
            <w:noWrap/>
            <w:vAlign w:val="center"/>
            <w:hideMark/>
          </w:tcPr>
          <w:p w14:paraId="792D7DE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011" w:type="dxa"/>
            <w:vAlign w:val="center"/>
          </w:tcPr>
          <w:p w14:paraId="6143D31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H21</w:t>
            </w:r>
          </w:p>
        </w:tc>
        <w:tc>
          <w:tcPr>
            <w:tcW w:w="847" w:type="dxa"/>
            <w:noWrap/>
            <w:vAlign w:val="center"/>
            <w:hideMark/>
          </w:tcPr>
          <w:p w14:paraId="02071BC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119.44</w:t>
            </w:r>
          </w:p>
        </w:tc>
        <w:tc>
          <w:tcPr>
            <w:tcW w:w="846" w:type="dxa"/>
            <w:noWrap/>
            <w:vAlign w:val="center"/>
            <w:hideMark/>
          </w:tcPr>
          <w:p w14:paraId="65C0D6F6"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129.59</w:t>
            </w:r>
          </w:p>
        </w:tc>
        <w:tc>
          <w:tcPr>
            <w:tcW w:w="819" w:type="dxa"/>
            <w:noWrap/>
            <w:vAlign w:val="center"/>
            <w:hideMark/>
          </w:tcPr>
          <w:p w14:paraId="3203946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24.3</w:t>
            </w:r>
          </w:p>
        </w:tc>
        <w:tc>
          <w:tcPr>
            <w:tcW w:w="1245" w:type="dxa"/>
            <w:noWrap/>
            <w:vAlign w:val="center"/>
            <w:hideMark/>
          </w:tcPr>
          <w:p w14:paraId="4E60252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0.36</w:t>
            </w:r>
          </w:p>
        </w:tc>
      </w:tr>
      <w:tr w:rsidR="0006446B" w:rsidRPr="00B7611D" w14:paraId="293CF2FE" w14:textId="77777777" w:rsidTr="00D265BC">
        <w:trPr>
          <w:trHeight w:val="300"/>
        </w:trPr>
        <w:tc>
          <w:tcPr>
            <w:tcW w:w="1519" w:type="dxa"/>
            <w:noWrap/>
            <w:vAlign w:val="center"/>
            <w:hideMark/>
          </w:tcPr>
          <w:p w14:paraId="34F23E6C"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Wk-42831</w:t>
            </w:r>
          </w:p>
        </w:tc>
        <w:tc>
          <w:tcPr>
            <w:tcW w:w="470" w:type="dxa"/>
            <w:noWrap/>
            <w:vAlign w:val="center"/>
            <w:hideMark/>
          </w:tcPr>
          <w:p w14:paraId="4C5179B8"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72" w:type="dxa"/>
            <w:noWrap/>
            <w:vAlign w:val="center"/>
            <w:hideMark/>
          </w:tcPr>
          <w:p w14:paraId="6CB7626E"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4a</w:t>
            </w:r>
          </w:p>
        </w:tc>
        <w:tc>
          <w:tcPr>
            <w:tcW w:w="1587" w:type="dxa"/>
            <w:noWrap/>
            <w:vAlign w:val="center"/>
            <w:hideMark/>
          </w:tcPr>
          <w:p w14:paraId="524806F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011" w:type="dxa"/>
            <w:vAlign w:val="center"/>
          </w:tcPr>
          <w:p w14:paraId="303F952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H18</w:t>
            </w:r>
          </w:p>
        </w:tc>
        <w:tc>
          <w:tcPr>
            <w:tcW w:w="847" w:type="dxa"/>
            <w:noWrap/>
            <w:vAlign w:val="center"/>
            <w:hideMark/>
          </w:tcPr>
          <w:p w14:paraId="124AFE0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119.42</w:t>
            </w:r>
          </w:p>
        </w:tc>
        <w:tc>
          <w:tcPr>
            <w:tcW w:w="846" w:type="dxa"/>
            <w:noWrap/>
            <w:vAlign w:val="center"/>
            <w:hideMark/>
          </w:tcPr>
          <w:p w14:paraId="6200E142"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126.79</w:t>
            </w:r>
          </w:p>
        </w:tc>
        <w:tc>
          <w:tcPr>
            <w:tcW w:w="819" w:type="dxa"/>
            <w:noWrap/>
            <w:vAlign w:val="center"/>
            <w:hideMark/>
          </w:tcPr>
          <w:p w14:paraId="56CE8514"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24.13</w:t>
            </w:r>
          </w:p>
        </w:tc>
        <w:tc>
          <w:tcPr>
            <w:tcW w:w="1245" w:type="dxa"/>
            <w:noWrap/>
            <w:vAlign w:val="center"/>
            <w:hideMark/>
          </w:tcPr>
          <w:p w14:paraId="4BD443E1"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0.03</w:t>
            </w:r>
          </w:p>
        </w:tc>
      </w:tr>
      <w:tr w:rsidR="0006446B" w:rsidRPr="00B7611D" w14:paraId="3F393F8C" w14:textId="77777777" w:rsidTr="00D265BC">
        <w:trPr>
          <w:trHeight w:val="300"/>
        </w:trPr>
        <w:tc>
          <w:tcPr>
            <w:tcW w:w="1519" w:type="dxa"/>
            <w:noWrap/>
            <w:vAlign w:val="center"/>
            <w:hideMark/>
          </w:tcPr>
          <w:p w14:paraId="2242D577"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BRA-4946</w:t>
            </w:r>
          </w:p>
        </w:tc>
        <w:tc>
          <w:tcPr>
            <w:tcW w:w="470" w:type="dxa"/>
            <w:noWrap/>
            <w:vAlign w:val="center"/>
            <w:hideMark/>
          </w:tcPr>
          <w:p w14:paraId="7903EBE0"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5</w:t>
            </w:r>
          </w:p>
        </w:tc>
        <w:tc>
          <w:tcPr>
            <w:tcW w:w="672" w:type="dxa"/>
            <w:noWrap/>
            <w:vAlign w:val="center"/>
            <w:hideMark/>
          </w:tcPr>
          <w:p w14:paraId="267CF2AD"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4a</w:t>
            </w:r>
          </w:p>
        </w:tc>
        <w:tc>
          <w:tcPr>
            <w:tcW w:w="1587" w:type="dxa"/>
            <w:noWrap/>
            <w:vAlign w:val="center"/>
            <w:hideMark/>
          </w:tcPr>
          <w:p w14:paraId="2276ABE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Proto-Solutrean</w:t>
            </w:r>
          </w:p>
        </w:tc>
        <w:tc>
          <w:tcPr>
            <w:tcW w:w="1011" w:type="dxa"/>
            <w:vAlign w:val="center"/>
          </w:tcPr>
          <w:p w14:paraId="3DAD29E3"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H18</w:t>
            </w:r>
          </w:p>
        </w:tc>
        <w:tc>
          <w:tcPr>
            <w:tcW w:w="847" w:type="dxa"/>
            <w:noWrap/>
            <w:vAlign w:val="center"/>
            <w:hideMark/>
          </w:tcPr>
          <w:p w14:paraId="372CBE0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119.18</w:t>
            </w:r>
          </w:p>
        </w:tc>
        <w:tc>
          <w:tcPr>
            <w:tcW w:w="846" w:type="dxa"/>
            <w:noWrap/>
            <w:vAlign w:val="center"/>
            <w:hideMark/>
          </w:tcPr>
          <w:p w14:paraId="4A84220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126.67</w:t>
            </w:r>
          </w:p>
        </w:tc>
        <w:tc>
          <w:tcPr>
            <w:tcW w:w="819" w:type="dxa"/>
            <w:noWrap/>
            <w:vAlign w:val="center"/>
            <w:hideMark/>
          </w:tcPr>
          <w:p w14:paraId="4A1B86C5"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24.16</w:t>
            </w:r>
          </w:p>
        </w:tc>
        <w:tc>
          <w:tcPr>
            <w:tcW w:w="1245" w:type="dxa"/>
            <w:noWrap/>
            <w:vAlign w:val="center"/>
            <w:hideMark/>
          </w:tcPr>
          <w:p w14:paraId="1D0E0DEF" w14:textId="77777777" w:rsidR="0006446B" w:rsidRPr="00B7611D" w:rsidRDefault="0006446B" w:rsidP="00A5569B">
            <w:pPr>
              <w:spacing w:after="60" w:line="264" w:lineRule="auto"/>
              <w:jc w:val="center"/>
              <w:rPr>
                <w:rFonts w:ascii="Arial" w:hAnsi="Arial" w:cs="Arial"/>
                <w:sz w:val="20"/>
                <w:szCs w:val="20"/>
              </w:rPr>
            </w:pPr>
            <w:r w:rsidRPr="00B7611D">
              <w:rPr>
                <w:rFonts w:ascii="Arial" w:hAnsi="Arial" w:cs="Arial"/>
                <w:sz w:val="20"/>
                <w:szCs w:val="20"/>
              </w:rPr>
              <w:t>0.08</w:t>
            </w:r>
          </w:p>
        </w:tc>
      </w:tr>
    </w:tbl>
    <w:p w14:paraId="1247C0C5" w14:textId="77777777" w:rsidR="0006446B" w:rsidRPr="00B7611D" w:rsidRDefault="0006446B" w:rsidP="00A5569B">
      <w:pPr>
        <w:spacing w:before="240" w:after="60" w:line="264" w:lineRule="auto"/>
        <w:rPr>
          <w:rFonts w:ascii="Arial" w:hAnsi="Arial" w:cs="Arial"/>
          <w:b/>
          <w:bCs/>
          <w:sz w:val="20"/>
        </w:rPr>
      </w:pPr>
    </w:p>
    <w:p w14:paraId="4B5D4229" w14:textId="77777777" w:rsidR="00D172F2" w:rsidRPr="00B7611D" w:rsidRDefault="0006446B" w:rsidP="00A5569B">
      <w:pPr>
        <w:spacing w:before="240" w:after="60" w:line="264" w:lineRule="auto"/>
        <w:rPr>
          <w:rFonts w:ascii="Arial" w:eastAsia="Aptos" w:hAnsi="Arial" w:cs="Arial"/>
          <w:sz w:val="20"/>
          <w:lang w:val="en-GB"/>
        </w:rPr>
      </w:pPr>
      <w:r w:rsidRPr="00B7611D">
        <w:rPr>
          <w:rFonts w:ascii="Arial" w:hAnsi="Arial" w:cs="Arial"/>
          <w:sz w:val="20"/>
        </w:rPr>
        <w:br w:type="page"/>
      </w:r>
      <w:r w:rsidR="00D172F2" w:rsidRPr="00B7611D">
        <w:rPr>
          <w:rFonts w:ascii="Arial" w:hAnsi="Arial" w:cs="Arial"/>
          <w:b/>
          <w:bCs/>
          <w:sz w:val="20"/>
        </w:rPr>
        <w:lastRenderedPageBreak/>
        <w:t>Table S15.</w:t>
      </w:r>
      <w:r w:rsidR="00D172F2" w:rsidRPr="00B7611D">
        <w:rPr>
          <w:rFonts w:ascii="Arial" w:hAnsi="Arial" w:cs="Arial"/>
          <w:sz w:val="20"/>
        </w:rPr>
        <w:t xml:space="preserve"> </w:t>
      </w:r>
      <w:r w:rsidR="00D172F2" w:rsidRPr="00B7611D">
        <w:rPr>
          <w:rFonts w:ascii="Arial" w:eastAsia="Aptos" w:hAnsi="Arial" w:cs="Arial"/>
          <w:sz w:val="20"/>
          <w:lang w:val="en-GB"/>
        </w:rPr>
        <w:t>Oxcal Code for Bayesian modelling of dates listed in Tables S13 and S14.</w:t>
      </w:r>
    </w:p>
    <w:p w14:paraId="4F97FC30" w14:textId="53BFF775" w:rsidR="0006446B" w:rsidRPr="00B7611D" w:rsidRDefault="0006446B" w:rsidP="00A5569B">
      <w:pPr>
        <w:spacing w:before="240" w:after="60" w:line="264" w:lineRule="auto"/>
        <w:rPr>
          <w:rFonts w:ascii="Arial" w:hAnsi="Arial" w:cs="Arial"/>
          <w:b/>
          <w:bCs/>
          <w:kern w:val="32"/>
          <w:sz w:val="20"/>
          <w:lang w:val="en-GB"/>
        </w:rPr>
      </w:pPr>
    </w:p>
    <w:tbl>
      <w:tblPr>
        <w:tblStyle w:val="TableGrid"/>
        <w:tblW w:w="0" w:type="auto"/>
        <w:tblLook w:val="04A0" w:firstRow="1" w:lastRow="0" w:firstColumn="1" w:lastColumn="0" w:noHBand="0" w:noVBand="1"/>
      </w:tblPr>
      <w:tblGrid>
        <w:gridCol w:w="8630"/>
      </w:tblGrid>
      <w:tr w:rsidR="0006446B" w:rsidRPr="00B7611D" w14:paraId="62BD3EE8" w14:textId="77777777" w:rsidTr="00D265BC">
        <w:tc>
          <w:tcPr>
            <w:tcW w:w="9016" w:type="dxa"/>
          </w:tcPr>
          <w:p w14:paraId="14B292A2" w14:textId="77777777" w:rsidR="0006446B" w:rsidRPr="00B7611D" w:rsidRDefault="0006446B" w:rsidP="00A5569B">
            <w:pPr>
              <w:spacing w:after="60" w:line="264" w:lineRule="auto"/>
              <w:rPr>
                <w:rFonts w:ascii="Arial" w:hAnsi="Arial" w:cs="Arial"/>
                <w:sz w:val="20"/>
                <w:szCs w:val="20"/>
                <w:lang w:val="de-DE"/>
              </w:rPr>
            </w:pPr>
            <w:bookmarkStart w:id="20" w:name="_Hlk187682287"/>
            <w:r w:rsidRPr="00B7611D">
              <w:rPr>
                <w:rFonts w:ascii="Arial" w:hAnsi="Arial" w:cs="Arial"/>
                <w:sz w:val="20"/>
                <w:szCs w:val="20"/>
                <w:lang w:val="de-DE"/>
              </w:rPr>
              <w:t>Plot()</w:t>
            </w:r>
          </w:p>
          <w:p w14:paraId="21B0187C" w14:textId="77777777" w:rsidR="0006446B" w:rsidRPr="00B7611D" w:rsidRDefault="0006446B" w:rsidP="00A5569B">
            <w:pPr>
              <w:spacing w:after="60" w:line="264" w:lineRule="auto"/>
              <w:rPr>
                <w:rFonts w:ascii="Arial" w:hAnsi="Arial" w:cs="Arial"/>
                <w:sz w:val="20"/>
                <w:szCs w:val="20"/>
                <w:lang w:val="de-DE"/>
              </w:rPr>
            </w:pPr>
            <w:r w:rsidRPr="00B7611D">
              <w:rPr>
                <w:rFonts w:ascii="Arial" w:hAnsi="Arial" w:cs="Arial"/>
                <w:sz w:val="20"/>
                <w:szCs w:val="20"/>
                <w:lang w:val="de-DE"/>
              </w:rPr>
              <w:t xml:space="preserve"> {</w:t>
            </w:r>
          </w:p>
          <w:p w14:paraId="7BA81965" w14:textId="77777777" w:rsidR="0006446B" w:rsidRPr="00B7611D" w:rsidRDefault="0006446B" w:rsidP="00A5569B">
            <w:pPr>
              <w:spacing w:after="60" w:line="264" w:lineRule="auto"/>
              <w:rPr>
                <w:rFonts w:ascii="Arial" w:hAnsi="Arial" w:cs="Arial"/>
                <w:sz w:val="20"/>
                <w:szCs w:val="20"/>
                <w:lang w:val="de-DE"/>
              </w:rPr>
            </w:pPr>
            <w:r w:rsidRPr="00B7611D">
              <w:rPr>
                <w:rFonts w:ascii="Arial" w:hAnsi="Arial" w:cs="Arial"/>
                <w:sz w:val="20"/>
                <w:szCs w:val="20"/>
                <w:lang w:val="de-DE"/>
              </w:rPr>
              <w:t xml:space="preserve">  Outlier_Model("General",T(5),U(0,4),"t");</w:t>
            </w:r>
          </w:p>
          <w:p w14:paraId="7AE33B6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de-DE"/>
              </w:rPr>
              <w:t xml:space="preserve">  </w:t>
            </w:r>
            <w:r w:rsidRPr="00B7611D">
              <w:rPr>
                <w:rFonts w:ascii="Arial" w:hAnsi="Arial" w:cs="Arial"/>
                <w:sz w:val="20"/>
                <w:szCs w:val="20"/>
              </w:rPr>
              <w:t>Sequence()</w:t>
            </w:r>
          </w:p>
          <w:p w14:paraId="7A6B37E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E4DB15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GL11");</w:t>
            </w:r>
          </w:p>
          <w:p w14:paraId="0599A85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Phase("GL11")</w:t>
            </w:r>
          </w:p>
          <w:p w14:paraId="72DB883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B0671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Curve("IntCal20","intcal20.14c");</w:t>
            </w:r>
          </w:p>
          <w:p w14:paraId="7135EC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R_Date("WK-35717",28012,192)</w:t>
            </w:r>
          </w:p>
          <w:p w14:paraId="3CB6D82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D903BF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3158879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C5642B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44A02F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GL11");</w:t>
            </w:r>
          </w:p>
          <w:p w14:paraId="2660256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GL10");</w:t>
            </w:r>
          </w:p>
          <w:p w14:paraId="5186D2C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Phase("GL10")</w:t>
            </w:r>
          </w:p>
          <w:p w14:paraId="3C51F72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F82CC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 Delta_R values checked for Marine20</w:t>
            </w:r>
          </w:p>
          <w:p w14:paraId="47E9AC8B"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rPr>
              <w:t xml:space="preserve">    </w:t>
            </w:r>
            <w:r w:rsidRPr="00B7611D">
              <w:rPr>
                <w:rFonts w:ascii="Arial" w:hAnsi="Arial" w:cs="Arial"/>
                <w:sz w:val="20"/>
                <w:szCs w:val="20"/>
                <w:lang w:val="it-IT"/>
              </w:rPr>
              <w:t>Curve("Marine20","marine20.14c");</w:t>
            </w:r>
          </w:p>
          <w:p w14:paraId="6A8D31C0"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45BA8A1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R_Date("Wk-35712",26026,114)</w:t>
            </w:r>
          </w:p>
          <w:p w14:paraId="20513B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76743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7F8FC2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9232E5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65B65A02"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1FA7EFB9"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R_Date("Wk-35713",25930,122)</w:t>
            </w:r>
          </w:p>
          <w:p w14:paraId="08A43C6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pt-PT"/>
              </w:rPr>
              <w:t xml:space="preserve">    </w:t>
            </w:r>
            <w:r w:rsidRPr="00B7611D">
              <w:rPr>
                <w:rFonts w:ascii="Arial" w:hAnsi="Arial" w:cs="Arial"/>
                <w:sz w:val="20"/>
                <w:szCs w:val="20"/>
              </w:rPr>
              <w:t>{</w:t>
            </w:r>
          </w:p>
          <w:p w14:paraId="1FAD73F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5C458D1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342691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w:t>
            </w:r>
          </w:p>
          <w:p w14:paraId="55C6B15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R_Date("Wk-26801",27720,370)</w:t>
            </w:r>
          </w:p>
          <w:p w14:paraId="428DEE35"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rPr>
              <w:t xml:space="preserve">    </w:t>
            </w:r>
            <w:r w:rsidRPr="00B7611D">
              <w:rPr>
                <w:rFonts w:ascii="Arial" w:hAnsi="Arial" w:cs="Arial"/>
                <w:sz w:val="20"/>
                <w:szCs w:val="20"/>
                <w:lang w:val="it-IT"/>
              </w:rPr>
              <w:t>{</w:t>
            </w:r>
          </w:p>
          <w:p w14:paraId="59F84969"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2525190A"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1B3E4A95"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3FC00794"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44EF7D4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lastRenderedPageBreak/>
              <w:t xml:space="preserve">    </w:t>
            </w:r>
            <w:r w:rsidRPr="00B7611D">
              <w:rPr>
                <w:rFonts w:ascii="Arial" w:hAnsi="Arial" w:cs="Arial"/>
                <w:sz w:val="20"/>
                <w:szCs w:val="20"/>
              </w:rPr>
              <w:t>R_Date("Wk-50393",27349,172)</w:t>
            </w:r>
          </w:p>
          <w:p w14:paraId="32A4DAD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96C34B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472FE6D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3B798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0554E60A"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2509C741"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R_Date("Wk-30676.2",26353,284)</w:t>
            </w:r>
          </w:p>
          <w:p w14:paraId="032DD63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pt-PT"/>
              </w:rPr>
              <w:t xml:space="preserve">    </w:t>
            </w:r>
            <w:r w:rsidRPr="00B7611D">
              <w:rPr>
                <w:rFonts w:ascii="Arial" w:hAnsi="Arial" w:cs="Arial"/>
                <w:sz w:val="20"/>
                <w:szCs w:val="20"/>
                <w:lang w:val="it-IT"/>
              </w:rPr>
              <w:t>{</w:t>
            </w:r>
          </w:p>
          <w:p w14:paraId="1080C2E5"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36C191C7"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3B024DD2"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6270328D"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05502D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R_Date("BRA-4952",33416,240)</w:t>
            </w:r>
          </w:p>
          <w:p w14:paraId="6FDE3AA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B7CB8B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3AC7FA9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4E6053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2763FBCF"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41BFF756"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R_Date("BRA-4957",25091,96)</w:t>
            </w:r>
          </w:p>
          <w:p w14:paraId="7C806E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pt-PT"/>
              </w:rPr>
              <w:t xml:space="preserve">    </w:t>
            </w:r>
            <w:r w:rsidRPr="00B7611D">
              <w:rPr>
                <w:rFonts w:ascii="Arial" w:hAnsi="Arial" w:cs="Arial"/>
                <w:sz w:val="20"/>
                <w:szCs w:val="20"/>
              </w:rPr>
              <w:t>{</w:t>
            </w:r>
          </w:p>
          <w:p w14:paraId="661B9FD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4CD0648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1ACA1C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6C7EF6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GL10");</w:t>
            </w:r>
          </w:p>
          <w:p w14:paraId="3F37B8E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GL7");</w:t>
            </w:r>
          </w:p>
          <w:p w14:paraId="57BD4D22"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rPr>
              <w:t xml:space="preserve">   </w:t>
            </w:r>
            <w:r w:rsidRPr="00B7611D">
              <w:rPr>
                <w:rFonts w:ascii="Arial" w:hAnsi="Arial" w:cs="Arial"/>
                <w:sz w:val="20"/>
                <w:szCs w:val="20"/>
                <w:lang w:val="it-IT"/>
              </w:rPr>
              <w:t>Phase("GL7")</w:t>
            </w:r>
          </w:p>
          <w:p w14:paraId="1444FBA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3577EC06"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54A6634B"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0E3C082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R_Date("Wk-32147",27141,365)</w:t>
            </w:r>
          </w:p>
          <w:p w14:paraId="30121DE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2112CC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27EFF20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B24328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w:t>
            </w:r>
          </w:p>
          <w:p w14:paraId="76B281C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R_Date("WK-24762",24769,180)</w:t>
            </w:r>
          </w:p>
          <w:p w14:paraId="3928FC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45FC26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18B305F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6F8FFC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3979DC86"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130DC8FD"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R_Date("Wk-50394",26403,149)</w:t>
            </w:r>
          </w:p>
          <w:p w14:paraId="12E45041"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pt-PT"/>
              </w:rPr>
              <w:lastRenderedPageBreak/>
              <w:t xml:space="preserve">    </w:t>
            </w:r>
            <w:r w:rsidRPr="00B7611D">
              <w:rPr>
                <w:rFonts w:ascii="Arial" w:hAnsi="Arial" w:cs="Arial"/>
                <w:sz w:val="20"/>
                <w:szCs w:val="20"/>
                <w:lang w:val="it-IT"/>
              </w:rPr>
              <w:t>{</w:t>
            </w:r>
          </w:p>
          <w:p w14:paraId="5BE785E2"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5C0818C0"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3DAA5BEF"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4B95C607"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4BDACB1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R_Date("Wk-30679.2",25390,255)</w:t>
            </w:r>
          </w:p>
          <w:p w14:paraId="23AE15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8745D6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532F18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0C6CE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75FE2354"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319E52AA"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R_Date("Wk-32144.2",23613,240)</w:t>
            </w:r>
          </w:p>
          <w:p w14:paraId="21D6150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pt-PT"/>
              </w:rPr>
              <w:t xml:space="preserve">    </w:t>
            </w:r>
            <w:r w:rsidRPr="00B7611D">
              <w:rPr>
                <w:rFonts w:ascii="Arial" w:hAnsi="Arial" w:cs="Arial"/>
                <w:sz w:val="20"/>
                <w:szCs w:val="20"/>
              </w:rPr>
              <w:t>{</w:t>
            </w:r>
          </w:p>
          <w:p w14:paraId="2CF2970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7197977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F9AA07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A0B1FB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GL7");</w:t>
            </w:r>
          </w:p>
          <w:p w14:paraId="27CBAC0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GL6");</w:t>
            </w:r>
          </w:p>
          <w:p w14:paraId="4B947E5C"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rPr>
              <w:t xml:space="preserve">   </w:t>
            </w:r>
            <w:r w:rsidRPr="00B7611D">
              <w:rPr>
                <w:rFonts w:ascii="Arial" w:hAnsi="Arial" w:cs="Arial"/>
                <w:sz w:val="20"/>
                <w:szCs w:val="20"/>
                <w:lang w:val="it-IT"/>
              </w:rPr>
              <w:t>Phase("GL6")</w:t>
            </w:r>
          </w:p>
          <w:p w14:paraId="1AC07122"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63C0D36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777C17FF"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6EB187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R_Date("Wk-30677.2",22235,173)</w:t>
            </w:r>
          </w:p>
          <w:p w14:paraId="2B9C893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F48ED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1BBED9C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3B523E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72FE7E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GL6");</w:t>
            </w:r>
          </w:p>
          <w:p w14:paraId="63E07A9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Lower GL5");</w:t>
            </w:r>
          </w:p>
          <w:p w14:paraId="35CB95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Phase("Lower GL5")</w:t>
            </w:r>
          </w:p>
          <w:p w14:paraId="5E20DA6C"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w:t>
            </w:r>
          </w:p>
          <w:p w14:paraId="2D6859DF"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Curve("=Marine20");</w:t>
            </w:r>
          </w:p>
          <w:p w14:paraId="174C846D"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Delta_R(196,90);</w:t>
            </w:r>
          </w:p>
          <w:p w14:paraId="6D80F6DA"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R_Date("Wk-44416",22358,80)</w:t>
            </w:r>
          </w:p>
          <w:p w14:paraId="078AFE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pt-PT"/>
              </w:rPr>
              <w:t xml:space="preserve">    </w:t>
            </w:r>
            <w:r w:rsidRPr="00B7611D">
              <w:rPr>
                <w:rFonts w:ascii="Arial" w:hAnsi="Arial" w:cs="Arial"/>
                <w:sz w:val="20"/>
                <w:szCs w:val="20"/>
              </w:rPr>
              <w:t>{</w:t>
            </w:r>
          </w:p>
          <w:p w14:paraId="7A4AF2F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2856E40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87626A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w:t>
            </w:r>
          </w:p>
          <w:p w14:paraId="57B4924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R_Date("WK-42830",20818,107)</w:t>
            </w:r>
          </w:p>
          <w:p w14:paraId="455D8D6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1079FA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0C84E30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lastRenderedPageBreak/>
              <w:t xml:space="preserve">    };</w:t>
            </w:r>
          </w:p>
          <w:p w14:paraId="6107163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7ECAB3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Lower GL5");</w:t>
            </w:r>
          </w:p>
          <w:p w14:paraId="7D71A9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Top GL5/GL4a");</w:t>
            </w:r>
          </w:p>
          <w:p w14:paraId="0C7082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Phase("Top GL5/GL4a")</w:t>
            </w:r>
          </w:p>
          <w:p w14:paraId="53546D1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8EA02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7479EDC0"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04A2CDF3"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R_Date("Wk-50390",20554,75)</w:t>
            </w:r>
          </w:p>
          <w:p w14:paraId="74C385AB"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pt-PT"/>
              </w:rPr>
              <w:t xml:space="preserve">    </w:t>
            </w:r>
            <w:r w:rsidRPr="00B7611D">
              <w:rPr>
                <w:rFonts w:ascii="Arial" w:hAnsi="Arial" w:cs="Arial"/>
                <w:sz w:val="20"/>
                <w:szCs w:val="20"/>
                <w:lang w:val="it-IT"/>
              </w:rPr>
              <w:t>{</w:t>
            </w:r>
          </w:p>
          <w:p w14:paraId="0BEBD946"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71FB187C"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48E746E1"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6B970D10"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1CDD0B2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R_Date("BRA-4936",22499,74)</w:t>
            </w:r>
          </w:p>
          <w:p w14:paraId="6701F08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075FDB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5993C4B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4EEEC9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2CF7083E"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1C03EC85"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R_Date("Wk-42831",20329,90)</w:t>
            </w:r>
          </w:p>
          <w:p w14:paraId="5D95746B"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pt-PT"/>
              </w:rPr>
              <w:t xml:space="preserve">    </w:t>
            </w:r>
            <w:r w:rsidRPr="00B7611D">
              <w:rPr>
                <w:rFonts w:ascii="Arial" w:hAnsi="Arial" w:cs="Arial"/>
                <w:sz w:val="20"/>
                <w:szCs w:val="20"/>
                <w:lang w:val="it-IT"/>
              </w:rPr>
              <w:t>{</w:t>
            </w:r>
          </w:p>
          <w:p w14:paraId="49A01F5C"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1EDFFB3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11B645C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18A09FD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6521CBA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R_Date("BRA-4946",20562,61)</w:t>
            </w:r>
          </w:p>
          <w:p w14:paraId="5C8FCFB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42082D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3E48200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001E05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30973F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Top GL5/GL4a");</w:t>
            </w:r>
          </w:p>
          <w:p w14:paraId="6CB230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AFE8EE9" w14:textId="77777777" w:rsidR="0006446B" w:rsidRPr="00B7611D" w:rsidRDefault="0006446B" w:rsidP="00A5569B">
            <w:pPr>
              <w:spacing w:after="60" w:line="264" w:lineRule="auto"/>
              <w:rPr>
                <w:rFonts w:ascii="Arial" w:hAnsi="Arial" w:cs="Arial"/>
                <w:sz w:val="20"/>
                <w:szCs w:val="20"/>
                <w:highlight w:val="yellow"/>
              </w:rPr>
            </w:pPr>
            <w:r w:rsidRPr="00B7611D">
              <w:rPr>
                <w:rFonts w:ascii="Arial" w:hAnsi="Arial" w:cs="Arial"/>
                <w:sz w:val="20"/>
                <w:szCs w:val="20"/>
              </w:rPr>
              <w:t xml:space="preserve"> };</w:t>
            </w:r>
          </w:p>
        </w:tc>
      </w:tr>
      <w:bookmarkEnd w:id="20"/>
    </w:tbl>
    <w:p w14:paraId="68B79A95" w14:textId="77777777" w:rsidR="00D54605" w:rsidRPr="00B7611D" w:rsidRDefault="0006446B" w:rsidP="00A5569B">
      <w:pPr>
        <w:pStyle w:val="SMHeading"/>
        <w:spacing w:line="264" w:lineRule="auto"/>
        <w:jc w:val="both"/>
        <w:rPr>
          <w:rFonts w:ascii="Arial" w:hAnsi="Arial" w:cs="Arial"/>
          <w:b w:val="0"/>
          <w:bCs w:val="0"/>
          <w:sz w:val="20"/>
          <w:szCs w:val="20"/>
        </w:rPr>
      </w:pPr>
      <w:r w:rsidRPr="00B7611D">
        <w:rPr>
          <w:rFonts w:ascii="Arial" w:eastAsia="Aptos" w:hAnsi="Arial" w:cs="Arial"/>
          <w:sz w:val="20"/>
          <w:szCs w:val="20"/>
          <w:lang w:val="en-GB"/>
        </w:rPr>
        <w:lastRenderedPageBreak/>
        <w:br w:type="page"/>
      </w:r>
      <w:r w:rsidR="00D54605" w:rsidRPr="00B7611D">
        <w:rPr>
          <w:rFonts w:ascii="Arial" w:hAnsi="Arial" w:cs="Arial"/>
          <w:sz w:val="20"/>
          <w:szCs w:val="20"/>
        </w:rPr>
        <w:lastRenderedPageBreak/>
        <w:t xml:space="preserve">Table S16. </w:t>
      </w:r>
      <w:r w:rsidR="00D54605" w:rsidRPr="00B7611D">
        <w:rPr>
          <w:rFonts w:ascii="Arial" w:hAnsi="Arial" w:cs="Arial"/>
          <w:b w:val="0"/>
          <w:bCs w:val="0"/>
          <w:sz w:val="20"/>
          <w:szCs w:val="20"/>
        </w:rPr>
        <w:t>Results of the Bayesian modelling of the 14C ages listed in Tables S12 and S13. In red we labelled the ages with poor Agreement.</w:t>
      </w:r>
    </w:p>
    <w:p w14:paraId="59119567" w14:textId="66B227E9" w:rsidR="0006446B" w:rsidRPr="00B7611D" w:rsidRDefault="0006446B" w:rsidP="00A5569B">
      <w:pPr>
        <w:spacing w:before="240" w:after="60" w:line="264" w:lineRule="auto"/>
        <w:rPr>
          <w:rFonts w:ascii="Arial" w:eastAsia="Aptos" w:hAnsi="Arial" w:cs="Arial"/>
          <w:sz w:val="20"/>
          <w:lang w:val="en-GB"/>
        </w:rPr>
      </w:pPr>
    </w:p>
    <w:tbl>
      <w:tblPr>
        <w:tblStyle w:val="TableGrid"/>
        <w:tblW w:w="0" w:type="auto"/>
        <w:tblLook w:val="04A0" w:firstRow="1" w:lastRow="0" w:firstColumn="1" w:lastColumn="0" w:noHBand="0" w:noVBand="1"/>
      </w:tblPr>
      <w:tblGrid>
        <w:gridCol w:w="1355"/>
        <w:gridCol w:w="1115"/>
        <w:gridCol w:w="954"/>
        <w:gridCol w:w="1115"/>
        <w:gridCol w:w="872"/>
        <w:gridCol w:w="954"/>
        <w:gridCol w:w="947"/>
        <w:gridCol w:w="587"/>
        <w:gridCol w:w="731"/>
      </w:tblGrid>
      <w:tr w:rsidR="0006446B" w:rsidRPr="00B7611D" w14:paraId="509F7684" w14:textId="77777777" w:rsidTr="00D265BC">
        <w:trPr>
          <w:trHeight w:val="300"/>
        </w:trPr>
        <w:tc>
          <w:tcPr>
            <w:tcW w:w="1413" w:type="dxa"/>
            <w:noWrap/>
            <w:hideMark/>
          </w:tcPr>
          <w:p w14:paraId="129D7A25"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Name</w:t>
            </w:r>
          </w:p>
        </w:tc>
        <w:tc>
          <w:tcPr>
            <w:tcW w:w="1775" w:type="dxa"/>
            <w:gridSpan w:val="2"/>
            <w:noWrap/>
            <w:hideMark/>
          </w:tcPr>
          <w:p w14:paraId="3E639C3B"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Unmodelled (BP)</w:t>
            </w:r>
          </w:p>
        </w:tc>
        <w:tc>
          <w:tcPr>
            <w:tcW w:w="1918" w:type="dxa"/>
            <w:gridSpan w:val="2"/>
            <w:noWrap/>
            <w:hideMark/>
          </w:tcPr>
          <w:p w14:paraId="0E6D6585"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Modelled (BP)</w:t>
            </w:r>
          </w:p>
        </w:tc>
        <w:tc>
          <w:tcPr>
            <w:tcW w:w="992" w:type="dxa"/>
            <w:hideMark/>
          </w:tcPr>
          <w:p w14:paraId="15DC49E1"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Indices</w:t>
            </w:r>
          </w:p>
        </w:tc>
        <w:tc>
          <w:tcPr>
            <w:tcW w:w="985" w:type="dxa"/>
            <w:noWrap/>
            <w:hideMark/>
          </w:tcPr>
          <w:p w14:paraId="3F0AF6CF" w14:textId="77777777" w:rsidR="0006446B" w:rsidRPr="00B7611D" w:rsidRDefault="0006446B" w:rsidP="00A5569B">
            <w:pPr>
              <w:spacing w:after="60" w:line="264" w:lineRule="auto"/>
              <w:rPr>
                <w:rFonts w:ascii="Arial" w:hAnsi="Arial" w:cs="Arial"/>
                <w:b/>
                <w:bCs/>
                <w:sz w:val="20"/>
                <w:szCs w:val="20"/>
              </w:rPr>
            </w:pPr>
          </w:p>
        </w:tc>
        <w:tc>
          <w:tcPr>
            <w:tcW w:w="591" w:type="dxa"/>
            <w:noWrap/>
            <w:hideMark/>
          </w:tcPr>
          <w:p w14:paraId="22AB3446" w14:textId="77777777" w:rsidR="0006446B" w:rsidRPr="00B7611D" w:rsidRDefault="0006446B" w:rsidP="00A5569B">
            <w:pPr>
              <w:spacing w:after="60" w:line="264" w:lineRule="auto"/>
              <w:rPr>
                <w:rFonts w:ascii="Arial" w:hAnsi="Arial" w:cs="Arial"/>
                <w:b/>
                <w:bCs/>
                <w:sz w:val="20"/>
                <w:szCs w:val="20"/>
              </w:rPr>
            </w:pPr>
          </w:p>
        </w:tc>
        <w:tc>
          <w:tcPr>
            <w:tcW w:w="757" w:type="dxa"/>
            <w:noWrap/>
            <w:hideMark/>
          </w:tcPr>
          <w:p w14:paraId="1D012970" w14:textId="77777777" w:rsidR="0006446B" w:rsidRPr="00B7611D" w:rsidRDefault="0006446B" w:rsidP="00A5569B">
            <w:pPr>
              <w:spacing w:after="60" w:line="264" w:lineRule="auto"/>
              <w:rPr>
                <w:rFonts w:ascii="Arial" w:hAnsi="Arial" w:cs="Arial"/>
                <w:b/>
                <w:bCs/>
                <w:sz w:val="20"/>
                <w:szCs w:val="20"/>
              </w:rPr>
            </w:pPr>
          </w:p>
        </w:tc>
      </w:tr>
      <w:tr w:rsidR="0006446B" w:rsidRPr="00B7611D" w14:paraId="15C93624" w14:textId="77777777" w:rsidTr="00D265BC">
        <w:trPr>
          <w:trHeight w:val="300"/>
        </w:trPr>
        <w:tc>
          <w:tcPr>
            <w:tcW w:w="1413" w:type="dxa"/>
            <w:noWrap/>
            <w:hideMark/>
          </w:tcPr>
          <w:p w14:paraId="10929513" w14:textId="77777777" w:rsidR="0006446B" w:rsidRPr="00B7611D" w:rsidRDefault="0006446B" w:rsidP="00A5569B">
            <w:pPr>
              <w:spacing w:after="60" w:line="264" w:lineRule="auto"/>
              <w:rPr>
                <w:rFonts w:ascii="Arial" w:hAnsi="Arial" w:cs="Arial"/>
                <w:b/>
                <w:bCs/>
                <w:sz w:val="20"/>
                <w:szCs w:val="20"/>
              </w:rPr>
            </w:pPr>
          </w:p>
        </w:tc>
        <w:tc>
          <w:tcPr>
            <w:tcW w:w="783" w:type="dxa"/>
            <w:noWrap/>
            <w:hideMark/>
          </w:tcPr>
          <w:p w14:paraId="626DBBB0"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from_68.3</w:t>
            </w:r>
          </w:p>
        </w:tc>
        <w:tc>
          <w:tcPr>
            <w:tcW w:w="992" w:type="dxa"/>
            <w:noWrap/>
            <w:hideMark/>
          </w:tcPr>
          <w:p w14:paraId="26C63B36"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to_68.3</w:t>
            </w:r>
          </w:p>
        </w:tc>
        <w:tc>
          <w:tcPr>
            <w:tcW w:w="1067" w:type="dxa"/>
            <w:noWrap/>
            <w:hideMark/>
          </w:tcPr>
          <w:p w14:paraId="1DDA4C27"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from_68.3</w:t>
            </w:r>
          </w:p>
        </w:tc>
        <w:tc>
          <w:tcPr>
            <w:tcW w:w="851" w:type="dxa"/>
            <w:noWrap/>
            <w:hideMark/>
          </w:tcPr>
          <w:p w14:paraId="5AA83D39"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to_68.3</w:t>
            </w:r>
          </w:p>
        </w:tc>
        <w:tc>
          <w:tcPr>
            <w:tcW w:w="992" w:type="dxa"/>
            <w:noWrap/>
            <w:hideMark/>
          </w:tcPr>
          <w:p w14:paraId="0341915F"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Acomb</w:t>
            </w:r>
          </w:p>
        </w:tc>
        <w:tc>
          <w:tcPr>
            <w:tcW w:w="985" w:type="dxa"/>
            <w:noWrap/>
            <w:hideMark/>
          </w:tcPr>
          <w:p w14:paraId="05729EF1"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A</w:t>
            </w:r>
          </w:p>
        </w:tc>
        <w:tc>
          <w:tcPr>
            <w:tcW w:w="591" w:type="dxa"/>
            <w:noWrap/>
            <w:hideMark/>
          </w:tcPr>
          <w:p w14:paraId="19482439"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P</w:t>
            </w:r>
          </w:p>
        </w:tc>
        <w:tc>
          <w:tcPr>
            <w:tcW w:w="757" w:type="dxa"/>
            <w:noWrap/>
            <w:hideMark/>
          </w:tcPr>
          <w:p w14:paraId="7FA270AA"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C</w:t>
            </w:r>
          </w:p>
        </w:tc>
      </w:tr>
      <w:tr w:rsidR="0006446B" w:rsidRPr="00B7611D" w14:paraId="5D879FF2" w14:textId="77777777" w:rsidTr="00D265BC">
        <w:trPr>
          <w:trHeight w:val="300"/>
        </w:trPr>
        <w:tc>
          <w:tcPr>
            <w:tcW w:w="2196" w:type="dxa"/>
            <w:gridSpan w:val="2"/>
            <w:noWrap/>
            <w:hideMark/>
          </w:tcPr>
          <w:p w14:paraId="632EAF0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Top GL5/GL4a</w:t>
            </w:r>
          </w:p>
        </w:tc>
        <w:tc>
          <w:tcPr>
            <w:tcW w:w="992" w:type="dxa"/>
            <w:noWrap/>
            <w:hideMark/>
          </w:tcPr>
          <w:p w14:paraId="10FEC432"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18B95B4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23562</w:t>
            </w:r>
          </w:p>
        </w:tc>
        <w:tc>
          <w:tcPr>
            <w:tcW w:w="851" w:type="dxa"/>
            <w:noWrap/>
            <w:hideMark/>
          </w:tcPr>
          <w:p w14:paraId="19F0681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23129</w:t>
            </w:r>
          </w:p>
        </w:tc>
        <w:tc>
          <w:tcPr>
            <w:tcW w:w="992" w:type="dxa"/>
            <w:noWrap/>
            <w:hideMark/>
          </w:tcPr>
          <w:p w14:paraId="36D659BB"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583D1BD2"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3B612CAB"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19FB6C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97.9</w:t>
            </w:r>
          </w:p>
        </w:tc>
      </w:tr>
      <w:tr w:rsidR="0006446B" w:rsidRPr="00B7611D" w14:paraId="2B0D9E9F" w14:textId="77777777" w:rsidTr="00D265BC">
        <w:trPr>
          <w:trHeight w:val="300"/>
        </w:trPr>
        <w:tc>
          <w:tcPr>
            <w:tcW w:w="1413" w:type="dxa"/>
            <w:noWrap/>
            <w:hideMark/>
          </w:tcPr>
          <w:p w14:paraId="370FE87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BRA-4946</w:t>
            </w:r>
          </w:p>
        </w:tc>
        <w:tc>
          <w:tcPr>
            <w:tcW w:w="783" w:type="dxa"/>
            <w:noWrap/>
            <w:hideMark/>
          </w:tcPr>
          <w:p w14:paraId="7856307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23718</w:t>
            </w:r>
          </w:p>
        </w:tc>
        <w:tc>
          <w:tcPr>
            <w:tcW w:w="992" w:type="dxa"/>
            <w:noWrap/>
            <w:hideMark/>
          </w:tcPr>
          <w:p w14:paraId="1D8E1C2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23388</w:t>
            </w:r>
          </w:p>
        </w:tc>
        <w:tc>
          <w:tcPr>
            <w:tcW w:w="1067" w:type="dxa"/>
            <w:noWrap/>
            <w:hideMark/>
          </w:tcPr>
          <w:p w14:paraId="6FDAAC4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23661</w:t>
            </w:r>
          </w:p>
        </w:tc>
        <w:tc>
          <w:tcPr>
            <w:tcW w:w="851" w:type="dxa"/>
            <w:noWrap/>
            <w:hideMark/>
          </w:tcPr>
          <w:p w14:paraId="330F1A4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23387</w:t>
            </w:r>
          </w:p>
        </w:tc>
        <w:tc>
          <w:tcPr>
            <w:tcW w:w="992" w:type="dxa"/>
            <w:noWrap/>
            <w:hideMark/>
          </w:tcPr>
          <w:p w14:paraId="656FAF31"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8A0DA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112.3</w:t>
            </w:r>
          </w:p>
        </w:tc>
        <w:tc>
          <w:tcPr>
            <w:tcW w:w="591" w:type="dxa"/>
            <w:noWrap/>
            <w:hideMark/>
          </w:tcPr>
          <w:p w14:paraId="1DF4931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99.4</w:t>
            </w:r>
          </w:p>
        </w:tc>
        <w:tc>
          <w:tcPr>
            <w:tcW w:w="757" w:type="dxa"/>
            <w:noWrap/>
            <w:hideMark/>
          </w:tcPr>
          <w:p w14:paraId="4ABC0B6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99.7</w:t>
            </w:r>
          </w:p>
        </w:tc>
      </w:tr>
      <w:tr w:rsidR="0006446B" w:rsidRPr="00B7611D" w14:paraId="7B2A6E00" w14:textId="77777777" w:rsidTr="00D265BC">
        <w:trPr>
          <w:trHeight w:val="300"/>
        </w:trPr>
        <w:tc>
          <w:tcPr>
            <w:tcW w:w="1413" w:type="dxa"/>
            <w:noWrap/>
            <w:hideMark/>
          </w:tcPr>
          <w:p w14:paraId="448B0271"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23E98A3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5168E9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40DF2F2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137</w:t>
            </w:r>
          </w:p>
        </w:tc>
        <w:tc>
          <w:tcPr>
            <w:tcW w:w="851" w:type="dxa"/>
            <w:noWrap/>
            <w:hideMark/>
          </w:tcPr>
          <w:p w14:paraId="4D219DE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299</w:t>
            </w:r>
          </w:p>
        </w:tc>
        <w:tc>
          <w:tcPr>
            <w:tcW w:w="992" w:type="dxa"/>
            <w:noWrap/>
            <w:hideMark/>
          </w:tcPr>
          <w:p w14:paraId="1DB45901"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AC72E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w:t>
            </w:r>
          </w:p>
        </w:tc>
        <w:tc>
          <w:tcPr>
            <w:tcW w:w="591" w:type="dxa"/>
            <w:noWrap/>
            <w:hideMark/>
          </w:tcPr>
          <w:p w14:paraId="365F9FA6"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D7C78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0C49E765" w14:textId="77777777" w:rsidTr="00D265BC">
        <w:trPr>
          <w:trHeight w:val="300"/>
        </w:trPr>
        <w:tc>
          <w:tcPr>
            <w:tcW w:w="1413" w:type="dxa"/>
            <w:noWrap/>
            <w:hideMark/>
          </w:tcPr>
          <w:p w14:paraId="25CAE49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Wk-42831</w:t>
            </w:r>
          </w:p>
        </w:tc>
        <w:tc>
          <w:tcPr>
            <w:tcW w:w="783" w:type="dxa"/>
            <w:noWrap/>
            <w:hideMark/>
          </w:tcPr>
          <w:p w14:paraId="73B078F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23465</w:t>
            </w:r>
          </w:p>
        </w:tc>
        <w:tc>
          <w:tcPr>
            <w:tcW w:w="992" w:type="dxa"/>
            <w:noWrap/>
            <w:hideMark/>
          </w:tcPr>
          <w:p w14:paraId="541D0B6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23055</w:t>
            </w:r>
          </w:p>
        </w:tc>
        <w:tc>
          <w:tcPr>
            <w:tcW w:w="1067" w:type="dxa"/>
            <w:noWrap/>
            <w:hideMark/>
          </w:tcPr>
          <w:p w14:paraId="794B0B1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23634</w:t>
            </w:r>
          </w:p>
        </w:tc>
        <w:tc>
          <w:tcPr>
            <w:tcW w:w="851" w:type="dxa"/>
            <w:noWrap/>
            <w:hideMark/>
          </w:tcPr>
          <w:p w14:paraId="4EF6472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23315</w:t>
            </w:r>
          </w:p>
        </w:tc>
        <w:tc>
          <w:tcPr>
            <w:tcW w:w="992" w:type="dxa"/>
            <w:noWrap/>
            <w:hideMark/>
          </w:tcPr>
          <w:p w14:paraId="59157C1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8454F2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93.7</w:t>
            </w:r>
          </w:p>
        </w:tc>
        <w:tc>
          <w:tcPr>
            <w:tcW w:w="591" w:type="dxa"/>
            <w:noWrap/>
            <w:hideMark/>
          </w:tcPr>
          <w:p w14:paraId="05FB31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99.1</w:t>
            </w:r>
          </w:p>
        </w:tc>
        <w:tc>
          <w:tcPr>
            <w:tcW w:w="757" w:type="dxa"/>
            <w:noWrap/>
            <w:hideMark/>
          </w:tcPr>
          <w:p w14:paraId="109DAED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99.7</w:t>
            </w:r>
          </w:p>
        </w:tc>
      </w:tr>
      <w:tr w:rsidR="0006446B" w:rsidRPr="00B7611D" w14:paraId="0680602B" w14:textId="77777777" w:rsidTr="00D265BC">
        <w:trPr>
          <w:trHeight w:val="300"/>
        </w:trPr>
        <w:tc>
          <w:tcPr>
            <w:tcW w:w="1413" w:type="dxa"/>
            <w:noWrap/>
            <w:hideMark/>
          </w:tcPr>
          <w:p w14:paraId="0A3ECD62"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2659EB3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62A162D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6458AA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76</w:t>
            </w:r>
          </w:p>
        </w:tc>
        <w:tc>
          <w:tcPr>
            <w:tcW w:w="851" w:type="dxa"/>
            <w:noWrap/>
            <w:hideMark/>
          </w:tcPr>
          <w:p w14:paraId="389170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241</w:t>
            </w:r>
          </w:p>
        </w:tc>
        <w:tc>
          <w:tcPr>
            <w:tcW w:w="992" w:type="dxa"/>
            <w:noWrap/>
            <w:hideMark/>
          </w:tcPr>
          <w:p w14:paraId="3EA6F79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6742EA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w:t>
            </w:r>
          </w:p>
        </w:tc>
        <w:tc>
          <w:tcPr>
            <w:tcW w:w="591" w:type="dxa"/>
            <w:noWrap/>
            <w:hideMark/>
          </w:tcPr>
          <w:p w14:paraId="522D6566"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297D98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3B988907" w14:textId="77777777" w:rsidTr="00D265BC">
        <w:trPr>
          <w:trHeight w:val="300"/>
        </w:trPr>
        <w:tc>
          <w:tcPr>
            <w:tcW w:w="1413" w:type="dxa"/>
            <w:noWrap/>
            <w:hideMark/>
          </w:tcPr>
          <w:p w14:paraId="05F6027A"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BRA-4936</w:t>
            </w:r>
          </w:p>
        </w:tc>
        <w:tc>
          <w:tcPr>
            <w:tcW w:w="783" w:type="dxa"/>
            <w:noWrap/>
            <w:hideMark/>
          </w:tcPr>
          <w:p w14:paraId="49C9C64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25840</w:t>
            </w:r>
          </w:p>
        </w:tc>
        <w:tc>
          <w:tcPr>
            <w:tcW w:w="992" w:type="dxa"/>
            <w:noWrap/>
            <w:hideMark/>
          </w:tcPr>
          <w:p w14:paraId="5CC88854"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25570</w:t>
            </w:r>
          </w:p>
        </w:tc>
        <w:tc>
          <w:tcPr>
            <w:tcW w:w="1067" w:type="dxa"/>
            <w:noWrap/>
            <w:hideMark/>
          </w:tcPr>
          <w:p w14:paraId="1422E5FF"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23698</w:t>
            </w:r>
          </w:p>
        </w:tc>
        <w:tc>
          <w:tcPr>
            <w:tcW w:w="851" w:type="dxa"/>
            <w:noWrap/>
            <w:hideMark/>
          </w:tcPr>
          <w:p w14:paraId="19DE1532"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23314</w:t>
            </w:r>
          </w:p>
        </w:tc>
        <w:tc>
          <w:tcPr>
            <w:tcW w:w="992" w:type="dxa"/>
            <w:noWrap/>
            <w:hideMark/>
          </w:tcPr>
          <w:p w14:paraId="77DFE36C"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63249247"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5.5</w:t>
            </w:r>
          </w:p>
        </w:tc>
        <w:tc>
          <w:tcPr>
            <w:tcW w:w="591" w:type="dxa"/>
            <w:noWrap/>
            <w:hideMark/>
          </w:tcPr>
          <w:p w14:paraId="0D0CAB4D" w14:textId="77777777" w:rsidR="0006446B" w:rsidRPr="00B7611D" w:rsidRDefault="0006446B" w:rsidP="00A5569B">
            <w:pPr>
              <w:spacing w:after="60" w:line="264" w:lineRule="auto"/>
              <w:rPr>
                <w:rFonts w:ascii="Arial" w:hAnsi="Arial" w:cs="Arial"/>
                <w:color w:val="FF0000"/>
                <w:sz w:val="20"/>
                <w:szCs w:val="20"/>
              </w:rPr>
            </w:pPr>
          </w:p>
        </w:tc>
        <w:tc>
          <w:tcPr>
            <w:tcW w:w="757" w:type="dxa"/>
            <w:noWrap/>
            <w:hideMark/>
          </w:tcPr>
          <w:p w14:paraId="3A1465F7"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98.6</w:t>
            </w:r>
          </w:p>
        </w:tc>
      </w:tr>
      <w:tr w:rsidR="0006446B" w:rsidRPr="00B7611D" w14:paraId="4D62A044" w14:textId="77777777" w:rsidTr="00D265BC">
        <w:trPr>
          <w:trHeight w:val="300"/>
        </w:trPr>
        <w:tc>
          <w:tcPr>
            <w:tcW w:w="1413" w:type="dxa"/>
            <w:noWrap/>
            <w:hideMark/>
          </w:tcPr>
          <w:p w14:paraId="65CD9247"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1A71AB9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15D0E5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09FF309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113</w:t>
            </w:r>
          </w:p>
        </w:tc>
        <w:tc>
          <w:tcPr>
            <w:tcW w:w="851" w:type="dxa"/>
            <w:noWrap/>
            <w:hideMark/>
          </w:tcPr>
          <w:p w14:paraId="1DF7D31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297.5</w:t>
            </w:r>
          </w:p>
        </w:tc>
        <w:tc>
          <w:tcPr>
            <w:tcW w:w="992" w:type="dxa"/>
            <w:noWrap/>
            <w:hideMark/>
          </w:tcPr>
          <w:p w14:paraId="476A0913"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49EAF11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98.8</w:t>
            </w:r>
          </w:p>
        </w:tc>
        <w:tc>
          <w:tcPr>
            <w:tcW w:w="591" w:type="dxa"/>
            <w:noWrap/>
            <w:hideMark/>
          </w:tcPr>
          <w:p w14:paraId="552F3134"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E7F86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99.6</w:t>
            </w:r>
          </w:p>
        </w:tc>
      </w:tr>
      <w:tr w:rsidR="0006446B" w:rsidRPr="00B7611D" w14:paraId="1B760209" w14:textId="77777777" w:rsidTr="00D265BC">
        <w:trPr>
          <w:trHeight w:val="300"/>
        </w:trPr>
        <w:tc>
          <w:tcPr>
            <w:tcW w:w="1413" w:type="dxa"/>
            <w:noWrap/>
            <w:hideMark/>
          </w:tcPr>
          <w:p w14:paraId="5BAB22F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Wk-50390</w:t>
            </w:r>
          </w:p>
        </w:tc>
        <w:tc>
          <w:tcPr>
            <w:tcW w:w="783" w:type="dxa"/>
            <w:noWrap/>
            <w:hideMark/>
          </w:tcPr>
          <w:p w14:paraId="4F69953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23717</w:t>
            </w:r>
          </w:p>
        </w:tc>
        <w:tc>
          <w:tcPr>
            <w:tcW w:w="992" w:type="dxa"/>
            <w:noWrap/>
            <w:hideMark/>
          </w:tcPr>
          <w:p w14:paraId="208ECC0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23374</w:t>
            </w:r>
          </w:p>
        </w:tc>
        <w:tc>
          <w:tcPr>
            <w:tcW w:w="1067" w:type="dxa"/>
            <w:noWrap/>
            <w:hideMark/>
          </w:tcPr>
          <w:p w14:paraId="213703D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23660</w:t>
            </w:r>
          </w:p>
        </w:tc>
        <w:tc>
          <w:tcPr>
            <w:tcW w:w="851" w:type="dxa"/>
            <w:noWrap/>
            <w:hideMark/>
          </w:tcPr>
          <w:p w14:paraId="569AFEE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23382</w:t>
            </w:r>
          </w:p>
        </w:tc>
        <w:tc>
          <w:tcPr>
            <w:tcW w:w="992" w:type="dxa"/>
            <w:noWrap/>
            <w:hideMark/>
          </w:tcPr>
          <w:p w14:paraId="13320624"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122503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113.8</w:t>
            </w:r>
          </w:p>
        </w:tc>
        <w:tc>
          <w:tcPr>
            <w:tcW w:w="591" w:type="dxa"/>
            <w:noWrap/>
            <w:hideMark/>
          </w:tcPr>
          <w:p w14:paraId="1C6C56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99.4</w:t>
            </w:r>
          </w:p>
        </w:tc>
        <w:tc>
          <w:tcPr>
            <w:tcW w:w="757" w:type="dxa"/>
            <w:noWrap/>
            <w:hideMark/>
          </w:tcPr>
          <w:p w14:paraId="034224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99.6</w:t>
            </w:r>
          </w:p>
        </w:tc>
      </w:tr>
      <w:tr w:rsidR="0006446B" w:rsidRPr="00B7611D" w14:paraId="621E1DEF" w14:textId="77777777" w:rsidTr="00D265BC">
        <w:trPr>
          <w:trHeight w:val="300"/>
        </w:trPr>
        <w:tc>
          <w:tcPr>
            <w:tcW w:w="1413" w:type="dxa"/>
            <w:noWrap/>
            <w:hideMark/>
          </w:tcPr>
          <w:p w14:paraId="1938CD62"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332BDA9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346EAF7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154E0BB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133</w:t>
            </w:r>
          </w:p>
        </w:tc>
        <w:tc>
          <w:tcPr>
            <w:tcW w:w="851" w:type="dxa"/>
            <w:noWrap/>
            <w:hideMark/>
          </w:tcPr>
          <w:p w14:paraId="6E240C0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296</w:t>
            </w:r>
          </w:p>
        </w:tc>
        <w:tc>
          <w:tcPr>
            <w:tcW w:w="992" w:type="dxa"/>
            <w:noWrap/>
            <w:hideMark/>
          </w:tcPr>
          <w:p w14:paraId="77EE9F54"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18634AE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104.1</w:t>
            </w:r>
          </w:p>
        </w:tc>
        <w:tc>
          <w:tcPr>
            <w:tcW w:w="591" w:type="dxa"/>
            <w:noWrap/>
            <w:hideMark/>
          </w:tcPr>
          <w:p w14:paraId="343C9333"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12E7CFD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2BB7CFA1" w14:textId="77777777" w:rsidTr="00D265BC">
        <w:trPr>
          <w:trHeight w:val="300"/>
        </w:trPr>
        <w:tc>
          <w:tcPr>
            <w:tcW w:w="2196" w:type="dxa"/>
            <w:gridSpan w:val="2"/>
            <w:noWrap/>
            <w:hideMark/>
          </w:tcPr>
          <w:p w14:paraId="386F530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Top GL5/GL4a</w:t>
            </w:r>
          </w:p>
        </w:tc>
        <w:tc>
          <w:tcPr>
            <w:tcW w:w="992" w:type="dxa"/>
            <w:noWrap/>
            <w:hideMark/>
          </w:tcPr>
          <w:p w14:paraId="21D23C3F"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195DEF8A"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43BB52E1"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467621A"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D2B2331"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4AF1B490"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5A8E722" w14:textId="77777777" w:rsidR="0006446B" w:rsidRPr="00B7611D" w:rsidRDefault="0006446B" w:rsidP="00A5569B">
            <w:pPr>
              <w:spacing w:after="60" w:line="264" w:lineRule="auto"/>
              <w:rPr>
                <w:rFonts w:ascii="Arial" w:hAnsi="Arial" w:cs="Arial"/>
                <w:sz w:val="20"/>
                <w:szCs w:val="20"/>
              </w:rPr>
            </w:pPr>
          </w:p>
        </w:tc>
      </w:tr>
      <w:tr w:rsidR="0006446B" w:rsidRPr="00B7611D" w14:paraId="63F328C1" w14:textId="77777777" w:rsidTr="00D265BC">
        <w:trPr>
          <w:trHeight w:val="300"/>
        </w:trPr>
        <w:tc>
          <w:tcPr>
            <w:tcW w:w="2196" w:type="dxa"/>
            <w:gridSpan w:val="2"/>
            <w:noWrap/>
            <w:hideMark/>
          </w:tcPr>
          <w:p w14:paraId="45A529E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Top GL5/GL4a</w:t>
            </w:r>
          </w:p>
        </w:tc>
        <w:tc>
          <w:tcPr>
            <w:tcW w:w="992" w:type="dxa"/>
            <w:noWrap/>
            <w:hideMark/>
          </w:tcPr>
          <w:p w14:paraId="6C448722"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1C0120D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23860</w:t>
            </w:r>
          </w:p>
        </w:tc>
        <w:tc>
          <w:tcPr>
            <w:tcW w:w="851" w:type="dxa"/>
            <w:noWrap/>
            <w:hideMark/>
          </w:tcPr>
          <w:p w14:paraId="725654F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23437</w:t>
            </w:r>
          </w:p>
        </w:tc>
        <w:tc>
          <w:tcPr>
            <w:tcW w:w="992" w:type="dxa"/>
            <w:noWrap/>
            <w:hideMark/>
          </w:tcPr>
          <w:p w14:paraId="7507492B"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38F001E"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10043E5E"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DD949D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w:t>
            </w:r>
          </w:p>
        </w:tc>
      </w:tr>
      <w:tr w:rsidR="0006446B" w:rsidRPr="00B7611D" w14:paraId="76AB74DF" w14:textId="77777777" w:rsidTr="00D265BC">
        <w:trPr>
          <w:trHeight w:val="300"/>
        </w:trPr>
        <w:tc>
          <w:tcPr>
            <w:tcW w:w="2196" w:type="dxa"/>
            <w:gridSpan w:val="2"/>
            <w:noWrap/>
            <w:hideMark/>
          </w:tcPr>
          <w:p w14:paraId="026F57E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Lower GL5</w:t>
            </w:r>
          </w:p>
        </w:tc>
        <w:tc>
          <w:tcPr>
            <w:tcW w:w="992" w:type="dxa"/>
            <w:noWrap/>
            <w:hideMark/>
          </w:tcPr>
          <w:p w14:paraId="048CAA1E"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2366E8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25273</w:t>
            </w:r>
          </w:p>
        </w:tc>
        <w:tc>
          <w:tcPr>
            <w:tcW w:w="851" w:type="dxa"/>
            <w:noWrap/>
            <w:hideMark/>
          </w:tcPr>
          <w:p w14:paraId="3E02235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24705</w:t>
            </w:r>
          </w:p>
        </w:tc>
        <w:tc>
          <w:tcPr>
            <w:tcW w:w="992" w:type="dxa"/>
            <w:noWrap/>
            <w:hideMark/>
          </w:tcPr>
          <w:p w14:paraId="73121F4C"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19479D99"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6B75BB24"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1E9935A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99.5</w:t>
            </w:r>
          </w:p>
        </w:tc>
      </w:tr>
      <w:tr w:rsidR="0006446B" w:rsidRPr="00B7611D" w14:paraId="7F610061" w14:textId="77777777" w:rsidTr="00D265BC">
        <w:trPr>
          <w:trHeight w:val="300"/>
        </w:trPr>
        <w:tc>
          <w:tcPr>
            <w:tcW w:w="1413" w:type="dxa"/>
            <w:noWrap/>
            <w:hideMark/>
          </w:tcPr>
          <w:p w14:paraId="2AAF73D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WK-42830</w:t>
            </w:r>
          </w:p>
        </w:tc>
        <w:tc>
          <w:tcPr>
            <w:tcW w:w="783" w:type="dxa"/>
            <w:noWrap/>
            <w:hideMark/>
          </w:tcPr>
          <w:p w14:paraId="27FCD20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25235</w:t>
            </w:r>
          </w:p>
        </w:tc>
        <w:tc>
          <w:tcPr>
            <w:tcW w:w="992" w:type="dxa"/>
            <w:noWrap/>
            <w:hideMark/>
          </w:tcPr>
          <w:p w14:paraId="29115FB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24980</w:t>
            </w:r>
          </w:p>
        </w:tc>
        <w:tc>
          <w:tcPr>
            <w:tcW w:w="1067" w:type="dxa"/>
            <w:noWrap/>
            <w:hideMark/>
          </w:tcPr>
          <w:p w14:paraId="1A9179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25270</w:t>
            </w:r>
          </w:p>
        </w:tc>
        <w:tc>
          <w:tcPr>
            <w:tcW w:w="851" w:type="dxa"/>
            <w:noWrap/>
            <w:hideMark/>
          </w:tcPr>
          <w:p w14:paraId="59ECEA5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25034</w:t>
            </w:r>
          </w:p>
        </w:tc>
        <w:tc>
          <w:tcPr>
            <w:tcW w:w="992" w:type="dxa"/>
            <w:noWrap/>
            <w:hideMark/>
          </w:tcPr>
          <w:p w14:paraId="70E638CF"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4B1E420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591" w:type="dxa"/>
            <w:noWrap/>
            <w:hideMark/>
          </w:tcPr>
          <w:p w14:paraId="62D8D97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98.9</w:t>
            </w:r>
          </w:p>
        </w:tc>
        <w:tc>
          <w:tcPr>
            <w:tcW w:w="757" w:type="dxa"/>
            <w:noWrap/>
            <w:hideMark/>
          </w:tcPr>
          <w:p w14:paraId="341AB36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70AAEF02" w14:textId="77777777" w:rsidTr="00D265BC">
        <w:trPr>
          <w:trHeight w:val="300"/>
        </w:trPr>
        <w:tc>
          <w:tcPr>
            <w:tcW w:w="1413" w:type="dxa"/>
            <w:noWrap/>
            <w:hideMark/>
          </w:tcPr>
          <w:p w14:paraId="47588F82"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Wk-44416</w:t>
            </w:r>
          </w:p>
        </w:tc>
        <w:tc>
          <w:tcPr>
            <w:tcW w:w="783" w:type="dxa"/>
            <w:noWrap/>
            <w:hideMark/>
          </w:tcPr>
          <w:p w14:paraId="2B865B4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25726</w:t>
            </w:r>
          </w:p>
        </w:tc>
        <w:tc>
          <w:tcPr>
            <w:tcW w:w="992" w:type="dxa"/>
            <w:noWrap/>
            <w:hideMark/>
          </w:tcPr>
          <w:p w14:paraId="5C6764BD"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25403</w:t>
            </w:r>
          </w:p>
        </w:tc>
        <w:tc>
          <w:tcPr>
            <w:tcW w:w="1067" w:type="dxa"/>
            <w:noWrap/>
            <w:hideMark/>
          </w:tcPr>
          <w:p w14:paraId="0590933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25444</w:t>
            </w:r>
          </w:p>
        </w:tc>
        <w:tc>
          <w:tcPr>
            <w:tcW w:w="851" w:type="dxa"/>
            <w:noWrap/>
            <w:hideMark/>
          </w:tcPr>
          <w:p w14:paraId="166D1FD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25149</w:t>
            </w:r>
          </w:p>
        </w:tc>
        <w:tc>
          <w:tcPr>
            <w:tcW w:w="992" w:type="dxa"/>
            <w:noWrap/>
            <w:hideMark/>
          </w:tcPr>
          <w:p w14:paraId="736B5A09"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786A10CA"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56.9</w:t>
            </w:r>
          </w:p>
        </w:tc>
        <w:tc>
          <w:tcPr>
            <w:tcW w:w="591" w:type="dxa"/>
            <w:noWrap/>
            <w:hideMark/>
          </w:tcPr>
          <w:p w14:paraId="18130999"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94.3</w:t>
            </w:r>
          </w:p>
        </w:tc>
        <w:tc>
          <w:tcPr>
            <w:tcW w:w="757" w:type="dxa"/>
            <w:noWrap/>
            <w:hideMark/>
          </w:tcPr>
          <w:p w14:paraId="2D6401EF"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99.7</w:t>
            </w:r>
          </w:p>
        </w:tc>
      </w:tr>
      <w:tr w:rsidR="0006446B" w:rsidRPr="00B7611D" w14:paraId="355F5057" w14:textId="77777777" w:rsidTr="00D265BC">
        <w:trPr>
          <w:trHeight w:val="300"/>
        </w:trPr>
        <w:tc>
          <w:tcPr>
            <w:tcW w:w="1413" w:type="dxa"/>
            <w:noWrap/>
            <w:hideMark/>
          </w:tcPr>
          <w:p w14:paraId="68A020FA"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621DFD6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338EFF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0FDC97F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181.5</w:t>
            </w:r>
          </w:p>
        </w:tc>
        <w:tc>
          <w:tcPr>
            <w:tcW w:w="851" w:type="dxa"/>
            <w:noWrap/>
            <w:hideMark/>
          </w:tcPr>
          <w:p w14:paraId="1CBF396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354</w:t>
            </w:r>
          </w:p>
        </w:tc>
        <w:tc>
          <w:tcPr>
            <w:tcW w:w="992" w:type="dxa"/>
            <w:noWrap/>
            <w:hideMark/>
          </w:tcPr>
          <w:p w14:paraId="6F08CC66"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F964B8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87.3</w:t>
            </w:r>
          </w:p>
        </w:tc>
        <w:tc>
          <w:tcPr>
            <w:tcW w:w="591" w:type="dxa"/>
            <w:noWrap/>
            <w:hideMark/>
          </w:tcPr>
          <w:p w14:paraId="03DD7303"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6191E7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170F909B" w14:textId="77777777" w:rsidTr="00D265BC">
        <w:trPr>
          <w:trHeight w:val="300"/>
        </w:trPr>
        <w:tc>
          <w:tcPr>
            <w:tcW w:w="2196" w:type="dxa"/>
            <w:gridSpan w:val="2"/>
            <w:noWrap/>
            <w:hideMark/>
          </w:tcPr>
          <w:p w14:paraId="2499F80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Lower GL5</w:t>
            </w:r>
          </w:p>
        </w:tc>
        <w:tc>
          <w:tcPr>
            <w:tcW w:w="992" w:type="dxa"/>
            <w:noWrap/>
            <w:hideMark/>
          </w:tcPr>
          <w:p w14:paraId="41CC8632"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5E4516B6"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1B852933"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5E8A3E46"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883FED5"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7AD437CC"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A6D8838" w14:textId="77777777" w:rsidR="0006446B" w:rsidRPr="00B7611D" w:rsidRDefault="0006446B" w:rsidP="00A5569B">
            <w:pPr>
              <w:spacing w:after="60" w:line="264" w:lineRule="auto"/>
              <w:rPr>
                <w:rFonts w:ascii="Arial" w:hAnsi="Arial" w:cs="Arial"/>
                <w:sz w:val="20"/>
                <w:szCs w:val="20"/>
              </w:rPr>
            </w:pPr>
          </w:p>
        </w:tc>
      </w:tr>
      <w:tr w:rsidR="0006446B" w:rsidRPr="00B7611D" w14:paraId="29110FF3" w14:textId="77777777" w:rsidTr="00D265BC">
        <w:trPr>
          <w:trHeight w:val="300"/>
        </w:trPr>
        <w:tc>
          <w:tcPr>
            <w:tcW w:w="2196" w:type="dxa"/>
            <w:gridSpan w:val="2"/>
            <w:noWrap/>
            <w:hideMark/>
          </w:tcPr>
          <w:p w14:paraId="4B2B4FF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Lower GL5</w:t>
            </w:r>
          </w:p>
        </w:tc>
        <w:tc>
          <w:tcPr>
            <w:tcW w:w="992" w:type="dxa"/>
            <w:noWrap/>
            <w:hideMark/>
          </w:tcPr>
          <w:p w14:paraId="57A89A44"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7A32F8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25551</w:t>
            </w:r>
          </w:p>
        </w:tc>
        <w:tc>
          <w:tcPr>
            <w:tcW w:w="851" w:type="dxa"/>
            <w:noWrap/>
            <w:hideMark/>
          </w:tcPr>
          <w:p w14:paraId="106599C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25208</w:t>
            </w:r>
          </w:p>
        </w:tc>
        <w:tc>
          <w:tcPr>
            <w:tcW w:w="992" w:type="dxa"/>
            <w:noWrap/>
            <w:hideMark/>
          </w:tcPr>
          <w:p w14:paraId="24CA0D8A"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6762638"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2DA5304D"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53ABA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606C0D79" w14:textId="77777777" w:rsidTr="00D265BC">
        <w:trPr>
          <w:trHeight w:val="300"/>
        </w:trPr>
        <w:tc>
          <w:tcPr>
            <w:tcW w:w="1413" w:type="dxa"/>
            <w:noWrap/>
            <w:hideMark/>
          </w:tcPr>
          <w:p w14:paraId="0E9D9C2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GL6</w:t>
            </w:r>
          </w:p>
        </w:tc>
        <w:tc>
          <w:tcPr>
            <w:tcW w:w="783" w:type="dxa"/>
            <w:noWrap/>
            <w:hideMark/>
          </w:tcPr>
          <w:p w14:paraId="4F7BFA21"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623790CA"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08BA76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25721</w:t>
            </w:r>
          </w:p>
        </w:tc>
        <w:tc>
          <w:tcPr>
            <w:tcW w:w="851" w:type="dxa"/>
            <w:noWrap/>
            <w:hideMark/>
          </w:tcPr>
          <w:p w14:paraId="7455035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25351</w:t>
            </w:r>
          </w:p>
        </w:tc>
        <w:tc>
          <w:tcPr>
            <w:tcW w:w="992" w:type="dxa"/>
            <w:noWrap/>
            <w:hideMark/>
          </w:tcPr>
          <w:p w14:paraId="7C6E6D75"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36A12B9"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075D085F"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1716CAB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5A44AFB1" w14:textId="77777777" w:rsidTr="00D265BC">
        <w:trPr>
          <w:trHeight w:val="300"/>
        </w:trPr>
        <w:tc>
          <w:tcPr>
            <w:tcW w:w="1413" w:type="dxa"/>
            <w:noWrap/>
            <w:hideMark/>
          </w:tcPr>
          <w:p w14:paraId="2C4DB4D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Wk-30677.2</w:t>
            </w:r>
          </w:p>
        </w:tc>
        <w:tc>
          <w:tcPr>
            <w:tcW w:w="783" w:type="dxa"/>
            <w:noWrap/>
            <w:hideMark/>
          </w:tcPr>
          <w:p w14:paraId="3C20A7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25657</w:t>
            </w:r>
          </w:p>
        </w:tc>
        <w:tc>
          <w:tcPr>
            <w:tcW w:w="992" w:type="dxa"/>
            <w:noWrap/>
            <w:hideMark/>
          </w:tcPr>
          <w:p w14:paraId="4BCC86F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25219</w:t>
            </w:r>
          </w:p>
        </w:tc>
        <w:tc>
          <w:tcPr>
            <w:tcW w:w="1067" w:type="dxa"/>
            <w:noWrap/>
            <w:hideMark/>
          </w:tcPr>
          <w:p w14:paraId="006173C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25824</w:t>
            </w:r>
          </w:p>
        </w:tc>
        <w:tc>
          <w:tcPr>
            <w:tcW w:w="851" w:type="dxa"/>
            <w:noWrap/>
            <w:hideMark/>
          </w:tcPr>
          <w:p w14:paraId="35A3D4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25471</w:t>
            </w:r>
          </w:p>
        </w:tc>
        <w:tc>
          <w:tcPr>
            <w:tcW w:w="992" w:type="dxa"/>
            <w:noWrap/>
            <w:hideMark/>
          </w:tcPr>
          <w:p w14:paraId="692068C5"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1B603EB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83.2</w:t>
            </w:r>
          </w:p>
        </w:tc>
        <w:tc>
          <w:tcPr>
            <w:tcW w:w="591" w:type="dxa"/>
            <w:noWrap/>
            <w:hideMark/>
          </w:tcPr>
          <w:p w14:paraId="56528A3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91.2</w:t>
            </w:r>
          </w:p>
        </w:tc>
        <w:tc>
          <w:tcPr>
            <w:tcW w:w="757" w:type="dxa"/>
            <w:noWrap/>
            <w:hideMark/>
          </w:tcPr>
          <w:p w14:paraId="378DE98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382DC5B3" w14:textId="77777777" w:rsidTr="00D265BC">
        <w:trPr>
          <w:trHeight w:val="300"/>
        </w:trPr>
        <w:tc>
          <w:tcPr>
            <w:tcW w:w="1413" w:type="dxa"/>
            <w:noWrap/>
            <w:hideMark/>
          </w:tcPr>
          <w:p w14:paraId="1814F65D"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773C183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5778D1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510794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79.5</w:t>
            </w:r>
          </w:p>
        </w:tc>
        <w:tc>
          <w:tcPr>
            <w:tcW w:w="851" w:type="dxa"/>
            <w:noWrap/>
            <w:hideMark/>
          </w:tcPr>
          <w:p w14:paraId="2AC677F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256</w:t>
            </w:r>
          </w:p>
        </w:tc>
        <w:tc>
          <w:tcPr>
            <w:tcW w:w="992" w:type="dxa"/>
            <w:noWrap/>
            <w:hideMark/>
          </w:tcPr>
          <w:p w14:paraId="1AF4BA5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99C4D6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98.7</w:t>
            </w:r>
          </w:p>
        </w:tc>
        <w:tc>
          <w:tcPr>
            <w:tcW w:w="591" w:type="dxa"/>
            <w:noWrap/>
            <w:hideMark/>
          </w:tcPr>
          <w:p w14:paraId="3C52470E"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B7CA7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4DE47763" w14:textId="77777777" w:rsidTr="00D265BC">
        <w:trPr>
          <w:trHeight w:val="300"/>
        </w:trPr>
        <w:tc>
          <w:tcPr>
            <w:tcW w:w="1413" w:type="dxa"/>
            <w:noWrap/>
            <w:hideMark/>
          </w:tcPr>
          <w:p w14:paraId="4F0623D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GL6</w:t>
            </w:r>
          </w:p>
        </w:tc>
        <w:tc>
          <w:tcPr>
            <w:tcW w:w="783" w:type="dxa"/>
            <w:noWrap/>
            <w:hideMark/>
          </w:tcPr>
          <w:p w14:paraId="399ACC32"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2987E1F"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2F2B2A94"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260D35E7"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63D9A9FF"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05B75A0"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3FBC5ABC"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7F1AF72" w14:textId="77777777" w:rsidR="0006446B" w:rsidRPr="00B7611D" w:rsidRDefault="0006446B" w:rsidP="00A5569B">
            <w:pPr>
              <w:spacing w:after="60" w:line="264" w:lineRule="auto"/>
              <w:rPr>
                <w:rFonts w:ascii="Arial" w:hAnsi="Arial" w:cs="Arial"/>
                <w:sz w:val="20"/>
                <w:szCs w:val="20"/>
              </w:rPr>
            </w:pPr>
          </w:p>
        </w:tc>
      </w:tr>
      <w:tr w:rsidR="0006446B" w:rsidRPr="00B7611D" w14:paraId="5083009B" w14:textId="77777777" w:rsidTr="00D265BC">
        <w:trPr>
          <w:trHeight w:val="300"/>
        </w:trPr>
        <w:tc>
          <w:tcPr>
            <w:tcW w:w="1413" w:type="dxa"/>
            <w:noWrap/>
            <w:hideMark/>
          </w:tcPr>
          <w:p w14:paraId="50C4FC0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GL6</w:t>
            </w:r>
          </w:p>
        </w:tc>
        <w:tc>
          <w:tcPr>
            <w:tcW w:w="783" w:type="dxa"/>
            <w:noWrap/>
            <w:hideMark/>
          </w:tcPr>
          <w:p w14:paraId="3005D4C4"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6AC02177"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67D0D04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26380</w:t>
            </w:r>
          </w:p>
        </w:tc>
        <w:tc>
          <w:tcPr>
            <w:tcW w:w="851" w:type="dxa"/>
            <w:noWrap/>
            <w:hideMark/>
          </w:tcPr>
          <w:p w14:paraId="50D261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25460</w:t>
            </w:r>
          </w:p>
        </w:tc>
        <w:tc>
          <w:tcPr>
            <w:tcW w:w="992" w:type="dxa"/>
            <w:noWrap/>
            <w:hideMark/>
          </w:tcPr>
          <w:p w14:paraId="31FCBA33"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477FF9E3"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13A25E9F"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5714B57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98.8</w:t>
            </w:r>
          </w:p>
        </w:tc>
      </w:tr>
      <w:tr w:rsidR="0006446B" w:rsidRPr="00B7611D" w14:paraId="74EE8384" w14:textId="77777777" w:rsidTr="00D265BC">
        <w:trPr>
          <w:trHeight w:val="300"/>
        </w:trPr>
        <w:tc>
          <w:tcPr>
            <w:tcW w:w="1413" w:type="dxa"/>
            <w:noWrap/>
            <w:hideMark/>
          </w:tcPr>
          <w:p w14:paraId="4CBB1A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GL7</w:t>
            </w:r>
          </w:p>
        </w:tc>
        <w:tc>
          <w:tcPr>
            <w:tcW w:w="783" w:type="dxa"/>
            <w:noWrap/>
            <w:hideMark/>
          </w:tcPr>
          <w:p w14:paraId="40FDBC19"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6125D316"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031FE2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29132</w:t>
            </w:r>
          </w:p>
        </w:tc>
        <w:tc>
          <w:tcPr>
            <w:tcW w:w="851" w:type="dxa"/>
            <w:noWrap/>
            <w:hideMark/>
          </w:tcPr>
          <w:p w14:paraId="793514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26303</w:t>
            </w:r>
          </w:p>
        </w:tc>
        <w:tc>
          <w:tcPr>
            <w:tcW w:w="992" w:type="dxa"/>
            <w:noWrap/>
            <w:hideMark/>
          </w:tcPr>
          <w:p w14:paraId="045483F5"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95704A1"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5A5957EC"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08EE4D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85.9</w:t>
            </w:r>
          </w:p>
        </w:tc>
      </w:tr>
      <w:tr w:rsidR="0006446B" w:rsidRPr="00B7611D" w14:paraId="56E8D288" w14:textId="77777777" w:rsidTr="00D265BC">
        <w:trPr>
          <w:trHeight w:val="300"/>
        </w:trPr>
        <w:tc>
          <w:tcPr>
            <w:tcW w:w="1413" w:type="dxa"/>
            <w:noWrap/>
            <w:hideMark/>
          </w:tcPr>
          <w:p w14:paraId="7D38569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Wk-32144.2</w:t>
            </w:r>
          </w:p>
        </w:tc>
        <w:tc>
          <w:tcPr>
            <w:tcW w:w="783" w:type="dxa"/>
            <w:noWrap/>
            <w:hideMark/>
          </w:tcPr>
          <w:p w14:paraId="755FA205"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27083</w:t>
            </w:r>
          </w:p>
        </w:tc>
        <w:tc>
          <w:tcPr>
            <w:tcW w:w="992" w:type="dxa"/>
            <w:noWrap/>
            <w:hideMark/>
          </w:tcPr>
          <w:p w14:paraId="70D783B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26502</w:t>
            </w:r>
          </w:p>
        </w:tc>
        <w:tc>
          <w:tcPr>
            <w:tcW w:w="1067" w:type="dxa"/>
            <w:noWrap/>
            <w:hideMark/>
          </w:tcPr>
          <w:p w14:paraId="16E3EA1B"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29233</w:t>
            </w:r>
          </w:p>
        </w:tc>
        <w:tc>
          <w:tcPr>
            <w:tcW w:w="851" w:type="dxa"/>
            <w:noWrap/>
            <w:hideMark/>
          </w:tcPr>
          <w:p w14:paraId="4098C854"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26755</w:t>
            </w:r>
          </w:p>
        </w:tc>
        <w:tc>
          <w:tcPr>
            <w:tcW w:w="992" w:type="dxa"/>
            <w:noWrap/>
            <w:hideMark/>
          </w:tcPr>
          <w:p w14:paraId="404A1309"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74C915E9"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47.8</w:t>
            </w:r>
          </w:p>
        </w:tc>
        <w:tc>
          <w:tcPr>
            <w:tcW w:w="591" w:type="dxa"/>
            <w:noWrap/>
            <w:hideMark/>
          </w:tcPr>
          <w:p w14:paraId="615A7D16"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45</w:t>
            </w:r>
          </w:p>
        </w:tc>
        <w:tc>
          <w:tcPr>
            <w:tcW w:w="757" w:type="dxa"/>
            <w:noWrap/>
            <w:hideMark/>
          </w:tcPr>
          <w:p w14:paraId="677D8F21"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85.3</w:t>
            </w:r>
          </w:p>
        </w:tc>
      </w:tr>
      <w:tr w:rsidR="0006446B" w:rsidRPr="00B7611D" w14:paraId="1FA9C238" w14:textId="77777777" w:rsidTr="00D265BC">
        <w:trPr>
          <w:trHeight w:val="300"/>
        </w:trPr>
        <w:tc>
          <w:tcPr>
            <w:tcW w:w="1413" w:type="dxa"/>
            <w:noWrap/>
            <w:hideMark/>
          </w:tcPr>
          <w:p w14:paraId="3CE19AAD"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35F7AE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79F0FB1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2CDCA7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101.5</w:t>
            </w:r>
          </w:p>
        </w:tc>
        <w:tc>
          <w:tcPr>
            <w:tcW w:w="851" w:type="dxa"/>
            <w:noWrap/>
            <w:hideMark/>
          </w:tcPr>
          <w:p w14:paraId="281F0BD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282</w:t>
            </w:r>
          </w:p>
        </w:tc>
        <w:tc>
          <w:tcPr>
            <w:tcW w:w="992" w:type="dxa"/>
            <w:noWrap/>
            <w:hideMark/>
          </w:tcPr>
          <w:p w14:paraId="4A15135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592BB5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w:t>
            </w:r>
          </w:p>
        </w:tc>
        <w:tc>
          <w:tcPr>
            <w:tcW w:w="591" w:type="dxa"/>
            <w:noWrap/>
            <w:hideMark/>
          </w:tcPr>
          <w:p w14:paraId="092A5CFE"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93E21F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05130D9D" w14:textId="77777777" w:rsidTr="00D265BC">
        <w:trPr>
          <w:trHeight w:val="300"/>
        </w:trPr>
        <w:tc>
          <w:tcPr>
            <w:tcW w:w="1413" w:type="dxa"/>
            <w:noWrap/>
            <w:hideMark/>
          </w:tcPr>
          <w:p w14:paraId="4E8CAE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Wk-30679.2</w:t>
            </w:r>
          </w:p>
        </w:tc>
        <w:tc>
          <w:tcPr>
            <w:tcW w:w="783" w:type="dxa"/>
            <w:noWrap/>
            <w:hideMark/>
          </w:tcPr>
          <w:p w14:paraId="0618850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28867</w:t>
            </w:r>
          </w:p>
        </w:tc>
        <w:tc>
          <w:tcPr>
            <w:tcW w:w="992" w:type="dxa"/>
            <w:noWrap/>
            <w:hideMark/>
          </w:tcPr>
          <w:p w14:paraId="75B4BE8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28230</w:t>
            </w:r>
          </w:p>
        </w:tc>
        <w:tc>
          <w:tcPr>
            <w:tcW w:w="1067" w:type="dxa"/>
            <w:noWrap/>
            <w:hideMark/>
          </w:tcPr>
          <w:p w14:paraId="31FF12F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29128</w:t>
            </w:r>
          </w:p>
        </w:tc>
        <w:tc>
          <w:tcPr>
            <w:tcW w:w="851" w:type="dxa"/>
            <w:noWrap/>
            <w:hideMark/>
          </w:tcPr>
          <w:p w14:paraId="218795B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28441</w:t>
            </w:r>
          </w:p>
        </w:tc>
        <w:tc>
          <w:tcPr>
            <w:tcW w:w="992" w:type="dxa"/>
            <w:noWrap/>
            <w:hideMark/>
          </w:tcPr>
          <w:p w14:paraId="6987CE0B"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19F875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90.3</w:t>
            </w:r>
          </w:p>
        </w:tc>
        <w:tc>
          <w:tcPr>
            <w:tcW w:w="591" w:type="dxa"/>
            <w:noWrap/>
            <w:hideMark/>
          </w:tcPr>
          <w:p w14:paraId="6BB34E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97.4</w:t>
            </w:r>
          </w:p>
        </w:tc>
        <w:tc>
          <w:tcPr>
            <w:tcW w:w="757" w:type="dxa"/>
            <w:noWrap/>
            <w:hideMark/>
          </w:tcPr>
          <w:p w14:paraId="58D1D6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96.7</w:t>
            </w:r>
          </w:p>
        </w:tc>
      </w:tr>
      <w:tr w:rsidR="0006446B" w:rsidRPr="00B7611D" w14:paraId="307E336E" w14:textId="77777777" w:rsidTr="00D265BC">
        <w:trPr>
          <w:trHeight w:val="300"/>
        </w:trPr>
        <w:tc>
          <w:tcPr>
            <w:tcW w:w="1413" w:type="dxa"/>
            <w:noWrap/>
            <w:hideMark/>
          </w:tcPr>
          <w:p w14:paraId="46FE0485"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1A003CE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162D5A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6505732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95.5</w:t>
            </w:r>
          </w:p>
        </w:tc>
        <w:tc>
          <w:tcPr>
            <w:tcW w:w="851" w:type="dxa"/>
            <w:noWrap/>
            <w:hideMark/>
          </w:tcPr>
          <w:p w14:paraId="1D20CA6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278.5</w:t>
            </w:r>
          </w:p>
        </w:tc>
        <w:tc>
          <w:tcPr>
            <w:tcW w:w="992" w:type="dxa"/>
            <w:noWrap/>
            <w:hideMark/>
          </w:tcPr>
          <w:p w14:paraId="0E01ED0C"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AEFA31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99.1</w:t>
            </w:r>
          </w:p>
        </w:tc>
        <w:tc>
          <w:tcPr>
            <w:tcW w:w="591" w:type="dxa"/>
            <w:noWrap/>
            <w:hideMark/>
          </w:tcPr>
          <w:p w14:paraId="5650E9B2"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792235F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99.5</w:t>
            </w:r>
          </w:p>
        </w:tc>
      </w:tr>
      <w:tr w:rsidR="0006446B" w:rsidRPr="00B7611D" w14:paraId="34A20B36" w14:textId="77777777" w:rsidTr="00D265BC">
        <w:trPr>
          <w:trHeight w:val="300"/>
        </w:trPr>
        <w:tc>
          <w:tcPr>
            <w:tcW w:w="1413" w:type="dxa"/>
            <w:noWrap/>
            <w:hideMark/>
          </w:tcPr>
          <w:p w14:paraId="7487DB0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lastRenderedPageBreak/>
              <w:t>Wk-50394</w:t>
            </w:r>
          </w:p>
        </w:tc>
        <w:tc>
          <w:tcPr>
            <w:tcW w:w="783" w:type="dxa"/>
            <w:noWrap/>
            <w:hideMark/>
          </w:tcPr>
          <w:p w14:paraId="1AE9794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29828</w:t>
            </w:r>
          </w:p>
        </w:tc>
        <w:tc>
          <w:tcPr>
            <w:tcW w:w="992" w:type="dxa"/>
            <w:noWrap/>
            <w:hideMark/>
          </w:tcPr>
          <w:p w14:paraId="09DD559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29376</w:t>
            </w:r>
          </w:p>
        </w:tc>
        <w:tc>
          <w:tcPr>
            <w:tcW w:w="1067" w:type="dxa"/>
            <w:noWrap/>
            <w:hideMark/>
          </w:tcPr>
          <w:p w14:paraId="0B29EE7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29417</w:t>
            </w:r>
          </w:p>
        </w:tc>
        <w:tc>
          <w:tcPr>
            <w:tcW w:w="851" w:type="dxa"/>
            <w:noWrap/>
            <w:hideMark/>
          </w:tcPr>
          <w:p w14:paraId="62AEAFF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28747</w:t>
            </w:r>
          </w:p>
        </w:tc>
        <w:tc>
          <w:tcPr>
            <w:tcW w:w="992" w:type="dxa"/>
            <w:noWrap/>
            <w:hideMark/>
          </w:tcPr>
          <w:p w14:paraId="62A24570"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064ED34D"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29.7</w:t>
            </w:r>
          </w:p>
        </w:tc>
        <w:tc>
          <w:tcPr>
            <w:tcW w:w="591" w:type="dxa"/>
            <w:noWrap/>
            <w:hideMark/>
          </w:tcPr>
          <w:p w14:paraId="190CDCE2"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63.4</w:t>
            </w:r>
          </w:p>
        </w:tc>
        <w:tc>
          <w:tcPr>
            <w:tcW w:w="757" w:type="dxa"/>
            <w:noWrap/>
            <w:hideMark/>
          </w:tcPr>
          <w:p w14:paraId="1D828E83"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95.6</w:t>
            </w:r>
          </w:p>
        </w:tc>
      </w:tr>
      <w:tr w:rsidR="0006446B" w:rsidRPr="00B7611D" w14:paraId="0F51FF72" w14:textId="77777777" w:rsidTr="00D265BC">
        <w:trPr>
          <w:trHeight w:val="300"/>
        </w:trPr>
        <w:tc>
          <w:tcPr>
            <w:tcW w:w="1413" w:type="dxa"/>
            <w:noWrap/>
            <w:hideMark/>
          </w:tcPr>
          <w:p w14:paraId="4794E55E"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36301D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6EE181E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5C41F7E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152</w:t>
            </w:r>
          </w:p>
        </w:tc>
        <w:tc>
          <w:tcPr>
            <w:tcW w:w="851" w:type="dxa"/>
            <w:noWrap/>
            <w:hideMark/>
          </w:tcPr>
          <w:p w14:paraId="69CF2E9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338</w:t>
            </w:r>
          </w:p>
        </w:tc>
        <w:tc>
          <w:tcPr>
            <w:tcW w:w="992" w:type="dxa"/>
            <w:noWrap/>
            <w:hideMark/>
          </w:tcPr>
          <w:p w14:paraId="4C3BCF2B"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D877CD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92.1</w:t>
            </w:r>
          </w:p>
        </w:tc>
        <w:tc>
          <w:tcPr>
            <w:tcW w:w="591" w:type="dxa"/>
            <w:noWrap/>
            <w:hideMark/>
          </w:tcPr>
          <w:p w14:paraId="41CC0962"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4B90DBE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99.5</w:t>
            </w:r>
          </w:p>
        </w:tc>
      </w:tr>
      <w:tr w:rsidR="0006446B" w:rsidRPr="00B7611D" w14:paraId="7A3029CA" w14:textId="77777777" w:rsidTr="00D265BC">
        <w:trPr>
          <w:trHeight w:val="300"/>
        </w:trPr>
        <w:tc>
          <w:tcPr>
            <w:tcW w:w="1413" w:type="dxa"/>
            <w:noWrap/>
            <w:hideMark/>
          </w:tcPr>
          <w:p w14:paraId="57C184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WK-24762</w:t>
            </w:r>
          </w:p>
        </w:tc>
        <w:tc>
          <w:tcPr>
            <w:tcW w:w="783" w:type="dxa"/>
            <w:noWrap/>
            <w:hideMark/>
          </w:tcPr>
          <w:p w14:paraId="3614F04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29155</w:t>
            </w:r>
          </w:p>
        </w:tc>
        <w:tc>
          <w:tcPr>
            <w:tcW w:w="992" w:type="dxa"/>
            <w:noWrap/>
            <w:hideMark/>
          </w:tcPr>
          <w:p w14:paraId="5C53BE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28833</w:t>
            </w:r>
          </w:p>
        </w:tc>
        <w:tc>
          <w:tcPr>
            <w:tcW w:w="1067" w:type="dxa"/>
            <w:noWrap/>
            <w:hideMark/>
          </w:tcPr>
          <w:p w14:paraId="13BB1AC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29141</w:t>
            </w:r>
          </w:p>
        </w:tc>
        <w:tc>
          <w:tcPr>
            <w:tcW w:w="851" w:type="dxa"/>
            <w:noWrap/>
            <w:hideMark/>
          </w:tcPr>
          <w:p w14:paraId="0BFF1D1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28786</w:t>
            </w:r>
          </w:p>
        </w:tc>
        <w:tc>
          <w:tcPr>
            <w:tcW w:w="992" w:type="dxa"/>
            <w:noWrap/>
            <w:hideMark/>
          </w:tcPr>
          <w:p w14:paraId="550B91D5"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7E6851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97.5</w:t>
            </w:r>
          </w:p>
        </w:tc>
        <w:tc>
          <w:tcPr>
            <w:tcW w:w="591" w:type="dxa"/>
            <w:noWrap/>
            <w:hideMark/>
          </w:tcPr>
          <w:p w14:paraId="218CFF6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93.1</w:t>
            </w:r>
          </w:p>
        </w:tc>
        <w:tc>
          <w:tcPr>
            <w:tcW w:w="757" w:type="dxa"/>
            <w:noWrap/>
            <w:hideMark/>
          </w:tcPr>
          <w:p w14:paraId="392FCF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98.7</w:t>
            </w:r>
          </w:p>
        </w:tc>
      </w:tr>
      <w:tr w:rsidR="0006446B" w:rsidRPr="00B7611D" w14:paraId="169651D8" w14:textId="77777777" w:rsidTr="00D265BC">
        <w:trPr>
          <w:trHeight w:val="300"/>
        </w:trPr>
        <w:tc>
          <w:tcPr>
            <w:tcW w:w="1413" w:type="dxa"/>
            <w:noWrap/>
            <w:hideMark/>
          </w:tcPr>
          <w:p w14:paraId="24C0176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Wk-32147</w:t>
            </w:r>
          </w:p>
        </w:tc>
        <w:tc>
          <w:tcPr>
            <w:tcW w:w="783" w:type="dxa"/>
            <w:noWrap/>
            <w:hideMark/>
          </w:tcPr>
          <w:p w14:paraId="784EAF5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30700</w:t>
            </w:r>
          </w:p>
        </w:tc>
        <w:tc>
          <w:tcPr>
            <w:tcW w:w="992" w:type="dxa"/>
            <w:noWrap/>
            <w:hideMark/>
          </w:tcPr>
          <w:p w14:paraId="7DA9B681"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29983</w:t>
            </w:r>
          </w:p>
        </w:tc>
        <w:tc>
          <w:tcPr>
            <w:tcW w:w="1067" w:type="dxa"/>
            <w:noWrap/>
            <w:hideMark/>
          </w:tcPr>
          <w:p w14:paraId="72CB76A9"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29420</w:t>
            </w:r>
          </w:p>
        </w:tc>
        <w:tc>
          <w:tcPr>
            <w:tcW w:w="851" w:type="dxa"/>
            <w:noWrap/>
            <w:hideMark/>
          </w:tcPr>
          <w:p w14:paraId="02941EB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28378</w:t>
            </w:r>
          </w:p>
        </w:tc>
        <w:tc>
          <w:tcPr>
            <w:tcW w:w="992" w:type="dxa"/>
            <w:noWrap/>
            <w:hideMark/>
          </w:tcPr>
          <w:p w14:paraId="076B2CEC"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35A7166E"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6.5</w:t>
            </w:r>
          </w:p>
        </w:tc>
        <w:tc>
          <w:tcPr>
            <w:tcW w:w="591" w:type="dxa"/>
            <w:noWrap/>
            <w:hideMark/>
          </w:tcPr>
          <w:p w14:paraId="6614496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30.2</w:t>
            </w:r>
          </w:p>
        </w:tc>
        <w:tc>
          <w:tcPr>
            <w:tcW w:w="757" w:type="dxa"/>
            <w:noWrap/>
            <w:hideMark/>
          </w:tcPr>
          <w:p w14:paraId="334FC71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94.6</w:t>
            </w:r>
          </w:p>
        </w:tc>
      </w:tr>
      <w:tr w:rsidR="0006446B" w:rsidRPr="00B7611D" w14:paraId="1976AE2A" w14:textId="77777777" w:rsidTr="00D265BC">
        <w:trPr>
          <w:trHeight w:val="300"/>
        </w:trPr>
        <w:tc>
          <w:tcPr>
            <w:tcW w:w="1413" w:type="dxa"/>
            <w:noWrap/>
            <w:hideMark/>
          </w:tcPr>
          <w:p w14:paraId="1FCE88B0"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515E8AC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32FEA8A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6E9980A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121.5</w:t>
            </w:r>
          </w:p>
        </w:tc>
        <w:tc>
          <w:tcPr>
            <w:tcW w:w="851" w:type="dxa"/>
            <w:noWrap/>
            <w:hideMark/>
          </w:tcPr>
          <w:p w14:paraId="11EAAE3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311</w:t>
            </w:r>
          </w:p>
        </w:tc>
        <w:tc>
          <w:tcPr>
            <w:tcW w:w="992" w:type="dxa"/>
            <w:noWrap/>
            <w:hideMark/>
          </w:tcPr>
          <w:p w14:paraId="732B2CF4"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5A6881D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96.8</w:t>
            </w:r>
          </w:p>
        </w:tc>
        <w:tc>
          <w:tcPr>
            <w:tcW w:w="591" w:type="dxa"/>
            <w:noWrap/>
            <w:hideMark/>
          </w:tcPr>
          <w:p w14:paraId="76497F26"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7C9FCC8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99.7</w:t>
            </w:r>
          </w:p>
        </w:tc>
      </w:tr>
      <w:tr w:rsidR="0006446B" w:rsidRPr="00B7611D" w14:paraId="4890845F" w14:textId="77777777" w:rsidTr="00D265BC">
        <w:trPr>
          <w:trHeight w:val="300"/>
        </w:trPr>
        <w:tc>
          <w:tcPr>
            <w:tcW w:w="1413" w:type="dxa"/>
            <w:noWrap/>
            <w:hideMark/>
          </w:tcPr>
          <w:p w14:paraId="790447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GL7</w:t>
            </w:r>
          </w:p>
        </w:tc>
        <w:tc>
          <w:tcPr>
            <w:tcW w:w="783" w:type="dxa"/>
            <w:noWrap/>
            <w:hideMark/>
          </w:tcPr>
          <w:p w14:paraId="343C4161"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6A4FD16"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028DD61D"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165BD4F4"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5C0553E2"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536FDB45"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053BBB90"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5F974074" w14:textId="77777777" w:rsidR="0006446B" w:rsidRPr="00B7611D" w:rsidRDefault="0006446B" w:rsidP="00A5569B">
            <w:pPr>
              <w:spacing w:after="60" w:line="264" w:lineRule="auto"/>
              <w:rPr>
                <w:rFonts w:ascii="Arial" w:hAnsi="Arial" w:cs="Arial"/>
                <w:sz w:val="20"/>
                <w:szCs w:val="20"/>
              </w:rPr>
            </w:pPr>
          </w:p>
        </w:tc>
      </w:tr>
      <w:tr w:rsidR="0006446B" w:rsidRPr="00B7611D" w14:paraId="24548E6B" w14:textId="77777777" w:rsidTr="00D265BC">
        <w:trPr>
          <w:trHeight w:val="300"/>
        </w:trPr>
        <w:tc>
          <w:tcPr>
            <w:tcW w:w="1413" w:type="dxa"/>
            <w:noWrap/>
            <w:hideMark/>
          </w:tcPr>
          <w:p w14:paraId="6B330F5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GL7</w:t>
            </w:r>
          </w:p>
        </w:tc>
        <w:tc>
          <w:tcPr>
            <w:tcW w:w="783" w:type="dxa"/>
            <w:noWrap/>
            <w:hideMark/>
          </w:tcPr>
          <w:p w14:paraId="20E187B4"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71FD64B"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6B6C9CD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29410</w:t>
            </w:r>
          </w:p>
        </w:tc>
        <w:tc>
          <w:tcPr>
            <w:tcW w:w="851" w:type="dxa"/>
            <w:noWrap/>
            <w:hideMark/>
          </w:tcPr>
          <w:p w14:paraId="40C8BF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28922</w:t>
            </w:r>
          </w:p>
        </w:tc>
        <w:tc>
          <w:tcPr>
            <w:tcW w:w="992" w:type="dxa"/>
            <w:noWrap/>
            <w:hideMark/>
          </w:tcPr>
          <w:p w14:paraId="70727555"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20C2C9F"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5818BB95"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47E12B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96.2</w:t>
            </w:r>
          </w:p>
        </w:tc>
      </w:tr>
      <w:tr w:rsidR="0006446B" w:rsidRPr="00B7611D" w14:paraId="7C8376A6" w14:textId="77777777" w:rsidTr="00D265BC">
        <w:trPr>
          <w:trHeight w:val="300"/>
        </w:trPr>
        <w:tc>
          <w:tcPr>
            <w:tcW w:w="1413" w:type="dxa"/>
            <w:noWrap/>
            <w:hideMark/>
          </w:tcPr>
          <w:p w14:paraId="5AE8762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GL10</w:t>
            </w:r>
          </w:p>
        </w:tc>
        <w:tc>
          <w:tcPr>
            <w:tcW w:w="783" w:type="dxa"/>
            <w:noWrap/>
            <w:hideMark/>
          </w:tcPr>
          <w:p w14:paraId="2309F430"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4FE9A17D"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50E5204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29495</w:t>
            </w:r>
          </w:p>
        </w:tc>
        <w:tc>
          <w:tcPr>
            <w:tcW w:w="851" w:type="dxa"/>
            <w:noWrap/>
            <w:hideMark/>
          </w:tcPr>
          <w:p w14:paraId="01137A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29045</w:t>
            </w:r>
          </w:p>
        </w:tc>
        <w:tc>
          <w:tcPr>
            <w:tcW w:w="992" w:type="dxa"/>
            <w:noWrap/>
            <w:hideMark/>
          </w:tcPr>
          <w:p w14:paraId="63587AAD"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54672CC5"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152D526B"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6BF85F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w:t>
            </w:r>
          </w:p>
        </w:tc>
      </w:tr>
      <w:tr w:rsidR="0006446B" w:rsidRPr="00B7611D" w14:paraId="3D73F2F0" w14:textId="77777777" w:rsidTr="00D265BC">
        <w:trPr>
          <w:trHeight w:val="300"/>
        </w:trPr>
        <w:tc>
          <w:tcPr>
            <w:tcW w:w="1413" w:type="dxa"/>
            <w:noWrap/>
            <w:hideMark/>
          </w:tcPr>
          <w:p w14:paraId="5A6BAC4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BRA-4957</w:t>
            </w:r>
          </w:p>
        </w:tc>
        <w:tc>
          <w:tcPr>
            <w:tcW w:w="783" w:type="dxa"/>
            <w:noWrap/>
            <w:hideMark/>
          </w:tcPr>
          <w:p w14:paraId="6FBDD252"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28431</w:t>
            </w:r>
          </w:p>
        </w:tc>
        <w:tc>
          <w:tcPr>
            <w:tcW w:w="992" w:type="dxa"/>
            <w:noWrap/>
            <w:hideMark/>
          </w:tcPr>
          <w:p w14:paraId="603A9783"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28009</w:t>
            </w:r>
          </w:p>
        </w:tc>
        <w:tc>
          <w:tcPr>
            <w:tcW w:w="1067" w:type="dxa"/>
            <w:noWrap/>
            <w:hideMark/>
          </w:tcPr>
          <w:p w14:paraId="42D36304"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30683</w:t>
            </w:r>
          </w:p>
        </w:tc>
        <w:tc>
          <w:tcPr>
            <w:tcW w:w="851" w:type="dxa"/>
            <w:noWrap/>
            <w:hideMark/>
          </w:tcPr>
          <w:p w14:paraId="428A75E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29243</w:t>
            </w:r>
          </w:p>
        </w:tc>
        <w:tc>
          <w:tcPr>
            <w:tcW w:w="992" w:type="dxa"/>
            <w:noWrap/>
            <w:hideMark/>
          </w:tcPr>
          <w:p w14:paraId="54DA1CDF"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4E927DD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8.3</w:t>
            </w:r>
          </w:p>
        </w:tc>
        <w:tc>
          <w:tcPr>
            <w:tcW w:w="591" w:type="dxa"/>
            <w:noWrap/>
            <w:hideMark/>
          </w:tcPr>
          <w:p w14:paraId="64F1767E"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3.7</w:t>
            </w:r>
          </w:p>
        </w:tc>
        <w:tc>
          <w:tcPr>
            <w:tcW w:w="757" w:type="dxa"/>
            <w:noWrap/>
            <w:hideMark/>
          </w:tcPr>
          <w:p w14:paraId="1E5BA92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89.2</w:t>
            </w:r>
          </w:p>
        </w:tc>
      </w:tr>
      <w:tr w:rsidR="0006446B" w:rsidRPr="00B7611D" w14:paraId="6D296EA9" w14:textId="77777777" w:rsidTr="00D265BC">
        <w:trPr>
          <w:trHeight w:val="300"/>
        </w:trPr>
        <w:tc>
          <w:tcPr>
            <w:tcW w:w="1413" w:type="dxa"/>
            <w:noWrap/>
            <w:hideMark/>
          </w:tcPr>
          <w:p w14:paraId="243BB183"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2115BDA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5A19084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0D5E90F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107</w:t>
            </w:r>
          </w:p>
        </w:tc>
        <w:tc>
          <w:tcPr>
            <w:tcW w:w="851" w:type="dxa"/>
            <w:noWrap/>
            <w:hideMark/>
          </w:tcPr>
          <w:p w14:paraId="7FECF88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284</w:t>
            </w:r>
          </w:p>
        </w:tc>
        <w:tc>
          <w:tcPr>
            <w:tcW w:w="992" w:type="dxa"/>
            <w:noWrap/>
            <w:hideMark/>
          </w:tcPr>
          <w:p w14:paraId="41080D5E"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6CF5A86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101.3</w:t>
            </w:r>
          </w:p>
        </w:tc>
        <w:tc>
          <w:tcPr>
            <w:tcW w:w="591" w:type="dxa"/>
            <w:noWrap/>
            <w:hideMark/>
          </w:tcPr>
          <w:p w14:paraId="2749C49E"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5408B58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99.3</w:t>
            </w:r>
          </w:p>
        </w:tc>
      </w:tr>
      <w:tr w:rsidR="0006446B" w:rsidRPr="00B7611D" w14:paraId="4ACC591D" w14:textId="77777777" w:rsidTr="00D265BC">
        <w:trPr>
          <w:trHeight w:val="300"/>
        </w:trPr>
        <w:tc>
          <w:tcPr>
            <w:tcW w:w="1413" w:type="dxa"/>
            <w:noWrap/>
            <w:hideMark/>
          </w:tcPr>
          <w:p w14:paraId="69872913"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BRA-4952</w:t>
            </w:r>
          </w:p>
        </w:tc>
        <w:tc>
          <w:tcPr>
            <w:tcW w:w="783" w:type="dxa"/>
            <w:noWrap/>
            <w:hideMark/>
          </w:tcPr>
          <w:p w14:paraId="013FBC76"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37246</w:t>
            </w:r>
          </w:p>
        </w:tc>
        <w:tc>
          <w:tcPr>
            <w:tcW w:w="992" w:type="dxa"/>
            <w:noWrap/>
            <w:hideMark/>
          </w:tcPr>
          <w:p w14:paraId="052DA654"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36558</w:t>
            </w:r>
          </w:p>
        </w:tc>
        <w:tc>
          <w:tcPr>
            <w:tcW w:w="1067" w:type="dxa"/>
            <w:noWrap/>
            <w:hideMark/>
          </w:tcPr>
          <w:p w14:paraId="4352A57B"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31162</w:t>
            </w:r>
          </w:p>
        </w:tc>
        <w:tc>
          <w:tcPr>
            <w:tcW w:w="851" w:type="dxa"/>
            <w:noWrap/>
            <w:hideMark/>
          </w:tcPr>
          <w:p w14:paraId="54A3312A"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29370</w:t>
            </w:r>
          </w:p>
        </w:tc>
        <w:tc>
          <w:tcPr>
            <w:tcW w:w="992" w:type="dxa"/>
            <w:noWrap/>
            <w:hideMark/>
          </w:tcPr>
          <w:p w14:paraId="13A1EBCE"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45E0059E"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5.6</w:t>
            </w:r>
          </w:p>
        </w:tc>
        <w:tc>
          <w:tcPr>
            <w:tcW w:w="591" w:type="dxa"/>
            <w:noWrap/>
            <w:hideMark/>
          </w:tcPr>
          <w:p w14:paraId="3E4458B0"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0.1</w:t>
            </w:r>
          </w:p>
        </w:tc>
        <w:tc>
          <w:tcPr>
            <w:tcW w:w="757" w:type="dxa"/>
            <w:noWrap/>
            <w:hideMark/>
          </w:tcPr>
          <w:p w14:paraId="5F0B2D0E"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95.9</w:t>
            </w:r>
          </w:p>
        </w:tc>
      </w:tr>
      <w:tr w:rsidR="0006446B" w:rsidRPr="00B7611D" w14:paraId="6985971F" w14:textId="77777777" w:rsidTr="00D265BC">
        <w:trPr>
          <w:trHeight w:val="300"/>
        </w:trPr>
        <w:tc>
          <w:tcPr>
            <w:tcW w:w="1413" w:type="dxa"/>
            <w:noWrap/>
            <w:hideMark/>
          </w:tcPr>
          <w:p w14:paraId="1C837E03"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7B85EFB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5C4A02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1E5EB72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107</w:t>
            </w:r>
          </w:p>
        </w:tc>
        <w:tc>
          <w:tcPr>
            <w:tcW w:w="851" w:type="dxa"/>
            <w:noWrap/>
            <w:hideMark/>
          </w:tcPr>
          <w:p w14:paraId="32A44A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289.5</w:t>
            </w:r>
          </w:p>
        </w:tc>
        <w:tc>
          <w:tcPr>
            <w:tcW w:w="992" w:type="dxa"/>
            <w:noWrap/>
            <w:hideMark/>
          </w:tcPr>
          <w:p w14:paraId="63DC1D93"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E676D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w:t>
            </w:r>
          </w:p>
        </w:tc>
        <w:tc>
          <w:tcPr>
            <w:tcW w:w="591" w:type="dxa"/>
            <w:noWrap/>
            <w:hideMark/>
          </w:tcPr>
          <w:p w14:paraId="30D978E5"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21FFB31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385775D6" w14:textId="77777777" w:rsidTr="00D265BC">
        <w:trPr>
          <w:trHeight w:val="300"/>
        </w:trPr>
        <w:tc>
          <w:tcPr>
            <w:tcW w:w="1413" w:type="dxa"/>
            <w:noWrap/>
            <w:hideMark/>
          </w:tcPr>
          <w:p w14:paraId="45037B7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Wk-30676.2</w:t>
            </w:r>
          </w:p>
        </w:tc>
        <w:tc>
          <w:tcPr>
            <w:tcW w:w="783" w:type="dxa"/>
            <w:noWrap/>
            <w:hideMark/>
          </w:tcPr>
          <w:p w14:paraId="31A38F9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29840</w:t>
            </w:r>
          </w:p>
        </w:tc>
        <w:tc>
          <w:tcPr>
            <w:tcW w:w="992" w:type="dxa"/>
            <w:noWrap/>
            <w:hideMark/>
          </w:tcPr>
          <w:p w14:paraId="6AC78EA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29220</w:t>
            </w:r>
          </w:p>
        </w:tc>
        <w:tc>
          <w:tcPr>
            <w:tcW w:w="1067" w:type="dxa"/>
            <w:noWrap/>
            <w:hideMark/>
          </w:tcPr>
          <w:p w14:paraId="04B7B85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29896</w:t>
            </w:r>
          </w:p>
        </w:tc>
        <w:tc>
          <w:tcPr>
            <w:tcW w:w="851" w:type="dxa"/>
            <w:noWrap/>
            <w:hideMark/>
          </w:tcPr>
          <w:p w14:paraId="1727B33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29355</w:t>
            </w:r>
          </w:p>
        </w:tc>
        <w:tc>
          <w:tcPr>
            <w:tcW w:w="992" w:type="dxa"/>
            <w:noWrap/>
            <w:hideMark/>
          </w:tcPr>
          <w:p w14:paraId="6912A44F"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B3663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106.3</w:t>
            </w:r>
          </w:p>
        </w:tc>
        <w:tc>
          <w:tcPr>
            <w:tcW w:w="591" w:type="dxa"/>
            <w:noWrap/>
            <w:hideMark/>
          </w:tcPr>
          <w:p w14:paraId="40907E8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96.9</w:t>
            </w:r>
          </w:p>
        </w:tc>
        <w:tc>
          <w:tcPr>
            <w:tcW w:w="757" w:type="dxa"/>
            <w:noWrap/>
            <w:hideMark/>
          </w:tcPr>
          <w:p w14:paraId="0252AA2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98.3</w:t>
            </w:r>
          </w:p>
        </w:tc>
      </w:tr>
      <w:tr w:rsidR="0006446B" w:rsidRPr="00B7611D" w14:paraId="088BB6AB" w14:textId="77777777" w:rsidTr="00D265BC">
        <w:trPr>
          <w:trHeight w:val="300"/>
        </w:trPr>
        <w:tc>
          <w:tcPr>
            <w:tcW w:w="1413" w:type="dxa"/>
            <w:noWrap/>
            <w:hideMark/>
          </w:tcPr>
          <w:p w14:paraId="0E506565"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3D4E853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085991A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6F35AB7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100.5</w:t>
            </w:r>
          </w:p>
        </w:tc>
        <w:tc>
          <w:tcPr>
            <w:tcW w:w="851" w:type="dxa"/>
            <w:noWrap/>
            <w:hideMark/>
          </w:tcPr>
          <w:p w14:paraId="7900522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279</w:t>
            </w:r>
          </w:p>
        </w:tc>
        <w:tc>
          <w:tcPr>
            <w:tcW w:w="992" w:type="dxa"/>
            <w:noWrap/>
            <w:hideMark/>
          </w:tcPr>
          <w:p w14:paraId="1C5D165D"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A2FA01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100.7</w:t>
            </w:r>
          </w:p>
        </w:tc>
        <w:tc>
          <w:tcPr>
            <w:tcW w:w="591" w:type="dxa"/>
            <w:noWrap/>
            <w:hideMark/>
          </w:tcPr>
          <w:p w14:paraId="501C5B15"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6ADF033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99.7</w:t>
            </w:r>
          </w:p>
        </w:tc>
      </w:tr>
      <w:tr w:rsidR="0006446B" w:rsidRPr="00B7611D" w14:paraId="21405E79" w14:textId="77777777" w:rsidTr="00D265BC">
        <w:trPr>
          <w:trHeight w:val="300"/>
        </w:trPr>
        <w:tc>
          <w:tcPr>
            <w:tcW w:w="1413" w:type="dxa"/>
            <w:noWrap/>
            <w:hideMark/>
          </w:tcPr>
          <w:p w14:paraId="72EB757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Wk-50393</w:t>
            </w:r>
          </w:p>
        </w:tc>
        <w:tc>
          <w:tcPr>
            <w:tcW w:w="783" w:type="dxa"/>
            <w:noWrap/>
            <w:hideMark/>
          </w:tcPr>
          <w:p w14:paraId="4E07458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30739</w:t>
            </w:r>
          </w:p>
        </w:tc>
        <w:tc>
          <w:tcPr>
            <w:tcW w:w="992" w:type="dxa"/>
            <w:noWrap/>
            <w:hideMark/>
          </w:tcPr>
          <w:p w14:paraId="0803357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30284</w:t>
            </w:r>
          </w:p>
        </w:tc>
        <w:tc>
          <w:tcPr>
            <w:tcW w:w="1067" w:type="dxa"/>
            <w:noWrap/>
            <w:hideMark/>
          </w:tcPr>
          <w:p w14:paraId="7E2705D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30730</w:t>
            </w:r>
          </w:p>
        </w:tc>
        <w:tc>
          <w:tcPr>
            <w:tcW w:w="851" w:type="dxa"/>
            <w:noWrap/>
            <w:hideMark/>
          </w:tcPr>
          <w:p w14:paraId="3A192E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30179</w:t>
            </w:r>
          </w:p>
        </w:tc>
        <w:tc>
          <w:tcPr>
            <w:tcW w:w="992" w:type="dxa"/>
            <w:noWrap/>
            <w:hideMark/>
          </w:tcPr>
          <w:p w14:paraId="731CB343"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F1606D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92.2</w:t>
            </w:r>
          </w:p>
        </w:tc>
        <w:tc>
          <w:tcPr>
            <w:tcW w:w="591" w:type="dxa"/>
            <w:noWrap/>
            <w:hideMark/>
          </w:tcPr>
          <w:p w14:paraId="7B10C5A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90.7</w:t>
            </w:r>
          </w:p>
        </w:tc>
        <w:tc>
          <w:tcPr>
            <w:tcW w:w="757" w:type="dxa"/>
            <w:noWrap/>
            <w:hideMark/>
          </w:tcPr>
          <w:p w14:paraId="4D7BCBA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98.8</w:t>
            </w:r>
          </w:p>
        </w:tc>
      </w:tr>
      <w:tr w:rsidR="0006446B" w:rsidRPr="00B7611D" w14:paraId="10A353FB" w14:textId="77777777" w:rsidTr="00D265BC">
        <w:trPr>
          <w:trHeight w:val="300"/>
        </w:trPr>
        <w:tc>
          <w:tcPr>
            <w:tcW w:w="1413" w:type="dxa"/>
            <w:noWrap/>
            <w:hideMark/>
          </w:tcPr>
          <w:p w14:paraId="3D750027"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4C93BAD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5A73F92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2E29998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115</w:t>
            </w:r>
          </w:p>
        </w:tc>
        <w:tc>
          <w:tcPr>
            <w:tcW w:w="851" w:type="dxa"/>
            <w:noWrap/>
            <w:hideMark/>
          </w:tcPr>
          <w:p w14:paraId="0CF43D9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291.5</w:t>
            </w:r>
          </w:p>
        </w:tc>
        <w:tc>
          <w:tcPr>
            <w:tcW w:w="992" w:type="dxa"/>
            <w:noWrap/>
            <w:hideMark/>
          </w:tcPr>
          <w:p w14:paraId="10EAB5E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17500FD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100.7</w:t>
            </w:r>
          </w:p>
        </w:tc>
        <w:tc>
          <w:tcPr>
            <w:tcW w:w="591" w:type="dxa"/>
            <w:noWrap/>
            <w:hideMark/>
          </w:tcPr>
          <w:p w14:paraId="757B9CAA"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22361A8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4AC70A60" w14:textId="77777777" w:rsidTr="00D265BC">
        <w:trPr>
          <w:trHeight w:val="300"/>
        </w:trPr>
        <w:tc>
          <w:tcPr>
            <w:tcW w:w="1413" w:type="dxa"/>
            <w:noWrap/>
            <w:hideMark/>
          </w:tcPr>
          <w:p w14:paraId="64D96F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Wk-26801</w:t>
            </w:r>
          </w:p>
        </w:tc>
        <w:tc>
          <w:tcPr>
            <w:tcW w:w="783" w:type="dxa"/>
            <w:noWrap/>
            <w:hideMark/>
          </w:tcPr>
          <w:p w14:paraId="04970E2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32022</w:t>
            </w:r>
          </w:p>
        </w:tc>
        <w:tc>
          <w:tcPr>
            <w:tcW w:w="992" w:type="dxa"/>
            <w:noWrap/>
            <w:hideMark/>
          </w:tcPr>
          <w:p w14:paraId="32072F7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31221</w:t>
            </w:r>
          </w:p>
        </w:tc>
        <w:tc>
          <w:tcPr>
            <w:tcW w:w="1067" w:type="dxa"/>
            <w:noWrap/>
            <w:hideMark/>
          </w:tcPr>
          <w:p w14:paraId="58B573C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31732</w:t>
            </w:r>
          </w:p>
        </w:tc>
        <w:tc>
          <w:tcPr>
            <w:tcW w:w="851" w:type="dxa"/>
            <w:noWrap/>
            <w:hideMark/>
          </w:tcPr>
          <w:p w14:paraId="44284B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29356</w:t>
            </w:r>
          </w:p>
        </w:tc>
        <w:tc>
          <w:tcPr>
            <w:tcW w:w="992" w:type="dxa"/>
            <w:noWrap/>
            <w:hideMark/>
          </w:tcPr>
          <w:p w14:paraId="58E35BA9"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254036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70.6</w:t>
            </w:r>
          </w:p>
        </w:tc>
        <w:tc>
          <w:tcPr>
            <w:tcW w:w="591" w:type="dxa"/>
            <w:noWrap/>
            <w:hideMark/>
          </w:tcPr>
          <w:p w14:paraId="2B8784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62.3</w:t>
            </w:r>
          </w:p>
        </w:tc>
        <w:tc>
          <w:tcPr>
            <w:tcW w:w="757" w:type="dxa"/>
            <w:noWrap/>
            <w:hideMark/>
          </w:tcPr>
          <w:p w14:paraId="08F8C5C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96.6</w:t>
            </w:r>
          </w:p>
        </w:tc>
      </w:tr>
      <w:tr w:rsidR="0006446B" w:rsidRPr="00B7611D" w14:paraId="356F8DD4" w14:textId="77777777" w:rsidTr="00D265BC">
        <w:trPr>
          <w:trHeight w:val="300"/>
        </w:trPr>
        <w:tc>
          <w:tcPr>
            <w:tcW w:w="1413" w:type="dxa"/>
            <w:noWrap/>
            <w:hideMark/>
          </w:tcPr>
          <w:p w14:paraId="50E5E47C"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Wk-35713</w:t>
            </w:r>
          </w:p>
        </w:tc>
        <w:tc>
          <w:tcPr>
            <w:tcW w:w="783" w:type="dxa"/>
            <w:noWrap/>
            <w:hideMark/>
          </w:tcPr>
          <w:p w14:paraId="1E7B3A32"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29251</w:t>
            </w:r>
          </w:p>
        </w:tc>
        <w:tc>
          <w:tcPr>
            <w:tcW w:w="992" w:type="dxa"/>
            <w:noWrap/>
            <w:hideMark/>
          </w:tcPr>
          <w:p w14:paraId="78745F23"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28876</w:t>
            </w:r>
          </w:p>
        </w:tc>
        <w:tc>
          <w:tcPr>
            <w:tcW w:w="1067" w:type="dxa"/>
            <w:noWrap/>
            <w:hideMark/>
          </w:tcPr>
          <w:p w14:paraId="2372ACCA"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29616</w:t>
            </w:r>
          </w:p>
        </w:tc>
        <w:tc>
          <w:tcPr>
            <w:tcW w:w="851" w:type="dxa"/>
            <w:noWrap/>
            <w:hideMark/>
          </w:tcPr>
          <w:p w14:paraId="015B8A98"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29144</w:t>
            </w:r>
          </w:p>
        </w:tc>
        <w:tc>
          <w:tcPr>
            <w:tcW w:w="992" w:type="dxa"/>
            <w:noWrap/>
            <w:hideMark/>
          </w:tcPr>
          <w:p w14:paraId="2FE08817" w14:textId="77777777" w:rsidR="0006446B" w:rsidRPr="00B7611D" w:rsidRDefault="0006446B" w:rsidP="00A5569B">
            <w:pPr>
              <w:spacing w:after="60" w:line="264" w:lineRule="auto"/>
              <w:rPr>
                <w:rFonts w:ascii="Arial" w:hAnsi="Arial" w:cs="Arial"/>
                <w:color w:val="FF0000"/>
                <w:sz w:val="20"/>
                <w:szCs w:val="20"/>
              </w:rPr>
            </w:pPr>
          </w:p>
        </w:tc>
        <w:tc>
          <w:tcPr>
            <w:tcW w:w="985" w:type="dxa"/>
            <w:noWrap/>
            <w:hideMark/>
          </w:tcPr>
          <w:p w14:paraId="53D1ADE7"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51.1</w:t>
            </w:r>
          </w:p>
        </w:tc>
        <w:tc>
          <w:tcPr>
            <w:tcW w:w="591" w:type="dxa"/>
            <w:noWrap/>
            <w:hideMark/>
          </w:tcPr>
          <w:p w14:paraId="2E094A34"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87.2</w:t>
            </w:r>
          </w:p>
        </w:tc>
        <w:tc>
          <w:tcPr>
            <w:tcW w:w="757" w:type="dxa"/>
            <w:noWrap/>
            <w:hideMark/>
          </w:tcPr>
          <w:p w14:paraId="35706F6E" w14:textId="77777777" w:rsidR="0006446B" w:rsidRPr="00B7611D" w:rsidRDefault="0006446B" w:rsidP="00A5569B">
            <w:pPr>
              <w:spacing w:after="60" w:line="264" w:lineRule="auto"/>
              <w:rPr>
                <w:rFonts w:ascii="Arial" w:hAnsi="Arial" w:cs="Arial"/>
                <w:color w:val="FF0000"/>
                <w:sz w:val="20"/>
                <w:szCs w:val="20"/>
              </w:rPr>
            </w:pPr>
            <w:r w:rsidRPr="00B7611D">
              <w:rPr>
                <w:rFonts w:ascii="Arial" w:hAnsi="Arial" w:cs="Arial"/>
                <w:color w:val="FF0000"/>
                <w:sz w:val="20"/>
                <w:szCs w:val="20"/>
              </w:rPr>
              <w:t>97</w:t>
            </w:r>
          </w:p>
        </w:tc>
      </w:tr>
      <w:tr w:rsidR="0006446B" w:rsidRPr="00B7611D" w14:paraId="692CF3DB" w14:textId="77777777" w:rsidTr="00D265BC">
        <w:trPr>
          <w:trHeight w:val="300"/>
        </w:trPr>
        <w:tc>
          <w:tcPr>
            <w:tcW w:w="1413" w:type="dxa"/>
            <w:noWrap/>
            <w:hideMark/>
          </w:tcPr>
          <w:p w14:paraId="13A0C0B4"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190D86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36E1E69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1358BC3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43</w:t>
            </w:r>
          </w:p>
        </w:tc>
        <w:tc>
          <w:tcPr>
            <w:tcW w:w="851" w:type="dxa"/>
            <w:noWrap/>
            <w:hideMark/>
          </w:tcPr>
          <w:p w14:paraId="4E39B07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224</w:t>
            </w:r>
          </w:p>
        </w:tc>
        <w:tc>
          <w:tcPr>
            <w:tcW w:w="992" w:type="dxa"/>
            <w:noWrap/>
            <w:hideMark/>
          </w:tcPr>
          <w:p w14:paraId="1633DCAA"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5EA51CE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89.3</w:t>
            </w:r>
          </w:p>
        </w:tc>
        <w:tc>
          <w:tcPr>
            <w:tcW w:w="591" w:type="dxa"/>
            <w:noWrap/>
            <w:hideMark/>
          </w:tcPr>
          <w:p w14:paraId="7F52BE21"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2454EDA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99.5</w:t>
            </w:r>
          </w:p>
        </w:tc>
      </w:tr>
      <w:tr w:rsidR="0006446B" w:rsidRPr="00B7611D" w14:paraId="50C33B0A" w14:textId="77777777" w:rsidTr="00D265BC">
        <w:trPr>
          <w:trHeight w:val="300"/>
        </w:trPr>
        <w:tc>
          <w:tcPr>
            <w:tcW w:w="1413" w:type="dxa"/>
            <w:noWrap/>
            <w:hideMark/>
          </w:tcPr>
          <w:p w14:paraId="7C94058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Wk-35712</w:t>
            </w:r>
          </w:p>
        </w:tc>
        <w:tc>
          <w:tcPr>
            <w:tcW w:w="783" w:type="dxa"/>
            <w:noWrap/>
            <w:hideMark/>
          </w:tcPr>
          <w:p w14:paraId="55A403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29394</w:t>
            </w:r>
          </w:p>
        </w:tc>
        <w:tc>
          <w:tcPr>
            <w:tcW w:w="992" w:type="dxa"/>
            <w:noWrap/>
            <w:hideMark/>
          </w:tcPr>
          <w:p w14:paraId="1030A7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28992</w:t>
            </w:r>
          </w:p>
        </w:tc>
        <w:tc>
          <w:tcPr>
            <w:tcW w:w="1067" w:type="dxa"/>
            <w:noWrap/>
            <w:hideMark/>
          </w:tcPr>
          <w:p w14:paraId="35896B2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29632</w:t>
            </w:r>
          </w:p>
        </w:tc>
        <w:tc>
          <w:tcPr>
            <w:tcW w:w="851" w:type="dxa"/>
            <w:noWrap/>
            <w:hideMark/>
          </w:tcPr>
          <w:p w14:paraId="73E12EF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29202</w:t>
            </w:r>
          </w:p>
        </w:tc>
        <w:tc>
          <w:tcPr>
            <w:tcW w:w="992" w:type="dxa"/>
            <w:noWrap/>
            <w:hideMark/>
          </w:tcPr>
          <w:p w14:paraId="20D33AC8"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6282D31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71.9</w:t>
            </w:r>
          </w:p>
        </w:tc>
        <w:tc>
          <w:tcPr>
            <w:tcW w:w="591" w:type="dxa"/>
            <w:noWrap/>
            <w:hideMark/>
          </w:tcPr>
          <w:p w14:paraId="4FE9CBD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92</w:t>
            </w:r>
          </w:p>
        </w:tc>
        <w:tc>
          <w:tcPr>
            <w:tcW w:w="757" w:type="dxa"/>
            <w:noWrap/>
            <w:hideMark/>
          </w:tcPr>
          <w:p w14:paraId="573CC0F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97.2</w:t>
            </w:r>
          </w:p>
        </w:tc>
      </w:tr>
      <w:tr w:rsidR="0006446B" w:rsidRPr="00B7611D" w14:paraId="3FC6F240" w14:textId="77777777" w:rsidTr="00D265BC">
        <w:trPr>
          <w:trHeight w:val="300"/>
        </w:trPr>
        <w:tc>
          <w:tcPr>
            <w:tcW w:w="1413" w:type="dxa"/>
            <w:noWrap/>
            <w:hideMark/>
          </w:tcPr>
          <w:p w14:paraId="6CBCC5C6"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20FC204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92" w:type="dxa"/>
            <w:noWrap/>
            <w:hideMark/>
          </w:tcPr>
          <w:p w14:paraId="036F64F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067" w:type="dxa"/>
            <w:noWrap/>
            <w:hideMark/>
          </w:tcPr>
          <w:p w14:paraId="6381266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56</w:t>
            </w:r>
          </w:p>
        </w:tc>
        <w:tc>
          <w:tcPr>
            <w:tcW w:w="851" w:type="dxa"/>
            <w:noWrap/>
            <w:hideMark/>
          </w:tcPr>
          <w:p w14:paraId="6CAB32F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230.5</w:t>
            </w:r>
          </w:p>
        </w:tc>
        <w:tc>
          <w:tcPr>
            <w:tcW w:w="992" w:type="dxa"/>
            <w:noWrap/>
            <w:hideMark/>
          </w:tcPr>
          <w:p w14:paraId="7ECFA0CB"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E58953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93.4</w:t>
            </w:r>
          </w:p>
        </w:tc>
        <w:tc>
          <w:tcPr>
            <w:tcW w:w="591" w:type="dxa"/>
            <w:noWrap/>
            <w:hideMark/>
          </w:tcPr>
          <w:p w14:paraId="27622AFD"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7C18000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99.4</w:t>
            </w:r>
          </w:p>
        </w:tc>
      </w:tr>
      <w:tr w:rsidR="0006446B" w:rsidRPr="00B7611D" w14:paraId="6C755CF0" w14:textId="77777777" w:rsidTr="00D265BC">
        <w:trPr>
          <w:trHeight w:val="300"/>
        </w:trPr>
        <w:tc>
          <w:tcPr>
            <w:tcW w:w="1413" w:type="dxa"/>
            <w:noWrap/>
            <w:hideMark/>
          </w:tcPr>
          <w:p w14:paraId="4E4861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GL10</w:t>
            </w:r>
          </w:p>
        </w:tc>
        <w:tc>
          <w:tcPr>
            <w:tcW w:w="783" w:type="dxa"/>
            <w:noWrap/>
            <w:hideMark/>
          </w:tcPr>
          <w:p w14:paraId="49C148AE"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170E2430"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148F0B46"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4EB03AFF"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59D415D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855A9D9"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4961C924"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476E45B7" w14:textId="77777777" w:rsidR="0006446B" w:rsidRPr="00B7611D" w:rsidRDefault="0006446B" w:rsidP="00A5569B">
            <w:pPr>
              <w:spacing w:after="60" w:line="264" w:lineRule="auto"/>
              <w:rPr>
                <w:rFonts w:ascii="Arial" w:hAnsi="Arial" w:cs="Arial"/>
                <w:sz w:val="20"/>
                <w:szCs w:val="20"/>
              </w:rPr>
            </w:pPr>
          </w:p>
        </w:tc>
      </w:tr>
      <w:tr w:rsidR="0006446B" w:rsidRPr="00B7611D" w14:paraId="16D1FC73" w14:textId="77777777" w:rsidTr="00D265BC">
        <w:trPr>
          <w:trHeight w:val="300"/>
        </w:trPr>
        <w:tc>
          <w:tcPr>
            <w:tcW w:w="2196" w:type="dxa"/>
            <w:gridSpan w:val="2"/>
            <w:noWrap/>
            <w:hideMark/>
          </w:tcPr>
          <w:p w14:paraId="6D7B4CC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GL10</w:t>
            </w:r>
          </w:p>
        </w:tc>
        <w:tc>
          <w:tcPr>
            <w:tcW w:w="992" w:type="dxa"/>
            <w:noWrap/>
            <w:hideMark/>
          </w:tcPr>
          <w:p w14:paraId="2E3CAC22"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68A45F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31943</w:t>
            </w:r>
          </w:p>
        </w:tc>
        <w:tc>
          <w:tcPr>
            <w:tcW w:w="851" w:type="dxa"/>
            <w:noWrap/>
            <w:hideMark/>
          </w:tcPr>
          <w:p w14:paraId="04EAF9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30334</w:t>
            </w:r>
          </w:p>
        </w:tc>
        <w:tc>
          <w:tcPr>
            <w:tcW w:w="992" w:type="dxa"/>
            <w:noWrap/>
            <w:hideMark/>
          </w:tcPr>
          <w:p w14:paraId="456257FF"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68D6A268"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0D2168A5"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55B834E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97.3</w:t>
            </w:r>
          </w:p>
        </w:tc>
      </w:tr>
      <w:tr w:rsidR="0006446B" w:rsidRPr="00B7611D" w14:paraId="1718EDDF" w14:textId="77777777" w:rsidTr="00D265BC">
        <w:trPr>
          <w:trHeight w:val="300"/>
        </w:trPr>
        <w:tc>
          <w:tcPr>
            <w:tcW w:w="1413" w:type="dxa"/>
            <w:noWrap/>
            <w:hideMark/>
          </w:tcPr>
          <w:p w14:paraId="10CE97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GL11</w:t>
            </w:r>
          </w:p>
        </w:tc>
        <w:tc>
          <w:tcPr>
            <w:tcW w:w="783" w:type="dxa"/>
            <w:noWrap/>
            <w:hideMark/>
          </w:tcPr>
          <w:p w14:paraId="609CAD45"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75B01478"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7F0E28B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32167</w:t>
            </w:r>
          </w:p>
        </w:tc>
        <w:tc>
          <w:tcPr>
            <w:tcW w:w="851" w:type="dxa"/>
            <w:noWrap/>
            <w:hideMark/>
          </w:tcPr>
          <w:p w14:paraId="5D3CEEB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31376</w:t>
            </w:r>
          </w:p>
        </w:tc>
        <w:tc>
          <w:tcPr>
            <w:tcW w:w="992" w:type="dxa"/>
            <w:noWrap/>
            <w:hideMark/>
          </w:tcPr>
          <w:p w14:paraId="059DB9AC"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EE8A5E6"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0E3114B1"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BF37D4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99.3</w:t>
            </w:r>
          </w:p>
        </w:tc>
      </w:tr>
      <w:tr w:rsidR="0006446B" w:rsidRPr="00B7611D" w14:paraId="10DA9FCD" w14:textId="77777777" w:rsidTr="00D265BC">
        <w:trPr>
          <w:trHeight w:val="300"/>
        </w:trPr>
        <w:tc>
          <w:tcPr>
            <w:tcW w:w="1413" w:type="dxa"/>
            <w:noWrap/>
            <w:hideMark/>
          </w:tcPr>
          <w:p w14:paraId="326A53E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WK-35717</w:t>
            </w:r>
          </w:p>
        </w:tc>
        <w:tc>
          <w:tcPr>
            <w:tcW w:w="783" w:type="dxa"/>
            <w:noWrap/>
            <w:hideMark/>
          </w:tcPr>
          <w:p w14:paraId="3420F71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32199</w:t>
            </w:r>
          </w:p>
        </w:tc>
        <w:tc>
          <w:tcPr>
            <w:tcW w:w="992" w:type="dxa"/>
            <w:noWrap/>
            <w:hideMark/>
          </w:tcPr>
          <w:p w14:paraId="6FB32B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31646</w:t>
            </w:r>
          </w:p>
        </w:tc>
        <w:tc>
          <w:tcPr>
            <w:tcW w:w="1067" w:type="dxa"/>
            <w:noWrap/>
            <w:hideMark/>
          </w:tcPr>
          <w:p w14:paraId="479BB5E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32207</w:t>
            </w:r>
          </w:p>
        </w:tc>
        <w:tc>
          <w:tcPr>
            <w:tcW w:w="851" w:type="dxa"/>
            <w:noWrap/>
            <w:hideMark/>
          </w:tcPr>
          <w:p w14:paraId="3B9DBFA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31656</w:t>
            </w:r>
          </w:p>
        </w:tc>
        <w:tc>
          <w:tcPr>
            <w:tcW w:w="992" w:type="dxa"/>
            <w:noWrap/>
            <w:hideMark/>
          </w:tcPr>
          <w:p w14:paraId="2DCF0D24"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B37E7E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103.7</w:t>
            </w:r>
          </w:p>
        </w:tc>
        <w:tc>
          <w:tcPr>
            <w:tcW w:w="591" w:type="dxa"/>
            <w:noWrap/>
            <w:hideMark/>
          </w:tcPr>
          <w:p w14:paraId="2AC79FB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w:t>
            </w:r>
          </w:p>
        </w:tc>
        <w:tc>
          <w:tcPr>
            <w:tcW w:w="757" w:type="dxa"/>
            <w:noWrap/>
            <w:hideMark/>
          </w:tcPr>
          <w:p w14:paraId="47472EC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99.5</w:t>
            </w:r>
          </w:p>
        </w:tc>
      </w:tr>
      <w:tr w:rsidR="0006446B" w:rsidRPr="00B7611D" w14:paraId="29A4B494" w14:textId="77777777" w:rsidTr="00D265BC">
        <w:trPr>
          <w:trHeight w:val="300"/>
        </w:trPr>
        <w:tc>
          <w:tcPr>
            <w:tcW w:w="1413" w:type="dxa"/>
            <w:noWrap/>
            <w:hideMark/>
          </w:tcPr>
          <w:p w14:paraId="2E31399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IntCal20</w:t>
            </w:r>
          </w:p>
        </w:tc>
        <w:tc>
          <w:tcPr>
            <w:tcW w:w="783" w:type="dxa"/>
            <w:noWrap/>
            <w:hideMark/>
          </w:tcPr>
          <w:p w14:paraId="317B1F96"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5B778D24"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146E7B24"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6D76DE7B"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441FCB0"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287A3E8"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58A7EF6B"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D98CAB1" w14:textId="77777777" w:rsidR="0006446B" w:rsidRPr="00B7611D" w:rsidRDefault="0006446B" w:rsidP="00A5569B">
            <w:pPr>
              <w:spacing w:after="60" w:line="264" w:lineRule="auto"/>
              <w:rPr>
                <w:rFonts w:ascii="Arial" w:hAnsi="Arial" w:cs="Arial"/>
                <w:sz w:val="20"/>
                <w:szCs w:val="20"/>
              </w:rPr>
            </w:pPr>
          </w:p>
        </w:tc>
      </w:tr>
      <w:tr w:rsidR="0006446B" w:rsidRPr="00B7611D" w14:paraId="263200DD" w14:textId="77777777" w:rsidTr="00D265BC">
        <w:trPr>
          <w:trHeight w:val="300"/>
        </w:trPr>
        <w:tc>
          <w:tcPr>
            <w:tcW w:w="1413" w:type="dxa"/>
            <w:noWrap/>
            <w:hideMark/>
          </w:tcPr>
          <w:p w14:paraId="2EB0682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GL11</w:t>
            </w:r>
          </w:p>
        </w:tc>
        <w:tc>
          <w:tcPr>
            <w:tcW w:w="783" w:type="dxa"/>
            <w:noWrap/>
            <w:hideMark/>
          </w:tcPr>
          <w:p w14:paraId="4098B0EE"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3CC8719A"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70BB044C"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51A0D244"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21AF61E2"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604AD325"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31932D8D"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76473E68" w14:textId="77777777" w:rsidR="0006446B" w:rsidRPr="00B7611D" w:rsidRDefault="0006446B" w:rsidP="00A5569B">
            <w:pPr>
              <w:spacing w:after="60" w:line="264" w:lineRule="auto"/>
              <w:rPr>
                <w:rFonts w:ascii="Arial" w:hAnsi="Arial" w:cs="Arial"/>
                <w:sz w:val="20"/>
                <w:szCs w:val="20"/>
              </w:rPr>
            </w:pPr>
          </w:p>
        </w:tc>
      </w:tr>
      <w:tr w:rsidR="0006446B" w:rsidRPr="00B7611D" w14:paraId="4595606C" w14:textId="77777777" w:rsidTr="00D265BC">
        <w:trPr>
          <w:trHeight w:val="300"/>
        </w:trPr>
        <w:tc>
          <w:tcPr>
            <w:tcW w:w="2196" w:type="dxa"/>
            <w:gridSpan w:val="2"/>
            <w:noWrap/>
            <w:hideMark/>
          </w:tcPr>
          <w:p w14:paraId="6757D31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GL11</w:t>
            </w:r>
          </w:p>
        </w:tc>
        <w:tc>
          <w:tcPr>
            <w:tcW w:w="992" w:type="dxa"/>
            <w:noWrap/>
            <w:hideMark/>
          </w:tcPr>
          <w:p w14:paraId="2F4AB52F"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6015A80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32784</w:t>
            </w:r>
          </w:p>
        </w:tc>
        <w:tc>
          <w:tcPr>
            <w:tcW w:w="851" w:type="dxa"/>
            <w:noWrap/>
            <w:hideMark/>
          </w:tcPr>
          <w:p w14:paraId="39DB500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31750</w:t>
            </w:r>
          </w:p>
        </w:tc>
        <w:tc>
          <w:tcPr>
            <w:tcW w:w="992" w:type="dxa"/>
            <w:noWrap/>
            <w:hideMark/>
          </w:tcPr>
          <w:p w14:paraId="2D9B288A"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346F0ED9"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23997712"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5179B80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97.4</w:t>
            </w:r>
          </w:p>
        </w:tc>
      </w:tr>
      <w:tr w:rsidR="0006446B" w:rsidRPr="00B7611D" w14:paraId="1D724934" w14:textId="77777777" w:rsidTr="00D265BC">
        <w:trPr>
          <w:trHeight w:val="300"/>
        </w:trPr>
        <w:tc>
          <w:tcPr>
            <w:tcW w:w="1413" w:type="dxa"/>
            <w:noWrap/>
            <w:hideMark/>
          </w:tcPr>
          <w:p w14:paraId="0EA0E974"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4E28AEED"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9CBA540"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648F31FC"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647D710D"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3B66FE21"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92FFBDF"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40DE8995"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3450DE70" w14:textId="77777777" w:rsidR="0006446B" w:rsidRPr="00B7611D" w:rsidRDefault="0006446B" w:rsidP="00A5569B">
            <w:pPr>
              <w:spacing w:after="60" w:line="264" w:lineRule="auto"/>
              <w:rPr>
                <w:rFonts w:ascii="Arial" w:hAnsi="Arial" w:cs="Arial"/>
                <w:sz w:val="20"/>
                <w:szCs w:val="20"/>
              </w:rPr>
            </w:pPr>
          </w:p>
        </w:tc>
      </w:tr>
      <w:tr w:rsidR="0006446B" w:rsidRPr="00B7611D" w14:paraId="0F12CB9B" w14:textId="77777777" w:rsidTr="00D265BC">
        <w:trPr>
          <w:trHeight w:val="300"/>
        </w:trPr>
        <w:tc>
          <w:tcPr>
            <w:tcW w:w="1413" w:type="dxa"/>
            <w:noWrap/>
            <w:hideMark/>
          </w:tcPr>
          <w:p w14:paraId="446F138D"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744DE2E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3.98986e-17</w:t>
            </w:r>
          </w:p>
        </w:tc>
        <w:tc>
          <w:tcPr>
            <w:tcW w:w="992" w:type="dxa"/>
            <w:noWrap/>
            <w:hideMark/>
          </w:tcPr>
          <w:p w14:paraId="6B05F00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4</w:t>
            </w:r>
          </w:p>
        </w:tc>
        <w:tc>
          <w:tcPr>
            <w:tcW w:w="1067" w:type="dxa"/>
            <w:noWrap/>
            <w:hideMark/>
          </w:tcPr>
          <w:p w14:paraId="5DD7684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3.244</w:t>
            </w:r>
          </w:p>
        </w:tc>
        <w:tc>
          <w:tcPr>
            <w:tcW w:w="851" w:type="dxa"/>
            <w:noWrap/>
            <w:hideMark/>
          </w:tcPr>
          <w:p w14:paraId="2BC9781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3.656</w:t>
            </w:r>
          </w:p>
        </w:tc>
        <w:tc>
          <w:tcPr>
            <w:tcW w:w="992" w:type="dxa"/>
            <w:noWrap/>
            <w:hideMark/>
          </w:tcPr>
          <w:p w14:paraId="6B10D894"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005197E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w:t>
            </w:r>
          </w:p>
        </w:tc>
        <w:tc>
          <w:tcPr>
            <w:tcW w:w="591" w:type="dxa"/>
            <w:noWrap/>
            <w:hideMark/>
          </w:tcPr>
          <w:p w14:paraId="553C8527"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DCD11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43.6</w:t>
            </w:r>
          </w:p>
        </w:tc>
      </w:tr>
      <w:tr w:rsidR="0006446B" w:rsidRPr="00B7611D" w14:paraId="7E5B00BB" w14:textId="77777777" w:rsidTr="00D265BC">
        <w:trPr>
          <w:trHeight w:val="300"/>
        </w:trPr>
        <w:tc>
          <w:tcPr>
            <w:tcW w:w="1413" w:type="dxa"/>
            <w:noWrap/>
            <w:hideMark/>
          </w:tcPr>
          <w:p w14:paraId="5F19A42A" w14:textId="77777777" w:rsidR="0006446B" w:rsidRPr="00B7611D" w:rsidRDefault="0006446B" w:rsidP="00A5569B">
            <w:pPr>
              <w:spacing w:after="60" w:line="264" w:lineRule="auto"/>
              <w:rPr>
                <w:rFonts w:ascii="Arial" w:hAnsi="Arial" w:cs="Arial"/>
                <w:sz w:val="20"/>
                <w:szCs w:val="20"/>
              </w:rPr>
            </w:pPr>
          </w:p>
        </w:tc>
        <w:tc>
          <w:tcPr>
            <w:tcW w:w="783" w:type="dxa"/>
            <w:noWrap/>
            <w:hideMark/>
          </w:tcPr>
          <w:p w14:paraId="75BBDB9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-1.14</w:t>
            </w:r>
          </w:p>
        </w:tc>
        <w:tc>
          <w:tcPr>
            <w:tcW w:w="992" w:type="dxa"/>
            <w:noWrap/>
            <w:hideMark/>
          </w:tcPr>
          <w:p w14:paraId="42E30A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1.14</w:t>
            </w:r>
          </w:p>
        </w:tc>
        <w:tc>
          <w:tcPr>
            <w:tcW w:w="1067" w:type="dxa"/>
            <w:noWrap/>
            <w:hideMark/>
          </w:tcPr>
          <w:p w14:paraId="1B0D9C5C" w14:textId="77777777" w:rsidR="0006446B" w:rsidRPr="00B7611D" w:rsidRDefault="0006446B" w:rsidP="00A5569B">
            <w:pPr>
              <w:spacing w:after="60" w:line="264" w:lineRule="auto"/>
              <w:rPr>
                <w:rFonts w:ascii="Arial" w:hAnsi="Arial" w:cs="Arial"/>
                <w:sz w:val="20"/>
                <w:szCs w:val="20"/>
              </w:rPr>
            </w:pPr>
          </w:p>
        </w:tc>
        <w:tc>
          <w:tcPr>
            <w:tcW w:w="851" w:type="dxa"/>
            <w:noWrap/>
            <w:hideMark/>
          </w:tcPr>
          <w:p w14:paraId="74343E19"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133F4CA1"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7E6B8697" w14:textId="77777777" w:rsidR="0006446B" w:rsidRPr="00B7611D" w:rsidRDefault="0006446B" w:rsidP="00A5569B">
            <w:pPr>
              <w:spacing w:after="60" w:line="264" w:lineRule="auto"/>
              <w:rPr>
                <w:rFonts w:ascii="Arial" w:hAnsi="Arial" w:cs="Arial"/>
                <w:sz w:val="20"/>
                <w:szCs w:val="20"/>
              </w:rPr>
            </w:pPr>
          </w:p>
        </w:tc>
        <w:tc>
          <w:tcPr>
            <w:tcW w:w="591" w:type="dxa"/>
            <w:noWrap/>
            <w:hideMark/>
          </w:tcPr>
          <w:p w14:paraId="7E174158"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5D32BBC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71.4</w:t>
            </w:r>
          </w:p>
        </w:tc>
      </w:tr>
      <w:tr w:rsidR="0006446B" w:rsidRPr="00B7611D" w14:paraId="3C76F7BA" w14:textId="77777777" w:rsidTr="00D265BC">
        <w:trPr>
          <w:trHeight w:val="300"/>
        </w:trPr>
        <w:tc>
          <w:tcPr>
            <w:tcW w:w="1413" w:type="dxa"/>
            <w:noWrap/>
            <w:hideMark/>
          </w:tcPr>
          <w:p w14:paraId="043809A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General</w:t>
            </w:r>
          </w:p>
        </w:tc>
        <w:tc>
          <w:tcPr>
            <w:tcW w:w="783" w:type="dxa"/>
            <w:noWrap/>
            <w:hideMark/>
          </w:tcPr>
          <w:p w14:paraId="74D75875" w14:textId="77777777" w:rsidR="0006446B" w:rsidRPr="00B7611D" w:rsidRDefault="0006446B" w:rsidP="00A5569B">
            <w:pPr>
              <w:spacing w:after="60" w:line="264" w:lineRule="auto"/>
              <w:rPr>
                <w:rFonts w:ascii="Arial" w:hAnsi="Arial" w:cs="Arial"/>
                <w:sz w:val="20"/>
                <w:szCs w:val="20"/>
              </w:rPr>
            </w:pPr>
          </w:p>
        </w:tc>
        <w:tc>
          <w:tcPr>
            <w:tcW w:w="992" w:type="dxa"/>
            <w:noWrap/>
            <w:hideMark/>
          </w:tcPr>
          <w:p w14:paraId="046965F6" w14:textId="77777777" w:rsidR="0006446B" w:rsidRPr="00B7611D" w:rsidRDefault="0006446B" w:rsidP="00A5569B">
            <w:pPr>
              <w:spacing w:after="60" w:line="264" w:lineRule="auto"/>
              <w:rPr>
                <w:rFonts w:ascii="Arial" w:hAnsi="Arial" w:cs="Arial"/>
                <w:sz w:val="20"/>
                <w:szCs w:val="20"/>
              </w:rPr>
            </w:pPr>
          </w:p>
        </w:tc>
        <w:tc>
          <w:tcPr>
            <w:tcW w:w="1067" w:type="dxa"/>
            <w:noWrap/>
            <w:hideMark/>
          </w:tcPr>
          <w:p w14:paraId="5A793F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-2685</w:t>
            </w:r>
          </w:p>
        </w:tc>
        <w:tc>
          <w:tcPr>
            <w:tcW w:w="851" w:type="dxa"/>
            <w:noWrap/>
            <w:hideMark/>
          </w:tcPr>
          <w:p w14:paraId="788F50C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2660</w:t>
            </w:r>
          </w:p>
        </w:tc>
        <w:tc>
          <w:tcPr>
            <w:tcW w:w="992" w:type="dxa"/>
            <w:noWrap/>
            <w:hideMark/>
          </w:tcPr>
          <w:p w14:paraId="2D1A2288" w14:textId="77777777" w:rsidR="0006446B" w:rsidRPr="00B7611D" w:rsidRDefault="0006446B" w:rsidP="00A5569B">
            <w:pPr>
              <w:spacing w:after="60" w:line="264" w:lineRule="auto"/>
              <w:rPr>
                <w:rFonts w:ascii="Arial" w:hAnsi="Arial" w:cs="Arial"/>
                <w:sz w:val="20"/>
                <w:szCs w:val="20"/>
              </w:rPr>
            </w:pPr>
          </w:p>
        </w:tc>
        <w:tc>
          <w:tcPr>
            <w:tcW w:w="985" w:type="dxa"/>
            <w:noWrap/>
            <w:hideMark/>
          </w:tcPr>
          <w:p w14:paraId="5EAB7F3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Amodel 6.6</w:t>
            </w:r>
          </w:p>
          <w:p w14:paraId="743C4994" w14:textId="77777777" w:rsidR="0006446B" w:rsidRPr="00B7611D" w:rsidRDefault="0006446B" w:rsidP="00A5569B">
            <w:pPr>
              <w:spacing w:after="60" w:line="264" w:lineRule="auto"/>
              <w:rPr>
                <w:rFonts w:ascii="Arial" w:hAnsi="Arial" w:cs="Arial"/>
                <w:sz w:val="20"/>
                <w:szCs w:val="20"/>
              </w:rPr>
            </w:pPr>
          </w:p>
          <w:p w14:paraId="47DFA27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lastRenderedPageBreak/>
              <w:t>Aoverall 8.1</w:t>
            </w:r>
          </w:p>
        </w:tc>
        <w:tc>
          <w:tcPr>
            <w:tcW w:w="591" w:type="dxa"/>
            <w:noWrap/>
            <w:hideMark/>
          </w:tcPr>
          <w:p w14:paraId="6969424A" w14:textId="77777777" w:rsidR="0006446B" w:rsidRPr="00B7611D" w:rsidRDefault="0006446B" w:rsidP="00A5569B">
            <w:pPr>
              <w:spacing w:after="60" w:line="264" w:lineRule="auto"/>
              <w:rPr>
                <w:rFonts w:ascii="Arial" w:hAnsi="Arial" w:cs="Arial"/>
                <w:sz w:val="20"/>
                <w:szCs w:val="20"/>
              </w:rPr>
            </w:pPr>
          </w:p>
        </w:tc>
        <w:tc>
          <w:tcPr>
            <w:tcW w:w="757" w:type="dxa"/>
            <w:noWrap/>
            <w:hideMark/>
          </w:tcPr>
          <w:p w14:paraId="0621098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88.9</w:t>
            </w:r>
          </w:p>
        </w:tc>
      </w:tr>
    </w:tbl>
    <w:p w14:paraId="3B0A6E31" w14:textId="77777777" w:rsidR="0006446B" w:rsidRPr="00B7611D" w:rsidRDefault="0006446B" w:rsidP="00A5569B">
      <w:pPr>
        <w:spacing w:before="240" w:after="60" w:line="264" w:lineRule="auto"/>
        <w:rPr>
          <w:rFonts w:ascii="Arial" w:eastAsia="Aptos" w:hAnsi="Arial" w:cs="Arial"/>
          <w:sz w:val="20"/>
          <w:lang w:val="en-GB"/>
        </w:rPr>
      </w:pPr>
    </w:p>
    <w:p w14:paraId="54799700" w14:textId="77777777" w:rsidR="00D54605" w:rsidRPr="00B7611D" w:rsidRDefault="0006446B" w:rsidP="00A5569B">
      <w:pPr>
        <w:spacing w:before="240" w:after="60" w:line="264" w:lineRule="auto"/>
        <w:rPr>
          <w:rFonts w:ascii="Arial" w:eastAsia="Aptos" w:hAnsi="Arial" w:cs="Arial"/>
          <w:sz w:val="20"/>
          <w:lang w:val="en-GB"/>
        </w:rPr>
      </w:pPr>
      <w:r w:rsidRPr="00B7611D">
        <w:rPr>
          <w:rFonts w:ascii="Arial" w:hAnsi="Arial" w:cs="Arial"/>
          <w:b/>
          <w:bCs/>
          <w:sz w:val="20"/>
        </w:rPr>
        <w:br w:type="page"/>
      </w:r>
      <w:r w:rsidR="00D54605" w:rsidRPr="00B7611D">
        <w:rPr>
          <w:rFonts w:ascii="Arial" w:hAnsi="Arial" w:cs="Arial"/>
          <w:b/>
          <w:bCs/>
          <w:sz w:val="20"/>
        </w:rPr>
        <w:lastRenderedPageBreak/>
        <w:t>Table S17.</w:t>
      </w:r>
      <w:r w:rsidR="00D54605" w:rsidRPr="00B7611D">
        <w:rPr>
          <w:rFonts w:ascii="Arial" w:hAnsi="Arial" w:cs="Arial"/>
          <w:sz w:val="20"/>
        </w:rPr>
        <w:t xml:space="preserve"> </w:t>
      </w:r>
      <w:r w:rsidR="00D54605" w:rsidRPr="00B7611D">
        <w:rPr>
          <w:rFonts w:ascii="Arial" w:eastAsia="Aptos" w:hAnsi="Arial" w:cs="Arial"/>
          <w:sz w:val="20"/>
          <w:lang w:val="en-GB"/>
        </w:rPr>
        <w:t>Oxcal Code we wrote to produce our final Bayesian model.</w:t>
      </w:r>
    </w:p>
    <w:p w14:paraId="0F7E2365" w14:textId="57A2D0F0" w:rsidR="0006446B" w:rsidRPr="00B7611D" w:rsidRDefault="0006446B" w:rsidP="00A5569B">
      <w:pPr>
        <w:spacing w:before="240" w:after="60" w:line="264" w:lineRule="auto"/>
        <w:rPr>
          <w:rFonts w:ascii="Arial" w:hAnsi="Arial" w:cs="Arial"/>
          <w:kern w:val="32"/>
          <w:sz w:val="20"/>
          <w:lang w:val="en-GB"/>
        </w:rPr>
      </w:pPr>
    </w:p>
    <w:tbl>
      <w:tblPr>
        <w:tblStyle w:val="TableGrid"/>
        <w:tblW w:w="0" w:type="auto"/>
        <w:tblLook w:val="04A0" w:firstRow="1" w:lastRow="0" w:firstColumn="1" w:lastColumn="0" w:noHBand="0" w:noVBand="1"/>
      </w:tblPr>
      <w:tblGrid>
        <w:gridCol w:w="8630"/>
      </w:tblGrid>
      <w:tr w:rsidR="0006446B" w:rsidRPr="00B7611D" w14:paraId="0D4B2BB2" w14:textId="77777777" w:rsidTr="00D265BC">
        <w:tc>
          <w:tcPr>
            <w:tcW w:w="9016" w:type="dxa"/>
          </w:tcPr>
          <w:p w14:paraId="752088D2" w14:textId="77777777" w:rsidR="0006446B" w:rsidRPr="00B7611D" w:rsidRDefault="0006446B" w:rsidP="00A5569B">
            <w:pPr>
              <w:spacing w:after="60" w:line="264" w:lineRule="auto"/>
              <w:rPr>
                <w:rFonts w:ascii="Arial" w:hAnsi="Arial" w:cs="Arial"/>
                <w:sz w:val="20"/>
                <w:szCs w:val="20"/>
                <w:lang w:val="de-DE"/>
              </w:rPr>
            </w:pPr>
            <w:r w:rsidRPr="00B7611D">
              <w:rPr>
                <w:rFonts w:ascii="Arial" w:hAnsi="Arial" w:cs="Arial"/>
                <w:sz w:val="20"/>
                <w:szCs w:val="20"/>
                <w:lang w:val="de-DE"/>
              </w:rPr>
              <w:t>Plot()</w:t>
            </w:r>
          </w:p>
          <w:p w14:paraId="7C2DC3CA" w14:textId="77777777" w:rsidR="0006446B" w:rsidRPr="00B7611D" w:rsidRDefault="0006446B" w:rsidP="00A5569B">
            <w:pPr>
              <w:spacing w:after="60" w:line="264" w:lineRule="auto"/>
              <w:rPr>
                <w:rFonts w:ascii="Arial" w:hAnsi="Arial" w:cs="Arial"/>
                <w:sz w:val="20"/>
                <w:szCs w:val="20"/>
                <w:lang w:val="de-DE"/>
              </w:rPr>
            </w:pPr>
            <w:r w:rsidRPr="00B7611D">
              <w:rPr>
                <w:rFonts w:ascii="Arial" w:hAnsi="Arial" w:cs="Arial"/>
                <w:sz w:val="20"/>
                <w:szCs w:val="20"/>
                <w:lang w:val="de-DE"/>
              </w:rPr>
              <w:t xml:space="preserve"> {</w:t>
            </w:r>
          </w:p>
          <w:p w14:paraId="02BD24FB" w14:textId="77777777" w:rsidR="0006446B" w:rsidRPr="00B7611D" w:rsidRDefault="0006446B" w:rsidP="00A5569B">
            <w:pPr>
              <w:spacing w:after="60" w:line="264" w:lineRule="auto"/>
              <w:rPr>
                <w:rFonts w:ascii="Arial" w:hAnsi="Arial" w:cs="Arial"/>
                <w:sz w:val="20"/>
                <w:szCs w:val="20"/>
                <w:lang w:val="de-DE"/>
              </w:rPr>
            </w:pPr>
            <w:r w:rsidRPr="00B7611D">
              <w:rPr>
                <w:rFonts w:ascii="Arial" w:hAnsi="Arial" w:cs="Arial"/>
                <w:sz w:val="20"/>
                <w:szCs w:val="20"/>
                <w:lang w:val="de-DE"/>
              </w:rPr>
              <w:t xml:space="preserve">  Outlier_Model("General",T(5),U(0,4),"t");</w:t>
            </w:r>
          </w:p>
          <w:p w14:paraId="2D4069C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de-DE"/>
              </w:rPr>
              <w:t xml:space="preserve">  </w:t>
            </w:r>
            <w:r w:rsidRPr="00B7611D">
              <w:rPr>
                <w:rFonts w:ascii="Arial" w:hAnsi="Arial" w:cs="Arial"/>
                <w:sz w:val="20"/>
                <w:szCs w:val="20"/>
              </w:rPr>
              <w:t>Sequence()</w:t>
            </w:r>
          </w:p>
          <w:p w14:paraId="1B25F04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97F922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GL11");</w:t>
            </w:r>
          </w:p>
          <w:p w14:paraId="4E1600F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Phase("GL11")</w:t>
            </w:r>
          </w:p>
          <w:p w14:paraId="3D30AD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F7135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Curve("IntCal20","intcal20.14c");</w:t>
            </w:r>
          </w:p>
          <w:p w14:paraId="05187D8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R_Date("WK-35717",28012,192)</w:t>
            </w:r>
          </w:p>
          <w:p w14:paraId="1794C15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0C9246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7F8582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FFC378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9EA2A4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GL11");</w:t>
            </w:r>
          </w:p>
          <w:p w14:paraId="3765AF0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GL10");</w:t>
            </w:r>
          </w:p>
          <w:p w14:paraId="52F87E5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Phase("GL10")</w:t>
            </w:r>
          </w:p>
          <w:p w14:paraId="22132DB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4CE819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 Delta_R values checked for Marine20</w:t>
            </w:r>
          </w:p>
          <w:p w14:paraId="114ED7E6"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rPr>
              <w:t xml:space="preserve">    </w:t>
            </w:r>
            <w:r w:rsidRPr="00B7611D">
              <w:rPr>
                <w:rFonts w:ascii="Arial" w:hAnsi="Arial" w:cs="Arial"/>
                <w:sz w:val="20"/>
                <w:szCs w:val="20"/>
                <w:lang w:val="it-IT"/>
              </w:rPr>
              <w:t>Curve("Marine20","marine20.14c");</w:t>
            </w:r>
          </w:p>
          <w:p w14:paraId="18BD5C10"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33818C8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R_Date("Wk-35712",26026,114)</w:t>
            </w:r>
          </w:p>
          <w:p w14:paraId="0BFA0D0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2D1F5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1BBF09B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AE480E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7B320C6F"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4A13FB74"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R_Date("Wk-35713",25930,122)</w:t>
            </w:r>
          </w:p>
          <w:p w14:paraId="7BA2782A"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pt-PT"/>
              </w:rPr>
              <w:t xml:space="preserve">    </w:t>
            </w:r>
            <w:r w:rsidRPr="00B7611D">
              <w:rPr>
                <w:rFonts w:ascii="Arial" w:hAnsi="Arial" w:cs="Arial"/>
                <w:sz w:val="20"/>
                <w:szCs w:val="20"/>
                <w:lang w:val="it-IT"/>
              </w:rPr>
              <w:t>{</w:t>
            </w:r>
          </w:p>
          <w:p w14:paraId="22E8DA19"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5A03A7DA"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594B4DEE"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38F98757"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57C9F3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R_Date("Wk-30676.2",26353,284)</w:t>
            </w:r>
          </w:p>
          <w:p w14:paraId="798834A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959D14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05BE512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713C469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06C1D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lastRenderedPageBreak/>
              <w:t xml:space="preserve">   Boundary("End GL10");</w:t>
            </w:r>
          </w:p>
          <w:p w14:paraId="3EA5C5D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GL7");</w:t>
            </w:r>
          </w:p>
          <w:p w14:paraId="78A491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Phase("GL7")</w:t>
            </w:r>
          </w:p>
          <w:p w14:paraId="5C6C73F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47A8C0F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w:t>
            </w:r>
          </w:p>
          <w:p w14:paraId="2FFE8F9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R_Date("WK-24762",24769,180)</w:t>
            </w:r>
          </w:p>
          <w:p w14:paraId="53D7EDAC"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rPr>
              <w:t xml:space="preserve">    </w:t>
            </w:r>
            <w:r w:rsidRPr="00B7611D">
              <w:rPr>
                <w:rFonts w:ascii="Arial" w:hAnsi="Arial" w:cs="Arial"/>
                <w:sz w:val="20"/>
                <w:szCs w:val="20"/>
                <w:lang w:val="it-IT"/>
              </w:rPr>
              <w:t>{</w:t>
            </w:r>
          </w:p>
          <w:p w14:paraId="1DC5BA73"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458E94E2"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09F28A68"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38B46543"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7B9D9EF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R_Date("Wk-30679.2",25390,255)</w:t>
            </w:r>
          </w:p>
          <w:p w14:paraId="68E966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D0BD3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29C6FFE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2553A7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AB1658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GL7");</w:t>
            </w:r>
          </w:p>
          <w:p w14:paraId="7291255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GL6");</w:t>
            </w:r>
          </w:p>
          <w:p w14:paraId="45525C0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Phase("GL6")</w:t>
            </w:r>
          </w:p>
          <w:p w14:paraId="03A0BE07"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w:t>
            </w:r>
          </w:p>
          <w:p w14:paraId="48A6CB57"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Curve("=Marine20");</w:t>
            </w:r>
          </w:p>
          <w:p w14:paraId="41D3964E"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Delta_R(196,90);</w:t>
            </w:r>
          </w:p>
          <w:p w14:paraId="6D3A1609"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R_Date("Wk-30677.2",22235,173)</w:t>
            </w:r>
          </w:p>
          <w:p w14:paraId="686C401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pt-PT"/>
              </w:rPr>
              <w:t xml:space="preserve">    </w:t>
            </w:r>
            <w:r w:rsidRPr="00B7611D">
              <w:rPr>
                <w:rFonts w:ascii="Arial" w:hAnsi="Arial" w:cs="Arial"/>
                <w:sz w:val="20"/>
                <w:szCs w:val="20"/>
              </w:rPr>
              <w:t>{</w:t>
            </w:r>
          </w:p>
          <w:p w14:paraId="1BE3B70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09F261D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2A1239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ADF3C8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GL6");</w:t>
            </w:r>
          </w:p>
          <w:p w14:paraId="1123189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Lower GL5");</w:t>
            </w:r>
          </w:p>
          <w:p w14:paraId="0A72F5D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Phase("Lower GL5")</w:t>
            </w:r>
          </w:p>
          <w:p w14:paraId="774E915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C2AE5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Curve("=IntCal20");</w:t>
            </w:r>
          </w:p>
          <w:p w14:paraId="34AFE48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R_Date("WK-42830",20818,107)</w:t>
            </w:r>
          </w:p>
          <w:p w14:paraId="5ADE104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422CDA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16386E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0DF09DD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62E3357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Lower GL5");</w:t>
            </w:r>
          </w:p>
          <w:p w14:paraId="4185F3B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Boundary("Start Top GL5/GL4a");</w:t>
            </w:r>
          </w:p>
          <w:p w14:paraId="4AE367C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Phase("Top GL5/GL4a")</w:t>
            </w:r>
          </w:p>
          <w:p w14:paraId="1111354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5C34D10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lastRenderedPageBreak/>
              <w:t xml:space="preserve">    Curve("=Marine20");</w:t>
            </w:r>
          </w:p>
          <w:p w14:paraId="7144189D"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5C7130C6"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R_Date("Wk-50390",20554,75)</w:t>
            </w:r>
          </w:p>
          <w:p w14:paraId="7D6911F0"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pt-PT"/>
              </w:rPr>
              <w:t xml:space="preserve">    </w:t>
            </w:r>
            <w:r w:rsidRPr="00B7611D">
              <w:rPr>
                <w:rFonts w:ascii="Arial" w:hAnsi="Arial" w:cs="Arial"/>
                <w:sz w:val="20"/>
                <w:szCs w:val="20"/>
                <w:lang w:val="it-IT"/>
              </w:rPr>
              <w:t>{</w:t>
            </w:r>
          </w:p>
          <w:p w14:paraId="42E2279D"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Outlier(0.05);</w:t>
            </w:r>
          </w:p>
          <w:p w14:paraId="79167C96"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w:t>
            </w:r>
          </w:p>
          <w:p w14:paraId="6EB67C6D"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Curve("=Marine20");</w:t>
            </w:r>
          </w:p>
          <w:p w14:paraId="69D05E34" w14:textId="77777777" w:rsidR="0006446B" w:rsidRPr="00B7611D" w:rsidRDefault="0006446B" w:rsidP="00A5569B">
            <w:pPr>
              <w:spacing w:after="60" w:line="264" w:lineRule="auto"/>
              <w:rPr>
                <w:rFonts w:ascii="Arial" w:hAnsi="Arial" w:cs="Arial"/>
                <w:sz w:val="20"/>
                <w:szCs w:val="20"/>
                <w:lang w:val="it-IT"/>
              </w:rPr>
            </w:pPr>
            <w:r w:rsidRPr="00B7611D">
              <w:rPr>
                <w:rFonts w:ascii="Arial" w:hAnsi="Arial" w:cs="Arial"/>
                <w:sz w:val="20"/>
                <w:szCs w:val="20"/>
                <w:lang w:val="it-IT"/>
              </w:rPr>
              <w:t xml:space="preserve">    Delta_R(196,90);</w:t>
            </w:r>
          </w:p>
          <w:p w14:paraId="79BACD6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it-IT"/>
              </w:rPr>
              <w:t xml:space="preserve">    </w:t>
            </w:r>
            <w:r w:rsidRPr="00B7611D">
              <w:rPr>
                <w:rFonts w:ascii="Arial" w:hAnsi="Arial" w:cs="Arial"/>
                <w:sz w:val="20"/>
                <w:szCs w:val="20"/>
              </w:rPr>
              <w:t>R_Date("Wk-42831",20329,90)</w:t>
            </w:r>
          </w:p>
          <w:p w14:paraId="0E67B4F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B95AC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781750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31702B6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Curve("=Marine20");</w:t>
            </w:r>
          </w:p>
          <w:p w14:paraId="373F013D"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rPr>
              <w:t xml:space="preserve">    </w:t>
            </w:r>
            <w:r w:rsidRPr="00B7611D">
              <w:rPr>
                <w:rFonts w:ascii="Arial" w:hAnsi="Arial" w:cs="Arial"/>
                <w:sz w:val="20"/>
                <w:szCs w:val="20"/>
                <w:lang w:val="pt-PT"/>
              </w:rPr>
              <w:t>Delta_R(196,90);</w:t>
            </w:r>
          </w:p>
          <w:p w14:paraId="071F58AE" w14:textId="77777777" w:rsidR="0006446B" w:rsidRPr="00B7611D" w:rsidRDefault="0006446B" w:rsidP="00A5569B">
            <w:pPr>
              <w:spacing w:after="60" w:line="264" w:lineRule="auto"/>
              <w:rPr>
                <w:rFonts w:ascii="Arial" w:hAnsi="Arial" w:cs="Arial"/>
                <w:sz w:val="20"/>
                <w:szCs w:val="20"/>
                <w:lang w:val="pt-PT"/>
              </w:rPr>
            </w:pPr>
            <w:r w:rsidRPr="00B7611D">
              <w:rPr>
                <w:rFonts w:ascii="Arial" w:hAnsi="Arial" w:cs="Arial"/>
                <w:sz w:val="20"/>
                <w:szCs w:val="20"/>
                <w:lang w:val="pt-PT"/>
              </w:rPr>
              <w:t xml:space="preserve">    R_Date("BRA-4946",20562,61)</w:t>
            </w:r>
          </w:p>
          <w:p w14:paraId="5899C4A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pt-PT"/>
              </w:rPr>
              <w:t xml:space="preserve">    </w:t>
            </w:r>
            <w:r w:rsidRPr="00B7611D">
              <w:rPr>
                <w:rFonts w:ascii="Arial" w:hAnsi="Arial" w:cs="Arial"/>
                <w:sz w:val="20"/>
                <w:szCs w:val="20"/>
              </w:rPr>
              <w:t>{</w:t>
            </w:r>
          </w:p>
          <w:p w14:paraId="1E1B2D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Outlier(0.05);</w:t>
            </w:r>
          </w:p>
          <w:p w14:paraId="13A44C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2110854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w:t>
            </w:r>
          </w:p>
          <w:p w14:paraId="11D519E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 xml:space="preserve">   Boundary("End Top GL5/GL4a");</w:t>
            </w:r>
          </w:p>
          <w:p w14:paraId="374FA675" w14:textId="77777777" w:rsidR="0006446B" w:rsidRPr="00B7611D" w:rsidRDefault="0006446B" w:rsidP="00A5569B">
            <w:pPr>
              <w:spacing w:after="60" w:line="264" w:lineRule="auto"/>
              <w:rPr>
                <w:rFonts w:ascii="Arial" w:hAnsi="Arial" w:cs="Arial"/>
                <w:sz w:val="20"/>
                <w:szCs w:val="20"/>
                <w:lang w:val="de-DE"/>
              </w:rPr>
            </w:pPr>
            <w:r w:rsidRPr="00B7611D">
              <w:rPr>
                <w:rFonts w:ascii="Arial" w:hAnsi="Arial" w:cs="Arial"/>
                <w:sz w:val="20"/>
                <w:szCs w:val="20"/>
              </w:rPr>
              <w:t xml:space="preserve">  </w:t>
            </w:r>
            <w:r w:rsidRPr="00B7611D">
              <w:rPr>
                <w:rFonts w:ascii="Arial" w:hAnsi="Arial" w:cs="Arial"/>
                <w:sz w:val="20"/>
                <w:szCs w:val="20"/>
                <w:lang w:val="de-DE"/>
              </w:rPr>
              <w:t>};</w:t>
            </w:r>
          </w:p>
          <w:p w14:paraId="05B1B3C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lang w:val="de-DE"/>
              </w:rPr>
              <w:t xml:space="preserve"> };</w:t>
            </w:r>
          </w:p>
        </w:tc>
      </w:tr>
    </w:tbl>
    <w:p w14:paraId="17D800F1" w14:textId="77777777" w:rsidR="0006446B" w:rsidRPr="00B7611D" w:rsidRDefault="0006446B" w:rsidP="00A5569B">
      <w:pPr>
        <w:spacing w:before="240" w:after="60" w:line="264" w:lineRule="auto"/>
        <w:rPr>
          <w:rFonts w:ascii="Arial" w:hAnsi="Arial" w:cs="Arial"/>
          <w:b/>
          <w:bCs/>
          <w:sz w:val="20"/>
        </w:rPr>
      </w:pPr>
    </w:p>
    <w:p w14:paraId="6CA561AE" w14:textId="77777777" w:rsidR="00D54605" w:rsidRPr="00B7611D" w:rsidRDefault="0006446B" w:rsidP="00A5569B">
      <w:pPr>
        <w:spacing w:before="240" w:after="60" w:line="264" w:lineRule="auto"/>
        <w:rPr>
          <w:rFonts w:ascii="Arial" w:hAnsi="Arial" w:cs="Arial"/>
          <w:sz w:val="20"/>
        </w:rPr>
      </w:pPr>
      <w:r w:rsidRPr="00B7611D">
        <w:rPr>
          <w:rFonts w:ascii="Arial" w:hAnsi="Arial" w:cs="Arial"/>
          <w:sz w:val="20"/>
        </w:rPr>
        <w:br w:type="page"/>
      </w:r>
      <w:r w:rsidR="00D54605" w:rsidRPr="00B7611D">
        <w:rPr>
          <w:rFonts w:ascii="Arial" w:hAnsi="Arial" w:cs="Arial"/>
          <w:b/>
          <w:bCs/>
          <w:sz w:val="20"/>
        </w:rPr>
        <w:lastRenderedPageBreak/>
        <w:t>Table S18.</w:t>
      </w:r>
      <w:r w:rsidR="00D54605" w:rsidRPr="00B7611D">
        <w:rPr>
          <w:rFonts w:ascii="Arial" w:hAnsi="Arial" w:cs="Arial"/>
          <w:sz w:val="20"/>
        </w:rPr>
        <w:t xml:space="preserve"> Results of our final Bayesian modelling of 14C ages.</w:t>
      </w:r>
    </w:p>
    <w:p w14:paraId="6C3F6183" w14:textId="1FA137D7" w:rsidR="0006446B" w:rsidRPr="00B7611D" w:rsidRDefault="0006446B" w:rsidP="00A5569B">
      <w:pPr>
        <w:spacing w:before="240" w:after="60" w:line="264" w:lineRule="auto"/>
        <w:rPr>
          <w:rFonts w:ascii="Arial" w:hAnsi="Arial" w:cs="Arial"/>
          <w:b/>
          <w:bCs/>
          <w:kern w:val="32"/>
          <w:sz w:val="20"/>
        </w:rPr>
      </w:pPr>
    </w:p>
    <w:tbl>
      <w:tblPr>
        <w:tblStyle w:val="TableGrid"/>
        <w:tblW w:w="9548" w:type="dxa"/>
        <w:tblLook w:val="04A0" w:firstRow="1" w:lastRow="0" w:firstColumn="1" w:lastColumn="0" w:noHBand="0" w:noVBand="1"/>
      </w:tblPr>
      <w:tblGrid>
        <w:gridCol w:w="1430"/>
        <w:gridCol w:w="1280"/>
        <w:gridCol w:w="969"/>
        <w:gridCol w:w="1279"/>
        <w:gridCol w:w="970"/>
        <w:gridCol w:w="1070"/>
        <w:gridCol w:w="780"/>
        <w:gridCol w:w="885"/>
        <w:gridCol w:w="885"/>
      </w:tblGrid>
      <w:tr w:rsidR="0006446B" w:rsidRPr="00B7611D" w14:paraId="1EDC237D" w14:textId="77777777" w:rsidTr="00D265BC">
        <w:trPr>
          <w:trHeight w:val="300"/>
        </w:trPr>
        <w:tc>
          <w:tcPr>
            <w:tcW w:w="1430" w:type="dxa"/>
            <w:noWrap/>
            <w:hideMark/>
          </w:tcPr>
          <w:p w14:paraId="568CDC2B"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Name</w:t>
            </w:r>
          </w:p>
        </w:tc>
        <w:tc>
          <w:tcPr>
            <w:tcW w:w="2249" w:type="dxa"/>
            <w:gridSpan w:val="2"/>
            <w:noWrap/>
            <w:hideMark/>
          </w:tcPr>
          <w:p w14:paraId="74E747F1"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Unmodelled (BP)</w:t>
            </w:r>
          </w:p>
        </w:tc>
        <w:tc>
          <w:tcPr>
            <w:tcW w:w="2249" w:type="dxa"/>
            <w:gridSpan w:val="2"/>
            <w:noWrap/>
            <w:hideMark/>
          </w:tcPr>
          <w:p w14:paraId="67BFDF16"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Modelled (BP)</w:t>
            </w:r>
          </w:p>
        </w:tc>
        <w:tc>
          <w:tcPr>
            <w:tcW w:w="1070" w:type="dxa"/>
            <w:hideMark/>
          </w:tcPr>
          <w:p w14:paraId="46DE369E"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Indices</w:t>
            </w:r>
          </w:p>
        </w:tc>
        <w:tc>
          <w:tcPr>
            <w:tcW w:w="780" w:type="dxa"/>
            <w:noWrap/>
            <w:hideMark/>
          </w:tcPr>
          <w:p w14:paraId="55E22D41" w14:textId="77777777" w:rsidR="0006446B" w:rsidRPr="00B7611D" w:rsidRDefault="0006446B" w:rsidP="00A5569B">
            <w:pPr>
              <w:spacing w:after="60" w:line="264" w:lineRule="auto"/>
              <w:rPr>
                <w:rFonts w:ascii="Arial" w:hAnsi="Arial" w:cs="Arial"/>
                <w:b/>
                <w:bCs/>
                <w:sz w:val="20"/>
                <w:szCs w:val="20"/>
              </w:rPr>
            </w:pPr>
          </w:p>
        </w:tc>
        <w:tc>
          <w:tcPr>
            <w:tcW w:w="885" w:type="dxa"/>
            <w:noWrap/>
            <w:hideMark/>
          </w:tcPr>
          <w:p w14:paraId="60EEF8FE" w14:textId="77777777" w:rsidR="0006446B" w:rsidRPr="00B7611D" w:rsidRDefault="0006446B" w:rsidP="00A5569B">
            <w:pPr>
              <w:spacing w:after="60" w:line="264" w:lineRule="auto"/>
              <w:rPr>
                <w:rFonts w:ascii="Arial" w:hAnsi="Arial" w:cs="Arial"/>
                <w:b/>
                <w:bCs/>
                <w:sz w:val="20"/>
                <w:szCs w:val="20"/>
              </w:rPr>
            </w:pPr>
          </w:p>
        </w:tc>
        <w:tc>
          <w:tcPr>
            <w:tcW w:w="885" w:type="dxa"/>
            <w:noWrap/>
            <w:hideMark/>
          </w:tcPr>
          <w:p w14:paraId="4AD31512" w14:textId="77777777" w:rsidR="0006446B" w:rsidRPr="00B7611D" w:rsidRDefault="0006446B" w:rsidP="00A5569B">
            <w:pPr>
              <w:spacing w:after="60" w:line="264" w:lineRule="auto"/>
              <w:rPr>
                <w:rFonts w:ascii="Arial" w:hAnsi="Arial" w:cs="Arial"/>
                <w:b/>
                <w:bCs/>
                <w:sz w:val="20"/>
                <w:szCs w:val="20"/>
              </w:rPr>
            </w:pPr>
          </w:p>
        </w:tc>
      </w:tr>
      <w:tr w:rsidR="0006446B" w:rsidRPr="00B7611D" w14:paraId="4116ADC0" w14:textId="77777777" w:rsidTr="00D265BC">
        <w:trPr>
          <w:trHeight w:val="300"/>
        </w:trPr>
        <w:tc>
          <w:tcPr>
            <w:tcW w:w="1430" w:type="dxa"/>
            <w:noWrap/>
            <w:hideMark/>
          </w:tcPr>
          <w:p w14:paraId="7E4A44FA" w14:textId="77777777" w:rsidR="0006446B" w:rsidRPr="00B7611D" w:rsidRDefault="0006446B" w:rsidP="00A5569B">
            <w:pPr>
              <w:spacing w:after="60" w:line="264" w:lineRule="auto"/>
              <w:rPr>
                <w:rFonts w:ascii="Arial" w:hAnsi="Arial" w:cs="Arial"/>
                <w:b/>
                <w:bCs/>
                <w:sz w:val="20"/>
                <w:szCs w:val="20"/>
              </w:rPr>
            </w:pPr>
          </w:p>
        </w:tc>
        <w:tc>
          <w:tcPr>
            <w:tcW w:w="1279" w:type="dxa"/>
            <w:noWrap/>
            <w:hideMark/>
          </w:tcPr>
          <w:p w14:paraId="02453178"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from_68.3</w:t>
            </w:r>
          </w:p>
        </w:tc>
        <w:tc>
          <w:tcPr>
            <w:tcW w:w="969" w:type="dxa"/>
            <w:noWrap/>
            <w:hideMark/>
          </w:tcPr>
          <w:p w14:paraId="33878BCE"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to_68.3</w:t>
            </w:r>
          </w:p>
        </w:tc>
        <w:tc>
          <w:tcPr>
            <w:tcW w:w="1279" w:type="dxa"/>
            <w:noWrap/>
            <w:hideMark/>
          </w:tcPr>
          <w:p w14:paraId="720B350D"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from_68.3</w:t>
            </w:r>
          </w:p>
        </w:tc>
        <w:tc>
          <w:tcPr>
            <w:tcW w:w="969" w:type="dxa"/>
            <w:noWrap/>
            <w:hideMark/>
          </w:tcPr>
          <w:p w14:paraId="32FF350D"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to_68.3</w:t>
            </w:r>
          </w:p>
        </w:tc>
        <w:tc>
          <w:tcPr>
            <w:tcW w:w="1070" w:type="dxa"/>
            <w:noWrap/>
            <w:hideMark/>
          </w:tcPr>
          <w:p w14:paraId="03A2FAFC"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Acomb</w:t>
            </w:r>
          </w:p>
        </w:tc>
        <w:tc>
          <w:tcPr>
            <w:tcW w:w="780" w:type="dxa"/>
            <w:noWrap/>
            <w:hideMark/>
          </w:tcPr>
          <w:p w14:paraId="1E833F0F"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A</w:t>
            </w:r>
          </w:p>
        </w:tc>
        <w:tc>
          <w:tcPr>
            <w:tcW w:w="885" w:type="dxa"/>
            <w:noWrap/>
            <w:hideMark/>
          </w:tcPr>
          <w:p w14:paraId="2C16EE0E"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P</w:t>
            </w:r>
          </w:p>
        </w:tc>
        <w:tc>
          <w:tcPr>
            <w:tcW w:w="885" w:type="dxa"/>
            <w:noWrap/>
            <w:hideMark/>
          </w:tcPr>
          <w:p w14:paraId="06B74D21" w14:textId="77777777" w:rsidR="0006446B" w:rsidRPr="00B7611D" w:rsidRDefault="0006446B" w:rsidP="00A5569B">
            <w:pPr>
              <w:spacing w:after="60" w:line="264" w:lineRule="auto"/>
              <w:rPr>
                <w:rFonts w:ascii="Arial" w:hAnsi="Arial" w:cs="Arial"/>
                <w:b/>
                <w:bCs/>
                <w:sz w:val="20"/>
                <w:szCs w:val="20"/>
              </w:rPr>
            </w:pPr>
            <w:r w:rsidRPr="00B7611D">
              <w:rPr>
                <w:rFonts w:ascii="Arial" w:hAnsi="Arial" w:cs="Arial"/>
                <w:b/>
                <w:bCs/>
                <w:sz w:val="20"/>
                <w:szCs w:val="20"/>
              </w:rPr>
              <w:t>C</w:t>
            </w:r>
          </w:p>
        </w:tc>
      </w:tr>
      <w:tr w:rsidR="0006446B" w:rsidRPr="00B7611D" w14:paraId="1EC44DC4" w14:textId="77777777" w:rsidTr="00D265BC">
        <w:trPr>
          <w:trHeight w:val="300"/>
        </w:trPr>
        <w:tc>
          <w:tcPr>
            <w:tcW w:w="2710" w:type="dxa"/>
            <w:gridSpan w:val="2"/>
            <w:noWrap/>
            <w:hideMark/>
          </w:tcPr>
          <w:p w14:paraId="1E14728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Top GL5/GL4a</w:t>
            </w:r>
          </w:p>
        </w:tc>
        <w:tc>
          <w:tcPr>
            <w:tcW w:w="969" w:type="dxa"/>
            <w:noWrap/>
            <w:hideMark/>
          </w:tcPr>
          <w:p w14:paraId="117A3502"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1850354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23563</w:t>
            </w:r>
          </w:p>
        </w:tc>
        <w:tc>
          <w:tcPr>
            <w:tcW w:w="969" w:type="dxa"/>
            <w:noWrap/>
            <w:hideMark/>
          </w:tcPr>
          <w:p w14:paraId="58192E2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23150</w:t>
            </w:r>
          </w:p>
        </w:tc>
        <w:tc>
          <w:tcPr>
            <w:tcW w:w="1070" w:type="dxa"/>
            <w:noWrap/>
            <w:hideMark/>
          </w:tcPr>
          <w:p w14:paraId="590B5E16"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4255161"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6AFB27B"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5D5EF40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97.3</w:t>
            </w:r>
          </w:p>
        </w:tc>
      </w:tr>
      <w:tr w:rsidR="0006446B" w:rsidRPr="00B7611D" w14:paraId="6186CD10" w14:textId="77777777" w:rsidTr="00D265BC">
        <w:trPr>
          <w:trHeight w:val="300"/>
        </w:trPr>
        <w:tc>
          <w:tcPr>
            <w:tcW w:w="1430" w:type="dxa"/>
            <w:noWrap/>
            <w:hideMark/>
          </w:tcPr>
          <w:p w14:paraId="6BE82BE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BRA-4946</w:t>
            </w:r>
          </w:p>
        </w:tc>
        <w:tc>
          <w:tcPr>
            <w:tcW w:w="1279" w:type="dxa"/>
            <w:noWrap/>
            <w:hideMark/>
          </w:tcPr>
          <w:p w14:paraId="44E8EC4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23718</w:t>
            </w:r>
          </w:p>
        </w:tc>
        <w:tc>
          <w:tcPr>
            <w:tcW w:w="969" w:type="dxa"/>
            <w:noWrap/>
            <w:hideMark/>
          </w:tcPr>
          <w:p w14:paraId="36BD0B7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23388</w:t>
            </w:r>
          </w:p>
        </w:tc>
        <w:tc>
          <w:tcPr>
            <w:tcW w:w="1279" w:type="dxa"/>
            <w:noWrap/>
            <w:hideMark/>
          </w:tcPr>
          <w:p w14:paraId="0D6E1D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23660</w:t>
            </w:r>
          </w:p>
        </w:tc>
        <w:tc>
          <w:tcPr>
            <w:tcW w:w="969" w:type="dxa"/>
            <w:noWrap/>
            <w:hideMark/>
          </w:tcPr>
          <w:p w14:paraId="54629A6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23389</w:t>
            </w:r>
          </w:p>
        </w:tc>
        <w:tc>
          <w:tcPr>
            <w:tcW w:w="1070" w:type="dxa"/>
            <w:noWrap/>
            <w:hideMark/>
          </w:tcPr>
          <w:p w14:paraId="65CAEEDC"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53A4EA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109.3</w:t>
            </w:r>
          </w:p>
        </w:tc>
        <w:tc>
          <w:tcPr>
            <w:tcW w:w="885" w:type="dxa"/>
            <w:noWrap/>
            <w:hideMark/>
          </w:tcPr>
          <w:p w14:paraId="18E8499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96.3</w:t>
            </w:r>
          </w:p>
        </w:tc>
        <w:tc>
          <w:tcPr>
            <w:tcW w:w="885" w:type="dxa"/>
            <w:noWrap/>
            <w:hideMark/>
          </w:tcPr>
          <w:p w14:paraId="225CE9E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285CBDC0" w14:textId="77777777" w:rsidTr="00D265BC">
        <w:trPr>
          <w:trHeight w:val="300"/>
        </w:trPr>
        <w:tc>
          <w:tcPr>
            <w:tcW w:w="1430" w:type="dxa"/>
            <w:noWrap/>
            <w:hideMark/>
          </w:tcPr>
          <w:p w14:paraId="0B75BFD9"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F4DA3E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2096888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49FF625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138</w:t>
            </w:r>
          </w:p>
        </w:tc>
        <w:tc>
          <w:tcPr>
            <w:tcW w:w="969" w:type="dxa"/>
            <w:noWrap/>
            <w:hideMark/>
          </w:tcPr>
          <w:p w14:paraId="656C037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299</w:t>
            </w:r>
          </w:p>
        </w:tc>
        <w:tc>
          <w:tcPr>
            <w:tcW w:w="1070" w:type="dxa"/>
            <w:noWrap/>
            <w:hideMark/>
          </w:tcPr>
          <w:p w14:paraId="7BCDA2A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AE4CF6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w:t>
            </w:r>
          </w:p>
        </w:tc>
        <w:tc>
          <w:tcPr>
            <w:tcW w:w="885" w:type="dxa"/>
            <w:noWrap/>
            <w:hideMark/>
          </w:tcPr>
          <w:p w14:paraId="56F4B4CC"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4C8D9E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4391389C" w14:textId="77777777" w:rsidTr="00D265BC">
        <w:trPr>
          <w:trHeight w:val="300"/>
        </w:trPr>
        <w:tc>
          <w:tcPr>
            <w:tcW w:w="1430" w:type="dxa"/>
            <w:noWrap/>
            <w:hideMark/>
          </w:tcPr>
          <w:p w14:paraId="08E83D2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Wk-42831</w:t>
            </w:r>
          </w:p>
        </w:tc>
        <w:tc>
          <w:tcPr>
            <w:tcW w:w="1279" w:type="dxa"/>
            <w:noWrap/>
            <w:hideMark/>
          </w:tcPr>
          <w:p w14:paraId="507DCE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23465</w:t>
            </w:r>
          </w:p>
        </w:tc>
        <w:tc>
          <w:tcPr>
            <w:tcW w:w="969" w:type="dxa"/>
            <w:noWrap/>
            <w:hideMark/>
          </w:tcPr>
          <w:p w14:paraId="0560BD2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23055</w:t>
            </w:r>
          </w:p>
        </w:tc>
        <w:tc>
          <w:tcPr>
            <w:tcW w:w="1279" w:type="dxa"/>
            <w:noWrap/>
            <w:hideMark/>
          </w:tcPr>
          <w:p w14:paraId="6B45AF8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23637</w:t>
            </w:r>
          </w:p>
        </w:tc>
        <w:tc>
          <w:tcPr>
            <w:tcW w:w="969" w:type="dxa"/>
            <w:noWrap/>
            <w:hideMark/>
          </w:tcPr>
          <w:p w14:paraId="6B6B9B8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23326</w:t>
            </w:r>
          </w:p>
        </w:tc>
        <w:tc>
          <w:tcPr>
            <w:tcW w:w="1070" w:type="dxa"/>
            <w:noWrap/>
            <w:hideMark/>
          </w:tcPr>
          <w:p w14:paraId="1A3A1044"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408EB72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90.2</w:t>
            </w:r>
          </w:p>
        </w:tc>
        <w:tc>
          <w:tcPr>
            <w:tcW w:w="885" w:type="dxa"/>
            <w:noWrap/>
            <w:hideMark/>
          </w:tcPr>
          <w:p w14:paraId="3E16153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w:t>
            </w:r>
          </w:p>
        </w:tc>
        <w:tc>
          <w:tcPr>
            <w:tcW w:w="885" w:type="dxa"/>
            <w:noWrap/>
            <w:hideMark/>
          </w:tcPr>
          <w:p w14:paraId="703886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0A924D8B" w14:textId="77777777" w:rsidTr="00D265BC">
        <w:trPr>
          <w:trHeight w:val="300"/>
        </w:trPr>
        <w:tc>
          <w:tcPr>
            <w:tcW w:w="1430" w:type="dxa"/>
            <w:noWrap/>
            <w:hideMark/>
          </w:tcPr>
          <w:p w14:paraId="35359103"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6308FFD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6B4C06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5EB22C1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75.5</w:t>
            </w:r>
          </w:p>
        </w:tc>
        <w:tc>
          <w:tcPr>
            <w:tcW w:w="969" w:type="dxa"/>
            <w:noWrap/>
            <w:hideMark/>
          </w:tcPr>
          <w:p w14:paraId="7452CD4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239.5</w:t>
            </w:r>
          </w:p>
        </w:tc>
        <w:tc>
          <w:tcPr>
            <w:tcW w:w="1070" w:type="dxa"/>
            <w:noWrap/>
            <w:hideMark/>
          </w:tcPr>
          <w:p w14:paraId="27999228"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4988C41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c>
          <w:tcPr>
            <w:tcW w:w="885" w:type="dxa"/>
            <w:noWrap/>
            <w:hideMark/>
          </w:tcPr>
          <w:p w14:paraId="1ED7DC6F"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5A3050A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50012C3E" w14:textId="77777777" w:rsidTr="00D265BC">
        <w:trPr>
          <w:trHeight w:val="300"/>
        </w:trPr>
        <w:tc>
          <w:tcPr>
            <w:tcW w:w="1430" w:type="dxa"/>
            <w:noWrap/>
            <w:hideMark/>
          </w:tcPr>
          <w:p w14:paraId="29B5762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Wk-50390</w:t>
            </w:r>
          </w:p>
        </w:tc>
        <w:tc>
          <w:tcPr>
            <w:tcW w:w="1279" w:type="dxa"/>
            <w:noWrap/>
            <w:hideMark/>
          </w:tcPr>
          <w:p w14:paraId="3183B4C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23717</w:t>
            </w:r>
          </w:p>
        </w:tc>
        <w:tc>
          <w:tcPr>
            <w:tcW w:w="969" w:type="dxa"/>
            <w:noWrap/>
            <w:hideMark/>
          </w:tcPr>
          <w:p w14:paraId="24BA152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23374</w:t>
            </w:r>
          </w:p>
        </w:tc>
        <w:tc>
          <w:tcPr>
            <w:tcW w:w="1279" w:type="dxa"/>
            <w:noWrap/>
            <w:hideMark/>
          </w:tcPr>
          <w:p w14:paraId="11C92B4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23660</w:t>
            </w:r>
          </w:p>
        </w:tc>
        <w:tc>
          <w:tcPr>
            <w:tcW w:w="969" w:type="dxa"/>
            <w:noWrap/>
            <w:hideMark/>
          </w:tcPr>
          <w:p w14:paraId="6D8DA3D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23384</w:t>
            </w:r>
          </w:p>
        </w:tc>
        <w:tc>
          <w:tcPr>
            <w:tcW w:w="1070" w:type="dxa"/>
            <w:noWrap/>
            <w:hideMark/>
          </w:tcPr>
          <w:p w14:paraId="6DD394FF"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6907DA7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110.9</w:t>
            </w:r>
          </w:p>
        </w:tc>
        <w:tc>
          <w:tcPr>
            <w:tcW w:w="885" w:type="dxa"/>
            <w:noWrap/>
            <w:hideMark/>
          </w:tcPr>
          <w:p w14:paraId="6D5513B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96.3</w:t>
            </w:r>
          </w:p>
        </w:tc>
        <w:tc>
          <w:tcPr>
            <w:tcW w:w="885" w:type="dxa"/>
            <w:noWrap/>
            <w:hideMark/>
          </w:tcPr>
          <w:p w14:paraId="73E269C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456EEBBA" w14:textId="77777777" w:rsidTr="00D265BC">
        <w:trPr>
          <w:trHeight w:val="300"/>
        </w:trPr>
        <w:tc>
          <w:tcPr>
            <w:tcW w:w="1430" w:type="dxa"/>
            <w:noWrap/>
            <w:hideMark/>
          </w:tcPr>
          <w:p w14:paraId="580B39D6"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41B6B57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195D41B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29AF0A5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134.5</w:t>
            </w:r>
          </w:p>
        </w:tc>
        <w:tc>
          <w:tcPr>
            <w:tcW w:w="969" w:type="dxa"/>
            <w:noWrap/>
            <w:hideMark/>
          </w:tcPr>
          <w:p w14:paraId="3B2D2F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295.5</w:t>
            </w:r>
          </w:p>
        </w:tc>
        <w:tc>
          <w:tcPr>
            <w:tcW w:w="1070" w:type="dxa"/>
            <w:noWrap/>
            <w:hideMark/>
          </w:tcPr>
          <w:p w14:paraId="4F74134B"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314F5D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104.3</w:t>
            </w:r>
          </w:p>
        </w:tc>
        <w:tc>
          <w:tcPr>
            <w:tcW w:w="885" w:type="dxa"/>
            <w:noWrap/>
            <w:hideMark/>
          </w:tcPr>
          <w:p w14:paraId="462831E4"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F0ECA2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0535D683" w14:textId="77777777" w:rsidTr="00D265BC">
        <w:trPr>
          <w:trHeight w:val="300"/>
        </w:trPr>
        <w:tc>
          <w:tcPr>
            <w:tcW w:w="2710" w:type="dxa"/>
            <w:gridSpan w:val="2"/>
            <w:noWrap/>
            <w:hideMark/>
          </w:tcPr>
          <w:p w14:paraId="4B560E1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Top GL5/GL4a</w:t>
            </w:r>
          </w:p>
        </w:tc>
        <w:tc>
          <w:tcPr>
            <w:tcW w:w="969" w:type="dxa"/>
            <w:noWrap/>
            <w:hideMark/>
          </w:tcPr>
          <w:p w14:paraId="3F6697AA"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5DD52767"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555581AB"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4C5C628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0F3B9920"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C6E252E"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28955DA2" w14:textId="77777777" w:rsidR="0006446B" w:rsidRPr="00B7611D" w:rsidRDefault="0006446B" w:rsidP="00A5569B">
            <w:pPr>
              <w:spacing w:after="60" w:line="264" w:lineRule="auto"/>
              <w:rPr>
                <w:rFonts w:ascii="Arial" w:hAnsi="Arial" w:cs="Arial"/>
                <w:sz w:val="20"/>
                <w:szCs w:val="20"/>
              </w:rPr>
            </w:pPr>
          </w:p>
        </w:tc>
      </w:tr>
      <w:tr w:rsidR="0006446B" w:rsidRPr="00B7611D" w14:paraId="13D5CE8E" w14:textId="77777777" w:rsidTr="00D265BC">
        <w:trPr>
          <w:trHeight w:val="300"/>
        </w:trPr>
        <w:tc>
          <w:tcPr>
            <w:tcW w:w="2710" w:type="dxa"/>
            <w:gridSpan w:val="2"/>
            <w:noWrap/>
            <w:hideMark/>
          </w:tcPr>
          <w:p w14:paraId="7D731E1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Top GL5/GL4a</w:t>
            </w:r>
          </w:p>
        </w:tc>
        <w:tc>
          <w:tcPr>
            <w:tcW w:w="969" w:type="dxa"/>
            <w:noWrap/>
            <w:hideMark/>
          </w:tcPr>
          <w:p w14:paraId="4455D1D6"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2B5FE03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23834</w:t>
            </w:r>
          </w:p>
        </w:tc>
        <w:tc>
          <w:tcPr>
            <w:tcW w:w="969" w:type="dxa"/>
            <w:noWrap/>
            <w:hideMark/>
          </w:tcPr>
          <w:p w14:paraId="1829D09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23442</w:t>
            </w:r>
          </w:p>
        </w:tc>
        <w:tc>
          <w:tcPr>
            <w:tcW w:w="1070" w:type="dxa"/>
            <w:noWrap/>
            <w:hideMark/>
          </w:tcPr>
          <w:p w14:paraId="1734CBB6"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5F77D331"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12EDE2FC"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B298B6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99.5</w:t>
            </w:r>
          </w:p>
        </w:tc>
      </w:tr>
      <w:tr w:rsidR="0006446B" w:rsidRPr="00B7611D" w14:paraId="157E3C35" w14:textId="77777777" w:rsidTr="00D265BC">
        <w:trPr>
          <w:trHeight w:val="300"/>
        </w:trPr>
        <w:tc>
          <w:tcPr>
            <w:tcW w:w="2710" w:type="dxa"/>
            <w:gridSpan w:val="2"/>
            <w:noWrap/>
            <w:hideMark/>
          </w:tcPr>
          <w:p w14:paraId="0C61D2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Lower GL5</w:t>
            </w:r>
          </w:p>
        </w:tc>
        <w:tc>
          <w:tcPr>
            <w:tcW w:w="969" w:type="dxa"/>
            <w:noWrap/>
            <w:hideMark/>
          </w:tcPr>
          <w:p w14:paraId="1FE04183"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793E05E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25156</w:t>
            </w:r>
          </w:p>
        </w:tc>
        <w:tc>
          <w:tcPr>
            <w:tcW w:w="969" w:type="dxa"/>
            <w:noWrap/>
            <w:hideMark/>
          </w:tcPr>
          <w:p w14:paraId="5B7605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24443</w:t>
            </w:r>
          </w:p>
        </w:tc>
        <w:tc>
          <w:tcPr>
            <w:tcW w:w="1070" w:type="dxa"/>
            <w:noWrap/>
            <w:hideMark/>
          </w:tcPr>
          <w:p w14:paraId="59C0C652"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53852389"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5B12041"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672F1D2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99.7</w:t>
            </w:r>
          </w:p>
        </w:tc>
      </w:tr>
      <w:tr w:rsidR="0006446B" w:rsidRPr="00B7611D" w14:paraId="7713A37D" w14:textId="77777777" w:rsidTr="00D265BC">
        <w:trPr>
          <w:trHeight w:val="300"/>
        </w:trPr>
        <w:tc>
          <w:tcPr>
            <w:tcW w:w="1430" w:type="dxa"/>
            <w:noWrap/>
            <w:hideMark/>
          </w:tcPr>
          <w:p w14:paraId="26D88B5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WK-42830</w:t>
            </w:r>
          </w:p>
        </w:tc>
        <w:tc>
          <w:tcPr>
            <w:tcW w:w="1279" w:type="dxa"/>
            <w:noWrap/>
            <w:hideMark/>
          </w:tcPr>
          <w:p w14:paraId="5C65F9B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25235</w:t>
            </w:r>
          </w:p>
        </w:tc>
        <w:tc>
          <w:tcPr>
            <w:tcW w:w="969" w:type="dxa"/>
            <w:noWrap/>
            <w:hideMark/>
          </w:tcPr>
          <w:p w14:paraId="4F28F5E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24980</w:t>
            </w:r>
          </w:p>
        </w:tc>
        <w:tc>
          <w:tcPr>
            <w:tcW w:w="1279" w:type="dxa"/>
            <w:noWrap/>
            <w:hideMark/>
          </w:tcPr>
          <w:p w14:paraId="716DBF3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25205</w:t>
            </w:r>
          </w:p>
        </w:tc>
        <w:tc>
          <w:tcPr>
            <w:tcW w:w="969" w:type="dxa"/>
            <w:noWrap/>
            <w:hideMark/>
          </w:tcPr>
          <w:p w14:paraId="1A4E3C5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24935</w:t>
            </w:r>
          </w:p>
        </w:tc>
        <w:tc>
          <w:tcPr>
            <w:tcW w:w="1070" w:type="dxa"/>
            <w:noWrap/>
            <w:hideMark/>
          </w:tcPr>
          <w:p w14:paraId="466E6E1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581311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95.5</w:t>
            </w:r>
          </w:p>
        </w:tc>
        <w:tc>
          <w:tcPr>
            <w:tcW w:w="885" w:type="dxa"/>
            <w:noWrap/>
            <w:hideMark/>
          </w:tcPr>
          <w:p w14:paraId="1844C13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95.5</w:t>
            </w:r>
          </w:p>
        </w:tc>
        <w:tc>
          <w:tcPr>
            <w:tcW w:w="885" w:type="dxa"/>
            <w:noWrap/>
            <w:hideMark/>
          </w:tcPr>
          <w:p w14:paraId="20B5BCA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778DFCF3" w14:textId="77777777" w:rsidTr="00D265BC">
        <w:trPr>
          <w:trHeight w:val="300"/>
        </w:trPr>
        <w:tc>
          <w:tcPr>
            <w:tcW w:w="2710" w:type="dxa"/>
            <w:gridSpan w:val="2"/>
            <w:noWrap/>
            <w:hideMark/>
          </w:tcPr>
          <w:p w14:paraId="4773FB8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Lower GL5</w:t>
            </w:r>
          </w:p>
        </w:tc>
        <w:tc>
          <w:tcPr>
            <w:tcW w:w="969" w:type="dxa"/>
            <w:noWrap/>
            <w:hideMark/>
          </w:tcPr>
          <w:p w14:paraId="47855378"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60DFEBDF"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968BC95"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12174931"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25FA4F5"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A4821C5"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C446971" w14:textId="77777777" w:rsidR="0006446B" w:rsidRPr="00B7611D" w:rsidRDefault="0006446B" w:rsidP="00A5569B">
            <w:pPr>
              <w:spacing w:after="60" w:line="264" w:lineRule="auto"/>
              <w:rPr>
                <w:rFonts w:ascii="Arial" w:hAnsi="Arial" w:cs="Arial"/>
                <w:sz w:val="20"/>
                <w:szCs w:val="20"/>
              </w:rPr>
            </w:pPr>
          </w:p>
        </w:tc>
      </w:tr>
      <w:tr w:rsidR="0006446B" w:rsidRPr="00B7611D" w14:paraId="20FC5BC5" w14:textId="77777777" w:rsidTr="00D265BC">
        <w:trPr>
          <w:trHeight w:val="300"/>
        </w:trPr>
        <w:tc>
          <w:tcPr>
            <w:tcW w:w="2710" w:type="dxa"/>
            <w:gridSpan w:val="2"/>
            <w:noWrap/>
            <w:hideMark/>
          </w:tcPr>
          <w:p w14:paraId="1D2DDB8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Lower GL5</w:t>
            </w:r>
          </w:p>
        </w:tc>
        <w:tc>
          <w:tcPr>
            <w:tcW w:w="969" w:type="dxa"/>
            <w:noWrap/>
            <w:hideMark/>
          </w:tcPr>
          <w:p w14:paraId="034ACCFE"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67A6D9A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25358</w:t>
            </w:r>
          </w:p>
        </w:tc>
        <w:tc>
          <w:tcPr>
            <w:tcW w:w="969" w:type="dxa"/>
            <w:noWrap/>
            <w:hideMark/>
          </w:tcPr>
          <w:p w14:paraId="06F9C4E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25000</w:t>
            </w:r>
          </w:p>
        </w:tc>
        <w:tc>
          <w:tcPr>
            <w:tcW w:w="1070" w:type="dxa"/>
            <w:noWrap/>
            <w:hideMark/>
          </w:tcPr>
          <w:p w14:paraId="3703907C"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ECAB23A"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612411FE"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FD31C9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4D9AF1B4" w14:textId="77777777" w:rsidTr="00D265BC">
        <w:trPr>
          <w:trHeight w:val="300"/>
        </w:trPr>
        <w:tc>
          <w:tcPr>
            <w:tcW w:w="1430" w:type="dxa"/>
            <w:noWrap/>
            <w:hideMark/>
          </w:tcPr>
          <w:p w14:paraId="0C594DA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GL6</w:t>
            </w:r>
          </w:p>
        </w:tc>
        <w:tc>
          <w:tcPr>
            <w:tcW w:w="1279" w:type="dxa"/>
            <w:noWrap/>
            <w:hideMark/>
          </w:tcPr>
          <w:p w14:paraId="590535F8"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37F44250"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0A0BB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25606</w:t>
            </w:r>
          </w:p>
        </w:tc>
        <w:tc>
          <w:tcPr>
            <w:tcW w:w="969" w:type="dxa"/>
            <w:noWrap/>
            <w:hideMark/>
          </w:tcPr>
          <w:p w14:paraId="2133A55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25203</w:t>
            </w:r>
          </w:p>
        </w:tc>
        <w:tc>
          <w:tcPr>
            <w:tcW w:w="1070" w:type="dxa"/>
            <w:noWrap/>
            <w:hideMark/>
          </w:tcPr>
          <w:p w14:paraId="555B552C"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BDF4CE8"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096248B"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B04AE2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470E75B6" w14:textId="77777777" w:rsidTr="00D265BC">
        <w:trPr>
          <w:trHeight w:val="300"/>
        </w:trPr>
        <w:tc>
          <w:tcPr>
            <w:tcW w:w="1430" w:type="dxa"/>
            <w:noWrap/>
            <w:hideMark/>
          </w:tcPr>
          <w:p w14:paraId="4C375BC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Wk-30677.2</w:t>
            </w:r>
          </w:p>
        </w:tc>
        <w:tc>
          <w:tcPr>
            <w:tcW w:w="1279" w:type="dxa"/>
            <w:noWrap/>
            <w:hideMark/>
          </w:tcPr>
          <w:p w14:paraId="02C9F0B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25657</w:t>
            </w:r>
          </w:p>
        </w:tc>
        <w:tc>
          <w:tcPr>
            <w:tcW w:w="969" w:type="dxa"/>
            <w:noWrap/>
            <w:hideMark/>
          </w:tcPr>
          <w:p w14:paraId="182542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25219</w:t>
            </w:r>
          </w:p>
        </w:tc>
        <w:tc>
          <w:tcPr>
            <w:tcW w:w="1279" w:type="dxa"/>
            <w:noWrap/>
            <w:hideMark/>
          </w:tcPr>
          <w:p w14:paraId="687AB8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25750</w:t>
            </w:r>
          </w:p>
        </w:tc>
        <w:tc>
          <w:tcPr>
            <w:tcW w:w="969" w:type="dxa"/>
            <w:noWrap/>
            <w:hideMark/>
          </w:tcPr>
          <w:p w14:paraId="4710101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25390</w:t>
            </w:r>
          </w:p>
        </w:tc>
        <w:tc>
          <w:tcPr>
            <w:tcW w:w="1070" w:type="dxa"/>
            <w:noWrap/>
            <w:hideMark/>
          </w:tcPr>
          <w:p w14:paraId="4E466C71"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7EBB115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98.9</w:t>
            </w:r>
          </w:p>
        </w:tc>
        <w:tc>
          <w:tcPr>
            <w:tcW w:w="885" w:type="dxa"/>
            <w:noWrap/>
            <w:hideMark/>
          </w:tcPr>
          <w:p w14:paraId="69949B0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94.7</w:t>
            </w:r>
          </w:p>
        </w:tc>
        <w:tc>
          <w:tcPr>
            <w:tcW w:w="885" w:type="dxa"/>
            <w:noWrap/>
            <w:hideMark/>
          </w:tcPr>
          <w:p w14:paraId="050C61B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37A92661" w14:textId="77777777" w:rsidTr="00D265BC">
        <w:trPr>
          <w:trHeight w:val="300"/>
        </w:trPr>
        <w:tc>
          <w:tcPr>
            <w:tcW w:w="1430" w:type="dxa"/>
            <w:noWrap/>
            <w:hideMark/>
          </w:tcPr>
          <w:p w14:paraId="10C6B018"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15E4E8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09F85C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17F4115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91.5</w:t>
            </w:r>
          </w:p>
        </w:tc>
        <w:tc>
          <w:tcPr>
            <w:tcW w:w="969" w:type="dxa"/>
            <w:noWrap/>
            <w:hideMark/>
          </w:tcPr>
          <w:p w14:paraId="094A3A4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268</w:t>
            </w:r>
          </w:p>
        </w:tc>
        <w:tc>
          <w:tcPr>
            <w:tcW w:w="1070" w:type="dxa"/>
            <w:noWrap/>
            <w:hideMark/>
          </w:tcPr>
          <w:p w14:paraId="7FA9AEEB"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BA86F6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100.5</w:t>
            </w:r>
          </w:p>
        </w:tc>
        <w:tc>
          <w:tcPr>
            <w:tcW w:w="885" w:type="dxa"/>
            <w:noWrap/>
            <w:hideMark/>
          </w:tcPr>
          <w:p w14:paraId="77C56F0B"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6C41E98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3844B62E" w14:textId="77777777" w:rsidTr="00D265BC">
        <w:trPr>
          <w:trHeight w:val="300"/>
        </w:trPr>
        <w:tc>
          <w:tcPr>
            <w:tcW w:w="1430" w:type="dxa"/>
            <w:noWrap/>
            <w:hideMark/>
          </w:tcPr>
          <w:p w14:paraId="6F32299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GL6</w:t>
            </w:r>
          </w:p>
        </w:tc>
        <w:tc>
          <w:tcPr>
            <w:tcW w:w="1279" w:type="dxa"/>
            <w:noWrap/>
            <w:hideMark/>
          </w:tcPr>
          <w:p w14:paraId="72722ADE"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20E37CAA"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52323C88"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6C48FEC7"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4762FC2C"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B7102C5"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98410C9"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5A84EB53" w14:textId="77777777" w:rsidR="0006446B" w:rsidRPr="00B7611D" w:rsidRDefault="0006446B" w:rsidP="00A5569B">
            <w:pPr>
              <w:spacing w:after="60" w:line="264" w:lineRule="auto"/>
              <w:rPr>
                <w:rFonts w:ascii="Arial" w:hAnsi="Arial" w:cs="Arial"/>
                <w:sz w:val="20"/>
                <w:szCs w:val="20"/>
              </w:rPr>
            </w:pPr>
          </w:p>
        </w:tc>
      </w:tr>
      <w:tr w:rsidR="0006446B" w:rsidRPr="00B7611D" w14:paraId="37C9A246" w14:textId="77777777" w:rsidTr="00D265BC">
        <w:trPr>
          <w:trHeight w:val="300"/>
        </w:trPr>
        <w:tc>
          <w:tcPr>
            <w:tcW w:w="1430" w:type="dxa"/>
            <w:noWrap/>
            <w:hideMark/>
          </w:tcPr>
          <w:p w14:paraId="3F0DD32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GL6</w:t>
            </w:r>
          </w:p>
        </w:tc>
        <w:tc>
          <w:tcPr>
            <w:tcW w:w="1279" w:type="dxa"/>
            <w:noWrap/>
            <w:hideMark/>
          </w:tcPr>
          <w:p w14:paraId="106B8F10"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95C1C40"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2DB4890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26589</w:t>
            </w:r>
          </w:p>
        </w:tc>
        <w:tc>
          <w:tcPr>
            <w:tcW w:w="969" w:type="dxa"/>
            <w:noWrap/>
            <w:hideMark/>
          </w:tcPr>
          <w:p w14:paraId="01F8EFB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25356</w:t>
            </w:r>
          </w:p>
        </w:tc>
        <w:tc>
          <w:tcPr>
            <w:tcW w:w="1070" w:type="dxa"/>
            <w:noWrap/>
            <w:hideMark/>
          </w:tcPr>
          <w:p w14:paraId="4610043C"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6F7F4EB5"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1FB6F97"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25F4B4D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99.3</w:t>
            </w:r>
          </w:p>
        </w:tc>
      </w:tr>
      <w:tr w:rsidR="0006446B" w:rsidRPr="00B7611D" w14:paraId="49919C76" w14:textId="77777777" w:rsidTr="00D265BC">
        <w:trPr>
          <w:trHeight w:val="300"/>
        </w:trPr>
        <w:tc>
          <w:tcPr>
            <w:tcW w:w="1430" w:type="dxa"/>
            <w:noWrap/>
            <w:hideMark/>
          </w:tcPr>
          <w:p w14:paraId="4D633AE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GL7</w:t>
            </w:r>
          </w:p>
        </w:tc>
        <w:tc>
          <w:tcPr>
            <w:tcW w:w="1279" w:type="dxa"/>
            <w:noWrap/>
            <w:hideMark/>
          </w:tcPr>
          <w:p w14:paraId="72D8C50D"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10C88F3"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58EE844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28933</w:t>
            </w:r>
          </w:p>
        </w:tc>
        <w:tc>
          <w:tcPr>
            <w:tcW w:w="969" w:type="dxa"/>
            <w:noWrap/>
            <w:hideMark/>
          </w:tcPr>
          <w:p w14:paraId="5154915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28158</w:t>
            </w:r>
          </w:p>
        </w:tc>
        <w:tc>
          <w:tcPr>
            <w:tcW w:w="1070" w:type="dxa"/>
            <w:noWrap/>
            <w:hideMark/>
          </w:tcPr>
          <w:p w14:paraId="3459D41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75292886"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7049E28"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173439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99.4</w:t>
            </w:r>
          </w:p>
        </w:tc>
      </w:tr>
      <w:tr w:rsidR="0006446B" w:rsidRPr="00B7611D" w14:paraId="7ADF1812" w14:textId="77777777" w:rsidTr="00D265BC">
        <w:trPr>
          <w:trHeight w:val="300"/>
        </w:trPr>
        <w:tc>
          <w:tcPr>
            <w:tcW w:w="1430" w:type="dxa"/>
            <w:noWrap/>
            <w:hideMark/>
          </w:tcPr>
          <w:p w14:paraId="722C2F7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Wk-30679.2</w:t>
            </w:r>
          </w:p>
        </w:tc>
        <w:tc>
          <w:tcPr>
            <w:tcW w:w="1279" w:type="dxa"/>
            <w:noWrap/>
            <w:hideMark/>
          </w:tcPr>
          <w:p w14:paraId="24259E7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28867</w:t>
            </w:r>
          </w:p>
        </w:tc>
        <w:tc>
          <w:tcPr>
            <w:tcW w:w="969" w:type="dxa"/>
            <w:noWrap/>
            <w:hideMark/>
          </w:tcPr>
          <w:p w14:paraId="523D9BA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28230</w:t>
            </w:r>
          </w:p>
        </w:tc>
        <w:tc>
          <w:tcPr>
            <w:tcW w:w="1279" w:type="dxa"/>
            <w:noWrap/>
            <w:hideMark/>
          </w:tcPr>
          <w:p w14:paraId="2088BCF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28958</w:t>
            </w:r>
          </w:p>
        </w:tc>
        <w:tc>
          <w:tcPr>
            <w:tcW w:w="969" w:type="dxa"/>
            <w:noWrap/>
            <w:hideMark/>
          </w:tcPr>
          <w:p w14:paraId="38C545A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28531</w:t>
            </w:r>
          </w:p>
        </w:tc>
        <w:tc>
          <w:tcPr>
            <w:tcW w:w="1070" w:type="dxa"/>
            <w:noWrap/>
            <w:hideMark/>
          </w:tcPr>
          <w:p w14:paraId="030D612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353B31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106</w:t>
            </w:r>
          </w:p>
        </w:tc>
        <w:tc>
          <w:tcPr>
            <w:tcW w:w="885" w:type="dxa"/>
            <w:noWrap/>
            <w:hideMark/>
          </w:tcPr>
          <w:p w14:paraId="2D0B12A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w:t>
            </w:r>
          </w:p>
        </w:tc>
        <w:tc>
          <w:tcPr>
            <w:tcW w:w="885" w:type="dxa"/>
            <w:noWrap/>
            <w:hideMark/>
          </w:tcPr>
          <w:p w14:paraId="1CD6E36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2F7C12B4" w14:textId="77777777" w:rsidTr="00D265BC">
        <w:trPr>
          <w:trHeight w:val="300"/>
        </w:trPr>
        <w:tc>
          <w:tcPr>
            <w:tcW w:w="1430" w:type="dxa"/>
            <w:noWrap/>
            <w:hideMark/>
          </w:tcPr>
          <w:p w14:paraId="5BAB5E14"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584502B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6A857A4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1DB0A2D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w:t>
            </w:r>
          </w:p>
        </w:tc>
        <w:tc>
          <w:tcPr>
            <w:tcW w:w="969" w:type="dxa"/>
            <w:noWrap/>
            <w:hideMark/>
          </w:tcPr>
          <w:p w14:paraId="1C6358D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274.5</w:t>
            </w:r>
          </w:p>
        </w:tc>
        <w:tc>
          <w:tcPr>
            <w:tcW w:w="1070" w:type="dxa"/>
            <w:noWrap/>
            <w:hideMark/>
          </w:tcPr>
          <w:p w14:paraId="2A54D274"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31A808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100.6</w:t>
            </w:r>
          </w:p>
        </w:tc>
        <w:tc>
          <w:tcPr>
            <w:tcW w:w="885" w:type="dxa"/>
            <w:noWrap/>
            <w:hideMark/>
          </w:tcPr>
          <w:p w14:paraId="7AC0E94B"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55C2DBE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63F6845E" w14:textId="77777777" w:rsidTr="00D265BC">
        <w:trPr>
          <w:trHeight w:val="300"/>
        </w:trPr>
        <w:tc>
          <w:tcPr>
            <w:tcW w:w="1430" w:type="dxa"/>
            <w:noWrap/>
            <w:hideMark/>
          </w:tcPr>
          <w:p w14:paraId="45E643A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WK-24762</w:t>
            </w:r>
          </w:p>
        </w:tc>
        <w:tc>
          <w:tcPr>
            <w:tcW w:w="1279" w:type="dxa"/>
            <w:noWrap/>
            <w:hideMark/>
          </w:tcPr>
          <w:p w14:paraId="2DBF3E3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29155</w:t>
            </w:r>
          </w:p>
        </w:tc>
        <w:tc>
          <w:tcPr>
            <w:tcW w:w="969" w:type="dxa"/>
            <w:noWrap/>
            <w:hideMark/>
          </w:tcPr>
          <w:p w14:paraId="1CC2427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28833</w:t>
            </w:r>
          </w:p>
        </w:tc>
        <w:tc>
          <w:tcPr>
            <w:tcW w:w="1279" w:type="dxa"/>
            <w:noWrap/>
            <w:hideMark/>
          </w:tcPr>
          <w:p w14:paraId="637D509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28976</w:t>
            </w:r>
          </w:p>
        </w:tc>
        <w:tc>
          <w:tcPr>
            <w:tcW w:w="969" w:type="dxa"/>
            <w:noWrap/>
            <w:hideMark/>
          </w:tcPr>
          <w:p w14:paraId="598A480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28717</w:t>
            </w:r>
          </w:p>
        </w:tc>
        <w:tc>
          <w:tcPr>
            <w:tcW w:w="1070" w:type="dxa"/>
            <w:noWrap/>
            <w:hideMark/>
          </w:tcPr>
          <w:p w14:paraId="28FA7988"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C151E5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87.9</w:t>
            </w:r>
          </w:p>
        </w:tc>
        <w:tc>
          <w:tcPr>
            <w:tcW w:w="885" w:type="dxa"/>
            <w:noWrap/>
            <w:hideMark/>
          </w:tcPr>
          <w:p w14:paraId="4139B17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95</w:t>
            </w:r>
          </w:p>
        </w:tc>
        <w:tc>
          <w:tcPr>
            <w:tcW w:w="885" w:type="dxa"/>
            <w:noWrap/>
            <w:hideMark/>
          </w:tcPr>
          <w:p w14:paraId="5D5A157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0A531615" w14:textId="77777777" w:rsidTr="00D265BC">
        <w:trPr>
          <w:trHeight w:val="300"/>
        </w:trPr>
        <w:tc>
          <w:tcPr>
            <w:tcW w:w="1430" w:type="dxa"/>
            <w:noWrap/>
            <w:hideMark/>
          </w:tcPr>
          <w:p w14:paraId="0340F9F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GL7</w:t>
            </w:r>
          </w:p>
        </w:tc>
        <w:tc>
          <w:tcPr>
            <w:tcW w:w="1279" w:type="dxa"/>
            <w:noWrap/>
            <w:hideMark/>
          </w:tcPr>
          <w:p w14:paraId="6EC16CB0"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D73897D"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246E3A08"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33B51288"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4494CC24"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B6847AA"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A91FC49"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1D88207D" w14:textId="77777777" w:rsidR="0006446B" w:rsidRPr="00B7611D" w:rsidRDefault="0006446B" w:rsidP="00A5569B">
            <w:pPr>
              <w:spacing w:after="60" w:line="264" w:lineRule="auto"/>
              <w:rPr>
                <w:rFonts w:ascii="Arial" w:hAnsi="Arial" w:cs="Arial"/>
                <w:sz w:val="20"/>
                <w:szCs w:val="20"/>
              </w:rPr>
            </w:pPr>
          </w:p>
        </w:tc>
      </w:tr>
      <w:tr w:rsidR="0006446B" w:rsidRPr="00B7611D" w14:paraId="3EDF3F88" w14:textId="77777777" w:rsidTr="00D265BC">
        <w:trPr>
          <w:trHeight w:val="300"/>
        </w:trPr>
        <w:tc>
          <w:tcPr>
            <w:tcW w:w="1430" w:type="dxa"/>
            <w:noWrap/>
            <w:hideMark/>
          </w:tcPr>
          <w:p w14:paraId="3082DFB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GL7</w:t>
            </w:r>
          </w:p>
        </w:tc>
        <w:tc>
          <w:tcPr>
            <w:tcW w:w="1279" w:type="dxa"/>
            <w:noWrap/>
            <w:hideMark/>
          </w:tcPr>
          <w:p w14:paraId="27CD899C"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1324F181"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0B518E7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29099</w:t>
            </w:r>
          </w:p>
        </w:tc>
        <w:tc>
          <w:tcPr>
            <w:tcW w:w="969" w:type="dxa"/>
            <w:noWrap/>
            <w:hideMark/>
          </w:tcPr>
          <w:p w14:paraId="52D2882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28805</w:t>
            </w:r>
          </w:p>
        </w:tc>
        <w:tc>
          <w:tcPr>
            <w:tcW w:w="1070" w:type="dxa"/>
            <w:noWrap/>
            <w:hideMark/>
          </w:tcPr>
          <w:p w14:paraId="71BEFB3D"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46B94BA5"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D97D5C7"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54F10F2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127E52B4" w14:textId="77777777" w:rsidTr="00D265BC">
        <w:trPr>
          <w:trHeight w:val="300"/>
        </w:trPr>
        <w:tc>
          <w:tcPr>
            <w:tcW w:w="1430" w:type="dxa"/>
            <w:noWrap/>
            <w:hideMark/>
          </w:tcPr>
          <w:p w14:paraId="1595219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GL10</w:t>
            </w:r>
          </w:p>
        </w:tc>
        <w:tc>
          <w:tcPr>
            <w:tcW w:w="1279" w:type="dxa"/>
            <w:noWrap/>
            <w:hideMark/>
          </w:tcPr>
          <w:p w14:paraId="153782BE"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D9F6C6C"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80F23F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29265</w:t>
            </w:r>
          </w:p>
        </w:tc>
        <w:tc>
          <w:tcPr>
            <w:tcW w:w="969" w:type="dxa"/>
            <w:noWrap/>
            <w:hideMark/>
          </w:tcPr>
          <w:p w14:paraId="37E334BD"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28970</w:t>
            </w:r>
          </w:p>
        </w:tc>
        <w:tc>
          <w:tcPr>
            <w:tcW w:w="1070" w:type="dxa"/>
            <w:noWrap/>
            <w:hideMark/>
          </w:tcPr>
          <w:p w14:paraId="226AFC1F"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7D56F358"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BC27F1E"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F9357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0190C736" w14:textId="77777777" w:rsidTr="00D265BC">
        <w:trPr>
          <w:trHeight w:val="300"/>
        </w:trPr>
        <w:tc>
          <w:tcPr>
            <w:tcW w:w="1430" w:type="dxa"/>
            <w:noWrap/>
            <w:hideMark/>
          </w:tcPr>
          <w:p w14:paraId="13378ED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Wk-30676.2</w:t>
            </w:r>
          </w:p>
        </w:tc>
        <w:tc>
          <w:tcPr>
            <w:tcW w:w="1279" w:type="dxa"/>
            <w:noWrap/>
            <w:hideMark/>
          </w:tcPr>
          <w:p w14:paraId="556FCAE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29840</w:t>
            </w:r>
          </w:p>
        </w:tc>
        <w:tc>
          <w:tcPr>
            <w:tcW w:w="969" w:type="dxa"/>
            <w:noWrap/>
            <w:hideMark/>
          </w:tcPr>
          <w:p w14:paraId="3CC9243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29220</w:t>
            </w:r>
          </w:p>
        </w:tc>
        <w:tc>
          <w:tcPr>
            <w:tcW w:w="1279" w:type="dxa"/>
            <w:noWrap/>
            <w:hideMark/>
          </w:tcPr>
          <w:p w14:paraId="0B7E3E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29466</w:t>
            </w:r>
          </w:p>
        </w:tc>
        <w:tc>
          <w:tcPr>
            <w:tcW w:w="969" w:type="dxa"/>
            <w:noWrap/>
            <w:hideMark/>
          </w:tcPr>
          <w:p w14:paraId="053CE20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29108</w:t>
            </w:r>
          </w:p>
        </w:tc>
        <w:tc>
          <w:tcPr>
            <w:tcW w:w="1070" w:type="dxa"/>
            <w:noWrap/>
            <w:hideMark/>
          </w:tcPr>
          <w:p w14:paraId="0BB7AA98"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018355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103.5</w:t>
            </w:r>
          </w:p>
        </w:tc>
        <w:tc>
          <w:tcPr>
            <w:tcW w:w="885" w:type="dxa"/>
            <w:noWrap/>
            <w:hideMark/>
          </w:tcPr>
          <w:p w14:paraId="5BC3970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96.1</w:t>
            </w:r>
          </w:p>
        </w:tc>
        <w:tc>
          <w:tcPr>
            <w:tcW w:w="885" w:type="dxa"/>
            <w:noWrap/>
            <w:hideMark/>
          </w:tcPr>
          <w:p w14:paraId="7985155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49A4F4C7" w14:textId="77777777" w:rsidTr="00D265BC">
        <w:trPr>
          <w:trHeight w:val="300"/>
        </w:trPr>
        <w:tc>
          <w:tcPr>
            <w:tcW w:w="1430" w:type="dxa"/>
            <w:noWrap/>
            <w:hideMark/>
          </w:tcPr>
          <w:p w14:paraId="2A370802"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1C3B00B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1E96E5C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1DF9C01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123</w:t>
            </w:r>
          </w:p>
        </w:tc>
        <w:tc>
          <w:tcPr>
            <w:tcW w:w="969" w:type="dxa"/>
            <w:noWrap/>
            <w:hideMark/>
          </w:tcPr>
          <w:p w14:paraId="114B552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299.5</w:t>
            </w:r>
          </w:p>
        </w:tc>
        <w:tc>
          <w:tcPr>
            <w:tcW w:w="1070" w:type="dxa"/>
            <w:noWrap/>
            <w:hideMark/>
          </w:tcPr>
          <w:p w14:paraId="120DFDF1"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DD3B6B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100.9</w:t>
            </w:r>
          </w:p>
        </w:tc>
        <w:tc>
          <w:tcPr>
            <w:tcW w:w="885" w:type="dxa"/>
            <w:noWrap/>
            <w:hideMark/>
          </w:tcPr>
          <w:p w14:paraId="7E1485F7"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4645F3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67B25243" w14:textId="77777777" w:rsidTr="00D265BC">
        <w:trPr>
          <w:trHeight w:val="300"/>
        </w:trPr>
        <w:tc>
          <w:tcPr>
            <w:tcW w:w="1430" w:type="dxa"/>
            <w:noWrap/>
            <w:hideMark/>
          </w:tcPr>
          <w:p w14:paraId="584F5A9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Wk-35713</w:t>
            </w:r>
          </w:p>
        </w:tc>
        <w:tc>
          <w:tcPr>
            <w:tcW w:w="1279" w:type="dxa"/>
            <w:noWrap/>
            <w:hideMark/>
          </w:tcPr>
          <w:p w14:paraId="775467E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29251</w:t>
            </w:r>
          </w:p>
        </w:tc>
        <w:tc>
          <w:tcPr>
            <w:tcW w:w="969" w:type="dxa"/>
            <w:noWrap/>
            <w:hideMark/>
          </w:tcPr>
          <w:p w14:paraId="7C237A4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28876</w:t>
            </w:r>
          </w:p>
        </w:tc>
        <w:tc>
          <w:tcPr>
            <w:tcW w:w="1279" w:type="dxa"/>
            <w:noWrap/>
            <w:hideMark/>
          </w:tcPr>
          <w:p w14:paraId="781638B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29370</w:t>
            </w:r>
          </w:p>
        </w:tc>
        <w:tc>
          <w:tcPr>
            <w:tcW w:w="969" w:type="dxa"/>
            <w:noWrap/>
            <w:hideMark/>
          </w:tcPr>
          <w:p w14:paraId="078B101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29070</w:t>
            </w:r>
          </w:p>
        </w:tc>
        <w:tc>
          <w:tcPr>
            <w:tcW w:w="1070" w:type="dxa"/>
            <w:noWrap/>
            <w:hideMark/>
          </w:tcPr>
          <w:p w14:paraId="7CF3FD37"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7462B2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90</w:t>
            </w:r>
          </w:p>
        </w:tc>
        <w:tc>
          <w:tcPr>
            <w:tcW w:w="885" w:type="dxa"/>
            <w:noWrap/>
            <w:hideMark/>
          </w:tcPr>
          <w:p w14:paraId="19F260E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95.9</w:t>
            </w:r>
          </w:p>
        </w:tc>
        <w:tc>
          <w:tcPr>
            <w:tcW w:w="885" w:type="dxa"/>
            <w:noWrap/>
            <w:hideMark/>
          </w:tcPr>
          <w:p w14:paraId="027BEFF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74B2E325" w14:textId="77777777" w:rsidTr="00D265BC">
        <w:trPr>
          <w:trHeight w:val="300"/>
        </w:trPr>
        <w:tc>
          <w:tcPr>
            <w:tcW w:w="1430" w:type="dxa"/>
            <w:noWrap/>
            <w:hideMark/>
          </w:tcPr>
          <w:p w14:paraId="3F0ACBA1"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1C32B09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5FAC4C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6FF8AE9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66.5</w:t>
            </w:r>
          </w:p>
        </w:tc>
        <w:tc>
          <w:tcPr>
            <w:tcW w:w="969" w:type="dxa"/>
            <w:noWrap/>
            <w:hideMark/>
          </w:tcPr>
          <w:p w14:paraId="324FD285"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241</w:t>
            </w:r>
          </w:p>
        </w:tc>
        <w:tc>
          <w:tcPr>
            <w:tcW w:w="1070" w:type="dxa"/>
            <w:noWrap/>
            <w:hideMark/>
          </w:tcPr>
          <w:p w14:paraId="3B4BFA2E"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6CC9839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96.4</w:t>
            </w:r>
          </w:p>
        </w:tc>
        <w:tc>
          <w:tcPr>
            <w:tcW w:w="885" w:type="dxa"/>
            <w:noWrap/>
            <w:hideMark/>
          </w:tcPr>
          <w:p w14:paraId="09C9F946"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246C95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581FAC84" w14:textId="77777777" w:rsidTr="00D265BC">
        <w:trPr>
          <w:trHeight w:val="300"/>
        </w:trPr>
        <w:tc>
          <w:tcPr>
            <w:tcW w:w="1430" w:type="dxa"/>
            <w:noWrap/>
            <w:hideMark/>
          </w:tcPr>
          <w:p w14:paraId="0DC0EBD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Wk-35712</w:t>
            </w:r>
          </w:p>
        </w:tc>
        <w:tc>
          <w:tcPr>
            <w:tcW w:w="1279" w:type="dxa"/>
            <w:noWrap/>
            <w:hideMark/>
          </w:tcPr>
          <w:p w14:paraId="3D256D0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29394</w:t>
            </w:r>
          </w:p>
        </w:tc>
        <w:tc>
          <w:tcPr>
            <w:tcW w:w="969" w:type="dxa"/>
            <w:noWrap/>
            <w:hideMark/>
          </w:tcPr>
          <w:p w14:paraId="5FD3928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28992</w:t>
            </w:r>
          </w:p>
        </w:tc>
        <w:tc>
          <w:tcPr>
            <w:tcW w:w="1279" w:type="dxa"/>
            <w:noWrap/>
            <w:hideMark/>
          </w:tcPr>
          <w:p w14:paraId="52A95D1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29392</w:t>
            </w:r>
          </w:p>
        </w:tc>
        <w:tc>
          <w:tcPr>
            <w:tcW w:w="969" w:type="dxa"/>
            <w:noWrap/>
            <w:hideMark/>
          </w:tcPr>
          <w:p w14:paraId="46646A6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29095</w:t>
            </w:r>
          </w:p>
        </w:tc>
        <w:tc>
          <w:tcPr>
            <w:tcW w:w="1070" w:type="dxa"/>
            <w:noWrap/>
            <w:hideMark/>
          </w:tcPr>
          <w:p w14:paraId="1553F793"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514D6E4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110.5</w:t>
            </w:r>
          </w:p>
        </w:tc>
        <w:tc>
          <w:tcPr>
            <w:tcW w:w="885" w:type="dxa"/>
            <w:noWrap/>
            <w:hideMark/>
          </w:tcPr>
          <w:p w14:paraId="228DB77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96.2</w:t>
            </w:r>
          </w:p>
        </w:tc>
        <w:tc>
          <w:tcPr>
            <w:tcW w:w="885" w:type="dxa"/>
            <w:noWrap/>
            <w:hideMark/>
          </w:tcPr>
          <w:p w14:paraId="31C47094"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44464580" w14:textId="77777777" w:rsidTr="00D265BC">
        <w:trPr>
          <w:trHeight w:val="300"/>
        </w:trPr>
        <w:tc>
          <w:tcPr>
            <w:tcW w:w="1430" w:type="dxa"/>
            <w:noWrap/>
            <w:hideMark/>
          </w:tcPr>
          <w:p w14:paraId="522A1A1F"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438ECC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104.5</w:t>
            </w:r>
          </w:p>
        </w:tc>
        <w:tc>
          <w:tcPr>
            <w:tcW w:w="969" w:type="dxa"/>
            <w:noWrap/>
            <w:hideMark/>
          </w:tcPr>
          <w:p w14:paraId="06DF8B9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287.5</w:t>
            </w:r>
          </w:p>
        </w:tc>
        <w:tc>
          <w:tcPr>
            <w:tcW w:w="1279" w:type="dxa"/>
            <w:noWrap/>
            <w:hideMark/>
          </w:tcPr>
          <w:p w14:paraId="48FC0EA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83.5</w:t>
            </w:r>
          </w:p>
        </w:tc>
        <w:tc>
          <w:tcPr>
            <w:tcW w:w="969" w:type="dxa"/>
            <w:noWrap/>
            <w:hideMark/>
          </w:tcPr>
          <w:p w14:paraId="08CA15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255</w:t>
            </w:r>
          </w:p>
        </w:tc>
        <w:tc>
          <w:tcPr>
            <w:tcW w:w="1070" w:type="dxa"/>
            <w:noWrap/>
            <w:hideMark/>
          </w:tcPr>
          <w:p w14:paraId="4BA1CF86"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9A3198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100.4</w:t>
            </w:r>
          </w:p>
        </w:tc>
        <w:tc>
          <w:tcPr>
            <w:tcW w:w="885" w:type="dxa"/>
            <w:noWrap/>
            <w:hideMark/>
          </w:tcPr>
          <w:p w14:paraId="21162AD4"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6A75CCF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99.8</w:t>
            </w:r>
          </w:p>
        </w:tc>
      </w:tr>
      <w:tr w:rsidR="0006446B" w:rsidRPr="00B7611D" w14:paraId="3D1176ED" w14:textId="77777777" w:rsidTr="00D265BC">
        <w:trPr>
          <w:trHeight w:val="300"/>
        </w:trPr>
        <w:tc>
          <w:tcPr>
            <w:tcW w:w="1430" w:type="dxa"/>
            <w:noWrap/>
            <w:hideMark/>
          </w:tcPr>
          <w:p w14:paraId="56E52AC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GL10</w:t>
            </w:r>
          </w:p>
        </w:tc>
        <w:tc>
          <w:tcPr>
            <w:tcW w:w="1279" w:type="dxa"/>
            <w:noWrap/>
            <w:hideMark/>
          </w:tcPr>
          <w:p w14:paraId="30A7B225"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2C6A0DB5"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7B9CB18A"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455404B3"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434533C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50DF15BB"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19517DA1"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664D4308" w14:textId="77777777" w:rsidR="0006446B" w:rsidRPr="00B7611D" w:rsidRDefault="0006446B" w:rsidP="00A5569B">
            <w:pPr>
              <w:spacing w:after="60" w:line="264" w:lineRule="auto"/>
              <w:rPr>
                <w:rFonts w:ascii="Arial" w:hAnsi="Arial" w:cs="Arial"/>
                <w:sz w:val="20"/>
                <w:szCs w:val="20"/>
              </w:rPr>
            </w:pPr>
          </w:p>
        </w:tc>
      </w:tr>
      <w:tr w:rsidR="0006446B" w:rsidRPr="00B7611D" w14:paraId="4E16EAA4" w14:textId="77777777" w:rsidTr="00D265BC">
        <w:trPr>
          <w:trHeight w:val="300"/>
        </w:trPr>
        <w:tc>
          <w:tcPr>
            <w:tcW w:w="2710" w:type="dxa"/>
            <w:gridSpan w:val="2"/>
            <w:noWrap/>
            <w:hideMark/>
          </w:tcPr>
          <w:p w14:paraId="620C46F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GL10</w:t>
            </w:r>
          </w:p>
        </w:tc>
        <w:tc>
          <w:tcPr>
            <w:tcW w:w="969" w:type="dxa"/>
            <w:noWrap/>
            <w:hideMark/>
          </w:tcPr>
          <w:p w14:paraId="0C0AC4DA"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142E9A3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29660</w:t>
            </w:r>
          </w:p>
        </w:tc>
        <w:tc>
          <w:tcPr>
            <w:tcW w:w="969" w:type="dxa"/>
            <w:noWrap/>
            <w:hideMark/>
          </w:tcPr>
          <w:p w14:paraId="5ADFF51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29155</w:t>
            </w:r>
          </w:p>
        </w:tc>
        <w:tc>
          <w:tcPr>
            <w:tcW w:w="1070" w:type="dxa"/>
            <w:noWrap/>
            <w:hideMark/>
          </w:tcPr>
          <w:p w14:paraId="5CCA78E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5E8C1D70"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40523963"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2D7073C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99.2</w:t>
            </w:r>
          </w:p>
        </w:tc>
      </w:tr>
      <w:tr w:rsidR="0006446B" w:rsidRPr="00B7611D" w14:paraId="2B09DC78" w14:textId="77777777" w:rsidTr="00D265BC">
        <w:trPr>
          <w:trHeight w:val="300"/>
        </w:trPr>
        <w:tc>
          <w:tcPr>
            <w:tcW w:w="1430" w:type="dxa"/>
            <w:noWrap/>
            <w:hideMark/>
          </w:tcPr>
          <w:p w14:paraId="603482B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End GL11</w:t>
            </w:r>
          </w:p>
        </w:tc>
        <w:tc>
          <w:tcPr>
            <w:tcW w:w="1279" w:type="dxa"/>
            <w:noWrap/>
            <w:hideMark/>
          </w:tcPr>
          <w:p w14:paraId="5988CC2D"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700DBEAD"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5A58D50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32022</w:t>
            </w:r>
          </w:p>
        </w:tc>
        <w:tc>
          <w:tcPr>
            <w:tcW w:w="969" w:type="dxa"/>
            <w:noWrap/>
            <w:hideMark/>
          </w:tcPr>
          <w:p w14:paraId="1CF05F68"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30689</w:t>
            </w:r>
          </w:p>
        </w:tc>
        <w:tc>
          <w:tcPr>
            <w:tcW w:w="1070" w:type="dxa"/>
            <w:noWrap/>
            <w:hideMark/>
          </w:tcPr>
          <w:p w14:paraId="4C88DCAA"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9865554"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1843CBF"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91B654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99.3</w:t>
            </w:r>
          </w:p>
        </w:tc>
      </w:tr>
      <w:tr w:rsidR="0006446B" w:rsidRPr="00B7611D" w14:paraId="24A63C6A" w14:textId="77777777" w:rsidTr="00D265BC">
        <w:trPr>
          <w:trHeight w:val="300"/>
        </w:trPr>
        <w:tc>
          <w:tcPr>
            <w:tcW w:w="1430" w:type="dxa"/>
            <w:noWrap/>
            <w:hideMark/>
          </w:tcPr>
          <w:p w14:paraId="345BA29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WK-35717</w:t>
            </w:r>
          </w:p>
        </w:tc>
        <w:tc>
          <w:tcPr>
            <w:tcW w:w="1279" w:type="dxa"/>
            <w:noWrap/>
            <w:hideMark/>
          </w:tcPr>
          <w:p w14:paraId="3A78464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32199</w:t>
            </w:r>
          </w:p>
        </w:tc>
        <w:tc>
          <w:tcPr>
            <w:tcW w:w="969" w:type="dxa"/>
            <w:noWrap/>
            <w:hideMark/>
          </w:tcPr>
          <w:p w14:paraId="332CF51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31646</w:t>
            </w:r>
          </w:p>
        </w:tc>
        <w:tc>
          <w:tcPr>
            <w:tcW w:w="1279" w:type="dxa"/>
            <w:noWrap/>
            <w:hideMark/>
          </w:tcPr>
          <w:p w14:paraId="5EC2A73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32080</w:t>
            </w:r>
          </w:p>
        </w:tc>
        <w:tc>
          <w:tcPr>
            <w:tcW w:w="969" w:type="dxa"/>
            <w:noWrap/>
            <w:hideMark/>
          </w:tcPr>
          <w:p w14:paraId="6C96474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31635</w:t>
            </w:r>
          </w:p>
        </w:tc>
        <w:tc>
          <w:tcPr>
            <w:tcW w:w="1070" w:type="dxa"/>
            <w:noWrap/>
            <w:hideMark/>
          </w:tcPr>
          <w:p w14:paraId="5C39DF5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338DC9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106.7</w:t>
            </w:r>
          </w:p>
        </w:tc>
        <w:tc>
          <w:tcPr>
            <w:tcW w:w="885" w:type="dxa"/>
            <w:noWrap/>
            <w:hideMark/>
          </w:tcPr>
          <w:p w14:paraId="2773BFF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95.3</w:t>
            </w:r>
          </w:p>
        </w:tc>
        <w:tc>
          <w:tcPr>
            <w:tcW w:w="885" w:type="dxa"/>
            <w:noWrap/>
            <w:hideMark/>
          </w:tcPr>
          <w:p w14:paraId="1E971250"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99.7</w:t>
            </w:r>
          </w:p>
        </w:tc>
      </w:tr>
      <w:tr w:rsidR="0006446B" w:rsidRPr="00B7611D" w14:paraId="2DD0FFA7" w14:textId="77777777" w:rsidTr="00D265BC">
        <w:trPr>
          <w:trHeight w:val="300"/>
        </w:trPr>
        <w:tc>
          <w:tcPr>
            <w:tcW w:w="1430" w:type="dxa"/>
            <w:noWrap/>
            <w:hideMark/>
          </w:tcPr>
          <w:p w14:paraId="18686E9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lastRenderedPageBreak/>
              <w:t>IntCal20</w:t>
            </w:r>
          </w:p>
        </w:tc>
        <w:tc>
          <w:tcPr>
            <w:tcW w:w="1279" w:type="dxa"/>
            <w:noWrap/>
            <w:hideMark/>
          </w:tcPr>
          <w:p w14:paraId="7966BC7D"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755A055D"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198CA7AA"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4408E75F"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24A0ED59"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4CBE2DE6"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6F39DBB"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AF6EC38" w14:textId="77777777" w:rsidR="0006446B" w:rsidRPr="00B7611D" w:rsidRDefault="0006446B" w:rsidP="00A5569B">
            <w:pPr>
              <w:spacing w:after="60" w:line="264" w:lineRule="auto"/>
              <w:rPr>
                <w:rFonts w:ascii="Arial" w:hAnsi="Arial" w:cs="Arial"/>
                <w:sz w:val="20"/>
                <w:szCs w:val="20"/>
              </w:rPr>
            </w:pPr>
          </w:p>
        </w:tc>
      </w:tr>
      <w:tr w:rsidR="0006446B" w:rsidRPr="00B7611D" w14:paraId="45A75074" w14:textId="77777777" w:rsidTr="00D265BC">
        <w:trPr>
          <w:trHeight w:val="300"/>
        </w:trPr>
        <w:tc>
          <w:tcPr>
            <w:tcW w:w="1430" w:type="dxa"/>
            <w:noWrap/>
            <w:hideMark/>
          </w:tcPr>
          <w:p w14:paraId="45EC854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GL11</w:t>
            </w:r>
          </w:p>
        </w:tc>
        <w:tc>
          <w:tcPr>
            <w:tcW w:w="1279" w:type="dxa"/>
            <w:noWrap/>
            <w:hideMark/>
          </w:tcPr>
          <w:p w14:paraId="1DC2E0CC"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5836B552"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45D6E201"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5FA92AAF"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77D7721C"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F4183A6"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2F644B4D"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5A99434" w14:textId="77777777" w:rsidR="0006446B" w:rsidRPr="00B7611D" w:rsidRDefault="0006446B" w:rsidP="00A5569B">
            <w:pPr>
              <w:spacing w:after="60" w:line="264" w:lineRule="auto"/>
              <w:rPr>
                <w:rFonts w:ascii="Arial" w:hAnsi="Arial" w:cs="Arial"/>
                <w:sz w:val="20"/>
                <w:szCs w:val="20"/>
              </w:rPr>
            </w:pPr>
          </w:p>
        </w:tc>
      </w:tr>
      <w:tr w:rsidR="0006446B" w:rsidRPr="00B7611D" w14:paraId="6ABE565B" w14:textId="77777777" w:rsidTr="00D265BC">
        <w:trPr>
          <w:trHeight w:val="300"/>
        </w:trPr>
        <w:tc>
          <w:tcPr>
            <w:tcW w:w="2710" w:type="dxa"/>
            <w:gridSpan w:val="2"/>
            <w:noWrap/>
            <w:hideMark/>
          </w:tcPr>
          <w:p w14:paraId="3EC64982"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Start GL11</w:t>
            </w:r>
          </w:p>
        </w:tc>
        <w:tc>
          <w:tcPr>
            <w:tcW w:w="969" w:type="dxa"/>
            <w:noWrap/>
            <w:hideMark/>
          </w:tcPr>
          <w:p w14:paraId="57FED21F"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65CFDD8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32538</w:t>
            </w:r>
          </w:p>
        </w:tc>
        <w:tc>
          <w:tcPr>
            <w:tcW w:w="969" w:type="dxa"/>
            <w:noWrap/>
            <w:hideMark/>
          </w:tcPr>
          <w:p w14:paraId="727378C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31679</w:t>
            </w:r>
          </w:p>
        </w:tc>
        <w:tc>
          <w:tcPr>
            <w:tcW w:w="1070" w:type="dxa"/>
            <w:noWrap/>
            <w:hideMark/>
          </w:tcPr>
          <w:p w14:paraId="52EE9070"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2528009D"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0AAC5E68"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11AE675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97.4</w:t>
            </w:r>
          </w:p>
        </w:tc>
      </w:tr>
      <w:tr w:rsidR="0006446B" w:rsidRPr="00B7611D" w14:paraId="4D248255" w14:textId="77777777" w:rsidTr="00D265BC">
        <w:trPr>
          <w:trHeight w:val="300"/>
        </w:trPr>
        <w:tc>
          <w:tcPr>
            <w:tcW w:w="1430" w:type="dxa"/>
            <w:noWrap/>
            <w:hideMark/>
          </w:tcPr>
          <w:p w14:paraId="2303C949"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634DC265"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39278478"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C11B906"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EF3F552"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401711F9"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5019465D"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4AD2D82"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2B7B842" w14:textId="77777777" w:rsidR="0006446B" w:rsidRPr="00B7611D" w:rsidRDefault="0006446B" w:rsidP="00A5569B">
            <w:pPr>
              <w:spacing w:after="60" w:line="264" w:lineRule="auto"/>
              <w:rPr>
                <w:rFonts w:ascii="Arial" w:hAnsi="Arial" w:cs="Arial"/>
                <w:sz w:val="20"/>
                <w:szCs w:val="20"/>
              </w:rPr>
            </w:pPr>
          </w:p>
        </w:tc>
      </w:tr>
      <w:tr w:rsidR="0006446B" w:rsidRPr="00B7611D" w14:paraId="45CBBB1D" w14:textId="77777777" w:rsidTr="00D265BC">
        <w:trPr>
          <w:trHeight w:val="300"/>
        </w:trPr>
        <w:tc>
          <w:tcPr>
            <w:tcW w:w="1430" w:type="dxa"/>
            <w:noWrap/>
            <w:hideMark/>
          </w:tcPr>
          <w:p w14:paraId="0CA8E63A"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4694EF6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3.98986e-17</w:t>
            </w:r>
          </w:p>
        </w:tc>
        <w:tc>
          <w:tcPr>
            <w:tcW w:w="969" w:type="dxa"/>
            <w:noWrap/>
            <w:hideMark/>
          </w:tcPr>
          <w:p w14:paraId="5AB0FBF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4</w:t>
            </w:r>
          </w:p>
        </w:tc>
        <w:tc>
          <w:tcPr>
            <w:tcW w:w="1279" w:type="dxa"/>
            <w:noWrap/>
            <w:hideMark/>
          </w:tcPr>
          <w:p w14:paraId="52BEF96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5.37764e-17</w:t>
            </w:r>
          </w:p>
        </w:tc>
        <w:tc>
          <w:tcPr>
            <w:tcW w:w="969" w:type="dxa"/>
            <w:noWrap/>
            <w:hideMark/>
          </w:tcPr>
          <w:p w14:paraId="03722FD3"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2.504</w:t>
            </w:r>
          </w:p>
        </w:tc>
        <w:tc>
          <w:tcPr>
            <w:tcW w:w="1070" w:type="dxa"/>
            <w:noWrap/>
            <w:hideMark/>
          </w:tcPr>
          <w:p w14:paraId="4EA1517F"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1DC0568C"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100</w:t>
            </w:r>
          </w:p>
        </w:tc>
        <w:tc>
          <w:tcPr>
            <w:tcW w:w="885" w:type="dxa"/>
            <w:noWrap/>
            <w:hideMark/>
          </w:tcPr>
          <w:p w14:paraId="76C4F16D"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7C6EE81E"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r w:rsidR="0006446B" w:rsidRPr="00B7611D" w14:paraId="5C69CDFE" w14:textId="77777777" w:rsidTr="00D265BC">
        <w:trPr>
          <w:trHeight w:val="300"/>
        </w:trPr>
        <w:tc>
          <w:tcPr>
            <w:tcW w:w="1430" w:type="dxa"/>
            <w:noWrap/>
            <w:hideMark/>
          </w:tcPr>
          <w:p w14:paraId="33D616E3"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3738C3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-1.14</w:t>
            </w:r>
          </w:p>
        </w:tc>
        <w:tc>
          <w:tcPr>
            <w:tcW w:w="969" w:type="dxa"/>
            <w:noWrap/>
            <w:hideMark/>
          </w:tcPr>
          <w:p w14:paraId="17B6B88F"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1.14</w:t>
            </w:r>
          </w:p>
        </w:tc>
        <w:tc>
          <w:tcPr>
            <w:tcW w:w="1279" w:type="dxa"/>
            <w:noWrap/>
            <w:hideMark/>
          </w:tcPr>
          <w:p w14:paraId="57D30616"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559D666A" w14:textId="77777777" w:rsidR="0006446B" w:rsidRPr="00B7611D" w:rsidRDefault="0006446B" w:rsidP="00A5569B">
            <w:pPr>
              <w:spacing w:after="60" w:line="264" w:lineRule="auto"/>
              <w:rPr>
                <w:rFonts w:ascii="Arial" w:hAnsi="Arial" w:cs="Arial"/>
                <w:sz w:val="20"/>
                <w:szCs w:val="20"/>
              </w:rPr>
            </w:pPr>
          </w:p>
        </w:tc>
        <w:tc>
          <w:tcPr>
            <w:tcW w:w="1070" w:type="dxa"/>
            <w:noWrap/>
            <w:hideMark/>
          </w:tcPr>
          <w:p w14:paraId="126EC3FB" w14:textId="77777777" w:rsidR="0006446B" w:rsidRPr="00B7611D" w:rsidRDefault="0006446B" w:rsidP="00A5569B">
            <w:pPr>
              <w:spacing w:after="60" w:line="264" w:lineRule="auto"/>
              <w:rPr>
                <w:rFonts w:ascii="Arial" w:hAnsi="Arial" w:cs="Arial"/>
                <w:sz w:val="20"/>
                <w:szCs w:val="20"/>
              </w:rPr>
            </w:pPr>
          </w:p>
        </w:tc>
        <w:tc>
          <w:tcPr>
            <w:tcW w:w="780" w:type="dxa"/>
            <w:noWrap/>
            <w:hideMark/>
          </w:tcPr>
          <w:p w14:paraId="3E6134FF"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323AF90C"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1B71161B"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98.7</w:t>
            </w:r>
          </w:p>
        </w:tc>
      </w:tr>
      <w:tr w:rsidR="0006446B" w:rsidRPr="00B7611D" w14:paraId="3EFFA322" w14:textId="77777777" w:rsidTr="00D265BC">
        <w:trPr>
          <w:trHeight w:val="300"/>
        </w:trPr>
        <w:tc>
          <w:tcPr>
            <w:tcW w:w="1430" w:type="dxa"/>
            <w:noWrap/>
            <w:hideMark/>
          </w:tcPr>
          <w:p w14:paraId="62106E5A"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General</w:t>
            </w:r>
          </w:p>
        </w:tc>
        <w:tc>
          <w:tcPr>
            <w:tcW w:w="1279" w:type="dxa"/>
            <w:noWrap/>
            <w:hideMark/>
          </w:tcPr>
          <w:p w14:paraId="2B664DCF" w14:textId="77777777" w:rsidR="0006446B" w:rsidRPr="00B7611D" w:rsidRDefault="0006446B" w:rsidP="00A5569B">
            <w:pPr>
              <w:spacing w:after="60" w:line="264" w:lineRule="auto"/>
              <w:rPr>
                <w:rFonts w:ascii="Arial" w:hAnsi="Arial" w:cs="Arial"/>
                <w:sz w:val="20"/>
                <w:szCs w:val="20"/>
              </w:rPr>
            </w:pPr>
          </w:p>
        </w:tc>
        <w:tc>
          <w:tcPr>
            <w:tcW w:w="969" w:type="dxa"/>
            <w:noWrap/>
            <w:hideMark/>
          </w:tcPr>
          <w:p w14:paraId="0EC3D33F" w14:textId="77777777" w:rsidR="0006446B" w:rsidRPr="00B7611D" w:rsidRDefault="0006446B" w:rsidP="00A5569B">
            <w:pPr>
              <w:spacing w:after="60" w:line="264" w:lineRule="auto"/>
              <w:rPr>
                <w:rFonts w:ascii="Arial" w:hAnsi="Arial" w:cs="Arial"/>
                <w:sz w:val="20"/>
                <w:szCs w:val="20"/>
              </w:rPr>
            </w:pPr>
          </w:p>
        </w:tc>
        <w:tc>
          <w:tcPr>
            <w:tcW w:w="1279" w:type="dxa"/>
            <w:noWrap/>
            <w:hideMark/>
          </w:tcPr>
          <w:p w14:paraId="098BD196"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-90</w:t>
            </w:r>
          </w:p>
        </w:tc>
        <w:tc>
          <w:tcPr>
            <w:tcW w:w="969" w:type="dxa"/>
            <w:noWrap/>
            <w:hideMark/>
          </w:tcPr>
          <w:p w14:paraId="53F415B9"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92</w:t>
            </w:r>
          </w:p>
        </w:tc>
        <w:tc>
          <w:tcPr>
            <w:tcW w:w="1070" w:type="dxa"/>
            <w:noWrap/>
            <w:hideMark/>
          </w:tcPr>
          <w:p w14:paraId="55F236D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Amodel 104.2</w:t>
            </w:r>
          </w:p>
          <w:p w14:paraId="482DDD3F" w14:textId="77777777" w:rsidR="0006446B" w:rsidRPr="00B7611D" w:rsidRDefault="0006446B" w:rsidP="00A5569B">
            <w:pPr>
              <w:spacing w:after="60" w:line="264" w:lineRule="auto"/>
              <w:rPr>
                <w:rFonts w:ascii="Arial" w:hAnsi="Arial" w:cs="Arial"/>
                <w:sz w:val="20"/>
                <w:szCs w:val="20"/>
              </w:rPr>
            </w:pPr>
          </w:p>
          <w:p w14:paraId="228D9441"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Aoverall 102.8</w:t>
            </w:r>
          </w:p>
        </w:tc>
        <w:tc>
          <w:tcPr>
            <w:tcW w:w="780" w:type="dxa"/>
            <w:noWrap/>
            <w:hideMark/>
          </w:tcPr>
          <w:p w14:paraId="2C7D3757"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5AC0C125" w14:textId="77777777" w:rsidR="0006446B" w:rsidRPr="00B7611D" w:rsidRDefault="0006446B" w:rsidP="00A5569B">
            <w:pPr>
              <w:spacing w:after="60" w:line="264" w:lineRule="auto"/>
              <w:rPr>
                <w:rFonts w:ascii="Arial" w:hAnsi="Arial" w:cs="Arial"/>
                <w:sz w:val="20"/>
                <w:szCs w:val="20"/>
              </w:rPr>
            </w:pPr>
          </w:p>
        </w:tc>
        <w:tc>
          <w:tcPr>
            <w:tcW w:w="885" w:type="dxa"/>
            <w:noWrap/>
            <w:hideMark/>
          </w:tcPr>
          <w:p w14:paraId="2FBE9FA7" w14:textId="77777777" w:rsidR="0006446B" w:rsidRPr="00B7611D" w:rsidRDefault="0006446B" w:rsidP="00A5569B">
            <w:pPr>
              <w:spacing w:after="60" w:line="264" w:lineRule="auto"/>
              <w:rPr>
                <w:rFonts w:ascii="Arial" w:hAnsi="Arial" w:cs="Arial"/>
                <w:sz w:val="20"/>
                <w:szCs w:val="20"/>
              </w:rPr>
            </w:pPr>
            <w:r w:rsidRPr="00B7611D">
              <w:rPr>
                <w:rFonts w:ascii="Arial" w:hAnsi="Arial" w:cs="Arial"/>
                <w:sz w:val="20"/>
                <w:szCs w:val="20"/>
              </w:rPr>
              <w:t>99.9</w:t>
            </w:r>
          </w:p>
        </w:tc>
      </w:tr>
    </w:tbl>
    <w:p w14:paraId="7022248B" w14:textId="77777777" w:rsidR="0006446B" w:rsidRPr="00B7611D" w:rsidRDefault="0006446B" w:rsidP="00A5569B">
      <w:pPr>
        <w:spacing w:before="240" w:after="60" w:line="264" w:lineRule="auto"/>
        <w:rPr>
          <w:rFonts w:ascii="Arial" w:hAnsi="Arial" w:cs="Arial"/>
          <w:b/>
          <w:bCs/>
          <w:sz w:val="20"/>
        </w:rPr>
      </w:pPr>
    </w:p>
    <w:p w14:paraId="11D9FA6A" w14:textId="77777777" w:rsidR="00D54605" w:rsidRPr="00B7611D" w:rsidRDefault="00D54605" w:rsidP="00A5569B">
      <w:pPr>
        <w:spacing w:line="264" w:lineRule="auto"/>
        <w:rPr>
          <w:rFonts w:ascii="Arial" w:hAnsi="Arial" w:cs="Arial"/>
          <w:b/>
          <w:bCs/>
          <w:kern w:val="32"/>
          <w:sz w:val="20"/>
        </w:rPr>
      </w:pPr>
      <w:r w:rsidRPr="00B7611D">
        <w:rPr>
          <w:rFonts w:ascii="Arial" w:hAnsi="Arial" w:cs="Arial"/>
          <w:sz w:val="20"/>
        </w:rPr>
        <w:br w:type="page"/>
      </w:r>
    </w:p>
    <w:p w14:paraId="0ABC25D6" w14:textId="6F04450D" w:rsidR="00D54605" w:rsidRPr="00B7611D" w:rsidRDefault="00D54605" w:rsidP="00A5569B">
      <w:pPr>
        <w:pStyle w:val="SMHeading"/>
        <w:spacing w:line="264" w:lineRule="auto"/>
        <w:jc w:val="both"/>
        <w:rPr>
          <w:rFonts w:ascii="Arial" w:hAnsi="Arial" w:cs="Arial"/>
          <w:sz w:val="20"/>
          <w:szCs w:val="20"/>
        </w:rPr>
      </w:pPr>
      <w:r w:rsidRPr="00B7611D">
        <w:rPr>
          <w:rFonts w:ascii="Arial" w:hAnsi="Arial" w:cs="Arial"/>
          <w:sz w:val="20"/>
          <w:szCs w:val="20"/>
        </w:rPr>
        <w:lastRenderedPageBreak/>
        <w:t xml:space="preserve">Table S19. </w:t>
      </w:r>
      <w:r w:rsidRPr="00B7611D">
        <w:rPr>
          <w:rFonts w:ascii="Arial" w:hAnsi="Arial" w:cs="Arial"/>
          <w:b w:val="0"/>
          <w:bCs w:val="0"/>
          <w:sz w:val="20"/>
          <w:szCs w:val="20"/>
          <w:lang w:val="en-GB"/>
        </w:rPr>
        <w:t>Results of outlier analysis of our final Bayesian model, showing a good convergence between prior and posterior estimates.</w:t>
      </w:r>
    </w:p>
    <w:p w14:paraId="14916C21" w14:textId="72685D31" w:rsidR="0006446B" w:rsidRPr="00B7611D" w:rsidRDefault="0006446B" w:rsidP="00A5569B">
      <w:pPr>
        <w:spacing w:before="240" w:after="60" w:line="264" w:lineRule="auto"/>
        <w:rPr>
          <w:rFonts w:ascii="Arial" w:hAnsi="Arial" w:cs="Arial"/>
          <w:sz w:val="20"/>
        </w:rPr>
      </w:pPr>
    </w:p>
    <w:tbl>
      <w:tblPr>
        <w:tblStyle w:val="TableGrid"/>
        <w:tblW w:w="4673" w:type="dxa"/>
        <w:tblLook w:val="04A0" w:firstRow="1" w:lastRow="0" w:firstColumn="1" w:lastColumn="0" w:noHBand="0" w:noVBand="1"/>
      </w:tblPr>
      <w:tblGrid>
        <w:gridCol w:w="1636"/>
        <w:gridCol w:w="1427"/>
        <w:gridCol w:w="1610"/>
      </w:tblGrid>
      <w:tr w:rsidR="0006446B" w:rsidRPr="00B7611D" w14:paraId="040F5475" w14:textId="77777777" w:rsidTr="00D265BC">
        <w:trPr>
          <w:trHeight w:val="300"/>
        </w:trPr>
        <w:tc>
          <w:tcPr>
            <w:tcW w:w="1636" w:type="dxa"/>
            <w:noWrap/>
            <w:hideMark/>
          </w:tcPr>
          <w:p w14:paraId="29EDE4FD"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Element</w:t>
            </w:r>
          </w:p>
        </w:tc>
        <w:tc>
          <w:tcPr>
            <w:tcW w:w="1427" w:type="dxa"/>
            <w:noWrap/>
            <w:hideMark/>
          </w:tcPr>
          <w:p w14:paraId="26767DD3"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Prior (%)</w:t>
            </w:r>
          </w:p>
        </w:tc>
        <w:tc>
          <w:tcPr>
            <w:tcW w:w="1610" w:type="dxa"/>
            <w:noWrap/>
            <w:hideMark/>
          </w:tcPr>
          <w:p w14:paraId="2AC5DF2C"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Posterior (%)</w:t>
            </w:r>
          </w:p>
        </w:tc>
      </w:tr>
      <w:tr w:rsidR="0006446B" w:rsidRPr="00B7611D" w14:paraId="4568248E" w14:textId="77777777" w:rsidTr="00D265BC">
        <w:trPr>
          <w:trHeight w:val="300"/>
        </w:trPr>
        <w:tc>
          <w:tcPr>
            <w:tcW w:w="1636" w:type="dxa"/>
            <w:noWrap/>
            <w:hideMark/>
          </w:tcPr>
          <w:p w14:paraId="5B27CC31"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WK-35717</w:t>
            </w:r>
          </w:p>
        </w:tc>
        <w:tc>
          <w:tcPr>
            <w:tcW w:w="1427" w:type="dxa"/>
            <w:noWrap/>
            <w:hideMark/>
          </w:tcPr>
          <w:p w14:paraId="20D15CC7"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1AE10421"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r>
      <w:tr w:rsidR="0006446B" w:rsidRPr="00B7611D" w14:paraId="13EC7C77" w14:textId="77777777" w:rsidTr="00D265BC">
        <w:trPr>
          <w:trHeight w:val="300"/>
        </w:trPr>
        <w:tc>
          <w:tcPr>
            <w:tcW w:w="1636" w:type="dxa"/>
            <w:noWrap/>
            <w:hideMark/>
          </w:tcPr>
          <w:p w14:paraId="474F28C3"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Wk-35712</w:t>
            </w:r>
          </w:p>
        </w:tc>
        <w:tc>
          <w:tcPr>
            <w:tcW w:w="1427" w:type="dxa"/>
            <w:noWrap/>
            <w:hideMark/>
          </w:tcPr>
          <w:p w14:paraId="42DB9E20"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7E4E10EE"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46651A49" w14:textId="77777777" w:rsidTr="00D265BC">
        <w:trPr>
          <w:trHeight w:val="300"/>
        </w:trPr>
        <w:tc>
          <w:tcPr>
            <w:tcW w:w="1636" w:type="dxa"/>
            <w:noWrap/>
            <w:hideMark/>
          </w:tcPr>
          <w:p w14:paraId="726F9A66"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Wk-35713</w:t>
            </w:r>
          </w:p>
        </w:tc>
        <w:tc>
          <w:tcPr>
            <w:tcW w:w="1427" w:type="dxa"/>
            <w:noWrap/>
            <w:hideMark/>
          </w:tcPr>
          <w:p w14:paraId="3E832B99"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492C5FD4"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5CEF1739" w14:textId="77777777" w:rsidTr="00D265BC">
        <w:trPr>
          <w:trHeight w:val="300"/>
        </w:trPr>
        <w:tc>
          <w:tcPr>
            <w:tcW w:w="1636" w:type="dxa"/>
            <w:noWrap/>
            <w:hideMark/>
          </w:tcPr>
          <w:p w14:paraId="2FAE4D4B"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Wk-30676.2</w:t>
            </w:r>
          </w:p>
        </w:tc>
        <w:tc>
          <w:tcPr>
            <w:tcW w:w="1427" w:type="dxa"/>
            <w:noWrap/>
            <w:hideMark/>
          </w:tcPr>
          <w:p w14:paraId="4CD809DE"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16FF5867"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35B22D93" w14:textId="77777777" w:rsidTr="00D265BC">
        <w:trPr>
          <w:trHeight w:val="300"/>
        </w:trPr>
        <w:tc>
          <w:tcPr>
            <w:tcW w:w="1636" w:type="dxa"/>
            <w:noWrap/>
            <w:hideMark/>
          </w:tcPr>
          <w:p w14:paraId="5B5ABB33"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WK-24762</w:t>
            </w:r>
          </w:p>
        </w:tc>
        <w:tc>
          <w:tcPr>
            <w:tcW w:w="1427" w:type="dxa"/>
            <w:noWrap/>
            <w:hideMark/>
          </w:tcPr>
          <w:p w14:paraId="42CC7708"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38FF5023"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r>
      <w:tr w:rsidR="0006446B" w:rsidRPr="00B7611D" w14:paraId="09F0EA6E" w14:textId="77777777" w:rsidTr="00D265BC">
        <w:trPr>
          <w:trHeight w:val="300"/>
        </w:trPr>
        <w:tc>
          <w:tcPr>
            <w:tcW w:w="1636" w:type="dxa"/>
            <w:noWrap/>
            <w:hideMark/>
          </w:tcPr>
          <w:p w14:paraId="0F8B3899"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Wk-30679.2</w:t>
            </w:r>
          </w:p>
        </w:tc>
        <w:tc>
          <w:tcPr>
            <w:tcW w:w="1427" w:type="dxa"/>
            <w:noWrap/>
            <w:hideMark/>
          </w:tcPr>
          <w:p w14:paraId="6B06F10A"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0459F3F7"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379FF16D" w14:textId="77777777" w:rsidTr="00D265BC">
        <w:trPr>
          <w:trHeight w:val="300"/>
        </w:trPr>
        <w:tc>
          <w:tcPr>
            <w:tcW w:w="1636" w:type="dxa"/>
            <w:noWrap/>
            <w:hideMark/>
          </w:tcPr>
          <w:p w14:paraId="7A5E2B11"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Wk-30677.2</w:t>
            </w:r>
          </w:p>
        </w:tc>
        <w:tc>
          <w:tcPr>
            <w:tcW w:w="1427" w:type="dxa"/>
            <w:noWrap/>
            <w:hideMark/>
          </w:tcPr>
          <w:p w14:paraId="09A7125B"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6977E52D"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r>
      <w:tr w:rsidR="0006446B" w:rsidRPr="00B7611D" w14:paraId="791DA408" w14:textId="77777777" w:rsidTr="00D265BC">
        <w:trPr>
          <w:trHeight w:val="300"/>
        </w:trPr>
        <w:tc>
          <w:tcPr>
            <w:tcW w:w="1636" w:type="dxa"/>
            <w:noWrap/>
            <w:hideMark/>
          </w:tcPr>
          <w:p w14:paraId="0DFDA2AA"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WK-42830</w:t>
            </w:r>
          </w:p>
        </w:tc>
        <w:tc>
          <w:tcPr>
            <w:tcW w:w="1427" w:type="dxa"/>
            <w:noWrap/>
            <w:hideMark/>
          </w:tcPr>
          <w:p w14:paraId="565612D9"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3F1DE66C"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061D4A68" w14:textId="77777777" w:rsidTr="00D265BC">
        <w:trPr>
          <w:trHeight w:val="300"/>
        </w:trPr>
        <w:tc>
          <w:tcPr>
            <w:tcW w:w="1636" w:type="dxa"/>
            <w:noWrap/>
            <w:hideMark/>
          </w:tcPr>
          <w:p w14:paraId="012ACF34"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Wk-50390</w:t>
            </w:r>
          </w:p>
        </w:tc>
        <w:tc>
          <w:tcPr>
            <w:tcW w:w="1427" w:type="dxa"/>
            <w:noWrap/>
            <w:hideMark/>
          </w:tcPr>
          <w:p w14:paraId="625BC0F3"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750619EB"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524F326A" w14:textId="77777777" w:rsidTr="00D265BC">
        <w:trPr>
          <w:trHeight w:val="300"/>
        </w:trPr>
        <w:tc>
          <w:tcPr>
            <w:tcW w:w="1636" w:type="dxa"/>
            <w:noWrap/>
            <w:hideMark/>
          </w:tcPr>
          <w:p w14:paraId="2CBC18FA"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Wk-42831</w:t>
            </w:r>
          </w:p>
        </w:tc>
        <w:tc>
          <w:tcPr>
            <w:tcW w:w="1427" w:type="dxa"/>
            <w:noWrap/>
            <w:hideMark/>
          </w:tcPr>
          <w:p w14:paraId="4716F434"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56A3505F"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r w:rsidR="0006446B" w:rsidRPr="00B7611D" w14:paraId="3EC84695" w14:textId="77777777" w:rsidTr="00D265BC">
        <w:trPr>
          <w:trHeight w:val="300"/>
        </w:trPr>
        <w:tc>
          <w:tcPr>
            <w:tcW w:w="1636" w:type="dxa"/>
            <w:noWrap/>
            <w:hideMark/>
          </w:tcPr>
          <w:p w14:paraId="434DE78C" w14:textId="77777777" w:rsidR="0006446B" w:rsidRPr="00B7611D" w:rsidRDefault="0006446B" w:rsidP="00A5569B">
            <w:pPr>
              <w:spacing w:after="60" w:line="264" w:lineRule="auto"/>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BRA-4946</w:t>
            </w:r>
          </w:p>
        </w:tc>
        <w:tc>
          <w:tcPr>
            <w:tcW w:w="1427" w:type="dxa"/>
            <w:noWrap/>
            <w:hideMark/>
          </w:tcPr>
          <w:p w14:paraId="1EB8B3F0"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5</w:t>
            </w:r>
          </w:p>
        </w:tc>
        <w:tc>
          <w:tcPr>
            <w:tcW w:w="1610" w:type="dxa"/>
            <w:noWrap/>
            <w:hideMark/>
          </w:tcPr>
          <w:p w14:paraId="2EDBBC01" w14:textId="77777777" w:rsidR="0006446B" w:rsidRPr="00B7611D" w:rsidRDefault="0006446B" w:rsidP="00A5569B">
            <w:pPr>
              <w:spacing w:after="60" w:line="264" w:lineRule="auto"/>
              <w:jc w:val="right"/>
              <w:rPr>
                <w:rFonts w:ascii="Arial" w:eastAsia="Times New Roman" w:hAnsi="Arial" w:cs="Arial"/>
                <w:color w:val="000000"/>
                <w:sz w:val="20"/>
                <w:szCs w:val="20"/>
                <w:lang w:eastAsia="en-GB"/>
              </w:rPr>
            </w:pPr>
            <w:r w:rsidRPr="00B7611D">
              <w:rPr>
                <w:rFonts w:ascii="Arial" w:eastAsia="Times New Roman" w:hAnsi="Arial" w:cs="Arial"/>
                <w:color w:val="000000"/>
                <w:sz w:val="20"/>
                <w:szCs w:val="20"/>
                <w:lang w:eastAsia="en-GB"/>
              </w:rPr>
              <w:t>4</w:t>
            </w:r>
          </w:p>
        </w:tc>
      </w:tr>
    </w:tbl>
    <w:p w14:paraId="5C6E4AEA" w14:textId="77777777" w:rsidR="009B43A5" w:rsidRPr="00B7611D" w:rsidRDefault="009B43A5" w:rsidP="00A5569B">
      <w:pPr>
        <w:spacing w:line="264" w:lineRule="auto"/>
        <w:rPr>
          <w:rFonts w:ascii="Arial" w:hAnsi="Arial" w:cs="Arial"/>
          <w:sz w:val="20"/>
        </w:rPr>
      </w:pPr>
      <w:r w:rsidRPr="00B7611D">
        <w:rPr>
          <w:rFonts w:ascii="Arial" w:hAnsi="Arial" w:cs="Arial"/>
          <w:sz w:val="20"/>
        </w:rPr>
        <w:br w:type="page"/>
      </w:r>
    </w:p>
    <w:p w14:paraId="6C96BED5" w14:textId="264D9617" w:rsidR="00820484" w:rsidRPr="00B7611D" w:rsidRDefault="00820484" w:rsidP="008722C7">
      <w:pPr>
        <w:pStyle w:val="SMcaption"/>
        <w:tabs>
          <w:tab w:val="left" w:pos="1575"/>
        </w:tabs>
        <w:spacing w:before="240" w:after="60" w:line="264" w:lineRule="auto"/>
        <w:rPr>
          <w:rFonts w:ascii="Arial" w:hAnsi="Arial" w:cs="Arial"/>
          <w:b/>
          <w:sz w:val="20"/>
        </w:rPr>
      </w:pPr>
      <w:r w:rsidRPr="00B7611D">
        <w:rPr>
          <w:rFonts w:ascii="Arial" w:hAnsi="Arial" w:cs="Arial"/>
          <w:b/>
          <w:sz w:val="20"/>
        </w:rPr>
        <w:lastRenderedPageBreak/>
        <w:t>References</w:t>
      </w:r>
      <w:r w:rsidR="008722C7" w:rsidRPr="00B7611D">
        <w:rPr>
          <w:rFonts w:ascii="Arial" w:hAnsi="Arial" w:cs="Arial"/>
          <w:b/>
          <w:sz w:val="20"/>
        </w:rPr>
        <w:tab/>
      </w:r>
    </w:p>
    <w:p w14:paraId="024A35B8" w14:textId="77777777" w:rsidR="00B7611D" w:rsidRPr="00B7611D" w:rsidRDefault="003C008F" w:rsidP="00B7611D">
      <w:pPr>
        <w:pStyle w:val="Bibliography"/>
        <w:rPr>
          <w:rFonts w:ascii="Arial" w:hAnsi="Arial" w:cs="Arial"/>
        </w:rPr>
      </w:pPr>
      <w:r w:rsidRPr="00B7611D">
        <w:rPr>
          <w:rFonts w:ascii="Arial" w:hAnsi="Arial" w:cs="Arial"/>
          <w:b/>
          <w:sz w:val="20"/>
          <w:highlight w:val="yellow"/>
        </w:rPr>
        <w:fldChar w:fldCharType="begin"/>
      </w:r>
      <w:r w:rsidR="00B7611D" w:rsidRPr="00B7611D">
        <w:rPr>
          <w:rFonts w:ascii="Arial" w:hAnsi="Arial" w:cs="Arial"/>
          <w:b/>
          <w:sz w:val="20"/>
          <w:highlight w:val="yellow"/>
        </w:rPr>
        <w:instrText xml:space="preserve"> ADDIN ZOTERO_BIBL {"uncited":[],"omitted":[],"custom":[]} CSL_BIBLIOGRAPHY </w:instrText>
      </w:r>
      <w:r w:rsidRPr="00B7611D">
        <w:rPr>
          <w:rFonts w:ascii="Arial" w:hAnsi="Arial" w:cs="Arial"/>
          <w:b/>
          <w:sz w:val="20"/>
          <w:highlight w:val="yellow"/>
        </w:rPr>
        <w:fldChar w:fldCharType="separate"/>
      </w:r>
      <w:r w:rsidR="00B7611D" w:rsidRPr="00B7611D">
        <w:rPr>
          <w:rFonts w:ascii="Arial" w:hAnsi="Arial" w:cs="Arial"/>
        </w:rPr>
        <w:t>Angelucci DE (2010) The recognition and description of knapped lithic artifacts in thin section. Geoarchaeology 25:220–232. https://doi.org/10.1002/gea.20303</w:t>
      </w:r>
    </w:p>
    <w:p w14:paraId="73FB88BE" w14:textId="77777777" w:rsidR="00B7611D" w:rsidRPr="00B7611D" w:rsidRDefault="00B7611D" w:rsidP="00B7611D">
      <w:pPr>
        <w:pStyle w:val="Bibliography"/>
        <w:rPr>
          <w:rFonts w:ascii="Arial" w:hAnsi="Arial" w:cs="Arial"/>
        </w:rPr>
      </w:pPr>
      <w:r w:rsidRPr="00B7611D">
        <w:rPr>
          <w:rFonts w:ascii="Arial" w:hAnsi="Arial" w:cs="Arial"/>
        </w:rPr>
        <w:t>Belmiro J, Bicho N, Haws J, Cascalheira J (2021) The Gravettian-Solutrean transition in westernmost Iberia: New data from the sites of Vale Boi and Lapa do Picareiro. Quaternary International 587–588:19–40. https://doi.org/10.1016/j.quaint.2020.08.027</w:t>
      </w:r>
    </w:p>
    <w:p w14:paraId="13B9C402" w14:textId="77777777" w:rsidR="00B7611D" w:rsidRPr="00B7611D" w:rsidRDefault="00B7611D" w:rsidP="00B7611D">
      <w:pPr>
        <w:pStyle w:val="Bibliography"/>
        <w:rPr>
          <w:rFonts w:ascii="Arial" w:hAnsi="Arial" w:cs="Arial"/>
        </w:rPr>
      </w:pPr>
      <w:r w:rsidRPr="00B7611D">
        <w:rPr>
          <w:rFonts w:ascii="Arial" w:hAnsi="Arial" w:cs="Arial"/>
        </w:rPr>
        <w:t>Belmiro JFN (2020) Proto-Solutrean lithic technology of western Iberia: the sites of Vale Boi and Lapa do Picareiro</w:t>
      </w:r>
    </w:p>
    <w:p w14:paraId="58A1492E" w14:textId="77777777" w:rsidR="00B7611D" w:rsidRPr="00B7611D" w:rsidRDefault="00B7611D" w:rsidP="00B7611D">
      <w:pPr>
        <w:pStyle w:val="Bibliography"/>
        <w:rPr>
          <w:rFonts w:ascii="Arial" w:hAnsi="Arial" w:cs="Arial"/>
        </w:rPr>
      </w:pPr>
      <w:r w:rsidRPr="00B7611D">
        <w:rPr>
          <w:rFonts w:ascii="Arial" w:hAnsi="Arial" w:cs="Arial"/>
        </w:rPr>
        <w:t>Berna F, Matthews A, Weiner S (2004) Solubilities of bone mineral from archaeological sites: the recrystallization window. Journal of Archaeological Science 31:867–882. https://doi.org/10.1016/j.jas.2003.12.003</w:t>
      </w:r>
    </w:p>
    <w:p w14:paraId="3E815C5A" w14:textId="77777777" w:rsidR="00B7611D" w:rsidRPr="00B7611D" w:rsidRDefault="00B7611D" w:rsidP="00B7611D">
      <w:pPr>
        <w:pStyle w:val="Bibliography"/>
        <w:rPr>
          <w:rFonts w:ascii="Arial" w:hAnsi="Arial" w:cs="Arial"/>
        </w:rPr>
      </w:pPr>
      <w:r w:rsidRPr="00B7611D">
        <w:rPr>
          <w:rFonts w:ascii="Arial" w:hAnsi="Arial" w:cs="Arial"/>
        </w:rPr>
        <w:t>Bicho N, Cascalheira J, Marreiros J (2012) On the (L)edge: The Case of Vale Boi Rockshelter (Algarve, Southern Portugal). In: Caves in Context. Oxbow Books, pp 65–81</w:t>
      </w:r>
    </w:p>
    <w:p w14:paraId="03C0BF17" w14:textId="77777777" w:rsidR="00B7611D" w:rsidRPr="00B7611D" w:rsidRDefault="00B7611D" w:rsidP="00B7611D">
      <w:pPr>
        <w:pStyle w:val="Bibliography"/>
        <w:rPr>
          <w:rFonts w:ascii="Arial" w:hAnsi="Arial" w:cs="Arial"/>
        </w:rPr>
      </w:pPr>
      <w:r w:rsidRPr="00B7611D">
        <w:rPr>
          <w:rFonts w:ascii="Arial" w:hAnsi="Arial" w:cs="Arial"/>
        </w:rPr>
        <w:t>Bicho N, Manne T, Marreiros J, et al (2013) The ecodynamics of the first modern humans in Southwestern Iberia: The case of Vale Boi, Portugal. Quaternary International 318:102–116. https://doi.org/10.1016/j.quaint.2013.06.029</w:t>
      </w:r>
    </w:p>
    <w:p w14:paraId="146F9965" w14:textId="77777777" w:rsidR="00B7611D" w:rsidRPr="00B7611D" w:rsidRDefault="00B7611D" w:rsidP="00B7611D">
      <w:pPr>
        <w:pStyle w:val="Bibliography"/>
        <w:rPr>
          <w:rFonts w:ascii="Arial" w:hAnsi="Arial" w:cs="Arial"/>
        </w:rPr>
      </w:pPr>
      <w:r w:rsidRPr="00B7611D">
        <w:rPr>
          <w:rFonts w:ascii="Arial" w:hAnsi="Arial" w:cs="Arial"/>
        </w:rPr>
        <w:t>Bicho NF, Stiner MC, Lindly JM, et al (2003) Preliminary Results from the Upper Paleolithic Site of Vale Boi, Southwestern Portugal. Journal of Iberian Archaeology 5:51–65</w:t>
      </w:r>
    </w:p>
    <w:p w14:paraId="185C6879" w14:textId="77777777" w:rsidR="00B7611D" w:rsidRPr="00B7611D" w:rsidRDefault="00B7611D" w:rsidP="00B7611D">
      <w:pPr>
        <w:pStyle w:val="Bibliography"/>
        <w:rPr>
          <w:rFonts w:ascii="Arial" w:hAnsi="Arial" w:cs="Arial"/>
        </w:rPr>
      </w:pPr>
      <w:r w:rsidRPr="00B7611D">
        <w:rPr>
          <w:rFonts w:ascii="Arial" w:hAnsi="Arial" w:cs="Arial"/>
        </w:rPr>
        <w:t>Bons PD, Elburg MA, Gomez-Rivas E (2012a) A review of the formation of tectonic veins and their microstructures. Journal of Structural Geology 43:33–62. https://doi.org/10.1016/j.jsg.2012.07.005</w:t>
      </w:r>
    </w:p>
    <w:p w14:paraId="2C20A6F3" w14:textId="77777777" w:rsidR="00B7611D" w:rsidRPr="00B7611D" w:rsidRDefault="00B7611D" w:rsidP="00B7611D">
      <w:pPr>
        <w:pStyle w:val="Bibliography"/>
        <w:rPr>
          <w:rFonts w:ascii="Arial" w:hAnsi="Arial" w:cs="Arial"/>
        </w:rPr>
      </w:pPr>
      <w:r w:rsidRPr="00B7611D">
        <w:rPr>
          <w:rFonts w:ascii="Arial" w:hAnsi="Arial" w:cs="Arial"/>
        </w:rPr>
        <w:t>Bons PD, Elburg MA, Gomez-Rivas E (2012b) A review of the formation of tectonic veins and their microstructures. Journal of Structural Geology 43:33–62. https://doi.org/10.1016/j.jsg.2012.07.005</w:t>
      </w:r>
    </w:p>
    <w:p w14:paraId="7BB18C91" w14:textId="77777777" w:rsidR="00B7611D" w:rsidRPr="00B7611D" w:rsidRDefault="00B7611D" w:rsidP="00B7611D">
      <w:pPr>
        <w:pStyle w:val="Bibliography"/>
        <w:rPr>
          <w:rFonts w:ascii="Arial" w:hAnsi="Arial" w:cs="Arial"/>
        </w:rPr>
      </w:pPr>
      <w:r w:rsidRPr="00B7611D">
        <w:rPr>
          <w:rFonts w:ascii="Arial" w:hAnsi="Arial" w:cs="Arial"/>
        </w:rPr>
        <w:t>Bons PD, Montenari M (2005) The formation of antitaxial calcite veins with well-developed fibres, Oppaminda Creek, South Australia. Journal of Structural Geology 27:231–248. https://doi.org/10.1016/J.JSG.2004.08.009</w:t>
      </w:r>
    </w:p>
    <w:p w14:paraId="656AA423" w14:textId="77777777" w:rsidR="00B7611D" w:rsidRPr="00B7611D" w:rsidRDefault="00B7611D" w:rsidP="00B7611D">
      <w:pPr>
        <w:pStyle w:val="Bibliography"/>
        <w:rPr>
          <w:rFonts w:ascii="Arial" w:hAnsi="Arial" w:cs="Arial"/>
        </w:rPr>
      </w:pPr>
      <w:r w:rsidRPr="00B7611D">
        <w:rPr>
          <w:rFonts w:ascii="Arial" w:hAnsi="Arial" w:cs="Arial"/>
        </w:rPr>
        <w:t>Carvalho A, Dean R, Bicho N, et al (2008) O Neolítico antigo de Vale Boi (Algarve, Portugal): primeiros resultados</w:t>
      </w:r>
    </w:p>
    <w:p w14:paraId="4727D085" w14:textId="77777777" w:rsidR="00B7611D" w:rsidRPr="00B7611D" w:rsidRDefault="00B7611D" w:rsidP="00B7611D">
      <w:pPr>
        <w:pStyle w:val="Bibliography"/>
        <w:rPr>
          <w:rFonts w:ascii="Arial" w:hAnsi="Arial" w:cs="Arial"/>
        </w:rPr>
      </w:pPr>
      <w:r w:rsidRPr="00B7611D">
        <w:rPr>
          <w:rFonts w:ascii="Arial" w:hAnsi="Arial" w:cs="Arial"/>
        </w:rPr>
        <w:lastRenderedPageBreak/>
        <w:t>Cascalheira J (2019) Territoriality and the organization of technology during the Last Glacial Maximum in southwestern Europe. PLOS ONE 14:e0225828. https://doi.org/10.1371/journal.pone.0225828</w:t>
      </w:r>
    </w:p>
    <w:p w14:paraId="5D77572E" w14:textId="77777777" w:rsidR="00B7611D" w:rsidRPr="00B7611D" w:rsidRDefault="00B7611D" w:rsidP="00B7611D">
      <w:pPr>
        <w:pStyle w:val="Bibliography"/>
        <w:rPr>
          <w:rFonts w:ascii="Arial" w:hAnsi="Arial" w:cs="Arial"/>
        </w:rPr>
      </w:pPr>
      <w:r w:rsidRPr="00B7611D">
        <w:rPr>
          <w:rFonts w:ascii="Arial" w:hAnsi="Arial" w:cs="Arial"/>
        </w:rPr>
        <w:t>Cascalheira J, Bicho N, Manne T, Horta P (2017) Cross-scale adaptive behaviors during the Upper Paleolithic in Iberia: The example of Vale Boi (Southwestern Portugal). Quaternary International 446:17–30. https://doi.org/10.1016/j.quaint.2017.01.002</w:t>
      </w:r>
    </w:p>
    <w:p w14:paraId="465869E2" w14:textId="77777777" w:rsidR="00B7611D" w:rsidRPr="00B7611D" w:rsidRDefault="00B7611D" w:rsidP="00B7611D">
      <w:pPr>
        <w:pStyle w:val="Bibliography"/>
        <w:rPr>
          <w:rFonts w:ascii="Arial" w:hAnsi="Arial" w:cs="Arial"/>
        </w:rPr>
      </w:pPr>
      <w:r w:rsidRPr="00B7611D">
        <w:rPr>
          <w:rFonts w:ascii="Arial" w:hAnsi="Arial" w:cs="Arial"/>
        </w:rPr>
        <w:t>Cayre O, Lancelot Y, Vincent E, Hall MA (1999) Paleoceanographic reconstructions from planktonic foraminifera off the Iberian Margin: Temperature, salinity, and Heinrich events. Paleoceanography 14:384–396. https://doi.org/10.1029/1998PA900027</w:t>
      </w:r>
    </w:p>
    <w:p w14:paraId="48E2EBB4" w14:textId="77777777" w:rsidR="00B7611D" w:rsidRPr="00B7611D" w:rsidRDefault="00B7611D" w:rsidP="00B7611D">
      <w:pPr>
        <w:pStyle w:val="Bibliography"/>
        <w:rPr>
          <w:rFonts w:ascii="Arial" w:hAnsi="Arial" w:cs="Arial"/>
        </w:rPr>
      </w:pPr>
      <w:r w:rsidRPr="00B7611D">
        <w:rPr>
          <w:rFonts w:ascii="Arial" w:hAnsi="Arial" w:cs="Arial"/>
        </w:rPr>
        <w:t>Chilingar GV, Bissell HJ, Wolf KH (1967) Diagenesis of carbonate rocks. In: Developments in sedimentology. Elsevier, pp 179–322</w:t>
      </w:r>
    </w:p>
    <w:p w14:paraId="447921BF" w14:textId="77777777" w:rsidR="00B7611D" w:rsidRPr="00B7611D" w:rsidRDefault="00B7611D" w:rsidP="00B7611D">
      <w:pPr>
        <w:pStyle w:val="Bibliography"/>
        <w:rPr>
          <w:rFonts w:ascii="Arial" w:hAnsi="Arial" w:cs="Arial"/>
        </w:rPr>
      </w:pPr>
      <w:r w:rsidRPr="00B7611D">
        <w:rPr>
          <w:rFonts w:ascii="Arial" w:hAnsi="Arial" w:cs="Arial"/>
        </w:rPr>
        <w:t>Cziesla E (1990) On refitting of stone artefacts. In: E.Cziesla, S.Eickhoff, N.Arts &amp;amp; D.Winter (Hrsg.) THE BIG PUZZLE. International symposium on refitting stone artefacts. Monrepos 1987. Studies in modern Archaeology Vol.1. Bonn 1990, 9-44.</w:t>
      </w:r>
    </w:p>
    <w:p w14:paraId="76106F8E" w14:textId="77777777" w:rsidR="00B7611D" w:rsidRPr="00B7611D" w:rsidRDefault="00B7611D" w:rsidP="00B7611D">
      <w:pPr>
        <w:pStyle w:val="Bibliography"/>
        <w:rPr>
          <w:rFonts w:ascii="Arial" w:hAnsi="Arial" w:cs="Arial"/>
        </w:rPr>
      </w:pPr>
      <w:r w:rsidRPr="00B7611D">
        <w:rPr>
          <w:rFonts w:ascii="Arial" w:hAnsi="Arial" w:cs="Arial"/>
        </w:rPr>
        <w:t>de Abreu L, Shackleton NJ, Schönfeld J, et al (2003) Millennial-scale oceanic climate variability off the Western Iberian margin during the last two glacial periods. Marine Geology 196:1–20. https://doi.org/10.1016/S0025-3227(03)00046-X</w:t>
      </w:r>
    </w:p>
    <w:p w14:paraId="6F948C40" w14:textId="77777777" w:rsidR="00B7611D" w:rsidRPr="00B7611D" w:rsidRDefault="00B7611D" w:rsidP="00B7611D">
      <w:pPr>
        <w:pStyle w:val="Bibliography"/>
        <w:rPr>
          <w:rFonts w:ascii="Arial" w:hAnsi="Arial" w:cs="Arial"/>
        </w:rPr>
      </w:pPr>
      <w:r w:rsidRPr="00B7611D">
        <w:rPr>
          <w:rFonts w:ascii="Arial" w:hAnsi="Arial" w:cs="Arial"/>
        </w:rPr>
        <w:t>Douka K, Higham TF, Hedges RE (2010) Radiocarbon dating of shell carbonates: old problems and new solutions. Munibe Suplemento 31:18–27</w:t>
      </w:r>
    </w:p>
    <w:p w14:paraId="30D56238" w14:textId="77777777" w:rsidR="00B7611D" w:rsidRPr="00B7611D" w:rsidRDefault="00B7611D" w:rsidP="00B7611D">
      <w:pPr>
        <w:pStyle w:val="Bibliography"/>
        <w:rPr>
          <w:rFonts w:ascii="Arial" w:hAnsi="Arial" w:cs="Arial"/>
        </w:rPr>
      </w:pPr>
      <w:r w:rsidRPr="00B7611D">
        <w:rPr>
          <w:rFonts w:ascii="Arial" w:hAnsi="Arial" w:cs="Arial"/>
        </w:rPr>
        <w:t>Durand N, Monger HC, Canti MG, Verrecchia EP (2018) Chapter 9 - Calcium Carbonate Features. In: Stoops G, Marcelino V, Mees F (eds) Interpretation of Micromorphological Features of Soils and Regoliths (Second Edition). Elsevier, pp 205–258</w:t>
      </w:r>
    </w:p>
    <w:p w14:paraId="0525D8A3" w14:textId="77777777" w:rsidR="00B7611D" w:rsidRPr="00B7611D" w:rsidRDefault="00B7611D" w:rsidP="00B7611D">
      <w:pPr>
        <w:pStyle w:val="Bibliography"/>
        <w:rPr>
          <w:rFonts w:ascii="Arial" w:hAnsi="Arial" w:cs="Arial"/>
        </w:rPr>
      </w:pPr>
      <w:r w:rsidRPr="00B7611D">
        <w:rPr>
          <w:rFonts w:ascii="Arial" w:hAnsi="Arial" w:cs="Arial"/>
        </w:rPr>
        <w:t>Eynaud F, de Abreu L, Voelker AHL, et al (2009) (Appendix 1) Stable oxygen isotope record of Globigerina bulloides, and abundances of Neogloboquadrina pachyderma and ice-rafted debris in sediment core MD95-2042. In supplement to: Eynaud, F et al. (2009): Position of the Polar Front along the western Iberian margin during key cold episodes of the last 45 ka. Geochemistry, Geophysics, Geosystems, 10(7), Q07U05, https://doi.org/10.1029/2009GC002398</w:t>
      </w:r>
    </w:p>
    <w:p w14:paraId="17F493F9" w14:textId="77777777" w:rsidR="00B7611D" w:rsidRPr="00B7611D" w:rsidRDefault="00B7611D" w:rsidP="00B7611D">
      <w:pPr>
        <w:pStyle w:val="Bibliography"/>
        <w:rPr>
          <w:rFonts w:ascii="Arial" w:hAnsi="Arial" w:cs="Arial"/>
        </w:rPr>
      </w:pPr>
      <w:r w:rsidRPr="00B7611D">
        <w:rPr>
          <w:rFonts w:ascii="Arial" w:hAnsi="Arial" w:cs="Arial"/>
        </w:rPr>
        <w:t>Fedoroff N (1997) Clay illuviation in Red Mediterranean soils. CATENA 28:171–189. https://doi.org/10.1016/S0341-8162(96)00036-7</w:t>
      </w:r>
    </w:p>
    <w:p w14:paraId="1CDD781F" w14:textId="77777777" w:rsidR="00B7611D" w:rsidRPr="00B7611D" w:rsidRDefault="00B7611D" w:rsidP="00B7611D">
      <w:pPr>
        <w:pStyle w:val="Bibliography"/>
        <w:rPr>
          <w:rFonts w:ascii="Arial" w:hAnsi="Arial" w:cs="Arial"/>
        </w:rPr>
      </w:pPr>
      <w:r w:rsidRPr="00B7611D">
        <w:rPr>
          <w:rFonts w:ascii="Arial" w:hAnsi="Arial" w:cs="Arial"/>
        </w:rPr>
        <w:lastRenderedPageBreak/>
        <w:t>Fernández-Jalvo Y, Pesquero MD, Tormo L (2016) Now a bone, then calcite. Palaeogeography, Palaeoclimatology, Palaeoecology 444:60–70. https://doi.org/10.1016/j.palaeo.2015.12.002</w:t>
      </w:r>
    </w:p>
    <w:p w14:paraId="77560DBB" w14:textId="77777777" w:rsidR="00B7611D" w:rsidRPr="00B7611D" w:rsidRDefault="00B7611D" w:rsidP="00B7611D">
      <w:pPr>
        <w:pStyle w:val="Bibliography"/>
        <w:rPr>
          <w:rFonts w:ascii="Arial" w:hAnsi="Arial" w:cs="Arial"/>
        </w:rPr>
      </w:pPr>
      <w:r w:rsidRPr="00B7611D">
        <w:rPr>
          <w:rFonts w:ascii="Arial" w:hAnsi="Arial" w:cs="Arial"/>
        </w:rPr>
        <w:t>FitzPatrick EA (1980) Soils. Their formation, classification and distribution. Longman.</w:t>
      </w:r>
    </w:p>
    <w:p w14:paraId="3B59C249" w14:textId="77777777" w:rsidR="00B7611D" w:rsidRPr="00B7611D" w:rsidRDefault="00B7611D" w:rsidP="00B7611D">
      <w:pPr>
        <w:pStyle w:val="Bibliography"/>
        <w:rPr>
          <w:rFonts w:ascii="Arial" w:hAnsi="Arial" w:cs="Arial"/>
        </w:rPr>
      </w:pPr>
      <w:r w:rsidRPr="00B7611D">
        <w:rPr>
          <w:rFonts w:ascii="Arial" w:hAnsi="Arial" w:cs="Arial"/>
        </w:rPr>
        <w:t>Gé T, Courty M-A, Matthews W, Wattez J (1993) Sedimentary formation processes of occupation surfaces. Formation processes in archaeological context 17:149–164</w:t>
      </w:r>
    </w:p>
    <w:p w14:paraId="7D7F2E07" w14:textId="77777777" w:rsidR="00B7611D" w:rsidRPr="00B7611D" w:rsidRDefault="00B7611D" w:rsidP="00B7611D">
      <w:pPr>
        <w:pStyle w:val="Bibliography"/>
        <w:rPr>
          <w:rFonts w:ascii="Arial" w:hAnsi="Arial" w:cs="Arial"/>
        </w:rPr>
      </w:pPr>
      <w:r w:rsidRPr="00B7611D">
        <w:rPr>
          <w:rFonts w:ascii="Arial" w:hAnsi="Arial" w:cs="Arial"/>
        </w:rPr>
        <w:t>Geneste J-M (2010) Systèmes techniques de production lithique. Techniques &amp; Culture Revue semestrielle d’anthropologie des techniques 419–449. https://doi.org/10.4000/tc.5013</w:t>
      </w:r>
    </w:p>
    <w:p w14:paraId="1315B5A3" w14:textId="77777777" w:rsidR="00B7611D" w:rsidRPr="00B7611D" w:rsidRDefault="00B7611D" w:rsidP="00B7611D">
      <w:pPr>
        <w:pStyle w:val="Bibliography"/>
        <w:rPr>
          <w:rFonts w:ascii="Arial" w:hAnsi="Arial" w:cs="Arial"/>
        </w:rPr>
      </w:pPr>
      <w:r w:rsidRPr="00B7611D">
        <w:rPr>
          <w:rFonts w:ascii="Arial" w:hAnsi="Arial" w:cs="Arial"/>
        </w:rPr>
        <w:t>Goldberg P (1979) Micromorphology of Pech-de-l’Azé II sediments. Journal of Archaeological Science 6:17–47. https://doi.org/10.1016/0305-4403(79)90031-1</w:t>
      </w:r>
    </w:p>
    <w:p w14:paraId="42E5E1B1" w14:textId="77777777" w:rsidR="00B7611D" w:rsidRPr="00B7611D" w:rsidRDefault="00B7611D" w:rsidP="00B7611D">
      <w:pPr>
        <w:pStyle w:val="Bibliography"/>
        <w:rPr>
          <w:rFonts w:ascii="Arial" w:hAnsi="Arial" w:cs="Arial"/>
        </w:rPr>
      </w:pPr>
      <w:r w:rsidRPr="00B7611D">
        <w:rPr>
          <w:rFonts w:ascii="Arial" w:hAnsi="Arial" w:cs="Arial"/>
        </w:rPr>
        <w:t>Gunal H, Ransom MD (2006) Clay illuviation and calcium carbonate accumulation along a precipitation gradient in Kansas. CATENA 68:59–69. https://doi.org/10.1016/j.catena.2006.04.027</w:t>
      </w:r>
    </w:p>
    <w:p w14:paraId="081014FA" w14:textId="77777777" w:rsidR="00B7611D" w:rsidRPr="00B7611D" w:rsidRDefault="00B7611D" w:rsidP="00B7611D">
      <w:pPr>
        <w:pStyle w:val="Bibliography"/>
        <w:rPr>
          <w:rFonts w:ascii="Arial" w:hAnsi="Arial" w:cs="Arial"/>
        </w:rPr>
      </w:pPr>
      <w:r w:rsidRPr="00B7611D">
        <w:rPr>
          <w:rFonts w:ascii="Arial" w:hAnsi="Arial" w:cs="Arial"/>
        </w:rPr>
        <w:t>Heaton TJ, Köhler P, Butzin M, et al (2020) Marine20—The Marine Radiocarbon Age Calibration Curve (0–55,000 cal BP). Radiocarbon 62:779–820. https://doi.org/10.1017/RDC.2020.68</w:t>
      </w:r>
    </w:p>
    <w:p w14:paraId="6C016DD8" w14:textId="77777777" w:rsidR="00B7611D" w:rsidRPr="00B7611D" w:rsidRDefault="00B7611D" w:rsidP="00B7611D">
      <w:pPr>
        <w:pStyle w:val="Bibliography"/>
        <w:rPr>
          <w:rFonts w:ascii="Arial" w:hAnsi="Arial" w:cs="Arial"/>
        </w:rPr>
      </w:pPr>
      <w:r w:rsidRPr="00B7611D">
        <w:rPr>
          <w:rFonts w:ascii="Arial" w:hAnsi="Arial" w:cs="Arial"/>
        </w:rPr>
        <w:t>Herrmann N, Stadtmann R, Meister J, Kirchner A (2022) Importance of substrate genesis for Mediterranean soil evolution – An example from a limestone hillslope in the Estremadura (W-Portugal). CATENA 218:106566. https://doi.org/10.1016/j.catena.2022.106566</w:t>
      </w:r>
    </w:p>
    <w:p w14:paraId="0DDFEC10" w14:textId="77777777" w:rsidR="00B7611D" w:rsidRPr="00B7611D" w:rsidRDefault="00B7611D" w:rsidP="00B7611D">
      <w:pPr>
        <w:pStyle w:val="Bibliography"/>
        <w:rPr>
          <w:rFonts w:ascii="Arial" w:hAnsi="Arial" w:cs="Arial"/>
        </w:rPr>
      </w:pPr>
      <w:r w:rsidRPr="00B7611D">
        <w:rPr>
          <w:rFonts w:ascii="Arial" w:hAnsi="Arial" w:cs="Arial"/>
        </w:rPr>
        <w:t>Hilgers C, Urai JL (2002) Microstructural observations on natural syntectonic fibrous veins: implications for the growth process. Tectonophysics 352:257–274. https://doi.org/10.1016/S0040-1951(02)00185-3</w:t>
      </w:r>
    </w:p>
    <w:p w14:paraId="626FC733" w14:textId="77777777" w:rsidR="00B7611D" w:rsidRPr="00B7611D" w:rsidRDefault="00B7611D" w:rsidP="00B7611D">
      <w:pPr>
        <w:pStyle w:val="Bibliography"/>
        <w:rPr>
          <w:rFonts w:ascii="Arial" w:hAnsi="Arial" w:cs="Arial"/>
        </w:rPr>
      </w:pPr>
      <w:r w:rsidRPr="00B7611D">
        <w:rPr>
          <w:rFonts w:ascii="Arial" w:hAnsi="Arial" w:cs="Arial"/>
        </w:rPr>
        <w:t>Horta P, Cascalheira J, Bicho N (2019) The Role of Lithic Bipolar Technology in Western Iberia’s Upper Paleolithic: the Case of Vale Boi (Southern Portugal). Journal of Paleolithic Archaeology 2:134–159. https://doi.org/10.1007/s41982-019-0022-5</w:t>
      </w:r>
    </w:p>
    <w:p w14:paraId="7539E1DD" w14:textId="77777777" w:rsidR="00B7611D" w:rsidRPr="00B7611D" w:rsidRDefault="00B7611D" w:rsidP="00B7611D">
      <w:pPr>
        <w:pStyle w:val="Bibliography"/>
        <w:rPr>
          <w:rFonts w:ascii="Arial" w:hAnsi="Arial" w:cs="Arial"/>
        </w:rPr>
      </w:pPr>
      <w:r w:rsidRPr="00B7611D">
        <w:rPr>
          <w:rFonts w:ascii="Arial" w:hAnsi="Arial" w:cs="Arial"/>
        </w:rPr>
        <w:t>International Organization for Standardization (2017) Geotechnical investigation and testing — Identification and classification of soil — Part 1: Identification and description</w:t>
      </w:r>
    </w:p>
    <w:p w14:paraId="489AE288" w14:textId="77777777" w:rsidR="00B7611D" w:rsidRPr="00B7611D" w:rsidRDefault="00B7611D" w:rsidP="00B7611D">
      <w:pPr>
        <w:pStyle w:val="Bibliography"/>
        <w:rPr>
          <w:rFonts w:ascii="Arial" w:hAnsi="Arial" w:cs="Arial"/>
        </w:rPr>
      </w:pPr>
      <w:r w:rsidRPr="00B7611D">
        <w:rPr>
          <w:rFonts w:ascii="Arial" w:hAnsi="Arial" w:cs="Arial"/>
        </w:rPr>
        <w:t>Karlin C (1991) Connaissances et savoir-faire: comment analyser un processus technique en prehistoire introduction. Treballs d’Arqueologia 1:99–124</w:t>
      </w:r>
    </w:p>
    <w:p w14:paraId="78F14FFF" w14:textId="77777777" w:rsidR="00B7611D" w:rsidRPr="00B7611D" w:rsidRDefault="00B7611D" w:rsidP="00B7611D">
      <w:pPr>
        <w:pStyle w:val="Bibliography"/>
        <w:rPr>
          <w:rFonts w:ascii="Arial" w:hAnsi="Arial" w:cs="Arial"/>
        </w:rPr>
      </w:pPr>
      <w:r w:rsidRPr="00B7611D">
        <w:rPr>
          <w:rFonts w:ascii="Arial" w:hAnsi="Arial" w:cs="Arial"/>
        </w:rPr>
        <w:lastRenderedPageBreak/>
        <w:t>Karr LP, Outram AK (2015) Bone Degradation and Environment: Understanding, Assessing and Conducting Archaeological Experiments Using Modern Animal Bones. International Journal of Osteoarchaeology 25:201–212. https://doi.org/10.1002/oa.2275</w:t>
      </w:r>
    </w:p>
    <w:p w14:paraId="5C96EC9C" w14:textId="77777777" w:rsidR="00B7611D" w:rsidRPr="00B7611D" w:rsidRDefault="00B7611D" w:rsidP="00B7611D">
      <w:pPr>
        <w:pStyle w:val="Bibliography"/>
        <w:rPr>
          <w:rFonts w:ascii="Arial" w:hAnsi="Arial" w:cs="Arial"/>
        </w:rPr>
      </w:pPr>
      <w:r w:rsidRPr="00B7611D">
        <w:rPr>
          <w:rFonts w:ascii="Arial" w:hAnsi="Arial" w:cs="Arial"/>
        </w:rPr>
        <w:t>Kendall C, Eriksen AMH, Kontopoulos I, et al (2018) Diagenesis of archaeological bone and tooth. Palaeogeography, Palaeoclimatology, Palaeoecology 491:21–37. https://doi.org/10.1016/j.palaeo.2017.11.041</w:t>
      </w:r>
    </w:p>
    <w:p w14:paraId="250009FF" w14:textId="77777777" w:rsidR="00B7611D" w:rsidRPr="00B7611D" w:rsidRDefault="00B7611D" w:rsidP="00B7611D">
      <w:pPr>
        <w:pStyle w:val="Bibliography"/>
        <w:rPr>
          <w:rFonts w:ascii="Arial" w:hAnsi="Arial" w:cs="Arial"/>
        </w:rPr>
      </w:pPr>
      <w:r w:rsidRPr="00B7611D">
        <w:rPr>
          <w:rFonts w:ascii="Arial" w:hAnsi="Arial" w:cs="Arial"/>
        </w:rPr>
        <w:t>Kubiena WL (1938) Micropedology. Collegiate Press, Inc.</w:t>
      </w:r>
    </w:p>
    <w:p w14:paraId="0D8C2FA4" w14:textId="77777777" w:rsidR="00B7611D" w:rsidRPr="00B7611D" w:rsidRDefault="00B7611D" w:rsidP="00B7611D">
      <w:pPr>
        <w:pStyle w:val="Bibliography"/>
        <w:rPr>
          <w:rFonts w:ascii="Arial" w:hAnsi="Arial" w:cs="Arial"/>
        </w:rPr>
      </w:pPr>
      <w:r w:rsidRPr="00B7611D">
        <w:rPr>
          <w:rFonts w:ascii="Arial" w:hAnsi="Arial" w:cs="Arial"/>
        </w:rPr>
        <w:t>Kühn P, Aguilar J, Miedema R, Bronnikova M (2018) Chapter 14 - Textural Pedofeatures and Related Horizons. In: Stoops G, Marcelino V, Mees F (eds) Interpretation of Micromorphological Features of Soils and Regoliths (Second Edition). Elsevier, pp 377–423</w:t>
      </w:r>
    </w:p>
    <w:p w14:paraId="560C5C4D" w14:textId="77777777" w:rsidR="00B7611D" w:rsidRPr="00B7611D" w:rsidRDefault="00B7611D" w:rsidP="00B7611D">
      <w:pPr>
        <w:pStyle w:val="Bibliography"/>
        <w:rPr>
          <w:rFonts w:ascii="Arial" w:hAnsi="Arial" w:cs="Arial"/>
        </w:rPr>
      </w:pPr>
      <w:r w:rsidRPr="00B7611D">
        <w:rPr>
          <w:rFonts w:ascii="Arial" w:hAnsi="Arial" w:cs="Arial"/>
        </w:rPr>
        <w:t>Lisle RJ (2013) Shear zone deformation determined from sigmoidal tension gashes. Journal of Structural Geology 50:35–43. https://doi.org/10.1016/j.jsg.2012.08.002</w:t>
      </w:r>
    </w:p>
    <w:p w14:paraId="333DD8E1" w14:textId="77777777" w:rsidR="00B7611D" w:rsidRPr="00B7611D" w:rsidRDefault="00B7611D" w:rsidP="00B7611D">
      <w:pPr>
        <w:pStyle w:val="Bibliography"/>
        <w:rPr>
          <w:rFonts w:ascii="Arial" w:hAnsi="Arial" w:cs="Arial"/>
        </w:rPr>
      </w:pPr>
      <w:r w:rsidRPr="00B7611D">
        <w:rPr>
          <w:rFonts w:ascii="Arial" w:hAnsi="Arial" w:cs="Arial"/>
        </w:rPr>
        <w:t>Llave E, Schönfeld J, Hernández-Molina FJ, et al (2006) High-resolution stratigraphy of the Mediterranean outflow contourite system in the Gulf of Cadiz during the late Pleistocene: The impact of Heinrich events. Marine Geology 227:241–262. https://doi.org/10.1016/j.margeo.2005.11.015</w:t>
      </w:r>
    </w:p>
    <w:p w14:paraId="66B60095" w14:textId="77777777" w:rsidR="00B7611D" w:rsidRPr="00B7611D" w:rsidRDefault="00B7611D" w:rsidP="00B7611D">
      <w:pPr>
        <w:pStyle w:val="Bibliography"/>
        <w:rPr>
          <w:rFonts w:ascii="Arial" w:hAnsi="Arial" w:cs="Arial"/>
        </w:rPr>
      </w:pPr>
      <w:r w:rsidRPr="00B7611D">
        <w:rPr>
          <w:rFonts w:ascii="Arial" w:hAnsi="Arial" w:cs="Arial"/>
        </w:rPr>
        <w:t>Löwemark L (2016) Geochemistry and grain size analyses of sediment core M39/1_29-7 (M39029-7). In supplement to: Löwemark, L (2001): Biogenic traces as palaeoceanographic indicators in Late Quaternary sediments from the SW Iberian margin [thesis]. Berichte-Reports, Institut für Geowissenschaften, Universität Kiel, 14, 138 pp, https://doi.org/10.2312/reports-ifg.2001.14</w:t>
      </w:r>
    </w:p>
    <w:p w14:paraId="6F4153F4" w14:textId="77777777" w:rsidR="00B7611D" w:rsidRPr="00B7611D" w:rsidRDefault="00B7611D" w:rsidP="00B7611D">
      <w:pPr>
        <w:pStyle w:val="Bibliography"/>
        <w:rPr>
          <w:rFonts w:ascii="Arial" w:hAnsi="Arial" w:cs="Arial"/>
        </w:rPr>
      </w:pPr>
      <w:r w:rsidRPr="00B7611D">
        <w:rPr>
          <w:rFonts w:ascii="Arial" w:hAnsi="Arial" w:cs="Arial"/>
        </w:rPr>
        <w:t>Luedtke BE (1992) An archaeologist’s guide to chert and flint. Cotsen Institute of Archaeology Press, Los Angeles</w:t>
      </w:r>
    </w:p>
    <w:p w14:paraId="383EB333" w14:textId="77777777" w:rsidR="00B7611D" w:rsidRPr="00B7611D" w:rsidRDefault="00B7611D" w:rsidP="00B7611D">
      <w:pPr>
        <w:pStyle w:val="Bibliography"/>
        <w:rPr>
          <w:rFonts w:ascii="Arial" w:hAnsi="Arial" w:cs="Arial"/>
        </w:rPr>
      </w:pPr>
      <w:r w:rsidRPr="00B7611D">
        <w:rPr>
          <w:rFonts w:ascii="Arial" w:hAnsi="Arial" w:cs="Arial"/>
        </w:rPr>
        <w:t>Manne T (2014) Early Upper Paleolithic bone processing and insights into small-scale storage of fats at Vale Boi, southern Iberia. Journal of Archaeological Science 43:111–123. https://doi.org/10.1016/j.jas.2013.12.003</w:t>
      </w:r>
    </w:p>
    <w:p w14:paraId="586D733C" w14:textId="77777777" w:rsidR="00B7611D" w:rsidRPr="00B7611D" w:rsidRDefault="00B7611D" w:rsidP="00B7611D">
      <w:pPr>
        <w:pStyle w:val="Bibliography"/>
        <w:rPr>
          <w:rFonts w:ascii="Arial" w:hAnsi="Arial" w:cs="Arial"/>
        </w:rPr>
      </w:pPr>
      <w:r w:rsidRPr="00B7611D">
        <w:rPr>
          <w:rFonts w:ascii="Arial" w:hAnsi="Arial" w:cs="Arial"/>
        </w:rPr>
        <w:t>Manne T, Cascalheira J, Évora M, et al (2012) Intensive subsistence practices at Vale Boi, an Upper Paleolithic site in southwestern Portugal. Quaternary International 264:83–99. https://doi.org/10.1016/j.quaint.2012.02.026</w:t>
      </w:r>
    </w:p>
    <w:p w14:paraId="79EA981D" w14:textId="77777777" w:rsidR="00B7611D" w:rsidRPr="00B7611D" w:rsidRDefault="00B7611D" w:rsidP="00B7611D">
      <w:pPr>
        <w:pStyle w:val="Bibliography"/>
        <w:rPr>
          <w:rFonts w:ascii="Arial" w:hAnsi="Arial" w:cs="Arial"/>
        </w:rPr>
      </w:pPr>
      <w:r w:rsidRPr="00B7611D">
        <w:rPr>
          <w:rFonts w:ascii="Arial" w:hAnsi="Arial" w:cs="Arial"/>
        </w:rPr>
        <w:t>Manupella G (1992) Carta Geológica da região do Algarve, Escala 1:100’000. Serviços Geológicos de Portugal, Lisboa.</w:t>
      </w:r>
    </w:p>
    <w:p w14:paraId="37DA9024" w14:textId="77777777" w:rsidR="00B7611D" w:rsidRPr="00B7611D" w:rsidRDefault="00B7611D" w:rsidP="00B7611D">
      <w:pPr>
        <w:pStyle w:val="Bibliography"/>
        <w:rPr>
          <w:rFonts w:ascii="Arial" w:hAnsi="Arial" w:cs="Arial"/>
        </w:rPr>
      </w:pPr>
      <w:r w:rsidRPr="00B7611D">
        <w:rPr>
          <w:rFonts w:ascii="Arial" w:hAnsi="Arial" w:cs="Arial"/>
        </w:rPr>
        <w:lastRenderedPageBreak/>
        <w:t>Mees F, Ranst EV (2011) Euhedral sparitic calcite in buried surface horizons in lake basins, southwestern Kalahari, Namibia. Geoderma 163:109–118. https://doi.org/10.1016/j.geoderma.2011.04.009</w:t>
      </w:r>
    </w:p>
    <w:p w14:paraId="56D87571" w14:textId="77777777" w:rsidR="00B7611D" w:rsidRPr="00B7611D" w:rsidRDefault="00B7611D" w:rsidP="00B7611D">
      <w:pPr>
        <w:pStyle w:val="Bibliography"/>
        <w:rPr>
          <w:rFonts w:ascii="Arial" w:hAnsi="Arial" w:cs="Arial"/>
        </w:rPr>
      </w:pPr>
      <w:r w:rsidRPr="00B7611D">
        <w:rPr>
          <w:rFonts w:ascii="Arial" w:hAnsi="Arial" w:cs="Arial"/>
        </w:rPr>
        <w:t>Meng J, Jiang Z, Yang Y, Nian T (2021) Soft-sediment deformation structures in a lacustrine depositional context: An example from the Eocene Dongying Depression in the Bohai Bay Basin, East China. Sedimentary Geology 426:106039. https://doi.org/10.1016/j.sedgeo.2021.106039</w:t>
      </w:r>
    </w:p>
    <w:p w14:paraId="491E4B03" w14:textId="77777777" w:rsidR="00B7611D" w:rsidRPr="00B7611D" w:rsidRDefault="00B7611D" w:rsidP="00B7611D">
      <w:pPr>
        <w:pStyle w:val="Bibliography"/>
        <w:rPr>
          <w:rFonts w:ascii="Arial" w:hAnsi="Arial" w:cs="Arial"/>
        </w:rPr>
      </w:pPr>
      <w:r w:rsidRPr="00B7611D">
        <w:rPr>
          <w:rFonts w:ascii="Arial" w:hAnsi="Arial" w:cs="Arial"/>
        </w:rPr>
        <w:t>Miller CE, Conard NJ, Goldberg P, Berna F (2010) Dumping, Sweeping and Trampling: Experimental Micromorphological Analysis of Anthropogenically Modified Combustion Features. Palethnologie. https://doi.org/10.4000/palethnologie.8197</w:t>
      </w:r>
    </w:p>
    <w:p w14:paraId="2A309F90" w14:textId="77777777" w:rsidR="00B7611D" w:rsidRPr="00B7611D" w:rsidRDefault="00B7611D" w:rsidP="00B7611D">
      <w:pPr>
        <w:pStyle w:val="Bibliography"/>
        <w:rPr>
          <w:rFonts w:ascii="Arial" w:hAnsi="Arial" w:cs="Arial"/>
        </w:rPr>
      </w:pPr>
      <w:r w:rsidRPr="00B7611D">
        <w:rPr>
          <w:rFonts w:ascii="Arial" w:hAnsi="Arial" w:cs="Arial"/>
        </w:rPr>
        <w:t>Montenat C, Barrier P, Ott d′Estevou P, Hibsch C (2007) Seismites: An attempt at critical analysis and classification. Sedimentary Geology 196:5–30. https://doi.org/10.1016/j.sedgeo.2006.08.004</w:t>
      </w:r>
    </w:p>
    <w:p w14:paraId="26661940" w14:textId="77777777" w:rsidR="00B7611D" w:rsidRPr="00B7611D" w:rsidRDefault="00B7611D" w:rsidP="00B7611D">
      <w:pPr>
        <w:pStyle w:val="Bibliography"/>
        <w:rPr>
          <w:rFonts w:ascii="Arial" w:hAnsi="Arial" w:cs="Arial"/>
        </w:rPr>
      </w:pPr>
      <w:r w:rsidRPr="00B7611D">
        <w:rPr>
          <w:rFonts w:ascii="Arial" w:hAnsi="Arial" w:cs="Arial"/>
        </w:rPr>
        <w:t>Mort K, Woodcock NH (2008) Quantifying fault breccia geometry: Dent Fault, NW England. Journal of Structural Geology 30:701–709. https://doi.org/10.1016/j.jsg.2008.02.005</w:t>
      </w:r>
    </w:p>
    <w:p w14:paraId="35E38018" w14:textId="77777777" w:rsidR="00B7611D" w:rsidRPr="00B7611D" w:rsidRDefault="00B7611D" w:rsidP="00B7611D">
      <w:pPr>
        <w:pStyle w:val="Bibliography"/>
        <w:rPr>
          <w:rFonts w:ascii="Arial" w:hAnsi="Arial" w:cs="Arial"/>
        </w:rPr>
      </w:pPr>
      <w:r w:rsidRPr="00B7611D">
        <w:rPr>
          <w:rFonts w:ascii="Arial" w:hAnsi="Arial" w:cs="Arial"/>
        </w:rPr>
        <w:t>Murphy DJ (1979) A Comparative Study of the Freezing Tolerances of the Marine Snails Littorina littorea (L.) and Nassarius obsoletus (Say). Physiological Zoology 52:219–230. https://doi.org/10.1086/physzool.52.2.30152565</w:t>
      </w:r>
    </w:p>
    <w:p w14:paraId="73B5FC5F" w14:textId="77777777" w:rsidR="00B7611D" w:rsidRPr="00B7611D" w:rsidRDefault="00B7611D" w:rsidP="00B7611D">
      <w:pPr>
        <w:pStyle w:val="Bibliography"/>
        <w:rPr>
          <w:rFonts w:ascii="Arial" w:hAnsi="Arial" w:cs="Arial"/>
        </w:rPr>
      </w:pPr>
      <w:r w:rsidRPr="00B7611D">
        <w:rPr>
          <w:rFonts w:ascii="Arial" w:hAnsi="Arial" w:cs="Arial"/>
        </w:rPr>
        <w:t>Paleček D, Falini G, Wacker L, et al (2024) To date or not to date? A comparison of different 14C pretreatment methods applied to archeological marine shells from Vale Boi (Portugal)</w:t>
      </w:r>
    </w:p>
    <w:p w14:paraId="279FB8AE" w14:textId="77777777" w:rsidR="00B7611D" w:rsidRPr="00B7611D" w:rsidRDefault="00B7611D" w:rsidP="00B7611D">
      <w:pPr>
        <w:pStyle w:val="Bibliography"/>
        <w:rPr>
          <w:rFonts w:ascii="Arial" w:hAnsi="Arial" w:cs="Arial"/>
        </w:rPr>
      </w:pPr>
      <w:r w:rsidRPr="00B7611D">
        <w:rPr>
          <w:rFonts w:ascii="Arial" w:hAnsi="Arial" w:cs="Arial"/>
        </w:rPr>
        <w:t>Pelegrin J, Karlin C, Bodu P (1988) Chaînes opératoires: un outil pour le préhistorien. Technologie préhistorique 25:55–62</w:t>
      </w:r>
    </w:p>
    <w:p w14:paraId="357CC1E7" w14:textId="77777777" w:rsidR="00B7611D" w:rsidRPr="00B7611D" w:rsidRDefault="00B7611D" w:rsidP="00B7611D">
      <w:pPr>
        <w:pStyle w:val="Bibliography"/>
        <w:rPr>
          <w:rFonts w:ascii="Arial" w:hAnsi="Arial" w:cs="Arial"/>
        </w:rPr>
      </w:pPr>
      <w:r w:rsidRPr="00B7611D">
        <w:rPr>
          <w:rFonts w:ascii="Arial" w:hAnsi="Arial" w:cs="Arial"/>
        </w:rPr>
        <w:t>Pereira T, Bicho N, Cascalheira J, et al (2016) Territory and abiotic resources between 33 and 15.6 ka at Vale Boi (SW Portugal). Quaternary International 412:124–134. https://doi.org/10.1016/j.quaint.2015.08.071</w:t>
      </w:r>
    </w:p>
    <w:p w14:paraId="0E279AD4" w14:textId="77777777" w:rsidR="00B7611D" w:rsidRPr="00B7611D" w:rsidRDefault="00B7611D" w:rsidP="00B7611D">
      <w:pPr>
        <w:pStyle w:val="Bibliography"/>
        <w:rPr>
          <w:rFonts w:ascii="Arial" w:hAnsi="Arial" w:cs="Arial"/>
        </w:rPr>
      </w:pPr>
      <w:r w:rsidRPr="00B7611D">
        <w:rPr>
          <w:rFonts w:ascii="Arial" w:hAnsi="Arial" w:cs="Arial"/>
        </w:rPr>
        <w:t>Pigeot N (1987) Magdaléniens d’Étiolles. Économie de débitage et organisation sociale (l’unité d’habitation U5). In: Gallia Préhistoire. CNRS, pp 1–168</w:t>
      </w:r>
    </w:p>
    <w:p w14:paraId="206B7DAD" w14:textId="77777777" w:rsidR="00B7611D" w:rsidRPr="00B7611D" w:rsidRDefault="00B7611D" w:rsidP="00B7611D">
      <w:pPr>
        <w:pStyle w:val="Bibliography"/>
        <w:rPr>
          <w:rFonts w:ascii="Arial" w:hAnsi="Arial" w:cs="Arial"/>
        </w:rPr>
      </w:pPr>
      <w:r w:rsidRPr="00B7611D">
        <w:rPr>
          <w:rFonts w:ascii="Arial" w:hAnsi="Arial" w:cs="Arial"/>
        </w:rPr>
        <w:t>Powers MC (1953) A new roundness scale for sedimentary particles. Journal of Sedimentary Research 23:117–119</w:t>
      </w:r>
    </w:p>
    <w:p w14:paraId="56C11456" w14:textId="77777777" w:rsidR="00B7611D" w:rsidRPr="00B7611D" w:rsidRDefault="00B7611D" w:rsidP="00B7611D">
      <w:pPr>
        <w:pStyle w:val="Bibliography"/>
        <w:rPr>
          <w:rFonts w:ascii="Arial" w:hAnsi="Arial" w:cs="Arial"/>
        </w:rPr>
      </w:pPr>
      <w:r w:rsidRPr="00B7611D">
        <w:rPr>
          <w:rFonts w:ascii="Arial" w:hAnsi="Arial" w:cs="Arial"/>
        </w:rPr>
        <w:t>Ramsay JG (1980) The crack-seal mechanism of rock deformation. Nature 284:135–139. https://doi.org/10.1038/284135a0</w:t>
      </w:r>
    </w:p>
    <w:p w14:paraId="483613D0" w14:textId="77777777" w:rsidR="00B7611D" w:rsidRPr="00B7611D" w:rsidRDefault="00B7611D" w:rsidP="00B7611D">
      <w:pPr>
        <w:pStyle w:val="Bibliography"/>
        <w:rPr>
          <w:rFonts w:ascii="Arial" w:hAnsi="Arial" w:cs="Arial"/>
        </w:rPr>
      </w:pPr>
      <w:r w:rsidRPr="00B7611D">
        <w:rPr>
          <w:rFonts w:ascii="Arial" w:hAnsi="Arial" w:cs="Arial"/>
        </w:rPr>
        <w:lastRenderedPageBreak/>
        <w:t>Regala FT, Cascalheira J, Marreiros J, et al (2014) Shell bead production in the Upper Paleolithic of Vale Boi (SW Portugal): An experimental perspective. Journal of Archaeological Science 42:29–41. https://doi.org/10.1016/j.jas.2013.10.029</w:t>
      </w:r>
    </w:p>
    <w:p w14:paraId="5DA2F3F8" w14:textId="77777777" w:rsidR="00B7611D" w:rsidRPr="00B7611D" w:rsidRDefault="00B7611D" w:rsidP="00B7611D">
      <w:pPr>
        <w:pStyle w:val="Bibliography"/>
        <w:rPr>
          <w:rFonts w:ascii="Arial" w:hAnsi="Arial" w:cs="Arial"/>
        </w:rPr>
      </w:pPr>
      <w:r w:rsidRPr="00B7611D">
        <w:rPr>
          <w:rFonts w:ascii="Arial" w:hAnsi="Arial" w:cs="Arial"/>
        </w:rPr>
        <w:t>Reimer PJ, Austin WEN, Bard E, et al (2020) The IntCal20 Northern Hemisphere Radiocarbon Age Calibration Curve (0–55 cal kBP). Radiocarbon 62:725–757. https://doi.org/10.1017/RDC.2020.41</w:t>
      </w:r>
    </w:p>
    <w:p w14:paraId="4F765007" w14:textId="77777777" w:rsidR="00B7611D" w:rsidRPr="00B7611D" w:rsidRDefault="00B7611D" w:rsidP="00B7611D">
      <w:pPr>
        <w:pStyle w:val="Bibliography"/>
        <w:rPr>
          <w:rFonts w:ascii="Arial" w:hAnsi="Arial" w:cs="Arial"/>
        </w:rPr>
      </w:pPr>
      <w:r w:rsidRPr="00B7611D">
        <w:rPr>
          <w:rFonts w:ascii="Arial" w:hAnsi="Arial" w:cs="Arial"/>
        </w:rPr>
        <w:t>Reimer PJ, Reimer RW (2001) A Marine Reservoir Correction Database and On-Line Interface. Radiocarbon 43:461–463. https://doi.org/10.1017/S0033822200038339</w:t>
      </w:r>
    </w:p>
    <w:p w14:paraId="08E8FBB5" w14:textId="77777777" w:rsidR="00B7611D" w:rsidRPr="00B7611D" w:rsidRDefault="00B7611D" w:rsidP="00B7611D">
      <w:pPr>
        <w:pStyle w:val="Bibliography"/>
        <w:rPr>
          <w:rFonts w:ascii="Arial" w:hAnsi="Arial" w:cs="Arial"/>
        </w:rPr>
      </w:pPr>
      <w:r w:rsidRPr="00B7611D">
        <w:rPr>
          <w:rFonts w:ascii="Arial" w:hAnsi="Arial" w:cs="Arial"/>
        </w:rPr>
        <w:t>Rentzel P, Narten GB (2000) Zur Entstehung von Gehniveaus in sandig-lehmigen Ablagerungen: Experimente und archäologische Befunde. Jahresbericht der Archäologischen Bodenforschung des Kantons Basel-Stadt 1999 2000:107–127</w:t>
      </w:r>
    </w:p>
    <w:p w14:paraId="6D0CF617" w14:textId="77777777" w:rsidR="00B7611D" w:rsidRPr="00B7611D" w:rsidRDefault="00B7611D" w:rsidP="00B7611D">
      <w:pPr>
        <w:pStyle w:val="Bibliography"/>
        <w:rPr>
          <w:rFonts w:ascii="Arial" w:hAnsi="Arial" w:cs="Arial"/>
        </w:rPr>
      </w:pPr>
      <w:r w:rsidRPr="00B7611D">
        <w:rPr>
          <w:rFonts w:ascii="Arial" w:hAnsi="Arial" w:cs="Arial"/>
        </w:rPr>
        <w:t>Rocha RB, Lopes JC, Dãmaso LG, António HP (1975) Carta Geologica de Portugal 1:50’000 - Folha 52A Portimão</w:t>
      </w:r>
    </w:p>
    <w:p w14:paraId="2549B80F" w14:textId="77777777" w:rsidR="00B7611D" w:rsidRPr="00B7611D" w:rsidRDefault="00B7611D" w:rsidP="00B7611D">
      <w:pPr>
        <w:pStyle w:val="Bibliography"/>
        <w:rPr>
          <w:rFonts w:ascii="Arial" w:hAnsi="Arial" w:cs="Arial"/>
        </w:rPr>
      </w:pPr>
      <w:r w:rsidRPr="00B7611D">
        <w:rPr>
          <w:rFonts w:ascii="Arial" w:hAnsi="Arial" w:cs="Arial"/>
        </w:rPr>
        <w:t>Rocha RB, Ramalho MM (1983) Jurássico. In: Rocha RB, Ramalho MM, Antunes MT, Coelho AVP (eds) Carta Geologica de Portugal 1:50’000 - Notícia Explicativa da Folha 52A Portimão. Servicios Geologicos de Portugal, pp 11–19</w:t>
      </w:r>
    </w:p>
    <w:p w14:paraId="1826D9EA" w14:textId="77777777" w:rsidR="00B7611D" w:rsidRPr="00B7611D" w:rsidRDefault="00B7611D" w:rsidP="00B7611D">
      <w:pPr>
        <w:pStyle w:val="Bibliography"/>
        <w:rPr>
          <w:rFonts w:ascii="Arial" w:hAnsi="Arial" w:cs="Arial"/>
        </w:rPr>
      </w:pPr>
      <w:r w:rsidRPr="00B7611D">
        <w:rPr>
          <w:rFonts w:ascii="Arial" w:hAnsi="Arial" w:cs="Arial"/>
        </w:rPr>
        <w:t>Rodríguez-Ochoa R, Olarieta JR, Santana A, et al (2019) Relict periglacial soils on Quaternary terraces in the Central Ebro Basin (NE Spain). Permafrost and Periglacial Processes 30:364–373. https://doi.org/10.1002/ppp.2005</w:t>
      </w:r>
    </w:p>
    <w:p w14:paraId="25829DE8" w14:textId="77777777" w:rsidR="00B7611D" w:rsidRPr="00B7611D" w:rsidRDefault="00B7611D" w:rsidP="00B7611D">
      <w:pPr>
        <w:pStyle w:val="Bibliography"/>
        <w:rPr>
          <w:rFonts w:ascii="Arial" w:hAnsi="Arial" w:cs="Arial"/>
        </w:rPr>
      </w:pPr>
      <w:r w:rsidRPr="00B7611D">
        <w:rPr>
          <w:rFonts w:ascii="Arial" w:hAnsi="Arial" w:cs="Arial"/>
        </w:rPr>
        <w:t>Roebroeks W (1988) From find scatters to early hominid behaviour: a study of middle Palaeolithic riverside settlements at Maastricht-Belvédère, 1st edition. Modderman Stichting, Leiden</w:t>
      </w:r>
    </w:p>
    <w:p w14:paraId="1EF09417" w14:textId="77777777" w:rsidR="00B7611D" w:rsidRPr="00B7611D" w:rsidRDefault="00B7611D" w:rsidP="00B7611D">
      <w:pPr>
        <w:pStyle w:val="Bibliography"/>
        <w:rPr>
          <w:rFonts w:ascii="Arial" w:hAnsi="Arial" w:cs="Arial"/>
        </w:rPr>
      </w:pPr>
      <w:r w:rsidRPr="00B7611D">
        <w:rPr>
          <w:rFonts w:ascii="Arial" w:hAnsi="Arial" w:cs="Arial"/>
        </w:rPr>
        <w:t>Salgueiro E, Naughton F, Voelker AHL, et al (2014) Summer sea surface temperature and export production sediment core M39029-7. In supplement to: Salgueiro, E et al. (2014): Past circulation along the western Iberian margin: a time slice vision from the Last Glacial to the Holocene. Quaternary Science Reviews, 106, 316-329, https://doi.org/10.1016/j.quascirev.2014.09.001</w:t>
      </w:r>
    </w:p>
    <w:p w14:paraId="0E6E02C9" w14:textId="77777777" w:rsidR="00B7611D" w:rsidRPr="00B7611D" w:rsidRDefault="00B7611D" w:rsidP="00B7611D">
      <w:pPr>
        <w:pStyle w:val="Bibliography"/>
        <w:rPr>
          <w:rFonts w:ascii="Arial" w:hAnsi="Arial" w:cs="Arial"/>
        </w:rPr>
      </w:pPr>
      <w:r w:rsidRPr="00B7611D">
        <w:rPr>
          <w:rFonts w:ascii="Arial" w:hAnsi="Arial" w:cs="Arial"/>
        </w:rPr>
        <w:t>Salgueiro E, Voelker AHL, de Abreu L, et al (2010) Sea surface temperature and export production reconstructions of sediment core MD95-2042. In supplement to: Salgueiro, E et al. (2010): Temperature and productivity changes off the western Iberian margin during the last 150 ky. Quaternary Science Reviews, 29(5-6), 680-695, https://doi.org/10.1016/j.quascirev.2009.11.013</w:t>
      </w:r>
    </w:p>
    <w:p w14:paraId="2D6D96FD" w14:textId="77777777" w:rsidR="00B7611D" w:rsidRPr="00B7611D" w:rsidRDefault="00B7611D" w:rsidP="00B7611D">
      <w:pPr>
        <w:pStyle w:val="Bibliography"/>
        <w:rPr>
          <w:rFonts w:ascii="Arial" w:hAnsi="Arial" w:cs="Arial"/>
        </w:rPr>
      </w:pPr>
      <w:r w:rsidRPr="00B7611D">
        <w:rPr>
          <w:rFonts w:ascii="Arial" w:hAnsi="Arial" w:cs="Arial"/>
        </w:rPr>
        <w:lastRenderedPageBreak/>
        <w:t>Sanchez Goñi MF (2014) Pollen profile on sediment core MD95-2042</w:t>
      </w:r>
    </w:p>
    <w:p w14:paraId="604623B4" w14:textId="77777777" w:rsidR="00B7611D" w:rsidRPr="00B7611D" w:rsidRDefault="00B7611D" w:rsidP="00B7611D">
      <w:pPr>
        <w:pStyle w:val="Bibliography"/>
        <w:rPr>
          <w:rFonts w:ascii="Arial" w:hAnsi="Arial" w:cs="Arial"/>
        </w:rPr>
      </w:pPr>
      <w:r w:rsidRPr="00B7611D">
        <w:rPr>
          <w:rFonts w:ascii="Arial" w:hAnsi="Arial" w:cs="Arial"/>
        </w:rPr>
        <w:t>Schilt F, Miller CE, Wright DK, et al (2022) Hunter-gatherer environments at the Late Pleistocene sites of Mwanganda’s Village and Bruce, northern Malawi. Quaternary Science Reviews 292:. https://doi.org/10.1016/j.quascirev.2022.107638</w:t>
      </w:r>
    </w:p>
    <w:p w14:paraId="7DD48847" w14:textId="77777777" w:rsidR="00B7611D" w:rsidRPr="00B7611D" w:rsidRDefault="00B7611D" w:rsidP="00B7611D">
      <w:pPr>
        <w:pStyle w:val="Bibliography"/>
        <w:rPr>
          <w:rFonts w:ascii="Arial" w:hAnsi="Arial" w:cs="Arial"/>
        </w:rPr>
      </w:pPr>
      <w:r w:rsidRPr="00B7611D">
        <w:rPr>
          <w:rFonts w:ascii="Arial" w:hAnsi="Arial" w:cs="Arial"/>
        </w:rPr>
        <w:t>Shukla MK, Sharma A (2018) A brief review on breccia: it’s contrasting origin and diagnostic signatures. Solid Earth Sciences 3:50–59. https://doi.org/10.1016/j.sesci.2018.03.001</w:t>
      </w:r>
    </w:p>
    <w:p w14:paraId="5D7D0E77" w14:textId="77777777" w:rsidR="00B7611D" w:rsidRPr="00B7611D" w:rsidRDefault="00B7611D" w:rsidP="00B7611D">
      <w:pPr>
        <w:pStyle w:val="Bibliography"/>
        <w:rPr>
          <w:rFonts w:ascii="Arial" w:hAnsi="Arial" w:cs="Arial"/>
        </w:rPr>
      </w:pPr>
      <w:r w:rsidRPr="00B7611D">
        <w:rPr>
          <w:rFonts w:ascii="Arial" w:hAnsi="Arial" w:cs="Arial"/>
        </w:rPr>
        <w:t>Simões CD, Aldeias V (2022) Thermo-microstratigraphy of shells reveals invisible fire use and possible cooking in the archaeological record. Frontiers in Earth Science 10:1–17. https://doi.org/10.3389/feart.2022.869487</w:t>
      </w:r>
    </w:p>
    <w:p w14:paraId="21A0E30B" w14:textId="77777777" w:rsidR="00B7611D" w:rsidRPr="00B7611D" w:rsidRDefault="00B7611D" w:rsidP="00B7611D">
      <w:pPr>
        <w:pStyle w:val="Bibliography"/>
        <w:rPr>
          <w:rFonts w:ascii="Arial" w:hAnsi="Arial" w:cs="Arial"/>
        </w:rPr>
      </w:pPr>
      <w:r w:rsidRPr="00B7611D">
        <w:rPr>
          <w:rFonts w:ascii="Arial" w:hAnsi="Arial" w:cs="Arial"/>
        </w:rPr>
        <w:t>Soares AM (1993) The14C content of marine shells: Evidence for variability in coastal upwelling of Portugal during the Holocene. In: Isotope techniques in the study of past and current environmental changes in the hydrosphere and the atmosphere. pp 471–485</w:t>
      </w:r>
    </w:p>
    <w:p w14:paraId="3432E17B" w14:textId="77777777" w:rsidR="00B7611D" w:rsidRPr="00B7611D" w:rsidRDefault="00B7611D" w:rsidP="00B7611D">
      <w:pPr>
        <w:pStyle w:val="Bibliography"/>
        <w:rPr>
          <w:rFonts w:ascii="Arial" w:hAnsi="Arial" w:cs="Arial"/>
        </w:rPr>
      </w:pPr>
      <w:r w:rsidRPr="00B7611D">
        <w:rPr>
          <w:rFonts w:ascii="Arial" w:hAnsi="Arial" w:cs="Arial"/>
        </w:rPr>
        <w:t>Stoops G (2021) Guidelines for Analysis and Description of Soil and Regolith Thin Sections. Wiley</w:t>
      </w:r>
    </w:p>
    <w:p w14:paraId="1F010646" w14:textId="77777777" w:rsidR="00B7611D" w:rsidRPr="00B7611D" w:rsidRDefault="00B7611D" w:rsidP="00B7611D">
      <w:pPr>
        <w:pStyle w:val="Bibliography"/>
        <w:rPr>
          <w:rFonts w:ascii="Arial" w:hAnsi="Arial" w:cs="Arial"/>
        </w:rPr>
      </w:pPr>
      <w:r w:rsidRPr="00B7611D">
        <w:rPr>
          <w:rFonts w:ascii="Arial" w:hAnsi="Arial" w:cs="Arial"/>
        </w:rPr>
        <w:t>Torrent J (2005) MEDITERRANEAN SOILS. In: Hillel D (ed) Encyclopedia of Soils in the Environment. Elsevier, Oxford, pp 418–427</w:t>
      </w:r>
    </w:p>
    <w:p w14:paraId="055A7610" w14:textId="77777777" w:rsidR="00B7611D" w:rsidRPr="00B7611D" w:rsidRDefault="00B7611D" w:rsidP="00B7611D">
      <w:pPr>
        <w:pStyle w:val="Bibliography"/>
        <w:rPr>
          <w:rFonts w:ascii="Arial" w:hAnsi="Arial" w:cs="Arial"/>
        </w:rPr>
      </w:pPr>
      <w:r w:rsidRPr="00B7611D">
        <w:rPr>
          <w:rFonts w:ascii="Arial" w:hAnsi="Arial" w:cs="Arial"/>
        </w:rPr>
        <w:t>Tostevin G (2011) Levels of theory and social practice in the Reduction Sequence and Chaîne Opératoire methods of lithic analysis. PaleoAnthropology 2011:352–375. https://doi.org/10.4207/PA.2011.ART64</w:t>
      </w:r>
    </w:p>
    <w:p w14:paraId="7A6FF3FD" w14:textId="77777777" w:rsidR="00B7611D" w:rsidRPr="00B7611D" w:rsidRDefault="00B7611D" w:rsidP="00B7611D">
      <w:pPr>
        <w:pStyle w:val="Bibliography"/>
        <w:rPr>
          <w:rFonts w:ascii="Arial" w:hAnsi="Arial" w:cs="Arial"/>
        </w:rPr>
      </w:pPr>
      <w:r w:rsidRPr="00B7611D">
        <w:rPr>
          <w:rFonts w:ascii="Arial" w:hAnsi="Arial" w:cs="Arial"/>
        </w:rPr>
        <w:t>Tóth E, Hrabovszki E, Tóth TM, Schubert F (2020) Shear strain and volume change associated with sigmoidal vein arrays in the Boda Claystone. Journal of Structural Geology 138:104105. https://doi.org/10.1016/J.JSG.2020.104105</w:t>
      </w:r>
    </w:p>
    <w:p w14:paraId="33F0293F" w14:textId="77777777" w:rsidR="00B7611D" w:rsidRPr="00B7611D" w:rsidRDefault="00B7611D" w:rsidP="00B7611D">
      <w:pPr>
        <w:pStyle w:val="Bibliography"/>
        <w:rPr>
          <w:rFonts w:ascii="Arial" w:hAnsi="Arial" w:cs="Arial"/>
        </w:rPr>
      </w:pPr>
      <w:r w:rsidRPr="00B7611D">
        <w:rPr>
          <w:rFonts w:ascii="Arial" w:hAnsi="Arial" w:cs="Arial"/>
        </w:rPr>
        <w:t>Villa P (1982) Conjoinable Pieces and Site Formation Processes. American Antiquity 47:276–290. https://doi.org/10.2307/279901</w:t>
      </w:r>
    </w:p>
    <w:p w14:paraId="1F6B24F0" w14:textId="77777777" w:rsidR="00B7611D" w:rsidRPr="00B7611D" w:rsidRDefault="00B7611D" w:rsidP="00B7611D">
      <w:pPr>
        <w:pStyle w:val="Bibliography"/>
        <w:rPr>
          <w:rFonts w:ascii="Arial" w:hAnsi="Arial" w:cs="Arial"/>
        </w:rPr>
      </w:pPr>
      <w:r w:rsidRPr="00B7611D">
        <w:rPr>
          <w:rFonts w:ascii="Arial" w:hAnsi="Arial" w:cs="Arial"/>
        </w:rPr>
        <w:t>Vos C, Don A, Prietz R, et al (2016) Field-based soil-texture estimates could replace laboratory analysis. Geoderma 267:215–219. https://doi.org/10.1016/j.geoderma.2015.12.022</w:t>
      </w:r>
    </w:p>
    <w:p w14:paraId="6C74D6DD" w14:textId="77777777" w:rsidR="00B7611D" w:rsidRPr="00B7611D" w:rsidRDefault="00B7611D" w:rsidP="00B7611D">
      <w:pPr>
        <w:pStyle w:val="Bibliography"/>
        <w:rPr>
          <w:rFonts w:ascii="Arial" w:hAnsi="Arial" w:cs="Arial"/>
        </w:rPr>
      </w:pPr>
      <w:r w:rsidRPr="00B7611D">
        <w:rPr>
          <w:rFonts w:ascii="Arial" w:hAnsi="Arial" w:cs="Arial"/>
        </w:rPr>
        <w:t>White EM, Hannus LA (1983) Chemical Weathering of Bone in Archaeological Soils. Am antiq 48:316–322. https://doi.org/10.2307/280453</w:t>
      </w:r>
    </w:p>
    <w:p w14:paraId="5963C7A8" w14:textId="77777777" w:rsidR="00B7611D" w:rsidRPr="00B7611D" w:rsidRDefault="00B7611D" w:rsidP="00B7611D">
      <w:pPr>
        <w:pStyle w:val="Bibliography"/>
        <w:rPr>
          <w:rFonts w:ascii="Arial" w:hAnsi="Arial" w:cs="Arial"/>
        </w:rPr>
      </w:pPr>
      <w:r w:rsidRPr="00B7611D">
        <w:rPr>
          <w:rFonts w:ascii="Arial" w:hAnsi="Arial" w:cs="Arial"/>
        </w:rPr>
        <w:lastRenderedPageBreak/>
        <w:t>Zhao B, Li R (2022) Formation mechanism of bedding-parallel antitaxial fibrous veins in shale: A review. Journal of Structural Geology 161:104653. https://doi.org/10.1016/J.JSG.2022.104653</w:t>
      </w:r>
    </w:p>
    <w:p w14:paraId="63EF5D1C" w14:textId="77777777" w:rsidR="00B7611D" w:rsidRPr="00B7611D" w:rsidRDefault="00B7611D" w:rsidP="00B7611D">
      <w:pPr>
        <w:pStyle w:val="Bibliography"/>
        <w:rPr>
          <w:rFonts w:ascii="Arial" w:hAnsi="Arial" w:cs="Arial"/>
        </w:rPr>
      </w:pPr>
      <w:r w:rsidRPr="00B7611D">
        <w:rPr>
          <w:rFonts w:ascii="Arial" w:hAnsi="Arial" w:cs="Arial"/>
        </w:rPr>
        <w:t>Zilhão J (1997) O Paleolítico superior da Estremadura portuguesa, Ediçòes Colibri. Lisboa</w:t>
      </w:r>
    </w:p>
    <w:p w14:paraId="70D3D648" w14:textId="77777777" w:rsidR="00B7611D" w:rsidRPr="00B7611D" w:rsidRDefault="00B7611D" w:rsidP="00B7611D">
      <w:pPr>
        <w:pStyle w:val="Bibliography"/>
        <w:rPr>
          <w:rFonts w:ascii="Arial" w:hAnsi="Arial" w:cs="Arial"/>
        </w:rPr>
      </w:pPr>
      <w:r w:rsidRPr="00B7611D">
        <w:rPr>
          <w:rFonts w:ascii="Arial" w:hAnsi="Arial" w:cs="Arial"/>
        </w:rPr>
        <w:t>Zingg T (1935) Beitrag zur schotteranalyse</w:t>
      </w:r>
    </w:p>
    <w:p w14:paraId="10C22F57" w14:textId="1F540B73" w:rsidR="007843C9" w:rsidRPr="00B7611D" w:rsidRDefault="003C008F" w:rsidP="00A4397F">
      <w:pPr>
        <w:pStyle w:val="SMcaption"/>
        <w:spacing w:before="240" w:after="60" w:line="264" w:lineRule="auto"/>
        <w:rPr>
          <w:rFonts w:ascii="Arial" w:hAnsi="Arial" w:cs="Arial"/>
          <w:b/>
          <w:sz w:val="20"/>
          <w:highlight w:val="yellow"/>
        </w:rPr>
      </w:pPr>
      <w:r w:rsidRPr="00B7611D">
        <w:rPr>
          <w:rFonts w:ascii="Arial" w:hAnsi="Arial" w:cs="Arial"/>
          <w:b/>
          <w:sz w:val="20"/>
          <w:highlight w:val="yellow"/>
        </w:rPr>
        <w:fldChar w:fldCharType="end"/>
      </w:r>
    </w:p>
    <w:sectPr w:rsidR="007843C9" w:rsidRPr="00B7611D" w:rsidSect="00F125EE">
      <w:headerReference w:type="default" r:id="rId19"/>
      <w:footerReference w:type="default" r:id="rId2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7281F4" w14:textId="77777777" w:rsidR="00DE27C4" w:rsidRDefault="00DE27C4">
      <w:r>
        <w:separator/>
      </w:r>
    </w:p>
  </w:endnote>
  <w:endnote w:type="continuationSeparator" w:id="0">
    <w:p w14:paraId="0BAA80B4" w14:textId="77777777" w:rsidR="00DE27C4" w:rsidRDefault="00DE2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96907" w14:textId="193174C0" w:rsidR="00F125EE" w:rsidRDefault="00114193">
    <w:pPr>
      <w:pStyle w:val="Footer"/>
      <w:jc w:val="right"/>
    </w:pPr>
    <w:r>
      <w:fldChar w:fldCharType="begin"/>
    </w:r>
    <w:r>
      <w:instrText xml:space="preserve"> PAGE   \* MERGEFORMAT </w:instrText>
    </w:r>
    <w:r>
      <w:fldChar w:fldCharType="separate"/>
    </w:r>
    <w:r w:rsidR="009D6B1C">
      <w:rPr>
        <w:noProof/>
      </w:rPr>
      <w:t>1</w:t>
    </w:r>
    <w:r>
      <w:fldChar w:fldCharType="end"/>
    </w:r>
  </w:p>
  <w:p w14:paraId="180EEFF6"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C7B844" w14:textId="77777777" w:rsidR="00DE27C4" w:rsidRDefault="00DE27C4">
      <w:r>
        <w:separator/>
      </w:r>
    </w:p>
  </w:footnote>
  <w:footnote w:type="continuationSeparator" w:id="0">
    <w:p w14:paraId="539DD4EA" w14:textId="77777777" w:rsidR="00DE27C4" w:rsidRDefault="00DE27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40DC9" w14:textId="77777777" w:rsidR="003A2FD8" w:rsidRPr="005001AC" w:rsidRDefault="003A2FD8" w:rsidP="005001AC">
    <w:pPr>
      <w:jc w:val="right"/>
      <w:rPr>
        <w:sz w:val="20"/>
      </w:rPr>
    </w:pPr>
  </w:p>
  <w:p w14:paraId="0091C365"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946266"/>
    <w:multiLevelType w:val="multilevel"/>
    <w:tmpl w:val="5A76C9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14944372">
    <w:abstractNumId w:val="9"/>
  </w:num>
  <w:num w:numId="2" w16cid:durableId="2058895831">
    <w:abstractNumId w:val="7"/>
  </w:num>
  <w:num w:numId="3" w16cid:durableId="510533786">
    <w:abstractNumId w:val="6"/>
  </w:num>
  <w:num w:numId="4" w16cid:durableId="411466517">
    <w:abstractNumId w:val="5"/>
  </w:num>
  <w:num w:numId="5" w16cid:durableId="70855992">
    <w:abstractNumId w:val="4"/>
  </w:num>
  <w:num w:numId="6" w16cid:durableId="1327054070">
    <w:abstractNumId w:val="8"/>
  </w:num>
  <w:num w:numId="7" w16cid:durableId="1711227444">
    <w:abstractNumId w:val="3"/>
  </w:num>
  <w:num w:numId="8" w16cid:durableId="49614324">
    <w:abstractNumId w:val="2"/>
  </w:num>
  <w:num w:numId="9" w16cid:durableId="529999066">
    <w:abstractNumId w:val="1"/>
  </w:num>
  <w:num w:numId="10" w16cid:durableId="1078090686">
    <w:abstractNumId w:val="0"/>
  </w:num>
  <w:num w:numId="11" w16cid:durableId="961493951">
    <w:abstractNumId w:val="10"/>
  </w:num>
  <w:num w:numId="12" w16cid:durableId="36126378">
    <w:abstractNumId w:val="12"/>
  </w:num>
  <w:num w:numId="13" w16cid:durableId="1869298069">
    <w:abstractNumId w:val="13"/>
  </w:num>
  <w:num w:numId="14" w16cid:durableId="486626405">
    <w:abstractNumId w:val="11"/>
  </w:num>
  <w:num w:numId="15" w16cid:durableId="166647549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4B2"/>
    <w:rsid w:val="00015F74"/>
    <w:rsid w:val="00017C53"/>
    <w:rsid w:val="00030840"/>
    <w:rsid w:val="00041D01"/>
    <w:rsid w:val="0006446B"/>
    <w:rsid w:val="00065EBD"/>
    <w:rsid w:val="00083B44"/>
    <w:rsid w:val="000850DC"/>
    <w:rsid w:val="00091066"/>
    <w:rsid w:val="000A41E4"/>
    <w:rsid w:val="000A490F"/>
    <w:rsid w:val="000C2771"/>
    <w:rsid w:val="000C5F36"/>
    <w:rsid w:val="000F0DCE"/>
    <w:rsid w:val="000F6215"/>
    <w:rsid w:val="0010705B"/>
    <w:rsid w:val="00112C5B"/>
    <w:rsid w:val="00114193"/>
    <w:rsid w:val="00115A38"/>
    <w:rsid w:val="0011687B"/>
    <w:rsid w:val="00124F82"/>
    <w:rsid w:val="0016337A"/>
    <w:rsid w:val="00164269"/>
    <w:rsid w:val="001A1BDE"/>
    <w:rsid w:val="001C0520"/>
    <w:rsid w:val="001C0975"/>
    <w:rsid w:val="001D15E0"/>
    <w:rsid w:val="001F0876"/>
    <w:rsid w:val="001F167C"/>
    <w:rsid w:val="001F5E91"/>
    <w:rsid w:val="00200B08"/>
    <w:rsid w:val="002077B9"/>
    <w:rsid w:val="00232C07"/>
    <w:rsid w:val="002451AC"/>
    <w:rsid w:val="00262D72"/>
    <w:rsid w:val="00293776"/>
    <w:rsid w:val="00293880"/>
    <w:rsid w:val="00294FBB"/>
    <w:rsid w:val="002C018B"/>
    <w:rsid w:val="002C030F"/>
    <w:rsid w:val="002C667A"/>
    <w:rsid w:val="00317802"/>
    <w:rsid w:val="00325D90"/>
    <w:rsid w:val="00331D75"/>
    <w:rsid w:val="00332BFB"/>
    <w:rsid w:val="00355362"/>
    <w:rsid w:val="00363E44"/>
    <w:rsid w:val="003745BA"/>
    <w:rsid w:val="00387114"/>
    <w:rsid w:val="00395E86"/>
    <w:rsid w:val="00397983"/>
    <w:rsid w:val="003A2FD8"/>
    <w:rsid w:val="003B40E6"/>
    <w:rsid w:val="003C008F"/>
    <w:rsid w:val="003C1BF2"/>
    <w:rsid w:val="003F6E14"/>
    <w:rsid w:val="00405336"/>
    <w:rsid w:val="004571D5"/>
    <w:rsid w:val="00461D81"/>
    <w:rsid w:val="0046356B"/>
    <w:rsid w:val="00477182"/>
    <w:rsid w:val="004779CB"/>
    <w:rsid w:val="004A159F"/>
    <w:rsid w:val="004B2F21"/>
    <w:rsid w:val="004B5E25"/>
    <w:rsid w:val="004C38B4"/>
    <w:rsid w:val="004E42D8"/>
    <w:rsid w:val="004E7BA2"/>
    <w:rsid w:val="004F7EDF"/>
    <w:rsid w:val="005001AC"/>
    <w:rsid w:val="00502EE0"/>
    <w:rsid w:val="00514E5E"/>
    <w:rsid w:val="00515D2A"/>
    <w:rsid w:val="00527D71"/>
    <w:rsid w:val="00555C80"/>
    <w:rsid w:val="005607DD"/>
    <w:rsid w:val="005609E9"/>
    <w:rsid w:val="005653E5"/>
    <w:rsid w:val="00576F6D"/>
    <w:rsid w:val="005A558C"/>
    <w:rsid w:val="005C2198"/>
    <w:rsid w:val="005C52D5"/>
    <w:rsid w:val="005D088E"/>
    <w:rsid w:val="005E0365"/>
    <w:rsid w:val="005E25A9"/>
    <w:rsid w:val="005E28F8"/>
    <w:rsid w:val="005E4399"/>
    <w:rsid w:val="005E5AB4"/>
    <w:rsid w:val="005E6513"/>
    <w:rsid w:val="005F5C5E"/>
    <w:rsid w:val="005F6CCE"/>
    <w:rsid w:val="00603D9C"/>
    <w:rsid w:val="006069C6"/>
    <w:rsid w:val="00611A19"/>
    <w:rsid w:val="006140DF"/>
    <w:rsid w:val="00620819"/>
    <w:rsid w:val="00651114"/>
    <w:rsid w:val="0065772A"/>
    <w:rsid w:val="00670299"/>
    <w:rsid w:val="00671413"/>
    <w:rsid w:val="00687D1B"/>
    <w:rsid w:val="00690668"/>
    <w:rsid w:val="00691985"/>
    <w:rsid w:val="00695771"/>
    <w:rsid w:val="00696035"/>
    <w:rsid w:val="00696632"/>
    <w:rsid w:val="00697587"/>
    <w:rsid w:val="006A1B64"/>
    <w:rsid w:val="006D169A"/>
    <w:rsid w:val="006E11F1"/>
    <w:rsid w:val="006E3E68"/>
    <w:rsid w:val="006E5A41"/>
    <w:rsid w:val="007108F5"/>
    <w:rsid w:val="00713E5B"/>
    <w:rsid w:val="007402FC"/>
    <w:rsid w:val="007411A1"/>
    <w:rsid w:val="00763345"/>
    <w:rsid w:val="007824C1"/>
    <w:rsid w:val="007843C9"/>
    <w:rsid w:val="00785CAA"/>
    <w:rsid w:val="00797F24"/>
    <w:rsid w:val="007B5946"/>
    <w:rsid w:val="007F5297"/>
    <w:rsid w:val="00807D35"/>
    <w:rsid w:val="00820484"/>
    <w:rsid w:val="00824DF3"/>
    <w:rsid w:val="00837A77"/>
    <w:rsid w:val="00840BB2"/>
    <w:rsid w:val="00855035"/>
    <w:rsid w:val="008551EA"/>
    <w:rsid w:val="008722C7"/>
    <w:rsid w:val="00885C9B"/>
    <w:rsid w:val="008A4CB6"/>
    <w:rsid w:val="008B6DD7"/>
    <w:rsid w:val="008C069B"/>
    <w:rsid w:val="008D5D2A"/>
    <w:rsid w:val="008F00B3"/>
    <w:rsid w:val="008F5FBC"/>
    <w:rsid w:val="00914B63"/>
    <w:rsid w:val="009258B8"/>
    <w:rsid w:val="00934619"/>
    <w:rsid w:val="009354F3"/>
    <w:rsid w:val="00943C3C"/>
    <w:rsid w:val="009447DC"/>
    <w:rsid w:val="009519CF"/>
    <w:rsid w:val="00961BA5"/>
    <w:rsid w:val="009743A9"/>
    <w:rsid w:val="009A5287"/>
    <w:rsid w:val="009A670E"/>
    <w:rsid w:val="009B2AC5"/>
    <w:rsid w:val="009B43A5"/>
    <w:rsid w:val="009B7984"/>
    <w:rsid w:val="009D6B1C"/>
    <w:rsid w:val="009F4BED"/>
    <w:rsid w:val="009F7D93"/>
    <w:rsid w:val="00A025D7"/>
    <w:rsid w:val="00A3403B"/>
    <w:rsid w:val="00A4397F"/>
    <w:rsid w:val="00A51A12"/>
    <w:rsid w:val="00A5569B"/>
    <w:rsid w:val="00A627D4"/>
    <w:rsid w:val="00A70195"/>
    <w:rsid w:val="00A72B81"/>
    <w:rsid w:val="00A74B32"/>
    <w:rsid w:val="00A74DA2"/>
    <w:rsid w:val="00A75744"/>
    <w:rsid w:val="00A92DE7"/>
    <w:rsid w:val="00AA4650"/>
    <w:rsid w:val="00AC15B4"/>
    <w:rsid w:val="00AC36BA"/>
    <w:rsid w:val="00AD080E"/>
    <w:rsid w:val="00AD1042"/>
    <w:rsid w:val="00AD499C"/>
    <w:rsid w:val="00AE5A70"/>
    <w:rsid w:val="00AF4C2D"/>
    <w:rsid w:val="00B003EE"/>
    <w:rsid w:val="00B038F4"/>
    <w:rsid w:val="00B15008"/>
    <w:rsid w:val="00B16F99"/>
    <w:rsid w:val="00B3037E"/>
    <w:rsid w:val="00B3533C"/>
    <w:rsid w:val="00B36869"/>
    <w:rsid w:val="00B42F9C"/>
    <w:rsid w:val="00B43B31"/>
    <w:rsid w:val="00B47CFA"/>
    <w:rsid w:val="00B56867"/>
    <w:rsid w:val="00B57F00"/>
    <w:rsid w:val="00B73A1C"/>
    <w:rsid w:val="00B74350"/>
    <w:rsid w:val="00B7611D"/>
    <w:rsid w:val="00B77B2A"/>
    <w:rsid w:val="00B82C22"/>
    <w:rsid w:val="00B8723B"/>
    <w:rsid w:val="00B93DBA"/>
    <w:rsid w:val="00B9440A"/>
    <w:rsid w:val="00BA78E4"/>
    <w:rsid w:val="00BB2D2A"/>
    <w:rsid w:val="00BD58CF"/>
    <w:rsid w:val="00C046DC"/>
    <w:rsid w:val="00C04CC1"/>
    <w:rsid w:val="00C364C5"/>
    <w:rsid w:val="00C47714"/>
    <w:rsid w:val="00C50C6D"/>
    <w:rsid w:val="00C600D9"/>
    <w:rsid w:val="00C7766D"/>
    <w:rsid w:val="00CC1384"/>
    <w:rsid w:val="00CD3196"/>
    <w:rsid w:val="00CD3720"/>
    <w:rsid w:val="00CF16C9"/>
    <w:rsid w:val="00CF1848"/>
    <w:rsid w:val="00CF5C2F"/>
    <w:rsid w:val="00D04BCF"/>
    <w:rsid w:val="00D143D9"/>
    <w:rsid w:val="00D172F2"/>
    <w:rsid w:val="00D269AB"/>
    <w:rsid w:val="00D30169"/>
    <w:rsid w:val="00D346C2"/>
    <w:rsid w:val="00D54605"/>
    <w:rsid w:val="00D54714"/>
    <w:rsid w:val="00D95762"/>
    <w:rsid w:val="00DA22DA"/>
    <w:rsid w:val="00DA59A8"/>
    <w:rsid w:val="00DA59EA"/>
    <w:rsid w:val="00DB0B1D"/>
    <w:rsid w:val="00DB52BA"/>
    <w:rsid w:val="00DC623A"/>
    <w:rsid w:val="00DD421A"/>
    <w:rsid w:val="00DD42D5"/>
    <w:rsid w:val="00DE27C4"/>
    <w:rsid w:val="00E115FC"/>
    <w:rsid w:val="00E229C1"/>
    <w:rsid w:val="00E2387D"/>
    <w:rsid w:val="00E257C8"/>
    <w:rsid w:val="00E3575F"/>
    <w:rsid w:val="00E37047"/>
    <w:rsid w:val="00E60D0F"/>
    <w:rsid w:val="00E64C55"/>
    <w:rsid w:val="00E71071"/>
    <w:rsid w:val="00E94E28"/>
    <w:rsid w:val="00E9773B"/>
    <w:rsid w:val="00EA596B"/>
    <w:rsid w:val="00EB69CC"/>
    <w:rsid w:val="00EC13A3"/>
    <w:rsid w:val="00EC7C85"/>
    <w:rsid w:val="00EF15FC"/>
    <w:rsid w:val="00F04CD9"/>
    <w:rsid w:val="00F125EE"/>
    <w:rsid w:val="00F12E98"/>
    <w:rsid w:val="00F22029"/>
    <w:rsid w:val="00F24CD8"/>
    <w:rsid w:val="00F25DEF"/>
    <w:rsid w:val="00F514EC"/>
    <w:rsid w:val="00F5431B"/>
    <w:rsid w:val="00F60CD4"/>
    <w:rsid w:val="00F630EA"/>
    <w:rsid w:val="00F7007E"/>
    <w:rsid w:val="00F70200"/>
    <w:rsid w:val="00F73193"/>
    <w:rsid w:val="00F74F95"/>
    <w:rsid w:val="00F80705"/>
    <w:rsid w:val="00FA1481"/>
    <w:rsid w:val="00FB0D17"/>
    <w:rsid w:val="00FC1708"/>
    <w:rsid w:val="00FC1E9A"/>
    <w:rsid w:val="00FC7A12"/>
    <w:rsid w:val="00FD5E97"/>
    <w:rsid w:val="00FF0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7D1EA8"/>
  <w15:docId w15:val="{44D555E4-DB32-4E4E-914C-3E579D6D7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spacing w:after="240"/>
      <w:ind w:left="720" w:hanging="720"/>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uiPriority w:val="99"/>
    <w:rsid w:val="00405336"/>
    <w:rPr>
      <w:sz w:val="20"/>
    </w:rPr>
  </w:style>
  <w:style w:type="character" w:customStyle="1" w:styleId="CommentTextChar">
    <w:name w:val="Comment Text Char"/>
    <w:basedOn w:val="DefaultParagraphFont"/>
    <w:link w:val="CommentText"/>
    <w:uiPriority w:val="99"/>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character" w:styleId="Emphasis">
    <w:name w:val="Emphasis"/>
    <w:basedOn w:val="DefaultParagraphFont"/>
    <w:uiPriority w:val="20"/>
    <w:qFormat/>
    <w:rsid w:val="00B42F9C"/>
    <w:rPr>
      <w:i/>
      <w:iCs/>
    </w:rPr>
  </w:style>
  <w:style w:type="character" w:styleId="CommentReference">
    <w:name w:val="annotation reference"/>
    <w:basedOn w:val="DefaultParagraphFont"/>
    <w:uiPriority w:val="99"/>
    <w:rsid w:val="009258B8"/>
    <w:rPr>
      <w:sz w:val="16"/>
      <w:szCs w:val="16"/>
    </w:rPr>
  </w:style>
  <w:style w:type="character" w:styleId="FollowedHyperlink">
    <w:name w:val="FollowedHyperlink"/>
    <w:basedOn w:val="DefaultParagraphFont"/>
    <w:semiHidden/>
    <w:unhideWhenUsed/>
    <w:rsid w:val="00611A19"/>
    <w:rPr>
      <w:color w:val="800080" w:themeColor="followedHyperlink"/>
      <w:u w:val="single"/>
    </w:rPr>
  </w:style>
  <w:style w:type="character" w:styleId="UnresolvedMention">
    <w:name w:val="Unresolved Mention"/>
    <w:basedOn w:val="DefaultParagraphFont"/>
    <w:uiPriority w:val="99"/>
    <w:semiHidden/>
    <w:unhideWhenUsed/>
    <w:rsid w:val="0006446B"/>
    <w:rPr>
      <w:color w:val="605E5C"/>
      <w:shd w:val="clear" w:color="auto" w:fill="E1DFDD"/>
    </w:rPr>
  </w:style>
  <w:style w:type="paragraph" w:customStyle="1" w:styleId="PubInfo">
    <w:name w:val="PubInfo"/>
    <w:basedOn w:val="Normal"/>
    <w:qFormat/>
    <w:rsid w:val="0006446B"/>
    <w:pPr>
      <w:suppressAutoHyphens/>
      <w:jc w:val="center"/>
    </w:pPr>
    <w:rPr>
      <w:sz w:val="20"/>
      <w:lang w:eastAsia="ar-SA"/>
    </w:rPr>
  </w:style>
  <w:style w:type="paragraph" w:customStyle="1" w:styleId="DoiInfo">
    <w:name w:val="DoiInfo"/>
    <w:basedOn w:val="Normal"/>
    <w:qFormat/>
    <w:rsid w:val="0006446B"/>
    <w:pPr>
      <w:suppressAutoHyphens/>
      <w:jc w:val="center"/>
    </w:pPr>
    <w:rPr>
      <w:sz w:val="20"/>
      <w:lang w:eastAsia="ar-SA"/>
    </w:rPr>
  </w:style>
  <w:style w:type="table" w:styleId="TableGrid">
    <w:name w:val="Table Grid"/>
    <w:basedOn w:val="TableNormal"/>
    <w:uiPriority w:val="39"/>
    <w:rsid w:val="0006446B"/>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06446B"/>
    <w:rPr>
      <w:rFonts w:ascii="Aptos" w:eastAsia="Aptos" w:hAnsi="Aptos"/>
      <w:kern w:val="2"/>
      <w:sz w:val="22"/>
      <w:szCs w:val="22"/>
      <w:lang w:val="es-E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06446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472250">
      <w:bodyDiv w:val="1"/>
      <w:marLeft w:val="0"/>
      <w:marRight w:val="0"/>
      <w:marTop w:val="0"/>
      <w:marBottom w:val="0"/>
      <w:divBdr>
        <w:top w:val="none" w:sz="0" w:space="0" w:color="auto"/>
        <w:left w:val="none" w:sz="0" w:space="0" w:color="auto"/>
        <w:bottom w:val="none" w:sz="0" w:space="0" w:color="auto"/>
        <w:right w:val="none" w:sz="0" w:space="0" w:color="auto"/>
      </w:divBdr>
    </w:div>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625160090">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barbieri@ualg.pt"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orcid.org/0000-0002-4246-7691" TargetMode="Externa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B0068E-FBFC-4AD4-B24B-EC375A059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74</Pages>
  <Words>50560</Words>
  <Characters>288197</Characters>
  <Application>Microsoft Office Word</Application>
  <DocSecurity>0</DocSecurity>
  <Lines>2401</Lines>
  <Paragraphs>676</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338081</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Alvise Barbieri</cp:lastModifiedBy>
  <cp:revision>10</cp:revision>
  <cp:lastPrinted>2025-04-14T08:12:00Z</cp:lastPrinted>
  <dcterms:created xsi:type="dcterms:W3CDTF">2025-05-12T09:50:00Z</dcterms:created>
  <dcterms:modified xsi:type="dcterms:W3CDTF">2025-06-11T14:03:00Z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id="kGBCN2nm"/&gt;&lt;style id="http://www.zotero.org/styles/archaeological-and-anthropological-sciences" hasBibliography="1" bibliographyStyleHasBeenSet="1"/&gt;&lt;prefs&gt;&lt;pref name="fieldType" value="Field"/&gt;&lt;</vt:lpwstr>
  </property>
  <property fmtid="{D5CDD505-2E9C-101B-9397-08002B2CF9AE}" pid="3" name="ZOTERO_PREF_2">
    <vt:lpwstr>/prefs&gt;&lt;/data&gt;</vt:lpwstr>
  </property>
</Properties>
</file>