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B66" w:rsidRPr="00E17A34" w:rsidRDefault="00E56B66" w:rsidP="00E56B66">
      <w:pPr>
        <w:spacing w:before="0" w:line="360" w:lineRule="auto"/>
        <w:jc w:val="center"/>
        <w:rPr>
          <w:rFonts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2F4C3F">
        <w:rPr>
          <w:rFonts w:cs="Times New Roman"/>
          <w:b/>
          <w:color w:val="000000" w:themeColor="text1"/>
          <w:sz w:val="24"/>
          <w:szCs w:val="24"/>
        </w:rPr>
        <w:t>APPENDIX</w:t>
      </w:r>
    </w:p>
    <w:p w:rsidR="00E56B66" w:rsidRPr="002F4C3F" w:rsidRDefault="00E56B66" w:rsidP="00E56B66">
      <w:pPr>
        <w:spacing w:before="0" w:line="360" w:lineRule="auto"/>
        <w:ind w:left="720" w:hanging="720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2362200</wp:posOffset>
            </wp:positionH>
            <wp:positionV relativeFrom="paragraph">
              <wp:posOffset>270510</wp:posOffset>
            </wp:positionV>
            <wp:extent cx="3448050" cy="3000375"/>
            <wp:effectExtent l="19050" t="0" r="0" b="0"/>
            <wp:wrapSquare wrapText="bothSides"/>
            <wp:docPr id="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B66" w:rsidRPr="002F4C3F" w:rsidRDefault="00E56B66" w:rsidP="00E56B66">
      <w:pPr>
        <w:spacing w:before="0" w:line="36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E56B66" w:rsidRPr="002F4C3F" w:rsidRDefault="00E56B66" w:rsidP="00E56B66">
      <w:pPr>
        <w:spacing w:before="0" w:line="36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E56B66" w:rsidRPr="002F4C3F" w:rsidRDefault="00E56B66" w:rsidP="00E56B66">
      <w:pPr>
        <w:spacing w:before="0" w:line="36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E56B66" w:rsidRPr="002F4C3F" w:rsidRDefault="00E56B66" w:rsidP="00E56B66">
      <w:pPr>
        <w:spacing w:before="0" w:line="360" w:lineRule="auto"/>
        <w:rPr>
          <w:rFonts w:cs="Times New Roman"/>
          <w:color w:val="000000" w:themeColor="text1"/>
          <w:sz w:val="24"/>
          <w:szCs w:val="24"/>
          <w:shd w:val="clear" w:color="auto" w:fill="FFFFFF"/>
        </w:rPr>
      </w:pPr>
    </w:p>
    <w:p w:rsidR="00E56B66" w:rsidRPr="002F4C3F" w:rsidRDefault="00E56B66" w:rsidP="00E56B66">
      <w:pPr>
        <w:spacing w:before="0" w:after="0" w:line="360" w:lineRule="auto"/>
        <w:rPr>
          <w:rFonts w:cs="Times New Roman"/>
          <w:b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2524125</wp:posOffset>
            </wp:positionH>
            <wp:positionV relativeFrom="paragraph">
              <wp:posOffset>30480</wp:posOffset>
            </wp:positionV>
            <wp:extent cx="2914650" cy="4019550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proofErr w:type="spellStart"/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t>Electrophloregram</w:t>
      </w:r>
      <w:proofErr w:type="spellEnd"/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t xml:space="preserve"> for 1-40 landraces of </w:t>
      </w:r>
      <w:proofErr w:type="spellStart"/>
      <w:r w:rsidRPr="002F4C3F">
        <w:rPr>
          <w:rFonts w:eastAsia="Times New Roman" w:cs="Times New Roman"/>
          <w:b/>
          <w:i/>
          <w:color w:val="000000" w:themeColor="text1"/>
          <w:sz w:val="24"/>
          <w:szCs w:val="24"/>
        </w:rPr>
        <w:t>Jatropha</w:t>
      </w:r>
      <w:proofErr w:type="spellEnd"/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t>spp</w:t>
      </w:r>
      <w:proofErr w:type="spellEnd"/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  <w:sectPr w:rsidR="00E56B66" w:rsidRPr="002F4C3F" w:rsidSect="00650A94">
          <w:pgSz w:w="11907" w:h="16839" w:code="9"/>
          <w:pgMar w:top="1440" w:right="1440" w:bottom="1440" w:left="2160" w:header="706" w:footer="706" w:gutter="0"/>
          <w:cols w:space="708"/>
          <w:docGrid w:linePitch="381"/>
        </w:sectPr>
      </w:pP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lastRenderedPageBreak/>
        <w:t>INDIVIDUAL COMPOUNDS CONTRIBUTION TO THE PC LEVELS</w:t>
      </w:r>
    </w:p>
    <w:tbl>
      <w:tblPr>
        <w:tblStyle w:val="ListTable6Colorful1"/>
        <w:tblW w:w="14125" w:type="dxa"/>
        <w:tblLook w:val="04A0"/>
      </w:tblPr>
      <w:tblGrid>
        <w:gridCol w:w="5305"/>
        <w:gridCol w:w="1350"/>
        <w:gridCol w:w="1260"/>
        <w:gridCol w:w="1350"/>
        <w:gridCol w:w="1620"/>
        <w:gridCol w:w="1260"/>
        <w:gridCol w:w="1980"/>
      </w:tblGrid>
      <w:tr w:rsidR="00E56B66" w:rsidRPr="00E56B66" w:rsidTr="00015F13">
        <w:trPr>
          <w:cnfStyle w:val="1000000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 xml:space="preserve">Compounds 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2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3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5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1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PC 6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3-Methyl-6-hepten-1yn-3-ol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0.147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4.644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-5.396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-10.32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-8.059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-3.349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Citral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5.575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8.25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-3.75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-11.08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-5.32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-2.045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Hexadecanoic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6.550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9.549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-1.070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-2.749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-1.067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0.797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n-</w:t>
            </w: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Hexadecanoic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8.766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10.62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-1.959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-0.960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-1.162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1.518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Cyclopentaneundecanoic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12.13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10.43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-0.127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0.794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-1.79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0.470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Trans-13-octadecenoic acid</w:t>
            </w:r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14.43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9.97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1.27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2.47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-1.50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-0.19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Methyl </w:t>
            </w: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stearate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16.18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10.28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1.022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3.09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-0.507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-0.751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Dimethyl-12-tetradecen-1-ol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17.57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9.925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0.336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3.30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-0.10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-0.19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Oleic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18.04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9.906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0.130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3.56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0.042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0.075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6-Octadecenoic acid</w:t>
            </w:r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19.29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9.567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0.957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3.73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0.103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0.082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p-menth-8 (10) –en-9-ol</w:t>
            </w:r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19.87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9.45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0.76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3.91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0.29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0.38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Octadec-9-enoic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21.39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11.02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0.499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5.63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-1.07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0.720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9-Octadecenoic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15.61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-1.26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0.98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-8.23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11.92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0.53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Oleic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16.08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-1.44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-8.07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12.21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0.65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9-Octadecenoic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7.23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-15.55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1.58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0.11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-1.89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-1.16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1,3-Dioxolane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7.50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-15.79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1.55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0.37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-1.70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-1.04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Cyclopropane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carboxamide</w:t>
            </w:r>
            <w:proofErr w:type="spellEnd"/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7.83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-16.03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1.45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0.522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-1.60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-0.977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Octadec-9-enoic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8.42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-16.38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1.77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0.48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-1.69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-0.62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9,17-Octadecadienal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16.50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-20.86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6.42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-0.44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-3.19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2.40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3,7,11-Tridecatrienoic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17.01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-21.19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6.56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-0.37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-3.18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2.59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Trimethylsilyl-di—silane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       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1.677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-14.36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-14.53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7.51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5.08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-9.02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Glyceric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 xml:space="preserve"> acid (ISP-</w:t>
            </w: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TFA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>)</w:t>
            </w:r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-8.064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-8.54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-20.50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0.67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-0.89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9.18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2,5-Furandione</w:t>
            </w:r>
            <w:r w:rsidRPr="00E56B66">
              <w:rPr>
                <w:rFonts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-22.12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1.88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1.02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-1.44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-1.17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-1.37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Oleic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-22.13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1.88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1.04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-1.40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-1.13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-1.34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(6-Methylhe-5- cyclohex-2-enol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-22.14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1.87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1.05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-1.37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-1.11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-1.32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1H-Indene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-22.30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1.80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1.30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-0.80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-0.64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-0.93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1,2-hydrazinedicarbothioamide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-22.61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1.66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1.75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0.21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0.18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-0.23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9-Octadecenoic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-22.71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1.61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1.91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0.57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0.48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0.010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3,7,11-Tridecatrienoic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-22.98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1.49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2.31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1.46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1.21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0.62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Benzoic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-22.99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1.48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2.33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1.51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1.25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0.65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3,7,11-Tridecatrienoic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-23.14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1.41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2.56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2.03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1.68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1.01</w:t>
            </w:r>
          </w:p>
        </w:tc>
      </w:tr>
      <w:tr w:rsidR="00E56B66" w:rsidRPr="00E56B66" w:rsidTr="00015F13"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r w:rsidRPr="00E56B66">
              <w:rPr>
                <w:rFonts w:cs="Times New Roman"/>
                <w:b w:val="0"/>
                <w:sz w:val="20"/>
                <w:szCs w:val="20"/>
              </w:rPr>
              <w:t>6-octadecenoic acid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-23.30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1.345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2.79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2.56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2.11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0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1.37</w:t>
            </w:r>
          </w:p>
        </w:tc>
      </w:tr>
      <w:tr w:rsidR="00E56B66" w:rsidRPr="00E56B66" w:rsidTr="00015F13">
        <w:trPr>
          <w:cnfStyle w:val="000000100000"/>
        </w:trPr>
        <w:tc>
          <w:tcPr>
            <w:cnfStyle w:val="001000000000"/>
            <w:tcW w:w="5305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rPr>
                <w:rFonts w:cs="Times New Roman"/>
                <w:b w:val="0"/>
                <w:sz w:val="20"/>
                <w:szCs w:val="20"/>
              </w:rPr>
            </w:pPr>
            <w:proofErr w:type="spellStart"/>
            <w:r w:rsidRPr="00E56B66">
              <w:rPr>
                <w:rFonts w:cs="Times New Roman"/>
                <w:b w:val="0"/>
                <w:sz w:val="20"/>
                <w:szCs w:val="20"/>
              </w:rPr>
              <w:t>Bicyclo</w:t>
            </w:r>
            <w:proofErr w:type="spellEnd"/>
            <w:r w:rsidRPr="00E56B66">
              <w:rPr>
                <w:rFonts w:cs="Times New Roman"/>
                <w:b w:val="0"/>
                <w:sz w:val="20"/>
                <w:szCs w:val="20"/>
              </w:rPr>
              <w:t>[4.2.0]oct-2-ene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-23.35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1.322</w:t>
            </w:r>
          </w:p>
        </w:tc>
        <w:tc>
          <w:tcPr>
            <w:tcW w:w="135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2.87</w:t>
            </w:r>
          </w:p>
        </w:tc>
        <w:tc>
          <w:tcPr>
            <w:tcW w:w="162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2.72</w:t>
            </w:r>
          </w:p>
        </w:tc>
        <w:tc>
          <w:tcPr>
            <w:tcW w:w="126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2.24</w:t>
            </w:r>
          </w:p>
        </w:tc>
        <w:tc>
          <w:tcPr>
            <w:tcW w:w="1980" w:type="dxa"/>
            <w:shd w:val="clear" w:color="auto" w:fill="auto"/>
          </w:tcPr>
          <w:p w:rsidR="00E56B66" w:rsidRPr="00E56B66" w:rsidRDefault="00E56B66" w:rsidP="00015F13">
            <w:pPr>
              <w:spacing w:before="0" w:after="0" w:line="240" w:lineRule="auto"/>
              <w:jc w:val="center"/>
              <w:cnfStyle w:val="000000100000"/>
              <w:rPr>
                <w:rFonts w:cs="Times New Roman"/>
                <w:sz w:val="20"/>
                <w:szCs w:val="20"/>
              </w:rPr>
            </w:pPr>
            <w:r w:rsidRPr="00E56B66">
              <w:rPr>
                <w:rFonts w:cs="Times New Roman"/>
                <w:sz w:val="20"/>
                <w:szCs w:val="20"/>
              </w:rPr>
              <w:t>1.49</w:t>
            </w:r>
          </w:p>
        </w:tc>
      </w:tr>
    </w:tbl>
    <w:p w:rsidR="00E56B66" w:rsidRPr="002F4C3F" w:rsidRDefault="00E56B66" w:rsidP="00E56B66">
      <w:pPr>
        <w:spacing w:before="0" w:after="0" w:line="360" w:lineRule="auto"/>
        <w:rPr>
          <w:rFonts w:eastAsia="Times New Roman" w:cs="Times New Roman"/>
          <w:b/>
          <w:color w:val="000000" w:themeColor="text1"/>
          <w:sz w:val="24"/>
          <w:szCs w:val="24"/>
        </w:rPr>
        <w:sectPr w:rsidR="00E56B66" w:rsidRPr="002F4C3F" w:rsidSect="007E291F">
          <w:pgSz w:w="16839" w:h="11907" w:orient="landscape" w:code="9"/>
          <w:pgMar w:top="1440" w:right="1440" w:bottom="2160" w:left="1440" w:header="706" w:footer="706" w:gutter="0"/>
          <w:cols w:space="708"/>
          <w:docGrid w:linePitch="381"/>
        </w:sectPr>
      </w:pP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2F4C3F">
        <w:rPr>
          <w:rFonts w:eastAsia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1704975</wp:posOffset>
            </wp:positionH>
            <wp:positionV relativeFrom="paragraph">
              <wp:posOffset>0</wp:posOffset>
            </wp:positionV>
            <wp:extent cx="3751580" cy="3657600"/>
            <wp:effectExtent l="0" t="0" r="127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8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B66" w:rsidRPr="002F4C3F" w:rsidRDefault="00E56B66" w:rsidP="00E56B66">
      <w:pPr>
        <w:spacing w:before="0" w:after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2F4C3F">
        <w:rPr>
          <w:rFonts w:eastAsia="Times New Roman" w:cs="Times New Roman"/>
          <w:b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28575</wp:posOffset>
            </wp:positionH>
            <wp:positionV relativeFrom="paragraph">
              <wp:posOffset>3639185</wp:posOffset>
            </wp:positionV>
            <wp:extent cx="3857625" cy="3849370"/>
            <wp:effectExtent l="0" t="0" r="9525" b="0"/>
            <wp:wrapSquare wrapText="bothSides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84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rPr>
          <w:rFonts w:eastAsia="Times New Roman" w:cs="Times New Roman"/>
          <w:color w:val="000000" w:themeColor="text1"/>
          <w:sz w:val="24"/>
          <w:szCs w:val="24"/>
        </w:rPr>
      </w:pPr>
    </w:p>
    <w:p w:rsidR="00E56B66" w:rsidRPr="002F4C3F" w:rsidRDefault="00E56B66" w:rsidP="00E56B66">
      <w:pPr>
        <w:spacing w:before="0" w:line="36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</w:rPr>
      </w:pPr>
      <w:r w:rsidRPr="002F4C3F">
        <w:rPr>
          <w:rFonts w:eastAsia="Times New Roman" w:cs="Times New Roman"/>
          <w:b/>
          <w:color w:val="000000" w:themeColor="text1"/>
          <w:sz w:val="24"/>
          <w:szCs w:val="24"/>
        </w:rPr>
        <w:t>Dendogram showing the relatedness of compounds present</w:t>
      </w:r>
    </w:p>
    <w:p w:rsidR="00065F9C" w:rsidRDefault="00065F9C"/>
    <w:sectPr w:rsidR="00065F9C" w:rsidSect="00554A4C">
      <w:pgSz w:w="11907" w:h="16839" w:code="9"/>
      <w:pgMar w:top="1440" w:right="1440" w:bottom="1440" w:left="2160" w:header="706" w:footer="706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56B66"/>
    <w:rsid w:val="00065F9C"/>
    <w:rsid w:val="00CA02A4"/>
    <w:rsid w:val="00E56B66"/>
    <w:rsid w:val="00FC4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66"/>
    <w:pPr>
      <w:spacing w:before="480" w:after="480" w:line="259" w:lineRule="auto"/>
      <w:jc w:val="both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6Colorful1">
    <w:name w:val="List Table 6 Colorful1"/>
    <w:basedOn w:val="TableNormal"/>
    <w:uiPriority w:val="51"/>
    <w:rsid w:val="00E56B6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2025-06-03T11:08:00Z</dcterms:created>
  <dcterms:modified xsi:type="dcterms:W3CDTF">2025-06-03T11:11:00Z</dcterms:modified>
</cp:coreProperties>
</file>