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B7A50" w14:textId="0614955E" w:rsidR="00A95C0C" w:rsidRPr="00FA774E" w:rsidRDefault="00A95C0C" w:rsidP="00A95C0C">
      <w:pPr>
        <w:spacing w:after="0" w:line="36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FA774E">
        <w:rPr>
          <w:rFonts w:ascii="Times New Roman" w:hAnsi="Times New Roman" w:cs="Times New Roman"/>
          <w:b/>
          <w:noProof/>
          <w:sz w:val="20"/>
          <w:szCs w:val="20"/>
        </w:rPr>
        <w:t>List of supplementary figures an</w:t>
      </w:r>
      <w:r w:rsidR="00FB4F8F" w:rsidRPr="00FA774E">
        <w:rPr>
          <w:rFonts w:ascii="Times New Roman" w:hAnsi="Times New Roman" w:cs="Times New Roman"/>
          <w:b/>
          <w:noProof/>
          <w:sz w:val="20"/>
          <w:szCs w:val="20"/>
        </w:rPr>
        <w:t>d</w:t>
      </w:r>
      <w:r w:rsidRPr="00FA774E">
        <w:rPr>
          <w:rFonts w:ascii="Times New Roman" w:hAnsi="Times New Roman" w:cs="Times New Roman"/>
          <w:b/>
          <w:noProof/>
          <w:sz w:val="20"/>
          <w:szCs w:val="20"/>
        </w:rPr>
        <w:t xml:space="preserve"> table</w:t>
      </w:r>
    </w:p>
    <w:p w14:paraId="4664C59C" w14:textId="01499385" w:rsidR="00A95C0C" w:rsidRPr="00FA774E" w:rsidRDefault="00A95C0C" w:rsidP="00A95C0C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noProof/>
          <w:sz w:val="20"/>
          <w:szCs w:val="20"/>
        </w:rPr>
        <w:t xml:space="preserve">Fig S1. </w:t>
      </w:r>
      <w:r w:rsidRPr="00FA774E">
        <w:rPr>
          <w:rFonts w:ascii="Times New Roman" w:hAnsi="Times New Roman" w:cs="Times New Roman"/>
          <w:bCs/>
          <w:sz w:val="20"/>
          <w:szCs w:val="20"/>
        </w:rPr>
        <w:t>Cytotoxicity of various concentrations of rotenone in SH-SY5Y cells</w:t>
      </w:r>
    </w:p>
    <w:p w14:paraId="10F2F3E0" w14:textId="73DE71D3" w:rsidR="00A95C0C" w:rsidRPr="00FA774E" w:rsidRDefault="00A95C0C" w:rsidP="00A95C0C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Fig S2. Characterization of purified monomeric and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</w:rPr>
        <w:t>fibrillar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α-syn through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</w:rPr>
        <w:t>ThT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assay</w:t>
      </w:r>
      <w:r w:rsidR="00C3659F" w:rsidRPr="00FA774E">
        <w:rPr>
          <w:rFonts w:ascii="Times New Roman" w:hAnsi="Times New Roman" w:cs="Times New Roman"/>
          <w:bCs/>
          <w:sz w:val="20"/>
          <w:szCs w:val="20"/>
        </w:rPr>
        <w:t>,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3659F" w:rsidRPr="00FA774E">
        <w:rPr>
          <w:rFonts w:ascii="Times New Roman" w:eastAsia="Times New Roman" w:hAnsi="Times New Roman" w:cs="Times New Roman"/>
          <w:color w:val="0E101A"/>
          <w:sz w:val="20"/>
          <w:szCs w:val="20"/>
          <w:lang w:val="en-IN" w:eastAsia="en-IN"/>
        </w:rPr>
        <w:t>circular dichroism</w:t>
      </w:r>
      <w:r w:rsidR="00C3659F" w:rsidRPr="00FA774E">
        <w:rPr>
          <w:rFonts w:ascii="Times New Roman" w:hAnsi="Times New Roman" w:cs="Times New Roman"/>
          <w:bCs/>
          <w:sz w:val="20"/>
          <w:szCs w:val="20"/>
        </w:rPr>
        <w:t xml:space="preserve"> and transmission electron microscopy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42DBB84" w14:textId="6AA00DC5" w:rsidR="006C0CC6" w:rsidRPr="00FA774E" w:rsidRDefault="006C0CC6" w:rsidP="006C0CC6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Fig S3. Cytotoxicity of various concentrations of α-syn-seeds and MG132 in SH-SY5Y cells</w:t>
      </w:r>
    </w:p>
    <w:p w14:paraId="59ED28C8" w14:textId="036F7536" w:rsidR="006C0CC6" w:rsidRPr="00FA774E" w:rsidRDefault="006C0CC6" w:rsidP="006C0CC6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Fig S4. Validation of PCR array with real-time PCR</w:t>
      </w:r>
    </w:p>
    <w:p w14:paraId="5E28F340" w14:textId="2292DB3C" w:rsidR="00CD6758" w:rsidRPr="00FA774E" w:rsidRDefault="00CD6758" w:rsidP="00CD6758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Fig S5. The mRNA repression of HSF1 and NRF2 under different stress conditions</w:t>
      </w:r>
    </w:p>
    <w:p w14:paraId="185230CE" w14:textId="18C0C955" w:rsidR="00A0384C" w:rsidRPr="00FA774E" w:rsidRDefault="00A0384C" w:rsidP="00A0384C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Fig S6. </w:t>
      </w:r>
      <w:bookmarkStart w:id="0" w:name="_Hlk198589794"/>
      <w:r w:rsidRPr="00FA774E">
        <w:rPr>
          <w:rFonts w:ascii="Times New Roman" w:hAnsi="Times New Roman" w:cs="Times New Roman"/>
          <w:bCs/>
          <w:sz w:val="20"/>
          <w:szCs w:val="20"/>
        </w:rPr>
        <w:t>Layout (Template design) of PCR array</w:t>
      </w:r>
      <w:r w:rsidR="00C3659F" w:rsidRPr="00FA774E">
        <w:rPr>
          <w:rFonts w:ascii="Times New Roman" w:hAnsi="Times New Roman" w:cs="Times New Roman"/>
          <w:bCs/>
          <w:sz w:val="20"/>
          <w:szCs w:val="20"/>
        </w:rPr>
        <w:t xml:space="preserve"> and heat map of gene</w:t>
      </w:r>
      <w:r w:rsidR="001F10CC" w:rsidRPr="00FA774E">
        <w:rPr>
          <w:rFonts w:ascii="Times New Roman" w:hAnsi="Times New Roman" w:cs="Times New Roman"/>
          <w:bCs/>
          <w:sz w:val="20"/>
          <w:szCs w:val="20"/>
        </w:rPr>
        <w:t xml:space="preserve"> expression</w:t>
      </w:r>
      <w:r w:rsidR="00C3659F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bookmarkEnd w:id="0"/>
    <w:p w14:paraId="3F0EF41E" w14:textId="237769B8" w:rsidR="00410098" w:rsidRPr="00FA774E" w:rsidRDefault="00410098" w:rsidP="00410098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Fig S7. Western blots of HSPA family proteins</w:t>
      </w:r>
    </w:p>
    <w:p w14:paraId="16323BEA" w14:textId="47610AD1" w:rsidR="0026382A" w:rsidRPr="00FA774E" w:rsidRDefault="0026382A" w:rsidP="0026382A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Fig S8. Western blots of DNAJ family proteins</w:t>
      </w:r>
    </w:p>
    <w:p w14:paraId="09FD78F0" w14:textId="35EC1F4C" w:rsidR="00E15359" w:rsidRPr="00FA774E" w:rsidRDefault="00E15359" w:rsidP="00E15359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Fig S9. Western blots of transcription factors</w:t>
      </w:r>
    </w:p>
    <w:p w14:paraId="670D72E4" w14:textId="77777777" w:rsidR="00E15359" w:rsidRPr="00FA774E" w:rsidRDefault="00E15359" w:rsidP="0026382A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B264502" w14:textId="77777777" w:rsidR="0026382A" w:rsidRPr="00FA774E" w:rsidRDefault="0026382A" w:rsidP="00410098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31A9181E" w14:textId="77777777" w:rsidR="00410098" w:rsidRPr="00FA774E" w:rsidRDefault="00410098" w:rsidP="00A0384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2433B98" w14:textId="77777777" w:rsidR="00A0384C" w:rsidRPr="00FA774E" w:rsidRDefault="00A0384C" w:rsidP="00A0384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8ABFCE5" w14:textId="77777777" w:rsidR="00A0384C" w:rsidRPr="00FA774E" w:rsidRDefault="00A0384C" w:rsidP="00CD675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D040462" w14:textId="77777777" w:rsidR="00CD6758" w:rsidRPr="00FA774E" w:rsidRDefault="00CD6758" w:rsidP="006C0CC6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9C311" w14:textId="77777777" w:rsidR="006C0CC6" w:rsidRPr="00FA774E" w:rsidRDefault="006C0CC6" w:rsidP="006C0CC6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C8923C3" w14:textId="77777777" w:rsidR="006C0CC6" w:rsidRPr="00FA774E" w:rsidRDefault="006C0CC6" w:rsidP="00A95C0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C20DE48" w14:textId="538294D7" w:rsidR="00A95C0C" w:rsidRPr="00FA774E" w:rsidRDefault="00A95C0C" w:rsidP="00A95C0C">
      <w:pPr>
        <w:spacing w:after="0" w:line="360" w:lineRule="auto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3109725" w14:textId="77777777" w:rsidR="00A95C0C" w:rsidRPr="00FA774E" w:rsidRDefault="00A95C0C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D70CE61" w14:textId="77AB8E3B" w:rsidR="00A95C0C" w:rsidRDefault="00A95C0C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B7C54FD" w14:textId="3BD52296" w:rsidR="00FA774E" w:rsidRDefault="00FA774E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A9CA290" w14:textId="77777777" w:rsidR="00FA774E" w:rsidRPr="00FA774E" w:rsidRDefault="00FA774E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B4E5218" w14:textId="77777777" w:rsidR="00A95C0C" w:rsidRPr="00FA774E" w:rsidRDefault="00A95C0C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28E85EF" w14:textId="661578DA" w:rsidR="00A95C0C" w:rsidRDefault="00A95C0C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0CA3DDA" w14:textId="77777777" w:rsidR="00FA774E" w:rsidRPr="00FA774E" w:rsidRDefault="00FA774E" w:rsidP="0058152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1FFC11F" w14:textId="16B03FDC" w:rsidR="00E7127F" w:rsidRPr="00FA774E" w:rsidRDefault="003F6F11" w:rsidP="0058152E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144027D9" wp14:editId="789496BE">
            <wp:extent cx="3045972" cy="1753986"/>
            <wp:effectExtent l="0" t="0" r="2540" b="0"/>
            <wp:docPr id="1" name="Picture 1" descr="C:\Users\HP\Desktop\ReSearchArticle\Fig. 1 (MTT &amp; WB)\MTT exported fig\MTT 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earchArticle\Fig. 1 (MTT &amp; WB)\MTT exported fig\MTT R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85" cy="17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CD50" w14:textId="09BDF95D" w:rsidR="00DB22D1" w:rsidRPr="00FA774E" w:rsidRDefault="003F6F11" w:rsidP="0058152E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>Figure S1</w:t>
      </w:r>
      <w:r w:rsidR="006C4447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Pr="00FA774E">
        <w:rPr>
          <w:rFonts w:ascii="Times New Roman" w:hAnsi="Times New Roman" w:cs="Times New Roman"/>
          <w:b/>
          <w:sz w:val="20"/>
          <w:szCs w:val="20"/>
        </w:rPr>
        <w:t xml:space="preserve"> Cytotoxicity of various concentrations of rotenone in SH-SY5Y cells. </w:t>
      </w:r>
    </w:p>
    <w:p w14:paraId="1E8F66FD" w14:textId="16348017" w:rsidR="007674CE" w:rsidRPr="00FA774E" w:rsidRDefault="003F6F11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The effect of various concentrations of rotenone (0.1-40µM) and SDS (0.1%) </w:t>
      </w:r>
      <w:r w:rsidR="00C92E8E" w:rsidRPr="00FA774E">
        <w:rPr>
          <w:rFonts w:ascii="Times New Roman" w:hAnsi="Times New Roman" w:cs="Times New Roman"/>
          <w:bCs/>
          <w:sz w:val="20"/>
          <w:szCs w:val="20"/>
        </w:rPr>
        <w:t xml:space="preserve">in SH-SY5Y cells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were measured by MTT assay. The percent cell viability was calculated by normalizing the control (DMSO) cell population to 100%. </w:t>
      </w:r>
      <w:r w:rsidR="00C40D71" w:rsidRPr="00FA774E">
        <w:rPr>
          <w:rFonts w:ascii="Times New Roman" w:hAnsi="Times New Roman" w:cs="Times New Roman"/>
          <w:bCs/>
          <w:sz w:val="20"/>
          <w:szCs w:val="20"/>
        </w:rPr>
        <w:t xml:space="preserve">The normal distribution of data was tested by the Shapiro-Wilk (W) and Kolmogorov-Smirnov normality test. </w:t>
      </w:r>
      <w:r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 xml:space="preserve">The </w:t>
      </w:r>
      <w:r w:rsidRPr="00FA774E">
        <w:rPr>
          <w:rFonts w:ascii="Times New Roman" w:hAnsi="Times New Roman" w:cs="Times New Roman"/>
          <w:bCs/>
          <w:sz w:val="20"/>
          <w:szCs w:val="20"/>
        </w:rPr>
        <w:t>one-way ANOVA post Dunnett’s multiple comparisons test</w:t>
      </w:r>
      <w:r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 xml:space="preserve"> was used for statistical significance using GraphPad Prism 8, and data was expressed as means and +/− S</w:t>
      </w:r>
      <w:r w:rsidR="00897153"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>EM</w:t>
      </w:r>
      <w:r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 xml:space="preserve"> (N=3; N = number of independent experiments with sufficient replicates), ns (P&gt;0.05), **(P≤0.01), ***(P≤0.001), ****(P≤0.0001). </w:t>
      </w:r>
    </w:p>
    <w:p w14:paraId="7722BA49" w14:textId="77777777" w:rsidR="002B17EB" w:rsidRPr="00FA774E" w:rsidRDefault="002B17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142C4A08" w14:textId="77777777" w:rsidR="007674CE" w:rsidRPr="00FA774E" w:rsidRDefault="007674C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56A1F38B" w14:textId="77777777" w:rsidR="00091FEB" w:rsidRPr="00FA774E" w:rsidRDefault="00091F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5AA43FCC" w14:textId="77777777" w:rsidR="00091FEB" w:rsidRPr="00FA774E" w:rsidRDefault="00091F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3F3B4332" w14:textId="49B3BB4C" w:rsidR="007674CE" w:rsidRDefault="007674C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0F252A0E" w14:textId="1FCB0D97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4BD51DAA" w14:textId="49DFEB5C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2E54F1C7" w14:textId="0BCC3278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33B8CA89" w14:textId="533EB24D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274B0738" w14:textId="77777777" w:rsidR="00FA774E" w:rsidRP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0F52FD7B" w14:textId="77777777" w:rsidR="0058152E" w:rsidRPr="00FA774E" w:rsidRDefault="0058152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7187ACF1" w14:textId="20C0C728" w:rsidR="007674CE" w:rsidRPr="00FA774E" w:rsidRDefault="007674CE" w:rsidP="0058152E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0EAF24D" w14:textId="1FF8297B" w:rsidR="007674CE" w:rsidRPr="00FA774E" w:rsidRDefault="007674CE" w:rsidP="0058152E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4BEA021" w14:textId="128B51DB" w:rsidR="007674CE" w:rsidRPr="00FA774E" w:rsidRDefault="007674CE" w:rsidP="0058152E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5CFFC87" wp14:editId="1DDD22B5">
            <wp:extent cx="6201294" cy="1584523"/>
            <wp:effectExtent l="0" t="0" r="0" b="0"/>
            <wp:docPr id="13" name="Picture 12" descr="A graph of a graph of a wav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A7A1059-3E9B-97E4-9E98-737049457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graph of a graph of a wave&#10;&#10;AI-generated content may be incorrect.">
                      <a:extLst>
                        <a:ext uri="{FF2B5EF4-FFF2-40B4-BE49-F238E27FC236}">
                          <a16:creationId xmlns:a16="http://schemas.microsoft.com/office/drawing/2014/main" id="{5A7A1059-3E9B-97E4-9E98-737049457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916" t="4959" r="1663"/>
                    <a:stretch/>
                  </pic:blipFill>
                  <pic:spPr bwMode="auto">
                    <a:xfrm>
                      <a:off x="0" y="0"/>
                      <a:ext cx="6232505" cy="159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BB8C5" w14:textId="77777777" w:rsidR="00C3659F" w:rsidRPr="00FA774E" w:rsidRDefault="00977F18" w:rsidP="00C3659F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>Figure S2</w:t>
      </w:r>
      <w:r w:rsidR="006C4447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Pr="00FA77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3659F" w:rsidRPr="00FA774E">
        <w:rPr>
          <w:rFonts w:ascii="Times New Roman" w:hAnsi="Times New Roman" w:cs="Times New Roman"/>
          <w:b/>
          <w:sz w:val="20"/>
          <w:szCs w:val="20"/>
        </w:rPr>
        <w:t xml:space="preserve">Characterization of purified monomeric and </w:t>
      </w:r>
      <w:proofErr w:type="spellStart"/>
      <w:r w:rsidR="00C3659F" w:rsidRPr="00FA774E">
        <w:rPr>
          <w:rFonts w:ascii="Times New Roman" w:hAnsi="Times New Roman" w:cs="Times New Roman"/>
          <w:b/>
          <w:sz w:val="20"/>
          <w:szCs w:val="20"/>
        </w:rPr>
        <w:t>fibrillar</w:t>
      </w:r>
      <w:proofErr w:type="spellEnd"/>
      <w:r w:rsidR="00C3659F" w:rsidRPr="00FA774E">
        <w:rPr>
          <w:rFonts w:ascii="Times New Roman" w:hAnsi="Times New Roman" w:cs="Times New Roman"/>
          <w:b/>
          <w:sz w:val="20"/>
          <w:szCs w:val="20"/>
        </w:rPr>
        <w:t xml:space="preserve"> α-syn through </w:t>
      </w:r>
      <w:proofErr w:type="spellStart"/>
      <w:r w:rsidR="00C3659F" w:rsidRPr="00FA774E">
        <w:rPr>
          <w:rFonts w:ascii="Times New Roman" w:hAnsi="Times New Roman" w:cs="Times New Roman"/>
          <w:b/>
          <w:sz w:val="20"/>
          <w:szCs w:val="20"/>
        </w:rPr>
        <w:t>ThT</w:t>
      </w:r>
      <w:proofErr w:type="spellEnd"/>
      <w:r w:rsidR="00C3659F" w:rsidRPr="00FA774E">
        <w:rPr>
          <w:rFonts w:ascii="Times New Roman" w:hAnsi="Times New Roman" w:cs="Times New Roman"/>
          <w:b/>
          <w:sz w:val="20"/>
          <w:szCs w:val="20"/>
        </w:rPr>
        <w:t xml:space="preserve"> assay, </w:t>
      </w:r>
      <w:r w:rsidR="00C3659F" w:rsidRPr="00FA774E">
        <w:rPr>
          <w:rFonts w:ascii="Times New Roman" w:eastAsia="Times New Roman" w:hAnsi="Times New Roman" w:cs="Times New Roman"/>
          <w:b/>
          <w:color w:val="0E101A"/>
          <w:sz w:val="20"/>
          <w:szCs w:val="20"/>
          <w:lang w:val="en-IN" w:eastAsia="en-IN"/>
        </w:rPr>
        <w:t>circular dichroism</w:t>
      </w:r>
      <w:r w:rsidR="00C3659F" w:rsidRPr="00FA774E">
        <w:rPr>
          <w:rFonts w:ascii="Times New Roman" w:hAnsi="Times New Roman" w:cs="Times New Roman"/>
          <w:b/>
          <w:sz w:val="20"/>
          <w:szCs w:val="20"/>
        </w:rPr>
        <w:t xml:space="preserve"> and transmission electron microscopy</w:t>
      </w:r>
      <w:r w:rsidR="00C3659F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58A141" w14:textId="01B92DE0" w:rsidR="00977F18" w:rsidRPr="00FA774E" w:rsidRDefault="00977F18" w:rsidP="0058152E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(A) The purified </w:t>
      </w:r>
      <w:r w:rsidR="00543C7A" w:rsidRPr="00FA774E">
        <w:rPr>
          <w:rFonts w:ascii="Times New Roman" w:hAnsi="Times New Roman" w:cs="Times New Roman"/>
          <w:bCs/>
          <w:sz w:val="20"/>
          <w:szCs w:val="20"/>
        </w:rPr>
        <w:t>α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-syn monomers were characterized by </w:t>
      </w:r>
      <w:r w:rsidR="006F47E2" w:rsidRPr="00FA774E">
        <w:rPr>
          <w:rFonts w:ascii="Times New Roman" w:hAnsi="Times New Roman" w:cs="Times New Roman"/>
          <w:bCs/>
          <w:sz w:val="20"/>
          <w:szCs w:val="20"/>
        </w:rPr>
        <w:t xml:space="preserve">monitoring the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aggregation </w:t>
      </w:r>
      <w:r w:rsidR="006F47E2" w:rsidRPr="00FA774E">
        <w:rPr>
          <w:rFonts w:ascii="Times New Roman" w:hAnsi="Times New Roman" w:cs="Times New Roman"/>
          <w:bCs/>
          <w:sz w:val="20"/>
          <w:szCs w:val="20"/>
        </w:rPr>
        <w:t xml:space="preserve">kinetics using the thioflavin T assay. The aggregation kinetics was carried out for 48 h at 37 </w:t>
      </w:r>
      <w:proofErr w:type="spellStart"/>
      <w:r w:rsidR="006F47E2"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="006F47E2"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="006F47E2" w:rsidRPr="00FA774E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proofErr w:type="spellStart"/>
      <w:r w:rsidR="006F47E2" w:rsidRPr="00FA774E">
        <w:rPr>
          <w:rFonts w:ascii="Times New Roman" w:hAnsi="Times New Roman" w:cs="Times New Roman"/>
          <w:bCs/>
          <w:sz w:val="20"/>
          <w:szCs w:val="20"/>
        </w:rPr>
        <w:t>ThT</w:t>
      </w:r>
      <w:proofErr w:type="spellEnd"/>
      <w:r w:rsidR="006F47E2" w:rsidRPr="00FA774E">
        <w:rPr>
          <w:rFonts w:ascii="Times New Roman" w:hAnsi="Times New Roman" w:cs="Times New Roman"/>
          <w:bCs/>
          <w:sz w:val="20"/>
          <w:szCs w:val="20"/>
        </w:rPr>
        <w:t xml:space="preserve"> fluorescence was measured at excitation/emission wavelengths 450/480 nm. (B) The secondary structure characterization of purified monomers and 48 h fibrils of α-syn by far UV CD spectra.</w:t>
      </w:r>
      <w:r w:rsidR="00543C7A" w:rsidRPr="00FA774E">
        <w:rPr>
          <w:rFonts w:ascii="Times New Roman" w:hAnsi="Times New Roman" w:cs="Times New Roman"/>
          <w:bCs/>
          <w:sz w:val="20"/>
          <w:szCs w:val="20"/>
        </w:rPr>
        <w:t xml:space="preserve"> (C) The morphological analysis of 48 h α-syn fibrils through</w:t>
      </w:r>
      <w:r w:rsidR="00D141AA" w:rsidRPr="00FA774E">
        <w:rPr>
          <w:rFonts w:ascii="Times New Roman" w:hAnsi="Times New Roman" w:cs="Times New Roman"/>
          <w:bCs/>
          <w:sz w:val="20"/>
          <w:szCs w:val="20"/>
        </w:rPr>
        <w:t xml:space="preserve"> TEM, scale bar = </w:t>
      </w:r>
      <w:r w:rsidR="00535344" w:rsidRPr="00FA774E">
        <w:rPr>
          <w:rFonts w:ascii="Times New Roman" w:hAnsi="Times New Roman" w:cs="Times New Roman"/>
          <w:bCs/>
          <w:sz w:val="20"/>
          <w:szCs w:val="20"/>
        </w:rPr>
        <w:t>2</w:t>
      </w:r>
      <w:r w:rsidR="00D141AA" w:rsidRPr="00FA774E">
        <w:rPr>
          <w:rFonts w:ascii="Times New Roman" w:hAnsi="Times New Roman" w:cs="Times New Roman"/>
          <w:bCs/>
          <w:sz w:val="20"/>
          <w:szCs w:val="20"/>
        </w:rPr>
        <w:t>00 nm.</w:t>
      </w:r>
    </w:p>
    <w:p w14:paraId="3CE1330B" w14:textId="77777777" w:rsidR="00844F11" w:rsidRPr="00FA774E" w:rsidRDefault="00844F11" w:rsidP="0058152E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4E669A5" w14:textId="77777777" w:rsidR="00844F11" w:rsidRPr="00FA774E" w:rsidRDefault="00844F11" w:rsidP="0058152E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DE0C8F4" w14:textId="2C357ECD" w:rsidR="00872601" w:rsidRDefault="00872601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1B4E53F8" w14:textId="26F80E3D" w:rsid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1546F608" w14:textId="5E594967" w:rsid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2261CC9C" w14:textId="1CF34E7F" w:rsid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3D171F1A" w14:textId="3B10EE6E" w:rsid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1397BE77" w14:textId="3F72A02A" w:rsid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144FE3C6" w14:textId="31F96327" w:rsid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475D95D3" w14:textId="77777777" w:rsidR="00FA774E" w:rsidRPr="00FA774E" w:rsidRDefault="00FA774E" w:rsidP="00FA774E">
      <w:pPr>
        <w:rPr>
          <w:rFonts w:ascii="Times New Roman" w:hAnsi="Times New Roman" w:cs="Times New Roman"/>
          <w:bCs/>
          <w:sz w:val="20"/>
          <w:szCs w:val="20"/>
        </w:rPr>
      </w:pPr>
    </w:p>
    <w:p w14:paraId="7C0ABA6D" w14:textId="3DC99246" w:rsidR="00872601" w:rsidRPr="00FA774E" w:rsidRDefault="00D141AA" w:rsidP="00D141AA">
      <w:pPr>
        <w:spacing w:after="0" w:line="36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5EFAA77D" wp14:editId="526D20B2">
            <wp:extent cx="5137266" cy="1824979"/>
            <wp:effectExtent l="0" t="0" r="6350" b="4445"/>
            <wp:docPr id="600348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" t="10187"/>
                    <a:stretch/>
                  </pic:blipFill>
                  <pic:spPr bwMode="auto">
                    <a:xfrm>
                      <a:off x="0" y="0"/>
                      <a:ext cx="5171646" cy="18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B82F4" w14:textId="3D6F9E7C" w:rsidR="00F95BAB" w:rsidRPr="00FA774E" w:rsidRDefault="008F75FC" w:rsidP="0058152E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>S</w:t>
      </w:r>
      <w:r w:rsidRPr="00FA774E">
        <w:rPr>
          <w:rFonts w:ascii="Times New Roman" w:hAnsi="Times New Roman" w:cs="Times New Roman"/>
          <w:b/>
          <w:sz w:val="20"/>
          <w:szCs w:val="20"/>
        </w:rPr>
        <w:t>3</w:t>
      </w:r>
      <w:r w:rsidR="001F211A" w:rsidRPr="00FA774E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>Cytotoxicity of various concentrations of α-syn</w:t>
      </w:r>
      <w:r w:rsidR="001F211A" w:rsidRPr="00FA774E">
        <w:rPr>
          <w:rFonts w:ascii="Times New Roman" w:hAnsi="Times New Roman" w:cs="Times New Roman"/>
          <w:b/>
          <w:sz w:val="20"/>
          <w:szCs w:val="20"/>
        </w:rPr>
        <w:t>-seeds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07406" w:rsidRPr="00FA774E">
        <w:rPr>
          <w:rFonts w:ascii="Times New Roman" w:hAnsi="Times New Roman" w:cs="Times New Roman"/>
          <w:b/>
          <w:sz w:val="20"/>
          <w:szCs w:val="20"/>
        </w:rPr>
        <w:t xml:space="preserve">and MG132 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>in SH-SY5Y cells</w:t>
      </w:r>
    </w:p>
    <w:p w14:paraId="702F04A7" w14:textId="7078EE56" w:rsidR="0058152E" w:rsidRPr="00FA774E" w:rsidRDefault="001F211A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MTT assay was performed to measure the </w:t>
      </w:r>
      <w:r w:rsidR="00DB22D1" w:rsidRPr="00FA774E">
        <w:rPr>
          <w:rFonts w:ascii="Times New Roman" w:hAnsi="Times New Roman" w:cs="Times New Roman"/>
          <w:bCs/>
          <w:sz w:val="20"/>
          <w:szCs w:val="20"/>
        </w:rPr>
        <w:t xml:space="preserve">effect of various concentrations of </w:t>
      </w:r>
      <w:r w:rsidRPr="00FA774E">
        <w:rPr>
          <w:rFonts w:ascii="Times New Roman" w:hAnsi="Times New Roman" w:cs="Times New Roman"/>
          <w:bCs/>
          <w:sz w:val="20"/>
          <w:szCs w:val="20"/>
        </w:rPr>
        <w:t>(A) α-syn-seeds (0.5-8 µM) and (B) MG132 (0.5-10 µM)</w:t>
      </w:r>
      <w:r w:rsidR="00D62975" w:rsidRPr="00FA774E">
        <w:rPr>
          <w:rFonts w:ascii="Times New Roman" w:hAnsi="Times New Roman" w:cs="Times New Roman"/>
          <w:bCs/>
          <w:sz w:val="20"/>
          <w:szCs w:val="20"/>
        </w:rPr>
        <w:t xml:space="preserve"> on SH-SY5Y cells</w:t>
      </w:r>
      <w:r w:rsidR="00DB22D1" w:rsidRPr="00FA774E">
        <w:rPr>
          <w:rFonts w:ascii="Times New Roman" w:hAnsi="Times New Roman" w:cs="Times New Roman"/>
          <w:bCs/>
          <w:sz w:val="20"/>
          <w:szCs w:val="20"/>
        </w:rPr>
        <w:t xml:space="preserve">. The percent cell viability was calculated by normalizing the control cell population to 100%. </w:t>
      </w:r>
      <w:r w:rsidR="00C40D71" w:rsidRPr="00FA774E">
        <w:rPr>
          <w:rFonts w:ascii="Times New Roman" w:hAnsi="Times New Roman" w:cs="Times New Roman"/>
          <w:bCs/>
          <w:sz w:val="20"/>
          <w:szCs w:val="20"/>
        </w:rPr>
        <w:t xml:space="preserve"> The normal distribution of data was tested by the Shapiro-Wilk (W) and Kolmogorov-Smirnov normality test. </w:t>
      </w:r>
      <w:r w:rsidR="00DB22D1" w:rsidRPr="00FA774E">
        <w:rPr>
          <w:rFonts w:ascii="Times New Roman" w:hAnsi="Times New Roman" w:cs="Times New Roman"/>
          <w:bCs/>
          <w:sz w:val="20"/>
          <w:szCs w:val="20"/>
        </w:rPr>
        <w:t>Statistical significance was calculated by one-way ANOVA post-Dunnett’s multiple comparisons test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B22D1"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>using GraphPad Prism 8, and data was expressed as means and +/− S</w:t>
      </w:r>
      <w:r w:rsidR="00957299"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>EM</w:t>
      </w:r>
      <w:r w:rsidR="00DB22D1"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 xml:space="preserve"> (N=3; N = number of independent experiments with sufficient replicates), ns (P&gt;0.05), **(P≤0.01), ****(P≤0.0001). </w:t>
      </w:r>
    </w:p>
    <w:p w14:paraId="6A5C47FC" w14:textId="71427A5E" w:rsidR="002B17EB" w:rsidRPr="00FA774E" w:rsidRDefault="002B17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1E5D509A" w14:textId="7CE9DF83" w:rsidR="002B17EB" w:rsidRPr="00FA774E" w:rsidRDefault="002B17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33308DF1" w14:textId="68C21903" w:rsidR="002B17EB" w:rsidRPr="00FA774E" w:rsidRDefault="002B17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79466659" w14:textId="6C49A481" w:rsidR="002B17EB" w:rsidRDefault="002B17EB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6038D56F" w14:textId="7F60E4CD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433698BD" w14:textId="208E65B3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11E0521B" w14:textId="65BA939F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41BE3558" w14:textId="3911511A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68612E01" w14:textId="732EDB37" w:rsid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679CBAAC" w14:textId="77777777" w:rsidR="00FA774E" w:rsidRPr="00FA774E" w:rsidRDefault="00FA774E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1D1A5D4D" w14:textId="77777777" w:rsidR="00844F11" w:rsidRPr="00FA774E" w:rsidRDefault="00844F11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51FE01DD" w14:textId="77777777" w:rsidR="00844F11" w:rsidRPr="00FA774E" w:rsidRDefault="00844F11" w:rsidP="0058152E">
      <w:pPr>
        <w:spacing w:after="0" w:line="360" w:lineRule="auto"/>
        <w:contextualSpacing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6125ACC3" w14:textId="12E49AEA" w:rsidR="0058152E" w:rsidRPr="00FA774E" w:rsidRDefault="00872601" w:rsidP="0058152E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E101A"/>
          <w:sz w:val="20"/>
          <w:szCs w:val="20"/>
        </w:rPr>
      </w:pPr>
      <w:r w:rsidRPr="00FA774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17BCB3" wp14:editId="60D36EB5">
            <wp:extent cx="5715883" cy="1737360"/>
            <wp:effectExtent l="0" t="0" r="0" b="0"/>
            <wp:docPr id="33332760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095817-CFB3-C270-D5BF-8F3B86F38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095817-CFB3-C270-D5BF-8F3B86F38B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457" cy="17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A093" w14:textId="1674B64E" w:rsidR="000F5C27" w:rsidRPr="00FA774E" w:rsidRDefault="00B32332" w:rsidP="0058152E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>S</w:t>
      </w:r>
      <w:r w:rsidRPr="00FA774E">
        <w:rPr>
          <w:rFonts w:ascii="Times New Roman" w:hAnsi="Times New Roman" w:cs="Times New Roman"/>
          <w:b/>
          <w:sz w:val="20"/>
          <w:szCs w:val="20"/>
        </w:rPr>
        <w:t>4</w:t>
      </w:r>
      <w:r w:rsidR="00D438CA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 xml:space="preserve"> Validation of PCR array with real-time PCR</w:t>
      </w:r>
    </w:p>
    <w:p w14:paraId="787981E2" w14:textId="4E293F28" w:rsidR="000F5C27" w:rsidRPr="00FA774E" w:rsidRDefault="000F5C27" w:rsidP="0058152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The fold change in the mRNA of HSPA1A (HSP70) using primers specific for HSP70 (Given in methodology) in (A) </w:t>
      </w:r>
      <w:r w:rsidR="007D3437" w:rsidRPr="00FA774E">
        <w:rPr>
          <w:rFonts w:ascii="Times New Roman" w:hAnsi="Times New Roman" w:cs="Times New Roman"/>
          <w:bCs/>
          <w:sz w:val="20"/>
          <w:szCs w:val="20"/>
        </w:rPr>
        <w:t>rotenone-induced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oxidative stress, (B) α-syn-seeds, (C) </w:t>
      </w:r>
      <w:r w:rsidR="00383887" w:rsidRPr="00FA774E">
        <w:rPr>
          <w:rFonts w:ascii="Times New Roman" w:hAnsi="Times New Roman" w:cs="Times New Roman"/>
          <w:bCs/>
          <w:sz w:val="20"/>
          <w:szCs w:val="20"/>
        </w:rPr>
        <w:t>MG132-induced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proteotoxic and (D) heat shock was </w:t>
      </w:r>
      <w:r w:rsidR="00424C86" w:rsidRPr="00FA774E">
        <w:rPr>
          <w:rFonts w:ascii="Times New Roman" w:hAnsi="Times New Roman" w:cs="Times New Roman"/>
          <w:bCs/>
          <w:sz w:val="20"/>
          <w:szCs w:val="20"/>
        </w:rPr>
        <w:t>determined by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real-time PCR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 xml:space="preserve">. </w:t>
      </w:r>
      <w:r w:rsidR="002216B2"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 xml:space="preserve">The 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</w:rPr>
        <w:t>Shapiro-Wilk test was done to determine the normality of the distribution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 xml:space="preserve">. The statistical significance was calculated by the </w:t>
      </w:r>
      <w:r w:rsidR="00424C86"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>student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>-t test using Graph Pad Prism 8, and data was expressed as means and +/− SEM (N=3; N = number of independent experiments with sufficient replicates) as ns (P&gt;0.05</w:t>
      </w:r>
      <w:r w:rsidR="002216B2"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>), *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>*(P≤0.01), ***(P≤0.001</w:t>
      </w:r>
      <w:r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 xml:space="preserve">). </w:t>
      </w:r>
    </w:p>
    <w:p w14:paraId="1F68C08B" w14:textId="02B255B2" w:rsidR="00CD2FFE" w:rsidRDefault="00CD2FFE" w:rsidP="0058152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0E8E2EC9" w14:textId="7FA5936F" w:rsidR="00FA774E" w:rsidRDefault="00FA774E" w:rsidP="0058152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35F58254" w14:textId="183ACE3D" w:rsidR="00FA774E" w:rsidRDefault="00FA774E" w:rsidP="0058152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2306AE3D" w14:textId="77777777" w:rsidR="00FA774E" w:rsidRPr="00FA774E" w:rsidRDefault="00FA774E" w:rsidP="0058152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</w:p>
    <w:p w14:paraId="5CFC8E66" w14:textId="1E64681E" w:rsidR="0058152E" w:rsidRPr="00FA774E" w:rsidRDefault="00F36823" w:rsidP="0058152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  <w:r w:rsidRPr="00FA774E">
        <w:rPr>
          <w:rFonts w:ascii="Times New Roman" w:hAnsi="Times New Roman" w:cs="Times New Roman"/>
          <w:bCs/>
          <w:noProof/>
          <w:color w:val="0E101A"/>
          <w:sz w:val="20"/>
          <w:szCs w:val="20"/>
        </w:rPr>
        <w:drawing>
          <wp:inline distT="0" distB="0" distL="0" distR="0" wp14:anchorId="203142E8" wp14:editId="138A1003">
            <wp:extent cx="5888626" cy="3445934"/>
            <wp:effectExtent l="0" t="0" r="0" b="0"/>
            <wp:docPr id="20853657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53" cy="3455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B9614" w14:textId="3ADE9625" w:rsidR="00F95BAB" w:rsidRPr="00FA774E" w:rsidRDefault="00B32332" w:rsidP="0058152E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>S</w:t>
      </w:r>
      <w:r w:rsidRPr="00FA774E">
        <w:rPr>
          <w:rFonts w:ascii="Times New Roman" w:hAnsi="Times New Roman" w:cs="Times New Roman"/>
          <w:b/>
          <w:sz w:val="20"/>
          <w:szCs w:val="20"/>
        </w:rPr>
        <w:t>5</w:t>
      </w:r>
      <w:r w:rsidR="00CD6758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D6758" w:rsidRPr="00FA774E"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="00F95BAB" w:rsidRPr="00FA774E">
        <w:rPr>
          <w:rFonts w:ascii="Times New Roman" w:hAnsi="Times New Roman" w:cs="Times New Roman"/>
          <w:b/>
          <w:sz w:val="20"/>
          <w:szCs w:val="20"/>
        </w:rPr>
        <w:t>mRNA repression of HSF1 and NRF2 under different stress conditions</w:t>
      </w:r>
    </w:p>
    <w:p w14:paraId="59594B01" w14:textId="314057EC" w:rsidR="00346871" w:rsidRPr="00FA774E" w:rsidRDefault="0058152E" w:rsidP="00CD2FFE">
      <w:pPr>
        <w:spacing w:after="0" w:line="360" w:lineRule="auto"/>
        <w:jc w:val="both"/>
        <w:rPr>
          <w:rFonts w:ascii="Times New Roman" w:hAnsi="Times New Roman" w:cs="Times New Roman"/>
          <w:bCs/>
          <w:color w:val="0E101A"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The fold change in the mRNA of (A) HSF1 and (B) NRF2 in (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</w:rPr>
        <w:t>i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>) rotenone-induced oxidative stress, (ii) α-syn-seeds, (ii) MG132-induced proteotoxic and (iv) heat shock was determined by real-time PCR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 xml:space="preserve">. </w:t>
      </w:r>
      <w:r w:rsidR="00C40D71"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 xml:space="preserve">The 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</w:rPr>
        <w:t>Shapiro-Wilk test was done to determine the normality of the distribution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>. The statistical significance was calculated by the student-t test using Graph Pad Prism 8, and data was expressed as means and +/− SEM (N=3; N = number of independent experiments with sufficient replicates) as ns (P&gt;0.05),</w:t>
      </w:r>
      <w:r w:rsidRPr="00FA774E">
        <w:rPr>
          <w:rFonts w:ascii="Times New Roman" w:eastAsia="Times New Roman" w:hAnsi="Times New Roman" w:cs="Times New Roman"/>
          <w:color w:val="0E101A"/>
          <w:sz w:val="20"/>
          <w:szCs w:val="20"/>
          <w:lang w:val="en-IN" w:eastAsia="en-IN"/>
        </w:rPr>
        <w:t xml:space="preserve"> *(P≤0.05)</w:t>
      </w:r>
      <w:r w:rsidRPr="00FA774E">
        <w:rPr>
          <w:rFonts w:ascii="Times New Roman" w:eastAsia="Times New Roman" w:hAnsi="Times New Roman" w:cs="Times New Roman"/>
          <w:bCs/>
          <w:color w:val="0E101A"/>
          <w:sz w:val="20"/>
          <w:szCs w:val="20"/>
          <w:lang w:val="en-IN" w:eastAsia="en-IN"/>
        </w:rPr>
        <w:t xml:space="preserve"> **(P≤0.01), ***(P≤0.001</w:t>
      </w:r>
      <w:r w:rsidRPr="00FA774E">
        <w:rPr>
          <w:rFonts w:ascii="Times New Roman" w:hAnsi="Times New Roman" w:cs="Times New Roman"/>
          <w:bCs/>
          <w:color w:val="0E101A"/>
          <w:sz w:val="20"/>
          <w:szCs w:val="20"/>
        </w:rPr>
        <w:t xml:space="preserve">). </w:t>
      </w:r>
    </w:p>
    <w:p w14:paraId="0C79BA73" w14:textId="77777777" w:rsidR="00CD2FFE" w:rsidRPr="00FA774E" w:rsidRDefault="00CD2FFE" w:rsidP="00CD2FF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0EA74D" w14:textId="22A6320E" w:rsidR="00205197" w:rsidRPr="00FA774E" w:rsidRDefault="00205197" w:rsidP="0058152E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CBA00A1" w14:textId="1D210A1E" w:rsidR="00A71448" w:rsidRPr="00FA774E" w:rsidRDefault="00A71448" w:rsidP="0058152E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9F21179" w14:textId="77777777" w:rsidR="003C71DF" w:rsidRPr="00FA774E" w:rsidRDefault="003C71DF" w:rsidP="005815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6193CD" w14:textId="77777777" w:rsidR="003C71DF" w:rsidRPr="00FA774E" w:rsidRDefault="003C71DF" w:rsidP="005815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2D31731" w14:textId="77777777" w:rsidR="003C71DF" w:rsidRPr="00FA774E" w:rsidRDefault="003C71DF" w:rsidP="005815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6CC879" w14:textId="77777777" w:rsidR="001C466C" w:rsidRPr="00FA774E" w:rsidRDefault="001C466C" w:rsidP="0058152E">
      <w:pPr>
        <w:spacing w:after="0" w:line="36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3700DDB4" w14:textId="54B730DD" w:rsidR="003C71DF" w:rsidRPr="00FA774E" w:rsidRDefault="001C466C" w:rsidP="005815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774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DA7278" wp14:editId="35F9F229">
            <wp:extent cx="5827222" cy="3779178"/>
            <wp:effectExtent l="0" t="0" r="2540" b="0"/>
            <wp:docPr id="9" name="Picture 8" descr="A chart with numbers and lett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061144E-0D7B-186D-E577-2A17FA0AF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hart with numbers and letters&#10;&#10;AI-generated content may be incorrect.">
                      <a:extLst>
                        <a:ext uri="{FF2B5EF4-FFF2-40B4-BE49-F238E27FC236}">
                          <a16:creationId xmlns:a16="http://schemas.microsoft.com/office/drawing/2014/main" id="{4061144E-0D7B-186D-E577-2A17FA0AF7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315" t="8083" b="11259"/>
                    <a:stretch/>
                  </pic:blipFill>
                  <pic:spPr bwMode="auto">
                    <a:xfrm>
                      <a:off x="0" y="0"/>
                      <a:ext cx="5839269" cy="378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0BEA0" w14:textId="77777777" w:rsidR="00E468AE" w:rsidRPr="00FA774E" w:rsidRDefault="00F65FC4" w:rsidP="0058152E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>Figure S</w:t>
      </w:r>
      <w:r w:rsidR="00062C7E" w:rsidRPr="00FA774E">
        <w:rPr>
          <w:rFonts w:ascii="Times New Roman" w:hAnsi="Times New Roman" w:cs="Times New Roman"/>
          <w:b/>
          <w:sz w:val="20"/>
          <w:szCs w:val="20"/>
        </w:rPr>
        <w:t>6</w:t>
      </w:r>
      <w:r w:rsidR="00D438CA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Pr="00FA77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545C3" w:rsidRPr="00FA774E">
        <w:rPr>
          <w:rFonts w:ascii="Times New Roman" w:hAnsi="Times New Roman" w:cs="Times New Roman"/>
          <w:b/>
          <w:sz w:val="20"/>
          <w:szCs w:val="20"/>
        </w:rPr>
        <w:t xml:space="preserve">Layout (Template design) of PCR array and </w:t>
      </w:r>
      <w:r w:rsidR="00E468AE" w:rsidRPr="00FA774E">
        <w:rPr>
          <w:rFonts w:ascii="Times New Roman" w:hAnsi="Times New Roman" w:cs="Times New Roman"/>
          <w:bCs/>
          <w:sz w:val="20"/>
          <w:szCs w:val="20"/>
        </w:rPr>
        <w:t>heat map of the genes expression</w:t>
      </w:r>
    </w:p>
    <w:p w14:paraId="0874B37C" w14:textId="08FDE97A" w:rsidR="00FB6477" w:rsidRPr="00FA774E" w:rsidRDefault="001C466C" w:rsidP="0058152E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 xml:space="preserve">(A) </w:t>
      </w:r>
      <w:r w:rsidR="00FB6477" w:rsidRPr="00FA774E">
        <w:rPr>
          <w:rFonts w:ascii="Times New Roman" w:hAnsi="Times New Roman" w:cs="Times New Roman"/>
          <w:bCs/>
          <w:sz w:val="20"/>
          <w:szCs w:val="20"/>
        </w:rPr>
        <w:t xml:space="preserve">Layout of </w:t>
      </w:r>
      <w:r w:rsidR="003C71DF" w:rsidRPr="00FA774E">
        <w:rPr>
          <w:rFonts w:ascii="Times New Roman" w:hAnsi="Times New Roman" w:cs="Times New Roman"/>
          <w:bCs/>
          <w:sz w:val="20"/>
          <w:szCs w:val="20"/>
        </w:rPr>
        <w:t xml:space="preserve">96 well plate format of </w:t>
      </w:r>
      <w:r w:rsidR="008E34F1" w:rsidRPr="00FA774E">
        <w:rPr>
          <w:rFonts w:ascii="Times New Roman" w:hAnsi="Times New Roman" w:cs="Times New Roman"/>
          <w:bCs/>
          <w:sz w:val="20"/>
          <w:szCs w:val="20"/>
        </w:rPr>
        <w:t xml:space="preserve">customized </w:t>
      </w:r>
      <w:r w:rsidR="00FB6477" w:rsidRPr="00FA774E">
        <w:rPr>
          <w:rFonts w:ascii="Times New Roman" w:hAnsi="Times New Roman" w:cs="Times New Roman"/>
          <w:bCs/>
          <w:sz w:val="20"/>
          <w:szCs w:val="20"/>
        </w:rPr>
        <w:t>PCR array gene expression</w:t>
      </w:r>
      <w:r w:rsidR="003F3C1D" w:rsidRPr="00FA774E">
        <w:rPr>
          <w:rFonts w:ascii="Times New Roman" w:hAnsi="Times New Roman" w:cs="Times New Roman"/>
          <w:bCs/>
          <w:sz w:val="20"/>
          <w:szCs w:val="20"/>
        </w:rPr>
        <w:t>, RT</w:t>
      </w:r>
      <w:r w:rsidR="003F3C1D"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="001C040C"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</w:t>
      </w:r>
      <w:proofErr w:type="spellStart"/>
      <w:r w:rsidR="001C040C" w:rsidRPr="00FA774E">
        <w:rPr>
          <w:rFonts w:ascii="Times New Roman" w:hAnsi="Times New Roman" w:cs="Times New Roman"/>
          <w:bCs/>
          <w:sz w:val="20"/>
          <w:szCs w:val="20"/>
        </w:rPr>
        <w:t>Profiler</w:t>
      </w:r>
      <w:r w:rsidR="00740125"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TM</w:t>
      </w:r>
      <w:proofErr w:type="spellEnd"/>
      <w:r w:rsidR="001C040C" w:rsidRPr="00FA774E">
        <w:rPr>
          <w:rFonts w:ascii="Times New Roman" w:hAnsi="Times New Roman" w:cs="Times New Roman"/>
          <w:bCs/>
          <w:sz w:val="20"/>
          <w:szCs w:val="20"/>
        </w:rPr>
        <w:t xml:space="preserve"> PCR Array</w:t>
      </w:r>
      <w:r w:rsidR="00740125" w:rsidRPr="00FA774E">
        <w:rPr>
          <w:rFonts w:ascii="Times New Roman" w:hAnsi="Times New Roman" w:cs="Times New Roman"/>
          <w:bCs/>
          <w:sz w:val="20"/>
          <w:szCs w:val="20"/>
        </w:rPr>
        <w:t xml:space="preserve"> of Human Heat Shock Proteins &amp; Chaperones (Qiagen, CLAH47524A)</w:t>
      </w:r>
      <w:r w:rsidR="00A71448" w:rsidRPr="00FA774E">
        <w:rPr>
          <w:rFonts w:ascii="Times New Roman" w:hAnsi="Times New Roman" w:cs="Times New Roman"/>
          <w:bCs/>
          <w:sz w:val="20"/>
          <w:szCs w:val="20"/>
        </w:rPr>
        <w:t>,</w:t>
      </w:r>
      <w:r w:rsidR="00740125" w:rsidRPr="00FA774E">
        <w:rPr>
          <w:rFonts w:ascii="Times New Roman" w:hAnsi="Times New Roman" w:cs="Times New Roman"/>
          <w:bCs/>
          <w:sz w:val="20"/>
          <w:szCs w:val="20"/>
        </w:rPr>
        <w:t xml:space="preserve"> having </w:t>
      </w:r>
      <w:r w:rsidR="00A71448" w:rsidRPr="00FA774E">
        <w:rPr>
          <w:rFonts w:ascii="Times New Roman" w:hAnsi="Times New Roman" w:cs="Times New Roman"/>
          <w:bCs/>
          <w:sz w:val="20"/>
          <w:szCs w:val="20"/>
        </w:rPr>
        <w:t xml:space="preserve">a total of 48 genes: </w:t>
      </w:r>
      <w:r w:rsidR="00740125" w:rsidRPr="00FA774E">
        <w:rPr>
          <w:rFonts w:ascii="Times New Roman" w:hAnsi="Times New Roman" w:cs="Times New Roman"/>
          <w:bCs/>
          <w:sz w:val="20"/>
          <w:szCs w:val="20"/>
        </w:rPr>
        <w:t>42 genes of heat shock proteins</w:t>
      </w:r>
      <w:r w:rsidR="007A6353" w:rsidRPr="00FA774E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740125" w:rsidRPr="00FA774E">
        <w:rPr>
          <w:rFonts w:ascii="Times New Roman" w:hAnsi="Times New Roman" w:cs="Times New Roman"/>
          <w:bCs/>
          <w:sz w:val="20"/>
          <w:szCs w:val="20"/>
        </w:rPr>
        <w:t>3 house</w:t>
      </w:r>
      <w:r w:rsidR="007A6353" w:rsidRPr="00FA774E">
        <w:rPr>
          <w:rFonts w:ascii="Times New Roman" w:hAnsi="Times New Roman" w:cs="Times New Roman"/>
          <w:bCs/>
          <w:sz w:val="20"/>
          <w:szCs w:val="20"/>
        </w:rPr>
        <w:t>keeping</w:t>
      </w:r>
      <w:r w:rsidR="00740125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A6353" w:rsidRPr="00FA774E">
        <w:rPr>
          <w:rFonts w:ascii="Times New Roman" w:hAnsi="Times New Roman" w:cs="Times New Roman"/>
          <w:bCs/>
          <w:sz w:val="20"/>
          <w:szCs w:val="20"/>
        </w:rPr>
        <w:t>genes</w:t>
      </w:r>
      <w:r w:rsidR="00A71448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A6353" w:rsidRPr="00FA774E">
        <w:rPr>
          <w:rFonts w:ascii="Times New Roman" w:hAnsi="Times New Roman" w:cs="Times New Roman"/>
          <w:bCs/>
          <w:sz w:val="20"/>
          <w:szCs w:val="20"/>
        </w:rPr>
        <w:t>(B2M, ACTB and GAPDH) and 3 reaction control genes (HGDC, RTC and PPC).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(B)</w:t>
      </w:r>
      <w:r w:rsidRPr="00FA774E">
        <w:rPr>
          <w:rFonts w:ascii="Times New Roman" w:hAnsi="Times New Roman" w:cs="Times New Roman"/>
          <w:sz w:val="20"/>
          <w:szCs w:val="20"/>
        </w:rPr>
        <w:t xml:space="preserve">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The gene expression pattern of </w:t>
      </w:r>
      <w:r w:rsidR="008545C3" w:rsidRPr="00FA774E">
        <w:rPr>
          <w:rFonts w:ascii="Times New Roman" w:hAnsi="Times New Roman" w:cs="Times New Roman"/>
          <w:bCs/>
          <w:sz w:val="20"/>
          <w:szCs w:val="20"/>
        </w:rPr>
        <w:t xml:space="preserve">42 different heat shock proteins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under different stress conditions </w:t>
      </w:r>
      <w:r w:rsidR="008545C3" w:rsidRPr="00FA774E">
        <w:rPr>
          <w:rFonts w:ascii="Times New Roman" w:hAnsi="Times New Roman" w:cs="Times New Roman"/>
          <w:bCs/>
          <w:sz w:val="20"/>
          <w:szCs w:val="20"/>
        </w:rPr>
        <w:t xml:space="preserve">is shown </w:t>
      </w:r>
      <w:r w:rsidRPr="00FA774E">
        <w:rPr>
          <w:rFonts w:ascii="Times New Roman" w:hAnsi="Times New Roman" w:cs="Times New Roman"/>
          <w:bCs/>
          <w:sz w:val="20"/>
          <w:szCs w:val="20"/>
        </w:rPr>
        <w:t>as a heat map using fold change median values of N = 3 independent experiments.</w:t>
      </w:r>
    </w:p>
    <w:p w14:paraId="2E401893" w14:textId="77777777" w:rsidR="00C3659F" w:rsidRPr="00FA774E" w:rsidRDefault="00C3659F" w:rsidP="0058152E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500A2CB" w14:textId="5543170D" w:rsidR="0078471B" w:rsidRPr="00FA774E" w:rsidRDefault="00844F11" w:rsidP="0058152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A774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6FDA246" wp14:editId="4CBF0484">
            <wp:extent cx="6520477" cy="5435369"/>
            <wp:effectExtent l="0" t="0" r="0" b="0"/>
            <wp:docPr id="8473922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66" cy="544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2396F" w14:textId="72E9C932" w:rsidR="00FE6F6D" w:rsidRPr="00FA774E" w:rsidRDefault="00CE419A" w:rsidP="0058152E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>Figure S</w:t>
      </w:r>
      <w:r w:rsidR="00062C7E" w:rsidRPr="00FA774E">
        <w:rPr>
          <w:rFonts w:ascii="Times New Roman" w:hAnsi="Times New Roman" w:cs="Times New Roman"/>
          <w:b/>
          <w:sz w:val="20"/>
          <w:szCs w:val="20"/>
        </w:rPr>
        <w:t>7</w:t>
      </w:r>
      <w:r w:rsidR="00410098" w:rsidRPr="00FA774E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FA774E">
        <w:rPr>
          <w:rFonts w:ascii="Times New Roman" w:hAnsi="Times New Roman" w:cs="Times New Roman"/>
          <w:b/>
          <w:sz w:val="20"/>
          <w:szCs w:val="20"/>
        </w:rPr>
        <w:t>Western blots of HSPA family proteins</w:t>
      </w:r>
    </w:p>
    <w:p w14:paraId="0D12428D" w14:textId="7068C0B2" w:rsidR="00A35680" w:rsidRPr="00FA774E" w:rsidRDefault="00DF3045" w:rsidP="00DF3045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Western blots of HSPA1A, HSPA5, HSP8 and HSPH1 proteins and their respective loading controls of cells treated with (A) 1 µM rotenone (R2), (B) 4 µM α-syn seeds</w:t>
      </w:r>
      <w:r w:rsidR="00566336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(P2), (C) 1 µM MG132 (M1) and </w:t>
      </w:r>
      <w:r w:rsidR="007C7D6A" w:rsidRPr="00FA774E">
        <w:rPr>
          <w:rFonts w:ascii="Times New Roman" w:hAnsi="Times New Roman" w:cs="Times New Roman"/>
          <w:bCs/>
          <w:sz w:val="20"/>
          <w:szCs w:val="20"/>
        </w:rPr>
        <w:t xml:space="preserve">(D)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6 h recovery at 37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after 1 h heat shock at 42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(6h).</w:t>
      </w:r>
      <w:r w:rsidR="00677586" w:rsidRPr="00FA774E">
        <w:rPr>
          <w:rFonts w:ascii="Times New Roman" w:hAnsi="Times New Roman" w:cs="Times New Roman"/>
          <w:bCs/>
          <w:sz w:val="20"/>
          <w:szCs w:val="20"/>
        </w:rPr>
        <w:t xml:space="preserve"> HSPA8 and HSPH1(A, C) were probed on the same blot with common control GAPDH.</w:t>
      </w:r>
    </w:p>
    <w:p w14:paraId="778F1F7B" w14:textId="09AC0A94" w:rsidR="0078471B" w:rsidRPr="00FA774E" w:rsidRDefault="0078471B" w:rsidP="0058152E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486F330" w14:textId="5E1F28AA" w:rsidR="0078471B" w:rsidRPr="00FA774E" w:rsidRDefault="00582A3C" w:rsidP="0058152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A774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4632F79" wp14:editId="26F7D96A">
            <wp:extent cx="6147906" cy="5771630"/>
            <wp:effectExtent l="0" t="0" r="5715" b="635"/>
            <wp:docPr id="16764741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59" cy="577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C192E" w14:textId="79B1D0E6" w:rsidR="007655BA" w:rsidRPr="00FA774E" w:rsidRDefault="00CE419A" w:rsidP="0058152E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>Figure S</w:t>
      </w:r>
      <w:r w:rsidR="008B0D42" w:rsidRPr="00FA774E">
        <w:rPr>
          <w:rFonts w:ascii="Times New Roman" w:hAnsi="Times New Roman" w:cs="Times New Roman"/>
          <w:b/>
          <w:sz w:val="20"/>
          <w:szCs w:val="20"/>
        </w:rPr>
        <w:t>8</w:t>
      </w:r>
      <w:r w:rsidR="0026382A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Pr="00FA774E">
        <w:rPr>
          <w:rFonts w:ascii="Times New Roman" w:hAnsi="Times New Roman" w:cs="Times New Roman"/>
          <w:b/>
          <w:sz w:val="20"/>
          <w:szCs w:val="20"/>
        </w:rPr>
        <w:t xml:space="preserve"> Western blots of DNAJ family proteins</w:t>
      </w:r>
    </w:p>
    <w:p w14:paraId="0667E73A" w14:textId="50F1B09C" w:rsidR="00E42006" w:rsidRPr="00FA774E" w:rsidRDefault="00E42006" w:rsidP="00E4200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Western blots of DNAJB1</w:t>
      </w:r>
      <w:r w:rsidR="00AE23AF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80B47" w:rsidRPr="00FA774E">
        <w:rPr>
          <w:rFonts w:ascii="Times New Roman" w:hAnsi="Times New Roman" w:cs="Times New Roman"/>
          <w:bCs/>
          <w:sz w:val="20"/>
          <w:szCs w:val="20"/>
        </w:rPr>
        <w:t>and DNAJB6 proteins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and their respective loading controls of cells treated with (A) 1 µM rotenone (R2), (B) 4 µM α-syn seeds</w:t>
      </w:r>
      <w:r w:rsidR="00566336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A774E">
        <w:rPr>
          <w:rFonts w:ascii="Times New Roman" w:hAnsi="Times New Roman" w:cs="Times New Roman"/>
          <w:bCs/>
          <w:sz w:val="20"/>
          <w:szCs w:val="20"/>
        </w:rPr>
        <w:t>(P2), (C) 1 µM MG132 (M1)</w:t>
      </w:r>
      <w:r w:rsidR="00AE23AF" w:rsidRPr="00FA774E">
        <w:rPr>
          <w:rFonts w:ascii="Times New Roman" w:hAnsi="Times New Roman" w:cs="Times New Roman"/>
          <w:bCs/>
          <w:sz w:val="20"/>
          <w:szCs w:val="20"/>
        </w:rPr>
        <w:t>,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E23AF" w:rsidRPr="00FA774E">
        <w:rPr>
          <w:rFonts w:ascii="Times New Roman" w:hAnsi="Times New Roman" w:cs="Times New Roman"/>
          <w:bCs/>
          <w:sz w:val="20"/>
          <w:szCs w:val="20"/>
        </w:rPr>
        <w:t xml:space="preserve">(D)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6 h recovery at 37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after 1 h heat shock at 42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(6h)</w:t>
      </w:r>
      <w:r w:rsidR="00AE23AF" w:rsidRPr="00FA774E">
        <w:rPr>
          <w:rFonts w:ascii="Times New Roman" w:hAnsi="Times New Roman" w:cs="Times New Roman"/>
          <w:bCs/>
          <w:sz w:val="20"/>
          <w:szCs w:val="20"/>
        </w:rPr>
        <w:t xml:space="preserve"> and (E) western blots of DNAJB8 protein </w:t>
      </w:r>
      <w:r w:rsidR="0058065C" w:rsidRPr="00FA774E">
        <w:rPr>
          <w:rFonts w:ascii="Times New Roman" w:hAnsi="Times New Roman" w:cs="Times New Roman"/>
          <w:bCs/>
          <w:sz w:val="20"/>
          <w:szCs w:val="20"/>
        </w:rPr>
        <w:t xml:space="preserve">in </w:t>
      </w:r>
      <w:r w:rsidR="00AE23AF" w:rsidRPr="00FA774E">
        <w:rPr>
          <w:rFonts w:ascii="Times New Roman" w:hAnsi="Times New Roman" w:cs="Times New Roman"/>
          <w:bCs/>
          <w:sz w:val="20"/>
          <w:szCs w:val="20"/>
        </w:rPr>
        <w:t>all stress conditions</w:t>
      </w:r>
      <w:r w:rsidRPr="00FA774E">
        <w:rPr>
          <w:rFonts w:ascii="Times New Roman" w:hAnsi="Times New Roman" w:cs="Times New Roman"/>
          <w:bCs/>
          <w:sz w:val="20"/>
          <w:szCs w:val="20"/>
        </w:rPr>
        <w:t>.</w:t>
      </w:r>
      <w:r w:rsidR="00FD1DAC" w:rsidRPr="00FA774E">
        <w:rPr>
          <w:rFonts w:ascii="Times New Roman" w:hAnsi="Times New Roman" w:cs="Times New Roman"/>
          <w:bCs/>
          <w:sz w:val="20"/>
          <w:szCs w:val="20"/>
        </w:rPr>
        <w:t xml:space="preserve"> In case of DNAJB8 protein expression (E), rotenone and MG132 treatment groups have same control group and α-syn-seeds and heat shock, treatment groups have same control.</w:t>
      </w:r>
    </w:p>
    <w:p w14:paraId="5ECEE202" w14:textId="0AB2BC0F" w:rsidR="0078471B" w:rsidRPr="00FA774E" w:rsidRDefault="0078471B" w:rsidP="0058152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DAF1E07" w14:textId="6254672D" w:rsidR="000464D2" w:rsidRPr="00FA774E" w:rsidRDefault="00C47227" w:rsidP="0058152E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D933D54" wp14:editId="26B793CB">
            <wp:extent cx="3820678" cy="3635156"/>
            <wp:effectExtent l="0" t="0" r="8890" b="3810"/>
            <wp:docPr id="14616495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62" cy="365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B0716" w14:textId="2EFAADAE" w:rsidR="007655BA" w:rsidRPr="00FA774E" w:rsidRDefault="007655BA" w:rsidP="0058152E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A774E">
        <w:rPr>
          <w:rFonts w:ascii="Times New Roman" w:hAnsi="Times New Roman" w:cs="Times New Roman"/>
          <w:b/>
          <w:sz w:val="20"/>
          <w:szCs w:val="20"/>
        </w:rPr>
        <w:t>Figure S</w:t>
      </w:r>
      <w:r w:rsidR="008B0D42" w:rsidRPr="00FA774E">
        <w:rPr>
          <w:rFonts w:ascii="Times New Roman" w:hAnsi="Times New Roman" w:cs="Times New Roman"/>
          <w:b/>
          <w:sz w:val="20"/>
          <w:szCs w:val="20"/>
        </w:rPr>
        <w:t>9</w:t>
      </w:r>
      <w:r w:rsidR="00E15359" w:rsidRPr="00FA774E">
        <w:rPr>
          <w:rFonts w:ascii="Times New Roman" w:hAnsi="Times New Roman" w:cs="Times New Roman"/>
          <w:b/>
          <w:sz w:val="20"/>
          <w:szCs w:val="20"/>
        </w:rPr>
        <w:t>.</w:t>
      </w:r>
      <w:r w:rsidRPr="00FA774E">
        <w:rPr>
          <w:rFonts w:ascii="Times New Roman" w:hAnsi="Times New Roman" w:cs="Times New Roman"/>
          <w:b/>
          <w:sz w:val="20"/>
          <w:szCs w:val="20"/>
        </w:rPr>
        <w:t xml:space="preserve"> Western blots of transcription factors</w:t>
      </w:r>
    </w:p>
    <w:p w14:paraId="29E12CE2" w14:textId="031098F6" w:rsidR="00E42006" w:rsidRPr="00FA774E" w:rsidRDefault="00E42006" w:rsidP="00E4200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FA774E">
        <w:rPr>
          <w:rFonts w:ascii="Times New Roman" w:hAnsi="Times New Roman" w:cs="Times New Roman"/>
          <w:bCs/>
          <w:sz w:val="20"/>
          <w:szCs w:val="20"/>
        </w:rPr>
        <w:t>Western blots of HSF1 and NRF2 proteins and their respective loading controls of cells treated with (A) 1 µM rotenone (R2), (B) 4 µM α-syn seeds</w:t>
      </w:r>
      <w:r w:rsidR="00780B47" w:rsidRPr="00FA774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A774E">
        <w:rPr>
          <w:rFonts w:ascii="Times New Roman" w:hAnsi="Times New Roman" w:cs="Times New Roman"/>
          <w:bCs/>
          <w:sz w:val="20"/>
          <w:szCs w:val="20"/>
        </w:rPr>
        <w:t xml:space="preserve">(P2), (C) 1 µM MG132 (M1) and 6 h recovery at 37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after 1 h heat shock at 42 </w:t>
      </w:r>
      <w:proofErr w:type="spellStart"/>
      <w:r w:rsidRPr="00FA774E">
        <w:rPr>
          <w:rFonts w:ascii="Times New Roman" w:hAnsi="Times New Roman" w:cs="Times New Roman"/>
          <w:bCs/>
          <w:sz w:val="20"/>
          <w:szCs w:val="20"/>
          <w:vertAlign w:val="superscript"/>
        </w:rPr>
        <w:t>o</w:t>
      </w:r>
      <w:r w:rsidRPr="00FA774E">
        <w:rPr>
          <w:rFonts w:ascii="Times New Roman" w:hAnsi="Times New Roman" w:cs="Times New Roman"/>
          <w:bCs/>
          <w:sz w:val="20"/>
          <w:szCs w:val="20"/>
        </w:rPr>
        <w:t>C</w:t>
      </w:r>
      <w:proofErr w:type="spellEnd"/>
      <w:r w:rsidRPr="00FA774E">
        <w:rPr>
          <w:rFonts w:ascii="Times New Roman" w:hAnsi="Times New Roman" w:cs="Times New Roman"/>
          <w:bCs/>
          <w:sz w:val="20"/>
          <w:szCs w:val="20"/>
        </w:rPr>
        <w:t xml:space="preserve"> (6h).</w:t>
      </w:r>
    </w:p>
    <w:p w14:paraId="753B8046" w14:textId="7541A593" w:rsidR="007655BA" w:rsidRPr="00FA774E" w:rsidRDefault="007655BA" w:rsidP="0058152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6B500DC" w14:textId="77777777" w:rsidR="007655BA" w:rsidRPr="00FA774E" w:rsidRDefault="007655BA" w:rsidP="0058152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44233EB" w14:textId="62B24F39" w:rsidR="00AC3EE0" w:rsidRPr="00FA774E" w:rsidRDefault="00AC3EE0" w:rsidP="0058152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AC3EE0" w:rsidRPr="00FA774E" w:rsidSect="006C4447">
      <w:headerReference w:type="default" r:id="rId16"/>
      <w:pgSz w:w="12240" w:h="15840"/>
      <w:pgMar w:top="1440" w:right="1440" w:bottom="1440" w:left="1440" w:header="8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5BE3A" w14:textId="77777777" w:rsidR="00716540" w:rsidRDefault="00716540" w:rsidP="006C4447">
      <w:pPr>
        <w:spacing w:after="0" w:line="240" w:lineRule="auto"/>
      </w:pPr>
      <w:r>
        <w:separator/>
      </w:r>
    </w:p>
  </w:endnote>
  <w:endnote w:type="continuationSeparator" w:id="0">
    <w:p w14:paraId="702CACD9" w14:textId="77777777" w:rsidR="00716540" w:rsidRDefault="00716540" w:rsidP="006C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6070C" w14:textId="77777777" w:rsidR="00716540" w:rsidRDefault="00716540" w:rsidP="006C4447">
      <w:pPr>
        <w:spacing w:after="0" w:line="240" w:lineRule="auto"/>
      </w:pPr>
      <w:r>
        <w:separator/>
      </w:r>
    </w:p>
  </w:footnote>
  <w:footnote w:type="continuationSeparator" w:id="0">
    <w:p w14:paraId="539D34A8" w14:textId="77777777" w:rsidR="00716540" w:rsidRDefault="00716540" w:rsidP="006C4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FCB52" w14:textId="77777777" w:rsidR="006C4447" w:rsidRPr="004102C8" w:rsidRDefault="006C4447" w:rsidP="006C4447">
    <w:pPr>
      <w:spacing w:after="0" w:line="36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en-IN" w:eastAsia="en-IN"/>
      </w:rPr>
    </w:pPr>
    <w:r w:rsidRPr="004102C8">
      <w:rPr>
        <w:rFonts w:ascii="Times New Roman" w:eastAsia="Times New Roman" w:hAnsi="Times New Roman" w:cs="Times New Roman"/>
        <w:b/>
        <w:bCs/>
        <w:sz w:val="24"/>
        <w:szCs w:val="24"/>
        <w:lang w:val="en-IN" w:eastAsia="en-IN"/>
      </w:rPr>
      <w:t xml:space="preserve">Cellular DNAJBs are selectively associated with proteotoxic stress and underlying mechanisms in neurodegenerative conditions  </w:t>
    </w:r>
  </w:p>
  <w:p w14:paraId="0487EA46" w14:textId="588674BC" w:rsidR="006C4447" w:rsidRPr="006C4447" w:rsidRDefault="006C4447" w:rsidP="006C4447">
    <w:pPr>
      <w:shd w:val="clear" w:color="auto" w:fill="FFFFFF"/>
      <w:spacing w:line="360" w:lineRule="auto"/>
      <w:jc w:val="center"/>
      <w:rPr>
        <w:rFonts w:ascii="Times New Roman" w:eastAsia="Calibri" w:hAnsi="Times New Roman" w:cs="Times New Roman"/>
      </w:rPr>
    </w:pPr>
    <w:r w:rsidRPr="006C4447">
      <w:rPr>
        <w:rFonts w:ascii="Times New Roman" w:eastAsia="Calibri" w:hAnsi="Times New Roman" w:cs="Times New Roman"/>
      </w:rPr>
      <w:t>Siraj Fatima</w:t>
    </w:r>
    <w:r w:rsidRPr="006C4447">
      <w:rPr>
        <w:rFonts w:ascii="Times New Roman" w:eastAsia="Calibri" w:hAnsi="Times New Roman" w:cs="Times New Roman"/>
        <w:vertAlign w:val="superscript"/>
      </w:rPr>
      <w:t>1,2</w:t>
    </w:r>
    <w:r w:rsidRPr="006C4447">
      <w:rPr>
        <w:rFonts w:ascii="Times New Roman" w:eastAsia="Calibri" w:hAnsi="Times New Roman" w:cs="Times New Roman"/>
      </w:rPr>
      <w:t>, Anurag Gupta</w:t>
    </w:r>
    <w:r w:rsidRPr="006C4447">
      <w:rPr>
        <w:rFonts w:ascii="Times New Roman" w:eastAsia="Calibri" w:hAnsi="Times New Roman" w:cs="Times New Roman"/>
        <w:vertAlign w:val="superscript"/>
      </w:rPr>
      <w:t>1</w:t>
    </w:r>
    <w:r w:rsidRPr="006C4447">
      <w:rPr>
        <w:rFonts w:ascii="Times New Roman" w:eastAsia="Calibri" w:hAnsi="Times New Roman" w:cs="Times New Roman"/>
      </w:rPr>
      <w:t>, Smriti Priya</w:t>
    </w:r>
    <w:r w:rsidRPr="006C4447">
      <w:rPr>
        <w:rFonts w:ascii="Times New Roman" w:eastAsia="Calibri" w:hAnsi="Times New Roman" w:cs="Times New Roman"/>
        <w:vertAlign w:val="superscript"/>
      </w:rPr>
      <w:t>1,2</w:t>
    </w:r>
    <w:r w:rsidRPr="006C4447">
      <w:rPr>
        <w:rFonts w:ascii="Times New Roman" w:eastAsia="Calibri" w:hAnsi="Times New Roman" w:cs="Times New Roman"/>
      </w:rPr>
      <w:t>*</w:t>
    </w:r>
  </w:p>
  <w:p w14:paraId="0B68AEB3" w14:textId="77777777" w:rsidR="006C4447" w:rsidRDefault="006C44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85879"/>
    <w:multiLevelType w:val="hybridMultilevel"/>
    <w:tmpl w:val="AC96756A"/>
    <w:lvl w:ilvl="0" w:tplc="15C8132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AB"/>
    <w:rsid w:val="000464D2"/>
    <w:rsid w:val="00062C7E"/>
    <w:rsid w:val="00091FEB"/>
    <w:rsid w:val="000A60E2"/>
    <w:rsid w:val="000D226C"/>
    <w:rsid w:val="000F5C27"/>
    <w:rsid w:val="00103B28"/>
    <w:rsid w:val="001609E8"/>
    <w:rsid w:val="00187061"/>
    <w:rsid w:val="001C040C"/>
    <w:rsid w:val="001C466C"/>
    <w:rsid w:val="001F10CC"/>
    <w:rsid w:val="001F211A"/>
    <w:rsid w:val="00205197"/>
    <w:rsid w:val="002216B2"/>
    <w:rsid w:val="0022170E"/>
    <w:rsid w:val="00232272"/>
    <w:rsid w:val="0026382A"/>
    <w:rsid w:val="002736B4"/>
    <w:rsid w:val="002B17EB"/>
    <w:rsid w:val="002E7E36"/>
    <w:rsid w:val="00307406"/>
    <w:rsid w:val="00325E7B"/>
    <w:rsid w:val="00340576"/>
    <w:rsid w:val="00346871"/>
    <w:rsid w:val="003625F9"/>
    <w:rsid w:val="00362B91"/>
    <w:rsid w:val="00383887"/>
    <w:rsid w:val="00384C4D"/>
    <w:rsid w:val="003C71DF"/>
    <w:rsid w:val="003E5325"/>
    <w:rsid w:val="003F3C1D"/>
    <w:rsid w:val="003F6F11"/>
    <w:rsid w:val="00405626"/>
    <w:rsid w:val="00410098"/>
    <w:rsid w:val="004102C8"/>
    <w:rsid w:val="00415949"/>
    <w:rsid w:val="00424C86"/>
    <w:rsid w:val="00426C72"/>
    <w:rsid w:val="00460071"/>
    <w:rsid w:val="00461CA7"/>
    <w:rsid w:val="00532B50"/>
    <w:rsid w:val="00535344"/>
    <w:rsid w:val="00543C7A"/>
    <w:rsid w:val="005502AF"/>
    <w:rsid w:val="00566336"/>
    <w:rsid w:val="0058065C"/>
    <w:rsid w:val="0058152E"/>
    <w:rsid w:val="00582A3C"/>
    <w:rsid w:val="00592F37"/>
    <w:rsid w:val="005E111E"/>
    <w:rsid w:val="00625AF7"/>
    <w:rsid w:val="00660EFC"/>
    <w:rsid w:val="006636AA"/>
    <w:rsid w:val="00677586"/>
    <w:rsid w:val="006C0CC6"/>
    <w:rsid w:val="006C4447"/>
    <w:rsid w:val="006E6269"/>
    <w:rsid w:val="006F1A92"/>
    <w:rsid w:val="006F47E2"/>
    <w:rsid w:val="00716540"/>
    <w:rsid w:val="00740125"/>
    <w:rsid w:val="007655BA"/>
    <w:rsid w:val="007674CE"/>
    <w:rsid w:val="00770A2E"/>
    <w:rsid w:val="00780B47"/>
    <w:rsid w:val="00783D72"/>
    <w:rsid w:val="0078471B"/>
    <w:rsid w:val="007A6353"/>
    <w:rsid w:val="007C7D6A"/>
    <w:rsid w:val="007D3437"/>
    <w:rsid w:val="00812249"/>
    <w:rsid w:val="00830881"/>
    <w:rsid w:val="00844F11"/>
    <w:rsid w:val="008545C3"/>
    <w:rsid w:val="00872601"/>
    <w:rsid w:val="0088120F"/>
    <w:rsid w:val="008841FC"/>
    <w:rsid w:val="00887E5D"/>
    <w:rsid w:val="00897153"/>
    <w:rsid w:val="008B0D42"/>
    <w:rsid w:val="008E34F1"/>
    <w:rsid w:val="008F75FC"/>
    <w:rsid w:val="009364F5"/>
    <w:rsid w:val="00937240"/>
    <w:rsid w:val="00957299"/>
    <w:rsid w:val="00977F18"/>
    <w:rsid w:val="00995AF3"/>
    <w:rsid w:val="00A0384C"/>
    <w:rsid w:val="00A31293"/>
    <w:rsid w:val="00A35680"/>
    <w:rsid w:val="00A71448"/>
    <w:rsid w:val="00A77FE1"/>
    <w:rsid w:val="00A95C0C"/>
    <w:rsid w:val="00AC3EE0"/>
    <w:rsid w:val="00AD5B1D"/>
    <w:rsid w:val="00AE23AF"/>
    <w:rsid w:val="00B32332"/>
    <w:rsid w:val="00B352C7"/>
    <w:rsid w:val="00BB3F4C"/>
    <w:rsid w:val="00C3659F"/>
    <w:rsid w:val="00C40D71"/>
    <w:rsid w:val="00C47227"/>
    <w:rsid w:val="00C53848"/>
    <w:rsid w:val="00C67AFA"/>
    <w:rsid w:val="00C92E8E"/>
    <w:rsid w:val="00CD2032"/>
    <w:rsid w:val="00CD2FFE"/>
    <w:rsid w:val="00CD6758"/>
    <w:rsid w:val="00CE0E1D"/>
    <w:rsid w:val="00CE419A"/>
    <w:rsid w:val="00D141AA"/>
    <w:rsid w:val="00D438CA"/>
    <w:rsid w:val="00D62975"/>
    <w:rsid w:val="00DB22D1"/>
    <w:rsid w:val="00DF3045"/>
    <w:rsid w:val="00E15359"/>
    <w:rsid w:val="00E42006"/>
    <w:rsid w:val="00E468AE"/>
    <w:rsid w:val="00E52B2E"/>
    <w:rsid w:val="00E7127F"/>
    <w:rsid w:val="00EE55FA"/>
    <w:rsid w:val="00F14D0A"/>
    <w:rsid w:val="00F36823"/>
    <w:rsid w:val="00F65FC4"/>
    <w:rsid w:val="00F9282E"/>
    <w:rsid w:val="00F95BAB"/>
    <w:rsid w:val="00FA774E"/>
    <w:rsid w:val="00FB269C"/>
    <w:rsid w:val="00FB4BD2"/>
    <w:rsid w:val="00FB4F8F"/>
    <w:rsid w:val="00FB6477"/>
    <w:rsid w:val="00FD1DAC"/>
    <w:rsid w:val="00FE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90DBCE"/>
  <w15:chartTrackingRefBased/>
  <w15:docId w15:val="{CCC9FDDB-5211-4D9C-BEA5-EAB497F7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B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2B91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362B9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62B9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2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4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447"/>
  </w:style>
  <w:style w:type="paragraph" w:styleId="Footer">
    <w:name w:val="footer"/>
    <w:basedOn w:val="Normal"/>
    <w:link w:val="FooterChar"/>
    <w:uiPriority w:val="99"/>
    <w:unhideWhenUsed/>
    <w:rsid w:val="006C4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916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2025-06-10T15:26:00Z</dcterms:created>
  <dcterms:modified xsi:type="dcterms:W3CDTF">2025-06-10T15:26:00Z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103a689d-2eef-4ae3-a87d-d922f1588da3</vt:lpwstr>
  </property>
</Properties>
</file>