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22619" w14:textId="77777777" w:rsidR="005802AB" w:rsidRDefault="005802AB" w:rsidP="005802AB">
      <w:pPr>
        <w:widowControl/>
        <w:jc w:val="left"/>
        <w:rPr>
          <w:rFonts w:ascii="Arial" w:eastAsia="DengXian" w:hAnsi="Arial" w:cs="Arial"/>
          <w:snapToGrid w:val="0"/>
          <w:color w:val="000000"/>
          <w:kern w:val="0"/>
          <w:sz w:val="20"/>
          <w:szCs w:val="20"/>
        </w:rPr>
      </w:pPr>
    </w:p>
    <w:p w14:paraId="5E2C6340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center"/>
        <w:rPr>
          <w:rFonts w:ascii="Arial" w:hAnsi="Arial" w:cs="Arial"/>
          <w:snapToGrid w:val="0"/>
          <w:kern w:val="0"/>
          <w:sz w:val="21"/>
          <w:szCs w:val="21"/>
        </w:rPr>
      </w:pPr>
      <w:r>
        <w:rPr>
          <w:noProof/>
        </w:rPr>
        <w:drawing>
          <wp:inline distT="0" distB="0" distL="0" distR="0" wp14:anchorId="51E92FFA" wp14:editId="79E2618F">
            <wp:extent cx="3878580" cy="5579745"/>
            <wp:effectExtent l="0" t="0" r="7620" b="1905"/>
            <wp:docPr id="403636995" name="图片 2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636995" name="图片 2" descr="图形用户界面, 应用程序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8580" cy="557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863BE" w14:textId="77777777" w:rsidR="005802AB" w:rsidRDefault="005802AB" w:rsidP="005802AB">
      <w:pPr>
        <w:adjustRightInd w:val="0"/>
        <w:snapToGrid w:val="0"/>
        <w:spacing w:afterLines="50" w:after="120" w:line="360" w:lineRule="auto"/>
        <w:rPr>
          <w:rFonts w:ascii="Arial" w:hAnsi="Arial" w:cs="Arial"/>
          <w:snapToGrid w:val="0"/>
          <w:sz w:val="18"/>
          <w:szCs w:val="18"/>
        </w:rPr>
      </w:pP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1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Effects of </w:t>
      </w:r>
      <w:r>
        <w:rPr>
          <w:rFonts w:ascii="Arial" w:hAnsi="Arial" w:cs="Arial"/>
          <w:b/>
          <w:bCs/>
          <w:snapToGrid w:val="0"/>
          <w:sz w:val="18"/>
          <w:szCs w:val="18"/>
        </w:rPr>
        <w:t>Pepper aptamers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and CUG repeat numbers on RNA condensate structure and morphology. a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>，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 xml:space="preserve">Representative confocal fluorescence imaging of RNA multiphasic condensates assembled by mixing of 0-P (or 31-P) and 0-dB, 31-dB, 0-P, 31-P, 0-C and 31-C, respectively. RNA condensates were stained with 1 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>×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 xml:space="preserve"> SYBR Gold and 100 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>μ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 xml:space="preserve">M HBC620. Scale bar, 5 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>μ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 xml:space="preserve">m. Blue boxes indicated that the 0-P or 31-P was enriched in Soccer.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b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 xml:space="preserve">, </w:t>
      </w:r>
      <w:r>
        <w:rPr>
          <w:rFonts w:ascii="Arial" w:hAnsi="Arial" w:cs="Arial"/>
          <w:snapToGrid w:val="0"/>
          <w:sz w:val="18"/>
          <w:szCs w:val="18"/>
        </w:rPr>
        <w:t>Three slide imaging of RNA condensates assembled with 0-dB (droplet), 31-C (Cuju) or the mixture of 31-P and 31-C (Soccer), then stained with 100 μM DFHBI-1T, 100 μM DFHO or 100 μM HBC620, respectively.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>c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, Representative confocal fluorescence imaging of RNA condensates assembled with </w:t>
      </w:r>
      <w:r>
        <w:rPr>
          <w:rFonts w:ascii="Arial" w:hAnsi="Arial" w:cs="Arial"/>
          <w:snapToGrid w:val="0"/>
          <w:sz w:val="18"/>
          <w:szCs w:val="18"/>
        </w:rPr>
        <w:t>single component of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31-C (Alone) or mixed with 10-CUG (10-CUG), 20-CUG (20-CUG) and 37-CUG (37-CUG), respectively. The RNA condensates were s</w:t>
      </w:r>
      <w:r>
        <w:rPr>
          <w:rFonts w:ascii="Arial" w:hAnsi="Arial" w:cs="Arial"/>
          <w:snapToGrid w:val="0"/>
          <w:sz w:val="18"/>
          <w:szCs w:val="18"/>
        </w:rPr>
        <w:t>tained with 1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×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SYBR Gold</w:t>
      </w:r>
      <w:r>
        <w:rPr>
          <w:rFonts w:ascii="Arial" w:hAnsi="Arial" w:cs="Arial" w:hint="eastAsia"/>
          <w:snapToGrid w:val="0"/>
          <w:sz w:val="18"/>
          <w:szCs w:val="18"/>
        </w:rPr>
        <w:t>.</w:t>
      </w:r>
      <w:r>
        <w:rPr>
          <w:rFonts w:ascii="Arial" w:hAnsi="Arial" w:cs="Arial"/>
          <w:snapToGrid w:val="0"/>
          <w:sz w:val="18"/>
          <w:szCs w:val="18"/>
        </w:rPr>
        <w:t xml:space="preserve"> Scale bar, </w:t>
      </w:r>
      <w:r>
        <w:rPr>
          <w:rFonts w:ascii="Arial" w:hAnsi="Arial" w:cs="Arial" w:hint="eastAsia"/>
          <w:snapToGrid w:val="0"/>
          <w:sz w:val="18"/>
          <w:szCs w:val="18"/>
        </w:rPr>
        <w:t>5</w:t>
      </w:r>
      <w:r>
        <w:rPr>
          <w:rFonts w:ascii="Arial" w:hAnsi="Arial" w:cs="Arial"/>
          <w:snapToGrid w:val="0"/>
          <w:sz w:val="18"/>
          <w:szCs w:val="18"/>
        </w:rPr>
        <w:t xml:space="preserve"> μm.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>d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, The percentage of Cuju and Soccer in RNA condensates from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1c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. 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>e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, </w:t>
      </w:r>
      <w:r>
        <w:rPr>
          <w:rFonts w:ascii="Arial" w:hAnsi="Arial" w:cs="Arial"/>
          <w:snapToGrid w:val="0"/>
          <w:sz w:val="18"/>
          <w:szCs w:val="18"/>
        </w:rPr>
        <w:t>Representative confocal fluorescence imaging of RNA multiphasic condensates assembled by rapid cooling of the RNAs mixed with 0-CUG, 20-CUG or 37-CUG, and sBroccoli, 0-dB, 31-dB, 0-P, 31-P, 0-C or 31-C, respectively. The condensates that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were</w:t>
      </w:r>
      <w:r>
        <w:rPr>
          <w:rFonts w:ascii="Arial" w:hAnsi="Arial" w:cs="Arial"/>
          <w:snapToGrid w:val="0"/>
          <w:sz w:val="18"/>
          <w:szCs w:val="18"/>
        </w:rPr>
        <w:t xml:space="preserve"> </w:t>
      </w:r>
      <w:r>
        <w:rPr>
          <w:rFonts w:ascii="Arial" w:hAnsi="Arial" w:cs="Arial" w:hint="eastAsia"/>
          <w:snapToGrid w:val="0"/>
          <w:sz w:val="18"/>
          <w:szCs w:val="18"/>
        </w:rPr>
        <w:t>constructed</w:t>
      </w:r>
      <w:r>
        <w:rPr>
          <w:rFonts w:ascii="Arial" w:hAnsi="Arial" w:cs="Arial"/>
          <w:snapToGrid w:val="0"/>
          <w:sz w:val="18"/>
          <w:szCs w:val="18"/>
        </w:rPr>
        <w:t xml:space="preserve"> with single component of 0-CUG, 20-CUG or 37-CUG by </w:t>
      </w:r>
      <w:r>
        <w:rPr>
          <w:rFonts w:ascii="Arial" w:hAnsi="Arial" w:cs="Arial" w:hint="eastAsia"/>
          <w:snapToGrid w:val="0"/>
          <w:sz w:val="18"/>
          <w:szCs w:val="18"/>
        </w:rPr>
        <w:t>s</w:t>
      </w:r>
      <w:r>
        <w:rPr>
          <w:rFonts w:ascii="Arial" w:hAnsi="Arial" w:cs="Arial"/>
          <w:snapToGrid w:val="0"/>
          <w:sz w:val="18"/>
          <w:szCs w:val="18"/>
        </w:rPr>
        <w:t xml:space="preserve">low cooling or </w:t>
      </w:r>
      <w:r>
        <w:rPr>
          <w:rFonts w:ascii="Arial" w:hAnsi="Arial" w:cs="Arial" w:hint="eastAsia"/>
          <w:snapToGrid w:val="0"/>
          <w:sz w:val="18"/>
          <w:szCs w:val="18"/>
        </w:rPr>
        <w:t>r</w:t>
      </w:r>
      <w:r>
        <w:rPr>
          <w:rFonts w:ascii="Arial" w:hAnsi="Arial" w:cs="Arial"/>
          <w:snapToGrid w:val="0"/>
          <w:sz w:val="18"/>
          <w:szCs w:val="18"/>
        </w:rPr>
        <w:t xml:space="preserve">apid </w:t>
      </w:r>
      <w:r>
        <w:rPr>
          <w:rFonts w:ascii="Arial" w:hAnsi="Arial" w:cs="Arial"/>
          <w:snapToGrid w:val="0"/>
          <w:sz w:val="18"/>
          <w:szCs w:val="18"/>
        </w:rPr>
        <w:lastRenderedPageBreak/>
        <w:t xml:space="preserve">cooling, and sBroccoli, 0-dB, 31-dB, 0-P, 31-P, 0-C or 31-C by </w:t>
      </w:r>
      <w:r>
        <w:rPr>
          <w:rFonts w:ascii="Arial" w:hAnsi="Arial" w:cs="Arial" w:hint="eastAsia"/>
          <w:snapToGrid w:val="0"/>
          <w:sz w:val="18"/>
          <w:szCs w:val="18"/>
        </w:rPr>
        <w:t>r</w:t>
      </w:r>
      <w:r>
        <w:rPr>
          <w:rFonts w:ascii="Arial" w:hAnsi="Arial" w:cs="Arial"/>
          <w:snapToGrid w:val="0"/>
          <w:sz w:val="18"/>
          <w:szCs w:val="18"/>
        </w:rPr>
        <w:t>apid cooling were used as control</w:t>
      </w:r>
      <w:r>
        <w:rPr>
          <w:rFonts w:ascii="Arial" w:hAnsi="Arial" w:cs="Arial" w:hint="eastAsia"/>
          <w:snapToGrid w:val="0"/>
          <w:sz w:val="18"/>
          <w:szCs w:val="18"/>
        </w:rPr>
        <w:t>s</w:t>
      </w:r>
      <w:r>
        <w:rPr>
          <w:rFonts w:ascii="Arial" w:hAnsi="Arial" w:cs="Arial"/>
          <w:snapToGrid w:val="0"/>
          <w:sz w:val="18"/>
          <w:szCs w:val="18"/>
        </w:rPr>
        <w:t>. All RNA condensates were stained with 1 × SYBR Gold. Scale bar, 5 μm.</w:t>
      </w:r>
    </w:p>
    <w:p w14:paraId="59475387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center"/>
        <w:rPr>
          <w:rFonts w:ascii="Arial" w:hAnsi="Arial" w:cs="Arial"/>
          <w:snapToGrid w:val="0"/>
          <w:kern w:val="0"/>
          <w:sz w:val="21"/>
          <w:szCs w:val="21"/>
        </w:rPr>
      </w:pPr>
      <w:r>
        <w:rPr>
          <w:rFonts w:ascii="Arial" w:hAnsi="Arial" w:cs="Arial" w:hint="eastAsia"/>
          <w:noProof/>
          <w:snapToGrid w:val="0"/>
          <w:kern w:val="0"/>
          <w:sz w:val="21"/>
          <w:szCs w:val="21"/>
        </w:rPr>
        <w:drawing>
          <wp:inline distT="0" distB="0" distL="114300" distR="114300" wp14:anchorId="7CC59FAF" wp14:editId="448BFCC7">
            <wp:extent cx="6155690" cy="3335020"/>
            <wp:effectExtent l="0" t="0" r="16510" b="17780"/>
            <wp:docPr id="1" name="图片 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标题-1"/>
                    <pic:cNvPicPr>
                      <a:picLocks noChangeAspect="1"/>
                    </pic:cNvPicPr>
                  </pic:nvPicPr>
                  <pic:blipFill>
                    <a:blip r:embed="rId5"/>
                    <a:srcRect r="436" b="1197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333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C4447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rPr>
          <w:rFonts w:ascii="Arial" w:hAnsi="Arial" w:cs="Arial"/>
          <w:b/>
          <w:bCs/>
          <w:snapToGrid w:val="0"/>
          <w:sz w:val="18"/>
          <w:szCs w:val="18"/>
        </w:rPr>
      </w:pP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2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Effects of cooling rates on the structure and morphology of the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 RNA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condensate.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napToGrid w:val="0"/>
          <w:sz w:val="18"/>
          <w:szCs w:val="18"/>
        </w:rPr>
        <w:t>a</w:t>
      </w:r>
      <w:r>
        <w:rPr>
          <w:rFonts w:ascii="Arial" w:hAnsi="Arial" w:cs="Arial"/>
          <w:snapToGrid w:val="0"/>
          <w:sz w:val="18"/>
          <w:szCs w:val="18"/>
        </w:rPr>
        <w:t>, Representative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confocal fluorescence imaging of RNA condensates assembled with 31-C by different cooling rates of 2 °C</w:t>
      </w:r>
      <w:r>
        <w:rPr>
          <w:rFonts w:ascii="Arial" w:eastAsia="GulliverIT" w:hAnsi="Arial" w:cs="Arial"/>
          <w:snapToGrid w:val="0"/>
          <w:sz w:val="18"/>
          <w:szCs w:val="18"/>
        </w:rPr>
        <w:t>·</w:t>
      </w:r>
      <w:r>
        <w:rPr>
          <w:rFonts w:ascii="Arial" w:hAnsi="Arial" w:cs="Arial"/>
          <w:snapToGrid w:val="0"/>
          <w:sz w:val="18"/>
          <w:szCs w:val="18"/>
        </w:rPr>
        <w:t>min</w:t>
      </w:r>
      <w:r>
        <w:rPr>
          <w:rFonts w:ascii="Arial" w:hAnsi="Arial" w:cs="Arial"/>
          <w:snapToGrid w:val="0"/>
          <w:sz w:val="18"/>
          <w:szCs w:val="18"/>
          <w:vertAlign w:val="superscript"/>
        </w:rPr>
        <w:t xml:space="preserve">-1 </w:t>
      </w:r>
      <w:r>
        <w:rPr>
          <w:rFonts w:ascii="Arial" w:hAnsi="Arial" w:cs="Arial"/>
          <w:snapToGrid w:val="0"/>
          <w:sz w:val="18"/>
          <w:szCs w:val="18"/>
        </w:rPr>
        <w:t>(Slow cooling), 10 °C</w:t>
      </w:r>
      <w:r>
        <w:rPr>
          <w:rFonts w:ascii="Arial" w:eastAsia="GulliverIT" w:hAnsi="Arial" w:cs="Arial"/>
          <w:snapToGrid w:val="0"/>
          <w:sz w:val="18"/>
          <w:szCs w:val="18"/>
        </w:rPr>
        <w:t>·</w:t>
      </w:r>
      <w:r>
        <w:rPr>
          <w:rFonts w:ascii="Arial" w:hAnsi="Arial" w:cs="Arial"/>
          <w:snapToGrid w:val="0"/>
          <w:sz w:val="18"/>
          <w:szCs w:val="18"/>
        </w:rPr>
        <w:t>min</w:t>
      </w:r>
      <w:r>
        <w:rPr>
          <w:rFonts w:ascii="Arial" w:hAnsi="Arial" w:cs="Arial"/>
          <w:snapToGrid w:val="0"/>
          <w:sz w:val="18"/>
          <w:szCs w:val="18"/>
          <w:vertAlign w:val="superscript"/>
        </w:rPr>
        <w:t>-1</w:t>
      </w:r>
      <w:r>
        <w:rPr>
          <w:rFonts w:ascii="Arial" w:hAnsi="Arial" w:cs="Arial"/>
          <w:snapToGrid w:val="0"/>
          <w:sz w:val="18"/>
          <w:szCs w:val="18"/>
        </w:rPr>
        <w:t>, 37 °C bath (Rapid cooling),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or</w:t>
      </w:r>
      <w:r>
        <w:rPr>
          <w:rFonts w:ascii="Arial" w:hAnsi="Arial" w:cs="Arial"/>
          <w:snapToGrid w:val="0"/>
          <w:sz w:val="18"/>
          <w:szCs w:val="18"/>
        </w:rPr>
        <w:t xml:space="preserve"> Ice bath (directly </w:t>
      </w:r>
      <w:r>
        <w:rPr>
          <w:rFonts w:ascii="Arial" w:hAnsi="Arial" w:cs="Arial" w:hint="eastAsia"/>
          <w:snapToGrid w:val="0"/>
          <w:sz w:val="18"/>
          <w:szCs w:val="18"/>
        </w:rPr>
        <w:t>ice bath</w:t>
      </w:r>
      <w:r>
        <w:rPr>
          <w:rFonts w:ascii="Arial" w:hAnsi="Arial" w:cs="Arial"/>
          <w:snapToGrid w:val="0"/>
          <w:sz w:val="18"/>
          <w:szCs w:val="18"/>
        </w:rPr>
        <w:t>)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. </w:t>
      </w:r>
      <w:r>
        <w:rPr>
          <w:rFonts w:ascii="Arial" w:hAnsi="Arial" w:cs="Arial"/>
          <w:snapToGrid w:val="0"/>
          <w:sz w:val="18"/>
          <w:szCs w:val="18"/>
        </w:rPr>
        <w:t xml:space="preserve">Scale bar, </w:t>
      </w:r>
      <w:r>
        <w:rPr>
          <w:rFonts w:ascii="Arial" w:hAnsi="Arial" w:cs="Arial" w:hint="eastAsia"/>
          <w:snapToGrid w:val="0"/>
          <w:sz w:val="18"/>
          <w:szCs w:val="18"/>
        </w:rPr>
        <w:t>5</w:t>
      </w:r>
      <w:r>
        <w:rPr>
          <w:rFonts w:ascii="Arial" w:hAnsi="Arial" w:cs="Arial"/>
          <w:snapToGrid w:val="0"/>
          <w:sz w:val="18"/>
          <w:szCs w:val="18"/>
        </w:rPr>
        <w:t xml:space="preserve"> μm.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 b, 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The percentage of heterogeneous and homogenous condensate in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2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>a</w:t>
      </w:r>
      <w:r>
        <w:rPr>
          <w:rFonts w:ascii="Arial" w:hAnsi="Arial" w:cs="Arial" w:hint="eastAsia"/>
          <w:snapToGrid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>c,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Representative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 xml:space="preserve">confocal fluorescence imaging of RNA condensates assembled with </w:t>
      </w:r>
      <w:r>
        <w:rPr>
          <w:rFonts w:ascii="Arial" w:hAnsi="Arial" w:cs="Arial" w:hint="eastAsia"/>
          <w:snapToGrid w:val="0"/>
          <w:sz w:val="18"/>
          <w:szCs w:val="18"/>
        </w:rPr>
        <w:t>the mixture of 31-P and 31-C</w:t>
      </w:r>
      <w:r>
        <w:rPr>
          <w:rFonts w:ascii="Arial" w:hAnsi="Arial" w:cs="Arial"/>
          <w:snapToGrid w:val="0"/>
          <w:sz w:val="18"/>
          <w:szCs w:val="18"/>
        </w:rPr>
        <w:t xml:space="preserve"> by different cooling rates of 2 °C</w:t>
      </w:r>
      <w:r>
        <w:rPr>
          <w:rFonts w:ascii="Arial" w:eastAsia="GulliverIT" w:hAnsi="Arial" w:cs="Arial"/>
          <w:snapToGrid w:val="0"/>
          <w:sz w:val="18"/>
          <w:szCs w:val="18"/>
        </w:rPr>
        <w:t>·</w:t>
      </w:r>
      <w:r>
        <w:rPr>
          <w:rFonts w:ascii="Arial" w:hAnsi="Arial" w:cs="Arial"/>
          <w:snapToGrid w:val="0"/>
          <w:sz w:val="18"/>
          <w:szCs w:val="18"/>
        </w:rPr>
        <w:t>min</w:t>
      </w:r>
      <w:r>
        <w:rPr>
          <w:rFonts w:ascii="Arial" w:hAnsi="Arial" w:cs="Arial"/>
          <w:snapToGrid w:val="0"/>
          <w:sz w:val="18"/>
          <w:szCs w:val="18"/>
          <w:vertAlign w:val="superscript"/>
        </w:rPr>
        <w:t xml:space="preserve">-1 </w:t>
      </w:r>
      <w:r>
        <w:rPr>
          <w:rFonts w:ascii="Arial" w:hAnsi="Arial" w:cs="Arial"/>
          <w:snapToGrid w:val="0"/>
          <w:sz w:val="18"/>
          <w:szCs w:val="18"/>
        </w:rPr>
        <w:t xml:space="preserve">(Slow cooling), </w:t>
      </w:r>
      <w:r>
        <w:rPr>
          <w:rFonts w:ascii="Arial" w:hAnsi="Arial" w:cs="Arial" w:hint="eastAsia"/>
          <w:snapToGrid w:val="0"/>
          <w:sz w:val="18"/>
          <w:szCs w:val="18"/>
        </w:rPr>
        <w:t>5</w:t>
      </w:r>
      <w:r>
        <w:rPr>
          <w:rFonts w:ascii="Arial" w:hAnsi="Arial" w:cs="Arial"/>
          <w:snapToGrid w:val="0"/>
          <w:sz w:val="18"/>
          <w:szCs w:val="18"/>
        </w:rPr>
        <w:t xml:space="preserve"> °C</w:t>
      </w:r>
      <w:r>
        <w:rPr>
          <w:rFonts w:ascii="Arial" w:eastAsia="GulliverIT" w:hAnsi="Arial" w:cs="Arial"/>
          <w:snapToGrid w:val="0"/>
          <w:sz w:val="18"/>
          <w:szCs w:val="18"/>
        </w:rPr>
        <w:t>·</w:t>
      </w:r>
      <w:r>
        <w:rPr>
          <w:rFonts w:ascii="Arial" w:hAnsi="Arial" w:cs="Arial"/>
          <w:snapToGrid w:val="0"/>
          <w:sz w:val="18"/>
          <w:szCs w:val="18"/>
        </w:rPr>
        <w:t>min</w:t>
      </w:r>
      <w:r>
        <w:rPr>
          <w:rFonts w:ascii="Arial" w:hAnsi="Arial" w:cs="Arial"/>
          <w:snapToGrid w:val="0"/>
          <w:sz w:val="18"/>
          <w:szCs w:val="18"/>
          <w:vertAlign w:val="superscript"/>
        </w:rPr>
        <w:t>-1</w:t>
      </w:r>
      <w:r>
        <w:rPr>
          <w:rFonts w:ascii="Arial" w:hAnsi="Arial" w:cs="Arial"/>
          <w:snapToGrid w:val="0"/>
          <w:sz w:val="18"/>
          <w:szCs w:val="18"/>
        </w:rPr>
        <w:t>,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10 °C</w:t>
      </w:r>
      <w:r>
        <w:rPr>
          <w:rFonts w:ascii="Arial" w:eastAsia="GulliverIT" w:hAnsi="Arial" w:cs="Arial"/>
          <w:snapToGrid w:val="0"/>
          <w:sz w:val="18"/>
          <w:szCs w:val="18"/>
        </w:rPr>
        <w:t>·</w:t>
      </w:r>
      <w:r>
        <w:rPr>
          <w:rFonts w:ascii="Arial" w:hAnsi="Arial" w:cs="Arial"/>
          <w:snapToGrid w:val="0"/>
          <w:sz w:val="18"/>
          <w:szCs w:val="18"/>
        </w:rPr>
        <w:t>min</w:t>
      </w:r>
      <w:r>
        <w:rPr>
          <w:rFonts w:ascii="Arial" w:hAnsi="Arial" w:cs="Arial"/>
          <w:snapToGrid w:val="0"/>
          <w:sz w:val="18"/>
          <w:szCs w:val="18"/>
          <w:vertAlign w:val="superscript"/>
        </w:rPr>
        <w:t>-1</w:t>
      </w:r>
      <w:r>
        <w:rPr>
          <w:rFonts w:ascii="Arial" w:hAnsi="Arial" w:cs="Arial"/>
          <w:snapToGrid w:val="0"/>
          <w:sz w:val="18"/>
          <w:szCs w:val="18"/>
        </w:rPr>
        <w:t>,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or </w:t>
      </w:r>
      <w:r>
        <w:rPr>
          <w:rFonts w:ascii="Arial" w:hAnsi="Arial" w:cs="Arial"/>
          <w:snapToGrid w:val="0"/>
          <w:sz w:val="18"/>
          <w:szCs w:val="18"/>
        </w:rPr>
        <w:t>37 °C bath (Rapid cooling)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. </w:t>
      </w:r>
      <w:r>
        <w:rPr>
          <w:rFonts w:ascii="Arial" w:hAnsi="Arial" w:cs="Arial"/>
          <w:snapToGrid w:val="0"/>
          <w:sz w:val="18"/>
          <w:szCs w:val="18"/>
        </w:rPr>
        <w:t xml:space="preserve">Scale bar, </w:t>
      </w:r>
      <w:r>
        <w:rPr>
          <w:rFonts w:ascii="Arial" w:hAnsi="Arial" w:cs="Arial" w:hint="eastAsia"/>
          <w:snapToGrid w:val="0"/>
          <w:sz w:val="18"/>
          <w:szCs w:val="18"/>
        </w:rPr>
        <w:t>5</w:t>
      </w:r>
      <w:r>
        <w:rPr>
          <w:rFonts w:ascii="Arial" w:hAnsi="Arial" w:cs="Arial"/>
          <w:snapToGrid w:val="0"/>
          <w:sz w:val="18"/>
          <w:szCs w:val="18"/>
        </w:rPr>
        <w:t xml:space="preserve"> μm.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d, 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The percentage of heterogeneous and homogenous condensate in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2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>b</w:t>
      </w:r>
      <w:r>
        <w:rPr>
          <w:rFonts w:ascii="Arial" w:hAnsi="Arial" w:cs="Arial" w:hint="eastAsia"/>
          <w:snapToGrid w:val="0"/>
          <w:sz w:val="18"/>
          <w:szCs w:val="18"/>
        </w:rPr>
        <w:t>.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 e</w:t>
      </w:r>
      <w:r>
        <w:rPr>
          <w:rFonts w:ascii="Arial" w:hAnsi="Arial" w:cs="Arial" w:hint="eastAsia"/>
          <w:snapToGrid w:val="0"/>
          <w:sz w:val="18"/>
          <w:szCs w:val="18"/>
        </w:rPr>
        <w:t>,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Representative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confocal fluorescence imaging of RNA condensates assembled with the mixture of 10 μM 31-C and 10 μM 31-P by slow cooling to different temperatures, then directly stored at 37 °C, stained with 100 μM HBC620 (31-P) and 100 μM DFHO (31-C). Scale bar, 10 μm.</w:t>
      </w:r>
    </w:p>
    <w:p w14:paraId="0EB4104B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center"/>
        <w:rPr>
          <w:rFonts w:ascii="Arial" w:hAnsi="Arial" w:cs="Arial"/>
          <w:snapToGrid w:val="0"/>
          <w:kern w:val="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496D300A" wp14:editId="7CD8CFFD">
            <wp:extent cx="3239770" cy="6278245"/>
            <wp:effectExtent l="0" t="0" r="17780" b="8255"/>
            <wp:docPr id="1147984363" name="图片 4" descr="日历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984363" name="图片 4" descr="日历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627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1BF13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rPr>
          <w:rFonts w:ascii="Arial" w:hAnsi="Arial" w:cs="Arial"/>
          <w:snapToGrid w:val="0"/>
          <w:kern w:val="0"/>
          <w:sz w:val="18"/>
          <w:szCs w:val="18"/>
        </w:rPr>
      </w:pP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3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napToGrid w:val="0"/>
          <w:sz w:val="18"/>
          <w:szCs w:val="18"/>
        </w:rPr>
        <w:t>Effects of magnesium ion concentrations on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 multiphasic RNA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condensates assembl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>y. a</w:t>
      </w:r>
      <w:r>
        <w:rPr>
          <w:rFonts w:ascii="Arial" w:hAnsi="Arial" w:cs="Arial" w:hint="eastAsia"/>
          <w:snapToGrid w:val="0"/>
          <w:sz w:val="18"/>
          <w:szCs w:val="18"/>
        </w:rPr>
        <w:t>,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Representative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confocal fluorescence imaging of RNA condensates assembled with 20 μM 0-dB or sBroccoli at different Mg</w:t>
      </w:r>
      <w:r>
        <w:rPr>
          <w:rFonts w:ascii="Arial" w:hAnsi="Arial" w:cs="Arial"/>
          <w:snapToGrid w:val="0"/>
          <w:sz w:val="18"/>
          <w:szCs w:val="18"/>
          <w:vertAlign w:val="superscript"/>
        </w:rPr>
        <w:t>2+</w:t>
      </w:r>
      <w:r>
        <w:rPr>
          <w:rFonts w:ascii="Arial" w:hAnsi="Arial" w:cs="Arial"/>
          <w:snapToGrid w:val="0"/>
          <w:sz w:val="18"/>
          <w:szCs w:val="18"/>
        </w:rPr>
        <w:t xml:space="preserve"> concentration, and stained with 100 μM DFHBI-1T. Scale bar, 5 μm.</w:t>
      </w:r>
      <w:r>
        <w:rPr>
          <w:rFonts w:ascii="Arial" w:hAnsi="Arial" w:cs="Arial" w:hint="eastAsia"/>
          <w:snapToGrid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napToGrid w:val="0"/>
          <w:sz w:val="18"/>
          <w:szCs w:val="18"/>
        </w:rPr>
        <w:t>Representative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confocal fluorescence imaging of RNA condensates assembled with</w:t>
      </w:r>
      <w:r>
        <w:rPr>
          <w:rFonts w:ascii="Arial" w:hAnsi="Arial" w:cs="Arial"/>
          <w:sz w:val="18"/>
          <w:szCs w:val="18"/>
        </w:rPr>
        <w:t xml:space="preserve"> 10 μM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0-C</w:t>
      </w:r>
      <w:r>
        <w:rPr>
          <w:rFonts w:ascii="Arial" w:hAnsi="Arial" w:cs="Arial" w:hint="eastAsia"/>
          <w:sz w:val="18"/>
          <w:szCs w:val="18"/>
        </w:rPr>
        <w:t xml:space="preserve"> and </w:t>
      </w:r>
      <w:r>
        <w:rPr>
          <w:rFonts w:ascii="Arial" w:hAnsi="Arial" w:cs="Arial"/>
          <w:sz w:val="18"/>
          <w:szCs w:val="18"/>
        </w:rPr>
        <w:t xml:space="preserve">10 μM 31-C </w:t>
      </w:r>
      <w:r>
        <w:rPr>
          <w:rFonts w:ascii="Arial" w:hAnsi="Arial" w:cs="Arial" w:hint="eastAsia"/>
          <w:sz w:val="18"/>
          <w:szCs w:val="18"/>
        </w:rPr>
        <w:t>mixture (0-C/31-C),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or</w:t>
      </w:r>
      <w:r>
        <w:rPr>
          <w:rFonts w:ascii="Arial" w:hAnsi="Arial" w:cs="Arial"/>
          <w:sz w:val="18"/>
          <w:szCs w:val="18"/>
        </w:rPr>
        <w:t xml:space="preserve"> 20 μM 0-C</w:t>
      </w:r>
      <w:r>
        <w:rPr>
          <w:rFonts w:ascii="Arial" w:hAnsi="Arial" w:cs="Arial" w:hint="eastAsia"/>
          <w:sz w:val="18"/>
          <w:szCs w:val="18"/>
        </w:rPr>
        <w:t xml:space="preserve"> (0-C)</w:t>
      </w:r>
      <w:r>
        <w:rPr>
          <w:rFonts w:ascii="Arial" w:hAnsi="Arial" w:cs="Arial"/>
          <w:sz w:val="18"/>
          <w:szCs w:val="18"/>
        </w:rPr>
        <w:t xml:space="preserve"> at different Mg</w:t>
      </w:r>
      <w:r>
        <w:rPr>
          <w:rFonts w:ascii="Arial" w:hAnsi="Arial" w:cs="Arial"/>
          <w:sz w:val="18"/>
          <w:szCs w:val="18"/>
          <w:vertAlign w:val="superscript"/>
        </w:rPr>
        <w:t>2+</w:t>
      </w:r>
      <w:r>
        <w:rPr>
          <w:rFonts w:ascii="Arial" w:hAnsi="Arial" w:cs="Arial"/>
          <w:sz w:val="18"/>
          <w:szCs w:val="18"/>
        </w:rPr>
        <w:t xml:space="preserve"> concentration, and stained with 100 μM DFHO. </w:t>
      </w:r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napToGrid w:val="0"/>
          <w:sz w:val="18"/>
          <w:szCs w:val="18"/>
        </w:rPr>
        <w:t>Representative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 xml:space="preserve">confocal fluorescence imaging of RNA condensates assembled with </w:t>
      </w:r>
      <w:r>
        <w:rPr>
          <w:rFonts w:ascii="Arial" w:hAnsi="Arial" w:cs="Arial"/>
          <w:sz w:val="18"/>
          <w:szCs w:val="18"/>
        </w:rPr>
        <w:t>20 μM 37-CUG at different Mg</w:t>
      </w:r>
      <w:r>
        <w:rPr>
          <w:rFonts w:ascii="Arial" w:hAnsi="Arial" w:cs="Arial"/>
          <w:sz w:val="18"/>
          <w:szCs w:val="18"/>
          <w:vertAlign w:val="superscript"/>
        </w:rPr>
        <w:t>2+</w:t>
      </w:r>
      <w:r>
        <w:rPr>
          <w:rFonts w:ascii="Arial" w:hAnsi="Arial" w:cs="Arial"/>
          <w:sz w:val="18"/>
          <w:szCs w:val="18"/>
        </w:rPr>
        <w:t xml:space="preserve"> concentration, and stained with 1 × SYBR Gold and </w:t>
      </w:r>
      <w:bookmarkStart w:id="0" w:name="_Hlk198375951"/>
      <w:r>
        <w:rPr>
          <w:rFonts w:ascii="Arial" w:hAnsi="Arial" w:cs="Arial"/>
          <w:sz w:val="18"/>
          <w:szCs w:val="18"/>
        </w:rPr>
        <w:t>1 ×</w:t>
      </w:r>
      <w:bookmarkEnd w:id="0"/>
      <w:r>
        <w:rPr>
          <w:rFonts w:ascii="Arial" w:hAnsi="Arial" w:cs="Arial"/>
          <w:sz w:val="18"/>
          <w:szCs w:val="18"/>
        </w:rPr>
        <w:t xml:space="preserve"> 4S Gelred.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Scale bar, 5 μm.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d</w:t>
      </w:r>
      <w:r>
        <w:rPr>
          <w:rFonts w:ascii="Arial" w:hAnsi="Arial" w:cs="Arial" w:hint="eastAsia"/>
          <w:sz w:val="18"/>
          <w:szCs w:val="18"/>
        </w:rPr>
        <w:t xml:space="preserve">, </w:t>
      </w:r>
      <w:r>
        <w:rPr>
          <w:rFonts w:ascii="Arial" w:hAnsi="Arial" w:cs="Arial"/>
          <w:snapToGrid w:val="0"/>
          <w:sz w:val="18"/>
          <w:szCs w:val="18"/>
        </w:rPr>
        <w:t>Representative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 </w:t>
      </w:r>
      <w:r>
        <w:rPr>
          <w:rFonts w:ascii="Arial" w:hAnsi="Arial" w:cs="Arial"/>
          <w:snapToGrid w:val="0"/>
          <w:sz w:val="18"/>
          <w:szCs w:val="18"/>
        </w:rPr>
        <w:t>confocal fluorescence imaging of RNA condensates assembled with</w:t>
      </w:r>
      <w:r>
        <w:rPr>
          <w:rFonts w:ascii="Arial" w:hAnsi="Arial" w:cs="Arial"/>
          <w:sz w:val="18"/>
          <w:szCs w:val="18"/>
        </w:rPr>
        <w:t xml:space="preserve"> 10 μM 0-P and 10 μM 31-C mixture</w:t>
      </w:r>
      <w:r>
        <w:rPr>
          <w:rFonts w:ascii="Arial" w:hAnsi="Arial" w:cs="Arial" w:hint="eastAsia"/>
          <w:sz w:val="18"/>
          <w:szCs w:val="18"/>
        </w:rPr>
        <w:t xml:space="preserve"> (0-P/31-C)</w:t>
      </w:r>
      <w:r>
        <w:rPr>
          <w:rFonts w:ascii="Arial" w:hAnsi="Arial" w:cs="Arial"/>
          <w:sz w:val="18"/>
          <w:szCs w:val="18"/>
        </w:rPr>
        <w:t>, 10 μM 0-dB and 10 μM 31-P mixture</w:t>
      </w:r>
      <w:r>
        <w:rPr>
          <w:rFonts w:ascii="Arial" w:hAnsi="Arial" w:cs="Arial" w:hint="eastAsia"/>
          <w:sz w:val="18"/>
          <w:szCs w:val="18"/>
        </w:rPr>
        <w:t xml:space="preserve"> (31-P/0-dB)</w:t>
      </w:r>
      <w:r>
        <w:rPr>
          <w:rFonts w:ascii="Arial" w:hAnsi="Arial" w:cs="Arial"/>
          <w:sz w:val="18"/>
          <w:szCs w:val="18"/>
        </w:rPr>
        <w:t xml:space="preserve">, or </w:t>
      </w:r>
      <w:r>
        <w:rPr>
          <w:rFonts w:ascii="Arial" w:hAnsi="Arial" w:cs="Arial"/>
          <w:sz w:val="18"/>
          <w:szCs w:val="18"/>
        </w:rPr>
        <w:lastRenderedPageBreak/>
        <w:t>10 μM 0-P and 10 μM 0-dB mixture</w:t>
      </w:r>
      <w:r>
        <w:rPr>
          <w:rFonts w:ascii="Arial" w:hAnsi="Arial" w:cs="Arial" w:hint="eastAsia"/>
          <w:sz w:val="18"/>
          <w:szCs w:val="18"/>
        </w:rPr>
        <w:t xml:space="preserve"> (0-P/0-dB)</w:t>
      </w:r>
      <w:r>
        <w:rPr>
          <w:rFonts w:ascii="Arial" w:hAnsi="Arial" w:cs="Arial"/>
          <w:sz w:val="18"/>
          <w:szCs w:val="18"/>
        </w:rPr>
        <w:t xml:space="preserve"> at different Mg</w:t>
      </w:r>
      <w:r>
        <w:rPr>
          <w:rFonts w:ascii="Arial" w:hAnsi="Arial" w:cs="Arial"/>
          <w:sz w:val="18"/>
          <w:szCs w:val="18"/>
          <w:vertAlign w:val="superscript"/>
        </w:rPr>
        <w:t>2+</w:t>
      </w:r>
      <w:r>
        <w:rPr>
          <w:rFonts w:ascii="Arial" w:hAnsi="Arial" w:cs="Arial"/>
          <w:sz w:val="18"/>
          <w:szCs w:val="18"/>
        </w:rPr>
        <w:t xml:space="preserve"> concentrations, and stained with 100 μM DFHBI-1T, DFHO or HBC620, respectively. Scale bar, 5 μm.</w:t>
      </w:r>
    </w:p>
    <w:p w14:paraId="6B6C0DB9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center"/>
        <w:rPr>
          <w:rFonts w:ascii="Arial" w:hAnsi="Arial" w:cs="Arial"/>
          <w:snapToGrid w:val="0"/>
          <w:kern w:val="0"/>
          <w:sz w:val="21"/>
          <w:szCs w:val="21"/>
        </w:rPr>
      </w:pPr>
      <w:r>
        <w:rPr>
          <w:noProof/>
        </w:rPr>
        <w:drawing>
          <wp:inline distT="0" distB="0" distL="0" distR="0" wp14:anchorId="24B00D61" wp14:editId="10FE0E72">
            <wp:extent cx="4283710" cy="6226175"/>
            <wp:effectExtent l="0" t="0" r="2540" b="3175"/>
            <wp:docPr id="1957231257" name="图片 5" descr="日历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231257" name="图片 5" descr="日历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6226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75989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rPr>
          <w:rFonts w:ascii="Arial" w:hAnsi="Arial" w:cs="Arial"/>
          <w:snapToGrid w:val="0"/>
          <w:kern w:val="0"/>
          <w:sz w:val="18"/>
          <w:szCs w:val="18"/>
        </w:rPr>
      </w:pP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4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Effects of </w:t>
      </w:r>
      <w:r>
        <w:rPr>
          <w:rFonts w:ascii="Arial" w:hAnsi="Arial" w:cs="Arial"/>
          <w:b/>
          <w:bCs/>
          <w:snapToGrid w:val="0"/>
          <w:sz w:val="18"/>
          <w:szCs w:val="18"/>
        </w:rPr>
        <w:t>6 × CAG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 xml:space="preserve"> on RNA condensate morphology</w:t>
      </w:r>
      <w:r>
        <w:rPr>
          <w:rFonts w:ascii="Arial" w:hAnsi="Arial" w:cs="Arial"/>
          <w:b/>
          <w:bCs/>
          <w:snapToGrid w:val="0"/>
          <w:sz w:val="18"/>
          <w:szCs w:val="18"/>
        </w:rPr>
        <w:t xml:space="preserve">. </w:t>
      </w:r>
      <w:r>
        <w:rPr>
          <w:rFonts w:ascii="Arial" w:hAnsi="Arial" w:cs="Arial"/>
          <w:b/>
          <w:bCs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Representative confocal fluorescence imaging of RNA</w:t>
      </w:r>
      <w:r>
        <w:rPr>
          <w:rFonts w:ascii="Arial" w:hAnsi="Arial" w:cs="Arial"/>
          <w:sz w:val="18"/>
          <w:szCs w:val="18"/>
        </w:rPr>
        <w:t xml:space="preserve"> condensates assembled with the mixtures of 31-C and different ratios of</w:t>
      </w:r>
      <w:r>
        <w:rPr>
          <w:rFonts w:ascii="Arial" w:hAnsi="Arial" w:cs="Arial" w:hint="eastAsia"/>
          <w:sz w:val="18"/>
          <w:szCs w:val="18"/>
        </w:rPr>
        <w:t xml:space="preserve"> TAMRA labelled-</w:t>
      </w:r>
      <w:r>
        <w:rPr>
          <w:rFonts w:ascii="Arial" w:hAnsi="Arial" w:cs="Arial"/>
          <w:sz w:val="18"/>
          <w:szCs w:val="18"/>
        </w:rPr>
        <w:t>6 × CAG</w:t>
      </w:r>
      <w:r>
        <w:rPr>
          <w:rFonts w:ascii="Arial" w:hAnsi="Arial" w:cs="Arial" w:hint="eastAsia"/>
          <w:sz w:val="18"/>
          <w:szCs w:val="18"/>
        </w:rPr>
        <w:t xml:space="preserve"> (CAG-TAMRA)</w:t>
      </w:r>
      <w:r>
        <w:rPr>
          <w:rFonts w:ascii="Arial" w:hAnsi="Arial" w:cs="Arial"/>
          <w:sz w:val="18"/>
          <w:szCs w:val="18"/>
        </w:rPr>
        <w:t xml:space="preserve"> by rapid cooling,</w:t>
      </w:r>
      <w:r>
        <w:rPr>
          <w:rFonts w:ascii="Arial" w:hAnsi="Arial" w:cs="Arial" w:hint="eastAsia"/>
          <w:sz w:val="18"/>
          <w:szCs w:val="18"/>
        </w:rPr>
        <w:t xml:space="preserve"> then</w:t>
      </w:r>
      <w:r>
        <w:rPr>
          <w:rFonts w:ascii="Arial" w:hAnsi="Arial" w:cs="Arial"/>
          <w:sz w:val="18"/>
          <w:szCs w:val="18"/>
        </w:rPr>
        <w:t xml:space="preserve"> stained by 100 μM DFHO. Scale bar, 5 μm. </w:t>
      </w:r>
      <w:r>
        <w:rPr>
          <w:rFonts w:ascii="Arial" w:hAnsi="Arial" w:cs="Arial"/>
          <w:b/>
          <w:bCs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>, The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normalized fluorescence intensity distribution</w:t>
      </w:r>
      <w:r>
        <w:rPr>
          <w:rFonts w:ascii="Arial" w:hAnsi="Arial" w:cs="Arial" w:hint="eastAsia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 xml:space="preserve"> of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DFHO</w:t>
      </w:r>
      <w:r>
        <w:rPr>
          <w:rFonts w:ascii="Arial" w:hAnsi="Arial" w:cs="Arial" w:hint="eastAsia"/>
          <w:sz w:val="18"/>
          <w:szCs w:val="18"/>
        </w:rPr>
        <w:t xml:space="preserve"> (</w:t>
      </w:r>
      <w:r>
        <w:rPr>
          <w:rFonts w:ascii="Arial" w:hAnsi="Arial" w:cs="Arial"/>
          <w:sz w:val="18"/>
          <w:szCs w:val="18"/>
        </w:rPr>
        <w:t>31-C</w:t>
      </w:r>
      <w:r>
        <w:rPr>
          <w:rFonts w:ascii="Arial" w:hAnsi="Arial" w:cs="Arial" w:hint="eastAsia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and</w:t>
      </w:r>
      <w:r>
        <w:rPr>
          <w:rFonts w:ascii="Arial" w:hAnsi="Arial" w:cs="Arial" w:hint="eastAsia"/>
          <w:sz w:val="18"/>
          <w:szCs w:val="18"/>
        </w:rPr>
        <w:t xml:space="preserve"> TAMRA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(</w:t>
      </w:r>
      <w:r>
        <w:rPr>
          <w:rFonts w:ascii="Arial" w:hAnsi="Arial" w:cs="Arial"/>
          <w:sz w:val="18"/>
          <w:szCs w:val="18"/>
        </w:rPr>
        <w:t>CAG</w:t>
      </w:r>
      <w:r>
        <w:rPr>
          <w:rFonts w:ascii="Arial" w:hAnsi="Arial" w:cs="Arial" w:hint="eastAsia"/>
          <w:sz w:val="18"/>
          <w:szCs w:val="18"/>
        </w:rPr>
        <w:t xml:space="preserve">) </w:t>
      </w:r>
      <w:r>
        <w:rPr>
          <w:rFonts w:ascii="Arial" w:hAnsi="Arial" w:cs="Arial"/>
          <w:sz w:val="18"/>
          <w:szCs w:val="18"/>
        </w:rPr>
        <w:t xml:space="preserve">indicated with white lines in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4</w:t>
      </w:r>
      <w:r>
        <w:rPr>
          <w:rFonts w:ascii="Arial" w:hAnsi="Arial" w:cs="Arial" w:hint="eastAsia"/>
          <w:b/>
          <w:bCs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c</w:t>
      </w:r>
      <w:r>
        <w:rPr>
          <w:rFonts w:ascii="Arial" w:hAnsi="Arial" w:cs="Arial"/>
          <w:sz w:val="18"/>
          <w:szCs w:val="18"/>
        </w:rPr>
        <w:t xml:space="preserve">, Representative confocal fluorescence imaging of the condensates assembled with the mixtures of 31-C and different ratios of TAMRA labelled-6 × CAG (CAG-TAMRA) by slow cooling, then stained by 100 μM DFHO. Scale bar, 5 μm. </w:t>
      </w:r>
      <w:r>
        <w:rPr>
          <w:rFonts w:ascii="Arial" w:hAnsi="Arial" w:cs="Arial" w:hint="eastAsia"/>
          <w:b/>
          <w:bCs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 xml:space="preserve">, The normalized fluorescence intensity distributions of DFHO (31-C) and TAMRA (CAG) indicated with white lines in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4</w:t>
      </w:r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, Representative confocal fluorescence imaging of the condensates assembled with </w:t>
      </w:r>
      <w:r>
        <w:rPr>
          <w:rFonts w:ascii="Arial" w:hAnsi="Arial" w:cs="Arial"/>
          <w:sz w:val="18"/>
          <w:szCs w:val="18"/>
        </w:rPr>
        <w:lastRenderedPageBreak/>
        <w:t xml:space="preserve">31-C by slow cooling, then incubated with different ratios of TAMRA labelled-6 × CAG (CAG-TAMRA) for 30-min at 37 °C, and stained by 100 μM DFHO. Scale bar, 5 μm. </w:t>
      </w:r>
      <w:r>
        <w:rPr>
          <w:rFonts w:ascii="Arial" w:hAnsi="Arial" w:cs="Arial" w:hint="eastAsia"/>
          <w:b/>
          <w:bCs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 xml:space="preserve">, The normalized fluorescence intensity distributions of DFHO (31-C) and TAMRA (CAG) indicated with white lines in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4e</w:t>
      </w:r>
      <w:r>
        <w:rPr>
          <w:rFonts w:ascii="Arial" w:hAnsi="Arial" w:cs="Arial"/>
          <w:sz w:val="18"/>
          <w:szCs w:val="18"/>
        </w:rPr>
        <w:t>.</w:t>
      </w:r>
    </w:p>
    <w:p w14:paraId="5112A2D4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center"/>
        <w:rPr>
          <w:rFonts w:ascii="Arial" w:hAnsi="Arial" w:cs="Arial"/>
          <w:snapToGrid w:val="0"/>
          <w:kern w:val="0"/>
          <w:sz w:val="21"/>
          <w:szCs w:val="21"/>
        </w:rPr>
      </w:pPr>
      <w:r>
        <w:rPr>
          <w:noProof/>
        </w:rPr>
        <w:drawing>
          <wp:inline distT="0" distB="0" distL="0" distR="0" wp14:anchorId="7D7CD479" wp14:editId="38F0147A">
            <wp:extent cx="4229100" cy="5356860"/>
            <wp:effectExtent l="0" t="0" r="0" b="0"/>
            <wp:docPr id="510863021" name="图片 6" descr="图片包含 日历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863021" name="图片 6" descr="图片包含 日历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535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D727C" w14:textId="77777777" w:rsidR="005802AB" w:rsidRDefault="005802AB" w:rsidP="005802A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5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sz w:val="18"/>
          <w:szCs w:val="18"/>
        </w:rPr>
        <w:t>Controllable regulation of</w:t>
      </w:r>
      <w:r>
        <w:rPr>
          <w:rFonts w:ascii="Arial" w:hAnsi="Arial" w:cs="Arial"/>
          <w:b/>
          <w:bCs/>
          <w:sz w:val="18"/>
          <w:szCs w:val="18"/>
        </w:rPr>
        <w:t xml:space="preserve"> G4C2 repeat expansion </w:t>
      </w:r>
      <w:r>
        <w:rPr>
          <w:rFonts w:ascii="Arial" w:hAnsi="Arial" w:cs="Arial" w:hint="eastAsia"/>
          <w:b/>
          <w:bCs/>
          <w:sz w:val="18"/>
          <w:szCs w:val="18"/>
        </w:rPr>
        <w:t>based condensates. a</w:t>
      </w:r>
      <w:r>
        <w:rPr>
          <w:rFonts w:ascii="Arial" w:hAnsi="Arial" w:cs="Arial" w:hint="eastAsia"/>
          <w:sz w:val="18"/>
          <w:szCs w:val="18"/>
        </w:rPr>
        <w:t>,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Representative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onfocal fluorescence imaging of the condensates</w:t>
      </w:r>
      <w:r>
        <w:rPr>
          <w:rFonts w:ascii="Arial" w:hAnsi="Arial" w:cs="Arial" w:hint="eastAsia"/>
          <w:sz w:val="18"/>
          <w:szCs w:val="18"/>
        </w:rPr>
        <w:t xml:space="preserve"> assembled by orthogonal mixing of</w:t>
      </w:r>
      <w:r>
        <w:rPr>
          <w:rFonts w:ascii="Arial" w:hAnsi="Arial" w:cs="Arial"/>
          <w:sz w:val="18"/>
          <w:szCs w:val="18"/>
        </w:rPr>
        <w:t xml:space="preserve"> 1-G4C2, 2-G4C2, 5-G4C2, 9-G4C2 </w:t>
      </w:r>
      <w:r>
        <w:rPr>
          <w:rFonts w:ascii="Arial" w:hAnsi="Arial" w:cs="Arial" w:hint="eastAsia"/>
          <w:sz w:val="18"/>
          <w:szCs w:val="18"/>
        </w:rPr>
        <w:t>or</w:t>
      </w:r>
      <w:r>
        <w:rPr>
          <w:rFonts w:ascii="Arial" w:hAnsi="Arial" w:cs="Arial"/>
          <w:sz w:val="18"/>
          <w:szCs w:val="18"/>
        </w:rPr>
        <w:t xml:space="preserve"> 18-G4C2 </w:t>
      </w:r>
      <w:r>
        <w:rPr>
          <w:rFonts w:ascii="Arial" w:hAnsi="Arial" w:cs="Arial" w:hint="eastAsia"/>
          <w:sz w:val="18"/>
          <w:szCs w:val="18"/>
        </w:rPr>
        <w:t>and</w:t>
      </w:r>
      <w:r>
        <w:rPr>
          <w:rFonts w:ascii="Arial" w:hAnsi="Arial" w:cs="Arial"/>
          <w:sz w:val="18"/>
          <w:szCs w:val="18"/>
        </w:rPr>
        <w:t xml:space="preserve"> 0-dB, 31-dB, 0-P, 31-P, 72-P, 0-C, 31-C </w:t>
      </w:r>
      <w:r>
        <w:rPr>
          <w:rFonts w:ascii="Arial" w:hAnsi="Arial" w:cs="Arial" w:hint="eastAsia"/>
          <w:sz w:val="18"/>
          <w:szCs w:val="18"/>
        </w:rPr>
        <w:t>or</w:t>
      </w:r>
      <w:r>
        <w:rPr>
          <w:rFonts w:ascii="Arial" w:hAnsi="Arial" w:cs="Arial"/>
          <w:sz w:val="18"/>
          <w:szCs w:val="18"/>
        </w:rPr>
        <w:t xml:space="preserve"> 72-C </w:t>
      </w:r>
      <w:r>
        <w:rPr>
          <w:rFonts w:ascii="Arial" w:hAnsi="Arial" w:cs="Arial" w:hint="eastAsia"/>
          <w:sz w:val="18"/>
          <w:szCs w:val="18"/>
        </w:rPr>
        <w:t>in</w:t>
      </w:r>
      <w:r>
        <w:rPr>
          <w:rFonts w:ascii="Arial" w:hAnsi="Arial" w:cs="Arial"/>
          <w:sz w:val="18"/>
          <w:szCs w:val="18"/>
        </w:rPr>
        <w:t xml:space="preserve"> equal proportions, respectively. </w:t>
      </w:r>
      <w:r>
        <w:rPr>
          <w:rFonts w:ascii="Arial" w:hAnsi="Arial" w:cs="Arial" w:hint="eastAsia"/>
          <w:sz w:val="18"/>
          <w:szCs w:val="18"/>
        </w:rPr>
        <w:t>The RNA condensates were stained</w:t>
      </w:r>
      <w:r>
        <w:rPr>
          <w:rFonts w:ascii="Arial" w:hAnsi="Arial" w:cs="Arial"/>
          <w:sz w:val="18"/>
          <w:szCs w:val="18"/>
        </w:rPr>
        <w:t xml:space="preserve"> with 1 × SYBR Gold. Scale bar, 5 μm.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, Representative confocal fluorescence imaging of the condensates assembled by mixing of 1-G4C2, 2-G4C2, 5-G4C2, 9-G4C2 or 18-G4C2, and 10-CUG, 20-CUG or 37-CUG in equal proportions, respectively. </w:t>
      </w:r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>, Representative confocal fluorescence imaging of the condensates assembled by mixing of 9-G4C2 and 37-CUG with different ratios. The RNA condensates were stained with 1 × SYBR Gold. Scale bar, 5 μm.</w:t>
      </w:r>
    </w:p>
    <w:p w14:paraId="601DE639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center"/>
        <w:rPr>
          <w:rFonts w:ascii="Arial" w:hAnsi="Arial" w:cs="Arial"/>
          <w:snapToGrid w:val="0"/>
          <w:kern w:val="0"/>
          <w:sz w:val="21"/>
          <w:szCs w:val="21"/>
        </w:rPr>
      </w:pPr>
      <w:r>
        <w:rPr>
          <w:rFonts w:ascii="Arial" w:hAnsi="Arial" w:cs="Arial" w:hint="eastAsia"/>
        </w:rPr>
        <w:lastRenderedPageBreak/>
        <w:t xml:space="preserve"> </w:t>
      </w:r>
      <w:r>
        <w:rPr>
          <w:noProof/>
        </w:rPr>
        <w:drawing>
          <wp:inline distT="0" distB="0" distL="0" distR="0" wp14:anchorId="6D4E6329" wp14:editId="733F09BD">
            <wp:extent cx="4521200" cy="6840220"/>
            <wp:effectExtent l="0" t="0" r="12700" b="17780"/>
            <wp:docPr id="546124950" name="图片 8" descr="图片包含 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124950" name="图片 8" descr="图片包含 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684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5F71D" w14:textId="77777777" w:rsidR="005802AB" w:rsidRDefault="005802AB" w:rsidP="005802AB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6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/>
          <w:b/>
          <w:bCs/>
          <w:snapToGrid w:val="0"/>
        </w:rPr>
        <w:t xml:space="preserve"> </w:t>
      </w:r>
      <w:r>
        <w:rPr>
          <w:rFonts w:ascii="Arial" w:hAnsi="Arial" w:cs="Arial"/>
          <w:b/>
          <w:bCs/>
          <w:snapToGrid w:val="0"/>
          <w:sz w:val="20"/>
        </w:rPr>
        <w:t>Simulation of RNA structures.</w:t>
      </w:r>
      <w:r>
        <w:rPr>
          <w:rFonts w:ascii="Arial" w:hAnsi="Arial" w:cs="Arial" w:hint="eastAsia"/>
          <w:b/>
          <w:bCs/>
          <w:snapToGrid w:val="0"/>
        </w:rPr>
        <w:t xml:space="preserve"> </w:t>
      </w:r>
      <w:r>
        <w:rPr>
          <w:rFonts w:ascii="Arial" w:hAnsi="Arial" w:cs="Arial"/>
          <w:sz w:val="20"/>
        </w:rPr>
        <w:t xml:space="preserve">Hairpin </w:t>
      </w:r>
      <w:r>
        <w:rPr>
          <w:rFonts w:ascii="Arial" w:hAnsi="Arial" w:cs="Arial" w:hint="eastAsia"/>
          <w:sz w:val="20"/>
        </w:rPr>
        <w:t>and</w:t>
      </w:r>
      <w:r>
        <w:rPr>
          <w:rFonts w:ascii="Arial" w:hAnsi="Arial" w:cs="Arial"/>
          <w:sz w:val="20"/>
        </w:rPr>
        <w:t xml:space="preserve"> 3D structures of </w:t>
      </w:r>
      <w:r>
        <w:rPr>
          <w:rFonts w:ascii="Arial" w:hAnsi="Arial" w:cs="Arial"/>
          <w:snapToGrid w:val="0"/>
          <w:sz w:val="20"/>
        </w:rPr>
        <w:t>31-P, 31-Variant Pepper 1</w:t>
      </w:r>
      <w:r>
        <w:rPr>
          <w:rFonts w:ascii="Arial" w:hAnsi="Arial" w:cs="Arial" w:hint="eastAsia"/>
          <w:snapToGrid w:val="0"/>
          <w:sz w:val="20"/>
        </w:rPr>
        <w:t xml:space="preserve"> </w:t>
      </w:r>
      <w:r>
        <w:rPr>
          <w:rFonts w:ascii="Arial" w:hAnsi="Arial" w:cs="Arial"/>
          <w:snapToGrid w:val="0"/>
          <w:sz w:val="20"/>
        </w:rPr>
        <w:t>(31-VP1), 31-Variant Pepper 2 (31-VP2)</w:t>
      </w:r>
      <w:r>
        <w:rPr>
          <w:rFonts w:ascii="Arial" w:hAnsi="Arial" w:cs="Arial" w:hint="eastAsia"/>
          <w:snapToGrid w:val="0"/>
          <w:sz w:val="20"/>
        </w:rPr>
        <w:t xml:space="preserve">, </w:t>
      </w:r>
      <w:r>
        <w:rPr>
          <w:rFonts w:ascii="Arial" w:hAnsi="Arial" w:cs="Arial"/>
          <w:sz w:val="20"/>
        </w:rPr>
        <w:t xml:space="preserve">31-H1, 31-H2, 31-H3, 31-S1, 31-S2 and 31-S3 simulated with </w:t>
      </w:r>
      <w:r>
        <w:rPr>
          <w:rFonts w:ascii="Arial" w:hAnsi="Arial" w:cs="Arial"/>
          <w:snapToGrid w:val="0"/>
          <w:sz w:val="20"/>
        </w:rPr>
        <w:t>the UNAFold Web Server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 w:hint="eastAsia"/>
          <w:sz w:val="20"/>
        </w:rPr>
        <w:t>and</w:t>
      </w:r>
      <w:r>
        <w:rPr>
          <w:rFonts w:ascii="Arial" w:hAnsi="Arial" w:cs="Arial"/>
          <w:sz w:val="20"/>
        </w:rPr>
        <w:t xml:space="preserve"> RNA composer, respectively.</w:t>
      </w:r>
    </w:p>
    <w:p w14:paraId="43B60EA4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center"/>
        <w:rPr>
          <w:rFonts w:ascii="Arial" w:hAnsi="Arial" w:cs="Arial"/>
          <w:snapToGrid w:val="0"/>
          <w:kern w:val="0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54657C96" wp14:editId="54697A1B">
            <wp:extent cx="2893060" cy="4679950"/>
            <wp:effectExtent l="0" t="0" r="2540" b="6350"/>
            <wp:docPr id="160430990" name="图片 7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30990" name="图片 7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3215" cy="46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C9434" w14:textId="77777777" w:rsidR="005802AB" w:rsidRDefault="005802AB" w:rsidP="005802A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b/>
          <w:bCs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z w:val="18"/>
          <w:szCs w:val="18"/>
        </w:rPr>
        <w:t>Fig</w:t>
      </w:r>
      <w:r>
        <w:rPr>
          <w:rFonts w:ascii="Arial" w:hAnsi="Arial" w:cs="Arial" w:hint="eastAsia"/>
          <w:b/>
          <w:bCs/>
          <w:sz w:val="18"/>
          <w:szCs w:val="18"/>
        </w:rPr>
        <w:t>.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7</w:t>
      </w:r>
      <w:r>
        <w:rPr>
          <w:rFonts w:ascii="Arial" w:hAnsi="Arial" w:cs="Arial"/>
          <w:b/>
          <w:bCs/>
          <w:sz w:val="18"/>
          <w:szCs w:val="18"/>
        </w:rPr>
        <w:t xml:space="preserve"> |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 Multiphasic RNA condensates transformation general regulation. a</w:t>
      </w:r>
      <w:r>
        <w:rPr>
          <w:rFonts w:ascii="Arial" w:hAnsi="Arial" w:cs="Arial" w:hint="eastAsia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Representative confocal fluorescence imaging of RNA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condensates assembled with 31-H1, 31-H2, 31-H3, 31-S1, 31-S2 </w:t>
      </w:r>
      <w:r>
        <w:rPr>
          <w:rFonts w:ascii="Arial" w:hAnsi="Arial" w:cs="Arial" w:hint="eastAsia"/>
          <w:sz w:val="18"/>
          <w:szCs w:val="18"/>
        </w:rPr>
        <w:t>or</w:t>
      </w:r>
      <w:r>
        <w:rPr>
          <w:rFonts w:ascii="Arial" w:hAnsi="Arial" w:cs="Arial"/>
          <w:sz w:val="18"/>
          <w:szCs w:val="18"/>
        </w:rPr>
        <w:t xml:space="preserve"> 31-S3 </w:t>
      </w:r>
      <w:r>
        <w:rPr>
          <w:rFonts w:ascii="Arial" w:hAnsi="Arial" w:cs="Arial" w:hint="eastAsia"/>
          <w:sz w:val="18"/>
          <w:szCs w:val="18"/>
        </w:rPr>
        <w:t>before (Alone)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and after</w:t>
      </w:r>
      <w:r>
        <w:rPr>
          <w:rFonts w:ascii="Arial" w:hAnsi="Arial" w:cs="Arial"/>
          <w:sz w:val="18"/>
          <w:szCs w:val="18"/>
        </w:rPr>
        <w:t xml:space="preserve"> mixed with 0-dB </w:t>
      </w:r>
      <w:r>
        <w:rPr>
          <w:rFonts w:ascii="Arial" w:hAnsi="Arial" w:cs="Arial" w:hint="eastAsia"/>
          <w:sz w:val="18"/>
          <w:szCs w:val="18"/>
        </w:rPr>
        <w:t>or</w:t>
      </w:r>
      <w:r>
        <w:rPr>
          <w:rFonts w:ascii="Arial" w:hAnsi="Arial" w:cs="Arial"/>
          <w:sz w:val="18"/>
          <w:szCs w:val="18"/>
        </w:rPr>
        <w:t xml:space="preserve"> 31-C, respectively.</w:t>
      </w:r>
      <w:r>
        <w:rPr>
          <w:rFonts w:ascii="Arial" w:hAnsi="Arial" w:cs="Arial" w:hint="eastAsia"/>
          <w:sz w:val="18"/>
          <w:szCs w:val="18"/>
        </w:rPr>
        <w:t xml:space="preserve"> The RNA condensates were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tained with 1 × SYBR Gold. Scale bar, 5 μm.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b</w:t>
      </w:r>
      <w:r>
        <w:rPr>
          <w:rFonts w:ascii="Arial" w:hAnsi="Arial" w:cs="Arial" w:hint="eastAsia"/>
          <w:sz w:val="18"/>
          <w:szCs w:val="18"/>
        </w:rPr>
        <w:t xml:space="preserve">, Representative confocal fluorescence imaging of RNA condensates assembled with 31-S3 (31-S3) or mixture of 31-S3 and Cy5 labelled S3 blocker (31-S3/S3 blocker) by rapid cooling, then stained with 1 </w:t>
      </w:r>
      <w:r>
        <w:rPr>
          <w:rFonts w:ascii="Arial" w:hAnsi="Arial" w:cs="Arial" w:hint="eastAsia"/>
          <w:sz w:val="18"/>
          <w:szCs w:val="18"/>
        </w:rPr>
        <w:t>×</w:t>
      </w:r>
      <w:r>
        <w:rPr>
          <w:rFonts w:ascii="Arial" w:hAnsi="Arial" w:cs="Arial" w:hint="eastAsia"/>
          <w:sz w:val="18"/>
          <w:szCs w:val="18"/>
        </w:rPr>
        <w:t xml:space="preserve"> SYBR Gold. Scale bar, 5 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 w:hint="eastAsia"/>
          <w:sz w:val="18"/>
          <w:szCs w:val="18"/>
        </w:rPr>
        <w:t xml:space="preserve">m. </w:t>
      </w:r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 w:hint="eastAsia"/>
          <w:sz w:val="18"/>
          <w:szCs w:val="18"/>
        </w:rPr>
        <w:t xml:space="preserve">, The normalized fluorescence intensity distributions of SYBR Gold and Cy5 indicated with white lines in 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z w:val="18"/>
          <w:szCs w:val="18"/>
        </w:rPr>
        <w:t>Fig</w:t>
      </w:r>
      <w:r>
        <w:rPr>
          <w:rFonts w:ascii="Arial" w:hAnsi="Arial" w:cs="Arial" w:hint="eastAsia"/>
          <w:b/>
          <w:bCs/>
          <w:sz w:val="18"/>
          <w:szCs w:val="18"/>
        </w:rPr>
        <w:t>.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6a. d</w:t>
      </w:r>
      <w:r>
        <w:rPr>
          <w:rFonts w:ascii="Arial" w:hAnsi="Arial" w:cs="Arial" w:hint="eastAsia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Representative confocal fluorescence imaging of RNA condensates assembled with 10 ng·μL</w:t>
      </w:r>
      <w:r>
        <w:rPr>
          <w:rFonts w:ascii="Arial" w:hAnsi="Arial" w:cs="Arial" w:hint="eastAsia"/>
          <w:sz w:val="18"/>
          <w:szCs w:val="18"/>
          <w:vertAlign w:val="superscript"/>
        </w:rPr>
        <w:t>-1</w:t>
      </w:r>
      <w:r>
        <w:rPr>
          <w:rFonts w:ascii="Arial" w:hAnsi="Arial" w:cs="Arial"/>
          <w:sz w:val="18"/>
          <w:szCs w:val="18"/>
        </w:rPr>
        <w:t xml:space="preserve"> of total RNA or 0-dB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mixed</w:t>
      </w:r>
      <w:r>
        <w:rPr>
          <w:rFonts w:ascii="Arial" w:hAnsi="Arial" w:cs="Arial" w:hint="eastAsia"/>
          <w:sz w:val="18"/>
          <w:szCs w:val="18"/>
        </w:rPr>
        <w:t xml:space="preserve"> without (Alone) or</w:t>
      </w:r>
      <w:r>
        <w:rPr>
          <w:rFonts w:ascii="Arial" w:hAnsi="Arial" w:cs="Arial"/>
          <w:sz w:val="18"/>
          <w:szCs w:val="18"/>
        </w:rPr>
        <w:t xml:space="preserve"> with 0-H1, 0-H2, 0-S1 </w:t>
      </w:r>
      <w:r>
        <w:rPr>
          <w:rFonts w:ascii="Arial" w:hAnsi="Arial" w:cs="Arial" w:hint="eastAsia"/>
          <w:sz w:val="18"/>
          <w:szCs w:val="18"/>
        </w:rPr>
        <w:t>or</w:t>
      </w:r>
      <w:r>
        <w:rPr>
          <w:rFonts w:ascii="Arial" w:hAnsi="Arial" w:cs="Arial"/>
          <w:sz w:val="18"/>
          <w:szCs w:val="18"/>
        </w:rPr>
        <w:t xml:space="preserve"> 0-S2, respectively. The RNA condensates were stained with 1 × SYBR Gold. Scale bar, 5 μm.</w:t>
      </w:r>
    </w:p>
    <w:p w14:paraId="0CAE5494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rPr>
          <w:rFonts w:ascii="Arial" w:hAnsi="Arial" w:cs="Arial"/>
          <w:sz w:val="18"/>
          <w:szCs w:val="18"/>
        </w:rPr>
      </w:pPr>
    </w:p>
    <w:p w14:paraId="16EF6266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left"/>
        <w:rPr>
          <w:rFonts w:ascii="Arial" w:hAnsi="Arial" w:cs="Arial"/>
          <w:snapToGrid w:val="0"/>
          <w:kern w:val="0"/>
          <w:sz w:val="21"/>
          <w:szCs w:val="21"/>
        </w:rPr>
      </w:pPr>
    </w:p>
    <w:p w14:paraId="789E921B" w14:textId="77777777" w:rsidR="005802AB" w:rsidRDefault="005802AB" w:rsidP="005802AB">
      <w:pPr>
        <w:pStyle w:val="EndNoteBibliography"/>
        <w:widowControl/>
        <w:adjustRightInd w:val="0"/>
        <w:snapToGrid w:val="0"/>
        <w:spacing w:line="360" w:lineRule="auto"/>
        <w:jc w:val="center"/>
        <w:rPr>
          <w:rFonts w:ascii="Arial" w:hAnsi="Arial" w:cs="Arial"/>
          <w:snapToGrid w:val="0"/>
          <w:kern w:val="0"/>
          <w:sz w:val="21"/>
          <w:szCs w:val="21"/>
        </w:rPr>
      </w:pPr>
      <w:r>
        <w:rPr>
          <w:rFonts w:ascii="Arial" w:hAnsi="Arial" w:cs="Arial"/>
          <w:noProof/>
          <w:kern w:val="0"/>
          <w:sz w:val="21"/>
          <w:szCs w:val="21"/>
        </w:rPr>
        <w:lastRenderedPageBreak/>
        <w:drawing>
          <wp:inline distT="0" distB="0" distL="0" distR="0" wp14:anchorId="6D7E420F" wp14:editId="1FB93B01">
            <wp:extent cx="6155690" cy="5185410"/>
            <wp:effectExtent l="0" t="0" r="0" b="0"/>
            <wp:docPr id="12452052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20520" name="图片 10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0" t="1163" b="17"/>
                    <a:stretch>
                      <a:fillRect/>
                    </a:stretch>
                  </pic:blipFill>
                  <pic:spPr>
                    <a:xfrm>
                      <a:off x="0" y="0"/>
                      <a:ext cx="6156000" cy="51859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818B5" w14:textId="77777777" w:rsidR="005802AB" w:rsidRDefault="005802AB" w:rsidP="005802AB">
      <w:pPr>
        <w:pStyle w:val="EndNoteBibliography"/>
        <w:widowControl/>
        <w:rPr>
          <w:rFonts w:ascii="Arial" w:hAnsi="Arial" w:cs="Arial"/>
          <w:sz w:val="18"/>
          <w:szCs w:val="18"/>
        </w:rPr>
      </w:pPr>
      <w:bookmarkStart w:id="1" w:name="_Hlk200468765"/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8</w:t>
      </w:r>
      <w:bookmarkEnd w:id="1"/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Fabrication and application of protein-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loading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micromotors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 a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Representative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confocal fluorescence imaging of RNA condensates assembled with mixture of G-31, 18-G4C2 and P-72, or mixture of G-31, 18-G4C2 and 37-CUG with different ratios, respectively. Scale bar, 5 µm.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b</w:t>
      </w:r>
      <w:r>
        <w:rPr>
          <w:rFonts w:ascii="Arial" w:hAnsi="Arial" w:cs="Arial" w:hint="eastAsia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Representative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confocal fluorescence imaging of RNA condensates assembled with mixture G-31 and 18-G4C2</w:t>
      </w:r>
      <w:r>
        <w:rPr>
          <w:rFonts w:ascii="Arial" w:hAnsi="Arial" w:cs="Arial" w:hint="eastAsia"/>
          <w:sz w:val="18"/>
          <w:szCs w:val="18"/>
        </w:rPr>
        <w:t xml:space="preserve"> (Without P-72)</w:t>
      </w:r>
      <w:r>
        <w:rPr>
          <w:rFonts w:ascii="Arial" w:hAnsi="Arial" w:cs="Arial"/>
          <w:sz w:val="18"/>
          <w:szCs w:val="18"/>
        </w:rPr>
        <w:t>, or mixture of G-31, 18-G4C2 and P-72 with different ratios of RNA constituent, then incubation with and without 5 μM GFP respectively. Scale bar, 5 µm.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, The fluorescence intensities of GFP of RNA condensates in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8b</w:t>
      </w:r>
      <w:r>
        <w:rPr>
          <w:rFonts w:ascii="Arial" w:hAnsi="Arial" w:cs="Arial"/>
          <w:sz w:val="18"/>
          <w:szCs w:val="18"/>
        </w:rPr>
        <w:t xml:space="preserve">. The error bars indicate mean ± s.d. (n = </w:t>
      </w:r>
      <w:r>
        <w:rPr>
          <w:rFonts w:ascii="Arial" w:hAnsi="Arial" w:cs="Arial" w:hint="eastAsia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 xml:space="preserve"> independent</w:t>
      </w:r>
      <w:r>
        <w:rPr>
          <w:rFonts w:ascii="Arial" w:hAnsi="Arial" w:cs="Arial" w:hint="eastAsia"/>
          <w:sz w:val="18"/>
          <w:szCs w:val="18"/>
        </w:rPr>
        <w:t xml:space="preserve"> samples</w:t>
      </w:r>
      <w:r>
        <w:rPr>
          <w:rFonts w:ascii="Arial" w:hAnsi="Arial" w:cs="Arial"/>
          <w:sz w:val="18"/>
          <w:szCs w:val="18"/>
        </w:rPr>
        <w:t>).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Typical tracking paths of HRCMB (</w:t>
      </w:r>
      <w:r>
        <w:rPr>
          <w:rFonts w:ascii="Arial" w:hAnsi="Arial" w:cs="Arial" w:hint="eastAsia"/>
          <w:b/>
          <w:bCs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), G-HRCMB (</w:t>
      </w:r>
      <w:r>
        <w:rPr>
          <w:rFonts w:ascii="Arial" w:hAnsi="Arial" w:cs="Arial" w:hint="eastAsia"/>
          <w:b/>
          <w:bCs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>), H-GRCMB incubated with 10 μM Hemin and 25 mM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 xml:space="preserve"> (</w:t>
      </w:r>
      <w:r>
        <w:rPr>
          <w:rFonts w:ascii="Arial" w:hAnsi="Arial" w:cs="Arial" w:hint="eastAsia"/>
          <w:b/>
          <w:bCs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>), SRCMB (</w:t>
      </w:r>
      <w:r>
        <w:rPr>
          <w:rFonts w:ascii="Arial" w:hAnsi="Arial" w:cs="Arial" w:hint="eastAsia"/>
          <w:b/>
          <w:bCs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), G-SRCMB (</w:t>
      </w:r>
      <w:r>
        <w:rPr>
          <w:rFonts w:ascii="Arial" w:hAnsi="Arial" w:cs="Arial" w:hint="eastAsia"/>
          <w:b/>
          <w:bCs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>), or G-SRCMB incubated with 10 μM Hemin and 25 mM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 xml:space="preserve"> (</w:t>
      </w:r>
      <w:r>
        <w:rPr>
          <w:rFonts w:ascii="Arial" w:hAnsi="Arial" w:cs="Arial" w:hint="eastAsia"/>
          <w:b/>
          <w:bCs/>
          <w:sz w:val="18"/>
          <w:szCs w:val="18"/>
        </w:rPr>
        <w:t>i</w:t>
      </w:r>
      <w:r>
        <w:rPr>
          <w:rFonts w:ascii="Arial" w:hAnsi="Arial" w:cs="Arial"/>
          <w:sz w:val="18"/>
          <w:szCs w:val="18"/>
        </w:rPr>
        <w:t>), which were recorded for 10 s (n = 6). The MSD (Mean-square-displacement) (</w:t>
      </w:r>
      <w:r>
        <w:rPr>
          <w:rFonts w:ascii="Arial" w:hAnsi="Arial" w:cs="Arial" w:hint="eastAsia"/>
          <w:b/>
          <w:bCs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), corresponding Deff (diffusion coefficient) (</w:t>
      </w:r>
      <w:r>
        <w:rPr>
          <w:rFonts w:ascii="Arial" w:hAnsi="Arial" w:cs="Arial" w:hint="eastAsia"/>
          <w:b/>
          <w:bCs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>), velocity (</w:t>
      </w:r>
      <w:r>
        <w:rPr>
          <w:rFonts w:ascii="Arial" w:hAnsi="Arial" w:cs="Arial" w:hint="eastAsia"/>
          <w:b/>
          <w:bCs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>) of H-RCMB, G-HRCMB, H-GRCMB, S-RCMB, G-SRCMB, G-SRCMB incubated with and without 10 μM Hemin and 25 mM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 w:hint="eastAsia"/>
          <w:sz w:val="18"/>
          <w:szCs w:val="18"/>
          <w:vertAlign w:val="subscript"/>
        </w:rPr>
        <w:t>.</w:t>
      </w:r>
      <w:r>
        <w:rPr>
          <w:rFonts w:ascii="Arial" w:hAnsi="Arial" w:cs="Arial"/>
          <w:sz w:val="18"/>
          <w:szCs w:val="18"/>
        </w:rPr>
        <w:t xml:space="preserve"> The error bars indicate mean ± s.d. (n = </w:t>
      </w:r>
      <w:r>
        <w:rPr>
          <w:rFonts w:ascii="Arial" w:hAnsi="Arial" w:cs="Arial" w:hint="eastAsia"/>
          <w:sz w:val="18"/>
          <w:szCs w:val="18"/>
        </w:rPr>
        <w:t>6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independent m</w:t>
      </w:r>
      <w:r>
        <w:rPr>
          <w:rFonts w:ascii="Arial" w:hAnsi="Arial" w:cs="Arial"/>
          <w:sz w:val="18"/>
          <w:szCs w:val="18"/>
        </w:rPr>
        <w:t>icromotor).</w:t>
      </w:r>
    </w:p>
    <w:p w14:paraId="2CB8BE2F" w14:textId="77777777" w:rsidR="005802AB" w:rsidRDefault="005802AB" w:rsidP="005802AB">
      <w:pPr>
        <w:pStyle w:val="EndNoteBibliography"/>
        <w:widowControl/>
        <w:rPr>
          <w:rFonts w:ascii="Arial" w:hAnsi="Arial" w:cs="Arial"/>
          <w:sz w:val="18"/>
          <w:szCs w:val="18"/>
        </w:rPr>
      </w:pPr>
    </w:p>
    <w:p w14:paraId="4664D03D" w14:textId="77777777" w:rsidR="005802AB" w:rsidRDefault="005802AB" w:rsidP="005802AB">
      <w:pPr>
        <w:pStyle w:val="EndNoteBibliography"/>
        <w:widowControl/>
        <w:rPr>
          <w:rFonts w:ascii="Arial" w:hAnsi="Arial" w:cs="Arial"/>
          <w:sz w:val="18"/>
          <w:szCs w:val="18"/>
        </w:rPr>
      </w:pPr>
    </w:p>
    <w:p w14:paraId="249592B9" w14:textId="77777777" w:rsidR="005802AB" w:rsidRDefault="005802AB" w:rsidP="005802AB">
      <w:pPr>
        <w:pStyle w:val="EndNoteBibliography"/>
        <w:widowControl/>
        <w:rPr>
          <w:rFonts w:ascii="Arial" w:hAnsi="Arial" w:cs="Arial"/>
          <w:sz w:val="18"/>
          <w:szCs w:val="18"/>
        </w:rPr>
      </w:pPr>
    </w:p>
    <w:p w14:paraId="192A7F87" w14:textId="77777777" w:rsidR="005802AB" w:rsidRDefault="005802AB" w:rsidP="005802AB">
      <w:pPr>
        <w:pStyle w:val="EndNoteBibliography"/>
        <w:widowControl/>
        <w:rPr>
          <w:rFonts w:ascii="Arial" w:hAnsi="Arial" w:cs="Arial"/>
          <w:sz w:val="18"/>
          <w:szCs w:val="18"/>
        </w:rPr>
      </w:pPr>
    </w:p>
    <w:p w14:paraId="0E6B19FD" w14:textId="77777777" w:rsidR="005802AB" w:rsidRDefault="005802AB" w:rsidP="005802AB">
      <w:pPr>
        <w:pStyle w:val="EndNoteBibliography"/>
        <w:widowControl/>
        <w:jc w:val="center"/>
        <w:rPr>
          <w:rFonts w:ascii="Arial" w:hAnsi="Arial" w:cs="Arial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20194B17" wp14:editId="05626DE7">
            <wp:extent cx="6191885" cy="3801110"/>
            <wp:effectExtent l="0" t="0" r="0" b="8890"/>
            <wp:docPr id="1126495557" name="图片 9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495557" name="图片 9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2000" cy="38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0BE60" w14:textId="77777777" w:rsidR="005802AB" w:rsidRDefault="005802AB" w:rsidP="005802AB">
      <w:pPr>
        <w:pStyle w:val="EndNoteBibliography"/>
        <w:widowControl/>
        <w:rPr>
          <w:rFonts w:ascii="Arial" w:hAnsi="Arial" w:cs="Arial"/>
          <w:sz w:val="18"/>
          <w:szCs w:val="18"/>
        </w:rPr>
      </w:pPr>
      <w:bookmarkStart w:id="2" w:name="_Hlk200469168"/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9</w:t>
      </w:r>
      <w:bookmarkEnd w:id="2"/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RNA condensate based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micromotors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for protein cellular delivery. a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Cell viability of HeLa cells treated with RCM at concentrations of 0, 0.2, 0.4, 0.8 µM for 6 h. The error bars indicate mean ± s.d. (n = 3 independent cell samples).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>, Confocal fluorescence imaging of HeLa cells incubated with 0.4 μM G-HRCMB, 100 μM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 xml:space="preserve"> and 5 μM Hemin for different times. Scale bar, 20 µm. </w:t>
      </w:r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, Cellular fluorescence intensities were quantified in </w:t>
      </w:r>
      <w:r>
        <w:rPr>
          <w:rFonts w:ascii="Cambria Math" w:hAnsi="Cambria Math" w:cs="Cambria Math"/>
          <w:sz w:val="18"/>
          <w:szCs w:val="18"/>
        </w:rPr>
        <w:t>∼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10 individual cells based on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9b</w:t>
      </w:r>
      <w:r>
        <w:rPr>
          <w:rFonts w:ascii="Arial" w:hAnsi="Arial" w:cs="Arial"/>
          <w:sz w:val="18"/>
          <w:szCs w:val="18"/>
        </w:rPr>
        <w:t xml:space="preserve">. The error bars indicate mean ± s.d. (n = 10 </w:t>
      </w:r>
      <w:r>
        <w:rPr>
          <w:rFonts w:ascii="Arial" w:hAnsi="Arial" w:cs="Arial" w:hint="eastAsia"/>
          <w:sz w:val="18"/>
          <w:szCs w:val="18"/>
        </w:rPr>
        <w:t>independent cells</w:t>
      </w:r>
      <w:r>
        <w:rPr>
          <w:rFonts w:ascii="Arial" w:hAnsi="Arial" w:cs="Arial"/>
          <w:sz w:val="18"/>
          <w:szCs w:val="18"/>
        </w:rPr>
        <w:t>).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, Confocal fluorescence imaging of HeLa cells after incubation with 0.4 μM RCMB, 1 μM GFP, 1 μM GFP incubated with 100 μM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 xml:space="preserve"> and 5 μM Hemin (GFP + Hemin +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), 0.4 μM G-SRCMB, 0.4 μM G-SRCMB incubated with 100 μM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 xml:space="preserve"> (G-SRCMB +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), 0.4 μM G-SRCMB incubated with 5 μM Hemin (G-SRCMB + Hemin), 0.4 μM G-SRCMB incubated with 5 μM Hemin and 100 μM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 xml:space="preserve"> (G-SRCMB + Hemin +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 xml:space="preserve">). Scale bar, 20 µm. </w:t>
      </w:r>
      <w:r>
        <w:rPr>
          <w:rFonts w:ascii="Arial" w:hAnsi="Arial" w:cs="Arial" w:hint="eastAsia"/>
          <w:b/>
          <w:bCs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, Cellular fluorescence intensities were quantified in </w:t>
      </w:r>
      <w:r>
        <w:rPr>
          <w:rFonts w:ascii="Cambria Math" w:hAnsi="Cambria Math" w:cs="Cambria Math"/>
          <w:sz w:val="18"/>
          <w:szCs w:val="18"/>
        </w:rPr>
        <w:t>∼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10 individual cells based on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9e</w:t>
      </w:r>
      <w:r>
        <w:rPr>
          <w:rFonts w:ascii="Arial" w:hAnsi="Arial" w:cs="Arial"/>
          <w:sz w:val="18"/>
          <w:szCs w:val="18"/>
        </w:rPr>
        <w:t>. The error bars indicate mean ± s.d. (n = 10 independent cells).</w:t>
      </w:r>
    </w:p>
    <w:p w14:paraId="0C243CF3" w14:textId="77777777" w:rsidR="005802AB" w:rsidRDefault="005802AB" w:rsidP="005802AB">
      <w:pPr>
        <w:pStyle w:val="EndNoteBibliography"/>
        <w:widowControl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 wp14:anchorId="2C1EE167" wp14:editId="719B59DF">
            <wp:extent cx="3640455" cy="3312160"/>
            <wp:effectExtent l="0" t="0" r="17145" b="2540"/>
            <wp:docPr id="2567480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748041" name="图片 9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9" t="2508" r="579"/>
                    <a:stretch>
                      <a:fillRect/>
                    </a:stretch>
                  </pic:blipFill>
                  <pic:spPr>
                    <a:xfrm>
                      <a:off x="0" y="0"/>
                      <a:ext cx="3640455" cy="33121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2E21C" w14:textId="77777777" w:rsidR="005802AB" w:rsidRDefault="005802AB" w:rsidP="005802AB">
      <w:pPr>
        <w:pStyle w:val="EndNoteBibliography"/>
        <w:widowControl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>Fig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.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>10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|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Cellular uptake</w:t>
      </w:r>
      <w:r>
        <w:rPr>
          <w:rFonts w:ascii="Arial" w:hAnsi="Arial" w:cs="Arial"/>
          <w:b/>
          <w:bCs/>
          <w:snapToGrid w:val="0"/>
          <w:kern w:val="0"/>
          <w:sz w:val="18"/>
          <w:szCs w:val="18"/>
        </w:rPr>
        <w:t xml:space="preserve"> of</w:t>
      </w:r>
      <w:r>
        <w:rPr>
          <w:rFonts w:ascii="Arial" w:hAnsi="Arial" w:cs="Arial" w:hint="eastAsia"/>
          <w:b/>
          <w:bCs/>
          <w:snapToGrid w:val="0"/>
          <w:kern w:val="0"/>
          <w:sz w:val="18"/>
          <w:szCs w:val="18"/>
        </w:rPr>
        <w:t xml:space="preserve"> ECM. a</w:t>
      </w:r>
      <w:r>
        <w:rPr>
          <w:rFonts w:ascii="Arial" w:hAnsi="Arial" w:cs="Arial" w:hint="eastAsia"/>
          <w:snapToGrid w:val="0"/>
          <w:kern w:val="0"/>
          <w:sz w:val="18"/>
          <w:szCs w:val="18"/>
        </w:rPr>
        <w:t xml:space="preserve">, </w:t>
      </w:r>
      <w:r>
        <w:rPr>
          <w:rFonts w:ascii="Arial" w:hAnsi="Arial" w:cs="Arial"/>
          <w:snapToGrid w:val="0"/>
          <w:kern w:val="0"/>
          <w:sz w:val="18"/>
          <w:szCs w:val="18"/>
        </w:rPr>
        <w:t>C</w:t>
      </w:r>
      <w:r>
        <w:rPr>
          <w:rFonts w:ascii="Arial" w:hAnsi="Arial" w:cs="Arial"/>
          <w:sz w:val="18"/>
          <w:szCs w:val="18"/>
        </w:rPr>
        <w:t xml:space="preserve">ellular fluorescence intensities were quantified in </w:t>
      </w:r>
      <w:r>
        <w:rPr>
          <w:rFonts w:ascii="Cambria Math" w:hAnsi="Cambria Math" w:cs="Cambria Math"/>
          <w:sz w:val="18"/>
          <w:szCs w:val="18"/>
        </w:rPr>
        <w:t>∼</w:t>
      </w:r>
      <w:r>
        <w:rPr>
          <w:rFonts w:ascii="Arial" w:hAnsi="Arial" w:cs="Arial"/>
          <w:sz w:val="18"/>
          <w:szCs w:val="18"/>
        </w:rPr>
        <w:t xml:space="preserve"> 10 individual cells based on Fig. 6e. The error bars indicate mean ± s.d. (n = 10 independent cells)</w:t>
      </w:r>
      <w:r>
        <w:rPr>
          <w:rFonts w:ascii="Arial" w:hAnsi="Arial" w:cs="Arial" w:hint="eastAsia"/>
          <w:sz w:val="18"/>
          <w:szCs w:val="18"/>
        </w:rPr>
        <w:t xml:space="preserve">. </w:t>
      </w:r>
      <w:r>
        <w:rPr>
          <w:rFonts w:ascii="Arial" w:hAnsi="Arial" w:cs="Arial" w:hint="eastAsia"/>
          <w:b/>
          <w:bCs/>
          <w:sz w:val="18"/>
          <w:szCs w:val="18"/>
        </w:rPr>
        <w:t>b</w:t>
      </w:r>
      <w:r>
        <w:rPr>
          <w:rFonts w:ascii="Arial" w:hAnsi="Arial" w:cs="Arial" w:hint="eastAsia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Confocal fluorescence imaging of MCF-7 cells pretreated without (Blank) and with methyl-β-cyclodextrin (Me-β-CD, 2</w:t>
      </w:r>
      <w:r>
        <w:rPr>
          <w:rFonts w:ascii="Arial" w:hAnsi="Arial" w:cs="Arial" w:hint="eastAsia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5 </w:t>
      </w:r>
      <w:r>
        <w:rPr>
          <w:rFonts w:ascii="Arial" w:hAnsi="Arial" w:cs="Arial" w:hint="eastAsia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>M), sodium azide (NaN</w:t>
      </w:r>
      <w:r>
        <w:rPr>
          <w:rFonts w:ascii="Cambria Math" w:hAnsi="Cambria Math" w:cs="Cambria Math"/>
          <w:sz w:val="18"/>
          <w:szCs w:val="18"/>
        </w:rPr>
        <w:t>₃</w:t>
      </w:r>
      <w:r>
        <w:rPr>
          <w:rFonts w:ascii="Arial" w:hAnsi="Arial" w:cs="Arial"/>
          <w:sz w:val="18"/>
          <w:szCs w:val="18"/>
        </w:rPr>
        <w:t xml:space="preserve">, 100 mM)), amiloride (AM, </w:t>
      </w:r>
      <w:r>
        <w:rPr>
          <w:rFonts w:ascii="Arial" w:hAnsi="Arial" w:cs="Arial" w:hint="eastAsia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>0 μM)</w:t>
      </w:r>
      <w:r>
        <w:rPr>
          <w:rFonts w:ascii="Arial" w:hAnsi="Arial" w:cs="Arial" w:hint="eastAsia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chlorpromazine (CPZ, 30 μM), </w:t>
      </w:r>
      <w:r>
        <w:rPr>
          <w:rFonts w:ascii="Arial" w:hAnsi="Arial" w:cs="Arial" w:hint="eastAsia"/>
          <w:sz w:val="18"/>
          <w:szCs w:val="18"/>
        </w:rPr>
        <w:t>and nocodazole (NOC, 100 nm), then</w:t>
      </w:r>
      <w:r>
        <w:rPr>
          <w:rFonts w:ascii="Arial" w:hAnsi="Arial" w:cs="Arial"/>
          <w:sz w:val="18"/>
          <w:szCs w:val="18"/>
        </w:rPr>
        <w:t xml:space="preserve"> incubated with the mixture of </w:t>
      </w:r>
      <w:r>
        <w:rPr>
          <w:rFonts w:ascii="Arial" w:hAnsi="Arial" w:cs="Arial" w:hint="eastAsia"/>
          <w:sz w:val="18"/>
          <w:szCs w:val="18"/>
        </w:rPr>
        <w:t>0.8</w:t>
      </w:r>
      <w:r>
        <w:rPr>
          <w:rFonts w:ascii="Arial" w:hAnsi="Arial" w:cs="Arial"/>
          <w:sz w:val="18"/>
          <w:szCs w:val="18"/>
        </w:rPr>
        <w:t xml:space="preserve"> μM E-RCM, 5 μM Hemin and 100 μM H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  <w:vertAlign w:val="subscript"/>
        </w:rPr>
        <w:t>2</w:t>
      </w:r>
      <w:r>
        <w:rPr>
          <w:rFonts w:ascii="Arial" w:hAnsi="Arial" w:cs="Arial"/>
          <w:sz w:val="18"/>
          <w:szCs w:val="18"/>
        </w:rPr>
        <w:t>. Scale bar, 20 µm.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c</w:t>
      </w:r>
      <w:r>
        <w:rPr>
          <w:rFonts w:ascii="Arial" w:hAnsi="Arial" w:cs="Arial" w:hint="eastAsia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 xml:space="preserve">Cellular </w:t>
      </w:r>
      <w:r>
        <w:rPr>
          <w:rFonts w:ascii="Arial" w:hAnsi="Arial" w:cs="Arial" w:hint="eastAsia"/>
          <w:sz w:val="18"/>
          <w:szCs w:val="18"/>
        </w:rPr>
        <w:t xml:space="preserve">relative </w:t>
      </w:r>
      <w:r>
        <w:rPr>
          <w:rFonts w:ascii="Arial" w:hAnsi="Arial" w:cs="Arial"/>
          <w:sz w:val="18"/>
          <w:szCs w:val="18"/>
        </w:rPr>
        <w:t xml:space="preserve">fluorescence intensities were quantified in </w:t>
      </w:r>
      <w:r>
        <w:rPr>
          <w:rFonts w:ascii="Cambria Math" w:hAnsi="Cambria Math" w:cs="Cambria Math"/>
          <w:sz w:val="18"/>
          <w:szCs w:val="18"/>
        </w:rPr>
        <w:t>∼</w:t>
      </w:r>
      <w:r>
        <w:rPr>
          <w:rFonts w:ascii="Arial" w:hAnsi="Arial" w:cs="Arial" w:hint="eastAsia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10 individual cells based on </w:t>
      </w:r>
      <w:r>
        <w:rPr>
          <w:rFonts w:ascii="Arial" w:hAnsi="Arial" w:cs="Arial" w:hint="eastAsia"/>
          <w:b/>
          <w:bCs/>
          <w:sz w:val="18"/>
          <w:szCs w:val="18"/>
        </w:rPr>
        <w:t xml:space="preserve">Extended Data </w:t>
      </w:r>
      <w:r>
        <w:rPr>
          <w:rFonts w:ascii="Arial" w:hAnsi="Arial" w:cs="Arial"/>
          <w:b/>
          <w:bCs/>
          <w:sz w:val="18"/>
          <w:szCs w:val="18"/>
        </w:rPr>
        <w:t>Fig</w:t>
      </w:r>
      <w:r>
        <w:rPr>
          <w:rFonts w:ascii="Arial" w:hAnsi="Arial" w:cs="Arial" w:hint="eastAsia"/>
          <w:b/>
          <w:bCs/>
          <w:sz w:val="18"/>
          <w:szCs w:val="18"/>
        </w:rPr>
        <w:t>.</w:t>
      </w:r>
      <w:r>
        <w:rPr>
          <w:rFonts w:ascii="Arial" w:hAnsi="Arial" w:cs="Arial"/>
          <w:b/>
          <w:bCs/>
          <w:sz w:val="18"/>
          <w:szCs w:val="18"/>
        </w:rPr>
        <w:t xml:space="preserve"> </w:t>
      </w:r>
      <w:r>
        <w:rPr>
          <w:rFonts w:ascii="Arial" w:hAnsi="Arial" w:cs="Arial" w:hint="eastAsia"/>
          <w:b/>
          <w:bCs/>
          <w:sz w:val="18"/>
          <w:szCs w:val="18"/>
        </w:rPr>
        <w:t>10b</w:t>
      </w:r>
      <w:r>
        <w:rPr>
          <w:rFonts w:ascii="Arial" w:hAnsi="Arial" w:cs="Arial"/>
          <w:sz w:val="18"/>
          <w:szCs w:val="18"/>
        </w:rPr>
        <w:t>. The error bars indicate mean ± s.d. (n = 10 independent cells).</w:t>
      </w:r>
    </w:p>
    <w:p w14:paraId="2AB4981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liverIT">
    <w:altName w:val="Microsoft YaHei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2AB"/>
    <w:rsid w:val="002978F5"/>
    <w:rsid w:val="003852CF"/>
    <w:rsid w:val="003C5617"/>
    <w:rsid w:val="004E780C"/>
    <w:rsid w:val="005802A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46217"/>
  <w15:chartTrackingRefBased/>
  <w15:docId w15:val="{3A64633F-0B18-419F-861E-A908425B2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2A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02A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02A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2A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2A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2A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2A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2A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2A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2A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2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02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2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2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2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2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2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2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2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2A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02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2A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02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2A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02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2A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02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2A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2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2AB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qFormat/>
    <w:rsid w:val="005802AB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5802AB"/>
    <w:rPr>
      <w:rFonts w:ascii="DengXian" w:eastAsia="DengXian" w:hAnsi="DengXian"/>
      <w:sz w:val="20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1474</Words>
  <Characters>8403</Characters>
  <Application>Microsoft Office Word</Application>
  <DocSecurity>0</DocSecurity>
  <Lines>70</Lines>
  <Paragraphs>19</Paragraphs>
  <ScaleCrop>false</ScaleCrop>
  <Company/>
  <LinksUpToDate>false</LinksUpToDate>
  <CharactersWithSpaces>9858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2025-06-20T10:21:00Z</dcterms:created>
  <dcterms:modified xsi:type="dcterms:W3CDTF">2025-06-20T10:22:00Z</dcterms:modified>
</cp:coreProperties>
</file>