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756E" w14:textId="77777777" w:rsidR="006A39A8" w:rsidRDefault="006A39A8" w:rsidP="006A39A8">
      <w:pPr>
        <w:tabs>
          <w:tab w:val="left" w:pos="1283"/>
        </w:tabs>
        <w:spacing w:line="276" w:lineRule="auto"/>
        <w:ind w:left="284" w:hanging="284"/>
        <w:rPr>
          <w:rFonts w:ascii="Palatino Linotype" w:hAnsi="Palatino Linotype"/>
          <w:b/>
          <w:bCs/>
          <w:lang w:val="en-GB"/>
        </w:rPr>
      </w:pPr>
    </w:p>
    <w:p w14:paraId="5AA5A50C" w14:textId="494F0B4F" w:rsidR="006A39A8" w:rsidRDefault="005F4A01" w:rsidP="006A39A8">
      <w:pPr>
        <w:spacing w:after="0" w:line="259" w:lineRule="auto"/>
        <w:ind w:left="9"/>
        <w:rPr>
          <w:rFonts w:ascii="Palatino Linotype" w:eastAsia="Palatino Linotype" w:hAnsi="Palatino Linotype" w:cs="Palatino Linotype"/>
          <w:b/>
          <w:lang w:val="en-GB"/>
        </w:rPr>
      </w:pPr>
      <w:r>
        <w:rPr>
          <w:rFonts w:ascii="Palatino Linotype" w:eastAsia="Palatino Linotype" w:hAnsi="Palatino Linotype" w:cs="Palatino Linotype"/>
          <w:b/>
          <w:lang w:val="en-GB"/>
        </w:rPr>
        <w:t>Additional file</w:t>
      </w:r>
      <w:r w:rsidR="006A39A8" w:rsidRPr="00526461">
        <w:rPr>
          <w:rFonts w:ascii="Palatino Linotype" w:eastAsia="Palatino Linotype" w:hAnsi="Palatino Linotype" w:cs="Palatino Linotype"/>
          <w:b/>
          <w:lang w:val="en-GB"/>
        </w:rPr>
        <w:t xml:space="preserve"> </w:t>
      </w:r>
      <w:r w:rsidR="003A434B">
        <w:rPr>
          <w:rFonts w:ascii="Palatino Linotype" w:eastAsia="Palatino Linotype" w:hAnsi="Palatino Linotype" w:cs="Palatino Linotype"/>
          <w:b/>
          <w:lang w:val="en-GB"/>
        </w:rPr>
        <w:t>8.</w:t>
      </w:r>
      <w:r w:rsidR="006A39A8" w:rsidRPr="00526461">
        <w:rPr>
          <w:rFonts w:ascii="Palatino Linotype" w:eastAsia="Palatino Linotype" w:hAnsi="Palatino Linotype" w:cs="Palatino Linotype"/>
          <w:b/>
          <w:lang w:val="en-GB"/>
        </w:rPr>
        <w:t xml:space="preserve"> </w:t>
      </w:r>
      <w:r w:rsidR="00DD4A0B">
        <w:rPr>
          <w:rFonts w:ascii="Palatino Linotype" w:eastAsia="Palatino Linotype" w:hAnsi="Palatino Linotype" w:cs="Palatino Linotype"/>
          <w:b/>
          <w:lang w:val="en-GB"/>
        </w:rPr>
        <w:t xml:space="preserve">How </w:t>
      </w:r>
      <w:r w:rsidR="00B26B13">
        <w:rPr>
          <w:rFonts w:ascii="Palatino Linotype" w:eastAsia="Palatino Linotype" w:hAnsi="Palatino Linotype" w:cs="Palatino Linotype"/>
          <w:b/>
          <w:lang w:val="en-GB"/>
        </w:rPr>
        <w:t>i</w:t>
      </w:r>
      <w:r>
        <w:rPr>
          <w:rFonts w:ascii="Palatino Linotype" w:eastAsia="Palatino Linotype" w:hAnsi="Palatino Linotype" w:cs="Palatino Linotype"/>
          <w:b/>
          <w:lang w:val="en-GB"/>
        </w:rPr>
        <w:t xml:space="preserve">nterview </w:t>
      </w:r>
      <w:r w:rsidR="00B26B13">
        <w:rPr>
          <w:rFonts w:ascii="Palatino Linotype" w:eastAsia="Palatino Linotype" w:hAnsi="Palatino Linotype" w:cs="Palatino Linotype"/>
          <w:b/>
          <w:lang w:val="en-GB"/>
        </w:rPr>
        <w:t>c</w:t>
      </w:r>
      <w:r>
        <w:rPr>
          <w:rFonts w:ascii="Palatino Linotype" w:eastAsia="Palatino Linotype" w:hAnsi="Palatino Linotype" w:cs="Palatino Linotype"/>
          <w:b/>
          <w:lang w:val="en-GB"/>
        </w:rPr>
        <w:t>omments</w:t>
      </w:r>
      <w:r w:rsidR="006A39A8">
        <w:rPr>
          <w:rFonts w:ascii="Palatino Linotype" w:eastAsia="Palatino Linotype" w:hAnsi="Palatino Linotype" w:cs="Palatino Linotype"/>
          <w:b/>
          <w:lang w:val="en-GB"/>
        </w:rPr>
        <w:t xml:space="preserve"> </w:t>
      </w:r>
      <w:r w:rsidR="00DD4A0B">
        <w:rPr>
          <w:rFonts w:ascii="Palatino Linotype" w:eastAsia="Palatino Linotype" w:hAnsi="Palatino Linotype" w:cs="Palatino Linotype"/>
          <w:b/>
          <w:lang w:val="en-GB"/>
        </w:rPr>
        <w:t xml:space="preserve">was </w:t>
      </w:r>
      <w:r w:rsidR="00B26B13">
        <w:rPr>
          <w:rFonts w:ascii="Palatino Linotype" w:eastAsia="Palatino Linotype" w:hAnsi="Palatino Linotype" w:cs="Palatino Linotype"/>
          <w:b/>
          <w:lang w:val="en-GB"/>
        </w:rPr>
        <w:t>s</w:t>
      </w:r>
      <w:r w:rsidR="006A39A8">
        <w:rPr>
          <w:rFonts w:ascii="Palatino Linotype" w:eastAsia="Palatino Linotype" w:hAnsi="Palatino Linotype" w:cs="Palatino Linotype"/>
          <w:b/>
          <w:lang w:val="en-GB"/>
        </w:rPr>
        <w:t>orted</w:t>
      </w:r>
      <w:r w:rsidR="006A39A8" w:rsidRPr="00526461">
        <w:rPr>
          <w:rFonts w:ascii="Palatino Linotype" w:eastAsia="Palatino Linotype" w:hAnsi="Palatino Linotype" w:cs="Palatino Linotype"/>
          <w:b/>
          <w:lang w:val="en-GB"/>
        </w:rPr>
        <w:t xml:space="preserve"> </w:t>
      </w:r>
      <w:r w:rsidR="00DD4A0B">
        <w:rPr>
          <w:rFonts w:ascii="Palatino Linotype" w:eastAsia="Palatino Linotype" w:hAnsi="Palatino Linotype" w:cs="Palatino Linotype"/>
          <w:b/>
          <w:lang w:val="en-GB"/>
        </w:rPr>
        <w:t>into</w:t>
      </w:r>
      <w:r w:rsidR="006A39A8" w:rsidRPr="0078069F">
        <w:rPr>
          <w:rFonts w:ascii="Palatino Linotype" w:eastAsia="Palatino Linotype" w:hAnsi="Palatino Linotype" w:cs="Palatino Linotype"/>
          <w:b/>
          <w:lang w:val="en-GB"/>
        </w:rPr>
        <w:t xml:space="preserve"> </w:t>
      </w:r>
      <w:r w:rsidR="006A39A8">
        <w:rPr>
          <w:rFonts w:ascii="Palatino Linotype" w:eastAsia="Palatino Linotype" w:hAnsi="Palatino Linotype" w:cs="Palatino Linotype"/>
          <w:b/>
          <w:lang w:val="en-GB"/>
        </w:rPr>
        <w:t xml:space="preserve">the </w:t>
      </w:r>
      <w:r w:rsidR="00B26B13">
        <w:rPr>
          <w:rFonts w:ascii="Palatino Linotype" w:eastAsia="Palatino Linotype" w:hAnsi="Palatino Linotype" w:cs="Palatino Linotype"/>
          <w:b/>
          <w:lang w:val="en-GB"/>
        </w:rPr>
        <w:t>d</w:t>
      </w:r>
      <w:r w:rsidR="006A39A8">
        <w:rPr>
          <w:rFonts w:ascii="Palatino Linotype" w:eastAsia="Palatino Linotype" w:hAnsi="Palatino Linotype" w:cs="Palatino Linotype"/>
          <w:b/>
          <w:lang w:val="en-GB"/>
        </w:rPr>
        <w:t xml:space="preserve">omains of the </w:t>
      </w:r>
      <w:r w:rsidR="00B26B13">
        <w:rPr>
          <w:rFonts w:ascii="Palatino Linotype" w:eastAsia="Palatino Linotype" w:hAnsi="Palatino Linotype" w:cs="Palatino Linotype"/>
          <w:b/>
          <w:lang w:val="en-GB"/>
        </w:rPr>
        <w:t>n</w:t>
      </w:r>
      <w:r w:rsidR="006A39A8">
        <w:rPr>
          <w:rFonts w:ascii="Palatino Linotype" w:eastAsia="Palatino Linotype" w:hAnsi="Palatino Linotype" w:cs="Palatino Linotype"/>
          <w:b/>
          <w:lang w:val="en-GB"/>
        </w:rPr>
        <w:t xml:space="preserve">ormalization </w:t>
      </w:r>
      <w:r w:rsidR="00B26B13">
        <w:rPr>
          <w:rFonts w:ascii="Palatino Linotype" w:eastAsia="Palatino Linotype" w:hAnsi="Palatino Linotype" w:cs="Palatino Linotype"/>
          <w:b/>
          <w:lang w:val="en-GB"/>
        </w:rPr>
        <w:t>p</w:t>
      </w:r>
      <w:r w:rsidR="006A39A8">
        <w:rPr>
          <w:rFonts w:ascii="Palatino Linotype" w:eastAsia="Palatino Linotype" w:hAnsi="Palatino Linotype" w:cs="Palatino Linotype"/>
          <w:b/>
          <w:lang w:val="en-GB"/>
        </w:rPr>
        <w:t xml:space="preserve">rocess </w:t>
      </w:r>
      <w:r w:rsidR="00B26B13">
        <w:rPr>
          <w:rFonts w:ascii="Palatino Linotype" w:eastAsia="Palatino Linotype" w:hAnsi="Palatino Linotype" w:cs="Palatino Linotype"/>
          <w:b/>
          <w:lang w:val="en-GB"/>
        </w:rPr>
        <w:t>t</w:t>
      </w:r>
      <w:r w:rsidR="006A39A8">
        <w:rPr>
          <w:rFonts w:ascii="Palatino Linotype" w:eastAsia="Palatino Linotype" w:hAnsi="Palatino Linotype" w:cs="Palatino Linotype"/>
          <w:b/>
          <w:lang w:val="en-GB"/>
        </w:rPr>
        <w:t>heory (N</w:t>
      </w:r>
      <w:r w:rsidR="006A39A8" w:rsidRPr="0078069F">
        <w:rPr>
          <w:rFonts w:ascii="Palatino Linotype" w:eastAsia="Palatino Linotype" w:hAnsi="Palatino Linotype" w:cs="Palatino Linotype"/>
          <w:b/>
          <w:lang w:val="en-GB"/>
        </w:rPr>
        <w:t>PT</w:t>
      </w:r>
      <w:r w:rsidR="006A39A8">
        <w:rPr>
          <w:rFonts w:ascii="Palatino Linotype" w:eastAsia="Palatino Linotype" w:hAnsi="Palatino Linotype" w:cs="Palatino Linotype"/>
          <w:b/>
          <w:lang w:val="en-GB"/>
        </w:rPr>
        <w:t>).</w:t>
      </w:r>
    </w:p>
    <w:p w14:paraId="287DE950" w14:textId="77777777" w:rsidR="006A39A8" w:rsidRPr="00526461" w:rsidRDefault="006A39A8" w:rsidP="006A39A8">
      <w:pPr>
        <w:spacing w:after="0" w:line="259" w:lineRule="auto"/>
        <w:ind w:left="9"/>
        <w:rPr>
          <w:lang w:val="en-GB"/>
        </w:rPr>
      </w:pPr>
    </w:p>
    <w:tbl>
      <w:tblPr>
        <w:tblStyle w:val="TableGrid"/>
        <w:tblW w:w="9051" w:type="dxa"/>
        <w:tblInd w:w="14" w:type="dxa"/>
        <w:tblCellMar>
          <w:top w:w="80" w:type="dxa"/>
          <w:right w:w="115" w:type="dxa"/>
        </w:tblCellMar>
        <w:tblLook w:val="04A0" w:firstRow="1" w:lastRow="0" w:firstColumn="1" w:lastColumn="0" w:noHBand="0" w:noVBand="1"/>
      </w:tblPr>
      <w:tblGrid>
        <w:gridCol w:w="80"/>
        <w:gridCol w:w="2749"/>
        <w:gridCol w:w="6197"/>
        <w:gridCol w:w="25"/>
      </w:tblGrid>
      <w:tr w:rsidR="006A39A8" w:rsidRPr="003A434B" w14:paraId="44418EF8" w14:textId="77777777" w:rsidTr="000C12DF">
        <w:trPr>
          <w:trHeight w:val="642"/>
        </w:trPr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FB99E05" w14:textId="77777777" w:rsidR="006A39A8" w:rsidRPr="00526461" w:rsidRDefault="006A39A8" w:rsidP="000C12DF">
            <w:pPr>
              <w:spacing w:line="259" w:lineRule="auto"/>
              <w:ind w:left="80"/>
              <w:rPr>
                <w:sz w:val="22"/>
                <w:szCs w:val="22"/>
              </w:rPr>
            </w:pPr>
            <w:r w:rsidRPr="00526461"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Domain of NPT</w:t>
            </w:r>
          </w:p>
        </w:tc>
        <w:tc>
          <w:tcPr>
            <w:tcW w:w="6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EFE56F" w14:textId="5DD26863" w:rsidR="006A39A8" w:rsidRPr="005F4A01" w:rsidRDefault="00DD4A0B" w:rsidP="000C12DF">
            <w:pPr>
              <w:spacing w:line="259" w:lineRule="au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Example of c</w:t>
            </w:r>
            <w:r w:rsidR="005F4A01">
              <w:rPr>
                <w:b/>
                <w:bCs/>
                <w:sz w:val="22"/>
                <w:szCs w:val="22"/>
                <w:lang w:val="en-GB"/>
              </w:rPr>
              <w:t xml:space="preserve">omments </w:t>
            </w:r>
            <w:r w:rsidR="005F4A01" w:rsidRPr="005F4A01">
              <w:rPr>
                <w:b/>
                <w:bCs/>
                <w:sz w:val="22"/>
                <w:szCs w:val="22"/>
                <w:lang w:val="en-GB"/>
              </w:rPr>
              <w:t>provided by healthcare personnel (n=9) and managers (n=5)</w:t>
            </w:r>
          </w:p>
        </w:tc>
      </w:tr>
      <w:tr w:rsidR="006A39A8" w:rsidRPr="005231A5" w14:paraId="01AB8A49" w14:textId="77777777" w:rsidTr="000C12DF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80" w:type="dxa"/>
          <w:wAfter w:w="25" w:type="dxa"/>
          <w:trHeight w:val="947"/>
        </w:trPr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68A0D" w14:textId="77777777" w:rsidR="006A39A8" w:rsidRPr="00526461" w:rsidRDefault="006A39A8" w:rsidP="000C12DF">
            <w:pPr>
              <w:spacing w:line="259" w:lineRule="auto"/>
              <w:rPr>
                <w:sz w:val="22"/>
                <w:szCs w:val="22"/>
              </w:rPr>
            </w:pPr>
            <w:r w:rsidRPr="00526461">
              <w:rPr>
                <w:sz w:val="22"/>
                <w:szCs w:val="22"/>
              </w:rPr>
              <w:t>Coherence</w:t>
            </w:r>
          </w:p>
        </w:tc>
        <w:tc>
          <w:tcPr>
            <w:tcW w:w="6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AD2EA" w14:textId="2FB2EC52" w:rsidR="006A39A8" w:rsidRPr="00526461" w:rsidRDefault="00AA3F3B" w:rsidP="000C12DF">
            <w:pPr>
              <w:spacing w:after="73" w:line="259" w:lineRule="auto"/>
              <w:jc w:val="both"/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</w:pPr>
            <w:r w:rsidRPr="00526461"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>”Don’t</w:t>
            </w:r>
            <w:r w:rsidR="006A39A8" w:rsidRPr="00526461"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 xml:space="preserve"> think we should be doing that, evidence is lacking.” (Healthcare </w:t>
            </w:r>
            <w:r w:rsidR="006A39A8"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>personnel</w:t>
            </w:r>
            <w:r w:rsidR="006A39A8" w:rsidRPr="00526461"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>)</w:t>
            </w:r>
          </w:p>
          <w:p w14:paraId="39C69EA1" w14:textId="77777777" w:rsidR="006A39A8" w:rsidRDefault="006A39A8" w:rsidP="000C12DF">
            <w:pPr>
              <w:spacing w:line="259" w:lineRule="auto"/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</w:pPr>
            <w:r w:rsidRPr="00526461"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 xml:space="preserve">”Doubtful that the patient will follow exercise recommendations better just because it is written/called </w:t>
            </w:r>
            <w:r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>PAP</w:t>
            </w:r>
            <w:r w:rsidRPr="00526461"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>.” (Manager)</w:t>
            </w:r>
          </w:p>
          <w:p w14:paraId="7B3A2BB4" w14:textId="7E20D01D" w:rsidR="00DD4A0B" w:rsidRPr="00DD4A0B" w:rsidRDefault="00DD4A0B" w:rsidP="000C12DF">
            <w:pPr>
              <w:spacing w:line="259" w:lineRule="auto"/>
              <w:rPr>
                <w:sz w:val="12"/>
                <w:szCs w:val="12"/>
                <w:lang w:val="en-GB"/>
              </w:rPr>
            </w:pPr>
          </w:p>
        </w:tc>
      </w:tr>
      <w:tr w:rsidR="006A39A8" w:rsidRPr="00E3006E" w14:paraId="76BCEB06" w14:textId="77777777" w:rsidTr="000C12DF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80" w:type="dxa"/>
          <w:wAfter w:w="25" w:type="dxa"/>
          <w:trHeight w:val="1554"/>
        </w:trPr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4C998" w14:textId="77777777" w:rsidR="006A39A8" w:rsidRPr="00526461" w:rsidRDefault="006A39A8" w:rsidP="000C12DF">
            <w:pPr>
              <w:spacing w:line="259" w:lineRule="auto"/>
              <w:rPr>
                <w:sz w:val="22"/>
                <w:szCs w:val="22"/>
              </w:rPr>
            </w:pPr>
            <w:r w:rsidRPr="00526461">
              <w:rPr>
                <w:sz w:val="22"/>
                <w:szCs w:val="22"/>
              </w:rPr>
              <w:t>Cognitive participation</w:t>
            </w:r>
          </w:p>
        </w:tc>
        <w:tc>
          <w:tcPr>
            <w:tcW w:w="6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6931A" w14:textId="77777777" w:rsidR="006A39A8" w:rsidRPr="00526461" w:rsidRDefault="006A39A8" w:rsidP="000C12DF">
            <w:pPr>
              <w:spacing w:after="113" w:line="226" w:lineRule="auto"/>
              <w:ind w:right="26"/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</w:pPr>
            <w:r w:rsidRPr="00526461"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 xml:space="preserve">”Comes back to the same point. I advise on exercise programs daily, so why should I do that on </w:t>
            </w:r>
            <w:r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>PAP</w:t>
            </w:r>
            <w:r w:rsidRPr="00526461"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 xml:space="preserve"> instead when there’s no purpose to it?” (Healthcare </w:t>
            </w:r>
            <w:r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>personnel</w:t>
            </w:r>
            <w:r w:rsidRPr="00526461"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>)</w:t>
            </w:r>
          </w:p>
          <w:p w14:paraId="5D1636D8" w14:textId="5FF15CD7" w:rsidR="006A39A8" w:rsidRPr="00AA3F3B" w:rsidRDefault="00E3006E" w:rsidP="000C12DF">
            <w:pPr>
              <w:spacing w:line="259" w:lineRule="auto"/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</w:pPr>
            <w:r w:rsidRPr="00526461"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>”Unfortunately</w:t>
            </w:r>
            <w:r w:rsidR="006A39A8" w:rsidRPr="00526461"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 xml:space="preserve">, I haven’t focused on this as much as I should have.” </w:t>
            </w:r>
            <w:r w:rsidR="006A39A8" w:rsidRPr="00AA3F3B"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>(Manager)</w:t>
            </w:r>
          </w:p>
          <w:p w14:paraId="3842D39C" w14:textId="77777777" w:rsidR="006A39A8" w:rsidRPr="00DD4A0B" w:rsidRDefault="006A39A8" w:rsidP="000C12DF">
            <w:pPr>
              <w:spacing w:line="259" w:lineRule="auto"/>
              <w:rPr>
                <w:sz w:val="10"/>
                <w:szCs w:val="10"/>
                <w:lang w:val="en-GB"/>
              </w:rPr>
            </w:pPr>
          </w:p>
        </w:tc>
      </w:tr>
      <w:tr w:rsidR="006A39A8" w:rsidRPr="00526461" w14:paraId="77E6709A" w14:textId="77777777" w:rsidTr="000C12DF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80" w:type="dxa"/>
          <w:wAfter w:w="25" w:type="dxa"/>
          <w:trHeight w:val="1554"/>
        </w:trPr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13FD6" w14:textId="77777777" w:rsidR="006A39A8" w:rsidRPr="00526461" w:rsidRDefault="006A39A8" w:rsidP="000C12DF">
            <w:pPr>
              <w:spacing w:line="259" w:lineRule="auto"/>
              <w:rPr>
                <w:sz w:val="22"/>
                <w:szCs w:val="22"/>
              </w:rPr>
            </w:pPr>
            <w:r w:rsidRPr="00526461">
              <w:rPr>
                <w:sz w:val="22"/>
                <w:szCs w:val="22"/>
              </w:rPr>
              <w:t>Collective action</w:t>
            </w:r>
          </w:p>
        </w:tc>
        <w:tc>
          <w:tcPr>
            <w:tcW w:w="6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ADBEC" w14:textId="77777777" w:rsidR="006A39A8" w:rsidRPr="00526461" w:rsidRDefault="006A39A8" w:rsidP="000C12DF">
            <w:pPr>
              <w:spacing w:after="113" w:line="226" w:lineRule="auto"/>
              <w:ind w:right="394"/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</w:pPr>
            <w:r w:rsidRPr="00526461"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 xml:space="preserve">“At our workplace, it's only us physiotherapists who prescribe </w:t>
            </w:r>
            <w:r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>PAP</w:t>
            </w:r>
            <w:r w:rsidRPr="00526461"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 xml:space="preserve">, due to a lack of knowledge and time among other professional groups” (Healthcare </w:t>
            </w:r>
            <w:r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>personnel</w:t>
            </w:r>
            <w:r w:rsidRPr="00526461"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>)</w:t>
            </w:r>
          </w:p>
          <w:p w14:paraId="5DE3A4C7" w14:textId="77777777" w:rsidR="006A39A8" w:rsidRPr="00DD4A0B" w:rsidRDefault="006A39A8" w:rsidP="000C12DF">
            <w:pPr>
              <w:rPr>
                <w:rFonts w:ascii="Palatino Linotype" w:eastAsia="Palatino Linotype" w:hAnsi="Palatino Linotype" w:cs="Palatino Linotype"/>
                <w:sz w:val="8"/>
                <w:szCs w:val="8"/>
                <w:lang w:val="en-GB"/>
              </w:rPr>
            </w:pPr>
          </w:p>
          <w:p w14:paraId="2B240F86" w14:textId="77777777" w:rsidR="006A39A8" w:rsidRDefault="006A39A8" w:rsidP="000C12DF">
            <w:pPr>
              <w:spacing w:line="259" w:lineRule="auto"/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</w:pPr>
            <w:r w:rsidRPr="00526461"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 xml:space="preserve">"Unfortunately, it's difficult with a lot of temporary </w:t>
            </w:r>
            <w:r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>staffing</w:t>
            </w:r>
            <w:r w:rsidRPr="00526461"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 xml:space="preserve"> and lack of continuity. There's a lot that needs to be included in introductions and the like." </w:t>
            </w:r>
            <w:r w:rsidRPr="00526461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>(Manager)</w:t>
            </w:r>
          </w:p>
          <w:p w14:paraId="01356168" w14:textId="4BDD6C0D" w:rsidR="00DD4A0B" w:rsidRPr="00DD4A0B" w:rsidRDefault="00DD4A0B" w:rsidP="000C12DF">
            <w:pPr>
              <w:spacing w:line="259" w:lineRule="auto"/>
              <w:rPr>
                <w:sz w:val="8"/>
                <w:szCs w:val="8"/>
              </w:rPr>
            </w:pPr>
          </w:p>
        </w:tc>
      </w:tr>
      <w:tr w:rsidR="006A39A8" w:rsidRPr="003A434B" w14:paraId="25DB73FF" w14:textId="77777777" w:rsidTr="000C12DF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80" w:type="dxa"/>
          <w:wAfter w:w="25" w:type="dxa"/>
          <w:trHeight w:val="1114"/>
        </w:trPr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AA906" w14:textId="77777777" w:rsidR="006A39A8" w:rsidRPr="00526461" w:rsidRDefault="006A39A8" w:rsidP="000C12DF">
            <w:pPr>
              <w:spacing w:line="259" w:lineRule="auto"/>
              <w:rPr>
                <w:sz w:val="22"/>
                <w:szCs w:val="22"/>
              </w:rPr>
            </w:pPr>
            <w:r w:rsidRPr="00526461">
              <w:rPr>
                <w:sz w:val="22"/>
                <w:szCs w:val="22"/>
              </w:rPr>
              <w:t>Reflexive monitoring</w:t>
            </w:r>
          </w:p>
        </w:tc>
        <w:tc>
          <w:tcPr>
            <w:tcW w:w="6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331E9" w14:textId="77777777" w:rsidR="006A39A8" w:rsidRDefault="006A39A8" w:rsidP="000C12DF">
            <w:pPr>
              <w:spacing w:line="259" w:lineRule="auto"/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</w:pPr>
            <w:r w:rsidRPr="00526461"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 xml:space="preserve">"Even IF </w:t>
            </w:r>
            <w:r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>PAP</w:t>
            </w:r>
            <w:r w:rsidRPr="00526461"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 xml:space="preserve"> had better evidence, the number of prescribed </w:t>
            </w:r>
            <w:r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>PAP</w:t>
            </w:r>
            <w:r w:rsidRPr="00526461"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 xml:space="preserve"> is a poor metric for follow-up — because what would be an appropriate level then? And why is the goal to increase it? Maybe too many </w:t>
            </w:r>
            <w:r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>PAP</w:t>
            </w:r>
            <w:r w:rsidRPr="00526461"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 xml:space="preserve"> are being written, maybe it should decrease? But there's no way to know!" (Healthcare </w:t>
            </w:r>
            <w:r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>personnel</w:t>
            </w:r>
            <w:r w:rsidRPr="00526461"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>)</w:t>
            </w:r>
          </w:p>
          <w:p w14:paraId="081BC503" w14:textId="77777777" w:rsidR="00DD4A0B" w:rsidRPr="00DD4A0B" w:rsidRDefault="00DD4A0B" w:rsidP="000C12DF">
            <w:pPr>
              <w:spacing w:line="259" w:lineRule="auto"/>
              <w:rPr>
                <w:rFonts w:ascii="Palatino Linotype" w:eastAsia="Palatino Linotype" w:hAnsi="Palatino Linotype" w:cs="Palatino Linotype"/>
                <w:i/>
                <w:sz w:val="12"/>
                <w:szCs w:val="12"/>
                <w:lang w:val="en-GB"/>
              </w:rPr>
            </w:pPr>
          </w:p>
          <w:p w14:paraId="4F8E6C3E" w14:textId="77777777" w:rsidR="006A39A8" w:rsidRPr="00526461" w:rsidRDefault="006A39A8" w:rsidP="000C12DF">
            <w:pPr>
              <w:spacing w:line="259" w:lineRule="auto"/>
              <w:rPr>
                <w:sz w:val="22"/>
                <w:szCs w:val="22"/>
                <w:lang w:val="en-GB"/>
              </w:rPr>
            </w:pPr>
            <w:r w:rsidRPr="00526461">
              <w:rPr>
                <w:rFonts w:ascii="Palatino Linotype" w:eastAsia="Palatino Linotype" w:hAnsi="Palatino Linotype" w:cs="Palatino Linotype"/>
                <w:i/>
                <w:sz w:val="22"/>
                <w:szCs w:val="22"/>
                <w:lang w:val="en-GB"/>
              </w:rPr>
              <w:t>"I have no clear opinion because I’ve assumed it’s an implemented way of working. I’ve therefore taken for granted that it’s being used." (Manager)</w:t>
            </w:r>
          </w:p>
        </w:tc>
      </w:tr>
    </w:tbl>
    <w:p w14:paraId="55872E01" w14:textId="77777777" w:rsidR="00445860" w:rsidRPr="006A39A8" w:rsidRDefault="00445860" w:rsidP="00AC5EF1">
      <w:pPr>
        <w:rPr>
          <w:lang w:val="en-GB"/>
        </w:rPr>
      </w:pPr>
    </w:p>
    <w:sectPr w:rsidR="00445860" w:rsidRPr="006A39A8" w:rsidSect="00AC5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DEFC2" w14:textId="77777777" w:rsidR="006A39A8" w:rsidRDefault="006A39A8" w:rsidP="00E25647">
      <w:pPr>
        <w:spacing w:line="240" w:lineRule="auto"/>
      </w:pPr>
      <w:r>
        <w:separator/>
      </w:r>
    </w:p>
  </w:endnote>
  <w:endnote w:type="continuationSeparator" w:id="0">
    <w:p w14:paraId="4636F8E0" w14:textId="77777777" w:rsidR="006A39A8" w:rsidRDefault="006A39A8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1598" w14:textId="77777777" w:rsidR="00AC5EF1" w:rsidRDefault="00AC5E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083A" w14:textId="77777777" w:rsidR="00AC5EF1" w:rsidRPr="00AC5EF1" w:rsidRDefault="00AC5EF1" w:rsidP="00AC5E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A345" w14:textId="77777777" w:rsidR="00545972" w:rsidRPr="00AC5EF1" w:rsidRDefault="00545972" w:rsidP="00AC5EF1">
    <w:pPr>
      <w:pStyle w:val="Sidfot"/>
      <w:rPr>
        <w:rFonts w:cstheme="maj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F499F" w14:textId="77777777" w:rsidR="006A39A8" w:rsidRPr="001565B5" w:rsidRDefault="006A39A8" w:rsidP="001565B5">
      <w:pPr>
        <w:pStyle w:val="Sidfot"/>
      </w:pPr>
    </w:p>
  </w:footnote>
  <w:footnote w:type="continuationSeparator" w:id="0">
    <w:p w14:paraId="475E752E" w14:textId="77777777" w:rsidR="006A39A8" w:rsidRDefault="006A39A8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7B25" w14:textId="77777777" w:rsidR="00AC5EF1" w:rsidRDefault="00AC5E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A5B9" w14:textId="77777777" w:rsidR="00AC5EF1" w:rsidRDefault="00AC5EF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F8A0" w14:textId="77777777" w:rsidR="00AC5EF1" w:rsidRDefault="00AC5E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272035"/>
    <w:multiLevelType w:val="multilevel"/>
    <w:tmpl w:val="FB883CFA"/>
    <w:numStyleLink w:val="Listformatnumreraderubriker"/>
  </w:abstractNum>
  <w:abstractNum w:abstractNumId="7" w15:restartNumberingAfterBreak="0">
    <w:nsid w:val="5D2656F6"/>
    <w:multiLevelType w:val="multilevel"/>
    <w:tmpl w:val="00D2B484"/>
    <w:numStyleLink w:val="Listformatpunktlista2"/>
  </w:abstractNum>
  <w:abstractNum w:abstractNumId="8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58680942">
    <w:abstractNumId w:val="9"/>
  </w:num>
  <w:num w:numId="2" w16cid:durableId="1709211565">
    <w:abstractNumId w:val="8"/>
  </w:num>
  <w:num w:numId="3" w16cid:durableId="180557705">
    <w:abstractNumId w:val="5"/>
  </w:num>
  <w:num w:numId="4" w16cid:durableId="1593321285">
    <w:abstractNumId w:val="4"/>
  </w:num>
  <w:num w:numId="5" w16cid:durableId="1695689275">
    <w:abstractNumId w:val="9"/>
  </w:num>
  <w:num w:numId="6" w16cid:durableId="532504538">
    <w:abstractNumId w:val="3"/>
  </w:num>
  <w:num w:numId="7" w16cid:durableId="1627814029">
    <w:abstractNumId w:val="2"/>
  </w:num>
  <w:num w:numId="8" w16cid:durableId="253053996">
    <w:abstractNumId w:val="1"/>
  </w:num>
  <w:num w:numId="9" w16cid:durableId="700934109">
    <w:abstractNumId w:val="0"/>
  </w:num>
  <w:num w:numId="10" w16cid:durableId="1956332171">
    <w:abstractNumId w:val="7"/>
  </w:num>
  <w:num w:numId="11" w16cid:durableId="202994014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A8"/>
    <w:rsid w:val="0000059E"/>
    <w:rsid w:val="00020939"/>
    <w:rsid w:val="00036ACA"/>
    <w:rsid w:val="00042782"/>
    <w:rsid w:val="00086C99"/>
    <w:rsid w:val="00093CE3"/>
    <w:rsid w:val="00095975"/>
    <w:rsid w:val="00096720"/>
    <w:rsid w:val="000A18A5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65B5"/>
    <w:rsid w:val="00165B16"/>
    <w:rsid w:val="0019145C"/>
    <w:rsid w:val="001A4539"/>
    <w:rsid w:val="001D499C"/>
    <w:rsid w:val="001E2799"/>
    <w:rsid w:val="001F0812"/>
    <w:rsid w:val="00205EB0"/>
    <w:rsid w:val="00225E13"/>
    <w:rsid w:val="00256EC9"/>
    <w:rsid w:val="00270306"/>
    <w:rsid w:val="002872AF"/>
    <w:rsid w:val="0029770C"/>
    <w:rsid w:val="002C7BDF"/>
    <w:rsid w:val="002D1A6B"/>
    <w:rsid w:val="002F2FCC"/>
    <w:rsid w:val="00303DCD"/>
    <w:rsid w:val="00317C32"/>
    <w:rsid w:val="00332B42"/>
    <w:rsid w:val="00342BAB"/>
    <w:rsid w:val="00342D40"/>
    <w:rsid w:val="003677FC"/>
    <w:rsid w:val="003816F9"/>
    <w:rsid w:val="003A434B"/>
    <w:rsid w:val="003A4AE7"/>
    <w:rsid w:val="003C19D5"/>
    <w:rsid w:val="003E2BB0"/>
    <w:rsid w:val="003E4BDD"/>
    <w:rsid w:val="003F115C"/>
    <w:rsid w:val="003F4840"/>
    <w:rsid w:val="004050F1"/>
    <w:rsid w:val="00413E88"/>
    <w:rsid w:val="00416052"/>
    <w:rsid w:val="00445860"/>
    <w:rsid w:val="0044747B"/>
    <w:rsid w:val="00474416"/>
    <w:rsid w:val="0047515C"/>
    <w:rsid w:val="00482434"/>
    <w:rsid w:val="004A1FBF"/>
    <w:rsid w:val="004A50F6"/>
    <w:rsid w:val="004B4537"/>
    <w:rsid w:val="00521985"/>
    <w:rsid w:val="00526960"/>
    <w:rsid w:val="00545972"/>
    <w:rsid w:val="005804DF"/>
    <w:rsid w:val="0058105A"/>
    <w:rsid w:val="005B1832"/>
    <w:rsid w:val="005E3AF4"/>
    <w:rsid w:val="005F4A01"/>
    <w:rsid w:val="0062303E"/>
    <w:rsid w:val="0062646B"/>
    <w:rsid w:val="00627E2D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A39A8"/>
    <w:rsid w:val="006B01B9"/>
    <w:rsid w:val="006B4D1B"/>
    <w:rsid w:val="006B6100"/>
    <w:rsid w:val="006C1D81"/>
    <w:rsid w:val="006F7E5A"/>
    <w:rsid w:val="00710D48"/>
    <w:rsid w:val="007119E4"/>
    <w:rsid w:val="00715DD8"/>
    <w:rsid w:val="0072258C"/>
    <w:rsid w:val="007308DC"/>
    <w:rsid w:val="0073754A"/>
    <w:rsid w:val="00743EC1"/>
    <w:rsid w:val="00765DCC"/>
    <w:rsid w:val="007669AF"/>
    <w:rsid w:val="00776913"/>
    <w:rsid w:val="00780354"/>
    <w:rsid w:val="00781A86"/>
    <w:rsid w:val="00786CBC"/>
    <w:rsid w:val="00790808"/>
    <w:rsid w:val="00792F23"/>
    <w:rsid w:val="007C1402"/>
    <w:rsid w:val="007D1A2F"/>
    <w:rsid w:val="007D367C"/>
    <w:rsid w:val="007F5B9C"/>
    <w:rsid w:val="00803397"/>
    <w:rsid w:val="00804A07"/>
    <w:rsid w:val="00830F24"/>
    <w:rsid w:val="00836BFB"/>
    <w:rsid w:val="00842A5F"/>
    <w:rsid w:val="00847DB3"/>
    <w:rsid w:val="00851366"/>
    <w:rsid w:val="00881FF0"/>
    <w:rsid w:val="00896B4B"/>
    <w:rsid w:val="008B5138"/>
    <w:rsid w:val="008D0A08"/>
    <w:rsid w:val="008D2DF7"/>
    <w:rsid w:val="008F3D28"/>
    <w:rsid w:val="00900323"/>
    <w:rsid w:val="009161BE"/>
    <w:rsid w:val="00937407"/>
    <w:rsid w:val="00952B2F"/>
    <w:rsid w:val="009604E0"/>
    <w:rsid w:val="00970E4C"/>
    <w:rsid w:val="00971A6A"/>
    <w:rsid w:val="00992047"/>
    <w:rsid w:val="009921E7"/>
    <w:rsid w:val="009B454F"/>
    <w:rsid w:val="009B678E"/>
    <w:rsid w:val="009D59CA"/>
    <w:rsid w:val="009F7E8F"/>
    <w:rsid w:val="00A03753"/>
    <w:rsid w:val="00A13CAB"/>
    <w:rsid w:val="00A55BE8"/>
    <w:rsid w:val="00A634D2"/>
    <w:rsid w:val="00A66AB8"/>
    <w:rsid w:val="00A91E79"/>
    <w:rsid w:val="00A94F83"/>
    <w:rsid w:val="00AA2534"/>
    <w:rsid w:val="00AA3F3B"/>
    <w:rsid w:val="00AB4043"/>
    <w:rsid w:val="00AB49A3"/>
    <w:rsid w:val="00AC5EF1"/>
    <w:rsid w:val="00AD4A6E"/>
    <w:rsid w:val="00B00D17"/>
    <w:rsid w:val="00B05F9E"/>
    <w:rsid w:val="00B13B81"/>
    <w:rsid w:val="00B16A65"/>
    <w:rsid w:val="00B26B13"/>
    <w:rsid w:val="00B302B0"/>
    <w:rsid w:val="00B957FF"/>
    <w:rsid w:val="00BA514F"/>
    <w:rsid w:val="00BA69B4"/>
    <w:rsid w:val="00BB315B"/>
    <w:rsid w:val="00BB4FBE"/>
    <w:rsid w:val="00BB7C98"/>
    <w:rsid w:val="00BC1655"/>
    <w:rsid w:val="00BD5F04"/>
    <w:rsid w:val="00C113D7"/>
    <w:rsid w:val="00C14A5B"/>
    <w:rsid w:val="00C36C4F"/>
    <w:rsid w:val="00C37C93"/>
    <w:rsid w:val="00C45C23"/>
    <w:rsid w:val="00C55325"/>
    <w:rsid w:val="00C56FAD"/>
    <w:rsid w:val="00C82E48"/>
    <w:rsid w:val="00C833CC"/>
    <w:rsid w:val="00C83531"/>
    <w:rsid w:val="00CA70D8"/>
    <w:rsid w:val="00CF1914"/>
    <w:rsid w:val="00CF3963"/>
    <w:rsid w:val="00D04679"/>
    <w:rsid w:val="00D06401"/>
    <w:rsid w:val="00D1380F"/>
    <w:rsid w:val="00D266DC"/>
    <w:rsid w:val="00D40D2B"/>
    <w:rsid w:val="00D522BD"/>
    <w:rsid w:val="00D76E0B"/>
    <w:rsid w:val="00D85667"/>
    <w:rsid w:val="00DA22C6"/>
    <w:rsid w:val="00DA7858"/>
    <w:rsid w:val="00DC2506"/>
    <w:rsid w:val="00DC5D7C"/>
    <w:rsid w:val="00DD4A0B"/>
    <w:rsid w:val="00DF1A86"/>
    <w:rsid w:val="00E00990"/>
    <w:rsid w:val="00E06032"/>
    <w:rsid w:val="00E25647"/>
    <w:rsid w:val="00E26B0B"/>
    <w:rsid w:val="00E3006E"/>
    <w:rsid w:val="00E41B0F"/>
    <w:rsid w:val="00E4678B"/>
    <w:rsid w:val="00E65FCD"/>
    <w:rsid w:val="00E70A91"/>
    <w:rsid w:val="00E90FF0"/>
    <w:rsid w:val="00E9221E"/>
    <w:rsid w:val="00E93E64"/>
    <w:rsid w:val="00EA634C"/>
    <w:rsid w:val="00EB27BF"/>
    <w:rsid w:val="00ED4855"/>
    <w:rsid w:val="00F05858"/>
    <w:rsid w:val="00F218D1"/>
    <w:rsid w:val="00F22361"/>
    <w:rsid w:val="00F41105"/>
    <w:rsid w:val="00F4475F"/>
    <w:rsid w:val="00F943B5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278AD"/>
  <w15:chartTrackingRefBased/>
  <w15:docId w15:val="{DFD35BCB-DDF2-41C2-8FAE-B716FEB7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9A8"/>
    <w:rPr>
      <w:rFonts w:eastAsiaTheme="minorEastAsia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rsid w:val="006A3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3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3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3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39A8"/>
    <w:rPr>
      <w:rFonts w:eastAsiaTheme="majorEastAsia" w:cstheme="majorBidi"/>
      <w:i/>
      <w:iCs/>
      <w:color w:val="595959" w:themeColor="text1" w:themeTint="A6"/>
      <w:lang w:eastAsia="zh-TW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39A8"/>
    <w:rPr>
      <w:rFonts w:eastAsiaTheme="majorEastAsia" w:cstheme="majorBidi"/>
      <w:color w:val="595959" w:themeColor="text1" w:themeTint="A6"/>
      <w:lang w:eastAsia="zh-TW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39A8"/>
    <w:rPr>
      <w:rFonts w:eastAsiaTheme="majorEastAsia" w:cstheme="majorBidi"/>
      <w:i/>
      <w:iCs/>
      <w:color w:val="272727" w:themeColor="text1" w:themeTint="D8"/>
      <w:lang w:eastAsia="zh-TW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39A8"/>
    <w:rPr>
      <w:rFonts w:eastAsiaTheme="majorEastAsia" w:cstheme="majorBidi"/>
      <w:color w:val="272727" w:themeColor="text1" w:themeTint="D8"/>
      <w:lang w:eastAsia="zh-TW"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6A39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A39A8"/>
    <w:rPr>
      <w:rFonts w:eastAsiaTheme="majorEastAsia" w:cstheme="majorBidi"/>
      <w:color w:val="595959" w:themeColor="text1" w:themeTint="A6"/>
      <w:spacing w:val="15"/>
      <w:sz w:val="28"/>
      <w:szCs w:val="28"/>
      <w:lang w:eastAsia="zh-TW"/>
    </w:rPr>
  </w:style>
  <w:style w:type="character" w:styleId="Starkbetoning">
    <w:name w:val="Intense Emphasis"/>
    <w:basedOn w:val="Standardstycketeckensnitt"/>
    <w:uiPriority w:val="21"/>
    <w:semiHidden/>
    <w:qFormat/>
    <w:rsid w:val="006A39A8"/>
    <w:rPr>
      <w:i/>
      <w:iCs/>
      <w:color w:val="00448A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A39A8"/>
    <w:pPr>
      <w:pBdr>
        <w:top w:val="single" w:sz="4" w:space="10" w:color="00448A" w:themeColor="accent1" w:themeShade="BF"/>
        <w:bottom w:val="single" w:sz="4" w:space="10" w:color="00448A" w:themeColor="accent1" w:themeShade="BF"/>
      </w:pBdr>
      <w:spacing w:before="360" w:after="360"/>
      <w:ind w:left="864" w:right="864"/>
      <w:jc w:val="center"/>
    </w:pPr>
    <w:rPr>
      <w:i/>
      <w:iCs/>
      <w:color w:val="00448A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A39A8"/>
    <w:rPr>
      <w:rFonts w:eastAsiaTheme="minorEastAsia"/>
      <w:i/>
      <w:iCs/>
      <w:color w:val="00448A" w:themeColor="accent1" w:themeShade="BF"/>
      <w:lang w:eastAsia="zh-TW"/>
    </w:rPr>
  </w:style>
  <w:style w:type="character" w:styleId="Starkreferens">
    <w:name w:val="Intense Reference"/>
    <w:basedOn w:val="Standardstycketeckensnitt"/>
    <w:uiPriority w:val="32"/>
    <w:semiHidden/>
    <w:qFormat/>
    <w:rsid w:val="006A39A8"/>
    <w:rPr>
      <w:b/>
      <w:bCs/>
      <w:smallCaps/>
      <w:color w:val="00448A" w:themeColor="accent1" w:themeShade="BF"/>
      <w:spacing w:val="5"/>
    </w:rPr>
  </w:style>
  <w:style w:type="table" w:customStyle="1" w:styleId="TableGrid">
    <w:name w:val="TableGrid"/>
    <w:rsid w:val="006A39A8"/>
    <w:pPr>
      <w:spacing w:after="0" w:line="240" w:lineRule="auto"/>
    </w:pPr>
    <w:rPr>
      <w:rFonts w:eastAsiaTheme="minorEastAsia"/>
      <w:kern w:val="2"/>
      <w:sz w:val="24"/>
      <w:szCs w:val="24"/>
      <w:lang w:eastAsia="sv-SE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1272</Characters>
  <Application>Microsoft Office Word</Application>
  <DocSecurity>0</DocSecurity>
  <Lines>10</Lines>
  <Paragraphs>3</Paragraphs>
  <ScaleCrop>false</ScaleCrop>
  <Company>Mittuniversitetet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Makenzius</dc:creator>
  <cp:keywords/>
  <dc:description/>
  <cp:lastModifiedBy>Marlene Makenzius</cp:lastModifiedBy>
  <cp:revision>6</cp:revision>
  <cp:lastPrinted>2015-04-21T11:34:00Z</cp:lastPrinted>
  <dcterms:created xsi:type="dcterms:W3CDTF">2025-06-10T09:09:00Z</dcterms:created>
  <dcterms:modified xsi:type="dcterms:W3CDTF">2025-06-14T13:22:00Z</dcterms:modified>
</cp:coreProperties>
</file>