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613F13" w14:textId="466F21A3" w:rsidR="00BF12F7" w:rsidRDefault="002E00AE" w:rsidP="001F375B">
      <w:pPr>
        <w:spacing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</w:pPr>
      <w:r w:rsidRPr="002E00AE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06A5391" wp14:editId="59FB8DF9">
            <wp:extent cx="5731510" cy="5769429"/>
            <wp:effectExtent l="0" t="0" r="0" b="0"/>
            <wp:docPr id="1871734780" name="Picture 1" descr="A close-up of several images of a human bod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734780" name="Picture 1" descr="A close-up of several images of a human body&#10;&#10;Description automatically generated"/>
                    <pic:cNvPicPr/>
                  </pic:nvPicPr>
                  <pic:blipFill rotWithShape="1">
                    <a:blip r:embed="rId6"/>
                    <a:srcRect b="28823"/>
                    <a:stretch/>
                  </pic:blipFill>
                  <pic:spPr bwMode="auto">
                    <a:xfrm>
                      <a:off x="0" y="0"/>
                      <a:ext cx="5731510" cy="5769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C30C64" w14:textId="77777777" w:rsidR="00920726" w:rsidRDefault="00920726" w:rsidP="001F375B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1C97061" w14:textId="39BF256E" w:rsidR="001F375B" w:rsidRPr="00814435" w:rsidRDefault="001F375B" w:rsidP="001F375B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814435">
        <w:rPr>
          <w:rFonts w:ascii="Times New Roman" w:hAnsi="Times New Roman" w:cs="Times New Roman"/>
          <w:b/>
          <w:sz w:val="24"/>
          <w:szCs w:val="24"/>
          <w:lang w:val="en-US"/>
        </w:rPr>
        <w:t>A: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 Full-si</w:t>
      </w:r>
      <w:r>
        <w:rPr>
          <w:rFonts w:ascii="Times New Roman" w:hAnsi="Times New Roman" w:cs="Times New Roman"/>
          <w:sz w:val="24"/>
          <w:szCs w:val="24"/>
          <w:lang w:val="en-US"/>
        </w:rPr>
        <w:t>ze Western blot images of Fig. 2</w:t>
      </w:r>
      <w:proofErr w:type="gramStart"/>
      <w:r w:rsidRPr="00814435">
        <w:rPr>
          <w:rFonts w:ascii="Times New Roman" w:hAnsi="Times New Roman" w:cs="Times New Roman"/>
          <w:sz w:val="24"/>
          <w:szCs w:val="24"/>
          <w:lang w:val="en-US"/>
        </w:rPr>
        <w:t>C.</w:t>
      </w:r>
      <w:proofErr w:type="gramEnd"/>
    </w:p>
    <w:p w14:paraId="17E90299" w14:textId="67DB29AC" w:rsidR="001F375B" w:rsidRDefault="001F375B" w:rsidP="001F375B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14435">
        <w:rPr>
          <w:rFonts w:ascii="Times New Roman" w:hAnsi="Times New Roman" w:cs="Times New Roman"/>
          <w:b/>
          <w:sz w:val="24"/>
          <w:szCs w:val="24"/>
          <w:lang w:val="en-US"/>
        </w:rPr>
        <w:t>B: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 Full-si</w:t>
      </w:r>
      <w:r>
        <w:rPr>
          <w:rFonts w:ascii="Times New Roman" w:hAnsi="Times New Roman" w:cs="Times New Roman"/>
          <w:sz w:val="24"/>
          <w:szCs w:val="24"/>
          <w:lang w:val="en-US"/>
        </w:rPr>
        <w:t>ze Western blot images of Fig. 2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>D.</w:t>
      </w:r>
    </w:p>
    <w:p w14:paraId="2652FE76" w14:textId="6DC6F3BC" w:rsidR="001F375B" w:rsidRPr="00814435" w:rsidRDefault="001F375B" w:rsidP="001F375B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14435">
        <w:rPr>
          <w:rFonts w:ascii="Times New Roman" w:hAnsi="Times New Roman" w:cs="Times New Roman"/>
          <w:sz w:val="24"/>
          <w:szCs w:val="24"/>
          <w:lang w:val="en-US"/>
        </w:rPr>
        <w:t>UTCs: untransduced cells; aSyn/+aSyn: cells overexpressing alpha-Synuclein;</w:t>
      </w:r>
      <w:r w:rsidRPr="001F375B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GSK3B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esiRNA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en-US"/>
        </w:rPr>
        <w:t>es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iRNA against </w:t>
      </w:r>
      <w:r w:rsidRPr="001F375B">
        <w:rPr>
          <w:rFonts w:ascii="Times New Roman" w:hAnsi="Times New Roman" w:cs="Times New Roman"/>
          <w:i/>
          <w:iCs/>
          <w:sz w:val="24"/>
          <w:szCs w:val="24"/>
          <w:lang w:val="en-US"/>
        </w:rPr>
        <w:t>GSK3B</w:t>
      </w:r>
      <w:r>
        <w:rPr>
          <w:rFonts w:ascii="Times New Roman" w:hAnsi="Times New Roman" w:cs="Times New Roman"/>
          <w:sz w:val="24"/>
          <w:szCs w:val="24"/>
          <w:lang w:val="en-US"/>
        </w:rPr>
        <w:t>;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GSK3B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 siPOOL: siPOOL siRNA against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GSK3B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; neg. ctrl. </w:t>
      </w:r>
      <w:r>
        <w:rPr>
          <w:rFonts w:ascii="Times New Roman" w:hAnsi="Times New Roman" w:cs="Times New Roman"/>
          <w:sz w:val="24"/>
          <w:szCs w:val="24"/>
          <w:lang w:val="en-US"/>
        </w:rPr>
        <w:t>esiRNA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: negative control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>siRNA;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>neg. ctrl. siPOOL: negative control siPOOL siRNA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untransfected: cells that were not transfected with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esiRNAs or 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>siPOOL siRNAs.</w:t>
      </w:r>
    </w:p>
    <w:p w14:paraId="4F63D42A" w14:textId="5EB5730C" w:rsidR="001F375B" w:rsidRPr="00814435" w:rsidRDefault="002E00AE" w:rsidP="001F375B">
      <w:pPr>
        <w:spacing w:line="278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2E00AE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720B7729" wp14:editId="02F0E0B4">
            <wp:extent cx="5731510" cy="6013938"/>
            <wp:effectExtent l="0" t="0" r="0" b="0"/>
            <wp:docPr id="1479184774" name="Picture 1" descr="A close-up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184774" name="Picture 1" descr="A close-up of a screen&#10;&#10;Description automatically generated"/>
                    <pic:cNvPicPr/>
                  </pic:nvPicPr>
                  <pic:blipFill rotWithShape="1">
                    <a:blip r:embed="rId7"/>
                    <a:srcRect b="25807"/>
                    <a:stretch/>
                  </pic:blipFill>
                  <pic:spPr bwMode="auto">
                    <a:xfrm>
                      <a:off x="0" y="0"/>
                      <a:ext cx="5731510" cy="6013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ECF1E" w14:textId="77777777" w:rsidR="00920726" w:rsidRDefault="00920726" w:rsidP="001F375B">
      <w:pPr>
        <w:spacing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</w:pPr>
    </w:p>
    <w:p w14:paraId="539E2432" w14:textId="342E1515" w:rsidR="001F375B" w:rsidRDefault="001F375B" w:rsidP="001F375B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 xml:space="preserve">C: 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Full-size Western blot images of Supplementary Fig. </w:t>
      </w:r>
      <w:r w:rsidR="00671124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A942E6">
        <w:rPr>
          <w:rFonts w:ascii="Times New Roman" w:hAnsi="Times New Roman" w:cs="Times New Roman"/>
          <w:sz w:val="24"/>
          <w:szCs w:val="24"/>
          <w:lang w:val="en-US"/>
        </w:rPr>
        <w:t>1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>H.</w:t>
      </w:r>
    </w:p>
    <w:p w14:paraId="0459C582" w14:textId="18BCDB8D" w:rsidR="001F375B" w:rsidRDefault="001F375B" w:rsidP="004A47EA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UTCs: untransduced cells; aSyn/+aSyn: cells overexpressing alpha-Synuclein; </w:t>
      </w:r>
      <w:r w:rsidRPr="00814435">
        <w:rPr>
          <w:rFonts w:ascii="Times New Roman" w:hAnsi="Times New Roman" w:cs="Times New Roman"/>
          <w:i/>
          <w:sz w:val="24"/>
          <w:szCs w:val="24"/>
          <w:lang w:val="en-US"/>
        </w:rPr>
        <w:t>ALK5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 siPOOL: siPOOL siRNA against </w:t>
      </w:r>
      <w:r w:rsidRPr="00814435">
        <w:rPr>
          <w:rFonts w:ascii="Times New Roman" w:hAnsi="Times New Roman" w:cs="Times New Roman"/>
          <w:i/>
          <w:sz w:val="24"/>
          <w:szCs w:val="24"/>
          <w:lang w:val="en-US"/>
        </w:rPr>
        <w:t>ALK5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; neg. ctrl. siPOOL: negative control siPOOL siRNA; </w:t>
      </w:r>
      <w:r w:rsidRPr="00814435">
        <w:rPr>
          <w:rFonts w:ascii="Times New Roman" w:hAnsi="Times New Roman" w:cs="Times New Roman"/>
          <w:i/>
          <w:sz w:val="24"/>
          <w:szCs w:val="24"/>
          <w:lang w:val="en-US"/>
        </w:rPr>
        <w:t>SMAD2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 siPOOL: siPOOL siRNA against </w:t>
      </w:r>
      <w:r w:rsidRPr="00814435">
        <w:rPr>
          <w:rFonts w:ascii="Times New Roman" w:hAnsi="Times New Roman" w:cs="Times New Roman"/>
          <w:i/>
          <w:sz w:val="24"/>
          <w:szCs w:val="24"/>
          <w:lang w:val="en-US"/>
        </w:rPr>
        <w:t>SMAD2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>;</w:t>
      </w:r>
      <w:r w:rsidRPr="00814435">
        <w:rPr>
          <w:rFonts w:ascii="Times New Roman" w:hAnsi="Times New Roman" w:cs="Times New Roman"/>
          <w:i/>
          <w:sz w:val="24"/>
          <w:szCs w:val="24"/>
          <w:lang w:val="en-US"/>
        </w:rPr>
        <w:t xml:space="preserve"> SMAD3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 siPOOL: siPOOL siRNA against </w:t>
      </w:r>
      <w:r w:rsidRPr="00814435">
        <w:rPr>
          <w:rFonts w:ascii="Times New Roman" w:hAnsi="Times New Roman" w:cs="Times New Roman"/>
          <w:i/>
          <w:sz w:val="24"/>
          <w:szCs w:val="24"/>
          <w:lang w:val="en-US"/>
        </w:rPr>
        <w:t>SMAD3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r w:rsidRPr="00814435">
        <w:rPr>
          <w:rFonts w:ascii="Times New Roman" w:hAnsi="Times New Roman" w:cs="Times New Roman"/>
          <w:i/>
          <w:sz w:val="24"/>
          <w:szCs w:val="24"/>
          <w:lang w:val="en-US"/>
        </w:rPr>
        <w:t>DYNLRB1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 xml:space="preserve"> siPOOL: siPOOL siRNA against </w:t>
      </w:r>
      <w:r w:rsidRPr="00814435">
        <w:rPr>
          <w:rFonts w:ascii="Times New Roman" w:hAnsi="Times New Roman" w:cs="Times New Roman"/>
          <w:i/>
          <w:sz w:val="24"/>
          <w:szCs w:val="24"/>
          <w:lang w:val="en-US"/>
        </w:rPr>
        <w:t>DYNLRB1</w:t>
      </w:r>
      <w:r w:rsidRPr="00814435">
        <w:rPr>
          <w:rFonts w:ascii="Times New Roman" w:hAnsi="Times New Roman" w:cs="Times New Roman"/>
          <w:sz w:val="24"/>
          <w:szCs w:val="24"/>
          <w:lang w:val="en-US"/>
        </w:rPr>
        <w:t>; untransfected: cells that were not transfected with siPOOL siRNAs.</w:t>
      </w:r>
    </w:p>
    <w:sectPr w:rsidR="001F375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DD682F" w14:textId="77777777" w:rsidR="00750A11" w:rsidRDefault="00750A11" w:rsidP="00750A11">
      <w:pPr>
        <w:spacing w:after="0" w:line="240" w:lineRule="auto"/>
      </w:pPr>
      <w:r>
        <w:separator/>
      </w:r>
    </w:p>
  </w:endnote>
  <w:endnote w:type="continuationSeparator" w:id="0">
    <w:p w14:paraId="0B601BE6" w14:textId="77777777" w:rsidR="00750A11" w:rsidRDefault="00750A11" w:rsidP="00750A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CD86E7" w14:textId="77777777" w:rsidR="00750A11" w:rsidRDefault="00750A11" w:rsidP="00750A11">
      <w:pPr>
        <w:spacing w:after="0" w:line="240" w:lineRule="auto"/>
      </w:pPr>
      <w:r>
        <w:separator/>
      </w:r>
    </w:p>
  </w:footnote>
  <w:footnote w:type="continuationSeparator" w:id="0">
    <w:p w14:paraId="3B7F41CD" w14:textId="77777777" w:rsidR="00750A11" w:rsidRDefault="00750A11" w:rsidP="00750A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8"/>
  <w:proofState w:spelling="clean" w:grammar="clean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375B"/>
    <w:rsid w:val="00043FC9"/>
    <w:rsid w:val="001F375B"/>
    <w:rsid w:val="002C2241"/>
    <w:rsid w:val="002E00AE"/>
    <w:rsid w:val="003445F3"/>
    <w:rsid w:val="004A47EA"/>
    <w:rsid w:val="004B27AC"/>
    <w:rsid w:val="005F6A2C"/>
    <w:rsid w:val="00671124"/>
    <w:rsid w:val="006E4D9D"/>
    <w:rsid w:val="00750A11"/>
    <w:rsid w:val="007B7182"/>
    <w:rsid w:val="00800384"/>
    <w:rsid w:val="00920726"/>
    <w:rsid w:val="00A942E6"/>
    <w:rsid w:val="00AE5F46"/>
    <w:rsid w:val="00BF12F7"/>
    <w:rsid w:val="00C611AE"/>
    <w:rsid w:val="00D8609E"/>
    <w:rsid w:val="00F4178F"/>
    <w:rsid w:val="00F94932"/>
    <w:rsid w:val="00FA11D1"/>
    <w:rsid w:val="00FA7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5B32C093"/>
  <w15:chartTrackingRefBased/>
  <w15:docId w15:val="{5AA6B1E6-66E7-422F-924E-E4C2226197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HK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375B"/>
    <w:pPr>
      <w:spacing w:line="259" w:lineRule="auto"/>
    </w:pPr>
    <w:rPr>
      <w:kern w:val="0"/>
      <w:sz w:val="22"/>
      <w:szCs w:val="22"/>
      <w:lang w:val="de-DE" w:eastAsia="zh-TW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1F375B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n-HK" w:eastAsia="zh-CN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F375B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n-HK" w:eastAsia="zh-CN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F375B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:lang w:val="en-HK" w:eastAsia="zh-CN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F375B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  <w:kern w:val="2"/>
      <w:sz w:val="24"/>
      <w:szCs w:val="24"/>
      <w:lang w:val="en-HK" w:eastAsia="zh-CN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F375B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  <w:kern w:val="2"/>
      <w:sz w:val="24"/>
      <w:szCs w:val="24"/>
      <w:lang w:val="en-HK" w:eastAsia="zh-CN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F375B"/>
    <w:pPr>
      <w:keepNext/>
      <w:keepLines/>
      <w:spacing w:before="40" w:after="0" w:line="278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24"/>
      <w:lang w:val="en-HK" w:eastAsia="zh-CN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F375B"/>
    <w:pPr>
      <w:keepNext/>
      <w:keepLines/>
      <w:spacing w:before="40" w:after="0" w:line="278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24"/>
      <w:lang w:val="en-HK" w:eastAsia="zh-CN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F375B"/>
    <w:pPr>
      <w:keepNext/>
      <w:keepLines/>
      <w:spacing w:after="0" w:line="278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24"/>
      <w:lang w:val="en-HK" w:eastAsia="zh-CN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F375B"/>
    <w:pPr>
      <w:keepNext/>
      <w:keepLines/>
      <w:spacing w:after="0" w:line="278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24"/>
      <w:lang w:val="en-HK" w:eastAsia="zh-CN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F375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F375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F375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F375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F375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F375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F375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F375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F375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F375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HK" w:eastAsia="zh-CN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1F375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F375B"/>
    <w:pPr>
      <w:numPr>
        <w:ilvl w:val="1"/>
      </w:numPr>
      <w:spacing w:line="278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:lang w:val="en-HK" w:eastAsia="zh-CN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1F375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F375B"/>
    <w:pPr>
      <w:spacing w:before="160" w:line="278" w:lineRule="auto"/>
      <w:jc w:val="center"/>
    </w:pPr>
    <w:rPr>
      <w:i/>
      <w:iCs/>
      <w:color w:val="404040" w:themeColor="text1" w:themeTint="BF"/>
      <w:kern w:val="2"/>
      <w:sz w:val="24"/>
      <w:szCs w:val="24"/>
      <w:lang w:val="en-HK" w:eastAsia="zh-CN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1F375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F375B"/>
    <w:pPr>
      <w:spacing w:line="278" w:lineRule="auto"/>
      <w:ind w:left="720"/>
      <w:contextualSpacing/>
    </w:pPr>
    <w:rPr>
      <w:kern w:val="2"/>
      <w:sz w:val="24"/>
      <w:szCs w:val="24"/>
      <w:lang w:val="en-HK" w:eastAsia="zh-CN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1F375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F375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0F4761" w:themeColor="accent1" w:themeShade="BF"/>
      <w:kern w:val="2"/>
      <w:sz w:val="24"/>
      <w:szCs w:val="24"/>
      <w:lang w:val="en-HK" w:eastAsia="zh-CN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F375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F375B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50A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0A11"/>
    <w:rPr>
      <w:kern w:val="0"/>
      <w:sz w:val="22"/>
      <w:szCs w:val="22"/>
      <w:lang w:val="de-DE" w:eastAsia="zh-TW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750A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0A11"/>
    <w:rPr>
      <w:kern w:val="0"/>
      <w:sz w:val="22"/>
      <w:szCs w:val="22"/>
      <w:lang w:val="de-DE" w:eastAsia="zh-TW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</Pages>
  <Words>126</Words>
  <Characters>719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Wing Ho Chua</dc:creator>
  <cp:keywords/>
  <dc:description/>
  <cp:lastModifiedBy>CHUA Wing Ho</cp:lastModifiedBy>
  <cp:revision>12</cp:revision>
  <dcterms:created xsi:type="dcterms:W3CDTF">2025-02-05T15:00:00Z</dcterms:created>
  <dcterms:modified xsi:type="dcterms:W3CDTF">2025-02-06T09:56:00Z</dcterms:modified>
</cp:coreProperties>
</file>