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31680" w:type="dxa"/>
        <w:tblInd w:w="-42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03"/>
        <w:gridCol w:w="948"/>
        <w:gridCol w:w="1124"/>
        <w:gridCol w:w="283"/>
        <w:gridCol w:w="1544"/>
        <w:gridCol w:w="1346"/>
        <w:gridCol w:w="850"/>
        <w:gridCol w:w="1418"/>
        <w:gridCol w:w="188"/>
        <w:gridCol w:w="1088"/>
        <w:gridCol w:w="519"/>
        <w:gridCol w:w="756"/>
        <w:gridCol w:w="47"/>
        <w:gridCol w:w="591"/>
        <w:gridCol w:w="213"/>
        <w:gridCol w:w="17362"/>
      </w:tblGrid>
      <w:tr w:rsidR="00E0199D" w:rsidRPr="00F06E90" w14:paraId="5077B19E" w14:textId="77777777">
        <w:tblPrEx>
          <w:tblCellMar>
            <w:top w:w="0" w:type="dxa"/>
            <w:bottom w:w="0" w:type="dxa"/>
          </w:tblCellMar>
        </w:tblPrEx>
        <w:trPr>
          <w:trHeight w:val="347"/>
        </w:trPr>
        <w:tc>
          <w:tcPr>
            <w:tcW w:w="14318" w:type="dxa"/>
            <w:gridSpan w:val="15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FFE8DB" w14:textId="77777777" w:rsidR="00E0199D" w:rsidRPr="00F06E90" w:rsidRDefault="00000000">
            <w:pPr>
              <w:spacing w:after="0"/>
              <w:jc w:val="both"/>
              <w:rPr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>Table 2 Acute stroke phase indicators per MSSS healthcare dimensions by sex and age (N :132)</w:t>
            </w:r>
          </w:p>
        </w:tc>
        <w:tc>
          <w:tcPr>
            <w:tcW w:w="17362" w:type="dxa"/>
          </w:tcPr>
          <w:p w14:paraId="6B950F45" w14:textId="77777777" w:rsidR="00E0199D" w:rsidRPr="00F06E90" w:rsidRDefault="00E0199D">
            <w:pPr>
              <w:spacing w:after="0"/>
              <w:jc w:val="both"/>
              <w:rPr>
                <w:lang w:val="en-US"/>
              </w:rPr>
            </w:pPr>
          </w:p>
        </w:tc>
      </w:tr>
      <w:tr w:rsidR="00E0199D" w14:paraId="608BB638" w14:textId="77777777">
        <w:tblPrEx>
          <w:tblCellMar>
            <w:top w:w="0" w:type="dxa"/>
            <w:bottom w:w="0" w:type="dxa"/>
          </w:tblCellMar>
        </w:tblPrEx>
        <w:trPr>
          <w:trHeight w:val="247"/>
        </w:trPr>
        <w:tc>
          <w:tcPr>
            <w:tcW w:w="3403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5D570" w14:textId="77777777" w:rsidR="00E0199D" w:rsidRDefault="00000000">
            <w:pPr>
              <w:spacing w:after="0"/>
              <w:jc w:val="both"/>
            </w:pPr>
            <w:r>
              <w:rPr>
                <w:rFonts w:cs="Aptos"/>
                <w:b/>
                <w:bCs/>
                <w:sz w:val="20"/>
                <w:szCs w:val="20"/>
              </w:rPr>
              <w:t>Quality indicators</w:t>
            </w:r>
          </w:p>
        </w:tc>
        <w:tc>
          <w:tcPr>
            <w:tcW w:w="948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9F7C2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sz w:val="20"/>
                <w:szCs w:val="20"/>
              </w:rPr>
              <w:t>Total N*</w:t>
            </w:r>
          </w:p>
        </w:tc>
        <w:tc>
          <w:tcPr>
            <w:tcW w:w="1124" w:type="dxa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E2D806" w14:textId="77777777" w:rsidR="00E0199D" w:rsidRDefault="00000000">
            <w:pPr>
              <w:spacing w:after="0"/>
              <w:jc w:val="center"/>
            </w:pPr>
            <w:proofErr w:type="gramStart"/>
            <w:r>
              <w:rPr>
                <w:rFonts w:cs="Aptos"/>
                <w:sz w:val="20"/>
                <w:szCs w:val="20"/>
              </w:rPr>
              <w:t>n</w:t>
            </w:r>
            <w:proofErr w:type="gramEnd"/>
            <w:r>
              <w:rPr>
                <w:rFonts w:cs="Aptos"/>
                <w:sz w:val="20"/>
                <w:szCs w:val="20"/>
              </w:rPr>
              <w:t> (%)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860C1C" w14:textId="77777777" w:rsidR="00E0199D" w:rsidRDefault="00E0199D">
            <w:pPr>
              <w:spacing w:after="0"/>
              <w:jc w:val="both"/>
              <w:rPr>
                <w:rFonts w:cs="Aptos"/>
                <w:sz w:val="20"/>
                <w:szCs w:val="20"/>
                <w:lang w:val="en-US"/>
              </w:rPr>
            </w:pPr>
          </w:p>
        </w:tc>
        <w:tc>
          <w:tcPr>
            <w:tcW w:w="2890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8B7546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sz w:val="20"/>
                <w:szCs w:val="20"/>
              </w:rPr>
              <w:t>Sex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1ED5DF" w14:textId="77777777" w:rsidR="00E0199D" w:rsidRDefault="00E0199D">
            <w:pPr>
              <w:spacing w:after="0"/>
              <w:jc w:val="center"/>
              <w:rPr>
                <w:rFonts w:ascii="Arial" w:hAnsi="Arial" w:cs="Aptos"/>
                <w:sz w:val="20"/>
                <w:szCs w:val="20"/>
                <w:lang w:val="en-US"/>
              </w:rPr>
            </w:pPr>
          </w:p>
        </w:tc>
        <w:tc>
          <w:tcPr>
            <w:tcW w:w="3969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FA4E1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sz w:val="20"/>
                <w:szCs w:val="20"/>
              </w:rPr>
              <w:t>Age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650F8D" w14:textId="77777777" w:rsidR="00E0199D" w:rsidRDefault="00E0199D">
            <w:pPr>
              <w:spacing w:after="0"/>
              <w:jc w:val="center"/>
              <w:rPr>
                <w:rFonts w:cs="Aptos"/>
                <w:sz w:val="20"/>
                <w:szCs w:val="20"/>
              </w:rPr>
            </w:pPr>
          </w:p>
        </w:tc>
        <w:tc>
          <w:tcPr>
            <w:tcW w:w="17362" w:type="dxa"/>
          </w:tcPr>
          <w:p w14:paraId="3E125676" w14:textId="77777777" w:rsidR="00E0199D" w:rsidRDefault="00E0199D">
            <w:pPr>
              <w:spacing w:after="0"/>
              <w:jc w:val="center"/>
              <w:rPr>
                <w:rFonts w:cs="Aptos"/>
                <w:sz w:val="20"/>
                <w:szCs w:val="20"/>
              </w:rPr>
            </w:pPr>
          </w:p>
        </w:tc>
      </w:tr>
      <w:tr w:rsidR="00E0199D" w14:paraId="36B06E67" w14:textId="77777777">
        <w:tblPrEx>
          <w:tblCellMar>
            <w:top w:w="0" w:type="dxa"/>
            <w:bottom w:w="0" w:type="dxa"/>
          </w:tblCellMar>
        </w:tblPrEx>
        <w:trPr>
          <w:trHeight w:val="279"/>
        </w:trPr>
        <w:tc>
          <w:tcPr>
            <w:tcW w:w="3403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DA7BE0" w14:textId="77777777" w:rsidR="00E0199D" w:rsidRDefault="00E0199D">
            <w:pPr>
              <w:spacing w:after="0"/>
              <w:jc w:val="both"/>
              <w:rPr>
                <w:rFonts w:cs="Aptos"/>
                <w:sz w:val="20"/>
                <w:szCs w:val="20"/>
              </w:rPr>
            </w:pPr>
          </w:p>
        </w:tc>
        <w:tc>
          <w:tcPr>
            <w:tcW w:w="948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CF320A" w14:textId="77777777" w:rsidR="00E0199D" w:rsidRDefault="00E0199D">
            <w:pPr>
              <w:spacing w:after="0"/>
              <w:jc w:val="center"/>
              <w:rPr>
                <w:rFonts w:cs="Aptos"/>
                <w:sz w:val="20"/>
                <w:szCs w:val="20"/>
              </w:rPr>
            </w:pPr>
          </w:p>
        </w:tc>
        <w:tc>
          <w:tcPr>
            <w:tcW w:w="1124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BF989A" w14:textId="77777777" w:rsidR="00E0199D" w:rsidRDefault="00E0199D">
            <w:pPr>
              <w:spacing w:after="0"/>
              <w:jc w:val="center"/>
              <w:rPr>
                <w:rFonts w:cs="Aptos"/>
                <w:sz w:val="20"/>
                <w:szCs w:val="20"/>
              </w:rPr>
            </w:pPr>
          </w:p>
        </w:tc>
        <w:tc>
          <w:tcPr>
            <w:tcW w:w="283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4E2629" w14:textId="77777777" w:rsidR="00E0199D" w:rsidRDefault="00E0199D">
            <w:pPr>
              <w:spacing w:after="0"/>
              <w:jc w:val="center"/>
              <w:rPr>
                <w:rFonts w:ascii="Arial" w:hAnsi="Arial" w:cs="Aptos"/>
                <w:sz w:val="20"/>
                <w:szCs w:val="20"/>
              </w:rPr>
            </w:pPr>
          </w:p>
        </w:tc>
        <w:tc>
          <w:tcPr>
            <w:tcW w:w="154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1AC10C" w14:textId="77777777" w:rsidR="00E0199D" w:rsidRDefault="00000000">
            <w:pPr>
              <w:spacing w:after="0"/>
              <w:jc w:val="center"/>
              <w:rPr>
                <w:rFonts w:cs="Aptos"/>
                <w:sz w:val="20"/>
                <w:szCs w:val="20"/>
              </w:rPr>
            </w:pPr>
            <w:r>
              <w:rPr>
                <w:rFonts w:cs="Aptos"/>
                <w:sz w:val="20"/>
                <w:szCs w:val="20"/>
              </w:rPr>
              <w:t>Women</w:t>
            </w:r>
          </w:p>
        </w:tc>
        <w:tc>
          <w:tcPr>
            <w:tcW w:w="134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6CAE24" w14:textId="77777777" w:rsidR="00E0199D" w:rsidRDefault="00000000">
            <w:pPr>
              <w:spacing w:after="0"/>
              <w:jc w:val="center"/>
              <w:rPr>
                <w:rFonts w:cs="Aptos"/>
                <w:sz w:val="20"/>
                <w:szCs w:val="20"/>
              </w:rPr>
            </w:pPr>
            <w:r>
              <w:rPr>
                <w:rFonts w:cs="Aptos"/>
                <w:sz w:val="20"/>
                <w:szCs w:val="20"/>
              </w:rPr>
              <w:t>Men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61918A" w14:textId="77777777" w:rsidR="00E0199D" w:rsidRDefault="00000000">
            <w:pPr>
              <w:spacing w:after="0"/>
              <w:jc w:val="center"/>
            </w:pPr>
            <w:proofErr w:type="gramStart"/>
            <w:r>
              <w:rPr>
                <w:rFonts w:cs="Aptos"/>
                <w:i/>
                <w:iCs/>
                <w:sz w:val="20"/>
                <w:szCs w:val="20"/>
              </w:rPr>
              <w:t>p</w:t>
            </w:r>
            <w:proofErr w:type="gramEnd"/>
            <w:r>
              <w:rPr>
                <w:rFonts w:cs="Aptos"/>
                <w:i/>
                <w:iCs/>
                <w:sz w:val="20"/>
                <w:szCs w:val="20"/>
              </w:rPr>
              <w:t>-</w:t>
            </w:r>
            <w:r>
              <w:rPr>
                <w:rFonts w:cs="Aptos"/>
                <w:sz w:val="20"/>
                <w:szCs w:val="20"/>
              </w:rPr>
              <w:t>value</w:t>
            </w:r>
          </w:p>
        </w:tc>
        <w:tc>
          <w:tcPr>
            <w:tcW w:w="141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193BA3" w14:textId="77777777" w:rsidR="00E0199D" w:rsidRDefault="00000000">
            <w:pPr>
              <w:spacing w:after="0"/>
              <w:jc w:val="center"/>
              <w:rPr>
                <w:rFonts w:cs="Aptos"/>
                <w:sz w:val="20"/>
                <w:szCs w:val="20"/>
              </w:rPr>
            </w:pPr>
            <w:r>
              <w:rPr>
                <w:rFonts w:cs="Aptos"/>
                <w:sz w:val="20"/>
                <w:szCs w:val="20"/>
              </w:rPr>
              <w:t>&lt; 65 years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11DA9E" w14:textId="77777777" w:rsidR="00E0199D" w:rsidRDefault="00000000">
            <w:pPr>
              <w:spacing w:after="0"/>
              <w:jc w:val="center"/>
              <w:rPr>
                <w:rFonts w:cs="Aptos"/>
                <w:sz w:val="20"/>
                <w:szCs w:val="20"/>
              </w:rPr>
            </w:pPr>
            <w:r>
              <w:rPr>
                <w:rFonts w:cs="Aptos"/>
                <w:sz w:val="20"/>
                <w:szCs w:val="20"/>
              </w:rPr>
              <w:t>65-79 years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FCC9B9" w14:textId="77777777" w:rsidR="00E0199D" w:rsidRDefault="00000000">
            <w:pPr>
              <w:spacing w:after="0"/>
              <w:jc w:val="center"/>
              <w:rPr>
                <w:rFonts w:cs="Aptos"/>
                <w:sz w:val="20"/>
                <w:szCs w:val="20"/>
              </w:rPr>
            </w:pPr>
            <w:r>
              <w:rPr>
                <w:rFonts w:cs="Aptos"/>
                <w:sz w:val="20"/>
                <w:szCs w:val="20"/>
              </w:rPr>
              <w:t>≥ 80 years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38E62" w14:textId="77777777" w:rsidR="00E0199D" w:rsidRDefault="00000000">
            <w:pPr>
              <w:spacing w:after="0"/>
              <w:jc w:val="center"/>
            </w:pPr>
            <w:proofErr w:type="gramStart"/>
            <w:r>
              <w:rPr>
                <w:rFonts w:cs="Aptos"/>
                <w:i/>
                <w:iCs/>
                <w:sz w:val="20"/>
                <w:szCs w:val="20"/>
              </w:rPr>
              <w:t>p</w:t>
            </w:r>
            <w:proofErr w:type="gramEnd"/>
            <w:r>
              <w:rPr>
                <w:rFonts w:cs="Aptos"/>
                <w:i/>
                <w:iCs/>
                <w:sz w:val="20"/>
                <w:szCs w:val="20"/>
              </w:rPr>
              <w:t>-</w:t>
            </w:r>
            <w:r>
              <w:rPr>
                <w:rFonts w:cs="Aptos"/>
                <w:sz w:val="20"/>
                <w:szCs w:val="20"/>
              </w:rPr>
              <w:t>value</w:t>
            </w:r>
          </w:p>
        </w:tc>
        <w:tc>
          <w:tcPr>
            <w:tcW w:w="17362" w:type="dxa"/>
          </w:tcPr>
          <w:p w14:paraId="570A06B7" w14:textId="77777777" w:rsidR="00E0199D" w:rsidRDefault="00E0199D">
            <w:pPr>
              <w:spacing w:after="0"/>
              <w:jc w:val="center"/>
            </w:pPr>
          </w:p>
        </w:tc>
      </w:tr>
      <w:tr w:rsidR="00E0199D" w14:paraId="7588D12E" w14:textId="77777777">
        <w:tblPrEx>
          <w:tblCellMar>
            <w:top w:w="0" w:type="dxa"/>
            <w:bottom w:w="0" w:type="dxa"/>
          </w:tblCellMar>
        </w:tblPrEx>
        <w:trPr>
          <w:trHeight w:val="101"/>
        </w:trPr>
        <w:tc>
          <w:tcPr>
            <w:tcW w:w="14318" w:type="dxa"/>
            <w:gridSpan w:val="15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8829AE" w14:textId="77777777" w:rsidR="00E0199D" w:rsidRDefault="00000000">
            <w:pPr>
              <w:spacing w:after="0"/>
              <w:jc w:val="both"/>
              <w:rPr>
                <w:rFonts w:cs="Aptos"/>
                <w:b/>
                <w:bCs/>
                <w:sz w:val="20"/>
                <w:szCs w:val="20"/>
                <w:lang w:val="en-US"/>
              </w:rPr>
            </w:pPr>
            <w:r>
              <w:rPr>
                <w:rFonts w:cs="Aptos"/>
                <w:b/>
                <w:bCs/>
                <w:sz w:val="20"/>
                <w:szCs w:val="20"/>
                <w:lang w:val="en-US"/>
              </w:rPr>
              <w:t>Accessibility indicators</w:t>
            </w:r>
          </w:p>
        </w:tc>
        <w:tc>
          <w:tcPr>
            <w:tcW w:w="17362" w:type="dxa"/>
          </w:tcPr>
          <w:p w14:paraId="67B3BDE4" w14:textId="77777777" w:rsidR="00E0199D" w:rsidRDefault="00E0199D">
            <w:pPr>
              <w:spacing w:after="0"/>
              <w:jc w:val="both"/>
              <w:rPr>
                <w:rFonts w:cs="Aptos"/>
                <w:b/>
                <w:bCs/>
                <w:sz w:val="20"/>
                <w:szCs w:val="20"/>
                <w:lang w:val="en-US"/>
              </w:rPr>
            </w:pPr>
          </w:p>
        </w:tc>
      </w:tr>
      <w:tr w:rsidR="00E0199D" w14:paraId="0727B48B" w14:textId="77777777">
        <w:tblPrEx>
          <w:tblCellMar>
            <w:top w:w="0" w:type="dxa"/>
            <w:bottom w:w="0" w:type="dxa"/>
          </w:tblCellMar>
        </w:tblPrEx>
        <w:trPr>
          <w:trHeight w:val="369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DCD7F" w14:textId="77777777" w:rsidR="00E0199D" w:rsidRDefault="00000000">
            <w:pPr>
              <w:spacing w:after="0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>First rehabilitation assessment ≤ 2 days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13750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109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C3B80E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85 (78.0)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78A934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0031F8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48/58 (82.8)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89B729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37/51 (72.5)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445EFC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0.199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FCC12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10 /15(66.7)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8A4284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46/57 (80.7)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26A3E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29/37 (78.4)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69FE7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0.505</w:t>
            </w:r>
          </w:p>
        </w:tc>
        <w:tc>
          <w:tcPr>
            <w:tcW w:w="17362" w:type="dxa"/>
          </w:tcPr>
          <w:p w14:paraId="5C536A73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6AC93177" w14:textId="77777777">
        <w:tblPrEx>
          <w:tblCellMar>
            <w:top w:w="0" w:type="dxa"/>
            <w:bottom w:w="0" w:type="dxa"/>
          </w:tblCellMar>
        </w:tblPrEx>
        <w:trPr>
          <w:trHeight w:val="368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5E827" w14:textId="77777777" w:rsidR="00E0199D" w:rsidRDefault="00000000">
            <w:pPr>
              <w:spacing w:after="0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>Admission to a stroke unit ≤ 4 hours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E7E7BA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95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B18FF4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27 (28.4)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EC651F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03C2A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15/56 (26.8)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0F24C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12/39 (30.8)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9C1BAF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0.672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DEECC0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2/14 (14.3)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D7C69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18/48 (37.5)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0A88E1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7/33 (21.2)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21D8B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0.125</w:t>
            </w:r>
          </w:p>
        </w:tc>
        <w:tc>
          <w:tcPr>
            <w:tcW w:w="17362" w:type="dxa"/>
          </w:tcPr>
          <w:p w14:paraId="44A43670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12E1DD5B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14318" w:type="dxa"/>
            <w:gridSpan w:val="1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7B86B6" w14:textId="77777777" w:rsidR="00E0199D" w:rsidRDefault="00000000">
            <w:pPr>
              <w:spacing w:after="0"/>
              <w:jc w:val="both"/>
              <w:rPr>
                <w:rFonts w:cs="Aptos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ptos"/>
                <w:b/>
                <w:bCs/>
                <w:color w:val="000000"/>
                <w:sz w:val="20"/>
                <w:szCs w:val="20"/>
              </w:rPr>
              <w:t>Efficiency indicators</w:t>
            </w:r>
          </w:p>
        </w:tc>
        <w:tc>
          <w:tcPr>
            <w:tcW w:w="17362" w:type="dxa"/>
          </w:tcPr>
          <w:p w14:paraId="74EBBDEB" w14:textId="77777777" w:rsidR="00E0199D" w:rsidRDefault="00E0199D">
            <w:pPr>
              <w:spacing w:after="0"/>
              <w:jc w:val="both"/>
              <w:rPr>
                <w:rFonts w:cs="Aptos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0199D" w14:paraId="0A55469E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59EA2" w14:textId="77777777" w:rsidR="00E0199D" w:rsidRDefault="00000000">
            <w:pPr>
              <w:spacing w:after="0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 xml:space="preserve">Admission to a stroke care unit 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D39DFE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120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60FDE8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106 (88.3)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F95E95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AE67E6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60/65 (92.3)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D4C071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46/55 (83.6)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77961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0.140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285F46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17/21 (81.0)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DBBC86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54/59 (91.5)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DC2E14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35/40 (87.5)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E0A774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0.423</w:t>
            </w:r>
          </w:p>
        </w:tc>
        <w:tc>
          <w:tcPr>
            <w:tcW w:w="17362" w:type="dxa"/>
          </w:tcPr>
          <w:p w14:paraId="00850674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67C7DDC0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2D0E7" w14:textId="77777777" w:rsidR="00E0199D" w:rsidRDefault="00000000">
            <w:pPr>
              <w:spacing w:after="0"/>
            </w:pPr>
            <w:r>
              <w:rPr>
                <w:rFonts w:cs="Aptos"/>
                <w:sz w:val="20"/>
                <w:szCs w:val="20"/>
              </w:rPr>
              <w:t>L</w:t>
            </w:r>
            <w:r>
              <w:rPr>
                <w:rFonts w:cs="Aptos"/>
                <w:sz w:val="20"/>
                <w:szCs w:val="20"/>
                <w:lang w:val="en-US"/>
              </w:rPr>
              <w:t>ength of stay ≤ 8 days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94E10F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132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8AC1F2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79 (59.8)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3F39AB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9421B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43/70 (61.4)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DD9BEE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36/62 (58.1)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B3D35F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0.548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C0E28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18/23 (78.3)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EB74D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38/66 (57.6)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8AB42F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23/43 (53.5)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2F0CD2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0.167</w:t>
            </w:r>
          </w:p>
        </w:tc>
        <w:tc>
          <w:tcPr>
            <w:tcW w:w="17362" w:type="dxa"/>
          </w:tcPr>
          <w:p w14:paraId="7C0BB266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77F8A1D8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14318" w:type="dxa"/>
            <w:gridSpan w:val="1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301C3" w14:textId="77777777" w:rsidR="00E0199D" w:rsidRDefault="00000000">
            <w:pPr>
              <w:spacing w:after="0"/>
              <w:jc w:val="both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Assessment by each stakeholder</w:t>
            </w:r>
          </w:p>
        </w:tc>
        <w:tc>
          <w:tcPr>
            <w:tcW w:w="17362" w:type="dxa"/>
          </w:tcPr>
          <w:p w14:paraId="17B78F14" w14:textId="77777777" w:rsidR="00E0199D" w:rsidRDefault="00E0199D">
            <w:pPr>
              <w:spacing w:after="0"/>
              <w:jc w:val="both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34CD5145" w14:textId="77777777">
        <w:tblPrEx>
          <w:tblCellMar>
            <w:top w:w="0" w:type="dxa"/>
            <w:bottom w:w="0" w:type="dxa"/>
          </w:tblCellMar>
        </w:tblPrEx>
        <w:trPr>
          <w:trHeight w:val="384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65C26C" w14:textId="77777777" w:rsidR="00E0199D" w:rsidRDefault="00000000">
            <w:pPr>
              <w:spacing w:after="0"/>
              <w:ind w:left="708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>Physiotherapist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072E4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A45D82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108 (81.8)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4256A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3BF72D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57/70 (81.4)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63E81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51/62 (82.3)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18CDCF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0.958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9C23E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17/23 (73.9)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19A350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57/66 (86.4)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9B2AD2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34/43 (81.0)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C6B6BF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0.383</w:t>
            </w:r>
          </w:p>
        </w:tc>
        <w:tc>
          <w:tcPr>
            <w:tcW w:w="17362" w:type="dxa"/>
          </w:tcPr>
          <w:p w14:paraId="195D8BEA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09B01FC5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B3A5EC" w14:textId="77777777" w:rsidR="00E0199D" w:rsidRDefault="00000000">
            <w:pPr>
              <w:spacing w:after="0"/>
              <w:ind w:left="708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>Occupational therapist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F1311D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F61256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109 (82.6)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2A16D3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BA9596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56/70 (80.0)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97BC6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53/62 (85.5)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DE446F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0.509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F40035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19/23 (82.6)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B8DFB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56/66 (84.8)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6AA5D4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34/43 (79.1)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87AA7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0.867</w:t>
            </w:r>
          </w:p>
        </w:tc>
        <w:tc>
          <w:tcPr>
            <w:tcW w:w="17362" w:type="dxa"/>
          </w:tcPr>
          <w:p w14:paraId="6F361AD4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43EDED6A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F79A5" w14:textId="77777777" w:rsidR="00E0199D" w:rsidRDefault="00000000">
            <w:pPr>
              <w:spacing w:after="0"/>
              <w:ind w:left="708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>Speech therapist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A87D0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28D403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69 (52.3)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5A3954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562060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37/70 (52.9)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24BE55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32/62 (51.6)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A68E97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0.886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938E5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9/23 (39.1)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C878EB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36/66 (54.5)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38D0A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24/43 (55.8)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D67EEB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0.401</w:t>
            </w:r>
          </w:p>
        </w:tc>
        <w:tc>
          <w:tcPr>
            <w:tcW w:w="17362" w:type="dxa"/>
          </w:tcPr>
          <w:p w14:paraId="33CFBF62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779AD6F8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B9DB0B" w14:textId="77777777" w:rsidR="00E0199D" w:rsidRDefault="00000000">
            <w:pPr>
              <w:spacing w:after="0"/>
              <w:ind w:left="708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>Social worker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14FF2E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8E3471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45 (34.1)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7EBDC1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423B68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26/70 (37.1)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DB14A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19/62 (30.6)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B739AC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0.432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C7ADE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5/23 (21.7)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724209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17/66 (25.8)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C0D44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23/43 (53.5)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75B3CF" w14:textId="77777777" w:rsidR="00E0199D" w:rsidRDefault="00000000">
            <w:pPr>
              <w:spacing w:after="0"/>
              <w:jc w:val="center"/>
              <w:rPr>
                <w:rFonts w:cs="Aptos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b/>
                <w:bCs/>
                <w:color w:val="000000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17362" w:type="dxa"/>
          </w:tcPr>
          <w:p w14:paraId="447FD854" w14:textId="77777777" w:rsidR="00E0199D" w:rsidRDefault="00E0199D">
            <w:pPr>
              <w:spacing w:after="0"/>
              <w:jc w:val="center"/>
              <w:rPr>
                <w:rFonts w:cs="Aptos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12388828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35DABD" w14:textId="77777777" w:rsidR="00E0199D" w:rsidRDefault="00000000">
            <w:pPr>
              <w:spacing w:after="0"/>
              <w:ind w:left="708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>Nutritionist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1534D7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98EE13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74 (56.1)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2442B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2DE370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38/70 (54.3)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B13E7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36/62 (58.1)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B78B6A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0.662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C3D26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11/23 (47.8)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7293E7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37/66 (56.1)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A0C821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26/43 (60.5)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A7135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0.660</w:t>
            </w:r>
          </w:p>
        </w:tc>
        <w:tc>
          <w:tcPr>
            <w:tcW w:w="17362" w:type="dxa"/>
          </w:tcPr>
          <w:p w14:paraId="5F45C236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68653365" w14:textId="77777777">
        <w:tblPrEx>
          <w:tblCellMar>
            <w:top w:w="0" w:type="dxa"/>
            <w:bottom w:w="0" w:type="dxa"/>
          </w:tblCellMar>
        </w:tblPrEx>
        <w:trPr>
          <w:trHeight w:val="369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CC27A5" w14:textId="77777777" w:rsidR="00E0199D" w:rsidRDefault="00000000">
            <w:pPr>
              <w:spacing w:after="0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>Interdisciplinary assessment of dysphagic patients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19B8DD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27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D5BA8C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26 (96.3)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62528B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5757D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12/13 (92.3)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7911D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14/14 (100)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ADCE8E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0.290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D9DDA6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3/3 (100)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190EC1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11/11 (100)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580037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12/13 (92.3)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D32CC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0.572</w:t>
            </w:r>
          </w:p>
        </w:tc>
        <w:tc>
          <w:tcPr>
            <w:tcW w:w="17362" w:type="dxa"/>
          </w:tcPr>
          <w:p w14:paraId="7C627666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5EC9BAA0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14318" w:type="dxa"/>
            <w:gridSpan w:val="1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18BC7" w14:textId="77777777" w:rsidR="00E0199D" w:rsidRDefault="00000000">
            <w:pPr>
              <w:spacing w:after="0"/>
              <w:jc w:val="both"/>
            </w:pPr>
            <w:r>
              <w:rPr>
                <w:rFonts w:cs="Aptos"/>
                <w:b/>
                <w:bCs/>
                <w:color w:val="000000"/>
                <w:sz w:val="20"/>
                <w:szCs w:val="20"/>
                <w:lang w:val="en-US"/>
              </w:rPr>
              <w:t xml:space="preserve">Safety </w:t>
            </w:r>
            <w:r>
              <w:rPr>
                <w:rFonts w:cs="Aptos"/>
                <w:b/>
                <w:bCs/>
                <w:color w:val="000000"/>
                <w:sz w:val="20"/>
                <w:szCs w:val="20"/>
              </w:rPr>
              <w:t>indicators</w:t>
            </w:r>
          </w:p>
        </w:tc>
        <w:tc>
          <w:tcPr>
            <w:tcW w:w="17362" w:type="dxa"/>
          </w:tcPr>
          <w:p w14:paraId="580BFBDA" w14:textId="77777777" w:rsidR="00E0199D" w:rsidRDefault="00E0199D">
            <w:pPr>
              <w:spacing w:after="0"/>
              <w:jc w:val="both"/>
            </w:pPr>
          </w:p>
        </w:tc>
      </w:tr>
      <w:tr w:rsidR="00E0199D" w14:paraId="702C467B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9838F" w14:textId="77777777" w:rsidR="00E0199D" w:rsidRDefault="00000000">
            <w:pPr>
              <w:spacing w:after="0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>Cardiac arrhythmia evaluation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08F352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132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6B59B2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126 (95.5)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5CD163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D9A6FF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64/70 (91.4)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E84AEB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62/62 (100)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8F01BF" w14:textId="77777777" w:rsidR="00E0199D" w:rsidRDefault="00000000">
            <w:pPr>
              <w:spacing w:after="0"/>
              <w:jc w:val="center"/>
              <w:rPr>
                <w:rFonts w:cs="Aptos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b/>
                <w:bCs/>
                <w:color w:val="000000"/>
                <w:sz w:val="20"/>
                <w:szCs w:val="20"/>
                <w:lang w:val="en-US"/>
              </w:rPr>
              <w:t>0.018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42D734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23/23 (100)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69F0F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65/66 (98.5)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50F2FE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38/43 (88.4)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6CD5E" w14:textId="77777777" w:rsidR="00E0199D" w:rsidRDefault="00000000">
            <w:pPr>
              <w:spacing w:after="0"/>
              <w:jc w:val="center"/>
              <w:rPr>
                <w:rFonts w:cs="Aptos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b/>
                <w:bCs/>
                <w:color w:val="000000"/>
                <w:sz w:val="20"/>
                <w:szCs w:val="20"/>
                <w:lang w:val="en-US"/>
              </w:rPr>
              <w:t>0.024</w:t>
            </w:r>
          </w:p>
        </w:tc>
        <w:tc>
          <w:tcPr>
            <w:tcW w:w="17362" w:type="dxa"/>
          </w:tcPr>
          <w:p w14:paraId="468179D9" w14:textId="77777777" w:rsidR="00E0199D" w:rsidRDefault="00E0199D">
            <w:pPr>
              <w:spacing w:after="0"/>
              <w:jc w:val="center"/>
              <w:rPr>
                <w:rFonts w:cs="Aptos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249ECBD1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8D5EA" w14:textId="77777777" w:rsidR="00E0199D" w:rsidRDefault="00000000">
            <w:pPr>
              <w:spacing w:after="0"/>
            </w:pPr>
            <w:r>
              <w:rPr>
                <w:rFonts w:cs="Aptos"/>
                <w:sz w:val="20"/>
                <w:szCs w:val="20"/>
                <w:lang w:val="en-US"/>
              </w:rPr>
              <w:t xml:space="preserve">Dysphagia screening 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36E51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126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BBDA16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99 (78.6)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AA74D4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0C600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53/67 (79.1)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C8D7CD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46/59 (78.0)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0B993C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0.877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024A65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16/20 (80.0)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ECD5FD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53/65 (81.5)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A27D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30/41 (73.2)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36861E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0.584</w:t>
            </w:r>
          </w:p>
        </w:tc>
        <w:tc>
          <w:tcPr>
            <w:tcW w:w="17362" w:type="dxa"/>
          </w:tcPr>
          <w:p w14:paraId="5EC41D24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</w:tr>
      <w:tr w:rsidR="00E0199D" w14:paraId="0B72CC05" w14:textId="77777777">
        <w:tblPrEx>
          <w:tblCellMar>
            <w:top w:w="0" w:type="dxa"/>
            <w:bottom w:w="0" w:type="dxa"/>
          </w:tblCellMar>
        </w:tblPrEx>
        <w:trPr>
          <w:trHeight w:val="369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DCD51" w14:textId="77777777" w:rsidR="00E0199D" w:rsidRDefault="00000000">
            <w:pPr>
              <w:spacing w:after="0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 xml:space="preserve">Dysphagia screening prior to all oral intake 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BA85B2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86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A805D0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58 (67.4)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F3B1B0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F47E76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28/47 (59.6)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44052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30/39 (76.9)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446042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0.087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D8EFB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8/14 (57.1)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D30634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31/47 (66.0)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A1DCA0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19/25 (76.0)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99908A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0.459</w:t>
            </w:r>
          </w:p>
        </w:tc>
        <w:tc>
          <w:tcPr>
            <w:tcW w:w="17362" w:type="dxa"/>
          </w:tcPr>
          <w:p w14:paraId="404AAA44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063E569E" w14:textId="77777777">
        <w:tblPrEx>
          <w:tblCellMar>
            <w:top w:w="0" w:type="dxa"/>
            <w:bottom w:w="0" w:type="dxa"/>
          </w:tblCellMar>
        </w:tblPrEx>
        <w:trPr>
          <w:trHeight w:val="369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9A313" w14:textId="77777777" w:rsidR="00E0199D" w:rsidRDefault="00000000">
            <w:pPr>
              <w:spacing w:after="0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>Pressure ulcer risk assessment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1DFC6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132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B2A0E5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107 (81.1)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D35598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79158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53/70 (75.7)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DFB0BD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54/62 (87.1)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8C1F59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0.096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9B6742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21/23 (91.3)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D52539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56/66 (84.8)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01B1CE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30/43 (69.8)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F0B39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0.056</w:t>
            </w:r>
          </w:p>
        </w:tc>
        <w:tc>
          <w:tcPr>
            <w:tcW w:w="17362" w:type="dxa"/>
          </w:tcPr>
          <w:p w14:paraId="2C2E45F3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6286C350" w14:textId="77777777">
        <w:tblPrEx>
          <w:tblCellMar>
            <w:top w:w="0" w:type="dxa"/>
            <w:bottom w:w="0" w:type="dxa"/>
          </w:tblCellMar>
        </w:tblPrEx>
        <w:trPr>
          <w:trHeight w:val="369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DAEFC" w14:textId="77777777" w:rsidR="00E0199D" w:rsidRDefault="00000000">
            <w:pPr>
              <w:spacing w:after="0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>Canadian Neurological Scale (CNS)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ECD3D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128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94993D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97 (75.8)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C7B192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F403FC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54/68 (79.4)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499B2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43/60 (71.7)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D15738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0.307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0BE074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16/21 (76.2)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AE8534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50/66 (75.8)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38E52B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31/41 (75.6)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BC9531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0.999</w:t>
            </w:r>
          </w:p>
        </w:tc>
        <w:tc>
          <w:tcPr>
            <w:tcW w:w="17362" w:type="dxa"/>
          </w:tcPr>
          <w:p w14:paraId="5DB421EF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3FFF237D" w14:textId="77777777">
        <w:tblPrEx>
          <w:tblCellMar>
            <w:top w:w="0" w:type="dxa"/>
            <w:bottom w:w="0" w:type="dxa"/>
          </w:tblCellMar>
        </w:tblPrEx>
        <w:trPr>
          <w:trHeight w:val="369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FFB22C" w14:textId="77777777" w:rsidR="00E0199D" w:rsidRDefault="00000000">
            <w:pPr>
              <w:spacing w:after="0"/>
              <w:jc w:val="both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NIHSS assessment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632137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132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FE360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43 (32.6)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AF4D1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3EED0F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25/70 (35.7)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195175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18/62 (29.0)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56DCC1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0.414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5FBD7E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9/23 (39.1)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55B65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21/66 (31.8)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01C9E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13/43 (30.2)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169498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0.750</w:t>
            </w:r>
          </w:p>
        </w:tc>
        <w:tc>
          <w:tcPr>
            <w:tcW w:w="17362" w:type="dxa"/>
          </w:tcPr>
          <w:p w14:paraId="2A4F51BA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</w:p>
        </w:tc>
      </w:tr>
      <w:tr w:rsidR="00E0199D" w14:paraId="545BF426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0140DC" w14:textId="77777777" w:rsidR="00E0199D" w:rsidRDefault="00000000">
            <w:pPr>
              <w:spacing w:after="0"/>
              <w:jc w:val="both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Fall risk screening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221894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129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15CBBF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66 (51.2)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361A07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16EDD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41/69 (59.4)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6E01D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25/60 (41.7)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E08B7A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0.044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53CA72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13/21 (61.9)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A4C76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30/66 (45.5)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4048F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23/42 (54.8)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4FDCE7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0.359</w:t>
            </w:r>
          </w:p>
        </w:tc>
        <w:tc>
          <w:tcPr>
            <w:tcW w:w="17362" w:type="dxa"/>
          </w:tcPr>
          <w:p w14:paraId="4DDA8CE4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</w:p>
        </w:tc>
      </w:tr>
      <w:tr w:rsidR="00E0199D" w14:paraId="783154FF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B2302B" w14:textId="77777777" w:rsidR="00E0199D" w:rsidRDefault="00000000">
            <w:pPr>
              <w:spacing w:after="0"/>
              <w:jc w:val="both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lastRenderedPageBreak/>
              <w:t>Extracranial carotid artery assessment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EEBDB5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129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F0ABA9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77 (59.7)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F6433E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7E7AFE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40/68 (58.8)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41111B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37/61 (60.7)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3A0071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0.832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FBB68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13/23 (56.5)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353BC8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41/64 (64.1)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3279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23/42 (54.8)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51E38E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0.598</w:t>
            </w:r>
          </w:p>
        </w:tc>
        <w:tc>
          <w:tcPr>
            <w:tcW w:w="17362" w:type="dxa"/>
          </w:tcPr>
          <w:p w14:paraId="56939E6B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CA"/>
              </w:rPr>
            </w:pPr>
          </w:p>
        </w:tc>
      </w:tr>
      <w:tr w:rsidR="00E0199D" w14:paraId="5BA9C4AB" w14:textId="77777777">
        <w:tblPrEx>
          <w:tblCellMar>
            <w:top w:w="0" w:type="dxa"/>
            <w:bottom w:w="0" w:type="dxa"/>
          </w:tblCellMar>
        </w:tblPrEx>
        <w:trPr>
          <w:trHeight w:val="547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96AA95" w14:textId="77777777" w:rsidR="00E0199D" w:rsidRDefault="00000000">
            <w:pPr>
              <w:spacing w:after="0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>sICH post IV thrombolysis, thrombectomy or both treatments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1AD7FF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37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CF826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1 (2.7)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28B195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316A8F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0/20 (0.0)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D1CA17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1/17 (5.9)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429B8A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0.622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5C609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1/8 (12.5)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9B3D5B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0/18 (0.0)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DB018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0/11 (0.0)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A928A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0.118</w:t>
            </w:r>
          </w:p>
        </w:tc>
        <w:tc>
          <w:tcPr>
            <w:tcW w:w="17362" w:type="dxa"/>
          </w:tcPr>
          <w:p w14:paraId="5688DD97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</w:tr>
      <w:tr w:rsidR="00E0199D" w14:paraId="5B17CE45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EAB3A8" w14:textId="77777777" w:rsidR="00E0199D" w:rsidRDefault="00000000">
            <w:pPr>
              <w:spacing w:after="0"/>
              <w:jc w:val="both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>At least one complication during hospitalization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FAFE36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132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F730B7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10 (7.6)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14A0D1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6A3E94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3/70 (4.3)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EF86A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7/62 (11.3)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0CF101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0.129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86B2BE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0/23 (0.0)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83F4C5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4/66 (6.1)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209EE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6/43 (14.0)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3933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0.100</w:t>
            </w:r>
          </w:p>
        </w:tc>
        <w:tc>
          <w:tcPr>
            <w:tcW w:w="17362" w:type="dxa"/>
          </w:tcPr>
          <w:p w14:paraId="2E42FE05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</w:tr>
      <w:tr w:rsidR="00E0199D" w14:paraId="7EAF2AD6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14318" w:type="dxa"/>
            <w:gridSpan w:val="1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511FB5" w14:textId="77777777" w:rsidR="00E0199D" w:rsidRDefault="00000000">
            <w:pPr>
              <w:spacing w:after="0"/>
              <w:jc w:val="both"/>
              <w:rPr>
                <w:rFonts w:cs="Aptos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Aptos"/>
                <w:b/>
                <w:bCs/>
                <w:color w:val="000000"/>
                <w:sz w:val="20"/>
                <w:szCs w:val="20"/>
              </w:rPr>
              <w:t>Effectiveness indicators</w:t>
            </w:r>
          </w:p>
        </w:tc>
        <w:tc>
          <w:tcPr>
            <w:tcW w:w="17362" w:type="dxa"/>
          </w:tcPr>
          <w:p w14:paraId="323A3926" w14:textId="77777777" w:rsidR="00E0199D" w:rsidRDefault="00E0199D">
            <w:pPr>
              <w:spacing w:after="0"/>
              <w:jc w:val="both"/>
              <w:rPr>
                <w:rFonts w:cs="Aptos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E0199D" w14:paraId="538FCC61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0B5140" w14:textId="77777777" w:rsidR="00E0199D" w:rsidRPr="00F06E90" w:rsidRDefault="00000000">
            <w:pPr>
              <w:spacing w:after="0"/>
              <w:jc w:val="both"/>
              <w:rPr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Mortality within 7 days of admission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38C151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132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5D1BAF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6 (4.5)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FC11EB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483C4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4/70 (5.7)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3CB2A7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2/62 (3.2)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9E821D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0.777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27D62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1/23 (4.3)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C0F357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1/66 (1.5)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44292B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4/43 (9.3)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EC4B48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0.427</w:t>
            </w:r>
          </w:p>
        </w:tc>
        <w:tc>
          <w:tcPr>
            <w:tcW w:w="17362" w:type="dxa"/>
          </w:tcPr>
          <w:p w14:paraId="1C11023E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4E16950C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0867F" w14:textId="77777777" w:rsidR="00E0199D" w:rsidRPr="00F06E90" w:rsidRDefault="00000000">
            <w:pPr>
              <w:spacing w:after="0"/>
              <w:jc w:val="both"/>
              <w:rPr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>Mortality within 30 days of admission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48721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132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10AC0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14 (10.6)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965B11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30638F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7/70 (10.0)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682A41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7/62 (11.3)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A007D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0.777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61A570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2/23 (8.7)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146DFD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5/66 (7.6)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CC5481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7/43 (16.3)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D2D1A5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0.697</w:t>
            </w:r>
          </w:p>
        </w:tc>
        <w:tc>
          <w:tcPr>
            <w:tcW w:w="17362" w:type="dxa"/>
          </w:tcPr>
          <w:p w14:paraId="7BC19FA6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210202B2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60BD02" w14:textId="77777777" w:rsidR="00E0199D" w:rsidRDefault="00000000">
            <w:pPr>
              <w:spacing w:after="0"/>
              <w:jc w:val="both"/>
            </w:pPr>
            <w:r>
              <w:rPr>
                <w:rFonts w:cs="Aptos"/>
                <w:color w:val="000000"/>
                <w:sz w:val="20"/>
                <w:szCs w:val="20"/>
                <w:lang w:val="en-CA"/>
              </w:rPr>
              <w:t xml:space="preserve">Discharge documented mRs 0-2 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3FD2CA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8659C9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23 (59.0)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F5C05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EA0A26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15/22 (68.2)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447F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8/17 (47.1)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98D739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0.184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85640C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6/7 (85.7)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5C0A80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14/22 (63.6)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B7C2F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3/10 (30.0)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A7ECF1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0.057</w:t>
            </w:r>
          </w:p>
        </w:tc>
        <w:tc>
          <w:tcPr>
            <w:tcW w:w="17362" w:type="dxa"/>
          </w:tcPr>
          <w:p w14:paraId="0C39D08A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27178AAE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2E21DB" w14:textId="77777777" w:rsidR="00E0199D" w:rsidRDefault="00000000">
            <w:pPr>
              <w:spacing w:after="0"/>
              <w:jc w:val="both"/>
            </w:pPr>
            <w:r>
              <w:rPr>
                <w:rFonts w:cs="Aptos"/>
                <w:sz w:val="20"/>
                <w:szCs w:val="20"/>
                <w:lang w:val="en-CA"/>
              </w:rPr>
              <w:t>Discharge documented mRs</w:t>
            </w:r>
            <w:r>
              <w:rPr>
                <w:rFonts w:cs="Aptos"/>
                <w:sz w:val="20"/>
                <w:szCs w:val="20"/>
                <w:lang w:val="en-US"/>
              </w:rPr>
              <w:t xml:space="preserve"> 3-5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D5BB6E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8441E0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16 (41.0)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02330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B2C919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7/22 (31.8)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983B2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9/17 (52.9)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9E25AB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0.184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180170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1/7 (14.3)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FC0A3E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8/22 (36.4)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1BD39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7/10 (70.0)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64FF3D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0.057</w:t>
            </w:r>
          </w:p>
        </w:tc>
        <w:tc>
          <w:tcPr>
            <w:tcW w:w="17362" w:type="dxa"/>
          </w:tcPr>
          <w:p w14:paraId="0BA07E3C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5B2EF6CF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30089B" w14:textId="77777777" w:rsidR="00E0199D" w:rsidRDefault="00000000">
            <w:pPr>
              <w:spacing w:after="0"/>
              <w:jc w:val="both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 xml:space="preserve">Shoulder pain assessment 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C70284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125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8647C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67 (53.6)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F3BD6A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B6799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37/66 (56.1)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62F616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30/59 (50.8)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87833C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0.560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25515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13/21 (61.9)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4700FD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35/63 (55.6)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FDB524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19/41 (46.3)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1AE7A4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0.461</w:t>
            </w:r>
          </w:p>
        </w:tc>
        <w:tc>
          <w:tcPr>
            <w:tcW w:w="17362" w:type="dxa"/>
          </w:tcPr>
          <w:p w14:paraId="2A3555F2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03B38609" w14:textId="77777777">
        <w:tblPrEx>
          <w:tblCellMar>
            <w:top w:w="0" w:type="dxa"/>
            <w:bottom w:w="0" w:type="dxa"/>
          </w:tblCellMar>
        </w:tblPrEx>
        <w:trPr>
          <w:trHeight w:val="369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BF517F" w14:textId="77777777" w:rsidR="00E0199D" w:rsidRDefault="00000000">
            <w:pPr>
              <w:spacing w:after="0"/>
              <w:jc w:val="both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 xml:space="preserve">Readmission ≤ 30 days for a stroke-related reason 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A63700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117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98C7E0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5 (4.3)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38C427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9D5AB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1/63 (1.6)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170897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4/54 (7.4)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B17247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0.121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9FD83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0/20 (0.0)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F5DD6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3/61 (4.9)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BFAD04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2/36 (5.6)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5D36DD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0.577</w:t>
            </w:r>
          </w:p>
        </w:tc>
        <w:tc>
          <w:tcPr>
            <w:tcW w:w="17362" w:type="dxa"/>
          </w:tcPr>
          <w:p w14:paraId="020E8FE9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5DF00784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14318" w:type="dxa"/>
            <w:gridSpan w:val="1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9B714" w14:textId="77777777" w:rsidR="00E0199D" w:rsidRDefault="00000000">
            <w:pPr>
              <w:spacing w:after="0"/>
              <w:jc w:val="both"/>
              <w:rPr>
                <w:rFonts w:cs="Aptos"/>
                <w:b/>
                <w:bCs/>
                <w:color w:val="000000"/>
                <w:sz w:val="20"/>
                <w:szCs w:val="20"/>
                <w:lang w:val="en-CA"/>
              </w:rPr>
            </w:pPr>
            <w:r>
              <w:rPr>
                <w:rFonts w:cs="Aptos"/>
                <w:b/>
                <w:bCs/>
                <w:color w:val="000000"/>
                <w:sz w:val="20"/>
                <w:szCs w:val="20"/>
                <w:lang w:val="en-CA"/>
              </w:rPr>
              <w:t>Continuity indicators</w:t>
            </w:r>
          </w:p>
        </w:tc>
        <w:tc>
          <w:tcPr>
            <w:tcW w:w="17362" w:type="dxa"/>
          </w:tcPr>
          <w:p w14:paraId="70614063" w14:textId="77777777" w:rsidR="00E0199D" w:rsidRDefault="00E0199D">
            <w:pPr>
              <w:spacing w:after="0"/>
              <w:jc w:val="both"/>
              <w:rPr>
                <w:rFonts w:cs="Aptos"/>
                <w:b/>
                <w:bCs/>
                <w:color w:val="000000"/>
                <w:sz w:val="20"/>
                <w:szCs w:val="20"/>
                <w:lang w:val="en-CA"/>
              </w:rPr>
            </w:pPr>
          </w:p>
        </w:tc>
      </w:tr>
      <w:tr w:rsidR="00E0199D" w14:paraId="179261C3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5D4A9D" w14:textId="77777777" w:rsidR="00E0199D" w:rsidRDefault="00000000">
            <w:pPr>
              <w:spacing w:after="0"/>
              <w:jc w:val="both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>Anticoagulant at discharge if atrial fibrillation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445F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31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C37BE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26 (83.9)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F36444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5A795D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17/19 (89.5)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EEDDF1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9/12 (75.0)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C55BBC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0.286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D3ECC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n/a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3EE98F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12/15 (80.0)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92D76F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14/16 (87.5)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5F97EA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0.570</w:t>
            </w:r>
          </w:p>
        </w:tc>
        <w:tc>
          <w:tcPr>
            <w:tcW w:w="17362" w:type="dxa"/>
          </w:tcPr>
          <w:p w14:paraId="2553B6A3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076C80EE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BD2172" w14:textId="77777777" w:rsidR="00E0199D" w:rsidRDefault="00000000">
            <w:pPr>
              <w:spacing w:after="0"/>
              <w:jc w:val="both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 xml:space="preserve">Lipid-lowering medication at discharge if dyslipidemia 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B907AE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98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85BF5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91 (92.9)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9C6CE5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A4B14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47/53 (88.7)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EF3FD0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44/45 (97.8)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70110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0.081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498311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16/16 (100)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36215B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51/55 (92.7)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AA7567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24/27 (88.9)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66C5FD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0.392</w:t>
            </w:r>
          </w:p>
        </w:tc>
        <w:tc>
          <w:tcPr>
            <w:tcW w:w="17362" w:type="dxa"/>
          </w:tcPr>
          <w:p w14:paraId="23C63F06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5A83E2DE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9AE354" w14:textId="77777777" w:rsidR="00E0199D" w:rsidRDefault="00000000">
            <w:pPr>
              <w:spacing w:after="0"/>
              <w:jc w:val="both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 xml:space="preserve">Antiplatelet at discharge 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10088D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115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24C671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80 (69.6)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DD9FE2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4BA23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39/62 (62.9)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9A7D89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41/53 (77.4)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E9FAC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0.093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D07E73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17/20 (85.0)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8FCA01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45/59 (76.3)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58C76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18/36 (50.0)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2A6DB2" w14:textId="77777777" w:rsidR="00E0199D" w:rsidRDefault="00000000">
            <w:pPr>
              <w:spacing w:after="0"/>
              <w:jc w:val="center"/>
              <w:rPr>
                <w:rFonts w:cs="Aptos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b/>
                <w:bCs/>
                <w:color w:val="000000"/>
                <w:sz w:val="20"/>
                <w:szCs w:val="20"/>
                <w:lang w:val="en-US"/>
              </w:rPr>
              <w:t>0.007</w:t>
            </w:r>
          </w:p>
        </w:tc>
        <w:tc>
          <w:tcPr>
            <w:tcW w:w="17362" w:type="dxa"/>
          </w:tcPr>
          <w:p w14:paraId="78BF35E7" w14:textId="77777777" w:rsidR="00E0199D" w:rsidRDefault="00E0199D">
            <w:pPr>
              <w:spacing w:after="0"/>
              <w:jc w:val="center"/>
              <w:rPr>
                <w:rFonts w:cs="Aptos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56A6634E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3338C" w14:textId="77777777" w:rsidR="00E0199D" w:rsidRDefault="00000000">
            <w:pPr>
              <w:spacing w:after="0"/>
              <w:jc w:val="both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>Antihypertensive if high blood pressure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FD2D9E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93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BE33D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87 (93.5)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D950A9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F83165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46/48 (95.8)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BCCE8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41/45 (91.1)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0924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0.354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37CDBB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9/10 (90.0)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DC8462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49/52 (94.2)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F6A69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29/31 (93.5)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320A92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0.883</w:t>
            </w:r>
          </w:p>
        </w:tc>
        <w:tc>
          <w:tcPr>
            <w:tcW w:w="17362" w:type="dxa"/>
          </w:tcPr>
          <w:p w14:paraId="62CC675E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17DC6C80" w14:textId="77777777">
        <w:tblPrEx>
          <w:tblCellMar>
            <w:top w:w="0" w:type="dxa"/>
            <w:bottom w:w="0" w:type="dxa"/>
          </w:tblCellMar>
        </w:tblPrEx>
        <w:trPr>
          <w:trHeight w:val="369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3C7F3A" w14:textId="77777777" w:rsidR="00E0199D" w:rsidRDefault="00000000">
            <w:pPr>
              <w:spacing w:after="0"/>
              <w:jc w:val="both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 xml:space="preserve">Hypoglycemic at discharge if diabetes 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E9B062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44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20710C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34 (77.3)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9DC435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7CFFD8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13/20 (65.0)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6FCC1A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21/24 (87.5)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F5B19F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0.076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AC1919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6/6 (100)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BA2FB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20/26 (76.9)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85B4A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8/12 (66.7)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92F322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0.282</w:t>
            </w:r>
          </w:p>
        </w:tc>
        <w:tc>
          <w:tcPr>
            <w:tcW w:w="17362" w:type="dxa"/>
          </w:tcPr>
          <w:p w14:paraId="7686439A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6A9111E1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B2038" w14:textId="77777777" w:rsidR="00E0199D" w:rsidRDefault="00000000">
            <w:pPr>
              <w:spacing w:after="0"/>
              <w:jc w:val="both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>Documented therapeutic nursing plan (TNP)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00D9D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132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2710E2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112 (84.8)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BF8791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C09ADE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58/70 (82.9)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0224A4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54/62 (87.1)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49A4B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0.498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00CAE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19/23 (82.6)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35C75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55/66 (83.3)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0EC7E5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38/43 (88.4)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7A2C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0.732</w:t>
            </w:r>
          </w:p>
        </w:tc>
        <w:tc>
          <w:tcPr>
            <w:tcW w:w="17362" w:type="dxa"/>
          </w:tcPr>
          <w:p w14:paraId="4BCBF55F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741ACD65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67D2CF" w14:textId="77777777" w:rsidR="00E0199D" w:rsidRDefault="00000000">
            <w:pPr>
              <w:spacing w:after="0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>Secondary prevention program reference on discharge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0F2285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113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AC218E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51 (45.1)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902B3D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D79728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25/61 (41.0)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CEA4C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26/52 (50.0)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938E68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0.337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CADCC8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13/19 (68.4)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4DCEB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30/59 (50.8)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1BEB60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8/35 (22.9)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21B112" w14:textId="77777777" w:rsidR="00E0199D" w:rsidRDefault="00000000">
            <w:pPr>
              <w:spacing w:after="0"/>
              <w:jc w:val="center"/>
              <w:rPr>
                <w:rFonts w:cs="Aptos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b/>
                <w:bCs/>
                <w:color w:val="000000"/>
                <w:sz w:val="20"/>
                <w:szCs w:val="20"/>
                <w:lang w:val="en-US"/>
              </w:rPr>
              <w:t>0.003</w:t>
            </w:r>
          </w:p>
        </w:tc>
        <w:tc>
          <w:tcPr>
            <w:tcW w:w="17362" w:type="dxa"/>
          </w:tcPr>
          <w:p w14:paraId="2292C84C" w14:textId="77777777" w:rsidR="00E0199D" w:rsidRDefault="00E0199D">
            <w:pPr>
              <w:spacing w:after="0"/>
              <w:jc w:val="center"/>
              <w:rPr>
                <w:rFonts w:cs="Aptos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E0199D" w14:paraId="4873C4BE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8648" w:type="dxa"/>
            <w:gridSpan w:val="6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4687F7" w14:textId="77777777" w:rsidR="00E0199D" w:rsidRDefault="00000000">
            <w:pPr>
              <w:spacing w:after="0"/>
            </w:pPr>
            <w:r>
              <w:rPr>
                <w:rFonts w:eastAsia="Times New Roman" w:cs="Aptos"/>
                <w:color w:val="000000"/>
                <w:sz w:val="20"/>
                <w:szCs w:val="20"/>
              </w:rPr>
              <w:t xml:space="preserve">Discharge orientation 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AD458" w14:textId="77777777" w:rsidR="00E0199D" w:rsidRDefault="00000000">
            <w:pPr>
              <w:spacing w:after="0"/>
              <w:jc w:val="center"/>
              <w:rPr>
                <w:rFonts w:eastAsia="Times New Roman" w:cs="Aptos"/>
                <w:color w:val="000000"/>
                <w:sz w:val="20"/>
                <w:szCs w:val="20"/>
              </w:rPr>
            </w:pPr>
            <w:r>
              <w:rPr>
                <w:rFonts w:eastAsia="Times New Roman" w:cs="Aptos"/>
                <w:color w:val="000000"/>
                <w:sz w:val="20"/>
                <w:szCs w:val="20"/>
              </w:rPr>
              <w:t>0.799</w:t>
            </w:r>
          </w:p>
        </w:tc>
        <w:tc>
          <w:tcPr>
            <w:tcW w:w="160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10DDA0" w14:textId="77777777" w:rsidR="00E0199D" w:rsidRDefault="00E0199D">
            <w:pPr>
              <w:spacing w:after="0"/>
              <w:rPr>
                <w:rFonts w:ascii="Arial" w:eastAsia="Times New Roman" w:hAnsi="Arial" w:cs="Aptos"/>
                <w:color w:val="000000"/>
                <w:sz w:val="20"/>
                <w:szCs w:val="20"/>
              </w:rPr>
            </w:pPr>
          </w:p>
        </w:tc>
        <w:tc>
          <w:tcPr>
            <w:tcW w:w="1607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134308" w14:textId="77777777" w:rsidR="00E0199D" w:rsidRDefault="00E0199D">
            <w:pPr>
              <w:spacing w:after="0"/>
              <w:rPr>
                <w:rFonts w:ascii="Arial" w:eastAsia="Times New Roman" w:hAnsi="Arial" w:cs="Aptos"/>
                <w:color w:val="000000"/>
                <w:sz w:val="20"/>
                <w:szCs w:val="20"/>
              </w:rPr>
            </w:pPr>
          </w:p>
        </w:tc>
        <w:tc>
          <w:tcPr>
            <w:tcW w:w="803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FF3FC7" w14:textId="77777777" w:rsidR="00E0199D" w:rsidRDefault="00E0199D">
            <w:pPr>
              <w:spacing w:after="0"/>
              <w:rPr>
                <w:rFonts w:ascii="Arial" w:eastAsia="Times New Roman" w:hAnsi="Arial" w:cs="Aptos"/>
                <w:color w:val="000000"/>
                <w:sz w:val="20"/>
                <w:szCs w:val="20"/>
              </w:rPr>
            </w:pPr>
          </w:p>
        </w:tc>
        <w:tc>
          <w:tcPr>
            <w:tcW w:w="804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3EA622" w14:textId="77777777" w:rsidR="00E0199D" w:rsidRDefault="00000000">
            <w:pPr>
              <w:spacing w:after="0"/>
              <w:jc w:val="center"/>
              <w:rPr>
                <w:rFonts w:eastAsia="Times New Roman" w:cs="Aptos"/>
                <w:color w:val="000000"/>
                <w:sz w:val="20"/>
                <w:szCs w:val="20"/>
              </w:rPr>
            </w:pPr>
            <w:r>
              <w:rPr>
                <w:rFonts w:eastAsia="Times New Roman" w:cs="Aptos"/>
                <w:color w:val="000000"/>
                <w:sz w:val="20"/>
                <w:szCs w:val="20"/>
              </w:rPr>
              <w:t>0.128</w:t>
            </w:r>
          </w:p>
        </w:tc>
        <w:tc>
          <w:tcPr>
            <w:tcW w:w="17362" w:type="dxa"/>
          </w:tcPr>
          <w:p w14:paraId="69785578" w14:textId="77777777" w:rsidR="00E0199D" w:rsidRDefault="00E0199D">
            <w:pPr>
              <w:spacing w:after="0"/>
              <w:jc w:val="center"/>
              <w:rPr>
                <w:rFonts w:eastAsia="Times New Roman" w:cs="Aptos"/>
                <w:color w:val="000000"/>
                <w:sz w:val="20"/>
                <w:szCs w:val="20"/>
              </w:rPr>
            </w:pPr>
          </w:p>
        </w:tc>
      </w:tr>
      <w:tr w:rsidR="00E0199D" w14:paraId="2D5370BB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4F994C" w14:textId="77777777" w:rsidR="00E0199D" w:rsidRDefault="00000000">
            <w:pPr>
              <w:pStyle w:val="NormalWeb"/>
              <w:spacing w:after="0" w:line="360" w:lineRule="auto"/>
              <w:ind w:left="708"/>
              <w:rPr>
                <w:rFonts w:ascii="Aptos" w:hAnsi="Aptos" w:cs="Aptos"/>
                <w:color w:val="000000"/>
                <w:kern w:val="3"/>
                <w:sz w:val="20"/>
                <w:szCs w:val="20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</w:rPr>
              <w:t xml:space="preserve">Inpatient rehabilitation 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8BE25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635A7F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35 (26.5)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9397CC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3348E6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20/70 (28.6)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806696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15/62 (24.2)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EC69D2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A49B9F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3/23 (13.0)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F2DFD4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18/66 (27.3)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81A347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14/43 (32.6)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1BDC7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  <w:tc>
          <w:tcPr>
            <w:tcW w:w="17362" w:type="dxa"/>
          </w:tcPr>
          <w:p w14:paraId="1CBA2CC0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</w:tr>
      <w:tr w:rsidR="00E0199D" w14:paraId="14FF45AD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188B80" w14:textId="77777777" w:rsidR="00E0199D" w:rsidRDefault="00000000">
            <w:pPr>
              <w:pStyle w:val="NormalWeb"/>
              <w:spacing w:after="0" w:line="360" w:lineRule="auto"/>
              <w:ind w:left="708"/>
              <w:rPr>
                <w:rFonts w:ascii="Aptos" w:hAnsi="Aptos" w:cs="Aptos"/>
                <w:color w:val="000000"/>
                <w:kern w:val="3"/>
                <w:sz w:val="20"/>
                <w:szCs w:val="20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</w:rPr>
              <w:lastRenderedPageBreak/>
              <w:t xml:space="preserve">Outpatient rehabilitation 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C97F9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4F09A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19 (14.4)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31BEC7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0CF3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12/70 (17.1)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C9E1D9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7/62 (11.3)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EA014C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094AE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4/23 (17.4)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94A969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10/66 (15.2)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33DE96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5/43 (11.6)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EEF83D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  <w:tc>
          <w:tcPr>
            <w:tcW w:w="17362" w:type="dxa"/>
          </w:tcPr>
          <w:p w14:paraId="18B5E42D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</w:tr>
      <w:tr w:rsidR="00E0199D" w14:paraId="66C5718F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20C196" w14:textId="77777777" w:rsidR="00E0199D" w:rsidRDefault="00000000">
            <w:pPr>
              <w:pStyle w:val="NormalWeb"/>
              <w:spacing w:after="0" w:line="360" w:lineRule="auto"/>
              <w:ind w:left="708"/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Return to residence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F52C3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06D052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59 (44.7)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28638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940788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29/70 (41.4)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F1C98C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30/62 (48.4)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CDAADD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0EA88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13/23 (56.5)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D21BD5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31/66 (47.0)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82653D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15/43 (34.9)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72AB1A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  <w:tc>
          <w:tcPr>
            <w:tcW w:w="17362" w:type="dxa"/>
          </w:tcPr>
          <w:p w14:paraId="1F1AEB66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</w:tr>
      <w:tr w:rsidR="00E0199D" w14:paraId="6664BEE5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A25C0E" w14:textId="77777777" w:rsidR="00E0199D" w:rsidRDefault="00000000">
            <w:pPr>
              <w:pStyle w:val="NormalWeb"/>
              <w:spacing w:after="0" w:line="360" w:lineRule="auto"/>
              <w:ind w:left="708"/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 xml:space="preserve">Long-term care center 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B26E82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4660DF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4 (3.0)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FF1738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2A6867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2/70 (2.9)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F425F0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cs="Aptos"/>
                <w:color w:val="000000"/>
                <w:sz w:val="20"/>
                <w:szCs w:val="20"/>
                <w:lang w:val="en-US"/>
              </w:rPr>
              <w:t>2/62 (3.2)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604A6A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13C9BB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0/23 (0.0)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2EE345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2/66 (3.0)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D1D430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2/43 (4.7)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C614AB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  <w:tc>
          <w:tcPr>
            <w:tcW w:w="17362" w:type="dxa"/>
          </w:tcPr>
          <w:p w14:paraId="0513DF28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</w:tr>
      <w:tr w:rsidR="00E0199D" w14:paraId="1275917E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FC4E54" w14:textId="77777777" w:rsidR="00E0199D" w:rsidRDefault="00000000">
            <w:pPr>
              <w:pStyle w:val="NormalWeb"/>
              <w:spacing w:after="0" w:line="360" w:lineRule="auto"/>
              <w:ind w:left="708"/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Palliative care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5BF04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DAF67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9 (6.8)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8EF009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9B7F94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5/70 (7.1)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7A49C7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4/62 (6.5)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6D1841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861F5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0/23 (0.0)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2E6DE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3/66 (4.5)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BFBE05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6/43 (14.0)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E9AAD2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  <w:tc>
          <w:tcPr>
            <w:tcW w:w="17362" w:type="dxa"/>
          </w:tcPr>
          <w:p w14:paraId="184B0E70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</w:tr>
      <w:tr w:rsidR="00E0199D" w14:paraId="7296A897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5B4818" w14:textId="77777777" w:rsidR="00E0199D" w:rsidRDefault="00000000">
            <w:pPr>
              <w:pStyle w:val="NormalWeb"/>
              <w:spacing w:after="0" w:line="360" w:lineRule="auto"/>
              <w:ind w:left="708"/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Other services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E998D6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991498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6 (4.5)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B7F6AB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EC3BB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2/70 (2.9)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27ACF6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4/62 (6.5)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30C8B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50CA8" w14:textId="77777777" w:rsidR="00E0199D" w:rsidRDefault="00000000">
            <w:pPr>
              <w:spacing w:after="0"/>
              <w:jc w:val="center"/>
            </w:pPr>
            <w:r>
              <w:rPr>
                <w:rFonts w:cs="Aptos"/>
                <w:color w:val="000000"/>
                <w:sz w:val="20"/>
                <w:szCs w:val="20"/>
              </w:rPr>
              <w:t>3/23 (13.0)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372E7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2/66 (3.0)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BBFB01" w14:textId="77777777" w:rsidR="00E0199D" w:rsidRDefault="00000000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  <w:r>
              <w:rPr>
                <w:rFonts w:cs="Aptos"/>
                <w:color w:val="000000"/>
                <w:sz w:val="20"/>
                <w:szCs w:val="20"/>
              </w:rPr>
              <w:t>1/43 (2.3)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995591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  <w:tc>
          <w:tcPr>
            <w:tcW w:w="17362" w:type="dxa"/>
          </w:tcPr>
          <w:p w14:paraId="29746D6D" w14:textId="77777777" w:rsidR="00E0199D" w:rsidRDefault="00E0199D">
            <w:pPr>
              <w:spacing w:after="0"/>
              <w:jc w:val="center"/>
              <w:rPr>
                <w:rFonts w:cs="Aptos"/>
                <w:color w:val="000000"/>
                <w:sz w:val="20"/>
                <w:szCs w:val="20"/>
              </w:rPr>
            </w:pPr>
          </w:p>
        </w:tc>
      </w:tr>
      <w:tr w:rsidR="00E0199D" w14:paraId="5A585F7B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14105" w:type="dxa"/>
            <w:gridSpan w:val="14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E9953" w14:textId="77777777" w:rsidR="00E0199D" w:rsidRDefault="00000000">
            <w:pPr>
              <w:spacing w:after="0"/>
            </w:pPr>
            <w:r>
              <w:rPr>
                <w:rFonts w:eastAsia="Times New Roman" w:cs="Aptos"/>
                <w:b/>
                <w:bCs/>
                <w:color w:val="000000"/>
                <w:sz w:val="20"/>
                <w:szCs w:val="20"/>
                <w:lang w:val="en-US"/>
              </w:rPr>
              <w:t>Responsiveness indicators</w:t>
            </w:r>
          </w:p>
        </w:tc>
        <w:tc>
          <w:tcPr>
            <w:tcW w:w="175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DCD15B" w14:textId="77777777" w:rsidR="00E0199D" w:rsidRDefault="00E0199D">
            <w:pPr>
              <w:spacing w:after="0"/>
              <w:rPr>
                <w:rFonts w:cs="Aptos"/>
                <w:color w:val="000000"/>
              </w:rPr>
            </w:pPr>
          </w:p>
        </w:tc>
      </w:tr>
      <w:tr w:rsidR="00E0199D" w14:paraId="1DDDEDD5" w14:textId="77777777">
        <w:tblPrEx>
          <w:tblCellMar>
            <w:top w:w="0" w:type="dxa"/>
            <w:bottom w:w="0" w:type="dxa"/>
          </w:tblCellMar>
        </w:tblPrEx>
        <w:trPr>
          <w:trHeight w:val="369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53E035" w14:textId="77777777" w:rsidR="00E0199D" w:rsidRPr="00F06E90" w:rsidRDefault="00000000">
            <w:pPr>
              <w:pStyle w:val="NormalWeb"/>
              <w:spacing w:after="0"/>
              <w:rPr>
                <w:lang w:val="en-US"/>
              </w:rPr>
            </w:pPr>
            <w:r>
              <w:rPr>
                <w:rFonts w:ascii="Aptos" w:eastAsia="Aptos" w:hAnsi="Aptos" w:cs="Aptos"/>
                <w:kern w:val="3"/>
                <w:sz w:val="20"/>
                <w:szCs w:val="20"/>
                <w:lang w:val="en-US" w:eastAsia="en-US"/>
              </w:rPr>
              <w:t>Discussion about discharge care plan provided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CD01A9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ascii="Aptos" w:hAnsi="Aptos" w:cs="Aptos"/>
                <w:color w:val="000000"/>
                <w:sz w:val="20"/>
                <w:szCs w:val="20"/>
                <w:lang w:val="en-US"/>
              </w:rPr>
              <w:t>121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C570E8" w14:textId="77777777" w:rsidR="00E0199D" w:rsidRDefault="00000000">
            <w:pPr>
              <w:pStyle w:val="NormalWeb"/>
              <w:spacing w:after="0" w:line="360" w:lineRule="auto"/>
              <w:jc w:val="center"/>
            </w:pPr>
            <w:r>
              <w:rPr>
                <w:rFonts w:ascii="Aptos" w:hAnsi="Aptos" w:cs="Aptos"/>
                <w:color w:val="000000"/>
                <w:sz w:val="20"/>
                <w:szCs w:val="20"/>
              </w:rPr>
              <w:t>81 (66.9)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95D2F" w14:textId="77777777" w:rsidR="00E0199D" w:rsidRDefault="00E0199D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C892EF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43/64 (67.2)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B9EA3D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38 /57 (66.7)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5BF31D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0.291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8A67EA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16/21 (76.2)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C167AE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40/63 (63.5)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358B9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25/37 (67.6)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5F9B3A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0.603</w:t>
            </w:r>
          </w:p>
        </w:tc>
        <w:tc>
          <w:tcPr>
            <w:tcW w:w="17362" w:type="dxa"/>
          </w:tcPr>
          <w:p w14:paraId="34D30119" w14:textId="77777777" w:rsidR="00E0199D" w:rsidRDefault="00E0199D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</w:p>
        </w:tc>
      </w:tr>
      <w:tr w:rsidR="00E0199D" w:rsidRPr="00F06E90" w14:paraId="30F59350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14318" w:type="dxa"/>
            <w:gridSpan w:val="15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F9BE5F" w14:textId="77777777" w:rsidR="00E0199D" w:rsidRPr="00F06E90" w:rsidRDefault="00000000">
            <w:pPr>
              <w:pStyle w:val="NormalWeb"/>
              <w:spacing w:before="0" w:after="0"/>
              <w:rPr>
                <w:lang w:val="en-US"/>
              </w:rPr>
            </w:pPr>
            <w:r>
              <w:rPr>
                <w:rFonts w:ascii="Aptos" w:eastAsia="Aptos" w:hAnsi="Aptos" w:cs="Aptos"/>
                <w:color w:val="000000"/>
                <w:kern w:val="3"/>
                <w:sz w:val="20"/>
                <w:szCs w:val="20"/>
                <w:lang w:val="en-US" w:eastAsia="en-US"/>
              </w:rPr>
              <w:t>Documented pre-discharge stroke education on stroke</w:t>
            </w:r>
            <w:r>
              <w:rPr>
                <w:rFonts w:ascii="Aptos" w:hAnsi="Aptos" w:cs="Aptos"/>
                <w:color w:val="000000"/>
                <w:sz w:val="20"/>
                <w:szCs w:val="20"/>
                <w:lang w:val="en-US"/>
              </w:rPr>
              <w:t>-related topics of interest</w:t>
            </w:r>
          </w:p>
        </w:tc>
        <w:tc>
          <w:tcPr>
            <w:tcW w:w="17362" w:type="dxa"/>
          </w:tcPr>
          <w:p w14:paraId="390932FB" w14:textId="77777777" w:rsidR="00E0199D" w:rsidRPr="00F06E90" w:rsidRDefault="00E0199D">
            <w:pPr>
              <w:pStyle w:val="NormalWeb"/>
              <w:spacing w:before="0" w:after="0"/>
              <w:rPr>
                <w:lang w:val="en-US"/>
              </w:rPr>
            </w:pPr>
          </w:p>
        </w:tc>
      </w:tr>
      <w:tr w:rsidR="00E0199D" w14:paraId="4C3C00FB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212C84" w14:textId="77777777" w:rsidR="00E0199D" w:rsidRDefault="00000000">
            <w:pPr>
              <w:spacing w:after="0"/>
              <w:ind w:left="708"/>
              <w:jc w:val="both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 xml:space="preserve">Stroke risk factors 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B5B699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sz w:val="20"/>
                <w:szCs w:val="20"/>
              </w:rPr>
            </w:pPr>
            <w:r>
              <w:rPr>
                <w:rFonts w:ascii="Aptos" w:hAnsi="Aptos" w:cs="Aptos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2ABB9C" w14:textId="77777777" w:rsidR="00E0199D" w:rsidRDefault="00000000">
            <w:pPr>
              <w:pStyle w:val="NormalWeb"/>
              <w:spacing w:after="0" w:line="360" w:lineRule="auto"/>
              <w:jc w:val="center"/>
            </w:pPr>
            <w:r>
              <w:rPr>
                <w:rFonts w:ascii="Aptos" w:hAnsi="Aptos" w:cs="Aptos"/>
                <w:color w:val="000000"/>
                <w:sz w:val="20"/>
                <w:szCs w:val="20"/>
              </w:rPr>
              <w:t>48 (41.0)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6C3A11" w14:textId="77777777" w:rsidR="00E0199D" w:rsidRDefault="00E0199D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C9BAE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28/64 (43.8)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D4590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20/53 (37.7)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929FF8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0.438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FD445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9/20 (45.0)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4F398D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28/63 (44.4)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5FB1EF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11/34 (32.4)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A0440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0.442</w:t>
            </w:r>
          </w:p>
        </w:tc>
        <w:tc>
          <w:tcPr>
            <w:tcW w:w="17362" w:type="dxa"/>
          </w:tcPr>
          <w:p w14:paraId="15C1F0B5" w14:textId="77777777" w:rsidR="00E0199D" w:rsidRDefault="00E0199D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</w:p>
        </w:tc>
      </w:tr>
      <w:tr w:rsidR="00E0199D" w14:paraId="6D30DCEC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FE83FC" w14:textId="77777777" w:rsidR="00E0199D" w:rsidRDefault="00000000">
            <w:pPr>
              <w:spacing w:after="0"/>
              <w:ind w:left="708"/>
              <w:jc w:val="both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>Stroke symptoms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A3C7B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sz w:val="20"/>
                <w:szCs w:val="20"/>
              </w:rPr>
            </w:pPr>
            <w:r>
              <w:rPr>
                <w:rFonts w:ascii="Aptos" w:hAnsi="Aptos" w:cs="Aptos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8EFDAB" w14:textId="77777777" w:rsidR="00E0199D" w:rsidRDefault="00000000">
            <w:pPr>
              <w:pStyle w:val="NormalWeb"/>
              <w:spacing w:after="0" w:line="360" w:lineRule="auto"/>
              <w:jc w:val="center"/>
            </w:pPr>
            <w:r>
              <w:rPr>
                <w:rFonts w:ascii="Aptos" w:hAnsi="Aptos" w:cs="Aptos"/>
                <w:color w:val="000000"/>
                <w:sz w:val="20"/>
                <w:szCs w:val="20"/>
              </w:rPr>
              <w:t>49 (41.9)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671CC" w14:textId="77777777" w:rsidR="00E0199D" w:rsidRDefault="00E0199D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686F6F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29/64 (45.3)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7C460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20/53 (37.7)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85628D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0.465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22A698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9/20 (45.0)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5DFA3A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27/63 (42.9)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5530DB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13/34 (38.2)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FF45D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0.778</w:t>
            </w:r>
          </w:p>
        </w:tc>
        <w:tc>
          <w:tcPr>
            <w:tcW w:w="17362" w:type="dxa"/>
          </w:tcPr>
          <w:p w14:paraId="0B8E4D1C" w14:textId="77777777" w:rsidR="00E0199D" w:rsidRDefault="00E0199D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</w:p>
        </w:tc>
      </w:tr>
      <w:tr w:rsidR="00E0199D" w14:paraId="71361C5F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983AF4" w14:textId="77777777" w:rsidR="00E0199D" w:rsidRDefault="00000000">
            <w:pPr>
              <w:spacing w:after="0"/>
              <w:ind w:left="708"/>
              <w:jc w:val="both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 xml:space="preserve">Stroke warning signs 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1A67CD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sz w:val="20"/>
                <w:szCs w:val="20"/>
              </w:rPr>
            </w:pPr>
            <w:r>
              <w:rPr>
                <w:rFonts w:ascii="Aptos" w:hAnsi="Aptos" w:cs="Aptos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0CF00D" w14:textId="77777777" w:rsidR="00E0199D" w:rsidRDefault="00000000">
            <w:pPr>
              <w:pStyle w:val="NormalWeb"/>
              <w:spacing w:after="0" w:line="360" w:lineRule="auto"/>
              <w:jc w:val="center"/>
            </w:pPr>
            <w:r>
              <w:rPr>
                <w:rFonts w:ascii="Aptos" w:hAnsi="Aptos" w:cs="Aptos"/>
                <w:color w:val="000000"/>
                <w:sz w:val="20"/>
                <w:szCs w:val="20"/>
              </w:rPr>
              <w:t>46 (39.3)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1EE9F" w14:textId="77777777" w:rsidR="00E0199D" w:rsidRDefault="00E0199D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0C4A0A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26/64 (40.6)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813A45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20/53 (37.7)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A564B2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0.824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14F5C7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9/20 (45.0)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5A977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26/63 (41.3)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E2E95C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11/34 (32.4)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F51EE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0.491</w:t>
            </w:r>
          </w:p>
        </w:tc>
        <w:tc>
          <w:tcPr>
            <w:tcW w:w="17362" w:type="dxa"/>
          </w:tcPr>
          <w:p w14:paraId="6C96D354" w14:textId="77777777" w:rsidR="00E0199D" w:rsidRDefault="00E0199D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</w:p>
        </w:tc>
      </w:tr>
      <w:tr w:rsidR="00E0199D" w14:paraId="10C77275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EB6737" w14:textId="77777777" w:rsidR="00E0199D" w:rsidRDefault="00000000">
            <w:pPr>
              <w:spacing w:after="0"/>
              <w:ind w:left="708"/>
              <w:jc w:val="both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 xml:space="preserve">Stroke follow-up 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E388D1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117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04799E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53 (45.3)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BA6503" w14:textId="77777777" w:rsidR="00E0199D" w:rsidRDefault="00E0199D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C1E9EC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31/64 (48.4)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37E7AA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22/53 (41.5)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BF31EE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0.518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EB7B1C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9/20 (45)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EC08E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28/63 (44.4)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DEA31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16/34 (47.1)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5E3524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0.991</w:t>
            </w:r>
          </w:p>
        </w:tc>
        <w:tc>
          <w:tcPr>
            <w:tcW w:w="17362" w:type="dxa"/>
          </w:tcPr>
          <w:p w14:paraId="352969AA" w14:textId="77777777" w:rsidR="00E0199D" w:rsidRDefault="00E0199D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</w:p>
        </w:tc>
      </w:tr>
      <w:tr w:rsidR="00E0199D" w14:paraId="0F8F9AF9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7EA1DC" w14:textId="77777777" w:rsidR="00E0199D" w:rsidRDefault="00000000">
            <w:pPr>
              <w:spacing w:after="0"/>
              <w:ind w:left="708"/>
              <w:jc w:val="both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 xml:space="preserve">Vascular medication 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446F7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117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F36DF7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47 (40.2)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CE5680" w14:textId="77777777" w:rsidR="00E0199D" w:rsidRDefault="00E0199D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D94811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27/64 (42.2)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AE664D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20/53 (37.7)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9785AC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0.695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FDEF6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9/20 (45.0)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498E83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26/63 (41.3)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CF6E8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12/34 (35.3)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8E86A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0.657</w:t>
            </w:r>
          </w:p>
        </w:tc>
        <w:tc>
          <w:tcPr>
            <w:tcW w:w="17362" w:type="dxa"/>
          </w:tcPr>
          <w:p w14:paraId="5C8904F2" w14:textId="77777777" w:rsidR="00E0199D" w:rsidRDefault="00E0199D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</w:p>
        </w:tc>
      </w:tr>
      <w:tr w:rsidR="00E0199D" w14:paraId="7BB4592D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340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38FAE2" w14:textId="77777777" w:rsidR="00E0199D" w:rsidRDefault="00000000">
            <w:pPr>
              <w:spacing w:after="0"/>
              <w:ind w:left="708"/>
              <w:jc w:val="both"/>
              <w:rPr>
                <w:rFonts w:cs="Aptos"/>
                <w:sz w:val="20"/>
                <w:szCs w:val="20"/>
                <w:lang w:val="en-US"/>
              </w:rPr>
            </w:pPr>
            <w:r>
              <w:rPr>
                <w:rFonts w:cs="Aptos"/>
                <w:sz w:val="20"/>
                <w:szCs w:val="20"/>
                <w:lang w:val="en-US"/>
              </w:rPr>
              <w:t xml:space="preserve">Stroke resources </w:t>
            </w:r>
          </w:p>
        </w:tc>
        <w:tc>
          <w:tcPr>
            <w:tcW w:w="94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FD5AF7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117</w:t>
            </w:r>
          </w:p>
        </w:tc>
        <w:tc>
          <w:tcPr>
            <w:tcW w:w="112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976550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61 (52.1)</w:t>
            </w:r>
          </w:p>
        </w:tc>
        <w:tc>
          <w:tcPr>
            <w:tcW w:w="283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166EA6" w14:textId="77777777" w:rsidR="00E0199D" w:rsidRDefault="00E0199D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</w:p>
        </w:tc>
        <w:tc>
          <w:tcPr>
            <w:tcW w:w="154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FC62D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37/64 (57.8)</w:t>
            </w:r>
          </w:p>
        </w:tc>
        <w:tc>
          <w:tcPr>
            <w:tcW w:w="134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2672A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24/53 (45.3)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BCA6A6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0.147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5219D5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10/20 (50.0)</w:t>
            </w:r>
          </w:p>
        </w:tc>
        <w:tc>
          <w:tcPr>
            <w:tcW w:w="1276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B5A697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30/63 (47.6)</w:t>
            </w:r>
          </w:p>
        </w:tc>
        <w:tc>
          <w:tcPr>
            <w:tcW w:w="1275" w:type="dxa"/>
            <w:gridSpan w:val="2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C4E11F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21/34 (61.8)</w:t>
            </w:r>
          </w:p>
        </w:tc>
        <w:tc>
          <w:tcPr>
            <w:tcW w:w="851" w:type="dxa"/>
            <w:gridSpan w:val="3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FD3C2E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0.412</w:t>
            </w:r>
          </w:p>
        </w:tc>
        <w:tc>
          <w:tcPr>
            <w:tcW w:w="17362" w:type="dxa"/>
          </w:tcPr>
          <w:p w14:paraId="17FA62FE" w14:textId="77777777" w:rsidR="00E0199D" w:rsidRDefault="00E0199D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</w:p>
        </w:tc>
      </w:tr>
      <w:tr w:rsidR="00E0199D" w14:paraId="6B4DABA4" w14:textId="77777777">
        <w:tblPrEx>
          <w:tblCellMar>
            <w:top w:w="0" w:type="dxa"/>
            <w:bottom w:w="0" w:type="dxa"/>
          </w:tblCellMar>
        </w:tblPrEx>
        <w:trPr>
          <w:trHeight w:val="369"/>
        </w:trPr>
        <w:tc>
          <w:tcPr>
            <w:tcW w:w="3403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CE084F" w14:textId="77777777" w:rsidR="00E0199D" w:rsidRPr="00F06E90" w:rsidRDefault="00000000">
            <w:pPr>
              <w:pStyle w:val="NormalWeb"/>
              <w:spacing w:after="0"/>
              <w:rPr>
                <w:lang w:val="en-US"/>
              </w:rPr>
            </w:pPr>
            <w:r>
              <w:rPr>
                <w:rFonts w:ascii="Aptos" w:eastAsia="Aptos" w:hAnsi="Aptos" w:cs="Aptos"/>
                <w:kern w:val="3"/>
                <w:sz w:val="20"/>
                <w:szCs w:val="20"/>
                <w:lang w:val="en-US" w:eastAsia="en-US"/>
              </w:rPr>
              <w:t>Documented conversation on resuscitation and level of care</w:t>
            </w:r>
          </w:p>
        </w:tc>
        <w:tc>
          <w:tcPr>
            <w:tcW w:w="94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1AD5F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sz w:val="20"/>
                <w:szCs w:val="20"/>
                <w:lang w:val="en-US"/>
              </w:rPr>
            </w:pPr>
            <w:r>
              <w:rPr>
                <w:rFonts w:ascii="Aptos" w:hAnsi="Aptos" w:cs="Aptos"/>
                <w:color w:val="000000"/>
                <w:sz w:val="20"/>
                <w:szCs w:val="20"/>
                <w:lang w:val="en-US"/>
              </w:rPr>
              <w:t>126</w:t>
            </w:r>
          </w:p>
        </w:tc>
        <w:tc>
          <w:tcPr>
            <w:tcW w:w="1124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4D3DB" w14:textId="77777777" w:rsidR="00E0199D" w:rsidRDefault="00000000">
            <w:pPr>
              <w:pStyle w:val="NormalWeb"/>
              <w:spacing w:after="0" w:line="360" w:lineRule="auto"/>
              <w:jc w:val="center"/>
            </w:pPr>
            <w:r>
              <w:rPr>
                <w:rFonts w:ascii="Aptos" w:hAnsi="Aptos" w:cs="Aptos"/>
                <w:color w:val="000000"/>
                <w:sz w:val="20"/>
                <w:szCs w:val="20"/>
              </w:rPr>
              <w:t>85 (67.5)</w:t>
            </w:r>
          </w:p>
        </w:tc>
        <w:tc>
          <w:tcPr>
            <w:tcW w:w="283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4030D5" w14:textId="77777777" w:rsidR="00E0199D" w:rsidRDefault="00E0199D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</w:p>
        </w:tc>
        <w:tc>
          <w:tcPr>
            <w:tcW w:w="1544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9E1EAB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47/68 (69.1)</w:t>
            </w:r>
          </w:p>
        </w:tc>
        <w:tc>
          <w:tcPr>
            <w:tcW w:w="1346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B3DF2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38/58 (65.5)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42CC1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0.667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45B8A9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14/17 (82.4)</w:t>
            </w:r>
          </w:p>
        </w:tc>
        <w:tc>
          <w:tcPr>
            <w:tcW w:w="1276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A0F5A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39/66 (59.1)</w:t>
            </w:r>
          </w:p>
        </w:tc>
        <w:tc>
          <w:tcPr>
            <w:tcW w:w="1275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BBAF28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32/43 (74.4)</w:t>
            </w:r>
          </w:p>
        </w:tc>
        <w:tc>
          <w:tcPr>
            <w:tcW w:w="851" w:type="dxa"/>
            <w:gridSpan w:val="3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3B8BF7" w14:textId="77777777" w:rsidR="00E0199D" w:rsidRDefault="00000000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  <w:r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  <w:t>0.092</w:t>
            </w:r>
          </w:p>
        </w:tc>
        <w:tc>
          <w:tcPr>
            <w:tcW w:w="17362" w:type="dxa"/>
          </w:tcPr>
          <w:p w14:paraId="77755513" w14:textId="77777777" w:rsidR="00E0199D" w:rsidRDefault="00E0199D">
            <w:pPr>
              <w:pStyle w:val="NormalWeb"/>
              <w:spacing w:after="0" w:line="360" w:lineRule="auto"/>
              <w:jc w:val="center"/>
              <w:rPr>
                <w:rFonts w:ascii="Aptos" w:hAnsi="Aptos" w:cs="Aptos"/>
                <w:color w:val="000000"/>
                <w:kern w:val="3"/>
                <w:sz w:val="20"/>
                <w:szCs w:val="20"/>
                <w:lang w:val="en-CA"/>
              </w:rPr>
            </w:pPr>
          </w:p>
        </w:tc>
      </w:tr>
      <w:tr w:rsidR="00E0199D" w:rsidRPr="00F06E90" w14:paraId="4F26C7D2" w14:textId="77777777">
        <w:tblPrEx>
          <w:tblCellMar>
            <w:top w:w="0" w:type="dxa"/>
            <w:bottom w:w="0" w:type="dxa"/>
          </w:tblCellMar>
        </w:tblPrEx>
        <w:trPr>
          <w:trHeight w:val="366"/>
        </w:trPr>
        <w:tc>
          <w:tcPr>
            <w:tcW w:w="13467" w:type="dxa"/>
            <w:gridSpan w:val="12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BEA898" w14:textId="77777777" w:rsidR="00E0199D" w:rsidRPr="00F06E90" w:rsidRDefault="00000000">
            <w:pPr>
              <w:pStyle w:val="NormalWeb"/>
              <w:spacing w:after="0" w:line="360" w:lineRule="auto"/>
              <w:rPr>
                <w:lang w:val="en-US"/>
              </w:rPr>
            </w:pPr>
            <w:r>
              <w:rPr>
                <w:rFonts w:ascii="Aptos" w:hAnsi="Aptos" w:cs="Aptos"/>
                <w:color w:val="000000"/>
                <w:sz w:val="20"/>
                <w:szCs w:val="20"/>
                <w:lang w:val="en-US"/>
              </w:rPr>
              <w:t>*Total N is indicated for each variable and varies in keeping with missing or inapplicable data.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5685FE" w14:textId="77777777" w:rsidR="00E0199D" w:rsidRDefault="00E0199D">
            <w:pPr>
              <w:pStyle w:val="NormalWeb"/>
              <w:spacing w:after="0" w:line="360" w:lineRule="auto"/>
              <w:rPr>
                <w:rFonts w:ascii="Aptos" w:hAnsi="Aptos" w:cs="Aptos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7362" w:type="dxa"/>
          </w:tcPr>
          <w:p w14:paraId="305F32A6" w14:textId="77777777" w:rsidR="00E0199D" w:rsidRDefault="00E0199D">
            <w:pPr>
              <w:pStyle w:val="NormalWeb"/>
              <w:spacing w:after="0" w:line="360" w:lineRule="auto"/>
              <w:rPr>
                <w:rFonts w:ascii="Aptos" w:hAnsi="Aptos" w:cs="Aptos"/>
                <w:color w:val="000000"/>
                <w:sz w:val="20"/>
                <w:szCs w:val="20"/>
                <w:lang w:val="en-US"/>
              </w:rPr>
            </w:pPr>
          </w:p>
        </w:tc>
      </w:tr>
    </w:tbl>
    <w:p w14:paraId="1DCCA200" w14:textId="77777777" w:rsidR="00E0199D" w:rsidRDefault="00E0199D">
      <w:pPr>
        <w:rPr>
          <w:lang w:val="en-US"/>
        </w:rPr>
      </w:pPr>
    </w:p>
    <w:sectPr w:rsidR="00E0199D">
      <w:pgSz w:w="15840" w:h="12240" w:orient="landscape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96541" w14:textId="77777777" w:rsidR="00531FBD" w:rsidRDefault="00531FBD">
      <w:pPr>
        <w:spacing w:after="0" w:line="240" w:lineRule="auto"/>
      </w:pPr>
      <w:r>
        <w:separator/>
      </w:r>
    </w:p>
  </w:endnote>
  <w:endnote w:type="continuationSeparator" w:id="0">
    <w:p w14:paraId="6E6EA247" w14:textId="77777777" w:rsidR="00531FBD" w:rsidRDefault="00531F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A9F16" w14:textId="77777777" w:rsidR="00531FBD" w:rsidRDefault="00531FB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B72B758" w14:textId="77777777" w:rsidR="00531FBD" w:rsidRDefault="00531F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E0199D"/>
    <w:rsid w:val="00531FBD"/>
    <w:rsid w:val="0056736C"/>
    <w:rsid w:val="00E0199D"/>
    <w:rsid w:val="00F06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B772AE"/>
  <w15:docId w15:val="{D194377A-0C92-497B-9A22-635154C9D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rial"/>
        <w:kern w:val="3"/>
        <w:sz w:val="24"/>
        <w:szCs w:val="24"/>
        <w:lang w:val="en-US" w:eastAsia="en-US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256" w:lineRule="auto"/>
    </w:pPr>
    <w:rPr>
      <w:sz w:val="22"/>
      <w:szCs w:val="22"/>
      <w:lang w:val="fr-CA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 w:line="276" w:lineRule="auto"/>
      <w:outlineLvl w:val="0"/>
    </w:pPr>
    <w:rPr>
      <w:rFonts w:ascii="Aptos Display" w:eastAsia="Times New Roman" w:hAnsi="Aptos Display" w:cs="Times New Roman"/>
      <w:color w:val="0F4761"/>
      <w:sz w:val="40"/>
      <w:szCs w:val="40"/>
      <w:lang w:val="en-US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 w:line="276" w:lineRule="auto"/>
      <w:outlineLvl w:val="1"/>
    </w:pPr>
    <w:rPr>
      <w:rFonts w:ascii="Aptos Display" w:eastAsia="Times New Roman" w:hAnsi="Aptos Display" w:cs="Times New Roman"/>
      <w:color w:val="0F4761"/>
      <w:sz w:val="32"/>
      <w:szCs w:val="32"/>
      <w:lang w:val="en-US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 w:line="276" w:lineRule="auto"/>
      <w:outlineLvl w:val="2"/>
    </w:pPr>
    <w:rPr>
      <w:rFonts w:eastAsia="Times New Roman" w:cs="Times New Roman"/>
      <w:color w:val="0F4761"/>
      <w:sz w:val="28"/>
      <w:szCs w:val="28"/>
      <w:lang w:val="en-US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 w:line="276" w:lineRule="auto"/>
      <w:outlineLvl w:val="3"/>
    </w:pPr>
    <w:rPr>
      <w:rFonts w:eastAsia="Times New Roman" w:cs="Times New Roman"/>
      <w:i/>
      <w:iCs/>
      <w:color w:val="0F4761"/>
      <w:sz w:val="24"/>
      <w:szCs w:val="24"/>
      <w:lang w:val="en-US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 w:line="276" w:lineRule="auto"/>
      <w:outlineLvl w:val="4"/>
    </w:pPr>
    <w:rPr>
      <w:rFonts w:eastAsia="Times New Roman" w:cs="Times New Roman"/>
      <w:color w:val="0F4761"/>
      <w:sz w:val="24"/>
      <w:szCs w:val="24"/>
      <w:lang w:val="en-US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 w:line="276" w:lineRule="auto"/>
      <w:outlineLvl w:val="5"/>
    </w:pPr>
    <w:rPr>
      <w:rFonts w:eastAsia="Times New Roman" w:cs="Times New Roman"/>
      <w:i/>
      <w:iCs/>
      <w:color w:val="595959"/>
      <w:sz w:val="24"/>
      <w:szCs w:val="24"/>
      <w:lang w:val="en-US"/>
    </w:rPr>
  </w:style>
  <w:style w:type="paragraph" w:styleId="Heading7">
    <w:name w:val="heading 7"/>
    <w:basedOn w:val="Normal"/>
    <w:next w:val="Normal"/>
    <w:pPr>
      <w:keepNext/>
      <w:keepLines/>
      <w:spacing w:before="40" w:after="0" w:line="276" w:lineRule="auto"/>
      <w:outlineLvl w:val="6"/>
    </w:pPr>
    <w:rPr>
      <w:rFonts w:eastAsia="Times New Roman" w:cs="Times New Roman"/>
      <w:color w:val="595959"/>
      <w:sz w:val="24"/>
      <w:szCs w:val="24"/>
      <w:lang w:val="en-US"/>
    </w:rPr>
  </w:style>
  <w:style w:type="paragraph" w:styleId="Heading8">
    <w:name w:val="heading 8"/>
    <w:basedOn w:val="Normal"/>
    <w:next w:val="Normal"/>
    <w:pPr>
      <w:keepNext/>
      <w:keepLines/>
      <w:spacing w:after="0" w:line="276" w:lineRule="auto"/>
      <w:outlineLvl w:val="7"/>
    </w:pPr>
    <w:rPr>
      <w:rFonts w:eastAsia="Times New Roman" w:cs="Times New Roman"/>
      <w:i/>
      <w:iCs/>
      <w:color w:val="272727"/>
      <w:sz w:val="24"/>
      <w:szCs w:val="24"/>
      <w:lang w:val="en-US"/>
    </w:rPr>
  </w:style>
  <w:style w:type="paragraph" w:styleId="Heading9">
    <w:name w:val="heading 9"/>
    <w:basedOn w:val="Normal"/>
    <w:next w:val="Normal"/>
    <w:pPr>
      <w:keepNext/>
      <w:keepLines/>
      <w:spacing w:after="0" w:line="276" w:lineRule="auto"/>
      <w:outlineLvl w:val="8"/>
    </w:pPr>
    <w:rPr>
      <w:rFonts w:eastAsia="Times New Roman" w:cs="Times New Roman"/>
      <w:color w:val="272727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Heading2Char">
    <w:name w:val="Heading 2 Char"/>
    <w:basedOn w:val="DefaultParagraphFont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0F4761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0F4761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0F4761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  <w:contextualSpacing/>
    </w:pPr>
    <w:rPr>
      <w:rFonts w:ascii="Aptos Display" w:eastAsia="Times New Roman" w:hAnsi="Aptos Display" w:cs="Times New Roman"/>
      <w:spacing w:val="-10"/>
      <w:sz w:val="56"/>
      <w:szCs w:val="56"/>
      <w:lang w:val="en-US"/>
    </w:rPr>
  </w:style>
  <w:style w:type="character" w:customStyle="1" w:styleId="TitleChar">
    <w:name w:val="Title Char"/>
    <w:basedOn w:val="DefaultParagraphFont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spacing w:line="276" w:lineRule="auto"/>
    </w:pPr>
    <w:rPr>
      <w:rFonts w:eastAsia="Times New Roman" w:cs="Times New Roman"/>
      <w:color w:val="595959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spacing w:before="160" w:line="276" w:lineRule="auto"/>
      <w:jc w:val="center"/>
    </w:pPr>
    <w:rPr>
      <w:i/>
      <w:iCs/>
      <w:color w:val="404040"/>
      <w:sz w:val="24"/>
      <w:szCs w:val="24"/>
      <w:lang w:val="en-US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spacing w:line="276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rPr>
      <w:i/>
      <w:iCs/>
      <w:color w:val="0F4761"/>
    </w:rPr>
  </w:style>
  <w:style w:type="paragraph" w:styleId="IntenseQuote">
    <w:name w:val="Intense Quote"/>
    <w:basedOn w:val="Normal"/>
    <w:next w:val="Normal"/>
    <w:pPr>
      <w:pBdr>
        <w:top w:val="single" w:sz="4" w:space="10" w:color="0F4761"/>
        <w:bottom w:val="single" w:sz="4" w:space="10" w:color="0F4761"/>
      </w:pBdr>
      <w:spacing w:before="360" w:after="360" w:line="276" w:lineRule="auto"/>
      <w:ind w:left="864" w:right="864"/>
      <w:jc w:val="center"/>
    </w:pPr>
    <w:rPr>
      <w:i/>
      <w:iCs/>
      <w:color w:val="0F4761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rPr>
      <w:i/>
      <w:iCs/>
      <w:color w:val="0F4761"/>
    </w:rPr>
  </w:style>
  <w:style w:type="character" w:styleId="IntenseReference">
    <w:name w:val="Intense Reference"/>
    <w:basedOn w:val="DefaultParagraphFont"/>
    <w:rPr>
      <w:b/>
      <w:bCs/>
      <w:smallCaps/>
      <w:color w:val="0F4761"/>
      <w:spacing w:val="5"/>
    </w:rPr>
  </w:style>
  <w:style w:type="paragraph" w:styleId="NormalWeb">
    <w:name w:val="Normal (Web)"/>
    <w:basedOn w:val="Normal"/>
    <w:pPr>
      <w:spacing w:before="100" w:after="10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CA"/>
    </w:rPr>
  </w:style>
  <w:style w:type="character" w:customStyle="1" w:styleId="NormalWebChar">
    <w:name w:val="Normal (Web) Char"/>
    <w:basedOn w:val="DefaultParagraphFont"/>
    <w:rPr>
      <w:rFonts w:ascii="Times New Roman" w:eastAsia="Times New Roman" w:hAnsi="Times New Roman" w:cs="Times New Roman"/>
      <w:kern w:val="0"/>
      <w:lang w:val="fr-CA" w:eastAsia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941</Words>
  <Characters>5370</Characters>
  <Application>Microsoft Office Word</Application>
  <DocSecurity>0</DocSecurity>
  <Lines>44</Lines>
  <Paragraphs>12</Paragraphs>
  <ScaleCrop>false</ScaleCrop>
  <Company/>
  <LinksUpToDate>false</LinksUpToDate>
  <CharactersWithSpaces>6299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dc:description/>
  <cp:lastModifiedBy>Sachin Pawar</cp:lastModifiedBy>
  <cp:revision>2</cp:revision>
  <dcterms:created xsi:type="dcterms:W3CDTF">2025-07-17T18:24:00Z</dcterms:created>
  <dcterms:modified xsi:type="dcterms:W3CDTF">2025-07-17T18:24:00Z</dcterms:modified>
</cp:coreProperties>
</file>