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1 (supplementary data): Relapsed Medulloblastoma treated with two or more courses of radiotherapy: Radiation details</w:t>
      </w:r>
      <w:r w:rsidDel="00000000" w:rsidR="00000000" w:rsidRPr="00000000">
        <w:rPr>
          <w:rtl w:val="0"/>
        </w:rPr>
      </w:r>
    </w:p>
    <w:tbl>
      <w:tblPr>
        <w:tblStyle w:val="Table1"/>
        <w:tblW w:w="15555.0" w:type="dxa"/>
        <w:jc w:val="left"/>
        <w:tblInd w:w="-1268.0" w:type="dxa"/>
        <w:tblLayout w:type="fixed"/>
        <w:tblLook w:val="0400"/>
      </w:tblPr>
      <w:tblGrid>
        <w:gridCol w:w="375"/>
        <w:gridCol w:w="750"/>
        <w:gridCol w:w="810"/>
        <w:gridCol w:w="975"/>
        <w:gridCol w:w="900"/>
        <w:gridCol w:w="1035"/>
        <w:gridCol w:w="1620"/>
        <w:gridCol w:w="1365"/>
        <w:gridCol w:w="1095"/>
        <w:gridCol w:w="1245"/>
        <w:gridCol w:w="1410"/>
        <w:gridCol w:w="1650"/>
        <w:gridCol w:w="810"/>
        <w:gridCol w:w="1515"/>
        <w:tblGridChange w:id="0">
          <w:tblGrid>
            <w:gridCol w:w="375"/>
            <w:gridCol w:w="750"/>
            <w:gridCol w:w="810"/>
            <w:gridCol w:w="975"/>
            <w:gridCol w:w="900"/>
            <w:gridCol w:w="1035"/>
            <w:gridCol w:w="1620"/>
            <w:gridCol w:w="1365"/>
            <w:gridCol w:w="1095"/>
            <w:gridCol w:w="1245"/>
            <w:gridCol w:w="1410"/>
            <w:gridCol w:w="1650"/>
            <w:gridCol w:w="810"/>
            <w:gridCol w:w="1515"/>
          </w:tblGrid>
        </w:tblGridChange>
      </w:tblGrid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5b9bd5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ID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5b9bd5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Age at RT1 (years)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5b9bd5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RT1 CSI dose (Gy)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5b9bd5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RT1 PF dose (Gy)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5b9bd5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RT1 fractions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5b9bd5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Time to relapse from RT1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5b9bd5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Time to RT2 from initial failure (years)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5b9bd5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Disease extension prior RT2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5b9bd5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Age at RT2 (years)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5b9bd5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RT2 CSI dose (Gy)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5b9bd5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RT2 boost dose (Gy)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5b9bd5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RT2 boost location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5b9bd5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RT2 fractions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5b9bd5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Patterns of failure after RT2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6,3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23,4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9,6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21,6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16,2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ST/Bone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9,1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23,4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12,5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21,6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16,2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23,4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Ventricle/PF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21,6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16,2/7.2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Ventri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cle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/vermis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Ventricle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/PF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23,4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Ventricle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/PF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11,7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RLV/vermis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Ventricle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/PF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3,1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Ventricle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5,9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none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Bone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5,0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23,4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0,5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LS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7,5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19,8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Total cranial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LS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6,7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23,4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3,71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11,5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N/A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N/A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6,5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55,8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3,28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LS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11,5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21,6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16,2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PF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None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23,4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0,64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0,1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Ventricle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/SC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9,4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21,6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16,2/7.2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V/dorsal spine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Ventricle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/SC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8,7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55,8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0,83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0,0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9,6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21,6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None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15,5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55,8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17,4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Lumbosacral Spine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LS/Bone/BM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0,1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4,7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Lumbosacral spine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None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8,1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55,8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11,5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21,6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55.8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2.79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4.7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21,6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16,2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ST/LS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13,0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55,8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2,71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0.0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15,7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23,4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Lumbosacral spine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PF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8,5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55,8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SC,ST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12,7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21,6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19,8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LS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7,7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23,4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2,96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PF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21,6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19,8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PF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PF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23,4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0,1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ST,V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7,1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39.6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Ventricle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LS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Ventricle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7,5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Partial Brain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PF/LS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9,2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2,72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0,5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Ventricle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12,4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N/A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Ventricle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N/A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PF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55,8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1.26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0.1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4.9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39.6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LS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12,4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55,8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2,24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1,3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21,6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ST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11,7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55,8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0,91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0,1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12,7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540*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None</w:t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3.87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0.1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7.6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Sacral Spine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deeaf6" w:val="clear"/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None</w:t>
            </w:r>
          </w:p>
        </w:tc>
      </w:tr>
    </w:tbl>
    <w:p w:rsidR="00000000" w:rsidDel="00000000" w:rsidP="00000000" w:rsidRDefault="00000000" w:rsidRPr="00000000" w14:paraId="0000016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ind w:left="-992.1259842519685" w:right="-1071.4960629921245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Abbreviations: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BM: Bone Marrow, CSI: craniospinal irradiation, LS: Leptomeningeal Spread, N/A: not available,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PF: Posterior Fossa,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RT1: first course of radiotherapy at diagnosis, RLV: Right lateral Ventricle, RT2: second course of radiotherapy,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SC: Spinal Cord, ST: Supratentorial, *: Incomplete dose regarding a septic shock virus relate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d.</w:t>
      </w:r>
    </w:p>
    <w:p w:rsidR="00000000" w:rsidDel="00000000" w:rsidP="00000000" w:rsidRDefault="00000000" w:rsidRPr="00000000" w14:paraId="00000162">
      <w:pPr>
        <w:jc w:val="center"/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.0000000000002" w:top="425.1968503937008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0F23DE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5t59KV24SIKWvfZBfHHyCNIup6w==">AMUW2mVMObNVnq+D9I+ajfwBt38PCuAV2+AlUAluZvTcadI/JrEgw0wqGUPmE+L1suJeZj2zHrlVMWQabi4PA3Q6QBw+joZPx3aYyiUm/COpwFDWf9uW9QY=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2020-07-10T23:58:00Z</dcterms:created>
  <dc:creator>lorena baroni</dc:creator>
</cp:coreProperties>
</file>