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940" w:tblpY="2538"/>
        <w:tblOverlap w:val="never"/>
        <w:tblW w:w="8184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5"/>
        <w:gridCol w:w="2244"/>
        <w:gridCol w:w="306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4" w:type="dxa"/>
            <w:gridSpan w:val="3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sz w:val="22"/>
                <w:szCs w:val="22"/>
              </w:rPr>
              <w:t>Supplemental</w:t>
            </w:r>
            <w:r>
              <w:rPr>
                <w:rFonts w:hint="default" w:ascii="Times New Roman" w:hAnsi="Times New Roman" w:cs="Times New Roman"/>
                <w:b/>
                <w:sz w:val="22"/>
                <w:szCs w:val="22"/>
                <w:lang w:val="en-US" w:eastAsia="zh-CN"/>
              </w:rPr>
              <w:t xml:space="preserve"> t</w:t>
            </w:r>
            <w:r>
              <w:rPr>
                <w:rFonts w:hint="default" w:ascii="Times New Roman" w:hAnsi="Times New Roman" w:cs="Times New Roman"/>
                <w:b/>
                <w:sz w:val="22"/>
                <w:szCs w:val="22"/>
              </w:rPr>
              <w:t xml:space="preserve">able 1 </w:t>
            </w:r>
            <w:r>
              <w:rPr>
                <w:rFonts w:hint="default" w:ascii="Times New Roman" w:hAnsi="Times New Roman" w:cs="Times New Roman"/>
                <w:b w:val="0"/>
                <w:bCs/>
                <w:sz w:val="22"/>
                <w:szCs w:val="22"/>
              </w:rPr>
              <w:t>Characteristics of participants</w:t>
            </w:r>
            <w:r>
              <w:rPr>
                <w:rFonts w:hint="default" w:ascii="Times New Roman" w:hAnsi="Times New Roman" w:cs="Times New Roman"/>
                <w:b w:val="0"/>
                <w:bCs/>
                <w:sz w:val="22"/>
                <w:szCs w:val="22"/>
                <w:lang w:val="en-US" w:eastAsia="zh-CN"/>
              </w:rPr>
              <w:t xml:space="preserve"> and </w:t>
            </w:r>
            <w:r>
              <w:rPr>
                <w:rFonts w:hint="eastAsia" w:ascii="Times New Roman" w:hAnsi="Times New Roman" w:cs="Times New Roman"/>
                <w:b w:val="0"/>
                <w:bCs/>
                <w:sz w:val="22"/>
                <w:szCs w:val="22"/>
                <w:lang w:val="en-US" w:eastAsia="zh-CN"/>
              </w:rPr>
              <w:t>e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2"/>
                <w:szCs w:val="22"/>
              </w:rPr>
              <w:t>xcluded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2"/>
                <w:szCs w:val="22"/>
              </w:rPr>
              <w:t>participants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bookmarkStart w:id="0" w:name="OLE_LINK17"/>
          </w:p>
        </w:tc>
        <w:tc>
          <w:tcPr>
            <w:tcW w:w="224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P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articipants</w:t>
            </w:r>
          </w:p>
        </w:tc>
        <w:tc>
          <w:tcPr>
            <w:tcW w:w="306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2"/>
                <w:szCs w:val="22"/>
              </w:rPr>
              <w:t>Excluded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2"/>
                <w:szCs w:val="22"/>
              </w:rPr>
              <w:t>participants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bookmarkStart w:id="1" w:name="OLE_LINK2"/>
            <w:bookmarkStart w:id="2" w:name="OLE_LINK1"/>
            <w:r>
              <w:rPr>
                <w:rFonts w:hint="default" w:ascii="Times New Roman" w:hAnsi="Times New Roman" w:cs="Times New Roman"/>
                <w:sz w:val="22"/>
                <w:szCs w:val="22"/>
              </w:rPr>
              <w:t>Maternal</w:t>
            </w:r>
            <w:bookmarkEnd w:id="1"/>
            <w:bookmarkEnd w:id="2"/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 age, years</w:t>
            </w:r>
          </w:p>
        </w:tc>
        <w:tc>
          <w:tcPr>
            <w:tcW w:w="2244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26.63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</w:rPr>
              <w:t>±3.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3065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26.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54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</w:rPr>
              <w:t>±3.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Pre-pregnancy BMI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224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20.58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</w:rPr>
              <w:t>±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2.77</w:t>
            </w:r>
          </w:p>
        </w:tc>
        <w:tc>
          <w:tcPr>
            <w:tcW w:w="306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20.67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</w:rPr>
              <w:t>±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2.83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Gestational weight gain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224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17.72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</w:rPr>
              <w:t>±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5.06</w:t>
            </w:r>
          </w:p>
        </w:tc>
        <w:tc>
          <w:tcPr>
            <w:tcW w:w="306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18.13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</w:rPr>
              <w:t>±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5.18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Maternal education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Bachelor degree or above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641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26.7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221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25.5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Junior college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753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31.3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263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30.3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Senior high school or equal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542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22.5)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193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22.2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left="218" w:leftChars="104" w:firstLine="0" w:firstLineChars="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Junior high school or below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469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19.5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191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22.0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Family monthly income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&lt;2500 RMB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670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27.9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197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22.7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2500-4000 RMB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1020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42.4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382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44.0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&gt;4000 RMB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715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29.7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289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33.3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Maternal smoking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Never</w:t>
            </w:r>
          </w:p>
        </w:tc>
        <w:tc>
          <w:tcPr>
            <w:tcW w:w="224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2308(96.0)</w:t>
            </w:r>
          </w:p>
        </w:tc>
        <w:tc>
          <w:tcPr>
            <w:tcW w:w="306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823(94.8)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Former/current</w:t>
            </w:r>
          </w:p>
        </w:tc>
        <w:tc>
          <w:tcPr>
            <w:tcW w:w="224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97(4.0)</w:t>
            </w:r>
          </w:p>
        </w:tc>
        <w:tc>
          <w:tcPr>
            <w:tcW w:w="306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45(5.2)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Maternal drinking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Never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2218(92.2)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794(91.5)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Occasionally/frequently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187(7.8)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74(8.5)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Gestational age at delivery 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39.10</w:t>
            </w:r>
            <w:bookmarkStart w:id="3" w:name="OLE_LINK3"/>
            <w:r>
              <w:rPr>
                <w:rFonts w:hint="default" w:ascii="Times New Roman" w:hAnsi="Times New Roman" w:eastAsia="Arial Unicode MS" w:cs="Times New Roman"/>
                <w:sz w:val="22"/>
                <w:szCs w:val="22"/>
              </w:rPr>
              <w:t>±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1.24</w:t>
            </w:r>
            <w:bookmarkEnd w:id="3"/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38.82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</w:rPr>
              <w:t>±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1.70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Parity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Primipara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lang w:val="en-US" w:eastAsia="zh-CN"/>
              </w:rPr>
              <w:t>2152(89.5)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lang w:val="en-US" w:eastAsia="zh-CN"/>
              </w:rPr>
              <w:t>746(85.9)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Multipara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253(10.5)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122(14.1)</w:t>
            </w:r>
          </w:p>
        </w:tc>
      </w:tr>
      <w:bookmarkEnd w:id="0"/>
    </w:tbl>
    <w:p>
      <w:pPr>
        <w:spacing w:line="240" w:lineRule="auto"/>
        <w:rPr>
          <w:rFonts w:hint="default" w:ascii="Times New Roman" w:hAnsi="Times New Roman" w:cs="Times New Roman" w:eastAsiaTheme="minorEastAsia"/>
          <w:b/>
          <w:bCs/>
          <w:sz w:val="20"/>
          <w:szCs w:val="24"/>
          <w:lang w:val="en-US" w:eastAsia="zh-CN"/>
        </w:rPr>
      </w:pPr>
      <w:bookmarkStart w:id="4" w:name="OLE_LINK4"/>
      <w:bookmarkStart w:id="5" w:name="_GoBack"/>
      <w:r>
        <w:rPr>
          <w:rFonts w:hint="default" w:ascii="Times New Roman" w:hAnsi="Times New Roman" w:cs="Times New Roman"/>
          <w:b/>
          <w:bCs/>
          <w:sz w:val="20"/>
          <w:szCs w:val="24"/>
          <w:lang w:val="en-US" w:eastAsia="zh-CN"/>
        </w:rPr>
        <w:t xml:space="preserve">Hui Liu </w:t>
      </w:r>
      <w:r>
        <w:rPr>
          <w:rFonts w:hint="default" w:ascii="Times New Roman" w:hAnsi="Times New Roman" w:cs="Times New Roman"/>
          <w:b/>
          <w:bCs/>
          <w:sz w:val="22"/>
        </w:rPr>
        <w:t xml:space="preserve">et al. </w:t>
      </w:r>
      <w:r>
        <w:rPr>
          <w:rFonts w:hint="default" w:ascii="Times New Roman" w:hAnsi="Times New Roman" w:cs="Times New Roman"/>
          <w:b/>
          <w:bCs/>
          <w:sz w:val="22"/>
          <w:lang w:val="en-US" w:eastAsia="zh-CN"/>
        </w:rPr>
        <w:t>Gender-specific associations of pregnancy-related anxiety with placental epigenetic patterning of glucocorticoid response genes and preschooler’s emotional symptoms and hyperactivity</w:t>
      </w:r>
      <w:bookmarkEnd w:id="5"/>
    </w:p>
    <w:bookmarkEnd w:id="4"/>
    <w:p>
      <w:pPr>
        <w:spacing w:line="240" w:lineRule="auto"/>
        <w:rPr>
          <w:rFonts w:hint="eastAsia"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Abbreviations: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0"/>
          <w:szCs w:val="20"/>
          <w:shd w:val="clear" w:color="auto" w:fill="FFFFFF"/>
        </w:rPr>
        <w:t>BMI, body max index.</w:t>
      </w:r>
      <w:r>
        <w:rPr>
          <w:rFonts w:hint="eastAsia"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RMB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Chinese monetary unit </w:t>
      </w:r>
      <w:r>
        <w:rPr>
          <w:rFonts w:ascii="Times New Roman" w:hAnsi="Times New Roman" w:cs="Times New Roman"/>
          <w:i/>
          <w:sz w:val="20"/>
          <w:szCs w:val="20"/>
        </w:rPr>
        <w:t>yuan</w:t>
      </w:r>
      <w:r>
        <w:rPr>
          <w:rFonts w:hint="eastAsia" w:ascii="Times New Roman" w:hAnsi="Times New Roman" w:cs="Times New Roman"/>
          <w:sz w:val="20"/>
          <w:szCs w:val="20"/>
        </w:rPr>
        <w:t>.</w:t>
      </w:r>
    </w:p>
    <w:p>
      <w:pPr>
        <w:rPr>
          <w:rFonts w:hint="default"/>
          <w:sz w:val="20"/>
          <w:szCs w:val="20"/>
          <w:lang w:val="en-US"/>
        </w:rPr>
      </w:pPr>
      <w:r>
        <w:rPr>
          <w:rFonts w:hint="eastAsia" w:ascii="Times New Roman" w:hAnsi="Times New Roman" w:cs="Times New Roman"/>
          <w:sz w:val="20"/>
          <w:szCs w:val="20"/>
          <w:vertAlign w:val="superscript"/>
          <w:lang w:val="en-US" w:eastAsia="zh-CN"/>
        </w:rPr>
        <w:t>*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The survey data is missing.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85480"/>
    <w:rsid w:val="06D71DC0"/>
    <w:rsid w:val="088872E8"/>
    <w:rsid w:val="14DC33E2"/>
    <w:rsid w:val="156A7307"/>
    <w:rsid w:val="17206339"/>
    <w:rsid w:val="440F70E2"/>
    <w:rsid w:val="671475FA"/>
    <w:rsid w:val="6CBB06D5"/>
    <w:rsid w:val="6FA86836"/>
    <w:rsid w:val="78885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107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2021-03-17T02:18:00Z</dcterms:created>
  <dc:creator>刘小懒*</dc:creator>
  <cp:lastModifiedBy>刘小懒*</cp:lastModifiedBy>
  <dcterms:modified xsi:type="dcterms:W3CDTF">2021-09-07T07:04:59Z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065DE526129744BE9506A5F9788D03A9</vt:lpwstr>
  </property>
</Properties>
</file>