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699E" w14:textId="77777777" w:rsidR="00D00CBD" w:rsidRDefault="00D00CBD" w:rsidP="00B60AFE">
      <w:pPr>
        <w:autoSpaceDE w:val="0"/>
        <w:autoSpaceDN w:val="0"/>
        <w:adjustRightInd w:val="0"/>
        <w:spacing w:after="0" w:line="240" w:lineRule="auto"/>
        <w:rPr>
          <w:rFonts w:ascii="Calibri" w:hAnsi="Calibri" w:cs="Calibri"/>
          <w:b/>
          <w:bCs/>
          <w:color w:val="000000" w:themeColor="text1"/>
          <w:sz w:val="20"/>
          <w:szCs w:val="20"/>
        </w:rPr>
      </w:pPr>
    </w:p>
    <w:p w14:paraId="04D1699F" w14:textId="77777777" w:rsidR="00D00CBD" w:rsidRDefault="00D00CBD" w:rsidP="00B60AFE">
      <w:pPr>
        <w:autoSpaceDE w:val="0"/>
        <w:autoSpaceDN w:val="0"/>
        <w:adjustRightInd w:val="0"/>
        <w:spacing w:after="0" w:line="240" w:lineRule="auto"/>
        <w:rPr>
          <w:rFonts w:ascii="Calibri" w:hAnsi="Calibri" w:cs="Calibri"/>
          <w:b/>
          <w:bCs/>
          <w:color w:val="000000" w:themeColor="text1"/>
          <w:sz w:val="20"/>
          <w:szCs w:val="20"/>
        </w:rPr>
      </w:pPr>
    </w:p>
    <w:p w14:paraId="04D169A0" w14:textId="77777777" w:rsidR="005D3758" w:rsidRDefault="005D3758" w:rsidP="00B60AFE">
      <w:pPr>
        <w:autoSpaceDE w:val="0"/>
        <w:autoSpaceDN w:val="0"/>
        <w:adjustRightInd w:val="0"/>
        <w:spacing w:after="0" w:line="240" w:lineRule="auto"/>
        <w:rPr>
          <w:rFonts w:ascii="Calibri" w:hAnsi="Calibri" w:cs="Calibri"/>
          <w:b/>
          <w:bCs/>
          <w:color w:val="000000" w:themeColor="text1"/>
          <w:sz w:val="20"/>
          <w:szCs w:val="20"/>
        </w:rPr>
      </w:pPr>
      <w:r>
        <w:rPr>
          <w:rFonts w:ascii="Calibri" w:hAnsi="Calibri" w:cs="Calibri"/>
          <w:b/>
          <w:bCs/>
          <w:color w:val="000000" w:themeColor="text1"/>
          <w:sz w:val="20"/>
          <w:szCs w:val="20"/>
        </w:rPr>
        <w:t xml:space="preserve">Supplementary </w:t>
      </w:r>
    </w:p>
    <w:p w14:paraId="04D169A1" w14:textId="77777777" w:rsidR="005D3758" w:rsidRDefault="005D3758" w:rsidP="00B60AFE">
      <w:pPr>
        <w:autoSpaceDE w:val="0"/>
        <w:autoSpaceDN w:val="0"/>
        <w:adjustRightInd w:val="0"/>
        <w:spacing w:after="0" w:line="240" w:lineRule="auto"/>
        <w:rPr>
          <w:rFonts w:ascii="Calibri" w:hAnsi="Calibri" w:cs="Calibri"/>
          <w:b/>
          <w:bCs/>
          <w:color w:val="000000" w:themeColor="text1"/>
          <w:sz w:val="20"/>
          <w:szCs w:val="20"/>
        </w:rPr>
      </w:pPr>
    </w:p>
    <w:p w14:paraId="04D169A2" w14:textId="77777777" w:rsidR="00B60AFE" w:rsidRPr="00D00CBD" w:rsidRDefault="00B60AFE" w:rsidP="00B60AFE">
      <w:pPr>
        <w:autoSpaceDE w:val="0"/>
        <w:autoSpaceDN w:val="0"/>
        <w:adjustRightInd w:val="0"/>
        <w:spacing w:after="0" w:line="240" w:lineRule="auto"/>
        <w:rPr>
          <w:rFonts w:ascii="Calibri" w:hAnsi="Calibri" w:cs="Calibri"/>
          <w:b/>
          <w:bCs/>
          <w:color w:val="000000" w:themeColor="text1"/>
          <w:sz w:val="20"/>
          <w:szCs w:val="20"/>
        </w:rPr>
      </w:pPr>
      <w:r w:rsidRPr="00D00CBD">
        <w:rPr>
          <w:rFonts w:ascii="Calibri" w:hAnsi="Calibri" w:cs="Calibri"/>
          <w:b/>
          <w:bCs/>
          <w:color w:val="000000" w:themeColor="text1"/>
          <w:sz w:val="20"/>
          <w:szCs w:val="20"/>
        </w:rPr>
        <w:t>Table 1. COSMIN definitions of domains, measurement properties, and aspects of</w:t>
      </w:r>
    </w:p>
    <w:p w14:paraId="04D169A3" w14:textId="77777777" w:rsidR="00B60AFE" w:rsidRDefault="00B60AFE" w:rsidP="00B60AFE">
      <w:pPr>
        <w:autoSpaceDE w:val="0"/>
        <w:autoSpaceDN w:val="0"/>
        <w:adjustRightInd w:val="0"/>
        <w:spacing w:after="0" w:line="240" w:lineRule="auto"/>
        <w:rPr>
          <w:rFonts w:ascii="Calibri" w:hAnsi="Calibri" w:cs="Calibri"/>
          <w:b/>
          <w:bCs/>
          <w:color w:val="000000" w:themeColor="text1"/>
          <w:sz w:val="20"/>
          <w:szCs w:val="20"/>
        </w:rPr>
      </w:pPr>
      <w:r w:rsidRPr="00D00CBD">
        <w:rPr>
          <w:rFonts w:ascii="Calibri" w:hAnsi="Calibri" w:cs="Calibri"/>
          <w:b/>
          <w:bCs/>
          <w:color w:val="000000" w:themeColor="text1"/>
          <w:sz w:val="20"/>
          <w:szCs w:val="20"/>
        </w:rPr>
        <w:t>measurement properties</w:t>
      </w:r>
    </w:p>
    <w:p w14:paraId="04D169A4" w14:textId="77777777" w:rsidR="007508FE" w:rsidRDefault="007508FE" w:rsidP="00B60AFE">
      <w:pPr>
        <w:autoSpaceDE w:val="0"/>
        <w:autoSpaceDN w:val="0"/>
        <w:adjustRightInd w:val="0"/>
        <w:spacing w:after="0" w:line="240" w:lineRule="auto"/>
        <w:rPr>
          <w:rFonts w:ascii="Calibri" w:hAnsi="Calibri" w:cs="Calibri"/>
          <w:b/>
          <w:bCs/>
          <w:color w:val="000000" w:themeColor="text1"/>
          <w:sz w:val="20"/>
          <w:szCs w:val="20"/>
        </w:rPr>
      </w:pPr>
    </w:p>
    <w:p w14:paraId="04D169A5" w14:textId="77777777" w:rsidR="007508FE" w:rsidRDefault="007508FE" w:rsidP="00B60AFE">
      <w:pPr>
        <w:autoSpaceDE w:val="0"/>
        <w:autoSpaceDN w:val="0"/>
        <w:adjustRightInd w:val="0"/>
        <w:spacing w:after="0" w:line="240" w:lineRule="auto"/>
        <w:rPr>
          <w:rFonts w:ascii="Calibri" w:hAnsi="Calibri" w:cs="Calibri"/>
          <w:b/>
          <w:bCs/>
          <w:color w:val="000000" w:themeColor="text1"/>
          <w:sz w:val="20"/>
          <w:szCs w:val="20"/>
        </w:rPr>
      </w:pPr>
      <w:r w:rsidRPr="007508FE">
        <w:rPr>
          <w:rStyle w:val="Strong"/>
          <w:b w:val="0"/>
        </w:rPr>
        <w:t>Table 1</w:t>
      </w:r>
      <w:r>
        <w:t xml:space="preserve"> presents an overview of the measurement properties examined in the study, using the COSMIN taxonomy as a reference. The table includes simplified definitions of each property, specifies which Rasch or CTT outputs correspond to them, and indicates whether they were directly evaluated, indirectly inferred, or not addressed. In cases where properties were not assessed (e.g. face validity or responsiveness), brief justifications are provided in the main text.</w:t>
      </w:r>
    </w:p>
    <w:p w14:paraId="04D169A6" w14:textId="77777777" w:rsidR="00951EC7" w:rsidRDefault="00951EC7" w:rsidP="00B60AFE">
      <w:pPr>
        <w:autoSpaceDE w:val="0"/>
        <w:autoSpaceDN w:val="0"/>
        <w:adjustRightInd w:val="0"/>
        <w:spacing w:after="0" w:line="240" w:lineRule="auto"/>
        <w:rPr>
          <w:rFonts w:ascii="Calibri" w:hAnsi="Calibri" w:cs="Calibri"/>
          <w:b/>
          <w:bCs/>
          <w:color w:val="000000" w:themeColor="text1"/>
          <w:sz w:val="20"/>
          <w:szCs w:val="20"/>
        </w:rPr>
      </w:pPr>
    </w:p>
    <w:tbl>
      <w:tblPr>
        <w:tblStyle w:val="TableGrid"/>
        <w:tblW w:w="9209" w:type="dxa"/>
        <w:tblLook w:val="04A0" w:firstRow="1" w:lastRow="0" w:firstColumn="1" w:lastColumn="0" w:noHBand="0" w:noVBand="1"/>
      </w:tblPr>
      <w:tblGrid>
        <w:gridCol w:w="1300"/>
        <w:gridCol w:w="1247"/>
        <w:gridCol w:w="1984"/>
        <w:gridCol w:w="2003"/>
        <w:gridCol w:w="2675"/>
      </w:tblGrid>
      <w:tr w:rsidR="005D3758" w:rsidRPr="005D3758" w14:paraId="04D169AC" w14:textId="77777777" w:rsidTr="005D3758">
        <w:tc>
          <w:tcPr>
            <w:tcW w:w="1300" w:type="dxa"/>
          </w:tcPr>
          <w:p w14:paraId="04D169A7" w14:textId="77777777" w:rsidR="005D3758" w:rsidRPr="005D3758" w:rsidRDefault="005D3758" w:rsidP="005D3758">
            <w:pPr>
              <w:autoSpaceDE w:val="0"/>
              <w:autoSpaceDN w:val="0"/>
              <w:adjustRightInd w:val="0"/>
              <w:rPr>
                <w:rFonts w:ascii="Arial Narrow" w:hAnsi="Arial Narrow" w:cstheme="minorHAnsi"/>
                <w:b/>
                <w:bCs/>
                <w:color w:val="000000" w:themeColor="text1"/>
                <w:sz w:val="18"/>
                <w:szCs w:val="20"/>
              </w:rPr>
            </w:pPr>
            <w:r w:rsidRPr="005D3758">
              <w:rPr>
                <w:rFonts w:ascii="Arial Narrow" w:hAnsi="Arial Narrow" w:cstheme="minorHAnsi"/>
                <w:b/>
                <w:bCs/>
                <w:color w:val="000000" w:themeColor="text1"/>
                <w:sz w:val="18"/>
                <w:szCs w:val="20"/>
              </w:rPr>
              <w:t xml:space="preserve">Domain </w:t>
            </w:r>
          </w:p>
        </w:tc>
        <w:tc>
          <w:tcPr>
            <w:tcW w:w="1247" w:type="dxa"/>
          </w:tcPr>
          <w:p w14:paraId="04D169A8" w14:textId="77777777" w:rsidR="005D3758" w:rsidRPr="005D3758" w:rsidRDefault="005D3758" w:rsidP="005D3758">
            <w:pPr>
              <w:autoSpaceDE w:val="0"/>
              <w:autoSpaceDN w:val="0"/>
              <w:adjustRightInd w:val="0"/>
              <w:rPr>
                <w:rFonts w:ascii="Arial Narrow" w:hAnsi="Arial Narrow" w:cstheme="minorHAnsi"/>
                <w:b/>
                <w:bCs/>
                <w:color w:val="000000" w:themeColor="text1"/>
                <w:sz w:val="18"/>
                <w:szCs w:val="20"/>
              </w:rPr>
            </w:pPr>
            <w:r w:rsidRPr="005D3758">
              <w:rPr>
                <w:rFonts w:ascii="Arial Narrow" w:hAnsi="Arial Narrow" w:cstheme="minorHAnsi"/>
                <w:b/>
                <w:bCs/>
                <w:color w:val="000000" w:themeColor="text1"/>
                <w:sz w:val="18"/>
                <w:szCs w:val="20"/>
              </w:rPr>
              <w:t>Measurement property</w:t>
            </w:r>
          </w:p>
        </w:tc>
        <w:tc>
          <w:tcPr>
            <w:tcW w:w="1984" w:type="dxa"/>
          </w:tcPr>
          <w:p w14:paraId="04D169A9" w14:textId="77777777" w:rsidR="005D3758" w:rsidRPr="005D3758" w:rsidRDefault="005D3758" w:rsidP="005D3758">
            <w:pPr>
              <w:autoSpaceDE w:val="0"/>
              <w:autoSpaceDN w:val="0"/>
              <w:adjustRightInd w:val="0"/>
              <w:rPr>
                <w:rFonts w:ascii="Arial Narrow" w:hAnsi="Arial Narrow" w:cstheme="minorHAnsi"/>
                <w:b/>
                <w:bCs/>
                <w:color w:val="000000" w:themeColor="text1"/>
                <w:sz w:val="18"/>
                <w:szCs w:val="20"/>
              </w:rPr>
            </w:pPr>
            <w:r w:rsidRPr="005D3758">
              <w:rPr>
                <w:rFonts w:ascii="Arial Narrow" w:hAnsi="Arial Narrow" w:cstheme="minorHAnsi"/>
                <w:b/>
                <w:bCs/>
                <w:color w:val="000000" w:themeColor="text1"/>
                <w:sz w:val="18"/>
                <w:szCs w:val="20"/>
              </w:rPr>
              <w:t>Definition</w:t>
            </w:r>
          </w:p>
        </w:tc>
        <w:tc>
          <w:tcPr>
            <w:tcW w:w="2003" w:type="dxa"/>
          </w:tcPr>
          <w:p w14:paraId="04D169AA" w14:textId="77777777" w:rsidR="005D3758" w:rsidRPr="005D3758" w:rsidRDefault="005D3758" w:rsidP="005D3758">
            <w:pPr>
              <w:autoSpaceDE w:val="0"/>
              <w:autoSpaceDN w:val="0"/>
              <w:adjustRightInd w:val="0"/>
              <w:rPr>
                <w:rFonts w:ascii="Arial Narrow" w:hAnsi="Arial Narrow" w:cstheme="minorHAnsi"/>
                <w:b/>
                <w:bCs/>
                <w:color w:val="000000" w:themeColor="text1"/>
                <w:sz w:val="18"/>
                <w:szCs w:val="20"/>
              </w:rPr>
            </w:pPr>
            <w:r w:rsidRPr="005D3758">
              <w:rPr>
                <w:rFonts w:ascii="Arial Narrow" w:hAnsi="Arial Narrow" w:cstheme="minorHAnsi"/>
                <w:b/>
                <w:bCs/>
                <w:color w:val="000000" w:themeColor="text1"/>
                <w:sz w:val="18"/>
                <w:szCs w:val="20"/>
              </w:rPr>
              <w:t>Rasch analysis output and CTT where applicable</w:t>
            </w:r>
          </w:p>
        </w:tc>
        <w:tc>
          <w:tcPr>
            <w:tcW w:w="2675" w:type="dxa"/>
          </w:tcPr>
          <w:p w14:paraId="04D169AB" w14:textId="77777777" w:rsidR="005D3758" w:rsidRPr="005D3758" w:rsidRDefault="005D3758" w:rsidP="005D3758">
            <w:pPr>
              <w:autoSpaceDE w:val="0"/>
              <w:autoSpaceDN w:val="0"/>
              <w:adjustRightInd w:val="0"/>
              <w:rPr>
                <w:rFonts w:ascii="Arial Narrow" w:hAnsi="Arial Narrow" w:cstheme="minorHAnsi"/>
                <w:b/>
                <w:bCs/>
                <w:color w:val="000000" w:themeColor="text1"/>
                <w:sz w:val="18"/>
                <w:szCs w:val="20"/>
              </w:rPr>
            </w:pPr>
            <w:r w:rsidRPr="005D3758">
              <w:rPr>
                <w:rFonts w:ascii="Arial Narrow" w:hAnsi="Arial Narrow" w:cstheme="minorHAnsi"/>
                <w:b/>
                <w:bCs/>
                <w:color w:val="000000" w:themeColor="text1"/>
                <w:sz w:val="18"/>
                <w:szCs w:val="20"/>
              </w:rPr>
              <w:t>Location in the text</w:t>
            </w:r>
          </w:p>
        </w:tc>
      </w:tr>
      <w:tr w:rsidR="005D3758" w:rsidRPr="005D3758" w14:paraId="04D169B3" w14:textId="77777777" w:rsidTr="005D3758">
        <w:tc>
          <w:tcPr>
            <w:tcW w:w="1300" w:type="dxa"/>
          </w:tcPr>
          <w:p w14:paraId="04D169AD"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r w:rsidRPr="005D3758">
              <w:rPr>
                <w:rFonts w:ascii="Arial Narrow" w:hAnsi="Arial Narrow" w:cstheme="minorHAnsi"/>
                <w:bCs/>
                <w:color w:val="000000" w:themeColor="text1"/>
                <w:sz w:val="18"/>
                <w:szCs w:val="20"/>
              </w:rPr>
              <w:t>Reliability</w:t>
            </w:r>
          </w:p>
        </w:tc>
        <w:tc>
          <w:tcPr>
            <w:tcW w:w="1247" w:type="dxa"/>
          </w:tcPr>
          <w:p w14:paraId="04D169AE"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984" w:type="dxa"/>
            <w:vAlign w:val="center"/>
          </w:tcPr>
          <w:p w14:paraId="04D169AF"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Extent to which items are interrelated</w:t>
            </w:r>
          </w:p>
        </w:tc>
        <w:tc>
          <w:tcPr>
            <w:tcW w:w="2003" w:type="dxa"/>
            <w:vAlign w:val="center"/>
          </w:tcPr>
          <w:p w14:paraId="04D169B0"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Cronbach’s Alpha, Person Separation Index</w:t>
            </w:r>
            <w:r w:rsidRPr="005D3758">
              <w:rPr>
                <w:rFonts w:ascii="Arial Narrow" w:eastAsia="Times New Roman" w:hAnsi="Arial Narrow" w:cstheme="minorHAnsi"/>
                <w:color w:val="000000" w:themeColor="text1"/>
                <w:sz w:val="18"/>
                <w:szCs w:val="20"/>
                <w:lang w:eastAsia="es-MX"/>
              </w:rPr>
              <w:t>.</w:t>
            </w:r>
          </w:p>
        </w:tc>
        <w:tc>
          <w:tcPr>
            <w:tcW w:w="2675" w:type="dxa"/>
            <w:vAlign w:val="center"/>
          </w:tcPr>
          <w:p w14:paraId="04D169B1" w14:textId="77777777" w:rsidR="005D3758" w:rsidRPr="005D3758" w:rsidRDefault="005D3758" w:rsidP="005D3758">
            <w:pPr>
              <w:rPr>
                <w:rStyle w:val="eop"/>
                <w:rFonts w:ascii="Arial Narrow" w:hAnsi="Arial Narrow" w:cstheme="minorHAnsi"/>
                <w:color w:val="000000" w:themeColor="text1"/>
                <w:sz w:val="18"/>
                <w:szCs w:val="20"/>
                <w:shd w:val="clear" w:color="auto" w:fill="FFFFFF"/>
              </w:rPr>
            </w:pPr>
            <w:r w:rsidRPr="005D3758">
              <w:rPr>
                <w:rStyle w:val="normaltextrun"/>
                <w:rFonts w:ascii="Arial Narrow" w:hAnsi="Arial Narrow" w:cstheme="minorHAnsi"/>
                <w:bCs/>
                <w:color w:val="000000" w:themeColor="text1"/>
                <w:sz w:val="18"/>
                <w:szCs w:val="20"/>
                <w:shd w:val="clear" w:color="auto" w:fill="FFFFFF"/>
                <w:lang w:val="en-GB"/>
              </w:rPr>
              <w:t>Rasch Model and Fit Analysis</w:t>
            </w:r>
            <w:r w:rsidRPr="005D3758">
              <w:rPr>
                <w:rStyle w:val="eop"/>
                <w:rFonts w:ascii="Arial Narrow" w:hAnsi="Arial Narrow" w:cstheme="minorHAnsi"/>
                <w:color w:val="000000" w:themeColor="text1"/>
                <w:sz w:val="18"/>
                <w:szCs w:val="20"/>
                <w:shd w:val="clear" w:color="auto" w:fill="FFFFFF"/>
              </w:rPr>
              <w:t>.</w:t>
            </w:r>
          </w:p>
          <w:p w14:paraId="04D169B2"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bCs/>
                <w:color w:val="000000" w:themeColor="text1"/>
                <w:sz w:val="18"/>
                <w:szCs w:val="20"/>
                <w:shd w:val="clear" w:color="auto" w:fill="FFFFFF"/>
                <w:lang w:val="en-GB"/>
              </w:rPr>
              <w:t>Summary of principal findings</w:t>
            </w:r>
            <w:r w:rsidRPr="005D3758">
              <w:rPr>
                <w:rStyle w:val="eop"/>
                <w:rFonts w:ascii="Arial Narrow" w:hAnsi="Arial Narrow" w:cstheme="minorHAnsi"/>
                <w:color w:val="000000" w:themeColor="text1"/>
                <w:sz w:val="18"/>
                <w:szCs w:val="20"/>
                <w:shd w:val="clear" w:color="auto" w:fill="FFFFFF"/>
              </w:rPr>
              <w:t>.</w:t>
            </w:r>
          </w:p>
        </w:tc>
      </w:tr>
      <w:tr w:rsidR="005D3758" w:rsidRPr="005D3758" w14:paraId="04D169BA" w14:textId="77777777" w:rsidTr="005D3758">
        <w:tc>
          <w:tcPr>
            <w:tcW w:w="1300" w:type="dxa"/>
          </w:tcPr>
          <w:p w14:paraId="04D169B4"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9B5"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r w:rsidRPr="005D3758">
              <w:rPr>
                <w:rFonts w:ascii="Arial Narrow" w:hAnsi="Arial Narrow" w:cstheme="minorHAnsi"/>
                <w:bCs/>
                <w:color w:val="000000" w:themeColor="text1"/>
                <w:sz w:val="18"/>
                <w:szCs w:val="20"/>
              </w:rPr>
              <w:t>Reliability (extended definition)</w:t>
            </w:r>
          </w:p>
        </w:tc>
        <w:tc>
          <w:tcPr>
            <w:tcW w:w="1984" w:type="dxa"/>
            <w:vAlign w:val="center"/>
          </w:tcPr>
          <w:p w14:paraId="04D169B6"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Degree to which scores are consistent under unchanged conditions</w:t>
            </w:r>
          </w:p>
        </w:tc>
        <w:tc>
          <w:tcPr>
            <w:tcW w:w="2003" w:type="dxa"/>
            <w:vAlign w:val="center"/>
          </w:tcPr>
          <w:p w14:paraId="04D169B7"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Person Reliability, Separation</w:t>
            </w:r>
            <w:r w:rsidRPr="005D3758">
              <w:rPr>
                <w:rFonts w:ascii="Arial Narrow" w:eastAsia="Times New Roman" w:hAnsi="Arial Narrow" w:cstheme="minorHAnsi"/>
                <w:color w:val="000000" w:themeColor="text1"/>
                <w:sz w:val="18"/>
                <w:szCs w:val="20"/>
                <w:lang w:eastAsia="es-MX"/>
              </w:rPr>
              <w:t>.</w:t>
            </w:r>
          </w:p>
        </w:tc>
        <w:tc>
          <w:tcPr>
            <w:tcW w:w="2675" w:type="dxa"/>
            <w:vAlign w:val="center"/>
          </w:tcPr>
          <w:p w14:paraId="04D169B8" w14:textId="77777777" w:rsidR="005D3758" w:rsidRPr="005D3758" w:rsidRDefault="005D3758" w:rsidP="005D3758">
            <w:pPr>
              <w:rPr>
                <w:rStyle w:val="eop"/>
                <w:rFonts w:ascii="Arial Narrow" w:hAnsi="Arial Narrow" w:cstheme="minorHAnsi"/>
                <w:color w:val="000000" w:themeColor="text1"/>
                <w:sz w:val="18"/>
                <w:szCs w:val="20"/>
                <w:shd w:val="clear" w:color="auto" w:fill="FFFFFF"/>
              </w:rPr>
            </w:pPr>
            <w:r w:rsidRPr="005D3758">
              <w:rPr>
                <w:rStyle w:val="normaltextrun"/>
                <w:rFonts w:ascii="Arial Narrow" w:hAnsi="Arial Narrow" w:cstheme="minorHAnsi"/>
                <w:bCs/>
                <w:color w:val="000000" w:themeColor="text1"/>
                <w:sz w:val="18"/>
                <w:szCs w:val="20"/>
                <w:shd w:val="clear" w:color="auto" w:fill="FFFFFF"/>
                <w:lang w:val="en-GB"/>
              </w:rPr>
              <w:t>Rasch Model and Fit Analysis.</w:t>
            </w:r>
            <w:r w:rsidRPr="005D3758">
              <w:rPr>
                <w:rStyle w:val="eop"/>
                <w:rFonts w:ascii="Arial Narrow" w:hAnsi="Arial Narrow" w:cstheme="minorHAnsi"/>
                <w:color w:val="000000" w:themeColor="text1"/>
                <w:sz w:val="18"/>
                <w:szCs w:val="20"/>
                <w:shd w:val="clear" w:color="auto" w:fill="FFFFFF"/>
              </w:rPr>
              <w:t> </w:t>
            </w:r>
          </w:p>
          <w:p w14:paraId="04D169B9"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bCs/>
                <w:color w:val="000000" w:themeColor="text1"/>
                <w:sz w:val="18"/>
                <w:szCs w:val="20"/>
                <w:shd w:val="clear" w:color="auto" w:fill="FFFFFF"/>
                <w:lang w:val="en-GB"/>
              </w:rPr>
              <w:t>Summary of principal findings</w:t>
            </w:r>
            <w:r w:rsidRPr="005D3758">
              <w:rPr>
                <w:rStyle w:val="eop"/>
                <w:rFonts w:ascii="Arial Narrow" w:hAnsi="Arial Narrow" w:cstheme="minorHAnsi"/>
                <w:color w:val="000000" w:themeColor="text1"/>
                <w:sz w:val="18"/>
                <w:szCs w:val="20"/>
                <w:shd w:val="clear" w:color="auto" w:fill="FFFFFF"/>
              </w:rPr>
              <w:t>.</w:t>
            </w:r>
          </w:p>
        </w:tc>
      </w:tr>
      <w:tr w:rsidR="005D3758" w:rsidRPr="005D3758" w14:paraId="04D169C1" w14:textId="77777777" w:rsidTr="005D3758">
        <w:tc>
          <w:tcPr>
            <w:tcW w:w="1300" w:type="dxa"/>
          </w:tcPr>
          <w:p w14:paraId="04D169BB"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9BC"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r w:rsidRPr="005D3758">
              <w:rPr>
                <w:rFonts w:ascii="Arial Narrow" w:hAnsi="Arial Narrow" w:cstheme="minorHAnsi"/>
                <w:bCs/>
                <w:color w:val="000000" w:themeColor="text1"/>
                <w:sz w:val="18"/>
                <w:szCs w:val="20"/>
              </w:rPr>
              <w:t>Internal consistency</w:t>
            </w:r>
          </w:p>
        </w:tc>
        <w:tc>
          <w:tcPr>
            <w:tcW w:w="1984" w:type="dxa"/>
            <w:vAlign w:val="center"/>
          </w:tcPr>
          <w:p w14:paraId="04D169BD"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Error not due to true changes in the construct</w:t>
            </w:r>
          </w:p>
        </w:tc>
        <w:tc>
          <w:tcPr>
            <w:tcW w:w="2003" w:type="dxa"/>
            <w:vAlign w:val="center"/>
          </w:tcPr>
          <w:p w14:paraId="04D169BE"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Rasch Standard Measurement Error (SME)</w:t>
            </w:r>
            <w:r w:rsidRPr="005D3758">
              <w:rPr>
                <w:rFonts w:ascii="Arial Narrow" w:eastAsia="Times New Roman" w:hAnsi="Arial Narrow" w:cstheme="minorHAnsi"/>
                <w:color w:val="000000" w:themeColor="text1"/>
                <w:sz w:val="18"/>
                <w:szCs w:val="20"/>
                <w:lang w:eastAsia="es-MX"/>
              </w:rPr>
              <w:t>.</w:t>
            </w:r>
          </w:p>
        </w:tc>
        <w:tc>
          <w:tcPr>
            <w:tcW w:w="2675" w:type="dxa"/>
            <w:vAlign w:val="center"/>
          </w:tcPr>
          <w:p w14:paraId="04D169BF" w14:textId="77777777" w:rsidR="005D3758" w:rsidRPr="005D3758" w:rsidRDefault="005D3758" w:rsidP="005D3758">
            <w:pPr>
              <w:rPr>
                <w:rStyle w:val="eop"/>
                <w:rFonts w:ascii="Arial Narrow" w:hAnsi="Arial Narrow" w:cstheme="minorHAnsi"/>
                <w:color w:val="000000" w:themeColor="text1"/>
                <w:sz w:val="18"/>
                <w:szCs w:val="20"/>
                <w:shd w:val="clear" w:color="auto" w:fill="FFFFFF"/>
              </w:rPr>
            </w:pPr>
            <w:r w:rsidRPr="005D3758">
              <w:rPr>
                <w:rStyle w:val="normaltextrun"/>
                <w:rFonts w:ascii="Arial Narrow" w:hAnsi="Arial Narrow" w:cstheme="minorHAnsi"/>
                <w:bCs/>
                <w:color w:val="000000" w:themeColor="text1"/>
                <w:sz w:val="18"/>
                <w:szCs w:val="20"/>
                <w:shd w:val="clear" w:color="auto" w:fill="FFFFFF"/>
                <w:lang w:val="en-GB"/>
              </w:rPr>
              <w:t>Rasch Model and Fit Analysis</w:t>
            </w:r>
            <w:r w:rsidRPr="005D3758">
              <w:rPr>
                <w:rStyle w:val="eop"/>
                <w:rFonts w:ascii="Arial Narrow" w:hAnsi="Arial Narrow" w:cstheme="minorHAnsi"/>
                <w:color w:val="000000" w:themeColor="text1"/>
                <w:sz w:val="18"/>
                <w:szCs w:val="20"/>
                <w:shd w:val="clear" w:color="auto" w:fill="FFFFFF"/>
              </w:rPr>
              <w:t> </w:t>
            </w:r>
          </w:p>
          <w:p w14:paraId="04D169C0"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Style w:val="eop"/>
                <w:rFonts w:ascii="Arial Narrow" w:hAnsi="Arial Narrow" w:cstheme="minorHAnsi"/>
                <w:color w:val="000000" w:themeColor="text1"/>
                <w:sz w:val="18"/>
                <w:szCs w:val="20"/>
                <w:shd w:val="clear" w:color="auto" w:fill="FFFFFF"/>
              </w:rPr>
              <w:t>Discussion.</w:t>
            </w:r>
          </w:p>
        </w:tc>
      </w:tr>
      <w:tr w:rsidR="005D3758" w:rsidRPr="005D3758" w14:paraId="04D169CB" w14:textId="77777777" w:rsidTr="005D3758">
        <w:tc>
          <w:tcPr>
            <w:tcW w:w="1300" w:type="dxa"/>
          </w:tcPr>
          <w:p w14:paraId="04D169C2"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9C3"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r w:rsidRPr="005D3758">
              <w:rPr>
                <w:rFonts w:ascii="Arial Narrow" w:hAnsi="Arial Narrow" w:cstheme="minorHAnsi"/>
                <w:bCs/>
                <w:color w:val="000000" w:themeColor="text1"/>
                <w:sz w:val="18"/>
                <w:szCs w:val="20"/>
              </w:rPr>
              <w:t>Reliability</w:t>
            </w:r>
          </w:p>
        </w:tc>
        <w:tc>
          <w:tcPr>
            <w:tcW w:w="1984" w:type="dxa"/>
            <w:vAlign w:val="center"/>
          </w:tcPr>
          <w:p w14:paraId="04D169C4" w14:textId="77777777" w:rsidR="005D3758" w:rsidRPr="005D3758" w:rsidRDefault="005D3758" w:rsidP="005D3758">
            <w:pPr>
              <w:autoSpaceDE w:val="0"/>
              <w:autoSpaceDN w:val="0"/>
              <w:adjustRightInd w:val="0"/>
              <w:rPr>
                <w:rFonts w:ascii="Arial Narrow" w:hAnsi="Arial Narrow" w:cstheme="minorHAnsi"/>
                <w:color w:val="000000" w:themeColor="text1"/>
                <w:sz w:val="18"/>
                <w:szCs w:val="20"/>
              </w:rPr>
            </w:pPr>
            <w:r w:rsidRPr="005D3758">
              <w:rPr>
                <w:rFonts w:ascii="Arial Narrow" w:hAnsi="Arial Narrow" w:cstheme="minorHAnsi"/>
                <w:color w:val="000000" w:themeColor="text1"/>
                <w:sz w:val="18"/>
                <w:szCs w:val="20"/>
              </w:rPr>
              <w:t>Proportion of true variance to the total</w:t>
            </w:r>
          </w:p>
          <w:p w14:paraId="04D169C5" w14:textId="77777777" w:rsidR="005D3758" w:rsidRPr="005D3758" w:rsidRDefault="005D3758" w:rsidP="005D3758">
            <w:pPr>
              <w:autoSpaceDE w:val="0"/>
              <w:autoSpaceDN w:val="0"/>
              <w:adjustRightInd w:val="0"/>
              <w:rPr>
                <w:rFonts w:ascii="Arial Narrow" w:eastAsia="Times New Roman" w:hAnsi="Arial Narrow" w:cstheme="minorHAnsi"/>
                <w:color w:val="000000" w:themeColor="text1"/>
                <w:sz w:val="18"/>
                <w:szCs w:val="20"/>
                <w:lang w:eastAsia="es-MX"/>
              </w:rPr>
            </w:pPr>
            <w:r w:rsidRPr="005D3758">
              <w:rPr>
                <w:rFonts w:ascii="Arial Narrow" w:hAnsi="Arial Narrow" w:cstheme="minorHAnsi"/>
                <w:color w:val="000000" w:themeColor="text1"/>
                <w:sz w:val="18"/>
                <w:szCs w:val="20"/>
              </w:rPr>
              <w:t>variance</w:t>
            </w:r>
          </w:p>
          <w:p w14:paraId="04D169C6" w14:textId="77777777" w:rsidR="005D3758" w:rsidRPr="0074094F" w:rsidRDefault="005D3758" w:rsidP="005D3758">
            <w:pPr>
              <w:rPr>
                <w:rFonts w:ascii="Arial Narrow" w:eastAsia="Times New Roman" w:hAnsi="Arial Narrow" w:cstheme="minorHAnsi"/>
                <w:color w:val="000000" w:themeColor="text1"/>
                <w:sz w:val="18"/>
                <w:szCs w:val="20"/>
                <w:lang w:eastAsia="es-MX"/>
              </w:rPr>
            </w:pPr>
          </w:p>
        </w:tc>
        <w:tc>
          <w:tcPr>
            <w:tcW w:w="2003" w:type="dxa"/>
            <w:vAlign w:val="center"/>
          </w:tcPr>
          <w:p w14:paraId="04D169C7" w14:textId="77777777" w:rsidR="005D3758" w:rsidRPr="005D3758"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 xml:space="preserve">Based on sources of </w:t>
            </w:r>
            <w:r w:rsidRPr="005D3758">
              <w:rPr>
                <w:rFonts w:ascii="Arial Narrow" w:eastAsia="Times New Roman" w:hAnsi="Arial Narrow" w:cstheme="minorHAnsi"/>
                <w:color w:val="000000" w:themeColor="text1"/>
                <w:sz w:val="18"/>
                <w:szCs w:val="20"/>
                <w:lang w:eastAsia="es-MX"/>
              </w:rPr>
              <w:t>original instruments.</w:t>
            </w:r>
          </w:p>
          <w:p w14:paraId="04D169C8"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Rasch Standard Measurement</w:t>
            </w:r>
            <w:r w:rsidRPr="005D3758">
              <w:rPr>
                <w:rFonts w:ascii="Arial Narrow" w:eastAsia="Times New Roman" w:hAnsi="Arial Narrow" w:cstheme="minorHAnsi"/>
                <w:color w:val="000000" w:themeColor="text1"/>
                <w:sz w:val="18"/>
                <w:szCs w:val="20"/>
                <w:lang w:eastAsia="es-MX"/>
              </w:rPr>
              <w:t>.</w:t>
            </w:r>
          </w:p>
        </w:tc>
        <w:tc>
          <w:tcPr>
            <w:tcW w:w="2675" w:type="dxa"/>
            <w:vAlign w:val="center"/>
          </w:tcPr>
          <w:p w14:paraId="04D169C9" w14:textId="77777777" w:rsidR="005D3758" w:rsidRPr="005D3758" w:rsidRDefault="005D3758" w:rsidP="005D3758">
            <w:pPr>
              <w:rPr>
                <w:rStyle w:val="eop"/>
                <w:rFonts w:ascii="Arial Narrow" w:hAnsi="Arial Narrow" w:cstheme="minorHAnsi"/>
                <w:color w:val="000000" w:themeColor="text1"/>
                <w:sz w:val="18"/>
                <w:szCs w:val="20"/>
                <w:shd w:val="clear" w:color="auto" w:fill="FFFFFF"/>
              </w:rPr>
            </w:pPr>
            <w:r w:rsidRPr="005D3758">
              <w:rPr>
                <w:rStyle w:val="normaltextrun"/>
                <w:rFonts w:ascii="Arial Narrow" w:hAnsi="Arial Narrow" w:cstheme="minorHAnsi"/>
                <w:bCs/>
                <w:color w:val="000000" w:themeColor="text1"/>
                <w:sz w:val="18"/>
                <w:szCs w:val="20"/>
                <w:shd w:val="clear" w:color="auto" w:fill="FFFFFF"/>
                <w:lang w:val="en-GB"/>
              </w:rPr>
              <w:t>Summary of principal findings</w:t>
            </w:r>
            <w:r w:rsidRPr="005D3758">
              <w:rPr>
                <w:rStyle w:val="eop"/>
                <w:rFonts w:ascii="Arial Narrow" w:hAnsi="Arial Narrow" w:cstheme="minorHAnsi"/>
                <w:color w:val="000000" w:themeColor="text1"/>
                <w:sz w:val="18"/>
                <w:szCs w:val="20"/>
                <w:shd w:val="clear" w:color="auto" w:fill="FFFFFF"/>
              </w:rPr>
              <w:t>.</w:t>
            </w:r>
          </w:p>
          <w:p w14:paraId="04D169CA"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bCs/>
                <w:color w:val="000000" w:themeColor="text1"/>
                <w:sz w:val="18"/>
                <w:szCs w:val="20"/>
                <w:shd w:val="clear" w:color="auto" w:fill="FFFFFF"/>
                <w:lang w:val="en-GB"/>
              </w:rPr>
              <w:t>Interpretation and comparison with existing literature</w:t>
            </w:r>
            <w:r w:rsidRPr="005D3758">
              <w:rPr>
                <w:rStyle w:val="eop"/>
                <w:rFonts w:ascii="Arial Narrow" w:hAnsi="Arial Narrow"/>
                <w:color w:val="000000" w:themeColor="text1"/>
                <w:sz w:val="18"/>
              </w:rPr>
              <w:t>.</w:t>
            </w:r>
          </w:p>
        </w:tc>
      </w:tr>
      <w:tr w:rsidR="005D3758" w:rsidRPr="005D3758" w14:paraId="04D169D1" w14:textId="77777777" w:rsidTr="005D3758">
        <w:tc>
          <w:tcPr>
            <w:tcW w:w="1300" w:type="dxa"/>
          </w:tcPr>
          <w:p w14:paraId="04D169CC"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9CD"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Style w:val="Strong"/>
                <w:rFonts w:ascii="Arial Narrow" w:hAnsi="Arial Narrow" w:cstheme="minorHAnsi"/>
                <w:b w:val="0"/>
                <w:color w:val="000000" w:themeColor="text1"/>
                <w:sz w:val="18"/>
                <w:szCs w:val="20"/>
              </w:rPr>
              <w:t>Missing data</w:t>
            </w:r>
          </w:p>
        </w:tc>
        <w:tc>
          <w:tcPr>
            <w:tcW w:w="1984" w:type="dxa"/>
          </w:tcPr>
          <w:p w14:paraId="04D169CE"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Fonts w:ascii="Arial Narrow" w:hAnsi="Arial Narrow" w:cstheme="minorHAnsi"/>
                <w:color w:val="000000" w:themeColor="text1"/>
                <w:sz w:val="18"/>
                <w:szCs w:val="20"/>
              </w:rPr>
              <w:t>Incomplete or absent responses, potentially influencing the results.</w:t>
            </w:r>
          </w:p>
        </w:tc>
        <w:tc>
          <w:tcPr>
            <w:tcW w:w="2003" w:type="dxa"/>
          </w:tcPr>
          <w:p w14:paraId="04D169CF"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Fonts w:ascii="Arial Narrow" w:hAnsi="Arial Narrow" w:cstheme="minorHAnsi"/>
                <w:color w:val="000000" w:themeColor="text1"/>
                <w:sz w:val="18"/>
                <w:szCs w:val="20"/>
              </w:rPr>
              <w:t>Rasch and logistic model INFIT and OUTFIT.</w:t>
            </w:r>
          </w:p>
        </w:tc>
        <w:tc>
          <w:tcPr>
            <w:tcW w:w="2675" w:type="dxa"/>
          </w:tcPr>
          <w:p w14:paraId="04D169D0"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Style w:val="normaltextrun"/>
                <w:rFonts w:ascii="Arial Narrow" w:hAnsi="Arial Narrow" w:cstheme="minorHAnsi"/>
                <w:bCs/>
                <w:color w:val="000000" w:themeColor="text1"/>
                <w:sz w:val="18"/>
                <w:szCs w:val="20"/>
                <w:shd w:val="clear" w:color="auto" w:fill="FFFFFF"/>
                <w:lang w:val="en-GB"/>
              </w:rPr>
              <w:t>Handling Missing Data &amp; Extreme Respondents.</w:t>
            </w:r>
            <w:r w:rsidRPr="005D3758">
              <w:rPr>
                <w:rStyle w:val="eop"/>
                <w:rFonts w:ascii="Arial Narrow" w:hAnsi="Arial Narrow" w:cstheme="minorHAnsi"/>
                <w:color w:val="000000" w:themeColor="text1"/>
                <w:sz w:val="18"/>
                <w:szCs w:val="20"/>
                <w:shd w:val="clear" w:color="auto" w:fill="FFFFFF"/>
              </w:rPr>
              <w:t> </w:t>
            </w:r>
          </w:p>
        </w:tc>
      </w:tr>
      <w:tr w:rsidR="005D3758" w:rsidRPr="005D3758" w14:paraId="04D169D7" w14:textId="77777777" w:rsidTr="005D3758">
        <w:tc>
          <w:tcPr>
            <w:tcW w:w="1300" w:type="dxa"/>
          </w:tcPr>
          <w:p w14:paraId="04D169D2"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9D3"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Style w:val="Strong"/>
                <w:rFonts w:ascii="Arial Narrow" w:hAnsi="Arial Narrow" w:cstheme="minorHAnsi"/>
                <w:b w:val="0"/>
                <w:color w:val="000000" w:themeColor="text1"/>
                <w:sz w:val="18"/>
                <w:szCs w:val="20"/>
              </w:rPr>
              <w:t>Sample size</w:t>
            </w:r>
          </w:p>
        </w:tc>
        <w:tc>
          <w:tcPr>
            <w:tcW w:w="1984" w:type="dxa"/>
          </w:tcPr>
          <w:p w14:paraId="04D169D4"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Fonts w:ascii="Arial Narrow" w:hAnsi="Arial Narrow" w:cstheme="minorHAnsi"/>
                <w:color w:val="000000" w:themeColor="text1"/>
                <w:sz w:val="18"/>
                <w:szCs w:val="20"/>
              </w:rPr>
              <w:t>Number of participants analysed, influencing result precisión.</w:t>
            </w:r>
          </w:p>
        </w:tc>
        <w:tc>
          <w:tcPr>
            <w:tcW w:w="2003" w:type="dxa"/>
            <w:vAlign w:val="center"/>
          </w:tcPr>
          <w:p w14:paraId="04D169D5" w14:textId="77777777" w:rsidR="005D3758" w:rsidRPr="005D3758"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color w:val="000000" w:themeColor="text1"/>
                <w:sz w:val="18"/>
                <w:szCs w:val="20"/>
                <w:shd w:val="clear" w:color="auto" w:fill="FFFFFF"/>
              </w:rPr>
              <w:t>160,000 NHS registered persons across England.</w:t>
            </w:r>
          </w:p>
        </w:tc>
        <w:tc>
          <w:tcPr>
            <w:tcW w:w="2675" w:type="dxa"/>
            <w:vAlign w:val="center"/>
          </w:tcPr>
          <w:p w14:paraId="04D169D6" w14:textId="77777777" w:rsidR="005D3758" w:rsidRPr="005D3758"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bCs/>
                <w:color w:val="000000" w:themeColor="text1"/>
                <w:sz w:val="18"/>
                <w:szCs w:val="20"/>
                <w:shd w:val="clear" w:color="auto" w:fill="FFFFFF"/>
                <w:lang w:val="en-GB"/>
              </w:rPr>
              <w:t>Study Design and Participants.</w:t>
            </w:r>
            <w:r w:rsidRPr="005D3758">
              <w:rPr>
                <w:rStyle w:val="eop"/>
                <w:rFonts w:ascii="Arial Narrow" w:hAnsi="Arial Narrow" w:cstheme="minorHAnsi"/>
                <w:color w:val="000000" w:themeColor="text1"/>
                <w:sz w:val="18"/>
                <w:szCs w:val="20"/>
                <w:shd w:val="clear" w:color="auto" w:fill="FFFFFF"/>
              </w:rPr>
              <w:t> </w:t>
            </w:r>
          </w:p>
        </w:tc>
      </w:tr>
      <w:tr w:rsidR="005D3758" w:rsidRPr="005D3758" w14:paraId="04D169DE" w14:textId="77777777" w:rsidTr="005D3758">
        <w:tc>
          <w:tcPr>
            <w:tcW w:w="1300" w:type="dxa"/>
          </w:tcPr>
          <w:p w14:paraId="04D169D8"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9D9"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Style w:val="Strong"/>
                <w:rFonts w:ascii="Arial Narrow" w:hAnsi="Arial Narrow" w:cstheme="minorHAnsi"/>
                <w:b w:val="0"/>
                <w:color w:val="000000" w:themeColor="text1"/>
                <w:sz w:val="18"/>
                <w:szCs w:val="20"/>
              </w:rPr>
              <w:t>Repeated measurements</w:t>
            </w:r>
          </w:p>
        </w:tc>
        <w:tc>
          <w:tcPr>
            <w:tcW w:w="1984" w:type="dxa"/>
          </w:tcPr>
          <w:p w14:paraId="04D169DA"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Fonts w:ascii="Arial Narrow" w:hAnsi="Arial Narrow" w:cstheme="minorHAnsi"/>
                <w:color w:val="000000" w:themeColor="text1"/>
                <w:sz w:val="18"/>
                <w:szCs w:val="20"/>
              </w:rPr>
              <w:t>Administrations to the same individuals to assess stability or test–retest reliability.</w:t>
            </w:r>
          </w:p>
        </w:tc>
        <w:tc>
          <w:tcPr>
            <w:tcW w:w="2003" w:type="dxa"/>
            <w:vAlign w:val="center"/>
          </w:tcPr>
          <w:p w14:paraId="04D169DB" w14:textId="77777777" w:rsidR="005D3758" w:rsidRPr="005D3758" w:rsidRDefault="005D3758" w:rsidP="005D3758">
            <w:pPr>
              <w:rPr>
                <w:rFonts w:ascii="Arial Narrow" w:eastAsia="Times New Roman" w:hAnsi="Arial Narrow" w:cstheme="minorHAnsi"/>
                <w:color w:val="000000" w:themeColor="text1"/>
                <w:sz w:val="18"/>
                <w:szCs w:val="20"/>
                <w:lang w:eastAsia="es-MX"/>
              </w:rPr>
            </w:pPr>
            <w:r w:rsidRPr="005D3758">
              <w:rPr>
                <w:rFonts w:ascii="Arial Narrow" w:hAnsi="Arial Narrow" w:cstheme="minorHAnsi"/>
                <w:color w:val="000000" w:themeColor="text1"/>
                <w:sz w:val="18"/>
                <w:szCs w:val="20"/>
              </w:rPr>
              <w:t>Single administration. Measurement independence ensured by the protocol.</w:t>
            </w:r>
          </w:p>
        </w:tc>
        <w:tc>
          <w:tcPr>
            <w:tcW w:w="2675" w:type="dxa"/>
            <w:vAlign w:val="center"/>
          </w:tcPr>
          <w:p w14:paraId="04D169DC" w14:textId="77777777" w:rsidR="005D3758" w:rsidRPr="005D3758" w:rsidRDefault="005D3758" w:rsidP="005D3758">
            <w:pPr>
              <w:rPr>
                <w:rStyle w:val="eop"/>
                <w:rFonts w:ascii="Arial Narrow" w:hAnsi="Arial Narrow" w:cstheme="minorHAnsi"/>
                <w:color w:val="000000" w:themeColor="text1"/>
                <w:sz w:val="18"/>
                <w:szCs w:val="20"/>
                <w:shd w:val="clear" w:color="auto" w:fill="FFFFFF"/>
              </w:rPr>
            </w:pPr>
            <w:r w:rsidRPr="005D3758">
              <w:rPr>
                <w:rStyle w:val="normaltextrun"/>
                <w:rFonts w:ascii="Arial Narrow" w:hAnsi="Arial Narrow" w:cstheme="minorHAnsi"/>
                <w:bCs/>
                <w:color w:val="000000" w:themeColor="text1"/>
                <w:sz w:val="18"/>
                <w:szCs w:val="20"/>
                <w:shd w:val="clear" w:color="auto" w:fill="FFFFFF"/>
                <w:lang w:val="en-GB"/>
              </w:rPr>
              <w:t>Rasch Model and Fit Analysis</w:t>
            </w:r>
            <w:r w:rsidRPr="005D3758">
              <w:rPr>
                <w:rStyle w:val="eop"/>
                <w:rFonts w:ascii="Arial Narrow" w:hAnsi="Arial Narrow" w:cstheme="minorHAnsi"/>
                <w:color w:val="000000" w:themeColor="text1"/>
                <w:sz w:val="18"/>
                <w:szCs w:val="20"/>
                <w:shd w:val="clear" w:color="auto" w:fill="FFFFFF"/>
              </w:rPr>
              <w:t>.</w:t>
            </w:r>
          </w:p>
          <w:p w14:paraId="04D169DD" w14:textId="77777777" w:rsidR="005D3758" w:rsidRPr="005D3758"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bCs/>
                <w:color w:val="000000" w:themeColor="text1"/>
                <w:sz w:val="18"/>
                <w:szCs w:val="20"/>
                <w:shd w:val="clear" w:color="auto" w:fill="FFFFFF"/>
                <w:lang w:val="en-GB"/>
              </w:rPr>
              <w:t>Strengths and limitations</w:t>
            </w:r>
            <w:r w:rsidRPr="005D3758">
              <w:rPr>
                <w:rStyle w:val="eop"/>
                <w:rFonts w:ascii="Arial Narrow" w:hAnsi="Arial Narrow" w:cstheme="minorHAnsi"/>
                <w:color w:val="000000" w:themeColor="text1"/>
                <w:sz w:val="18"/>
                <w:szCs w:val="20"/>
                <w:shd w:val="clear" w:color="auto" w:fill="FFFFFF"/>
              </w:rPr>
              <w:t>.</w:t>
            </w:r>
          </w:p>
        </w:tc>
      </w:tr>
      <w:tr w:rsidR="005D3758" w:rsidRPr="005D3758" w14:paraId="04D169E4" w14:textId="77777777" w:rsidTr="005D3758">
        <w:tc>
          <w:tcPr>
            <w:tcW w:w="1300" w:type="dxa"/>
          </w:tcPr>
          <w:p w14:paraId="04D169DF"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9E0"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Style w:val="Strong"/>
                <w:rFonts w:ascii="Arial Narrow" w:hAnsi="Arial Narrow" w:cstheme="minorHAnsi"/>
                <w:b w:val="0"/>
                <w:color w:val="000000" w:themeColor="text1"/>
                <w:sz w:val="18"/>
                <w:szCs w:val="20"/>
              </w:rPr>
              <w:t>Stability of the construct</w:t>
            </w:r>
          </w:p>
        </w:tc>
        <w:tc>
          <w:tcPr>
            <w:tcW w:w="1984" w:type="dxa"/>
          </w:tcPr>
          <w:p w14:paraId="04D169E1"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Fonts w:ascii="Arial Narrow" w:hAnsi="Arial Narrow" w:cstheme="minorHAnsi"/>
                <w:color w:val="000000" w:themeColor="text1"/>
                <w:sz w:val="18"/>
                <w:szCs w:val="20"/>
              </w:rPr>
              <w:t>Assumes the trait stays stable unless affected by an intervention or external event.</w:t>
            </w:r>
          </w:p>
        </w:tc>
        <w:tc>
          <w:tcPr>
            <w:tcW w:w="2003" w:type="dxa"/>
          </w:tcPr>
          <w:p w14:paraId="04D169E2"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Fonts w:ascii="Arial Narrow" w:hAnsi="Arial Narrow" w:cstheme="minorHAnsi"/>
                <w:color w:val="000000" w:themeColor="text1"/>
                <w:sz w:val="18"/>
                <w:szCs w:val="20"/>
              </w:rPr>
              <w:t>Single administration; no changes expected.</w:t>
            </w:r>
          </w:p>
        </w:tc>
        <w:tc>
          <w:tcPr>
            <w:tcW w:w="2675" w:type="dxa"/>
            <w:vAlign w:val="center"/>
          </w:tcPr>
          <w:p w14:paraId="04D169E3" w14:textId="77777777" w:rsidR="005D3758" w:rsidRPr="005D3758"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bCs/>
                <w:color w:val="000000" w:themeColor="text1"/>
                <w:sz w:val="18"/>
                <w:szCs w:val="20"/>
                <w:shd w:val="clear" w:color="auto" w:fill="FFFFFF"/>
                <w:lang w:val="en-GB"/>
              </w:rPr>
              <w:t>Background, Statistical Methods</w:t>
            </w:r>
            <w:r w:rsidRPr="005D3758">
              <w:rPr>
                <w:rStyle w:val="eop"/>
                <w:rFonts w:ascii="Arial Narrow" w:hAnsi="Arial Narrow" w:cstheme="minorHAnsi"/>
                <w:color w:val="000000" w:themeColor="text1"/>
                <w:sz w:val="18"/>
                <w:szCs w:val="20"/>
                <w:shd w:val="clear" w:color="auto" w:fill="FFFFFF"/>
              </w:rPr>
              <w:t> </w:t>
            </w:r>
          </w:p>
        </w:tc>
      </w:tr>
      <w:tr w:rsidR="005D3758" w:rsidRPr="005D3758" w14:paraId="04D169EA" w14:textId="77777777" w:rsidTr="005D3758">
        <w:tc>
          <w:tcPr>
            <w:tcW w:w="1300" w:type="dxa"/>
          </w:tcPr>
          <w:p w14:paraId="04D169E5"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9E6"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Style w:val="Strong"/>
                <w:rFonts w:ascii="Arial Narrow" w:hAnsi="Arial Narrow" w:cstheme="minorHAnsi"/>
                <w:b w:val="0"/>
                <w:color w:val="000000" w:themeColor="text1"/>
                <w:sz w:val="18"/>
                <w:szCs w:val="20"/>
              </w:rPr>
              <w:t>Similarity of conditions</w:t>
            </w:r>
          </w:p>
        </w:tc>
        <w:tc>
          <w:tcPr>
            <w:tcW w:w="1984" w:type="dxa"/>
          </w:tcPr>
          <w:p w14:paraId="04D169E7"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Fonts w:ascii="Arial Narrow" w:hAnsi="Arial Narrow" w:cstheme="minorHAnsi"/>
                <w:color w:val="000000" w:themeColor="text1"/>
                <w:sz w:val="18"/>
                <w:szCs w:val="20"/>
              </w:rPr>
              <w:t>Instructions, environment, and mode of administration fixed across participants.</w:t>
            </w:r>
          </w:p>
        </w:tc>
        <w:tc>
          <w:tcPr>
            <w:tcW w:w="2003" w:type="dxa"/>
          </w:tcPr>
          <w:p w14:paraId="04D169E8"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Fonts w:ascii="Arial Narrow" w:hAnsi="Arial Narrow" w:cstheme="minorHAnsi"/>
                <w:color w:val="000000" w:themeColor="text1"/>
                <w:sz w:val="18"/>
                <w:szCs w:val="20"/>
              </w:rPr>
              <w:t>Instructions and setting were consistent.</w:t>
            </w:r>
          </w:p>
        </w:tc>
        <w:tc>
          <w:tcPr>
            <w:tcW w:w="2675" w:type="dxa"/>
            <w:vAlign w:val="center"/>
          </w:tcPr>
          <w:p w14:paraId="04D169E9" w14:textId="77777777" w:rsidR="005D3758" w:rsidRPr="005D3758"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bCs/>
                <w:color w:val="000000" w:themeColor="text1"/>
                <w:sz w:val="18"/>
                <w:szCs w:val="20"/>
                <w:shd w:val="clear" w:color="auto" w:fill="FFFFFF"/>
                <w:lang w:val="en-GB"/>
              </w:rPr>
              <w:t>Statistical Methods.</w:t>
            </w:r>
            <w:r w:rsidRPr="005D3758">
              <w:rPr>
                <w:rStyle w:val="eop"/>
                <w:rFonts w:ascii="Arial Narrow" w:hAnsi="Arial Narrow" w:cstheme="minorHAnsi"/>
                <w:color w:val="000000" w:themeColor="text1"/>
                <w:sz w:val="18"/>
                <w:szCs w:val="20"/>
                <w:shd w:val="clear" w:color="auto" w:fill="FFFFFF"/>
              </w:rPr>
              <w:t> </w:t>
            </w:r>
          </w:p>
        </w:tc>
      </w:tr>
      <w:tr w:rsidR="005D3758" w:rsidRPr="005D3758" w14:paraId="04D169F0" w14:textId="77777777" w:rsidTr="005D3758">
        <w:tc>
          <w:tcPr>
            <w:tcW w:w="1300" w:type="dxa"/>
          </w:tcPr>
          <w:p w14:paraId="04D169EB"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9EC"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Style w:val="Strong"/>
                <w:rFonts w:ascii="Arial Narrow" w:hAnsi="Arial Narrow" w:cstheme="minorHAnsi"/>
                <w:b w:val="0"/>
                <w:color w:val="000000" w:themeColor="text1"/>
                <w:sz w:val="18"/>
                <w:szCs w:val="20"/>
              </w:rPr>
              <w:t>Statistical methods</w:t>
            </w:r>
          </w:p>
        </w:tc>
        <w:tc>
          <w:tcPr>
            <w:tcW w:w="1984" w:type="dxa"/>
          </w:tcPr>
          <w:p w14:paraId="04D169ED"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Fonts w:ascii="Arial Narrow" w:hAnsi="Arial Narrow" w:cstheme="minorHAnsi"/>
                <w:color w:val="000000" w:themeColor="text1"/>
                <w:sz w:val="18"/>
                <w:szCs w:val="20"/>
              </w:rPr>
              <w:t>Techniques to assess measurement properties.</w:t>
            </w:r>
          </w:p>
        </w:tc>
        <w:tc>
          <w:tcPr>
            <w:tcW w:w="2003" w:type="dxa"/>
          </w:tcPr>
          <w:p w14:paraId="04D169EE" w14:textId="77777777" w:rsidR="005D3758" w:rsidRPr="005D3758" w:rsidRDefault="005D3758" w:rsidP="005D3758">
            <w:pPr>
              <w:pStyle w:val="NormalWeb"/>
              <w:rPr>
                <w:rFonts w:ascii="Arial Narrow" w:hAnsi="Arial Narrow" w:cstheme="minorHAnsi"/>
                <w:color w:val="000000" w:themeColor="text1"/>
                <w:sz w:val="18"/>
                <w:szCs w:val="20"/>
              </w:rPr>
            </w:pPr>
            <w:r w:rsidRPr="005D3758">
              <w:rPr>
                <w:rFonts w:ascii="Arial Narrow" w:hAnsi="Arial Narrow" w:cstheme="minorHAnsi"/>
                <w:color w:val="000000" w:themeColor="text1"/>
                <w:sz w:val="18"/>
                <w:szCs w:val="20"/>
              </w:rPr>
              <w:t>Rasch analysis with SEM (Standard error of mesurement); ICC not applicable.</w:t>
            </w:r>
          </w:p>
        </w:tc>
        <w:tc>
          <w:tcPr>
            <w:tcW w:w="2675" w:type="dxa"/>
            <w:vAlign w:val="center"/>
          </w:tcPr>
          <w:p w14:paraId="04D169EF" w14:textId="77777777" w:rsidR="005D3758" w:rsidRPr="005D3758"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bCs/>
                <w:color w:val="000000" w:themeColor="text1"/>
                <w:sz w:val="18"/>
                <w:szCs w:val="20"/>
                <w:shd w:val="clear" w:color="auto" w:fill="FFFFFF"/>
                <w:lang w:val="en-GB"/>
              </w:rPr>
              <w:t>Statistical Methods.</w:t>
            </w:r>
            <w:r w:rsidRPr="005D3758">
              <w:rPr>
                <w:rStyle w:val="eop"/>
                <w:rFonts w:ascii="Arial Narrow" w:hAnsi="Arial Narrow" w:cstheme="minorHAnsi"/>
                <w:color w:val="000000" w:themeColor="text1"/>
                <w:sz w:val="18"/>
                <w:szCs w:val="20"/>
                <w:shd w:val="clear" w:color="auto" w:fill="FFFFFF"/>
              </w:rPr>
              <w:t> </w:t>
            </w:r>
          </w:p>
        </w:tc>
      </w:tr>
      <w:tr w:rsidR="005D3758" w:rsidRPr="005D3758" w14:paraId="04D169F9" w14:textId="77777777" w:rsidTr="005D3758">
        <w:tc>
          <w:tcPr>
            <w:tcW w:w="1300" w:type="dxa"/>
          </w:tcPr>
          <w:p w14:paraId="04D169F1"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9F2"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r w:rsidRPr="005D3758">
              <w:rPr>
                <w:rFonts w:ascii="Arial Narrow" w:hAnsi="Arial Narrow" w:cstheme="minorHAnsi"/>
                <w:bCs/>
                <w:color w:val="000000" w:themeColor="text1"/>
                <w:sz w:val="18"/>
                <w:szCs w:val="20"/>
              </w:rPr>
              <w:t>Measurement error</w:t>
            </w:r>
          </w:p>
        </w:tc>
        <w:tc>
          <w:tcPr>
            <w:tcW w:w="1984" w:type="dxa"/>
            <w:vAlign w:val="center"/>
          </w:tcPr>
          <w:p w14:paraId="04D169F3" w14:textId="77777777" w:rsidR="005D3758" w:rsidRPr="005D3758" w:rsidRDefault="005D3758" w:rsidP="005D3758">
            <w:pPr>
              <w:autoSpaceDE w:val="0"/>
              <w:autoSpaceDN w:val="0"/>
              <w:adjustRightInd w:val="0"/>
              <w:rPr>
                <w:rFonts w:ascii="Arial Narrow" w:hAnsi="Arial Narrow" w:cstheme="minorHAnsi"/>
                <w:color w:val="000000" w:themeColor="text1"/>
                <w:sz w:val="18"/>
                <w:szCs w:val="20"/>
              </w:rPr>
            </w:pPr>
            <w:r w:rsidRPr="005D3758">
              <w:rPr>
                <w:rFonts w:ascii="Arial Narrow" w:hAnsi="Arial Narrow" w:cstheme="minorHAnsi"/>
                <w:color w:val="000000" w:themeColor="text1"/>
                <w:sz w:val="18"/>
                <w:szCs w:val="20"/>
              </w:rPr>
              <w:t>The systematic and random error</w:t>
            </w:r>
          </w:p>
          <w:p w14:paraId="04D169F4" w14:textId="77777777" w:rsidR="005D3758" w:rsidRPr="005D3758" w:rsidRDefault="005D3758" w:rsidP="005D3758">
            <w:pPr>
              <w:autoSpaceDE w:val="0"/>
              <w:autoSpaceDN w:val="0"/>
              <w:adjustRightInd w:val="0"/>
              <w:rPr>
                <w:rFonts w:ascii="Arial Narrow" w:eastAsia="Times New Roman" w:hAnsi="Arial Narrow" w:cstheme="minorHAnsi"/>
                <w:color w:val="000000" w:themeColor="text1"/>
                <w:sz w:val="18"/>
                <w:szCs w:val="20"/>
                <w:lang w:eastAsia="es-MX"/>
              </w:rPr>
            </w:pPr>
            <w:r w:rsidRPr="005D3758">
              <w:rPr>
                <w:rFonts w:ascii="Arial Narrow" w:hAnsi="Arial Narrow" w:cstheme="minorHAnsi"/>
                <w:color w:val="000000" w:themeColor="text1"/>
                <w:sz w:val="18"/>
                <w:szCs w:val="20"/>
              </w:rPr>
              <w:t>of a score.</w:t>
            </w:r>
          </w:p>
          <w:p w14:paraId="04D169F5" w14:textId="77777777" w:rsidR="005D3758" w:rsidRPr="0074094F" w:rsidRDefault="005D3758" w:rsidP="005D3758">
            <w:pPr>
              <w:rPr>
                <w:rFonts w:ascii="Arial Narrow" w:eastAsia="Times New Roman" w:hAnsi="Arial Narrow" w:cstheme="minorHAnsi"/>
                <w:color w:val="000000" w:themeColor="text1"/>
                <w:sz w:val="18"/>
                <w:szCs w:val="20"/>
                <w:lang w:eastAsia="es-MX"/>
              </w:rPr>
            </w:pPr>
          </w:p>
        </w:tc>
        <w:tc>
          <w:tcPr>
            <w:tcW w:w="2003" w:type="dxa"/>
            <w:vAlign w:val="center"/>
          </w:tcPr>
          <w:p w14:paraId="04D169F6"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Fonts w:ascii="Arial Narrow" w:eastAsia="Times New Roman" w:hAnsi="Arial Narrow" w:cstheme="minorHAnsi"/>
                <w:color w:val="000000" w:themeColor="text1"/>
                <w:sz w:val="18"/>
                <w:szCs w:val="20"/>
                <w:lang w:eastAsia="es-MX"/>
              </w:rPr>
              <w:t>SEM (Rasch and CTT)</w:t>
            </w:r>
          </w:p>
        </w:tc>
        <w:tc>
          <w:tcPr>
            <w:tcW w:w="2675" w:type="dxa"/>
            <w:vAlign w:val="center"/>
          </w:tcPr>
          <w:p w14:paraId="04D169F7" w14:textId="77777777" w:rsidR="005D3758" w:rsidRPr="005D3758" w:rsidRDefault="005D3758" w:rsidP="005D3758">
            <w:pPr>
              <w:rPr>
                <w:rStyle w:val="normaltextrun"/>
                <w:rFonts w:ascii="Arial Narrow" w:hAnsi="Arial Narrow" w:cstheme="minorHAnsi"/>
                <w:bCs/>
                <w:color w:val="000000" w:themeColor="text1"/>
                <w:sz w:val="18"/>
                <w:szCs w:val="20"/>
                <w:shd w:val="clear" w:color="auto" w:fill="FFFFFF"/>
                <w:lang w:val="en-GB"/>
              </w:rPr>
            </w:pPr>
            <w:r w:rsidRPr="005D3758">
              <w:rPr>
                <w:rStyle w:val="normaltextrun"/>
                <w:rFonts w:ascii="Arial Narrow" w:hAnsi="Arial Narrow" w:cstheme="minorHAnsi"/>
                <w:bCs/>
                <w:color w:val="000000" w:themeColor="text1"/>
                <w:sz w:val="18"/>
                <w:szCs w:val="20"/>
                <w:shd w:val="clear" w:color="auto" w:fill="FFFFFF"/>
                <w:lang w:val="en-GB"/>
              </w:rPr>
              <w:t>Background.</w:t>
            </w:r>
          </w:p>
          <w:p w14:paraId="04D169F8" w14:textId="77777777" w:rsidR="005D3758" w:rsidRPr="0074094F" w:rsidRDefault="005D3758" w:rsidP="005D3758">
            <w:pPr>
              <w:rPr>
                <w:rFonts w:ascii="Arial Narrow" w:hAnsi="Arial Narrow" w:cstheme="minorHAnsi"/>
                <w:color w:val="000000" w:themeColor="text1"/>
                <w:sz w:val="18"/>
                <w:szCs w:val="20"/>
                <w:shd w:val="clear" w:color="auto" w:fill="FFFFFF"/>
              </w:rPr>
            </w:pPr>
            <w:r w:rsidRPr="005D3758">
              <w:rPr>
                <w:rStyle w:val="normaltextrun"/>
                <w:rFonts w:ascii="Arial Narrow" w:hAnsi="Arial Narrow" w:cstheme="minorHAnsi"/>
                <w:bCs/>
                <w:color w:val="000000" w:themeColor="text1"/>
                <w:sz w:val="18"/>
                <w:szCs w:val="20"/>
                <w:shd w:val="clear" w:color="auto" w:fill="FFFFFF"/>
                <w:lang w:val="en-GB"/>
              </w:rPr>
              <w:t>Rasch Model and Fit Analysis</w:t>
            </w:r>
            <w:r w:rsidRPr="005D3758">
              <w:rPr>
                <w:rStyle w:val="eop"/>
                <w:rFonts w:ascii="Arial Narrow" w:hAnsi="Arial Narrow" w:cstheme="minorHAnsi"/>
                <w:color w:val="000000" w:themeColor="text1"/>
                <w:sz w:val="18"/>
                <w:szCs w:val="20"/>
                <w:shd w:val="clear" w:color="auto" w:fill="FFFFFF"/>
              </w:rPr>
              <w:t>.</w:t>
            </w:r>
          </w:p>
        </w:tc>
      </w:tr>
      <w:tr w:rsidR="005D3758" w:rsidRPr="005D3758" w14:paraId="04D169FF" w14:textId="77777777" w:rsidTr="005D3758">
        <w:tc>
          <w:tcPr>
            <w:tcW w:w="1300" w:type="dxa"/>
          </w:tcPr>
          <w:p w14:paraId="04D169FA"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r w:rsidRPr="005D3758">
              <w:rPr>
                <w:rFonts w:ascii="Arial Narrow" w:hAnsi="Arial Narrow" w:cstheme="minorHAnsi"/>
                <w:bCs/>
                <w:color w:val="000000" w:themeColor="text1"/>
                <w:sz w:val="18"/>
                <w:szCs w:val="20"/>
              </w:rPr>
              <w:t>Validity</w:t>
            </w:r>
          </w:p>
        </w:tc>
        <w:tc>
          <w:tcPr>
            <w:tcW w:w="1247" w:type="dxa"/>
          </w:tcPr>
          <w:p w14:paraId="04D169FB"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984" w:type="dxa"/>
            <w:vAlign w:val="center"/>
          </w:tcPr>
          <w:p w14:paraId="04D169FC"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Degree to which the score reflects the construct's dimensionality</w:t>
            </w:r>
          </w:p>
        </w:tc>
        <w:tc>
          <w:tcPr>
            <w:tcW w:w="2003" w:type="dxa"/>
            <w:vAlign w:val="center"/>
          </w:tcPr>
          <w:p w14:paraId="04D169FD"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Principal Component Analysis of Residuals (PCAR)</w:t>
            </w:r>
          </w:p>
        </w:tc>
        <w:tc>
          <w:tcPr>
            <w:tcW w:w="2675" w:type="dxa"/>
            <w:vAlign w:val="center"/>
          </w:tcPr>
          <w:p w14:paraId="04D169FE"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bCs/>
                <w:color w:val="000000" w:themeColor="text1"/>
                <w:sz w:val="18"/>
                <w:szCs w:val="20"/>
                <w:shd w:val="clear" w:color="auto" w:fill="FFFFFF"/>
                <w:lang w:val="en-GB"/>
              </w:rPr>
              <w:t>Measurement Instrument</w:t>
            </w:r>
            <w:r w:rsidRPr="005D3758">
              <w:rPr>
                <w:rStyle w:val="eop"/>
                <w:rFonts w:ascii="Arial Narrow" w:hAnsi="Arial Narrow" w:cstheme="minorHAnsi"/>
                <w:color w:val="000000" w:themeColor="text1"/>
                <w:sz w:val="18"/>
                <w:szCs w:val="20"/>
                <w:shd w:val="clear" w:color="auto" w:fill="FFFFFF"/>
              </w:rPr>
              <w:t xml:space="preserve"> , </w:t>
            </w:r>
            <w:r w:rsidRPr="005D3758">
              <w:rPr>
                <w:rStyle w:val="normaltextrun"/>
                <w:rFonts w:ascii="Arial Narrow" w:hAnsi="Arial Narrow" w:cstheme="minorHAnsi"/>
                <w:bCs/>
                <w:color w:val="000000" w:themeColor="text1"/>
                <w:sz w:val="18"/>
                <w:szCs w:val="20"/>
                <w:shd w:val="clear" w:color="auto" w:fill="FFFFFF"/>
                <w:lang w:val="en-GB"/>
              </w:rPr>
              <w:t>Dimensionality and Reliability.</w:t>
            </w:r>
            <w:r w:rsidRPr="005D3758">
              <w:rPr>
                <w:rStyle w:val="eop"/>
                <w:rFonts w:ascii="Arial Narrow" w:hAnsi="Arial Narrow" w:cstheme="minorHAnsi"/>
                <w:color w:val="000000" w:themeColor="text1"/>
                <w:sz w:val="18"/>
                <w:szCs w:val="20"/>
                <w:shd w:val="clear" w:color="auto" w:fill="FFFFFF"/>
              </w:rPr>
              <w:t> </w:t>
            </w:r>
          </w:p>
        </w:tc>
      </w:tr>
      <w:tr w:rsidR="005D3758" w:rsidRPr="005D3758" w14:paraId="04D16A06" w14:textId="77777777" w:rsidTr="005D3758">
        <w:tc>
          <w:tcPr>
            <w:tcW w:w="1300" w:type="dxa"/>
          </w:tcPr>
          <w:p w14:paraId="04D16A00"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A01"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r w:rsidRPr="005D3758">
              <w:rPr>
                <w:rFonts w:ascii="Arial Narrow" w:hAnsi="Arial Narrow" w:cstheme="minorHAnsi"/>
                <w:bCs/>
                <w:color w:val="000000" w:themeColor="text1"/>
                <w:sz w:val="18"/>
                <w:szCs w:val="20"/>
              </w:rPr>
              <w:t>Content validity</w:t>
            </w:r>
          </w:p>
        </w:tc>
        <w:tc>
          <w:tcPr>
            <w:tcW w:w="1984" w:type="dxa"/>
            <w:vAlign w:val="center"/>
          </w:tcPr>
          <w:p w14:paraId="04D16A02"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Fonts w:ascii="Arial Narrow" w:hAnsi="Arial Narrow" w:cstheme="minorHAnsi"/>
                <w:color w:val="000000" w:themeColor="text1"/>
                <w:sz w:val="18"/>
                <w:szCs w:val="20"/>
              </w:rPr>
              <w:t>Degree to which a PROM’s content reflects the target construct.</w:t>
            </w:r>
          </w:p>
        </w:tc>
        <w:tc>
          <w:tcPr>
            <w:tcW w:w="2003" w:type="dxa"/>
            <w:vAlign w:val="center"/>
          </w:tcPr>
          <w:p w14:paraId="04D16A03"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Rasch Model Fit, Item-Measure Map</w:t>
            </w:r>
          </w:p>
        </w:tc>
        <w:tc>
          <w:tcPr>
            <w:tcW w:w="2675" w:type="dxa"/>
            <w:vAlign w:val="center"/>
          </w:tcPr>
          <w:p w14:paraId="04D16A04" w14:textId="77777777" w:rsidR="005D3758" w:rsidRPr="005D3758" w:rsidRDefault="005D3758" w:rsidP="005D3758">
            <w:pPr>
              <w:rPr>
                <w:rStyle w:val="eop"/>
                <w:rFonts w:ascii="Arial Narrow" w:hAnsi="Arial Narrow" w:cstheme="minorHAnsi"/>
                <w:color w:val="000000" w:themeColor="text1"/>
                <w:sz w:val="18"/>
                <w:szCs w:val="20"/>
                <w:shd w:val="clear" w:color="auto" w:fill="FFFFFF"/>
              </w:rPr>
            </w:pPr>
            <w:r w:rsidRPr="005D3758">
              <w:rPr>
                <w:rStyle w:val="normaltextrun"/>
                <w:rFonts w:ascii="Arial Narrow" w:hAnsi="Arial Narrow" w:cstheme="minorHAnsi"/>
                <w:bCs/>
                <w:color w:val="000000" w:themeColor="text1"/>
                <w:sz w:val="18"/>
                <w:szCs w:val="20"/>
                <w:shd w:val="clear" w:color="auto" w:fill="FFFFFF"/>
                <w:lang w:val="en-GB"/>
              </w:rPr>
              <w:t>Rasch Model and Fit Analysis</w:t>
            </w:r>
            <w:r w:rsidRPr="005D3758">
              <w:rPr>
                <w:rStyle w:val="eop"/>
                <w:rFonts w:ascii="Arial Narrow" w:hAnsi="Arial Narrow" w:cstheme="minorHAnsi"/>
                <w:color w:val="000000" w:themeColor="text1"/>
                <w:sz w:val="18"/>
                <w:szCs w:val="20"/>
                <w:shd w:val="clear" w:color="auto" w:fill="FFFFFF"/>
              </w:rPr>
              <w:t>.</w:t>
            </w:r>
          </w:p>
          <w:p w14:paraId="04D16A05"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bCs/>
                <w:color w:val="000000" w:themeColor="text1"/>
                <w:sz w:val="18"/>
                <w:szCs w:val="20"/>
                <w:shd w:val="clear" w:color="auto" w:fill="FFFFFF"/>
                <w:lang w:val="en-GB"/>
              </w:rPr>
              <w:t>Interpretation and comparison with existing literature</w:t>
            </w:r>
            <w:r w:rsidRPr="005D3758">
              <w:rPr>
                <w:rStyle w:val="eop"/>
                <w:rFonts w:ascii="Arial Narrow" w:hAnsi="Arial Narrow" w:cstheme="minorHAnsi"/>
                <w:color w:val="000000" w:themeColor="text1"/>
                <w:sz w:val="18"/>
                <w:szCs w:val="20"/>
                <w:shd w:val="clear" w:color="auto" w:fill="FFFFFF"/>
              </w:rPr>
              <w:t>.</w:t>
            </w:r>
          </w:p>
        </w:tc>
      </w:tr>
      <w:tr w:rsidR="005D3758" w:rsidRPr="005D3758" w14:paraId="04D16A0D" w14:textId="77777777" w:rsidTr="005D3758">
        <w:tc>
          <w:tcPr>
            <w:tcW w:w="1300" w:type="dxa"/>
          </w:tcPr>
          <w:p w14:paraId="04D16A07"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A08"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r w:rsidRPr="005D3758">
              <w:rPr>
                <w:rFonts w:ascii="Arial Narrow" w:hAnsi="Arial Narrow" w:cstheme="minorHAnsi"/>
                <w:bCs/>
                <w:color w:val="000000" w:themeColor="text1"/>
                <w:sz w:val="18"/>
                <w:szCs w:val="20"/>
              </w:rPr>
              <w:t>Face validity</w:t>
            </w:r>
          </w:p>
        </w:tc>
        <w:tc>
          <w:tcPr>
            <w:tcW w:w="1984" w:type="dxa"/>
            <w:vAlign w:val="center"/>
          </w:tcPr>
          <w:p w14:paraId="04D16A09"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Fonts w:ascii="Arial Narrow" w:hAnsi="Arial Narrow" w:cstheme="minorHAnsi"/>
                <w:color w:val="000000" w:themeColor="text1"/>
                <w:sz w:val="18"/>
                <w:szCs w:val="20"/>
              </w:rPr>
              <w:t>Extent to which a PROM appears to reflect the intended construct.</w:t>
            </w:r>
          </w:p>
        </w:tc>
        <w:tc>
          <w:tcPr>
            <w:tcW w:w="2003" w:type="dxa"/>
            <w:vAlign w:val="center"/>
          </w:tcPr>
          <w:p w14:paraId="04D16A0A" w14:textId="77777777" w:rsidR="005D3758" w:rsidRPr="005D3758"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 xml:space="preserve">Based on sources of </w:t>
            </w:r>
            <w:r w:rsidRPr="005D3758">
              <w:rPr>
                <w:rFonts w:ascii="Arial Narrow" w:eastAsia="Times New Roman" w:hAnsi="Arial Narrow" w:cstheme="minorHAnsi"/>
                <w:color w:val="000000" w:themeColor="text1"/>
                <w:sz w:val="18"/>
                <w:szCs w:val="20"/>
                <w:lang w:eastAsia="es-MX"/>
              </w:rPr>
              <w:t>original instruments.</w:t>
            </w:r>
          </w:p>
          <w:p w14:paraId="04D16A0B" w14:textId="77777777" w:rsidR="005D3758" w:rsidRPr="0074094F" w:rsidRDefault="005D3758" w:rsidP="005D3758">
            <w:pPr>
              <w:rPr>
                <w:rFonts w:ascii="Arial Narrow" w:eastAsia="Times New Roman" w:hAnsi="Arial Narrow" w:cstheme="minorHAnsi"/>
                <w:color w:val="000000" w:themeColor="text1"/>
                <w:sz w:val="18"/>
                <w:szCs w:val="20"/>
                <w:lang w:eastAsia="es-MX"/>
              </w:rPr>
            </w:pPr>
          </w:p>
        </w:tc>
        <w:tc>
          <w:tcPr>
            <w:tcW w:w="2675" w:type="dxa"/>
            <w:vAlign w:val="center"/>
          </w:tcPr>
          <w:p w14:paraId="04D16A0C"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bCs/>
                <w:color w:val="000000" w:themeColor="text1"/>
                <w:sz w:val="18"/>
                <w:szCs w:val="20"/>
                <w:shd w:val="clear" w:color="auto" w:fill="FFFFFF"/>
                <w:lang w:val="en-GB"/>
              </w:rPr>
              <w:t>Rasch Model and Fit Analysis.</w:t>
            </w:r>
            <w:r w:rsidRPr="005D3758">
              <w:rPr>
                <w:rStyle w:val="eop"/>
                <w:rFonts w:ascii="Arial Narrow" w:hAnsi="Arial Narrow" w:cstheme="minorHAnsi"/>
                <w:color w:val="000000" w:themeColor="text1"/>
                <w:sz w:val="18"/>
                <w:szCs w:val="20"/>
                <w:shd w:val="clear" w:color="auto" w:fill="FFFFFF"/>
              </w:rPr>
              <w:t> </w:t>
            </w:r>
          </w:p>
        </w:tc>
      </w:tr>
      <w:tr w:rsidR="005D3758" w:rsidRPr="005D3758" w14:paraId="04D16A15" w14:textId="77777777" w:rsidTr="005D3758">
        <w:tc>
          <w:tcPr>
            <w:tcW w:w="1300" w:type="dxa"/>
          </w:tcPr>
          <w:p w14:paraId="04D16A0E"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A0F"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r w:rsidRPr="005D3758">
              <w:rPr>
                <w:rFonts w:ascii="Arial Narrow" w:hAnsi="Arial Narrow" w:cstheme="minorHAnsi"/>
                <w:bCs/>
                <w:color w:val="000000" w:themeColor="text1"/>
                <w:sz w:val="18"/>
                <w:szCs w:val="20"/>
              </w:rPr>
              <w:t>Construct validity</w:t>
            </w:r>
          </w:p>
        </w:tc>
        <w:tc>
          <w:tcPr>
            <w:tcW w:w="1984" w:type="dxa"/>
            <w:vAlign w:val="center"/>
          </w:tcPr>
          <w:p w14:paraId="04D16A10"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Fonts w:ascii="Arial Narrow" w:hAnsi="Arial Narrow" w:cstheme="minorHAnsi"/>
                <w:color w:val="000000" w:themeColor="text1"/>
                <w:sz w:val="18"/>
                <w:szCs w:val="20"/>
              </w:rPr>
              <w:t>Extent to which PROM scores align with hypotheses based on valid measurement of the construct.</w:t>
            </w:r>
          </w:p>
        </w:tc>
        <w:tc>
          <w:tcPr>
            <w:tcW w:w="2003" w:type="dxa"/>
            <w:vAlign w:val="center"/>
          </w:tcPr>
          <w:p w14:paraId="04D16A11" w14:textId="77777777" w:rsidR="005D3758" w:rsidRPr="005D3758"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 xml:space="preserve">Based on sources of </w:t>
            </w:r>
            <w:r w:rsidRPr="005D3758">
              <w:rPr>
                <w:rFonts w:ascii="Arial Narrow" w:eastAsia="Times New Roman" w:hAnsi="Arial Narrow" w:cstheme="minorHAnsi"/>
                <w:color w:val="000000" w:themeColor="text1"/>
                <w:sz w:val="18"/>
                <w:szCs w:val="20"/>
                <w:lang w:eastAsia="es-MX"/>
              </w:rPr>
              <w:t>original instruments.</w:t>
            </w:r>
          </w:p>
          <w:p w14:paraId="04D16A12" w14:textId="77777777" w:rsidR="005D3758" w:rsidRPr="0074094F" w:rsidRDefault="005D3758" w:rsidP="005D3758">
            <w:pPr>
              <w:rPr>
                <w:rFonts w:ascii="Arial Narrow" w:eastAsia="Times New Roman" w:hAnsi="Arial Narrow" w:cstheme="minorHAnsi"/>
                <w:color w:val="000000" w:themeColor="text1"/>
                <w:sz w:val="18"/>
                <w:szCs w:val="20"/>
                <w:lang w:eastAsia="es-MX"/>
              </w:rPr>
            </w:pPr>
          </w:p>
        </w:tc>
        <w:tc>
          <w:tcPr>
            <w:tcW w:w="2675" w:type="dxa"/>
            <w:vAlign w:val="center"/>
          </w:tcPr>
          <w:p w14:paraId="04D16A13" w14:textId="77777777" w:rsidR="005D3758" w:rsidRPr="005D3758" w:rsidRDefault="005D3758" w:rsidP="005D3758">
            <w:pPr>
              <w:rPr>
                <w:rFonts w:ascii="Arial Narrow" w:eastAsia="Times New Roman" w:hAnsi="Arial Narrow" w:cstheme="minorHAnsi"/>
                <w:color w:val="000000" w:themeColor="text1"/>
                <w:sz w:val="18"/>
                <w:szCs w:val="20"/>
                <w:lang w:eastAsia="es-MX"/>
              </w:rPr>
            </w:pPr>
            <w:r w:rsidRPr="005D3758">
              <w:rPr>
                <w:rFonts w:ascii="Arial Narrow" w:eastAsia="Times New Roman" w:hAnsi="Arial Narrow" w:cstheme="minorHAnsi"/>
                <w:color w:val="000000" w:themeColor="text1"/>
                <w:sz w:val="18"/>
                <w:szCs w:val="20"/>
                <w:lang w:eastAsia="es-MX"/>
              </w:rPr>
              <w:t>Dimensionality and reliability.</w:t>
            </w:r>
          </w:p>
          <w:p w14:paraId="04D16A14"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Style w:val="findhit"/>
                <w:rFonts w:ascii="Arial Narrow" w:hAnsi="Arial Narrow" w:cs="Arial"/>
                <w:bCs/>
                <w:color w:val="000000" w:themeColor="text1"/>
                <w:sz w:val="18"/>
                <w:shd w:val="clear" w:color="auto" w:fill="FFFFFF"/>
                <w:lang w:val="en-GB"/>
              </w:rPr>
              <w:t>Wright Map</w:t>
            </w:r>
            <w:r w:rsidRPr="005D3758">
              <w:rPr>
                <w:rStyle w:val="normaltextrun"/>
                <w:rFonts w:ascii="Arial Narrow" w:hAnsi="Arial Narrow" w:cs="Arial"/>
                <w:bCs/>
                <w:color w:val="000000" w:themeColor="text1"/>
                <w:sz w:val="18"/>
                <w:shd w:val="clear" w:color="auto" w:fill="FFFFFF"/>
                <w:lang w:val="en-GB"/>
              </w:rPr>
              <w:t>s: Demographic Variations.</w:t>
            </w:r>
            <w:r w:rsidRPr="005D3758">
              <w:rPr>
                <w:rStyle w:val="eop"/>
                <w:rFonts w:ascii="Arial Narrow" w:hAnsi="Arial Narrow" w:cs="Arial"/>
                <w:color w:val="000000" w:themeColor="text1"/>
                <w:sz w:val="18"/>
                <w:shd w:val="clear" w:color="auto" w:fill="FFFFFF"/>
              </w:rPr>
              <w:t> </w:t>
            </w:r>
          </w:p>
        </w:tc>
      </w:tr>
      <w:tr w:rsidR="005D3758" w:rsidRPr="005D3758" w14:paraId="04D16A1C" w14:textId="77777777" w:rsidTr="005D3758">
        <w:tc>
          <w:tcPr>
            <w:tcW w:w="1300" w:type="dxa"/>
          </w:tcPr>
          <w:p w14:paraId="04D16A16"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A17"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r w:rsidRPr="005D3758">
              <w:rPr>
                <w:rFonts w:ascii="Arial Narrow" w:hAnsi="Arial Narrow" w:cstheme="minorHAnsi"/>
                <w:bCs/>
                <w:color w:val="000000" w:themeColor="text1"/>
                <w:sz w:val="18"/>
                <w:szCs w:val="20"/>
              </w:rPr>
              <w:t>Structural validity</w:t>
            </w:r>
          </w:p>
        </w:tc>
        <w:tc>
          <w:tcPr>
            <w:tcW w:w="1984" w:type="dxa"/>
            <w:vAlign w:val="center"/>
          </w:tcPr>
          <w:p w14:paraId="04D16A18"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Fonts w:ascii="Arial Narrow" w:hAnsi="Arial Narrow" w:cstheme="minorHAnsi"/>
                <w:color w:val="000000" w:themeColor="text1"/>
                <w:sz w:val="18"/>
                <w:szCs w:val="20"/>
              </w:rPr>
              <w:t>The extent to which PROM scores reflect the construct’s dimensionality.</w:t>
            </w:r>
          </w:p>
        </w:tc>
        <w:tc>
          <w:tcPr>
            <w:tcW w:w="2003" w:type="dxa"/>
            <w:vAlign w:val="center"/>
          </w:tcPr>
          <w:p w14:paraId="04D16A19" w14:textId="77777777" w:rsidR="005D3758" w:rsidRPr="005D3758"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 xml:space="preserve">Based on sources of </w:t>
            </w:r>
            <w:r w:rsidRPr="005D3758">
              <w:rPr>
                <w:rFonts w:ascii="Arial Narrow" w:eastAsia="Times New Roman" w:hAnsi="Arial Narrow" w:cstheme="minorHAnsi"/>
                <w:color w:val="000000" w:themeColor="text1"/>
                <w:sz w:val="18"/>
                <w:szCs w:val="20"/>
                <w:lang w:eastAsia="es-MX"/>
              </w:rPr>
              <w:t>original instruments.</w:t>
            </w:r>
          </w:p>
          <w:p w14:paraId="04D16A1A" w14:textId="77777777" w:rsidR="005D3758" w:rsidRPr="0074094F" w:rsidRDefault="005D3758" w:rsidP="005D3758">
            <w:pPr>
              <w:rPr>
                <w:rFonts w:ascii="Arial Narrow" w:eastAsia="Times New Roman" w:hAnsi="Arial Narrow" w:cstheme="minorHAnsi"/>
                <w:color w:val="000000" w:themeColor="text1"/>
                <w:sz w:val="18"/>
                <w:szCs w:val="20"/>
                <w:lang w:eastAsia="es-MX"/>
              </w:rPr>
            </w:pPr>
          </w:p>
        </w:tc>
        <w:tc>
          <w:tcPr>
            <w:tcW w:w="2675" w:type="dxa"/>
            <w:vAlign w:val="center"/>
          </w:tcPr>
          <w:p w14:paraId="04D16A1B"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bCs/>
                <w:color w:val="000000" w:themeColor="text1"/>
                <w:sz w:val="18"/>
                <w:szCs w:val="20"/>
                <w:shd w:val="clear" w:color="auto" w:fill="FFFFFF"/>
                <w:lang w:val="en-GB"/>
              </w:rPr>
              <w:t>Dimensionality and Reliability.</w:t>
            </w:r>
            <w:r w:rsidRPr="005D3758">
              <w:rPr>
                <w:rStyle w:val="eop"/>
                <w:rFonts w:ascii="Arial Narrow" w:hAnsi="Arial Narrow" w:cstheme="minorHAnsi"/>
                <w:color w:val="000000" w:themeColor="text1"/>
                <w:sz w:val="18"/>
                <w:szCs w:val="20"/>
                <w:shd w:val="clear" w:color="auto" w:fill="FFFFFF"/>
              </w:rPr>
              <w:t> </w:t>
            </w:r>
          </w:p>
        </w:tc>
      </w:tr>
      <w:tr w:rsidR="005D3758" w:rsidRPr="005D3758" w14:paraId="04D16A23" w14:textId="77777777" w:rsidTr="005D3758">
        <w:tc>
          <w:tcPr>
            <w:tcW w:w="1300" w:type="dxa"/>
          </w:tcPr>
          <w:p w14:paraId="04D16A1D"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A1E"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r w:rsidRPr="005D3758">
              <w:rPr>
                <w:rFonts w:ascii="Arial Narrow" w:hAnsi="Arial Narrow" w:cstheme="minorHAnsi"/>
                <w:bCs/>
                <w:color w:val="000000" w:themeColor="text1"/>
                <w:sz w:val="18"/>
                <w:szCs w:val="20"/>
              </w:rPr>
              <w:t>Hypotheses testing</w:t>
            </w:r>
          </w:p>
        </w:tc>
        <w:tc>
          <w:tcPr>
            <w:tcW w:w="1984" w:type="dxa"/>
            <w:vAlign w:val="center"/>
          </w:tcPr>
          <w:p w14:paraId="04D16A1F"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Fonts w:ascii="Arial Narrow" w:hAnsi="Arial Narrow" w:cstheme="minorHAnsi"/>
                <w:color w:val="000000" w:themeColor="text1"/>
                <w:sz w:val="18"/>
                <w:szCs w:val="20"/>
              </w:rPr>
              <w:t>Idem construct validity</w:t>
            </w:r>
          </w:p>
        </w:tc>
        <w:tc>
          <w:tcPr>
            <w:tcW w:w="2003" w:type="dxa"/>
            <w:vAlign w:val="center"/>
          </w:tcPr>
          <w:p w14:paraId="04D16A20" w14:textId="77777777" w:rsidR="005D3758" w:rsidRPr="005D3758"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Group comparisons by age and gender</w:t>
            </w:r>
          </w:p>
          <w:p w14:paraId="04D16A21"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Differential Item Functioning (DIF)</w:t>
            </w:r>
            <w:r w:rsidRPr="005D3758">
              <w:rPr>
                <w:rFonts w:ascii="Arial Narrow" w:eastAsia="Times New Roman" w:hAnsi="Arial Narrow" w:cstheme="minorHAnsi"/>
                <w:color w:val="000000" w:themeColor="text1"/>
                <w:sz w:val="18"/>
                <w:szCs w:val="20"/>
                <w:lang w:eastAsia="es-MX"/>
              </w:rPr>
              <w:t>.</w:t>
            </w:r>
          </w:p>
        </w:tc>
        <w:tc>
          <w:tcPr>
            <w:tcW w:w="2675" w:type="dxa"/>
            <w:vAlign w:val="center"/>
          </w:tcPr>
          <w:p w14:paraId="04D16A22"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bCs/>
                <w:color w:val="000000" w:themeColor="text1"/>
                <w:sz w:val="18"/>
                <w:szCs w:val="20"/>
                <w:shd w:val="clear" w:color="auto" w:fill="FFFFFF"/>
                <w:lang w:val="en-GB"/>
              </w:rPr>
              <w:t>Measurement Instrument</w:t>
            </w:r>
            <w:r w:rsidRPr="005D3758">
              <w:rPr>
                <w:rStyle w:val="eop"/>
                <w:rFonts w:ascii="Arial Narrow" w:hAnsi="Arial Narrow" w:cstheme="minorHAnsi"/>
                <w:color w:val="000000" w:themeColor="text1"/>
                <w:sz w:val="18"/>
                <w:szCs w:val="20"/>
                <w:shd w:val="clear" w:color="auto" w:fill="FFFFFF"/>
              </w:rPr>
              <w:t xml:space="preserve">. </w:t>
            </w:r>
          </w:p>
        </w:tc>
      </w:tr>
      <w:tr w:rsidR="005D3758" w:rsidRPr="005D3758" w14:paraId="04D16A29" w14:textId="77777777" w:rsidTr="005D3758">
        <w:tc>
          <w:tcPr>
            <w:tcW w:w="1300" w:type="dxa"/>
          </w:tcPr>
          <w:p w14:paraId="04D16A24"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A25"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r w:rsidRPr="005D3758">
              <w:rPr>
                <w:rFonts w:ascii="Arial Narrow" w:hAnsi="Arial Narrow" w:cstheme="minorHAnsi"/>
                <w:bCs/>
                <w:color w:val="000000" w:themeColor="text1"/>
                <w:sz w:val="18"/>
                <w:szCs w:val="20"/>
              </w:rPr>
              <w:t>Crosscultural validity</w:t>
            </w:r>
          </w:p>
        </w:tc>
        <w:tc>
          <w:tcPr>
            <w:tcW w:w="1984" w:type="dxa"/>
            <w:vAlign w:val="center"/>
          </w:tcPr>
          <w:p w14:paraId="04D16A26"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Fonts w:ascii="Arial Narrow" w:hAnsi="Arial Narrow" w:cstheme="minorHAnsi"/>
                <w:color w:val="000000" w:themeColor="text1"/>
                <w:sz w:val="18"/>
                <w:szCs w:val="20"/>
              </w:rPr>
              <w:t>The extent to which items in a translated or adapted PROM reflect the original version’s item performance.</w:t>
            </w:r>
          </w:p>
        </w:tc>
        <w:tc>
          <w:tcPr>
            <w:tcW w:w="2003" w:type="dxa"/>
            <w:vAlign w:val="center"/>
          </w:tcPr>
          <w:p w14:paraId="04D16A27"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Differential Item Functioning (DIF)</w:t>
            </w:r>
            <w:r w:rsidRPr="005D3758">
              <w:rPr>
                <w:rFonts w:ascii="Arial Narrow" w:eastAsia="Times New Roman" w:hAnsi="Arial Narrow" w:cstheme="minorHAnsi"/>
                <w:color w:val="000000" w:themeColor="text1"/>
                <w:sz w:val="18"/>
                <w:szCs w:val="20"/>
                <w:lang w:eastAsia="es-MX"/>
              </w:rPr>
              <w:t>.</w:t>
            </w:r>
          </w:p>
        </w:tc>
        <w:tc>
          <w:tcPr>
            <w:tcW w:w="2675" w:type="dxa"/>
            <w:vAlign w:val="center"/>
          </w:tcPr>
          <w:p w14:paraId="04D16A28"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bCs/>
                <w:color w:val="000000" w:themeColor="text1"/>
                <w:sz w:val="18"/>
                <w:szCs w:val="20"/>
                <w:shd w:val="clear" w:color="auto" w:fill="FFFFFF"/>
                <w:lang w:val="en-GB"/>
              </w:rPr>
              <w:t>Age and Gender Differences in Loneliness and Social Connection.</w:t>
            </w:r>
            <w:r w:rsidRPr="005D3758">
              <w:rPr>
                <w:rStyle w:val="eop"/>
                <w:rFonts w:ascii="Arial Narrow" w:hAnsi="Arial Narrow" w:cstheme="minorHAnsi"/>
                <w:color w:val="000000" w:themeColor="text1"/>
                <w:sz w:val="18"/>
                <w:szCs w:val="20"/>
                <w:shd w:val="clear" w:color="auto" w:fill="FFFFFF"/>
              </w:rPr>
              <w:t> </w:t>
            </w:r>
          </w:p>
        </w:tc>
      </w:tr>
      <w:tr w:rsidR="005D3758" w:rsidRPr="005D3758" w14:paraId="04D16A2F" w14:textId="77777777" w:rsidTr="005D3758">
        <w:tc>
          <w:tcPr>
            <w:tcW w:w="1300" w:type="dxa"/>
          </w:tcPr>
          <w:p w14:paraId="04D16A2A"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247" w:type="dxa"/>
          </w:tcPr>
          <w:p w14:paraId="04D16A2B"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r w:rsidRPr="005D3758">
              <w:rPr>
                <w:rFonts w:ascii="Arial Narrow" w:hAnsi="Arial Narrow" w:cstheme="minorHAnsi"/>
                <w:bCs/>
                <w:color w:val="000000" w:themeColor="text1"/>
                <w:sz w:val="18"/>
                <w:szCs w:val="20"/>
              </w:rPr>
              <w:t>Criterion validity</w:t>
            </w:r>
          </w:p>
        </w:tc>
        <w:tc>
          <w:tcPr>
            <w:tcW w:w="1984" w:type="dxa"/>
            <w:vAlign w:val="center"/>
          </w:tcPr>
          <w:p w14:paraId="04D16A2C" w14:textId="77777777" w:rsidR="005D3758" w:rsidRPr="000165D8" w:rsidRDefault="005D3758" w:rsidP="005D3758">
            <w:pPr>
              <w:rPr>
                <w:rFonts w:ascii="Arial Narrow" w:eastAsia="Times New Roman" w:hAnsi="Arial Narrow" w:cstheme="minorHAnsi"/>
                <w:color w:val="000000" w:themeColor="text1"/>
                <w:sz w:val="18"/>
                <w:szCs w:val="20"/>
                <w:lang w:eastAsia="es-MX"/>
              </w:rPr>
            </w:pPr>
            <w:r w:rsidRPr="000165D8">
              <w:rPr>
                <w:rFonts w:ascii="Arial Narrow" w:eastAsia="Times New Roman" w:hAnsi="Arial Narrow" w:cstheme="minorHAnsi"/>
                <w:color w:val="000000" w:themeColor="text1"/>
                <w:sz w:val="18"/>
                <w:szCs w:val="20"/>
                <w:lang w:eastAsia="es-MX"/>
              </w:rPr>
              <w:t>The degree to which PROM scores reflect a ‘gold standard’.</w:t>
            </w:r>
            <w:r w:rsidRPr="005D3758">
              <w:rPr>
                <w:rFonts w:ascii="Arial Narrow" w:eastAsia="Times New Roman" w:hAnsi="Arial Narrow" w:cstheme="minorHAnsi"/>
                <w:color w:val="000000" w:themeColor="text1"/>
                <w:sz w:val="18"/>
                <w:szCs w:val="20"/>
                <w:lang w:eastAsia="es-MX"/>
              </w:rPr>
              <w:t xml:space="preserve"> Note: COSMIN has updated avoiding the use of “gold standard”.</w:t>
            </w:r>
          </w:p>
        </w:tc>
        <w:tc>
          <w:tcPr>
            <w:tcW w:w="2003" w:type="dxa"/>
            <w:vAlign w:val="center"/>
          </w:tcPr>
          <w:p w14:paraId="04D16A2D"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74094F">
              <w:rPr>
                <w:rFonts w:ascii="Arial Narrow" w:eastAsia="Times New Roman" w:hAnsi="Arial Narrow" w:cstheme="minorHAnsi"/>
                <w:color w:val="000000" w:themeColor="text1"/>
                <w:sz w:val="18"/>
                <w:szCs w:val="20"/>
                <w:lang w:eastAsia="es-MX"/>
              </w:rPr>
              <w:t xml:space="preserve">Based on sources of </w:t>
            </w:r>
            <w:r w:rsidRPr="005D3758">
              <w:rPr>
                <w:rFonts w:ascii="Arial Narrow" w:eastAsia="Times New Roman" w:hAnsi="Arial Narrow" w:cstheme="minorHAnsi"/>
                <w:color w:val="000000" w:themeColor="text1"/>
                <w:sz w:val="18"/>
                <w:szCs w:val="20"/>
                <w:lang w:eastAsia="es-MX"/>
              </w:rPr>
              <w:t>original instruments considering the UCLA loneliness scale as the “gold standard”.</w:t>
            </w:r>
          </w:p>
        </w:tc>
        <w:tc>
          <w:tcPr>
            <w:tcW w:w="2675" w:type="dxa"/>
            <w:vAlign w:val="center"/>
          </w:tcPr>
          <w:p w14:paraId="04D16A2E"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Style w:val="normaltextrun"/>
                <w:rFonts w:ascii="Arial Narrow" w:hAnsi="Arial Narrow" w:cstheme="minorHAnsi"/>
                <w:bCs/>
                <w:color w:val="000000" w:themeColor="text1"/>
                <w:sz w:val="18"/>
                <w:szCs w:val="20"/>
                <w:shd w:val="clear" w:color="auto" w:fill="FFFFFF"/>
                <w:lang w:val="en-GB"/>
              </w:rPr>
              <w:t>Dimensionality and Reliability.</w:t>
            </w:r>
            <w:r w:rsidRPr="005D3758">
              <w:rPr>
                <w:rStyle w:val="eop"/>
                <w:rFonts w:ascii="Arial Narrow" w:hAnsi="Arial Narrow" w:cstheme="minorHAnsi"/>
                <w:color w:val="000000" w:themeColor="text1"/>
                <w:sz w:val="18"/>
                <w:szCs w:val="20"/>
                <w:shd w:val="clear" w:color="auto" w:fill="FFFFFF"/>
              </w:rPr>
              <w:t> </w:t>
            </w:r>
          </w:p>
        </w:tc>
      </w:tr>
      <w:tr w:rsidR="005D3758" w:rsidRPr="005D3758" w14:paraId="04D16A36" w14:textId="77777777" w:rsidTr="005D3758">
        <w:tc>
          <w:tcPr>
            <w:tcW w:w="1300" w:type="dxa"/>
          </w:tcPr>
          <w:p w14:paraId="04D16A30"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r w:rsidRPr="005D3758">
              <w:rPr>
                <w:rFonts w:ascii="Arial Narrow" w:hAnsi="Arial Narrow" w:cstheme="minorHAnsi"/>
                <w:bCs/>
                <w:color w:val="000000" w:themeColor="text1"/>
                <w:sz w:val="18"/>
                <w:szCs w:val="20"/>
              </w:rPr>
              <w:t>Responsiveness</w:t>
            </w:r>
          </w:p>
        </w:tc>
        <w:tc>
          <w:tcPr>
            <w:tcW w:w="1247" w:type="dxa"/>
          </w:tcPr>
          <w:p w14:paraId="04D16A31"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984" w:type="dxa"/>
            <w:vAlign w:val="center"/>
          </w:tcPr>
          <w:p w14:paraId="04D16A32" w14:textId="77777777" w:rsidR="005D3758" w:rsidRPr="000165D8" w:rsidRDefault="005D3758" w:rsidP="005D3758">
            <w:pPr>
              <w:rPr>
                <w:rFonts w:ascii="Arial Narrow" w:eastAsia="Times New Roman" w:hAnsi="Arial Narrow" w:cstheme="minorHAnsi"/>
                <w:color w:val="000000" w:themeColor="text1"/>
                <w:sz w:val="18"/>
                <w:szCs w:val="20"/>
                <w:lang w:eastAsia="es-MX"/>
              </w:rPr>
            </w:pPr>
            <w:r w:rsidRPr="000165D8">
              <w:rPr>
                <w:rFonts w:ascii="Arial Narrow" w:eastAsia="Times New Roman" w:hAnsi="Arial Narrow" w:cstheme="minorHAnsi"/>
                <w:color w:val="000000" w:themeColor="text1"/>
                <w:sz w:val="18"/>
                <w:szCs w:val="20"/>
                <w:lang w:eastAsia="es-MX"/>
              </w:rPr>
              <w:t>The ability of a PROM to detect change over time in the construct to be measured.</w:t>
            </w:r>
          </w:p>
        </w:tc>
        <w:tc>
          <w:tcPr>
            <w:tcW w:w="2003" w:type="dxa"/>
            <w:vAlign w:val="center"/>
          </w:tcPr>
          <w:p w14:paraId="04D16A33"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Fonts w:ascii="Arial Narrow" w:eastAsia="Times New Roman" w:hAnsi="Arial Narrow" w:cstheme="minorHAnsi"/>
                <w:color w:val="000000" w:themeColor="text1"/>
                <w:sz w:val="18"/>
                <w:szCs w:val="20"/>
                <w:lang w:eastAsia="es-MX"/>
              </w:rPr>
              <w:t>The traits can be measured in a single scale.</w:t>
            </w:r>
          </w:p>
        </w:tc>
        <w:tc>
          <w:tcPr>
            <w:tcW w:w="2675" w:type="dxa"/>
            <w:vAlign w:val="center"/>
          </w:tcPr>
          <w:p w14:paraId="04D16A34" w14:textId="77777777" w:rsidR="005D3758" w:rsidRPr="005D3758" w:rsidRDefault="005D3758" w:rsidP="005D3758">
            <w:pPr>
              <w:rPr>
                <w:rStyle w:val="eop"/>
                <w:rFonts w:ascii="Arial Narrow" w:hAnsi="Arial Narrow" w:cstheme="minorHAnsi"/>
                <w:color w:val="000000" w:themeColor="text1"/>
                <w:sz w:val="18"/>
                <w:szCs w:val="20"/>
                <w:shd w:val="clear" w:color="auto" w:fill="FFFFFF"/>
              </w:rPr>
            </w:pPr>
            <w:r w:rsidRPr="005D3758">
              <w:rPr>
                <w:rStyle w:val="normaltextrun"/>
                <w:rFonts w:ascii="Arial Narrow" w:hAnsi="Arial Narrow" w:cstheme="minorHAnsi"/>
                <w:bCs/>
                <w:color w:val="000000" w:themeColor="text1"/>
                <w:sz w:val="18"/>
                <w:szCs w:val="20"/>
                <w:shd w:val="clear" w:color="auto" w:fill="FFFFFF"/>
                <w:lang w:val="en-GB"/>
              </w:rPr>
              <w:t>Statistical Methods</w:t>
            </w:r>
            <w:r w:rsidRPr="005D3758">
              <w:rPr>
                <w:rStyle w:val="eop"/>
                <w:rFonts w:ascii="Arial Narrow" w:hAnsi="Arial Narrow" w:cstheme="minorHAnsi"/>
                <w:color w:val="000000" w:themeColor="text1"/>
                <w:sz w:val="18"/>
                <w:szCs w:val="20"/>
                <w:shd w:val="clear" w:color="auto" w:fill="FFFFFF"/>
              </w:rPr>
              <w:t>.</w:t>
            </w:r>
          </w:p>
          <w:p w14:paraId="04D16A35" w14:textId="77777777" w:rsidR="005D3758" w:rsidRPr="0074094F" w:rsidRDefault="005D3758" w:rsidP="005D3758">
            <w:pPr>
              <w:rPr>
                <w:rFonts w:ascii="Arial Narrow" w:hAnsi="Arial Narrow" w:cstheme="minorHAnsi"/>
                <w:bCs/>
                <w:color w:val="000000" w:themeColor="text1"/>
                <w:sz w:val="18"/>
                <w:szCs w:val="20"/>
                <w:shd w:val="clear" w:color="auto" w:fill="FFFFFF"/>
                <w:lang w:val="en-GB"/>
              </w:rPr>
            </w:pPr>
            <w:r w:rsidRPr="005D3758">
              <w:rPr>
                <w:rStyle w:val="normaltextrun"/>
                <w:rFonts w:ascii="Arial Narrow" w:hAnsi="Arial Narrow" w:cstheme="minorHAnsi"/>
                <w:bCs/>
                <w:color w:val="000000" w:themeColor="text1"/>
                <w:sz w:val="18"/>
                <w:szCs w:val="20"/>
                <w:shd w:val="clear" w:color="auto" w:fill="FFFFFF"/>
                <w:lang w:val="en-GB"/>
              </w:rPr>
              <w:t>Dimensionality and Reliability.</w:t>
            </w:r>
          </w:p>
        </w:tc>
      </w:tr>
      <w:tr w:rsidR="005D3758" w:rsidRPr="005D3758" w14:paraId="04D16A3C" w14:textId="77777777" w:rsidTr="005D3758">
        <w:tc>
          <w:tcPr>
            <w:tcW w:w="1300" w:type="dxa"/>
          </w:tcPr>
          <w:p w14:paraId="04D16A37"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r w:rsidRPr="005D3758">
              <w:rPr>
                <w:rFonts w:ascii="Arial Narrow" w:hAnsi="Arial Narrow" w:cstheme="minorHAnsi"/>
                <w:bCs/>
                <w:color w:val="000000" w:themeColor="text1"/>
                <w:sz w:val="18"/>
                <w:szCs w:val="20"/>
              </w:rPr>
              <w:t>Interpretability*</w:t>
            </w:r>
          </w:p>
        </w:tc>
        <w:tc>
          <w:tcPr>
            <w:tcW w:w="1247" w:type="dxa"/>
          </w:tcPr>
          <w:p w14:paraId="04D16A38" w14:textId="77777777" w:rsidR="005D3758" w:rsidRPr="005D3758" w:rsidRDefault="005D3758" w:rsidP="005D3758">
            <w:pPr>
              <w:autoSpaceDE w:val="0"/>
              <w:autoSpaceDN w:val="0"/>
              <w:adjustRightInd w:val="0"/>
              <w:rPr>
                <w:rFonts w:ascii="Arial Narrow" w:hAnsi="Arial Narrow" w:cstheme="minorHAnsi"/>
                <w:bCs/>
                <w:color w:val="000000" w:themeColor="text1"/>
                <w:sz w:val="18"/>
                <w:szCs w:val="20"/>
              </w:rPr>
            </w:pPr>
          </w:p>
        </w:tc>
        <w:tc>
          <w:tcPr>
            <w:tcW w:w="1984" w:type="dxa"/>
            <w:vAlign w:val="center"/>
          </w:tcPr>
          <w:p w14:paraId="04D16A39" w14:textId="77777777" w:rsidR="005D3758" w:rsidRPr="000165D8" w:rsidRDefault="005D3758" w:rsidP="005D3758">
            <w:pPr>
              <w:rPr>
                <w:rFonts w:ascii="Arial Narrow" w:eastAsia="Times New Roman" w:hAnsi="Arial Narrow" w:cstheme="minorHAnsi"/>
                <w:color w:val="000000" w:themeColor="text1"/>
                <w:sz w:val="18"/>
                <w:szCs w:val="20"/>
                <w:lang w:eastAsia="es-MX"/>
              </w:rPr>
            </w:pPr>
            <w:r w:rsidRPr="000165D8">
              <w:rPr>
                <w:rFonts w:ascii="Arial Narrow" w:eastAsia="Times New Roman" w:hAnsi="Arial Narrow" w:cstheme="minorHAnsi"/>
                <w:color w:val="000000" w:themeColor="text1"/>
                <w:sz w:val="18"/>
                <w:szCs w:val="20"/>
                <w:lang w:eastAsia="es-MX"/>
              </w:rPr>
              <w:t>The degree to which one can assign qualitative meaning (clinical or common) to quantitative PROM scores or changes in scores.</w:t>
            </w:r>
          </w:p>
        </w:tc>
        <w:tc>
          <w:tcPr>
            <w:tcW w:w="2003" w:type="dxa"/>
            <w:vAlign w:val="center"/>
          </w:tcPr>
          <w:p w14:paraId="04D16A3A" w14:textId="77777777" w:rsidR="005D3758" w:rsidRPr="0074094F" w:rsidRDefault="005D3758" w:rsidP="005D3758">
            <w:pPr>
              <w:rPr>
                <w:rFonts w:ascii="Arial Narrow" w:eastAsia="Times New Roman" w:hAnsi="Arial Narrow" w:cstheme="minorHAnsi"/>
                <w:color w:val="000000" w:themeColor="text1"/>
                <w:sz w:val="18"/>
                <w:szCs w:val="20"/>
                <w:lang w:eastAsia="es-MX"/>
              </w:rPr>
            </w:pPr>
            <w:r w:rsidRPr="005D3758">
              <w:rPr>
                <w:rFonts w:ascii="Arial Narrow" w:eastAsia="Times New Roman" w:hAnsi="Arial Narrow" w:cstheme="minorHAnsi"/>
                <w:color w:val="000000" w:themeColor="text1"/>
                <w:sz w:val="18"/>
                <w:szCs w:val="20"/>
                <w:lang w:eastAsia="es-MX"/>
              </w:rPr>
              <w:t>Wright</w:t>
            </w:r>
            <w:r w:rsidRPr="0074094F">
              <w:rPr>
                <w:rFonts w:ascii="Arial Narrow" w:eastAsia="Times New Roman" w:hAnsi="Arial Narrow" w:cstheme="minorHAnsi"/>
                <w:color w:val="000000" w:themeColor="text1"/>
                <w:sz w:val="18"/>
                <w:szCs w:val="20"/>
                <w:lang w:eastAsia="es-MX"/>
              </w:rPr>
              <w:t xml:space="preserve"> item-person map, score distribution</w:t>
            </w:r>
            <w:r w:rsidRPr="005D3758">
              <w:rPr>
                <w:rFonts w:ascii="Arial Narrow" w:eastAsia="Times New Roman" w:hAnsi="Arial Narrow" w:cstheme="minorHAnsi"/>
                <w:color w:val="000000" w:themeColor="text1"/>
                <w:sz w:val="18"/>
                <w:szCs w:val="20"/>
                <w:lang w:eastAsia="es-MX"/>
              </w:rPr>
              <w:t>.</w:t>
            </w:r>
          </w:p>
        </w:tc>
        <w:tc>
          <w:tcPr>
            <w:tcW w:w="2675" w:type="dxa"/>
            <w:vAlign w:val="center"/>
          </w:tcPr>
          <w:p w14:paraId="04D16A3B" w14:textId="77777777" w:rsidR="005D3758" w:rsidRPr="0074094F" w:rsidRDefault="005D3758" w:rsidP="005D3758">
            <w:pPr>
              <w:rPr>
                <w:rFonts w:ascii="Arial Narrow" w:hAnsi="Arial Narrow" w:cstheme="minorHAnsi"/>
                <w:color w:val="000000" w:themeColor="text1"/>
                <w:sz w:val="18"/>
                <w:szCs w:val="20"/>
                <w:shd w:val="clear" w:color="auto" w:fill="FFFFFF"/>
              </w:rPr>
            </w:pPr>
            <w:r w:rsidRPr="005D3758">
              <w:rPr>
                <w:rStyle w:val="normaltextrun"/>
                <w:rFonts w:ascii="Arial Narrow" w:hAnsi="Arial Narrow" w:cstheme="minorHAnsi"/>
                <w:bCs/>
                <w:color w:val="000000" w:themeColor="text1"/>
                <w:sz w:val="18"/>
                <w:szCs w:val="20"/>
                <w:shd w:val="clear" w:color="auto" w:fill="FFFFFF"/>
                <w:lang w:val="en-GB"/>
              </w:rPr>
              <w:t>Wright Maps: Demographic Variations.</w:t>
            </w:r>
            <w:r w:rsidRPr="005D3758">
              <w:rPr>
                <w:rStyle w:val="eop"/>
                <w:rFonts w:ascii="Arial Narrow" w:hAnsi="Arial Narrow" w:cstheme="minorHAnsi"/>
                <w:color w:val="000000" w:themeColor="text1"/>
                <w:sz w:val="18"/>
                <w:szCs w:val="20"/>
                <w:shd w:val="clear" w:color="auto" w:fill="FFFFFF"/>
              </w:rPr>
              <w:t> </w:t>
            </w:r>
          </w:p>
        </w:tc>
      </w:tr>
    </w:tbl>
    <w:p w14:paraId="04D16A3D" w14:textId="77777777" w:rsidR="00B60AFE" w:rsidRPr="00D00CBD" w:rsidRDefault="00B60AFE" w:rsidP="00B60AFE">
      <w:pPr>
        <w:autoSpaceDE w:val="0"/>
        <w:autoSpaceDN w:val="0"/>
        <w:adjustRightInd w:val="0"/>
        <w:spacing w:after="0" w:line="240" w:lineRule="auto"/>
        <w:rPr>
          <w:rFonts w:ascii="Calibri" w:hAnsi="Calibri" w:cs="Calibri"/>
          <w:color w:val="000000"/>
          <w:sz w:val="20"/>
          <w:szCs w:val="20"/>
        </w:rPr>
      </w:pPr>
    </w:p>
    <w:p w14:paraId="04D16A3E" w14:textId="4C4C5D1D" w:rsidR="00745E70" w:rsidRDefault="00745E70">
      <w:pPr>
        <w:rPr>
          <w:color w:val="000000" w:themeColor="text1"/>
        </w:rPr>
      </w:pPr>
    </w:p>
    <w:sectPr w:rsidR="00745E70">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22A1" w14:textId="77777777" w:rsidR="00BE1411" w:rsidRDefault="00BE1411" w:rsidP="007B1CDA">
      <w:pPr>
        <w:spacing w:after="0" w:line="240" w:lineRule="auto"/>
      </w:pPr>
      <w:r>
        <w:separator/>
      </w:r>
    </w:p>
  </w:endnote>
  <w:endnote w:type="continuationSeparator" w:id="0">
    <w:p w14:paraId="7EA4BF8B" w14:textId="77777777" w:rsidR="00BE1411" w:rsidRDefault="00BE1411" w:rsidP="007B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971886"/>
      <w:docPartObj>
        <w:docPartGallery w:val="Page Numbers (Bottom of Page)"/>
        <w:docPartUnique/>
      </w:docPartObj>
    </w:sdtPr>
    <w:sdtEndPr>
      <w:rPr>
        <w:noProof/>
      </w:rPr>
    </w:sdtEndPr>
    <w:sdtContent>
      <w:p w14:paraId="38A81ECE" w14:textId="690A1D78" w:rsidR="007B1CDA" w:rsidRDefault="007B1C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0345CC" w14:textId="77777777" w:rsidR="007B1CDA" w:rsidRDefault="007B1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7B19" w14:textId="77777777" w:rsidR="00BE1411" w:rsidRDefault="00BE1411" w:rsidP="007B1CDA">
      <w:pPr>
        <w:spacing w:after="0" w:line="240" w:lineRule="auto"/>
      </w:pPr>
      <w:r>
        <w:separator/>
      </w:r>
    </w:p>
  </w:footnote>
  <w:footnote w:type="continuationSeparator" w:id="0">
    <w:p w14:paraId="0FD1D858" w14:textId="77777777" w:rsidR="00BE1411" w:rsidRDefault="00BE1411" w:rsidP="007B1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26341"/>
    <w:multiLevelType w:val="multilevel"/>
    <w:tmpl w:val="F6CC7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FE7D56"/>
    <w:multiLevelType w:val="multilevel"/>
    <w:tmpl w:val="1D44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735843">
    <w:abstractNumId w:val="0"/>
  </w:num>
  <w:num w:numId="2" w16cid:durableId="125189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wsjA2MjA0NTc3N7VQ0lEKTi0uzszPAykwrAUAVWGXASwAAAA="/>
  </w:docVars>
  <w:rsids>
    <w:rsidRoot w:val="00EF0154"/>
    <w:rsid w:val="000165D8"/>
    <w:rsid w:val="000B3F16"/>
    <w:rsid w:val="000C4A65"/>
    <w:rsid w:val="000C6B32"/>
    <w:rsid w:val="001231F6"/>
    <w:rsid w:val="00156436"/>
    <w:rsid w:val="002F15B1"/>
    <w:rsid w:val="003423FD"/>
    <w:rsid w:val="003D7CEA"/>
    <w:rsid w:val="003F050A"/>
    <w:rsid w:val="003F5245"/>
    <w:rsid w:val="004A7AD7"/>
    <w:rsid w:val="005D3758"/>
    <w:rsid w:val="0074094F"/>
    <w:rsid w:val="00745E70"/>
    <w:rsid w:val="007508FE"/>
    <w:rsid w:val="007B1CDA"/>
    <w:rsid w:val="0094760E"/>
    <w:rsid w:val="00951EC7"/>
    <w:rsid w:val="00957A75"/>
    <w:rsid w:val="00957DD7"/>
    <w:rsid w:val="009E12A1"/>
    <w:rsid w:val="00A353D7"/>
    <w:rsid w:val="00A572CE"/>
    <w:rsid w:val="00B409DA"/>
    <w:rsid w:val="00B60AFE"/>
    <w:rsid w:val="00BD2BE6"/>
    <w:rsid w:val="00BE1411"/>
    <w:rsid w:val="00D00CBD"/>
    <w:rsid w:val="00D739EB"/>
    <w:rsid w:val="00E32D8C"/>
    <w:rsid w:val="00E37FFD"/>
    <w:rsid w:val="00EC557C"/>
    <w:rsid w:val="00EF01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699E"/>
  <w15:chartTrackingRefBased/>
  <w15:docId w15:val="{67424AF9-DF4F-4433-AA47-0D0BC7E6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F015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0154"/>
    <w:rPr>
      <w:rFonts w:ascii="Times New Roman" w:eastAsia="Times New Roman" w:hAnsi="Times New Roman" w:cs="Times New Roman"/>
      <w:b/>
      <w:bCs/>
      <w:sz w:val="27"/>
      <w:szCs w:val="27"/>
      <w:lang w:eastAsia="es-MX"/>
    </w:rPr>
  </w:style>
  <w:style w:type="character" w:styleId="Strong">
    <w:name w:val="Strong"/>
    <w:basedOn w:val="DefaultParagraphFont"/>
    <w:uiPriority w:val="22"/>
    <w:qFormat/>
    <w:rsid w:val="00EF0154"/>
    <w:rPr>
      <w:b/>
      <w:bCs/>
    </w:rPr>
  </w:style>
  <w:style w:type="paragraph" w:styleId="NormalWeb">
    <w:name w:val="Normal (Web)"/>
    <w:basedOn w:val="Normal"/>
    <w:uiPriority w:val="99"/>
    <w:unhideWhenUsed/>
    <w:rsid w:val="00EF015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eGrid">
    <w:name w:val="Table Grid"/>
    <w:basedOn w:val="TableNormal"/>
    <w:uiPriority w:val="39"/>
    <w:rsid w:val="00957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32D8C"/>
  </w:style>
  <w:style w:type="character" w:customStyle="1" w:styleId="eop">
    <w:name w:val="eop"/>
    <w:basedOn w:val="DefaultParagraphFont"/>
    <w:rsid w:val="00E32D8C"/>
  </w:style>
  <w:style w:type="character" w:customStyle="1" w:styleId="findhit">
    <w:name w:val="findhit"/>
    <w:basedOn w:val="DefaultParagraphFont"/>
    <w:rsid w:val="00BD2BE6"/>
  </w:style>
  <w:style w:type="paragraph" w:styleId="Header">
    <w:name w:val="header"/>
    <w:basedOn w:val="Normal"/>
    <w:link w:val="HeaderChar"/>
    <w:uiPriority w:val="99"/>
    <w:unhideWhenUsed/>
    <w:rsid w:val="007B1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CDA"/>
  </w:style>
  <w:style w:type="paragraph" w:styleId="Footer">
    <w:name w:val="footer"/>
    <w:basedOn w:val="Normal"/>
    <w:link w:val="FooterChar"/>
    <w:uiPriority w:val="99"/>
    <w:unhideWhenUsed/>
    <w:rsid w:val="007B1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57">
      <w:bodyDiv w:val="1"/>
      <w:marLeft w:val="0"/>
      <w:marRight w:val="0"/>
      <w:marTop w:val="0"/>
      <w:marBottom w:val="0"/>
      <w:divBdr>
        <w:top w:val="none" w:sz="0" w:space="0" w:color="auto"/>
        <w:left w:val="none" w:sz="0" w:space="0" w:color="auto"/>
        <w:bottom w:val="none" w:sz="0" w:space="0" w:color="auto"/>
        <w:right w:val="none" w:sz="0" w:space="0" w:color="auto"/>
      </w:divBdr>
    </w:div>
    <w:div w:id="177739987">
      <w:bodyDiv w:val="1"/>
      <w:marLeft w:val="0"/>
      <w:marRight w:val="0"/>
      <w:marTop w:val="0"/>
      <w:marBottom w:val="0"/>
      <w:divBdr>
        <w:top w:val="none" w:sz="0" w:space="0" w:color="auto"/>
        <w:left w:val="none" w:sz="0" w:space="0" w:color="auto"/>
        <w:bottom w:val="none" w:sz="0" w:space="0" w:color="auto"/>
        <w:right w:val="none" w:sz="0" w:space="0" w:color="auto"/>
      </w:divBdr>
    </w:div>
    <w:div w:id="304361145">
      <w:bodyDiv w:val="1"/>
      <w:marLeft w:val="0"/>
      <w:marRight w:val="0"/>
      <w:marTop w:val="0"/>
      <w:marBottom w:val="0"/>
      <w:divBdr>
        <w:top w:val="none" w:sz="0" w:space="0" w:color="auto"/>
        <w:left w:val="none" w:sz="0" w:space="0" w:color="auto"/>
        <w:bottom w:val="none" w:sz="0" w:space="0" w:color="auto"/>
        <w:right w:val="none" w:sz="0" w:space="0" w:color="auto"/>
      </w:divBdr>
    </w:div>
    <w:div w:id="604774112">
      <w:bodyDiv w:val="1"/>
      <w:marLeft w:val="0"/>
      <w:marRight w:val="0"/>
      <w:marTop w:val="0"/>
      <w:marBottom w:val="0"/>
      <w:divBdr>
        <w:top w:val="none" w:sz="0" w:space="0" w:color="auto"/>
        <w:left w:val="none" w:sz="0" w:space="0" w:color="auto"/>
        <w:bottom w:val="none" w:sz="0" w:space="0" w:color="auto"/>
        <w:right w:val="none" w:sz="0" w:space="0" w:color="auto"/>
      </w:divBdr>
    </w:div>
    <w:div w:id="734856960">
      <w:bodyDiv w:val="1"/>
      <w:marLeft w:val="0"/>
      <w:marRight w:val="0"/>
      <w:marTop w:val="0"/>
      <w:marBottom w:val="0"/>
      <w:divBdr>
        <w:top w:val="none" w:sz="0" w:space="0" w:color="auto"/>
        <w:left w:val="none" w:sz="0" w:space="0" w:color="auto"/>
        <w:bottom w:val="none" w:sz="0" w:space="0" w:color="auto"/>
        <w:right w:val="none" w:sz="0" w:space="0" w:color="auto"/>
      </w:divBdr>
    </w:div>
    <w:div w:id="920868541">
      <w:bodyDiv w:val="1"/>
      <w:marLeft w:val="0"/>
      <w:marRight w:val="0"/>
      <w:marTop w:val="0"/>
      <w:marBottom w:val="0"/>
      <w:divBdr>
        <w:top w:val="none" w:sz="0" w:space="0" w:color="auto"/>
        <w:left w:val="none" w:sz="0" w:space="0" w:color="auto"/>
        <w:bottom w:val="none" w:sz="0" w:space="0" w:color="auto"/>
        <w:right w:val="none" w:sz="0" w:space="0" w:color="auto"/>
      </w:divBdr>
      <w:divsChild>
        <w:div w:id="150996613">
          <w:marLeft w:val="0"/>
          <w:marRight w:val="0"/>
          <w:marTop w:val="0"/>
          <w:marBottom w:val="0"/>
          <w:divBdr>
            <w:top w:val="none" w:sz="0" w:space="0" w:color="auto"/>
            <w:left w:val="none" w:sz="0" w:space="0" w:color="auto"/>
            <w:bottom w:val="none" w:sz="0" w:space="0" w:color="auto"/>
            <w:right w:val="none" w:sz="0" w:space="0" w:color="auto"/>
          </w:divBdr>
          <w:divsChild>
            <w:div w:id="15840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1764">
      <w:bodyDiv w:val="1"/>
      <w:marLeft w:val="0"/>
      <w:marRight w:val="0"/>
      <w:marTop w:val="0"/>
      <w:marBottom w:val="0"/>
      <w:divBdr>
        <w:top w:val="none" w:sz="0" w:space="0" w:color="auto"/>
        <w:left w:val="none" w:sz="0" w:space="0" w:color="auto"/>
        <w:bottom w:val="none" w:sz="0" w:space="0" w:color="auto"/>
        <w:right w:val="none" w:sz="0" w:space="0" w:color="auto"/>
      </w:divBdr>
    </w:div>
    <w:div w:id="1839232254">
      <w:bodyDiv w:val="1"/>
      <w:marLeft w:val="0"/>
      <w:marRight w:val="0"/>
      <w:marTop w:val="0"/>
      <w:marBottom w:val="0"/>
      <w:divBdr>
        <w:top w:val="none" w:sz="0" w:space="0" w:color="auto"/>
        <w:left w:val="none" w:sz="0" w:space="0" w:color="auto"/>
        <w:bottom w:val="none" w:sz="0" w:space="0" w:color="auto"/>
        <w:right w:val="none" w:sz="0" w:space="0" w:color="auto"/>
      </w:divBdr>
    </w:div>
    <w:div w:id="206428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2</Pages>
  <Words>697</Words>
  <Characters>3979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Mansha karki</cp:lastModifiedBy>
  <cp:revision>3</cp:revision>
  <dcterms:created xsi:type="dcterms:W3CDTF">2025-05-21T01:37:00Z</dcterms:created>
  <dcterms:modified xsi:type="dcterms:W3CDTF">2025-06-10T12:12:00Z</dcterms:modified>
</cp:coreProperties>
</file>