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pPr w:leftFromText="141" w:rightFromText="141" w:vertAnchor="text" w:horzAnchor="margin" w:tblpXSpec="center" w:tblpY="996"/>
        <w:tblW w:w="11083" w:type="dxa"/>
        <w:tblLook w:val="04A0" w:firstRow="1" w:lastRow="0" w:firstColumn="1" w:lastColumn="0" w:noHBand="0" w:noVBand="1"/>
      </w:tblPr>
      <w:tblGrid>
        <w:gridCol w:w="1555"/>
        <w:gridCol w:w="1438"/>
        <w:gridCol w:w="1417"/>
        <w:gridCol w:w="1806"/>
        <w:gridCol w:w="1455"/>
        <w:gridCol w:w="1734"/>
        <w:gridCol w:w="1678"/>
      </w:tblGrid>
      <w:tr w:rsidR="00A144B3" w:rsidRPr="00912722" w14:paraId="04ABEE38" w14:textId="77777777" w:rsidTr="00912722">
        <w:trPr>
          <w:trHeight w:val="434"/>
        </w:trPr>
        <w:tc>
          <w:tcPr>
            <w:tcW w:w="1555" w:type="dxa"/>
            <w:noWrap/>
            <w:hideMark/>
          </w:tcPr>
          <w:p w14:paraId="2EA74B0A" w14:textId="77777777" w:rsidR="00A144B3" w:rsidRPr="00912722" w:rsidRDefault="00A144B3" w:rsidP="0091272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38" w:type="dxa"/>
            <w:noWrap/>
            <w:hideMark/>
          </w:tcPr>
          <w:p w14:paraId="62F6824B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r w:rsidRPr="00912722">
              <w:rPr>
                <w:rFonts w:ascii="Times New Roman" w:hAnsi="Times New Roman" w:cs="Times New Roman"/>
                <w:b/>
                <w:bCs/>
              </w:rPr>
              <w:t>Sex M/F (%)</w:t>
            </w:r>
          </w:p>
        </w:tc>
        <w:tc>
          <w:tcPr>
            <w:tcW w:w="1417" w:type="dxa"/>
            <w:noWrap/>
            <w:hideMark/>
          </w:tcPr>
          <w:p w14:paraId="25F151E9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r w:rsidRPr="00912722">
              <w:rPr>
                <w:rFonts w:ascii="Times New Roman" w:hAnsi="Times New Roman" w:cs="Times New Roman"/>
                <w:b/>
                <w:bCs/>
              </w:rPr>
              <w:t xml:space="preserve">Age </w:t>
            </w:r>
            <w:proofErr w:type="spellStart"/>
            <w:r w:rsidRPr="00912722">
              <w:rPr>
                <w:rFonts w:ascii="Times New Roman" w:hAnsi="Times New Roman" w:cs="Times New Roman"/>
                <w:b/>
                <w:bCs/>
              </w:rPr>
              <w:t>median</w:t>
            </w:r>
            <w:proofErr w:type="spellEnd"/>
            <w:r w:rsidRPr="00912722">
              <w:rPr>
                <w:rFonts w:ascii="Times New Roman" w:hAnsi="Times New Roman" w:cs="Times New Roman"/>
                <w:b/>
                <w:bCs/>
              </w:rPr>
              <w:t xml:space="preserve"> [IQR]</w:t>
            </w:r>
          </w:p>
        </w:tc>
        <w:tc>
          <w:tcPr>
            <w:tcW w:w="1806" w:type="dxa"/>
            <w:noWrap/>
            <w:hideMark/>
          </w:tcPr>
          <w:p w14:paraId="35E0293E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12722">
              <w:rPr>
                <w:rFonts w:ascii="Times New Roman" w:hAnsi="Times New Roman" w:cs="Times New Roman"/>
                <w:b/>
                <w:bCs/>
                <w:lang w:val="en-US"/>
              </w:rPr>
              <w:t>Days from arrival median [IQR]</w:t>
            </w:r>
          </w:p>
        </w:tc>
        <w:tc>
          <w:tcPr>
            <w:tcW w:w="1455" w:type="dxa"/>
            <w:noWrap/>
            <w:hideMark/>
          </w:tcPr>
          <w:p w14:paraId="739B01F1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12722">
              <w:rPr>
                <w:rFonts w:ascii="Times New Roman" w:hAnsi="Times New Roman" w:cs="Times New Roman"/>
                <w:b/>
                <w:bCs/>
              </w:rPr>
              <w:t>Any</w:t>
            </w:r>
            <w:proofErr w:type="spellEnd"/>
            <w:r w:rsidRPr="00912722">
              <w:rPr>
                <w:rFonts w:ascii="Times New Roman" w:hAnsi="Times New Roman" w:cs="Times New Roman"/>
                <w:b/>
                <w:bCs/>
              </w:rPr>
              <w:t xml:space="preserve"> test for malaria* (%)</w:t>
            </w:r>
          </w:p>
        </w:tc>
        <w:tc>
          <w:tcPr>
            <w:tcW w:w="1734" w:type="dxa"/>
            <w:noWrap/>
            <w:hideMark/>
          </w:tcPr>
          <w:p w14:paraId="1CA67343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r w:rsidRPr="00912722">
              <w:rPr>
                <w:rFonts w:ascii="Times New Roman" w:hAnsi="Times New Roman" w:cs="Times New Roman"/>
                <w:b/>
                <w:bCs/>
              </w:rPr>
              <w:t>RDT positive (%)</w:t>
            </w:r>
          </w:p>
        </w:tc>
        <w:tc>
          <w:tcPr>
            <w:tcW w:w="1678" w:type="dxa"/>
            <w:noWrap/>
            <w:hideMark/>
          </w:tcPr>
          <w:p w14:paraId="38A09CCB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r w:rsidRPr="00912722">
              <w:rPr>
                <w:rFonts w:ascii="Times New Roman" w:hAnsi="Times New Roman" w:cs="Times New Roman"/>
                <w:b/>
                <w:bCs/>
              </w:rPr>
              <w:t>PCR malaria (%)</w:t>
            </w:r>
          </w:p>
        </w:tc>
      </w:tr>
      <w:tr w:rsidR="00A144B3" w:rsidRPr="00912722" w14:paraId="687A84D8" w14:textId="77777777" w:rsidTr="00912722">
        <w:trPr>
          <w:trHeight w:val="709"/>
        </w:trPr>
        <w:tc>
          <w:tcPr>
            <w:tcW w:w="1555" w:type="dxa"/>
            <w:noWrap/>
            <w:hideMark/>
          </w:tcPr>
          <w:p w14:paraId="52DE7EFC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r w:rsidRPr="00912722">
              <w:rPr>
                <w:rFonts w:ascii="Times New Roman" w:hAnsi="Times New Roman" w:cs="Times New Roman"/>
                <w:b/>
                <w:bCs/>
              </w:rPr>
              <w:t xml:space="preserve">Overall SSA </w:t>
            </w:r>
            <w:proofErr w:type="spellStart"/>
            <w:r w:rsidRPr="00912722">
              <w:rPr>
                <w:rFonts w:ascii="Times New Roman" w:hAnsi="Times New Roman" w:cs="Times New Roman"/>
                <w:b/>
                <w:bCs/>
              </w:rPr>
              <w:t>patients</w:t>
            </w:r>
            <w:proofErr w:type="spellEnd"/>
          </w:p>
        </w:tc>
        <w:tc>
          <w:tcPr>
            <w:tcW w:w="1438" w:type="dxa"/>
            <w:noWrap/>
            <w:hideMark/>
          </w:tcPr>
          <w:p w14:paraId="3CBA5C91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82/12; (87.23/12.77)</w:t>
            </w:r>
          </w:p>
        </w:tc>
        <w:tc>
          <w:tcPr>
            <w:tcW w:w="1417" w:type="dxa"/>
            <w:noWrap/>
            <w:hideMark/>
          </w:tcPr>
          <w:p w14:paraId="547E0A68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25 [22-31]</w:t>
            </w:r>
          </w:p>
        </w:tc>
        <w:tc>
          <w:tcPr>
            <w:tcW w:w="1806" w:type="dxa"/>
            <w:noWrap/>
            <w:hideMark/>
          </w:tcPr>
          <w:p w14:paraId="0262088F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143 [24-395]</w:t>
            </w:r>
          </w:p>
        </w:tc>
        <w:tc>
          <w:tcPr>
            <w:tcW w:w="1455" w:type="dxa"/>
            <w:noWrap/>
            <w:hideMark/>
          </w:tcPr>
          <w:p w14:paraId="05EF0216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 xml:space="preserve">87/94 </w:t>
            </w:r>
          </w:p>
          <w:p w14:paraId="3D2FB8F2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(92.55)</w:t>
            </w:r>
          </w:p>
        </w:tc>
        <w:tc>
          <w:tcPr>
            <w:tcW w:w="1734" w:type="dxa"/>
            <w:noWrap/>
            <w:hideMark/>
          </w:tcPr>
          <w:p w14:paraId="6AD6FA2A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2/87 (2.30)</w:t>
            </w:r>
          </w:p>
        </w:tc>
        <w:tc>
          <w:tcPr>
            <w:tcW w:w="1678" w:type="dxa"/>
            <w:noWrap/>
            <w:hideMark/>
          </w:tcPr>
          <w:p w14:paraId="5447FB24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5/83 (6.02)</w:t>
            </w:r>
          </w:p>
        </w:tc>
      </w:tr>
      <w:tr w:rsidR="00A144B3" w:rsidRPr="00912722" w14:paraId="3A85DB5A" w14:textId="77777777" w:rsidTr="00912722">
        <w:trPr>
          <w:trHeight w:val="434"/>
        </w:trPr>
        <w:tc>
          <w:tcPr>
            <w:tcW w:w="1555" w:type="dxa"/>
            <w:noWrap/>
            <w:hideMark/>
          </w:tcPr>
          <w:p w14:paraId="3F473A78" w14:textId="77777777" w:rsidR="00A144B3" w:rsidRPr="00912722" w:rsidRDefault="00A144B3" w:rsidP="00912722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12722">
              <w:rPr>
                <w:rFonts w:ascii="Times New Roman" w:hAnsi="Times New Roman" w:cs="Times New Roman"/>
                <w:b/>
                <w:bCs/>
              </w:rPr>
              <w:t>Patients</w:t>
            </w:r>
            <w:proofErr w:type="spellEnd"/>
            <w:r w:rsidRPr="00912722">
              <w:rPr>
                <w:rFonts w:ascii="Times New Roman" w:hAnsi="Times New Roman" w:cs="Times New Roman"/>
                <w:b/>
                <w:bCs/>
              </w:rPr>
              <w:t xml:space="preserve"> with </w:t>
            </w:r>
            <w:proofErr w:type="spellStart"/>
            <w:r w:rsidRPr="00912722">
              <w:rPr>
                <w:rFonts w:ascii="Times New Roman" w:hAnsi="Times New Roman" w:cs="Times New Roman"/>
                <w:b/>
                <w:bCs/>
              </w:rPr>
              <w:t>asymptomatic</w:t>
            </w:r>
            <w:proofErr w:type="spellEnd"/>
            <w:r w:rsidRPr="00912722">
              <w:rPr>
                <w:rFonts w:ascii="Times New Roman" w:hAnsi="Times New Roman" w:cs="Times New Roman"/>
                <w:b/>
                <w:bCs/>
              </w:rPr>
              <w:t xml:space="preserve"> malaria</w:t>
            </w:r>
          </w:p>
        </w:tc>
        <w:tc>
          <w:tcPr>
            <w:tcW w:w="1438" w:type="dxa"/>
            <w:noWrap/>
            <w:hideMark/>
          </w:tcPr>
          <w:p w14:paraId="2A9AEBEE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 xml:space="preserve">5/0; </w:t>
            </w:r>
            <w:r w:rsidRPr="00912722">
              <w:rPr>
                <w:rFonts w:ascii="Times New Roman" w:hAnsi="Times New Roman" w:cs="Times New Roman"/>
              </w:rPr>
              <w:br/>
              <w:t>(100/0)</w:t>
            </w:r>
          </w:p>
        </w:tc>
        <w:tc>
          <w:tcPr>
            <w:tcW w:w="1417" w:type="dxa"/>
            <w:noWrap/>
            <w:hideMark/>
          </w:tcPr>
          <w:p w14:paraId="1459D73D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30 [29-37]</w:t>
            </w:r>
          </w:p>
        </w:tc>
        <w:tc>
          <w:tcPr>
            <w:tcW w:w="1806" w:type="dxa"/>
            <w:noWrap/>
            <w:hideMark/>
          </w:tcPr>
          <w:p w14:paraId="55A30777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141 [115-143]</w:t>
            </w:r>
          </w:p>
        </w:tc>
        <w:tc>
          <w:tcPr>
            <w:tcW w:w="1455" w:type="dxa"/>
            <w:noWrap/>
            <w:hideMark/>
          </w:tcPr>
          <w:p w14:paraId="6A6244EF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5/5</w:t>
            </w:r>
            <w:r w:rsidRPr="00912722">
              <w:rPr>
                <w:rFonts w:ascii="Times New Roman" w:hAnsi="Times New Roman" w:cs="Times New Roman"/>
              </w:rPr>
              <w:br/>
              <w:t>(100)</w:t>
            </w:r>
          </w:p>
        </w:tc>
        <w:tc>
          <w:tcPr>
            <w:tcW w:w="1734" w:type="dxa"/>
            <w:noWrap/>
            <w:hideMark/>
          </w:tcPr>
          <w:p w14:paraId="56FB6375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2/5 (40)</w:t>
            </w:r>
          </w:p>
        </w:tc>
        <w:tc>
          <w:tcPr>
            <w:tcW w:w="1678" w:type="dxa"/>
            <w:noWrap/>
            <w:hideMark/>
          </w:tcPr>
          <w:p w14:paraId="05236928" w14:textId="77777777" w:rsidR="00A144B3" w:rsidRPr="00912722" w:rsidRDefault="00A144B3" w:rsidP="00912722">
            <w:pPr>
              <w:rPr>
                <w:rFonts w:ascii="Times New Roman" w:hAnsi="Times New Roman" w:cs="Times New Roman"/>
              </w:rPr>
            </w:pPr>
            <w:r w:rsidRPr="00912722">
              <w:rPr>
                <w:rFonts w:ascii="Times New Roman" w:hAnsi="Times New Roman" w:cs="Times New Roman"/>
              </w:rPr>
              <w:t>5/5 (100)</w:t>
            </w:r>
          </w:p>
        </w:tc>
      </w:tr>
    </w:tbl>
    <w:p w14:paraId="06CC6DDB" w14:textId="5BC4EB16" w:rsidR="00912722" w:rsidRPr="00912722" w:rsidRDefault="00912722">
      <w:pPr>
        <w:rPr>
          <w:rFonts w:ascii="Times New Roman" w:hAnsi="Times New Roman" w:cs="Times New Roman"/>
          <w:lang w:val="en-US"/>
        </w:rPr>
      </w:pPr>
      <w:r w:rsidRPr="00912722">
        <w:rPr>
          <w:rFonts w:ascii="Times New Roman" w:eastAsia="NSimSun" w:hAnsi="Times New Roman" w:cs="Times New Roman"/>
          <w:b/>
          <w:bCs/>
          <w:color w:val="000000"/>
          <w:kern w:val="2"/>
          <w:sz w:val="24"/>
          <w:szCs w:val="24"/>
          <w:lang w:val="en-GB" w:eastAsia="zh-CN" w:bidi="hi-IN"/>
        </w:rPr>
        <w:t>Supplemental materials 1.</w:t>
      </w:r>
      <w:r w:rsidRPr="00912722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val="en-GB" w:eastAsia="zh-CN" w:bidi="hi-IN"/>
        </w:rPr>
        <w:t xml:space="preserve"> </w:t>
      </w:r>
      <w:r w:rsidRPr="00912722">
        <w:rPr>
          <w:rFonts w:ascii="Times New Roman" w:eastAsia="NSimSun" w:hAnsi="Times New Roman" w:cs="Times New Roman"/>
          <w:color w:val="000000"/>
          <w:kern w:val="2"/>
          <w:sz w:val="24"/>
          <w:szCs w:val="24"/>
          <w:lang w:val="en-GB" w:eastAsia="zh-CN" w:bidi="hi-IN"/>
        </w:rPr>
        <w:t>Characteristics of Sub-Saharan (SSA) patients and patients with asymptomatic malaria.</w:t>
      </w:r>
    </w:p>
    <w:p w14:paraId="7B42608D" w14:textId="77777777" w:rsidR="00912722" w:rsidRPr="00912722" w:rsidRDefault="00912722" w:rsidP="00912722">
      <w:pPr>
        <w:rPr>
          <w:rFonts w:ascii="Times New Roman" w:hAnsi="Times New Roman" w:cs="Times New Roman"/>
          <w:lang w:val="en-US"/>
        </w:rPr>
      </w:pPr>
      <w:r w:rsidRPr="00912722">
        <w:rPr>
          <w:rFonts w:ascii="Times New Roman" w:hAnsi="Times New Roman" w:cs="Times New Roman"/>
          <w:lang w:val="en-US"/>
        </w:rPr>
        <w:t>*</w:t>
      </w:r>
      <w:proofErr w:type="gramStart"/>
      <w:r w:rsidRPr="00912722">
        <w:rPr>
          <w:rFonts w:ascii="Times New Roman" w:hAnsi="Times New Roman" w:cs="Times New Roman"/>
          <w:lang w:val="en-US"/>
        </w:rPr>
        <w:t>smear</w:t>
      </w:r>
      <w:proofErr w:type="gramEnd"/>
      <w:r w:rsidRPr="00912722">
        <w:rPr>
          <w:rFonts w:ascii="Times New Roman" w:hAnsi="Times New Roman" w:cs="Times New Roman"/>
          <w:lang w:val="en-US"/>
        </w:rPr>
        <w:t xml:space="preserve"> test and/or PCR</w:t>
      </w:r>
    </w:p>
    <w:p w14:paraId="632320DF" w14:textId="7FB87416" w:rsidR="00912722" w:rsidRPr="00912722" w:rsidRDefault="00912722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912722">
        <w:rPr>
          <w:rFonts w:ascii="Times New Roman" w:eastAsia="NSimSun" w:hAnsi="Times New Roman" w:cs="Times New Roman"/>
          <w:color w:val="000000"/>
          <w:kern w:val="2"/>
          <w:lang w:val="en-GB" w:eastAsia="zh-CN" w:bidi="hi-IN"/>
        </w:rPr>
        <w:t xml:space="preserve">RDT: malaria rapid diagnostic test; PCR: Polymerase chain </w:t>
      </w:r>
      <w:proofErr w:type="gramStart"/>
      <w:r w:rsidRPr="00912722">
        <w:rPr>
          <w:rFonts w:ascii="Times New Roman" w:eastAsia="NSimSun" w:hAnsi="Times New Roman" w:cs="Times New Roman"/>
          <w:color w:val="000000"/>
          <w:kern w:val="2"/>
          <w:lang w:val="en-GB" w:eastAsia="zh-CN" w:bidi="hi-IN"/>
        </w:rPr>
        <w:t>reaction;</w:t>
      </w:r>
      <w:proofErr w:type="gramEnd"/>
    </w:p>
    <w:sectPr w:rsidR="00912722" w:rsidRPr="009127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D91E9" w14:textId="77777777" w:rsidR="00D51BAA" w:rsidRDefault="00D51BAA" w:rsidP="00912722">
      <w:pPr>
        <w:spacing w:after="0" w:line="240" w:lineRule="auto"/>
      </w:pPr>
      <w:r>
        <w:separator/>
      </w:r>
    </w:p>
  </w:endnote>
  <w:endnote w:type="continuationSeparator" w:id="0">
    <w:p w14:paraId="5AF96934" w14:textId="77777777" w:rsidR="00D51BAA" w:rsidRDefault="00D51BAA" w:rsidP="00912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0ECEB" w14:textId="77777777" w:rsidR="00D51BAA" w:rsidRDefault="00D51BAA" w:rsidP="00912722">
      <w:pPr>
        <w:spacing w:after="0" w:line="240" w:lineRule="auto"/>
      </w:pPr>
      <w:r>
        <w:separator/>
      </w:r>
    </w:p>
  </w:footnote>
  <w:footnote w:type="continuationSeparator" w:id="0">
    <w:p w14:paraId="6ADC118D" w14:textId="77777777" w:rsidR="00D51BAA" w:rsidRDefault="00D51BAA" w:rsidP="009127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4B3"/>
    <w:rsid w:val="00123AE3"/>
    <w:rsid w:val="00640C73"/>
    <w:rsid w:val="00912722"/>
    <w:rsid w:val="00A144B3"/>
    <w:rsid w:val="00C95500"/>
    <w:rsid w:val="00D51BAA"/>
    <w:rsid w:val="00E42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F0764"/>
  <w15:chartTrackingRefBased/>
  <w15:docId w15:val="{7D54A1F3-FC80-4C7A-8BC5-6D7A207FD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44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44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127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2722"/>
  </w:style>
  <w:style w:type="paragraph" w:styleId="Pidipagina">
    <w:name w:val="footer"/>
    <w:basedOn w:val="Normale"/>
    <w:link w:val="PidipaginaCarattere"/>
    <w:uiPriority w:val="99"/>
    <w:unhideWhenUsed/>
    <w:rsid w:val="009127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27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Vita</dc:creator>
  <cp:keywords/>
  <dc:description/>
  <cp:lastModifiedBy>Dimitra Kontogiannis</cp:lastModifiedBy>
  <cp:revision>2</cp:revision>
  <dcterms:created xsi:type="dcterms:W3CDTF">2025-04-07T14:26:00Z</dcterms:created>
  <dcterms:modified xsi:type="dcterms:W3CDTF">2025-05-07T00:45:00Z</dcterms:modified>
</cp:coreProperties>
</file>