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93923" w14:textId="77777777" w:rsidR="00411E6C" w:rsidRDefault="00411E6C" w:rsidP="00411E6C">
      <w:pPr>
        <w:pBdr>
          <w:top w:val="single" w:sz="4" w:space="1" w:color="auto"/>
          <w:bottom w:val="single" w:sz="4" w:space="1" w:color="auto"/>
        </w:pBdr>
        <w:jc w:val="center"/>
        <w:rPr>
          <w:b/>
          <w:i/>
          <w:iCs/>
          <w:vertAlign w:val="superscript"/>
          <w:lang w:val="en-GB"/>
        </w:rPr>
      </w:pPr>
      <w:r w:rsidRPr="00764D69">
        <w:rPr>
          <w:b/>
          <w:lang w:val="en-GB"/>
        </w:rPr>
        <w:t xml:space="preserve">Table 1. Screening of Hydrogenation Protocol in batch reactor </w:t>
      </w:r>
      <w:r w:rsidRPr="00764D69">
        <w:rPr>
          <w:b/>
          <w:i/>
          <w:iCs/>
          <w:vertAlign w:val="superscript"/>
          <w:lang w:val="en-GB"/>
        </w:rPr>
        <w:t>a</w:t>
      </w:r>
    </w:p>
    <w:p w14:paraId="0B91E742" w14:textId="77777777" w:rsidR="00411E6C" w:rsidRDefault="00411E6C" w:rsidP="00411E6C">
      <w:pPr>
        <w:jc w:val="center"/>
        <w:rPr>
          <w:b/>
          <w:i/>
          <w:iCs/>
          <w:vertAlign w:val="superscript"/>
          <w:lang w:val="en-GB"/>
        </w:rPr>
      </w:pPr>
      <w:r>
        <w:rPr>
          <w:b/>
          <w:lang w:val="en-GB"/>
        </w:rPr>
        <w:object w:dxaOrig="1440" w:dyaOrig="1440" w14:anchorId="2B99BB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3pt;margin-top:5.1pt;width:319.5pt;height:85.85pt;z-index:251658240;mso-position-horizontal-relative:text;mso-position-vertical-relative:text">
            <v:imagedata r:id="rId4" o:title=""/>
            <w10:wrap type="square" side="right"/>
          </v:shape>
          <o:OLEObject Type="Embed" ProgID="ChemDraw.Document.6.0" ShapeID="_x0000_s1026" DrawAspect="Content" ObjectID="_1814125680" r:id="rId5"/>
        </w:object>
      </w:r>
    </w:p>
    <w:p w14:paraId="7761860C" w14:textId="77777777" w:rsidR="00411E6C" w:rsidRPr="00764D69" w:rsidRDefault="00411E6C" w:rsidP="00411E6C">
      <w:pPr>
        <w:jc w:val="center"/>
        <w:rPr>
          <w:b/>
          <w:i/>
          <w:iCs/>
          <w:vertAlign w:val="superscript"/>
          <w:lang w:val="en-GB"/>
        </w:rPr>
      </w:pPr>
    </w:p>
    <w:p w14:paraId="7360679A" w14:textId="77777777" w:rsidR="00411E6C" w:rsidRPr="00764D69" w:rsidRDefault="00411E6C" w:rsidP="00411E6C">
      <w:pPr>
        <w:jc w:val="both"/>
        <w:rPr>
          <w:lang w:val="en-GB"/>
        </w:rPr>
      </w:pPr>
    </w:p>
    <w:p w14:paraId="547378DA" w14:textId="77777777" w:rsidR="00411E6C" w:rsidRPr="00764D69" w:rsidRDefault="00411E6C" w:rsidP="00411E6C">
      <w:pPr>
        <w:jc w:val="both"/>
        <w:rPr>
          <w:lang w:val="en-GB"/>
        </w:rPr>
      </w:pPr>
    </w:p>
    <w:tbl>
      <w:tblPr>
        <w:tblStyle w:val="TableGrid"/>
        <w:tblW w:w="7575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852"/>
        <w:gridCol w:w="1021"/>
        <w:gridCol w:w="1417"/>
        <w:gridCol w:w="1033"/>
        <w:gridCol w:w="1519"/>
        <w:gridCol w:w="1059"/>
      </w:tblGrid>
      <w:tr w:rsidR="00411E6C" w:rsidRPr="00764D69" w14:paraId="56DBEF93" w14:textId="77777777" w:rsidTr="0097499A">
        <w:trPr>
          <w:jc w:val="center"/>
        </w:trPr>
        <w:tc>
          <w:tcPr>
            <w:tcW w:w="674" w:type="dxa"/>
            <w:vMerge w:val="restart"/>
          </w:tcPr>
          <w:p w14:paraId="6CF0316A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entry</w:t>
            </w:r>
          </w:p>
        </w:tc>
        <w:tc>
          <w:tcPr>
            <w:tcW w:w="852" w:type="dxa"/>
            <w:vMerge w:val="restart"/>
          </w:tcPr>
          <w:p w14:paraId="55A490C4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Temp.</w:t>
            </w:r>
          </w:p>
          <w:p w14:paraId="2552805A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(⁰C)</w:t>
            </w:r>
          </w:p>
        </w:tc>
        <w:tc>
          <w:tcPr>
            <w:tcW w:w="1021" w:type="dxa"/>
            <w:vMerge w:val="restart"/>
          </w:tcPr>
          <w:p w14:paraId="6912CBAB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Pressure</w:t>
            </w:r>
          </w:p>
          <w:p w14:paraId="111C4A32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H</w:t>
            </w:r>
            <w:r w:rsidRPr="00764D69">
              <w:rPr>
                <w:b/>
                <w:bCs/>
                <w:vertAlign w:val="subscript"/>
                <w:lang w:val="en-GB"/>
              </w:rPr>
              <w:t xml:space="preserve">2 </w:t>
            </w:r>
            <w:r w:rsidRPr="00764D69">
              <w:rPr>
                <w:b/>
                <w:bCs/>
                <w:lang w:val="en-GB"/>
              </w:rPr>
              <w:t>(MPa)</w:t>
            </w:r>
          </w:p>
        </w:tc>
        <w:tc>
          <w:tcPr>
            <w:tcW w:w="1417" w:type="dxa"/>
            <w:vMerge w:val="restart"/>
          </w:tcPr>
          <w:p w14:paraId="0557294C" w14:textId="77777777" w:rsidR="00411E6C" w:rsidRPr="00764D69" w:rsidRDefault="00411E6C" w:rsidP="0097499A">
            <w:pPr>
              <w:jc w:val="both"/>
              <w:rPr>
                <w:bCs/>
                <w:vertAlign w:val="superscript"/>
                <w:lang w:val="en-GB"/>
              </w:rPr>
            </w:pPr>
            <w:r w:rsidRPr="00764D69">
              <w:rPr>
                <w:b/>
                <w:bCs/>
                <w:lang w:val="en-GB"/>
              </w:rPr>
              <w:t xml:space="preserve">Conversion </w:t>
            </w:r>
            <w:r w:rsidRPr="00764D69">
              <w:rPr>
                <w:b/>
                <w:bCs/>
                <w:i/>
                <w:iCs/>
                <w:vertAlign w:val="superscript"/>
                <w:lang w:val="en-GB"/>
              </w:rPr>
              <w:t>b</w:t>
            </w:r>
          </w:p>
          <w:p w14:paraId="7BD806DF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(%)</w:t>
            </w:r>
          </w:p>
        </w:tc>
        <w:tc>
          <w:tcPr>
            <w:tcW w:w="2552" w:type="dxa"/>
            <w:gridSpan w:val="2"/>
          </w:tcPr>
          <w:p w14:paraId="298C970B" w14:textId="77777777" w:rsidR="00411E6C" w:rsidRPr="00764D69" w:rsidRDefault="00411E6C" w:rsidP="0097499A">
            <w:pPr>
              <w:jc w:val="both"/>
              <w:rPr>
                <w:bCs/>
                <w:vertAlign w:val="superscript"/>
                <w:lang w:val="en-GB"/>
              </w:rPr>
            </w:pPr>
            <w:r w:rsidRPr="00764D69">
              <w:rPr>
                <w:b/>
                <w:bCs/>
                <w:lang w:val="en-GB"/>
              </w:rPr>
              <w:t>Yield (</w:t>
            </w:r>
            <w:proofErr w:type="gramStart"/>
            <w:r w:rsidRPr="00764D69">
              <w:rPr>
                <w:b/>
                <w:bCs/>
                <w:lang w:val="en-GB"/>
              </w:rPr>
              <w:t>%)</w:t>
            </w:r>
            <w:r w:rsidRPr="00764D69">
              <w:rPr>
                <w:b/>
                <w:bCs/>
                <w:i/>
                <w:iCs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059" w:type="dxa"/>
            <w:vMerge w:val="restart"/>
          </w:tcPr>
          <w:p w14:paraId="118B488E" w14:textId="77777777" w:rsidR="00411E6C" w:rsidRPr="00764D69" w:rsidRDefault="00411E6C" w:rsidP="0097499A">
            <w:pPr>
              <w:jc w:val="both"/>
              <w:rPr>
                <w:bCs/>
                <w:i/>
                <w:iCs/>
                <w:vertAlign w:val="superscript"/>
                <w:lang w:val="en-GB"/>
              </w:rPr>
            </w:pPr>
            <w:r w:rsidRPr="00764D69">
              <w:rPr>
                <w:b/>
                <w:bCs/>
                <w:lang w:val="en-GB"/>
              </w:rPr>
              <w:t>dr %</w:t>
            </w:r>
            <w:r w:rsidRPr="00764D69">
              <w:rPr>
                <w:b/>
                <w:bCs/>
                <w:i/>
                <w:iCs/>
                <w:lang w:val="en-GB"/>
              </w:rPr>
              <w:t xml:space="preserve"> </w:t>
            </w:r>
            <w:r w:rsidRPr="00764D69">
              <w:rPr>
                <w:b/>
                <w:bCs/>
                <w:i/>
                <w:iCs/>
                <w:vertAlign w:val="superscript"/>
                <w:lang w:val="en-GB"/>
              </w:rPr>
              <w:t>c</w:t>
            </w:r>
          </w:p>
          <w:p w14:paraId="276B34F9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3a':3a''</w:t>
            </w:r>
          </w:p>
        </w:tc>
      </w:tr>
      <w:tr w:rsidR="00411E6C" w:rsidRPr="00764D69" w14:paraId="6226B8FB" w14:textId="77777777" w:rsidTr="0097499A">
        <w:trPr>
          <w:trHeight w:val="349"/>
          <w:jc w:val="center"/>
        </w:trPr>
        <w:tc>
          <w:tcPr>
            <w:tcW w:w="674" w:type="dxa"/>
            <w:vMerge/>
          </w:tcPr>
          <w:p w14:paraId="4E82C04E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  <w:tc>
          <w:tcPr>
            <w:tcW w:w="852" w:type="dxa"/>
            <w:vMerge/>
          </w:tcPr>
          <w:p w14:paraId="09184B61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  <w:tc>
          <w:tcPr>
            <w:tcW w:w="1021" w:type="dxa"/>
            <w:vMerge/>
          </w:tcPr>
          <w:p w14:paraId="04106FF4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  <w:tc>
          <w:tcPr>
            <w:tcW w:w="1417" w:type="dxa"/>
            <w:vMerge/>
          </w:tcPr>
          <w:p w14:paraId="05A3A176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  <w:tc>
          <w:tcPr>
            <w:tcW w:w="1033" w:type="dxa"/>
          </w:tcPr>
          <w:p w14:paraId="7175D9B8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THQ(2a)</w:t>
            </w:r>
          </w:p>
        </w:tc>
        <w:tc>
          <w:tcPr>
            <w:tcW w:w="1519" w:type="dxa"/>
          </w:tcPr>
          <w:p w14:paraId="512E6E57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  <w:r w:rsidRPr="00764D69">
              <w:rPr>
                <w:b/>
                <w:bCs/>
                <w:lang w:val="en-GB"/>
              </w:rPr>
              <w:t>DHQ(3a'+3a'')</w:t>
            </w:r>
          </w:p>
        </w:tc>
        <w:tc>
          <w:tcPr>
            <w:tcW w:w="1059" w:type="dxa"/>
            <w:vMerge/>
          </w:tcPr>
          <w:p w14:paraId="7D4BDB3D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</w:tr>
      <w:tr w:rsidR="00411E6C" w:rsidRPr="00764D69" w14:paraId="58B6F94F" w14:textId="77777777" w:rsidTr="0097499A">
        <w:trPr>
          <w:jc w:val="center"/>
        </w:trPr>
        <w:tc>
          <w:tcPr>
            <w:tcW w:w="674" w:type="dxa"/>
          </w:tcPr>
          <w:p w14:paraId="02935EE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</w:t>
            </w:r>
          </w:p>
        </w:tc>
        <w:tc>
          <w:tcPr>
            <w:tcW w:w="852" w:type="dxa"/>
          </w:tcPr>
          <w:p w14:paraId="6AACCF6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150</w:t>
            </w:r>
          </w:p>
        </w:tc>
        <w:tc>
          <w:tcPr>
            <w:tcW w:w="1021" w:type="dxa"/>
          </w:tcPr>
          <w:p w14:paraId="029EB76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</w:t>
            </w:r>
          </w:p>
        </w:tc>
        <w:tc>
          <w:tcPr>
            <w:tcW w:w="1417" w:type="dxa"/>
          </w:tcPr>
          <w:p w14:paraId="1DEEF8B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033" w:type="dxa"/>
          </w:tcPr>
          <w:p w14:paraId="73C80F1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71</w:t>
            </w:r>
          </w:p>
        </w:tc>
        <w:tc>
          <w:tcPr>
            <w:tcW w:w="1519" w:type="dxa"/>
          </w:tcPr>
          <w:p w14:paraId="5CF9012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29</w:t>
            </w:r>
          </w:p>
        </w:tc>
        <w:tc>
          <w:tcPr>
            <w:tcW w:w="1059" w:type="dxa"/>
          </w:tcPr>
          <w:p w14:paraId="57AE671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68:32</w:t>
            </w:r>
          </w:p>
        </w:tc>
      </w:tr>
      <w:tr w:rsidR="00411E6C" w:rsidRPr="00764D69" w14:paraId="694E27BC" w14:textId="77777777" w:rsidTr="0097499A">
        <w:trPr>
          <w:jc w:val="center"/>
        </w:trPr>
        <w:tc>
          <w:tcPr>
            <w:tcW w:w="674" w:type="dxa"/>
          </w:tcPr>
          <w:p w14:paraId="7E873EDC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</w:t>
            </w:r>
          </w:p>
        </w:tc>
        <w:tc>
          <w:tcPr>
            <w:tcW w:w="852" w:type="dxa"/>
          </w:tcPr>
          <w:p w14:paraId="25838518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175</w:t>
            </w:r>
          </w:p>
        </w:tc>
        <w:tc>
          <w:tcPr>
            <w:tcW w:w="1021" w:type="dxa"/>
          </w:tcPr>
          <w:p w14:paraId="4195B745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</w:t>
            </w:r>
          </w:p>
        </w:tc>
        <w:tc>
          <w:tcPr>
            <w:tcW w:w="1417" w:type="dxa"/>
          </w:tcPr>
          <w:p w14:paraId="27A4ABD5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033" w:type="dxa"/>
          </w:tcPr>
          <w:p w14:paraId="7360D514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41</w:t>
            </w:r>
          </w:p>
        </w:tc>
        <w:tc>
          <w:tcPr>
            <w:tcW w:w="1519" w:type="dxa"/>
          </w:tcPr>
          <w:p w14:paraId="64DB642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59</w:t>
            </w:r>
          </w:p>
        </w:tc>
        <w:tc>
          <w:tcPr>
            <w:tcW w:w="1059" w:type="dxa"/>
          </w:tcPr>
          <w:p w14:paraId="4F9D86E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73:27</w:t>
            </w:r>
          </w:p>
        </w:tc>
      </w:tr>
      <w:tr w:rsidR="00411E6C" w:rsidRPr="00764D69" w14:paraId="0743CD5C" w14:textId="77777777" w:rsidTr="0097499A">
        <w:trPr>
          <w:jc w:val="center"/>
        </w:trPr>
        <w:tc>
          <w:tcPr>
            <w:tcW w:w="674" w:type="dxa"/>
          </w:tcPr>
          <w:p w14:paraId="765737E0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3</w:t>
            </w:r>
          </w:p>
        </w:tc>
        <w:tc>
          <w:tcPr>
            <w:tcW w:w="852" w:type="dxa"/>
          </w:tcPr>
          <w:p w14:paraId="0B0791C0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200</w:t>
            </w:r>
          </w:p>
        </w:tc>
        <w:tc>
          <w:tcPr>
            <w:tcW w:w="1021" w:type="dxa"/>
          </w:tcPr>
          <w:p w14:paraId="3C6F3284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</w:t>
            </w:r>
          </w:p>
        </w:tc>
        <w:tc>
          <w:tcPr>
            <w:tcW w:w="1417" w:type="dxa"/>
          </w:tcPr>
          <w:p w14:paraId="10F1BB8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033" w:type="dxa"/>
          </w:tcPr>
          <w:p w14:paraId="24B4387C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0</w:t>
            </w:r>
          </w:p>
        </w:tc>
        <w:tc>
          <w:tcPr>
            <w:tcW w:w="1519" w:type="dxa"/>
          </w:tcPr>
          <w:p w14:paraId="30E7ABFD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059" w:type="dxa"/>
          </w:tcPr>
          <w:p w14:paraId="42BDD29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80:20</w:t>
            </w:r>
          </w:p>
        </w:tc>
      </w:tr>
      <w:tr w:rsidR="00411E6C" w:rsidRPr="00764D69" w14:paraId="504385BD" w14:textId="77777777" w:rsidTr="0097499A">
        <w:trPr>
          <w:jc w:val="center"/>
        </w:trPr>
        <w:tc>
          <w:tcPr>
            <w:tcW w:w="674" w:type="dxa"/>
          </w:tcPr>
          <w:p w14:paraId="4F29FD3D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4</w:t>
            </w:r>
          </w:p>
        </w:tc>
        <w:tc>
          <w:tcPr>
            <w:tcW w:w="852" w:type="dxa"/>
          </w:tcPr>
          <w:p w14:paraId="18E4FD8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200</w:t>
            </w:r>
          </w:p>
        </w:tc>
        <w:tc>
          <w:tcPr>
            <w:tcW w:w="1021" w:type="dxa"/>
          </w:tcPr>
          <w:p w14:paraId="23DFF5B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4</w:t>
            </w:r>
          </w:p>
        </w:tc>
        <w:tc>
          <w:tcPr>
            <w:tcW w:w="1417" w:type="dxa"/>
          </w:tcPr>
          <w:p w14:paraId="61E36CF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033" w:type="dxa"/>
          </w:tcPr>
          <w:p w14:paraId="6CD80BA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12</w:t>
            </w:r>
          </w:p>
        </w:tc>
        <w:tc>
          <w:tcPr>
            <w:tcW w:w="1519" w:type="dxa"/>
          </w:tcPr>
          <w:p w14:paraId="37431FC4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88</w:t>
            </w:r>
          </w:p>
        </w:tc>
        <w:tc>
          <w:tcPr>
            <w:tcW w:w="1059" w:type="dxa"/>
          </w:tcPr>
          <w:p w14:paraId="25267AD8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78:22</w:t>
            </w:r>
          </w:p>
        </w:tc>
      </w:tr>
      <w:tr w:rsidR="00411E6C" w:rsidRPr="00764D69" w14:paraId="3D8BA671" w14:textId="77777777" w:rsidTr="0097499A">
        <w:trPr>
          <w:jc w:val="center"/>
        </w:trPr>
        <w:tc>
          <w:tcPr>
            <w:tcW w:w="674" w:type="dxa"/>
          </w:tcPr>
          <w:p w14:paraId="496E7242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</w:t>
            </w:r>
          </w:p>
        </w:tc>
        <w:tc>
          <w:tcPr>
            <w:tcW w:w="852" w:type="dxa"/>
          </w:tcPr>
          <w:p w14:paraId="2D223C92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200</w:t>
            </w:r>
          </w:p>
        </w:tc>
        <w:tc>
          <w:tcPr>
            <w:tcW w:w="1021" w:type="dxa"/>
          </w:tcPr>
          <w:p w14:paraId="157A8AC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3</w:t>
            </w:r>
          </w:p>
        </w:tc>
        <w:tc>
          <w:tcPr>
            <w:tcW w:w="1417" w:type="dxa"/>
          </w:tcPr>
          <w:p w14:paraId="192AB0B0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95.3</w:t>
            </w:r>
          </w:p>
        </w:tc>
        <w:tc>
          <w:tcPr>
            <w:tcW w:w="1033" w:type="dxa"/>
          </w:tcPr>
          <w:p w14:paraId="15C912DA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20.7</w:t>
            </w:r>
          </w:p>
        </w:tc>
        <w:tc>
          <w:tcPr>
            <w:tcW w:w="1519" w:type="dxa"/>
          </w:tcPr>
          <w:p w14:paraId="5DE4F08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74.9</w:t>
            </w:r>
          </w:p>
        </w:tc>
        <w:tc>
          <w:tcPr>
            <w:tcW w:w="1059" w:type="dxa"/>
          </w:tcPr>
          <w:p w14:paraId="32ECB294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72:28</w:t>
            </w:r>
          </w:p>
        </w:tc>
      </w:tr>
    </w:tbl>
    <w:p w14:paraId="317D0C40" w14:textId="77777777" w:rsidR="00411E6C" w:rsidRPr="00764D69" w:rsidRDefault="00411E6C" w:rsidP="00411E6C">
      <w:pPr>
        <w:pBdr>
          <w:bottom w:val="single" w:sz="4" w:space="1" w:color="auto"/>
        </w:pBdr>
        <w:jc w:val="both"/>
        <w:rPr>
          <w:lang w:val="en-GB"/>
        </w:rPr>
      </w:pPr>
      <w:r w:rsidRPr="00764D69">
        <w:rPr>
          <w:i/>
          <w:iCs/>
          <w:vertAlign w:val="superscript"/>
          <w:lang w:val="en-GB"/>
        </w:rPr>
        <w:t xml:space="preserve">a </w:t>
      </w:r>
      <w:r w:rsidRPr="00764D69">
        <w:rPr>
          <w:lang w:val="en-GB"/>
        </w:rPr>
        <w:t xml:space="preserve">unless to otherwise noted, a mixture of 1a (10 g, 77.3 mmol), 5 </w:t>
      </w:r>
      <w:proofErr w:type="spellStart"/>
      <w:r w:rsidRPr="00764D69">
        <w:rPr>
          <w:lang w:val="en-GB"/>
        </w:rPr>
        <w:t>wt</w:t>
      </w:r>
      <w:proofErr w:type="spellEnd"/>
      <w:r w:rsidRPr="00764D69">
        <w:rPr>
          <w:lang w:val="en-GB"/>
        </w:rPr>
        <w:t>% Pd/C catalyst (20% w/w), under H</w:t>
      </w:r>
      <w:r w:rsidRPr="00764D69">
        <w:rPr>
          <w:vertAlign w:val="subscript"/>
          <w:lang w:val="en-GB"/>
        </w:rPr>
        <w:t>2</w:t>
      </w:r>
      <w:r w:rsidRPr="00764D69">
        <w:rPr>
          <w:lang w:val="en-GB"/>
        </w:rPr>
        <w:t xml:space="preserve"> gas pressure in 50 ml autoclave for 12 h.   </w:t>
      </w:r>
      <w:r w:rsidRPr="00764D69">
        <w:rPr>
          <w:i/>
          <w:iCs/>
          <w:vertAlign w:val="superscript"/>
          <w:lang w:val="en-GB"/>
        </w:rPr>
        <w:t>b</w:t>
      </w:r>
      <w:r w:rsidRPr="00764D69">
        <w:rPr>
          <w:i/>
          <w:iCs/>
          <w:lang w:val="en-GB"/>
        </w:rPr>
        <w:t xml:space="preserve"> </w:t>
      </w:r>
      <w:r w:rsidRPr="00764D69">
        <w:rPr>
          <w:lang w:val="en-GB"/>
        </w:rPr>
        <w:t xml:space="preserve">conversion and yield determined by GC using DMF as the internal standard. </w:t>
      </w:r>
      <w:r w:rsidRPr="00764D69">
        <w:rPr>
          <w:i/>
          <w:iCs/>
          <w:vertAlign w:val="superscript"/>
          <w:lang w:val="en-GB"/>
        </w:rPr>
        <w:t xml:space="preserve">c </w:t>
      </w:r>
      <w:r w:rsidRPr="00764D69">
        <w:rPr>
          <w:lang w:val="en-GB"/>
        </w:rPr>
        <w:t>product distribution determined by GC.</w:t>
      </w:r>
    </w:p>
    <w:p w14:paraId="73734F9C" w14:textId="77777777" w:rsidR="00A91650" w:rsidRDefault="00A91650"/>
    <w:p w14:paraId="5538795E" w14:textId="77777777" w:rsidR="00411E6C" w:rsidRDefault="00411E6C"/>
    <w:p w14:paraId="1ABD3686" w14:textId="77777777" w:rsidR="00411E6C" w:rsidRPr="00083AF4" w:rsidRDefault="00411E6C" w:rsidP="00411E6C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i/>
          <w:iCs/>
          <w:vertAlign w:val="superscript"/>
          <w:lang w:val="en-IN"/>
        </w:rPr>
      </w:pPr>
      <w:r w:rsidRPr="00764D69">
        <w:rPr>
          <w:b/>
          <w:bCs/>
          <w:lang w:val="en-IN"/>
        </w:rPr>
        <w:t xml:space="preserve">Table 2. Substrate scope for hydrogenation of </w:t>
      </w:r>
      <w:r w:rsidRPr="00764D69">
        <w:rPr>
          <w:b/>
          <w:bCs/>
          <w:i/>
          <w:iCs/>
          <w:lang w:val="en-IN"/>
        </w:rPr>
        <w:t>N</w:t>
      </w:r>
      <w:r w:rsidRPr="00764D69">
        <w:rPr>
          <w:b/>
          <w:bCs/>
          <w:lang w:val="en-IN"/>
        </w:rPr>
        <w:t xml:space="preserve">- aromatic heterocycles </w:t>
      </w:r>
      <w:r w:rsidRPr="00764D69">
        <w:rPr>
          <w:b/>
          <w:bCs/>
          <w:i/>
          <w:iCs/>
          <w:vertAlign w:val="superscript"/>
          <w:lang w:val="en-IN"/>
        </w:rPr>
        <w:t>a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88"/>
        <w:gridCol w:w="1559"/>
        <w:gridCol w:w="1559"/>
        <w:gridCol w:w="993"/>
        <w:gridCol w:w="1559"/>
        <w:gridCol w:w="1417"/>
      </w:tblGrid>
      <w:tr w:rsidR="00411E6C" w:rsidRPr="00764D69" w14:paraId="1B86CA94" w14:textId="77777777" w:rsidTr="0097499A">
        <w:trPr>
          <w:trHeight w:val="464"/>
          <w:jc w:val="center"/>
        </w:trPr>
        <w:tc>
          <w:tcPr>
            <w:tcW w:w="788" w:type="dxa"/>
            <w:vMerge w:val="restart"/>
          </w:tcPr>
          <w:p w14:paraId="67E181F4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>Entry</w:t>
            </w:r>
          </w:p>
        </w:tc>
        <w:tc>
          <w:tcPr>
            <w:tcW w:w="1559" w:type="dxa"/>
            <w:vMerge w:val="restart"/>
          </w:tcPr>
          <w:p w14:paraId="51434E39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>Starting Material</w:t>
            </w:r>
          </w:p>
        </w:tc>
        <w:tc>
          <w:tcPr>
            <w:tcW w:w="1559" w:type="dxa"/>
            <w:vMerge w:val="restart"/>
          </w:tcPr>
          <w:p w14:paraId="1E1CBFB8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>Product</w:t>
            </w:r>
          </w:p>
        </w:tc>
        <w:tc>
          <w:tcPr>
            <w:tcW w:w="993" w:type="dxa"/>
            <w:vMerge w:val="restart"/>
          </w:tcPr>
          <w:p w14:paraId="4FF3B59B" w14:textId="77777777" w:rsidR="00411E6C" w:rsidRPr="00490F18" w:rsidRDefault="00411E6C" w:rsidP="0097499A">
            <w:pPr>
              <w:jc w:val="center"/>
              <w:rPr>
                <w:b/>
                <w:i/>
                <w:iCs/>
                <w:vertAlign w:val="superscript"/>
                <w:lang w:val="en-GB"/>
              </w:rPr>
            </w:pPr>
            <w:r w:rsidRPr="00490F18">
              <w:rPr>
                <w:b/>
                <w:lang w:val="en-GB"/>
              </w:rPr>
              <w:t xml:space="preserve">Yield </w:t>
            </w:r>
            <w:r w:rsidRPr="00490F18">
              <w:rPr>
                <w:b/>
                <w:i/>
                <w:iCs/>
                <w:vertAlign w:val="superscript"/>
                <w:lang w:val="en-GB"/>
              </w:rPr>
              <w:t>b</w:t>
            </w:r>
          </w:p>
          <w:p w14:paraId="538AEB40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>%</w:t>
            </w:r>
          </w:p>
        </w:tc>
        <w:tc>
          <w:tcPr>
            <w:tcW w:w="1559" w:type="dxa"/>
            <w:vMerge w:val="restart"/>
          </w:tcPr>
          <w:p w14:paraId="136FDE54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 xml:space="preserve">Product distribution % </w:t>
            </w:r>
            <w:r w:rsidRPr="00490F18">
              <w:rPr>
                <w:b/>
                <w:i/>
                <w:iCs/>
                <w:vertAlign w:val="superscript"/>
                <w:lang w:val="en-GB"/>
              </w:rPr>
              <w:t>c</w:t>
            </w:r>
          </w:p>
        </w:tc>
        <w:tc>
          <w:tcPr>
            <w:tcW w:w="1417" w:type="dxa"/>
            <w:vMerge w:val="restart"/>
          </w:tcPr>
          <w:p w14:paraId="45B0FB75" w14:textId="77777777" w:rsidR="00411E6C" w:rsidRPr="00490F18" w:rsidRDefault="00411E6C" w:rsidP="0097499A">
            <w:pPr>
              <w:jc w:val="center"/>
              <w:rPr>
                <w:b/>
                <w:vertAlign w:val="superscript"/>
                <w:lang w:val="en-GB"/>
              </w:rPr>
            </w:pPr>
            <w:r w:rsidRPr="00490F18">
              <w:rPr>
                <w:b/>
                <w:lang w:val="en-GB"/>
              </w:rPr>
              <w:t>H</w:t>
            </w:r>
            <w:r w:rsidRPr="00490F18">
              <w:rPr>
                <w:b/>
                <w:lang w:val="en-GB"/>
              </w:rPr>
              <w:softHyphen/>
            </w:r>
            <w:r w:rsidRPr="00490F18">
              <w:rPr>
                <w:b/>
                <w:vertAlign w:val="subscript"/>
                <w:lang w:val="en-GB"/>
              </w:rPr>
              <w:t xml:space="preserve">2 </w:t>
            </w:r>
            <w:r w:rsidRPr="00490F18">
              <w:rPr>
                <w:b/>
                <w:lang w:val="en-GB"/>
              </w:rPr>
              <w:t xml:space="preserve">Capacity </w:t>
            </w:r>
            <w:r w:rsidRPr="00490F18">
              <w:rPr>
                <w:b/>
                <w:i/>
                <w:iCs/>
                <w:vertAlign w:val="superscript"/>
                <w:lang w:val="en-GB"/>
              </w:rPr>
              <w:t>d</w:t>
            </w:r>
          </w:p>
          <w:p w14:paraId="31AB8129" w14:textId="77777777" w:rsidR="00411E6C" w:rsidRPr="00490F18" w:rsidRDefault="00411E6C" w:rsidP="0097499A">
            <w:pPr>
              <w:jc w:val="center"/>
              <w:rPr>
                <w:b/>
                <w:lang w:val="en-GB"/>
              </w:rPr>
            </w:pPr>
            <w:r w:rsidRPr="00490F18">
              <w:rPr>
                <w:b/>
                <w:lang w:val="en-GB"/>
              </w:rPr>
              <w:t>(</w:t>
            </w:r>
            <w:proofErr w:type="spellStart"/>
            <w:r w:rsidRPr="00490F18">
              <w:rPr>
                <w:b/>
                <w:lang w:val="en-GB"/>
              </w:rPr>
              <w:t>wt</w:t>
            </w:r>
            <w:proofErr w:type="spellEnd"/>
            <w:r w:rsidRPr="00490F18">
              <w:rPr>
                <w:b/>
                <w:lang w:val="en-GB"/>
              </w:rPr>
              <w:t xml:space="preserve"> %)</w:t>
            </w:r>
          </w:p>
        </w:tc>
      </w:tr>
      <w:tr w:rsidR="00411E6C" w:rsidRPr="00764D69" w14:paraId="1215D8A5" w14:textId="77777777" w:rsidTr="0097499A">
        <w:trPr>
          <w:trHeight w:val="464"/>
          <w:jc w:val="center"/>
        </w:trPr>
        <w:tc>
          <w:tcPr>
            <w:tcW w:w="788" w:type="dxa"/>
            <w:vMerge/>
          </w:tcPr>
          <w:p w14:paraId="1D164A96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</w:p>
        </w:tc>
        <w:tc>
          <w:tcPr>
            <w:tcW w:w="1559" w:type="dxa"/>
            <w:vMerge/>
          </w:tcPr>
          <w:p w14:paraId="7B382685" w14:textId="77777777" w:rsidR="00411E6C" w:rsidRPr="00764D69" w:rsidRDefault="00411E6C" w:rsidP="0097499A">
            <w:pPr>
              <w:jc w:val="both"/>
              <w:rPr>
                <w:bCs/>
              </w:rPr>
            </w:pPr>
          </w:p>
        </w:tc>
        <w:tc>
          <w:tcPr>
            <w:tcW w:w="1559" w:type="dxa"/>
            <w:vMerge/>
          </w:tcPr>
          <w:p w14:paraId="342AA7D7" w14:textId="77777777" w:rsidR="00411E6C" w:rsidRPr="00764D69" w:rsidRDefault="00411E6C" w:rsidP="0097499A">
            <w:pPr>
              <w:jc w:val="both"/>
              <w:rPr>
                <w:bCs/>
              </w:rPr>
            </w:pPr>
          </w:p>
        </w:tc>
        <w:tc>
          <w:tcPr>
            <w:tcW w:w="993" w:type="dxa"/>
            <w:vMerge/>
          </w:tcPr>
          <w:p w14:paraId="6375AFC1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</w:p>
        </w:tc>
        <w:tc>
          <w:tcPr>
            <w:tcW w:w="1559" w:type="dxa"/>
            <w:vMerge/>
          </w:tcPr>
          <w:p w14:paraId="34E47859" w14:textId="77777777" w:rsidR="00411E6C" w:rsidRPr="00764D69" w:rsidRDefault="00411E6C" w:rsidP="0097499A">
            <w:pPr>
              <w:jc w:val="both"/>
              <w:rPr>
                <w:bCs/>
                <w:lang w:val="en-GB"/>
              </w:rPr>
            </w:pPr>
          </w:p>
        </w:tc>
        <w:tc>
          <w:tcPr>
            <w:tcW w:w="1417" w:type="dxa"/>
            <w:vMerge/>
          </w:tcPr>
          <w:p w14:paraId="3BE9C420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</w:p>
        </w:tc>
      </w:tr>
      <w:tr w:rsidR="00411E6C" w:rsidRPr="00764D69" w14:paraId="4EB96B96" w14:textId="77777777" w:rsidTr="0097499A">
        <w:trPr>
          <w:trHeight w:val="1179"/>
          <w:jc w:val="center"/>
        </w:trPr>
        <w:tc>
          <w:tcPr>
            <w:tcW w:w="788" w:type="dxa"/>
          </w:tcPr>
          <w:p w14:paraId="6B24DD53" w14:textId="77777777" w:rsidR="00411E6C" w:rsidRPr="00764D69" w:rsidRDefault="00411E6C" w:rsidP="0097499A">
            <w:pPr>
              <w:jc w:val="center"/>
              <w:rPr>
                <w:b/>
                <w:lang w:val="en-GB"/>
              </w:rPr>
            </w:pPr>
          </w:p>
          <w:p w14:paraId="004B9984" w14:textId="77777777" w:rsidR="00411E6C" w:rsidRPr="00764D69" w:rsidRDefault="00411E6C" w:rsidP="0097499A">
            <w:pPr>
              <w:jc w:val="center"/>
              <w:rPr>
                <w:b/>
              </w:rPr>
            </w:pPr>
            <w:r w:rsidRPr="00764D69">
              <w:rPr>
                <w:lang w:val="en-GB"/>
              </w:rPr>
              <w:t>1</w:t>
            </w:r>
          </w:p>
        </w:tc>
        <w:tc>
          <w:tcPr>
            <w:tcW w:w="1559" w:type="dxa"/>
          </w:tcPr>
          <w:p w14:paraId="6F4D00D7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080" w:dyaOrig="1052" w14:anchorId="5A017E35">
                <v:shape id="_x0000_i1028" type="#_x0000_t75" style="width:55pt;height:52pt" o:ole="">
                  <v:imagedata r:id="rId6" o:title=""/>
                </v:shape>
                <o:OLEObject Type="Embed" ProgID="ChemDraw.Document.6.0" ShapeID="_x0000_i1028" DrawAspect="Content" ObjectID="_1814125667" r:id="rId7"/>
              </w:object>
            </w:r>
          </w:p>
        </w:tc>
        <w:tc>
          <w:tcPr>
            <w:tcW w:w="1559" w:type="dxa"/>
          </w:tcPr>
          <w:p w14:paraId="78263888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080" w:dyaOrig="1145" w14:anchorId="06539811">
                <v:shape id="_x0000_i1029" type="#_x0000_t75" style="width:51.5pt;height:58pt" o:ole="">
                  <v:imagedata r:id="rId8" o:title=""/>
                </v:shape>
                <o:OLEObject Type="Embed" ProgID="ChemDraw.Document.6.0" ShapeID="_x0000_i1029" DrawAspect="Content" ObjectID="_1814125668" r:id="rId9"/>
              </w:object>
            </w:r>
          </w:p>
        </w:tc>
        <w:tc>
          <w:tcPr>
            <w:tcW w:w="993" w:type="dxa"/>
          </w:tcPr>
          <w:p w14:paraId="6D53AE5E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3E553AD1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˃99</w:t>
            </w:r>
          </w:p>
        </w:tc>
        <w:tc>
          <w:tcPr>
            <w:tcW w:w="1559" w:type="dxa"/>
          </w:tcPr>
          <w:p w14:paraId="66BE48B4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2CF806FF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(80:20)</w:t>
            </w:r>
          </w:p>
        </w:tc>
        <w:tc>
          <w:tcPr>
            <w:tcW w:w="1417" w:type="dxa"/>
          </w:tcPr>
          <w:p w14:paraId="423123CD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72374E08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7.1</w:t>
            </w:r>
          </w:p>
        </w:tc>
      </w:tr>
      <w:tr w:rsidR="00411E6C" w:rsidRPr="00764D69" w14:paraId="1115DDE0" w14:textId="77777777" w:rsidTr="0097499A">
        <w:trPr>
          <w:trHeight w:val="1263"/>
          <w:jc w:val="center"/>
        </w:trPr>
        <w:tc>
          <w:tcPr>
            <w:tcW w:w="788" w:type="dxa"/>
          </w:tcPr>
          <w:p w14:paraId="3A613BE0" w14:textId="77777777" w:rsidR="00411E6C" w:rsidRPr="00764D69" w:rsidRDefault="00411E6C" w:rsidP="0097499A">
            <w:pPr>
              <w:jc w:val="center"/>
              <w:rPr>
                <w:b/>
                <w:lang w:val="en-GB"/>
              </w:rPr>
            </w:pPr>
          </w:p>
          <w:p w14:paraId="3F42C6CF" w14:textId="77777777" w:rsidR="00411E6C" w:rsidRPr="00764D69" w:rsidRDefault="00411E6C" w:rsidP="0097499A">
            <w:pPr>
              <w:jc w:val="center"/>
              <w:rPr>
                <w:b/>
              </w:rPr>
            </w:pPr>
            <w:r w:rsidRPr="00764D69">
              <w:rPr>
                <w:lang w:val="en-GB"/>
              </w:rPr>
              <w:t>2</w:t>
            </w:r>
            <w:r w:rsidRPr="00764D69">
              <w:rPr>
                <w:i/>
                <w:iCs/>
                <w:vertAlign w:val="superscript"/>
                <w:lang w:val="en-GB"/>
              </w:rPr>
              <w:t>e</w:t>
            </w:r>
          </w:p>
        </w:tc>
        <w:tc>
          <w:tcPr>
            <w:tcW w:w="1559" w:type="dxa"/>
          </w:tcPr>
          <w:p w14:paraId="7FD1C325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327" w:dyaOrig="1015" w14:anchorId="4FFD6B5D">
                <v:shape id="_x0000_i1030" type="#_x0000_t75" style="width:67.5pt;height:52pt" o:ole="">
                  <v:imagedata r:id="rId10" o:title=""/>
                </v:shape>
                <o:OLEObject Type="Embed" ProgID="ChemDraw.Document.6.0" ShapeID="_x0000_i1030" DrawAspect="Content" ObjectID="_1814125669" r:id="rId11"/>
              </w:object>
            </w:r>
          </w:p>
        </w:tc>
        <w:tc>
          <w:tcPr>
            <w:tcW w:w="1559" w:type="dxa"/>
          </w:tcPr>
          <w:p w14:paraId="2D385B61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327" w:dyaOrig="1087" w14:anchorId="480CA88D">
                <v:shape id="_x0000_i1031" type="#_x0000_t75" style="width:67.5pt;height:55.5pt" o:ole="">
                  <v:imagedata r:id="rId12" o:title=""/>
                </v:shape>
                <o:OLEObject Type="Embed" ProgID="ChemDraw.Document.6.0" ShapeID="_x0000_i1031" DrawAspect="Content" ObjectID="_1814125670" r:id="rId13"/>
              </w:object>
            </w:r>
          </w:p>
        </w:tc>
        <w:tc>
          <w:tcPr>
            <w:tcW w:w="993" w:type="dxa"/>
          </w:tcPr>
          <w:p w14:paraId="6616524E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016071C7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˃99</w:t>
            </w:r>
          </w:p>
        </w:tc>
        <w:tc>
          <w:tcPr>
            <w:tcW w:w="1559" w:type="dxa"/>
          </w:tcPr>
          <w:p w14:paraId="6BF980EF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5DD44004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(100:0)</w:t>
            </w:r>
          </w:p>
        </w:tc>
        <w:tc>
          <w:tcPr>
            <w:tcW w:w="1417" w:type="dxa"/>
          </w:tcPr>
          <w:p w14:paraId="32A8D41D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11DE1D47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6.4</w:t>
            </w:r>
          </w:p>
        </w:tc>
      </w:tr>
      <w:tr w:rsidR="00411E6C" w:rsidRPr="00764D69" w14:paraId="06A48233" w14:textId="77777777" w:rsidTr="0097499A">
        <w:trPr>
          <w:trHeight w:val="1330"/>
          <w:jc w:val="center"/>
        </w:trPr>
        <w:tc>
          <w:tcPr>
            <w:tcW w:w="788" w:type="dxa"/>
          </w:tcPr>
          <w:p w14:paraId="0EED8CE1" w14:textId="77777777" w:rsidR="00411E6C" w:rsidRPr="00764D69" w:rsidRDefault="00411E6C" w:rsidP="0097499A">
            <w:pPr>
              <w:jc w:val="center"/>
              <w:rPr>
                <w:b/>
                <w:lang w:val="en-GB"/>
              </w:rPr>
            </w:pPr>
          </w:p>
          <w:p w14:paraId="4A42578C" w14:textId="77777777" w:rsidR="00411E6C" w:rsidRPr="00764D69" w:rsidRDefault="00411E6C" w:rsidP="0097499A">
            <w:pPr>
              <w:jc w:val="center"/>
              <w:rPr>
                <w:b/>
              </w:rPr>
            </w:pPr>
            <w:r w:rsidRPr="00764D69">
              <w:rPr>
                <w:lang w:val="en-GB"/>
              </w:rPr>
              <w:t>3</w:t>
            </w:r>
          </w:p>
        </w:tc>
        <w:tc>
          <w:tcPr>
            <w:tcW w:w="1559" w:type="dxa"/>
          </w:tcPr>
          <w:p w14:paraId="6E257E75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080" w:dyaOrig="1260" w14:anchorId="28AAF3EE">
                <v:shape id="_x0000_i1032" type="#_x0000_t75" style="width:55pt;height:64.5pt" o:ole="">
                  <v:imagedata r:id="rId14" o:title=""/>
                </v:shape>
                <o:OLEObject Type="Embed" ProgID="ChemDraw.Document.6.0" ShapeID="_x0000_i1032" DrawAspect="Content" ObjectID="_1814125671" r:id="rId15"/>
              </w:object>
            </w:r>
          </w:p>
        </w:tc>
        <w:tc>
          <w:tcPr>
            <w:tcW w:w="1559" w:type="dxa"/>
          </w:tcPr>
          <w:p w14:paraId="2F713E39" w14:textId="77777777" w:rsidR="00411E6C" w:rsidRPr="00764D69" w:rsidRDefault="00411E6C" w:rsidP="0097499A">
            <w:pPr>
              <w:jc w:val="center"/>
              <w:rPr>
                <w:lang w:val="en-GB"/>
              </w:rPr>
            </w:pPr>
            <w:r w:rsidRPr="00764D69">
              <w:rPr>
                <w:lang w:val="en-GB"/>
              </w:rPr>
              <w:object w:dxaOrig="1080" w:dyaOrig="1428" w14:anchorId="415CA89C">
                <v:shape id="_x0000_i1033" type="#_x0000_t75" style="width:55pt;height:71.5pt" o:ole="">
                  <v:imagedata r:id="rId16" o:title=""/>
                </v:shape>
                <o:OLEObject Type="Embed" ProgID="ChemDraw.Document.6.0" ShapeID="_x0000_i1033" DrawAspect="Content" ObjectID="_1814125672" r:id="rId17"/>
              </w:object>
            </w:r>
          </w:p>
        </w:tc>
        <w:tc>
          <w:tcPr>
            <w:tcW w:w="993" w:type="dxa"/>
          </w:tcPr>
          <w:p w14:paraId="266CE3F4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3A71D9EA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˃99</w:t>
            </w:r>
          </w:p>
        </w:tc>
        <w:tc>
          <w:tcPr>
            <w:tcW w:w="1559" w:type="dxa"/>
          </w:tcPr>
          <w:p w14:paraId="3CC1AA6B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6CB39E7D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(24:48:28)</w:t>
            </w:r>
          </w:p>
        </w:tc>
        <w:tc>
          <w:tcPr>
            <w:tcW w:w="1417" w:type="dxa"/>
          </w:tcPr>
          <w:p w14:paraId="41D41686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</w:p>
          <w:p w14:paraId="0070E8ED" w14:textId="77777777" w:rsidR="00411E6C" w:rsidRPr="00764D69" w:rsidRDefault="00411E6C" w:rsidP="0097499A">
            <w:pPr>
              <w:jc w:val="center"/>
              <w:rPr>
                <w:b/>
                <w:bCs/>
                <w:lang w:val="en-GB"/>
              </w:rPr>
            </w:pPr>
            <w:r w:rsidRPr="00764D69">
              <w:rPr>
                <w:bCs/>
                <w:lang w:val="en-GB"/>
              </w:rPr>
              <w:t>6.4</w:t>
            </w:r>
          </w:p>
        </w:tc>
      </w:tr>
    </w:tbl>
    <w:p w14:paraId="7023978C" w14:textId="77777777" w:rsidR="00411E6C" w:rsidRPr="004616FD" w:rsidRDefault="00411E6C" w:rsidP="00411E6C">
      <w:pPr>
        <w:pBdr>
          <w:bottom w:val="single" w:sz="4" w:space="1" w:color="auto"/>
        </w:pBdr>
        <w:jc w:val="both"/>
        <w:rPr>
          <w:iCs/>
          <w:lang w:val="en-GB"/>
        </w:rPr>
      </w:pPr>
      <w:r w:rsidRPr="00764D69">
        <w:rPr>
          <w:i/>
          <w:iCs/>
          <w:vertAlign w:val="superscript"/>
          <w:lang w:val="en-GB"/>
        </w:rPr>
        <w:lastRenderedPageBreak/>
        <w:t xml:space="preserve">a </w:t>
      </w:r>
      <w:r w:rsidRPr="00764D69">
        <w:rPr>
          <w:lang w:val="en-GB"/>
        </w:rPr>
        <w:t xml:space="preserve">unless to otherwise noted, a mixture of 1 (77.3 mmol), 5 </w:t>
      </w:r>
      <w:proofErr w:type="spellStart"/>
      <w:r w:rsidRPr="00764D69">
        <w:rPr>
          <w:lang w:val="en-GB"/>
        </w:rPr>
        <w:t>wt</w:t>
      </w:r>
      <w:proofErr w:type="spellEnd"/>
      <w:r w:rsidRPr="00764D69">
        <w:rPr>
          <w:lang w:val="en-GB"/>
        </w:rPr>
        <w:t>% Pd/C (20% w/w) with 5 MPa H</w:t>
      </w:r>
      <w:r w:rsidRPr="00764D69">
        <w:rPr>
          <w:vertAlign w:val="subscript"/>
          <w:lang w:val="en-GB"/>
        </w:rPr>
        <w:t>2</w:t>
      </w:r>
      <w:r w:rsidRPr="00764D69">
        <w:rPr>
          <w:lang w:val="en-GB"/>
        </w:rPr>
        <w:t xml:space="preserve"> gas stirred at 200⁰C in 50 ml autoclave for </w:t>
      </w:r>
      <w:proofErr w:type="gramStart"/>
      <w:r w:rsidRPr="00764D69">
        <w:rPr>
          <w:lang w:val="en-GB"/>
        </w:rPr>
        <w:t>12 hour</w:t>
      </w:r>
      <w:proofErr w:type="gramEnd"/>
      <w:r w:rsidRPr="00764D69">
        <w:rPr>
          <w:lang w:val="en-GB"/>
        </w:rPr>
        <w:t xml:space="preserve"> time.  </w:t>
      </w:r>
      <w:r w:rsidRPr="00764D69">
        <w:rPr>
          <w:i/>
          <w:iCs/>
          <w:vertAlign w:val="superscript"/>
          <w:lang w:val="en-GB"/>
        </w:rPr>
        <w:t>b</w:t>
      </w:r>
      <w:r w:rsidRPr="00764D69">
        <w:rPr>
          <w:lang w:val="en-GB"/>
        </w:rPr>
        <w:t xml:space="preserve"> yield determined by GC using DMF as the internal standard. </w:t>
      </w:r>
      <w:r w:rsidRPr="00764D69">
        <w:rPr>
          <w:i/>
          <w:iCs/>
          <w:vertAlign w:val="superscript"/>
          <w:lang w:val="en-GB"/>
        </w:rPr>
        <w:t xml:space="preserve">c </w:t>
      </w:r>
      <w:r w:rsidRPr="00764D69">
        <w:rPr>
          <w:lang w:val="en-GB"/>
        </w:rPr>
        <w:t xml:space="preserve">product distribution determined by GC. </w:t>
      </w:r>
      <w:r w:rsidRPr="00764D69">
        <w:rPr>
          <w:i/>
          <w:iCs/>
          <w:vertAlign w:val="superscript"/>
          <w:lang w:val="en-GB"/>
        </w:rPr>
        <w:t xml:space="preserve">d </w:t>
      </w:r>
      <w:r w:rsidRPr="00764D69">
        <w:rPr>
          <w:lang w:val="en-GB"/>
        </w:rPr>
        <w:t>Theoretical amount of gain H</w:t>
      </w:r>
      <w:r w:rsidRPr="00764D69">
        <w:rPr>
          <w:vertAlign w:val="subscript"/>
          <w:lang w:val="en-GB"/>
        </w:rPr>
        <w:t>2</w:t>
      </w:r>
      <w:r w:rsidRPr="00764D69">
        <w:rPr>
          <w:lang w:val="en-GB"/>
        </w:rPr>
        <w:t xml:space="preserve"> in grams divided by the weight of hydrogenated compound in grams. </w:t>
      </w:r>
      <w:r w:rsidRPr="00764D69">
        <w:rPr>
          <w:i/>
          <w:iCs/>
          <w:vertAlign w:val="superscript"/>
          <w:lang w:val="en-GB"/>
        </w:rPr>
        <w:t xml:space="preserve">e    </w:t>
      </w:r>
      <w:r w:rsidRPr="00764D69">
        <w:rPr>
          <w:iCs/>
          <w:lang w:val="en-GB"/>
        </w:rPr>
        <w:t>reaction time 14 hrs.</w:t>
      </w:r>
    </w:p>
    <w:p w14:paraId="56917F07" w14:textId="77777777" w:rsidR="00411E6C" w:rsidRDefault="00411E6C"/>
    <w:p w14:paraId="34BE7D06" w14:textId="77777777" w:rsidR="00411E6C" w:rsidRDefault="00411E6C"/>
    <w:p w14:paraId="5819FC5C" w14:textId="77777777" w:rsidR="00411E6C" w:rsidRPr="00764D69" w:rsidRDefault="00411E6C" w:rsidP="00411E6C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i/>
          <w:iCs/>
          <w:vertAlign w:val="superscript"/>
          <w:lang w:val="en-GB"/>
        </w:rPr>
      </w:pPr>
      <w:r w:rsidRPr="00764D69">
        <w:rPr>
          <w:b/>
          <w:bCs/>
          <w:lang w:val="en-GB"/>
        </w:rPr>
        <w:t xml:space="preserve">Table 3. Screening of dehydrogenation Protocol in batch </w:t>
      </w:r>
      <w:r w:rsidRPr="00764D69">
        <w:rPr>
          <w:b/>
          <w:bCs/>
          <w:i/>
          <w:iCs/>
          <w:vertAlign w:val="superscript"/>
          <w:lang w:val="en-GB"/>
        </w:rPr>
        <w:t>a</w:t>
      </w:r>
    </w:p>
    <w:p w14:paraId="77F33780" w14:textId="77777777" w:rsidR="00411E6C" w:rsidRPr="00764D69" w:rsidRDefault="00411E6C" w:rsidP="00411E6C">
      <w:pPr>
        <w:jc w:val="center"/>
        <w:rPr>
          <w:b/>
          <w:bCs/>
        </w:rPr>
      </w:pPr>
      <w:r w:rsidRPr="00764D69">
        <w:rPr>
          <w:b/>
          <w:bCs/>
        </w:rPr>
        <w:object w:dxaOrig="4399" w:dyaOrig="1346" w14:anchorId="4F24F6B9">
          <v:shape id="_x0000_i1040" type="#_x0000_t75" style="width:220.5pt;height:68pt" o:ole="">
            <v:imagedata r:id="rId18" o:title=""/>
          </v:shape>
          <o:OLEObject Type="Embed" ProgID="ChemDraw.Document.6.0" ShapeID="_x0000_i1040" DrawAspect="Content" ObjectID="_1814125673" r:id="rId19"/>
        </w:objec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800"/>
        <w:gridCol w:w="835"/>
        <w:gridCol w:w="1276"/>
        <w:gridCol w:w="1275"/>
      </w:tblGrid>
      <w:tr w:rsidR="00411E6C" w:rsidRPr="00764D69" w14:paraId="51251F13" w14:textId="77777777" w:rsidTr="0097499A">
        <w:trPr>
          <w:jc w:val="center"/>
        </w:trPr>
        <w:tc>
          <w:tcPr>
            <w:tcW w:w="709" w:type="dxa"/>
          </w:tcPr>
          <w:p w14:paraId="48A520C9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  <w:r w:rsidRPr="00764D69">
              <w:rPr>
                <w:b/>
                <w:bCs/>
                <w:lang w:val="en-GB"/>
              </w:rPr>
              <w:t>Sr. No.</w:t>
            </w:r>
          </w:p>
        </w:tc>
        <w:tc>
          <w:tcPr>
            <w:tcW w:w="800" w:type="dxa"/>
          </w:tcPr>
          <w:p w14:paraId="01E79F75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  <w:r w:rsidRPr="00764D69">
              <w:rPr>
                <w:b/>
                <w:bCs/>
                <w:lang w:val="en-GB"/>
              </w:rPr>
              <w:t>Temp. (⁰C)</w:t>
            </w:r>
          </w:p>
        </w:tc>
        <w:tc>
          <w:tcPr>
            <w:tcW w:w="835" w:type="dxa"/>
          </w:tcPr>
          <w:p w14:paraId="2DDCF637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  <w:r w:rsidRPr="00764D69">
              <w:rPr>
                <w:b/>
                <w:bCs/>
                <w:lang w:val="en-GB"/>
              </w:rPr>
              <w:t>Time (Hrs.)</w:t>
            </w:r>
          </w:p>
        </w:tc>
        <w:tc>
          <w:tcPr>
            <w:tcW w:w="1276" w:type="dxa"/>
          </w:tcPr>
          <w:p w14:paraId="10DE63FE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  <w:proofErr w:type="spellStart"/>
            <w:r w:rsidRPr="00764D69">
              <w:rPr>
                <w:b/>
                <w:bCs/>
                <w:lang w:val="en-GB"/>
              </w:rPr>
              <w:t>Conversion</w:t>
            </w:r>
            <w:r w:rsidRPr="00764D69">
              <w:rPr>
                <w:b/>
                <w:bCs/>
                <w:i/>
                <w:iCs/>
                <w:vertAlign w:val="superscript"/>
                <w:lang w:val="en-GB"/>
              </w:rPr>
              <w:t>b</w:t>
            </w:r>
            <w:proofErr w:type="spellEnd"/>
            <w:r w:rsidRPr="00764D69">
              <w:rPr>
                <w:b/>
                <w:bCs/>
                <w:lang w:val="en-GB"/>
              </w:rPr>
              <w:t xml:space="preserve"> 3a (%)</w:t>
            </w:r>
          </w:p>
        </w:tc>
        <w:tc>
          <w:tcPr>
            <w:tcW w:w="1275" w:type="dxa"/>
          </w:tcPr>
          <w:p w14:paraId="3EAEC0BE" w14:textId="77777777" w:rsidR="00411E6C" w:rsidRPr="00764D69" w:rsidRDefault="00411E6C" w:rsidP="0097499A">
            <w:pPr>
              <w:jc w:val="both"/>
              <w:rPr>
                <w:b/>
                <w:lang w:val="en-GB"/>
              </w:rPr>
            </w:pPr>
            <w:proofErr w:type="spellStart"/>
            <w:r w:rsidRPr="00764D69">
              <w:rPr>
                <w:b/>
                <w:bCs/>
                <w:lang w:val="en-GB"/>
              </w:rPr>
              <w:t>Selectivity</w:t>
            </w:r>
            <w:r w:rsidRPr="00764D69">
              <w:rPr>
                <w:b/>
                <w:bCs/>
                <w:i/>
                <w:iCs/>
                <w:vertAlign w:val="superscript"/>
                <w:lang w:val="en-GB"/>
              </w:rPr>
              <w:t>b</w:t>
            </w:r>
            <w:proofErr w:type="spellEnd"/>
            <w:r w:rsidRPr="00764D69">
              <w:rPr>
                <w:b/>
                <w:bCs/>
                <w:vertAlign w:val="superscript"/>
                <w:lang w:val="en-GB"/>
              </w:rPr>
              <w:t xml:space="preserve"> </w:t>
            </w:r>
            <w:r w:rsidRPr="00764D69">
              <w:rPr>
                <w:b/>
                <w:bCs/>
                <w:lang w:val="en-GB"/>
              </w:rPr>
              <w:t>1a (%)</w:t>
            </w:r>
          </w:p>
        </w:tc>
      </w:tr>
      <w:tr w:rsidR="00411E6C" w:rsidRPr="00764D69" w14:paraId="7ECCC900" w14:textId="77777777" w:rsidTr="0097499A">
        <w:trPr>
          <w:jc w:val="center"/>
        </w:trPr>
        <w:tc>
          <w:tcPr>
            <w:tcW w:w="709" w:type="dxa"/>
          </w:tcPr>
          <w:p w14:paraId="182604E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</w:t>
            </w:r>
          </w:p>
        </w:tc>
        <w:tc>
          <w:tcPr>
            <w:tcW w:w="800" w:type="dxa"/>
          </w:tcPr>
          <w:p w14:paraId="0595F19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200</w:t>
            </w:r>
          </w:p>
        </w:tc>
        <w:tc>
          <w:tcPr>
            <w:tcW w:w="835" w:type="dxa"/>
          </w:tcPr>
          <w:p w14:paraId="646152F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12</w:t>
            </w:r>
          </w:p>
        </w:tc>
        <w:tc>
          <w:tcPr>
            <w:tcW w:w="1276" w:type="dxa"/>
          </w:tcPr>
          <w:p w14:paraId="04B8C14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84</w:t>
            </w:r>
          </w:p>
        </w:tc>
        <w:tc>
          <w:tcPr>
            <w:tcW w:w="1275" w:type="dxa"/>
          </w:tcPr>
          <w:p w14:paraId="3EDB515A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73</w:t>
            </w:r>
          </w:p>
        </w:tc>
      </w:tr>
      <w:tr w:rsidR="00411E6C" w:rsidRPr="00764D69" w14:paraId="4E6A1345" w14:textId="77777777" w:rsidTr="0097499A">
        <w:trPr>
          <w:jc w:val="center"/>
        </w:trPr>
        <w:tc>
          <w:tcPr>
            <w:tcW w:w="709" w:type="dxa"/>
          </w:tcPr>
          <w:p w14:paraId="1148070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</w:t>
            </w:r>
          </w:p>
        </w:tc>
        <w:tc>
          <w:tcPr>
            <w:tcW w:w="800" w:type="dxa"/>
          </w:tcPr>
          <w:p w14:paraId="13416A8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225</w:t>
            </w:r>
          </w:p>
        </w:tc>
        <w:tc>
          <w:tcPr>
            <w:tcW w:w="835" w:type="dxa"/>
          </w:tcPr>
          <w:p w14:paraId="4FA0D3F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12</w:t>
            </w:r>
          </w:p>
        </w:tc>
        <w:tc>
          <w:tcPr>
            <w:tcW w:w="1276" w:type="dxa"/>
          </w:tcPr>
          <w:p w14:paraId="67EFE45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88</w:t>
            </w:r>
          </w:p>
        </w:tc>
        <w:tc>
          <w:tcPr>
            <w:tcW w:w="1275" w:type="dxa"/>
          </w:tcPr>
          <w:p w14:paraId="7918FB35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81</w:t>
            </w:r>
          </w:p>
        </w:tc>
      </w:tr>
      <w:tr w:rsidR="00411E6C" w:rsidRPr="00764D69" w14:paraId="3FC0D549" w14:textId="77777777" w:rsidTr="0097499A">
        <w:trPr>
          <w:jc w:val="center"/>
        </w:trPr>
        <w:tc>
          <w:tcPr>
            <w:tcW w:w="709" w:type="dxa"/>
          </w:tcPr>
          <w:p w14:paraId="5672110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3</w:t>
            </w:r>
          </w:p>
        </w:tc>
        <w:tc>
          <w:tcPr>
            <w:tcW w:w="800" w:type="dxa"/>
          </w:tcPr>
          <w:p w14:paraId="71037CD9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250</w:t>
            </w:r>
          </w:p>
        </w:tc>
        <w:tc>
          <w:tcPr>
            <w:tcW w:w="835" w:type="dxa"/>
          </w:tcPr>
          <w:p w14:paraId="2DD98C1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12</w:t>
            </w:r>
          </w:p>
        </w:tc>
        <w:tc>
          <w:tcPr>
            <w:tcW w:w="1276" w:type="dxa"/>
          </w:tcPr>
          <w:p w14:paraId="0DE0208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92</w:t>
            </w:r>
          </w:p>
        </w:tc>
        <w:tc>
          <w:tcPr>
            <w:tcW w:w="1275" w:type="dxa"/>
          </w:tcPr>
          <w:p w14:paraId="6A4DA50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96</w:t>
            </w:r>
          </w:p>
        </w:tc>
      </w:tr>
      <w:tr w:rsidR="00411E6C" w:rsidRPr="00764D69" w14:paraId="1C4F8C5D" w14:textId="77777777" w:rsidTr="0097499A">
        <w:trPr>
          <w:jc w:val="center"/>
        </w:trPr>
        <w:tc>
          <w:tcPr>
            <w:tcW w:w="709" w:type="dxa"/>
          </w:tcPr>
          <w:p w14:paraId="63C31FE5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4</w:t>
            </w:r>
          </w:p>
        </w:tc>
        <w:tc>
          <w:tcPr>
            <w:tcW w:w="800" w:type="dxa"/>
          </w:tcPr>
          <w:p w14:paraId="4FAB6DE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250</w:t>
            </w:r>
          </w:p>
        </w:tc>
        <w:tc>
          <w:tcPr>
            <w:tcW w:w="835" w:type="dxa"/>
          </w:tcPr>
          <w:p w14:paraId="7EA33AD5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14</w:t>
            </w:r>
          </w:p>
        </w:tc>
        <w:tc>
          <w:tcPr>
            <w:tcW w:w="1276" w:type="dxa"/>
          </w:tcPr>
          <w:p w14:paraId="5715055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96</w:t>
            </w:r>
          </w:p>
        </w:tc>
        <w:tc>
          <w:tcPr>
            <w:tcW w:w="1275" w:type="dxa"/>
          </w:tcPr>
          <w:p w14:paraId="5C7C016D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99</w:t>
            </w:r>
          </w:p>
        </w:tc>
      </w:tr>
    </w:tbl>
    <w:p w14:paraId="32C8967D" w14:textId="77777777" w:rsidR="00411E6C" w:rsidRPr="00764D69" w:rsidRDefault="00411E6C" w:rsidP="00411E6C">
      <w:pPr>
        <w:pBdr>
          <w:bottom w:val="single" w:sz="4" w:space="1" w:color="auto"/>
        </w:pBdr>
        <w:jc w:val="both"/>
        <w:rPr>
          <w:bCs/>
          <w:lang w:val="en-GB"/>
        </w:rPr>
      </w:pPr>
      <w:r w:rsidRPr="00764D69">
        <w:rPr>
          <w:bCs/>
          <w:i/>
          <w:iCs/>
          <w:vertAlign w:val="superscript"/>
          <w:lang w:val="en-GB"/>
        </w:rPr>
        <w:t>a</w:t>
      </w:r>
      <w:r w:rsidRPr="00764D69">
        <w:rPr>
          <w:bCs/>
          <w:lang w:val="en-GB"/>
        </w:rPr>
        <w:t xml:space="preserve"> Unless to otherwise noted, a mixture of 3a (5 mmol), 5 </w:t>
      </w:r>
      <w:proofErr w:type="spellStart"/>
      <w:r w:rsidRPr="00764D69">
        <w:rPr>
          <w:bCs/>
          <w:lang w:val="en-GB"/>
        </w:rPr>
        <w:t>wt</w:t>
      </w:r>
      <w:proofErr w:type="spellEnd"/>
      <w:r w:rsidRPr="00764D69">
        <w:rPr>
          <w:bCs/>
          <w:lang w:val="en-GB"/>
        </w:rPr>
        <w:t xml:space="preserve">% Pd/C Catalyst (20 % w/w). </w:t>
      </w:r>
      <w:r w:rsidRPr="00764D69">
        <w:rPr>
          <w:bCs/>
          <w:i/>
          <w:iCs/>
          <w:vertAlign w:val="superscript"/>
          <w:lang w:val="en-GB"/>
        </w:rPr>
        <w:t>b</w:t>
      </w:r>
      <w:r w:rsidRPr="00764D69">
        <w:rPr>
          <w:bCs/>
          <w:lang w:val="en-GB"/>
        </w:rPr>
        <w:t xml:space="preserve"> Conversion and selectivity determined by GC using DMF as the internal standard.</w:t>
      </w:r>
    </w:p>
    <w:p w14:paraId="474EA308" w14:textId="77777777" w:rsidR="00411E6C" w:rsidRDefault="00411E6C"/>
    <w:p w14:paraId="19DCF5CA" w14:textId="77777777" w:rsidR="00411E6C" w:rsidRDefault="00411E6C"/>
    <w:p w14:paraId="03BBA0F9" w14:textId="77777777" w:rsidR="00411E6C" w:rsidRPr="00764D69" w:rsidRDefault="00411E6C" w:rsidP="00411E6C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i/>
          <w:iCs/>
          <w:vertAlign w:val="superscript"/>
          <w:lang w:val="en-GB"/>
        </w:rPr>
      </w:pPr>
      <w:r w:rsidRPr="00764D69">
        <w:rPr>
          <w:b/>
          <w:bCs/>
          <w:lang w:val="en-GB"/>
        </w:rPr>
        <w:t xml:space="preserve">Table 4. Substrate scope for dehydrogenation of N-heterocycles </w:t>
      </w:r>
      <w:r w:rsidRPr="00764D69">
        <w:rPr>
          <w:b/>
          <w:bCs/>
          <w:i/>
          <w:iCs/>
          <w:vertAlign w:val="superscript"/>
          <w:lang w:val="en-GB"/>
        </w:rPr>
        <w:t>a</w:t>
      </w:r>
    </w:p>
    <w:tbl>
      <w:tblPr>
        <w:tblStyle w:val="TableGrid"/>
        <w:tblW w:w="8226" w:type="dxa"/>
        <w:jc w:val="center"/>
        <w:tblLayout w:type="fixed"/>
        <w:tblLook w:val="04A0" w:firstRow="1" w:lastRow="0" w:firstColumn="1" w:lastColumn="0" w:noHBand="0" w:noVBand="1"/>
      </w:tblPr>
      <w:tblGrid>
        <w:gridCol w:w="826"/>
        <w:gridCol w:w="1589"/>
        <w:gridCol w:w="1701"/>
        <w:gridCol w:w="1134"/>
        <w:gridCol w:w="1549"/>
        <w:gridCol w:w="1427"/>
      </w:tblGrid>
      <w:tr w:rsidR="00411E6C" w:rsidRPr="00764D69" w14:paraId="4C8A9D22" w14:textId="77777777" w:rsidTr="0097499A">
        <w:trPr>
          <w:trHeight w:val="600"/>
          <w:jc w:val="center"/>
        </w:trPr>
        <w:tc>
          <w:tcPr>
            <w:tcW w:w="826" w:type="dxa"/>
          </w:tcPr>
          <w:p w14:paraId="501B15C5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Entry</w:t>
            </w:r>
          </w:p>
        </w:tc>
        <w:tc>
          <w:tcPr>
            <w:tcW w:w="1589" w:type="dxa"/>
          </w:tcPr>
          <w:p w14:paraId="3A1F11F0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Reagent</w:t>
            </w:r>
          </w:p>
        </w:tc>
        <w:tc>
          <w:tcPr>
            <w:tcW w:w="1701" w:type="dxa"/>
          </w:tcPr>
          <w:p w14:paraId="55000931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Product</w:t>
            </w:r>
          </w:p>
        </w:tc>
        <w:tc>
          <w:tcPr>
            <w:tcW w:w="1134" w:type="dxa"/>
          </w:tcPr>
          <w:p w14:paraId="7D6D70F1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Yield</w:t>
            </w:r>
            <w:r w:rsidRPr="00E7237F">
              <w:rPr>
                <w:b/>
                <w:bCs/>
                <w:i/>
                <w:iCs/>
                <w:vertAlign w:val="superscript"/>
                <w:lang w:val="en-GB"/>
              </w:rPr>
              <w:t xml:space="preserve"> b</w:t>
            </w:r>
          </w:p>
        </w:tc>
        <w:tc>
          <w:tcPr>
            <w:tcW w:w="1549" w:type="dxa"/>
          </w:tcPr>
          <w:p w14:paraId="6A92CD14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H</w:t>
            </w:r>
            <w:r w:rsidRPr="00E7237F">
              <w:rPr>
                <w:b/>
                <w:bCs/>
                <w:lang w:val="en-GB"/>
              </w:rPr>
              <w:softHyphen/>
            </w:r>
            <w:r w:rsidRPr="00E7237F">
              <w:rPr>
                <w:b/>
                <w:bCs/>
                <w:vertAlign w:val="subscript"/>
                <w:lang w:val="en-GB"/>
              </w:rPr>
              <w:t xml:space="preserve">2 </w:t>
            </w:r>
            <w:r w:rsidRPr="00E7237F">
              <w:rPr>
                <w:b/>
                <w:bCs/>
                <w:lang w:val="en-GB"/>
              </w:rPr>
              <w:t xml:space="preserve">Capacity </w:t>
            </w:r>
            <w:r w:rsidRPr="00E7237F">
              <w:rPr>
                <w:b/>
                <w:bCs/>
                <w:i/>
                <w:iCs/>
                <w:vertAlign w:val="superscript"/>
                <w:lang w:val="en-GB"/>
              </w:rPr>
              <w:t>c</w:t>
            </w:r>
          </w:p>
        </w:tc>
        <w:tc>
          <w:tcPr>
            <w:tcW w:w="1427" w:type="dxa"/>
          </w:tcPr>
          <w:p w14:paraId="1CD2581A" w14:textId="77777777" w:rsidR="00411E6C" w:rsidRPr="00E7237F" w:rsidRDefault="00411E6C" w:rsidP="0097499A">
            <w:pPr>
              <w:jc w:val="both"/>
              <w:rPr>
                <w:b/>
                <w:bCs/>
                <w:lang w:val="en-GB"/>
              </w:rPr>
            </w:pPr>
            <w:r w:rsidRPr="00E7237F">
              <w:rPr>
                <w:b/>
                <w:bCs/>
                <w:lang w:val="en-GB"/>
              </w:rPr>
              <w:t>H</w:t>
            </w:r>
            <w:r w:rsidRPr="00E7237F">
              <w:rPr>
                <w:b/>
                <w:bCs/>
                <w:vertAlign w:val="subscript"/>
                <w:lang w:val="en-GB"/>
              </w:rPr>
              <w:t xml:space="preserve">2 </w:t>
            </w:r>
            <w:r w:rsidRPr="00E7237F">
              <w:rPr>
                <w:b/>
                <w:bCs/>
                <w:lang w:val="en-GB"/>
              </w:rPr>
              <w:t xml:space="preserve">Recovery </w:t>
            </w:r>
            <w:r w:rsidRPr="00E7237F">
              <w:rPr>
                <w:b/>
                <w:bCs/>
                <w:i/>
                <w:iCs/>
                <w:vertAlign w:val="superscript"/>
                <w:lang w:val="en-GB"/>
              </w:rPr>
              <w:t>d</w:t>
            </w:r>
          </w:p>
        </w:tc>
      </w:tr>
      <w:tr w:rsidR="00411E6C" w:rsidRPr="00764D69" w14:paraId="214E7ED0" w14:textId="77777777" w:rsidTr="0097499A">
        <w:trPr>
          <w:trHeight w:val="1143"/>
          <w:jc w:val="center"/>
        </w:trPr>
        <w:tc>
          <w:tcPr>
            <w:tcW w:w="826" w:type="dxa"/>
          </w:tcPr>
          <w:p w14:paraId="7CBB0A5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2E87FE5A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3235814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</w:t>
            </w:r>
          </w:p>
        </w:tc>
        <w:tc>
          <w:tcPr>
            <w:tcW w:w="1589" w:type="dxa"/>
          </w:tcPr>
          <w:p w14:paraId="49ACB484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080" w:dyaOrig="1145" w14:anchorId="78E479BE">
                <v:shape id="_x0000_i1042" type="#_x0000_t75" style="width:51.5pt;height:58.5pt" o:ole="">
                  <v:imagedata r:id="rId20" o:title=""/>
                </v:shape>
                <o:OLEObject Type="Embed" ProgID="ChemDraw.Document.6.0" ShapeID="_x0000_i1042" DrawAspect="Content" ObjectID="_1814125674" r:id="rId21"/>
              </w:object>
            </w:r>
          </w:p>
        </w:tc>
        <w:tc>
          <w:tcPr>
            <w:tcW w:w="1701" w:type="dxa"/>
          </w:tcPr>
          <w:p w14:paraId="0196093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080" w:dyaOrig="989" w14:anchorId="701F7784">
                <v:shape id="_x0000_i1043" type="#_x0000_t75" style="width:57.5pt;height:52.5pt" o:ole="">
                  <v:imagedata r:id="rId22" o:title=""/>
                </v:shape>
                <o:OLEObject Type="Embed" ProgID="ChemDraw.Document.6.0" ShapeID="_x0000_i1043" DrawAspect="Content" ObjectID="_1814125675" r:id="rId23"/>
              </w:object>
            </w:r>
          </w:p>
        </w:tc>
        <w:tc>
          <w:tcPr>
            <w:tcW w:w="1134" w:type="dxa"/>
          </w:tcPr>
          <w:p w14:paraId="73ED487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7101FF3B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94.6</w:t>
            </w:r>
          </w:p>
        </w:tc>
        <w:tc>
          <w:tcPr>
            <w:tcW w:w="1549" w:type="dxa"/>
          </w:tcPr>
          <w:p w14:paraId="74A9658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21A7F56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6.7 wt. %</w:t>
            </w:r>
          </w:p>
        </w:tc>
        <w:tc>
          <w:tcPr>
            <w:tcW w:w="1427" w:type="dxa"/>
          </w:tcPr>
          <w:p w14:paraId="437F68A2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09DDE95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94%</w:t>
            </w:r>
          </w:p>
        </w:tc>
      </w:tr>
      <w:tr w:rsidR="00411E6C" w:rsidRPr="00764D69" w14:paraId="76D6DE10" w14:textId="77777777" w:rsidTr="0097499A">
        <w:trPr>
          <w:trHeight w:val="1114"/>
          <w:jc w:val="center"/>
        </w:trPr>
        <w:tc>
          <w:tcPr>
            <w:tcW w:w="826" w:type="dxa"/>
          </w:tcPr>
          <w:p w14:paraId="5B63A5DC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18DEE0E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3966108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2</w:t>
            </w:r>
          </w:p>
        </w:tc>
        <w:tc>
          <w:tcPr>
            <w:tcW w:w="1589" w:type="dxa"/>
          </w:tcPr>
          <w:p w14:paraId="1B94B70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327" w:dyaOrig="1171" w14:anchorId="0238E8C9">
                <v:shape id="_x0000_i1044" type="#_x0000_t75" style="width:67.5pt;height:58.5pt" o:ole="">
                  <v:imagedata r:id="rId24" o:title=""/>
                </v:shape>
                <o:OLEObject Type="Embed" ProgID="ChemDraw.Document.6.0" ShapeID="_x0000_i1044" DrawAspect="Content" ObjectID="_1814125676" r:id="rId25"/>
              </w:object>
            </w:r>
          </w:p>
        </w:tc>
        <w:tc>
          <w:tcPr>
            <w:tcW w:w="1701" w:type="dxa"/>
          </w:tcPr>
          <w:p w14:paraId="333E52EC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327" w:dyaOrig="1039" w14:anchorId="5C4714CD">
                <v:shape id="_x0000_i1045" type="#_x0000_t75" style="width:67.5pt;height:52.5pt" o:ole="">
                  <v:imagedata r:id="rId26" o:title=""/>
                </v:shape>
                <o:OLEObject Type="Embed" ProgID="ChemDraw.Document.6.0" ShapeID="_x0000_i1045" DrawAspect="Content" ObjectID="_1814125677" r:id="rId27"/>
              </w:object>
            </w:r>
          </w:p>
        </w:tc>
        <w:tc>
          <w:tcPr>
            <w:tcW w:w="1134" w:type="dxa"/>
          </w:tcPr>
          <w:p w14:paraId="78FFF73B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0EBC87ED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92.6</w:t>
            </w:r>
          </w:p>
        </w:tc>
        <w:tc>
          <w:tcPr>
            <w:tcW w:w="1549" w:type="dxa"/>
          </w:tcPr>
          <w:p w14:paraId="71B73B6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1D6DDF7E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5.8 wt. %</w:t>
            </w:r>
          </w:p>
        </w:tc>
        <w:tc>
          <w:tcPr>
            <w:tcW w:w="1427" w:type="dxa"/>
          </w:tcPr>
          <w:p w14:paraId="1B23A3F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41550CB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91%</w:t>
            </w:r>
          </w:p>
        </w:tc>
      </w:tr>
      <w:tr w:rsidR="00411E6C" w:rsidRPr="00764D69" w14:paraId="4FDF6DC7" w14:textId="77777777" w:rsidTr="0097499A">
        <w:trPr>
          <w:trHeight w:val="1299"/>
          <w:jc w:val="center"/>
        </w:trPr>
        <w:tc>
          <w:tcPr>
            <w:tcW w:w="826" w:type="dxa"/>
          </w:tcPr>
          <w:p w14:paraId="2C12147C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4CA8988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7AEFADA8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3</w:t>
            </w:r>
          </w:p>
        </w:tc>
        <w:tc>
          <w:tcPr>
            <w:tcW w:w="1589" w:type="dxa"/>
          </w:tcPr>
          <w:p w14:paraId="57E5FE97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080" w:dyaOrig="1416" w14:anchorId="2DF5D5A4">
                <v:shape id="_x0000_i1046" type="#_x0000_t75" style="width:55pt;height:71pt" o:ole="">
                  <v:imagedata r:id="rId28" o:title=""/>
                </v:shape>
                <o:OLEObject Type="Embed" ProgID="ChemDraw.Document.6.0" ShapeID="_x0000_i1046" DrawAspect="Content" ObjectID="_1814125678" r:id="rId29"/>
              </w:object>
            </w:r>
          </w:p>
        </w:tc>
        <w:tc>
          <w:tcPr>
            <w:tcW w:w="1701" w:type="dxa"/>
          </w:tcPr>
          <w:p w14:paraId="2D64CABD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object w:dxaOrig="1080" w:dyaOrig="1368" w14:anchorId="4B11C4E7">
                <v:shape id="_x0000_i1047" type="#_x0000_t75" style="width:55pt;height:70pt" o:ole="">
                  <v:imagedata r:id="rId30" o:title=""/>
                </v:shape>
                <o:OLEObject Type="Embed" ProgID="ChemDraw.Document.6.0" ShapeID="_x0000_i1047" DrawAspect="Content" ObjectID="_1814125679" r:id="rId31"/>
              </w:object>
            </w:r>
          </w:p>
        </w:tc>
        <w:tc>
          <w:tcPr>
            <w:tcW w:w="1134" w:type="dxa"/>
          </w:tcPr>
          <w:p w14:paraId="0EC26D02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53DCAFFB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˃99</w:t>
            </w:r>
          </w:p>
        </w:tc>
        <w:tc>
          <w:tcPr>
            <w:tcW w:w="1549" w:type="dxa"/>
          </w:tcPr>
          <w:p w14:paraId="54580A3F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508DF976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6.4 wt. %</w:t>
            </w:r>
          </w:p>
        </w:tc>
        <w:tc>
          <w:tcPr>
            <w:tcW w:w="1427" w:type="dxa"/>
          </w:tcPr>
          <w:p w14:paraId="71A81741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</w:p>
          <w:p w14:paraId="58910E53" w14:textId="77777777" w:rsidR="00411E6C" w:rsidRPr="00490F18" w:rsidRDefault="00411E6C" w:rsidP="0097499A">
            <w:pPr>
              <w:jc w:val="both"/>
              <w:rPr>
                <w:bCs/>
                <w:lang w:val="en-GB"/>
              </w:rPr>
            </w:pPr>
            <w:r w:rsidRPr="00490F18">
              <w:rPr>
                <w:bCs/>
                <w:lang w:val="en-GB"/>
              </w:rPr>
              <w:t>100%</w:t>
            </w:r>
          </w:p>
        </w:tc>
      </w:tr>
    </w:tbl>
    <w:p w14:paraId="49834D26" w14:textId="77777777" w:rsidR="00411E6C" w:rsidRPr="00764D69" w:rsidRDefault="00411E6C" w:rsidP="00411E6C">
      <w:pPr>
        <w:pBdr>
          <w:bottom w:val="single" w:sz="4" w:space="1" w:color="auto"/>
        </w:pBdr>
        <w:jc w:val="both"/>
        <w:rPr>
          <w:lang w:val="en-GB"/>
        </w:rPr>
      </w:pPr>
      <w:r w:rsidRPr="00764D69">
        <w:rPr>
          <w:i/>
          <w:iCs/>
          <w:vertAlign w:val="superscript"/>
          <w:lang w:val="en-GB"/>
        </w:rPr>
        <w:t xml:space="preserve">a </w:t>
      </w:r>
      <w:r w:rsidRPr="00764D69">
        <w:rPr>
          <w:lang w:val="en-GB"/>
        </w:rPr>
        <w:t xml:space="preserve">unless to otherwise noted, a mixture of 3 (5 mmol), 5 wt.% Pd/C (20% w/w) at 250⁰C for 14 h time. </w:t>
      </w:r>
      <w:r w:rsidRPr="00764D69">
        <w:rPr>
          <w:i/>
          <w:iCs/>
          <w:vertAlign w:val="superscript"/>
          <w:lang w:val="en-GB"/>
        </w:rPr>
        <w:t>b</w:t>
      </w:r>
      <w:r w:rsidRPr="00764D69">
        <w:rPr>
          <w:i/>
          <w:iCs/>
          <w:lang w:val="en-GB"/>
        </w:rPr>
        <w:t xml:space="preserve"> </w:t>
      </w:r>
      <w:r w:rsidRPr="00764D69">
        <w:rPr>
          <w:lang w:val="en-GB"/>
        </w:rPr>
        <w:t xml:space="preserve">yield determined by GC using DMF as the internal standard.  </w:t>
      </w:r>
      <w:r w:rsidRPr="00764D69">
        <w:rPr>
          <w:i/>
          <w:iCs/>
          <w:vertAlign w:val="superscript"/>
          <w:lang w:val="en-GB"/>
        </w:rPr>
        <w:t xml:space="preserve">c </w:t>
      </w:r>
      <w:r w:rsidRPr="00764D69">
        <w:rPr>
          <w:lang w:val="en-GB"/>
        </w:rPr>
        <w:t>Theoretical amount of release H</w:t>
      </w:r>
      <w:r w:rsidRPr="00764D69">
        <w:rPr>
          <w:vertAlign w:val="subscript"/>
          <w:lang w:val="en-GB"/>
        </w:rPr>
        <w:t>2</w:t>
      </w:r>
      <w:r w:rsidRPr="00764D69">
        <w:rPr>
          <w:lang w:val="en-GB"/>
        </w:rPr>
        <w:t xml:space="preserve"> in grams divided by the weight of hydrogenated compound in gram. </w:t>
      </w:r>
      <w:r w:rsidRPr="00764D69">
        <w:rPr>
          <w:i/>
          <w:iCs/>
          <w:vertAlign w:val="superscript"/>
          <w:lang w:val="en-GB"/>
        </w:rPr>
        <w:t>d</w:t>
      </w:r>
      <w:r w:rsidRPr="00764D69">
        <w:rPr>
          <w:lang w:val="en-GB"/>
        </w:rPr>
        <w:t xml:space="preserve"> Amount of H</w:t>
      </w:r>
      <w:r w:rsidRPr="00764D69">
        <w:rPr>
          <w:vertAlign w:val="subscript"/>
          <w:lang w:val="en-GB"/>
        </w:rPr>
        <w:t>2</w:t>
      </w:r>
      <w:r w:rsidRPr="00764D69">
        <w:rPr>
          <w:lang w:val="en-GB"/>
        </w:rPr>
        <w:t xml:space="preserve"> released in the experiment  </w:t>
      </w:r>
    </w:p>
    <w:p w14:paraId="15C0758B" w14:textId="77777777" w:rsidR="00411E6C" w:rsidRDefault="00411E6C"/>
    <w:sectPr w:rsidR="00411E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E6C"/>
    <w:rsid w:val="000E2EDD"/>
    <w:rsid w:val="00411E6C"/>
    <w:rsid w:val="00A91650"/>
    <w:rsid w:val="00C27B05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E901FB2"/>
  <w15:chartTrackingRefBased/>
  <w15:docId w15:val="{177D5400-A1AF-47EB-ADF4-4428741F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E6C"/>
    <w:pPr>
      <w:spacing w:after="200" w:line="276" w:lineRule="auto"/>
    </w:pPr>
    <w:rPr>
      <w:rFonts w:ascii="Times New Roman" w:eastAsiaTheme="minorEastAsia" w:hAnsi="Times New Roman"/>
      <w:kern w:val="0"/>
      <w:sz w:val="2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1E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E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1E6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E6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E6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E6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E6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E6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E6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E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E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1E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E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E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E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E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E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E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1E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1E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E6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1E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1E6C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1E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1E6C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1E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E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E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1E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411E6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2025-07-15T17:30:00Z</dcterms:created>
  <dcterms:modified xsi:type="dcterms:W3CDTF">2025-07-15T17:31:00Z</dcterms:modified>
</cp:coreProperties>
</file>