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DC638F" w14:textId="248EDCA9" w:rsidR="00AB53CE" w:rsidRPr="00F40733" w:rsidRDefault="00711C93">
      <w:pPr>
        <w:rPr>
          <w:b/>
          <w:lang w:val="en-US"/>
        </w:rPr>
      </w:pPr>
      <w:r w:rsidRPr="00F40733">
        <w:rPr>
          <w:b/>
          <w:lang w:val="en-US"/>
        </w:rPr>
        <w:t xml:space="preserve">Supplement </w:t>
      </w:r>
      <w:proofErr w:type="gramStart"/>
      <w:r w:rsidR="00567E38" w:rsidRPr="00F40733">
        <w:rPr>
          <w:b/>
          <w:lang w:val="en-US"/>
        </w:rPr>
        <w:t>6</w:t>
      </w:r>
      <w:proofErr w:type="gramEnd"/>
    </w:p>
    <w:p w14:paraId="5AE420D1" w14:textId="40B1850B" w:rsidR="00B86283" w:rsidRPr="00F40733" w:rsidRDefault="00F40733">
      <w:pPr>
        <w:rPr>
          <w:b/>
          <w:lang w:val="en-US"/>
        </w:rPr>
      </w:pPr>
      <w:r>
        <w:rPr>
          <w:b/>
          <w:noProof/>
          <w:lang w:val="en-US"/>
        </w:rPr>
        <w:drawing>
          <wp:inline distT="0" distB="0" distL="0" distR="0" wp14:anchorId="7549C2D2" wp14:editId="205BAD31">
            <wp:extent cx="5760720" cy="3086100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Nor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023" b="17549"/>
                    <a:stretch/>
                  </pic:blipFill>
                  <pic:spPr bwMode="auto">
                    <a:xfrm>
                      <a:off x="0" y="0"/>
                      <a:ext cx="5760720" cy="3086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CBD0C8" w14:textId="6D219BF5" w:rsidR="00711C93" w:rsidRDefault="00F43A55">
      <w:pPr>
        <w:rPr>
          <w:i/>
          <w:iCs/>
          <w:lang w:val="en-US"/>
        </w:rPr>
      </w:pPr>
      <w:r w:rsidRPr="00D32C54">
        <w:rPr>
          <w:b/>
          <w:i/>
          <w:lang w:val="en-US"/>
        </w:rPr>
        <w:t xml:space="preserve">Figure </w:t>
      </w:r>
      <w:proofErr w:type="gramStart"/>
      <w:r w:rsidRPr="00D32C54">
        <w:rPr>
          <w:b/>
          <w:i/>
          <w:lang w:val="en-US"/>
        </w:rPr>
        <w:t>1</w:t>
      </w:r>
      <w:proofErr w:type="gramEnd"/>
      <w:r w:rsidRPr="00D32C54">
        <w:rPr>
          <w:i/>
          <w:lang w:val="en-US"/>
        </w:rPr>
        <w:t xml:space="preserve"> </w:t>
      </w:r>
      <w:r w:rsidR="00910AE9" w:rsidRPr="00FE2C34">
        <w:rPr>
          <w:i/>
          <w:iCs/>
          <w:lang w:val="en-US"/>
        </w:rPr>
        <w:t xml:space="preserve">Daily </w:t>
      </w:r>
      <w:r w:rsidR="00910AE9">
        <w:rPr>
          <w:i/>
          <w:iCs/>
          <w:lang w:val="en-US"/>
        </w:rPr>
        <w:t>mean hourly dosage of norepinephrine (Nor). Significant differences between the two groups are marked with an asterisk in the legend of the x-axis.</w:t>
      </w:r>
    </w:p>
    <w:p w14:paraId="3D69065B" w14:textId="77777777" w:rsidR="00910AE9" w:rsidRPr="00D32C54" w:rsidRDefault="00910AE9">
      <w:pPr>
        <w:rPr>
          <w:i/>
          <w:lang w:val="en-US"/>
        </w:rPr>
      </w:pPr>
    </w:p>
    <w:p w14:paraId="32158736" w14:textId="6BD37987" w:rsidR="00F43A55" w:rsidRDefault="00F40733">
      <w:r>
        <w:rPr>
          <w:noProof/>
          <w:lang w:val="en-US"/>
        </w:rPr>
        <w:drawing>
          <wp:inline distT="0" distB="0" distL="0" distR="0" wp14:anchorId="2AEA1965" wp14:editId="6616FA7D">
            <wp:extent cx="5760720" cy="2876550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f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19" b="24603"/>
                    <a:stretch/>
                  </pic:blipFill>
                  <pic:spPr bwMode="auto">
                    <a:xfrm>
                      <a:off x="0" y="0"/>
                      <a:ext cx="5760720" cy="2876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0163AA" w14:textId="77777777" w:rsidR="00910AE9" w:rsidRDefault="003E4029">
      <w:pPr>
        <w:rPr>
          <w:i/>
          <w:iCs/>
          <w:lang w:val="en-US"/>
        </w:rPr>
      </w:pPr>
      <w:r w:rsidRPr="00D32C54">
        <w:rPr>
          <w:b/>
          <w:i/>
          <w:lang w:val="en-US"/>
        </w:rPr>
        <w:t xml:space="preserve">Figure </w:t>
      </w:r>
      <w:proofErr w:type="gramStart"/>
      <w:r w:rsidRPr="00D32C54">
        <w:rPr>
          <w:b/>
          <w:i/>
          <w:lang w:val="en-US"/>
        </w:rPr>
        <w:t>2</w:t>
      </w:r>
      <w:proofErr w:type="gramEnd"/>
      <w:r w:rsidR="00B61441" w:rsidRPr="00D32C54">
        <w:rPr>
          <w:i/>
          <w:lang w:val="en-US"/>
        </w:rPr>
        <w:t xml:space="preserve"> </w:t>
      </w:r>
      <w:r w:rsidR="00910AE9" w:rsidRPr="00FE2C34">
        <w:rPr>
          <w:i/>
          <w:iCs/>
          <w:lang w:val="en-US"/>
        </w:rPr>
        <w:t xml:space="preserve">Daily </w:t>
      </w:r>
      <w:r w:rsidR="00910AE9">
        <w:rPr>
          <w:i/>
          <w:iCs/>
          <w:lang w:val="en-US"/>
        </w:rPr>
        <w:t xml:space="preserve">mean hourly dosage of </w:t>
      </w:r>
      <w:proofErr w:type="spellStart"/>
      <w:r w:rsidR="00910AE9">
        <w:rPr>
          <w:i/>
          <w:iCs/>
          <w:lang w:val="en-US"/>
        </w:rPr>
        <w:t>sufentanil</w:t>
      </w:r>
      <w:proofErr w:type="spellEnd"/>
      <w:r w:rsidR="00910AE9">
        <w:rPr>
          <w:i/>
          <w:iCs/>
          <w:lang w:val="en-US"/>
        </w:rPr>
        <w:t xml:space="preserve"> (</w:t>
      </w:r>
      <w:proofErr w:type="spellStart"/>
      <w:r w:rsidR="00910AE9">
        <w:rPr>
          <w:i/>
          <w:iCs/>
          <w:lang w:val="en-US"/>
        </w:rPr>
        <w:t>Sufenta</w:t>
      </w:r>
      <w:proofErr w:type="spellEnd"/>
      <w:r w:rsidR="00910AE9">
        <w:rPr>
          <w:i/>
          <w:iCs/>
          <w:lang w:val="en-US"/>
        </w:rPr>
        <w:t>). Significant differences between the two groups are marked with an asterisk in the legend of the x-axis.</w:t>
      </w:r>
    </w:p>
    <w:p w14:paraId="7CE133E2" w14:textId="0C7A1261" w:rsidR="003E4029" w:rsidRPr="00910AE9" w:rsidRDefault="00F40733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421FCC1C" wp14:editId="7964897C">
            <wp:extent cx="5760720" cy="2800350"/>
            <wp:effectExtent l="0" t="0" r="0" b="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rop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47" b="31438"/>
                    <a:stretch/>
                  </pic:blipFill>
                  <pic:spPr bwMode="auto">
                    <a:xfrm>
                      <a:off x="0" y="0"/>
                      <a:ext cx="5760720" cy="2800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904D53" w14:textId="68C7E5E5" w:rsidR="00313877" w:rsidRPr="00D32C54" w:rsidRDefault="005D76EE" w:rsidP="00313877">
      <w:pPr>
        <w:rPr>
          <w:i/>
          <w:lang w:val="en-US"/>
        </w:rPr>
      </w:pPr>
      <w:r w:rsidRPr="00D32C54">
        <w:rPr>
          <w:b/>
          <w:i/>
          <w:lang w:val="en-US"/>
        </w:rPr>
        <w:t xml:space="preserve">Figure </w:t>
      </w:r>
      <w:proofErr w:type="gramStart"/>
      <w:r w:rsidRPr="00D32C54">
        <w:rPr>
          <w:b/>
          <w:i/>
          <w:lang w:val="en-US"/>
        </w:rPr>
        <w:t>3</w:t>
      </w:r>
      <w:proofErr w:type="gramEnd"/>
      <w:r w:rsidR="00313877" w:rsidRPr="00D32C54">
        <w:rPr>
          <w:i/>
          <w:lang w:val="en-US"/>
        </w:rPr>
        <w:t xml:space="preserve"> </w:t>
      </w:r>
      <w:r w:rsidR="00910AE9" w:rsidRPr="00FE2C34">
        <w:rPr>
          <w:i/>
          <w:iCs/>
          <w:lang w:val="en-US"/>
        </w:rPr>
        <w:t xml:space="preserve">Daily </w:t>
      </w:r>
      <w:r w:rsidR="00910AE9">
        <w:rPr>
          <w:i/>
          <w:iCs/>
          <w:lang w:val="en-US"/>
        </w:rPr>
        <w:t>mean hourly dosage of propofol. Significant differences between the two groups are marked with an asterisk in the legend of the x-axis.</w:t>
      </w:r>
    </w:p>
    <w:p w14:paraId="48F35C77" w14:textId="77777777" w:rsidR="005D76EE" w:rsidRPr="00D32C54" w:rsidRDefault="005D76EE">
      <w:pPr>
        <w:rPr>
          <w:lang w:val="en-US"/>
        </w:rPr>
      </w:pPr>
    </w:p>
    <w:p w14:paraId="3B2F2FFA" w14:textId="6CB36EB7" w:rsidR="005D76EE" w:rsidRDefault="00F40733">
      <w:r>
        <w:rPr>
          <w:noProof/>
          <w:lang w:val="en-US"/>
        </w:rPr>
        <w:drawing>
          <wp:inline distT="0" distB="0" distL="0" distR="0" wp14:anchorId="3AAB653B" wp14:editId="2D04D5C1">
            <wp:extent cx="5760720" cy="2962275"/>
            <wp:effectExtent l="0" t="0" r="0" b="9525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Mida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13" b="24825"/>
                    <a:stretch/>
                  </pic:blipFill>
                  <pic:spPr bwMode="auto">
                    <a:xfrm>
                      <a:off x="0" y="0"/>
                      <a:ext cx="5760720" cy="2962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F87F80" w14:textId="1B9C5D31" w:rsidR="00E93C2E" w:rsidRPr="00910AE9" w:rsidRDefault="00E93C2E">
      <w:pPr>
        <w:rPr>
          <w:i/>
          <w:lang w:val="en-US"/>
        </w:rPr>
      </w:pPr>
      <w:r w:rsidRPr="00D32C54">
        <w:rPr>
          <w:b/>
          <w:i/>
          <w:lang w:val="en-US"/>
        </w:rPr>
        <w:t xml:space="preserve">Figure </w:t>
      </w:r>
      <w:proofErr w:type="gramStart"/>
      <w:r w:rsidRPr="00D32C54">
        <w:rPr>
          <w:b/>
          <w:i/>
          <w:lang w:val="en-US"/>
        </w:rPr>
        <w:t>4</w:t>
      </w:r>
      <w:proofErr w:type="gramEnd"/>
      <w:r w:rsidR="00313877" w:rsidRPr="00D32C54">
        <w:rPr>
          <w:i/>
          <w:lang w:val="en-US"/>
        </w:rPr>
        <w:t xml:space="preserve"> </w:t>
      </w:r>
      <w:r w:rsidR="00910AE9" w:rsidRPr="00FE2C34">
        <w:rPr>
          <w:i/>
          <w:iCs/>
          <w:lang w:val="en-US"/>
        </w:rPr>
        <w:t xml:space="preserve">Daily </w:t>
      </w:r>
      <w:r w:rsidR="00910AE9">
        <w:rPr>
          <w:i/>
          <w:iCs/>
          <w:lang w:val="en-US"/>
        </w:rPr>
        <w:t>mean hourly dosage of midazolam (</w:t>
      </w:r>
      <w:proofErr w:type="spellStart"/>
      <w:r w:rsidR="00910AE9">
        <w:rPr>
          <w:i/>
          <w:iCs/>
          <w:lang w:val="en-US"/>
        </w:rPr>
        <w:t>Mida</w:t>
      </w:r>
      <w:proofErr w:type="spellEnd"/>
      <w:r w:rsidR="00910AE9">
        <w:rPr>
          <w:i/>
          <w:iCs/>
          <w:lang w:val="en-US"/>
        </w:rPr>
        <w:t>). Significant differences between the two groups are marked with an asterisk in the legend of the x-axis.</w:t>
      </w:r>
    </w:p>
    <w:p w14:paraId="0B403B87" w14:textId="030B50F0" w:rsidR="00E93C2E" w:rsidRDefault="00F40733">
      <w:r>
        <w:rPr>
          <w:noProof/>
          <w:lang w:val="en-US"/>
        </w:rPr>
        <w:lastRenderedPageBreak/>
        <w:drawing>
          <wp:inline distT="0" distB="0" distL="0" distR="0" wp14:anchorId="642CC60D" wp14:editId="4D8912FB">
            <wp:extent cx="5760720" cy="2800350"/>
            <wp:effectExtent l="0" t="0" r="0" b="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Keta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55" b="28131"/>
                    <a:stretch/>
                  </pic:blipFill>
                  <pic:spPr bwMode="auto">
                    <a:xfrm>
                      <a:off x="0" y="0"/>
                      <a:ext cx="5760720" cy="2800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F882791" w14:textId="1565B2FB" w:rsidR="006B4536" w:rsidRDefault="006B4536">
      <w:pPr>
        <w:rPr>
          <w:i/>
          <w:iCs/>
          <w:lang w:val="en-US"/>
        </w:rPr>
      </w:pPr>
      <w:r w:rsidRPr="00D32C54">
        <w:rPr>
          <w:b/>
          <w:i/>
          <w:lang w:val="en-US"/>
        </w:rPr>
        <w:t xml:space="preserve">Figure </w:t>
      </w:r>
      <w:proofErr w:type="gramStart"/>
      <w:r w:rsidRPr="00D32C54">
        <w:rPr>
          <w:b/>
          <w:i/>
          <w:lang w:val="en-US"/>
        </w:rPr>
        <w:t>5</w:t>
      </w:r>
      <w:proofErr w:type="gramEnd"/>
      <w:r w:rsidR="00313877" w:rsidRPr="00D32C54">
        <w:rPr>
          <w:i/>
          <w:lang w:val="en-US"/>
        </w:rPr>
        <w:t xml:space="preserve"> </w:t>
      </w:r>
      <w:r w:rsidR="00910AE9" w:rsidRPr="00FE2C34">
        <w:rPr>
          <w:i/>
          <w:iCs/>
          <w:lang w:val="en-US"/>
        </w:rPr>
        <w:t xml:space="preserve">Daily </w:t>
      </w:r>
      <w:r w:rsidR="00910AE9">
        <w:rPr>
          <w:i/>
          <w:iCs/>
          <w:lang w:val="en-US"/>
        </w:rPr>
        <w:t>mean hourly dosage of ketamine. Significant differences between the two groups are marked with an asterisk in the legend of the x-axis.</w:t>
      </w:r>
    </w:p>
    <w:p w14:paraId="799001B3" w14:textId="249E2AE9" w:rsidR="00910AE9" w:rsidRDefault="00910AE9">
      <w:pPr>
        <w:rPr>
          <w:i/>
          <w:iCs/>
          <w:lang w:val="en-US"/>
        </w:rPr>
      </w:pPr>
    </w:p>
    <w:p w14:paraId="62E10249" w14:textId="77777777" w:rsidR="00910AE9" w:rsidRPr="00D32C54" w:rsidRDefault="00910AE9">
      <w:pPr>
        <w:rPr>
          <w:lang w:val="en-US"/>
        </w:rPr>
      </w:pPr>
    </w:p>
    <w:p w14:paraId="4562B819" w14:textId="77777777" w:rsidR="006B4536" w:rsidRDefault="00B9699C">
      <w:r>
        <w:rPr>
          <w:noProof/>
          <w:lang w:val="en-US"/>
        </w:rPr>
        <w:drawing>
          <wp:inline distT="0" distB="0" distL="0" distR="0" wp14:anchorId="1E29D2A6" wp14:editId="4582D9CF">
            <wp:extent cx="5760720" cy="2642775"/>
            <wp:effectExtent l="0" t="0" r="0" b="5715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Hepa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443"/>
                    <a:stretch/>
                  </pic:blipFill>
                  <pic:spPr bwMode="auto">
                    <a:xfrm>
                      <a:off x="0" y="0"/>
                      <a:ext cx="5760720" cy="2642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3EA2AF" w14:textId="18FF9652" w:rsidR="00910AE9" w:rsidRPr="00D32C54" w:rsidRDefault="00076A85" w:rsidP="00910AE9">
      <w:pPr>
        <w:rPr>
          <w:i/>
          <w:lang w:val="en-US"/>
        </w:rPr>
      </w:pPr>
      <w:r w:rsidRPr="00D32C54">
        <w:rPr>
          <w:b/>
          <w:i/>
          <w:lang w:val="en-US"/>
        </w:rPr>
        <w:t>Figure 6</w:t>
      </w:r>
      <w:r w:rsidR="00313877" w:rsidRPr="00D32C54">
        <w:rPr>
          <w:i/>
          <w:lang w:val="en-US"/>
        </w:rPr>
        <w:t xml:space="preserve"> </w:t>
      </w:r>
      <w:r w:rsidR="00910AE9" w:rsidRPr="00872426">
        <w:rPr>
          <w:i/>
          <w:iCs/>
          <w:lang w:val="en-US"/>
        </w:rPr>
        <w:t xml:space="preserve">Frequencies of </w:t>
      </w:r>
      <w:r w:rsidR="00910AE9">
        <w:rPr>
          <w:i/>
          <w:iCs/>
          <w:lang w:val="en-US"/>
        </w:rPr>
        <w:t xml:space="preserve">more than prophylactical doses of </w:t>
      </w:r>
      <w:r w:rsidR="00910AE9" w:rsidRPr="00FF21ED">
        <w:rPr>
          <w:bCs/>
          <w:i/>
          <w:iCs/>
          <w:lang w:val="en-US"/>
        </w:rPr>
        <w:t xml:space="preserve">unfractionated </w:t>
      </w:r>
      <w:r w:rsidR="00910AE9">
        <w:rPr>
          <w:bCs/>
          <w:i/>
          <w:iCs/>
          <w:lang w:val="en-US"/>
        </w:rPr>
        <w:t xml:space="preserve">heparin </w:t>
      </w:r>
      <w:r w:rsidR="00910AE9" w:rsidRPr="00FF21ED">
        <w:rPr>
          <w:bCs/>
          <w:i/>
          <w:iCs/>
          <w:lang w:val="en-US"/>
        </w:rPr>
        <w:t>(UFH) or low molecular weight heparin (LMWH</w:t>
      </w:r>
      <w:r w:rsidR="00910AE9">
        <w:rPr>
          <w:bCs/>
          <w:i/>
          <w:iCs/>
          <w:lang w:val="en-US"/>
        </w:rPr>
        <w:t>)</w:t>
      </w:r>
      <w:r w:rsidR="00910AE9" w:rsidRPr="00872426">
        <w:rPr>
          <w:i/>
          <w:iCs/>
          <w:lang w:val="en-US"/>
        </w:rPr>
        <w:t xml:space="preserve"> during the observation period</w:t>
      </w:r>
      <w:r w:rsidR="00910AE9">
        <w:rPr>
          <w:i/>
          <w:iCs/>
          <w:lang w:val="en-US"/>
        </w:rPr>
        <w:t>; p-</w:t>
      </w:r>
      <w:r w:rsidR="00910AE9" w:rsidRPr="00872426">
        <w:rPr>
          <w:i/>
          <w:iCs/>
          <w:lang w:val="en-US"/>
        </w:rPr>
        <w:t xml:space="preserve">values for comparison between </w:t>
      </w:r>
      <w:r w:rsidR="00910AE9">
        <w:rPr>
          <w:i/>
          <w:iCs/>
          <w:lang w:val="en-US"/>
        </w:rPr>
        <w:t>the two</w:t>
      </w:r>
      <w:r w:rsidR="00910AE9" w:rsidRPr="00872426">
        <w:rPr>
          <w:i/>
          <w:iCs/>
          <w:lang w:val="en-US"/>
        </w:rPr>
        <w:t xml:space="preserve"> groups are stated above the bars</w:t>
      </w:r>
      <w:r w:rsidR="00910AE9">
        <w:rPr>
          <w:i/>
          <w:iCs/>
          <w:lang w:val="en-US"/>
        </w:rPr>
        <w:t>.</w:t>
      </w:r>
    </w:p>
    <w:p w14:paraId="0A026C58" w14:textId="19F3EFBD" w:rsidR="007C52A8" w:rsidRDefault="007C52A8">
      <w:r>
        <w:rPr>
          <w:noProof/>
          <w:lang w:val="en-US"/>
        </w:rPr>
        <w:lastRenderedPageBreak/>
        <w:drawing>
          <wp:inline distT="0" distB="0" distL="0" distR="0" wp14:anchorId="47EABA2F" wp14:editId="12F56AB4">
            <wp:extent cx="5760720" cy="3240405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SS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394D41" w14:textId="5D8012FF" w:rsidR="00FC3F90" w:rsidRPr="00D32C54" w:rsidRDefault="007C52A8">
      <w:pPr>
        <w:rPr>
          <w:i/>
          <w:lang w:val="en-US"/>
        </w:rPr>
      </w:pPr>
      <w:r w:rsidRPr="00D32C54">
        <w:rPr>
          <w:b/>
          <w:i/>
          <w:lang w:val="en-US"/>
        </w:rPr>
        <w:t>Figure 7</w:t>
      </w:r>
      <w:r w:rsidR="00F32E52" w:rsidRPr="00D32C54">
        <w:rPr>
          <w:i/>
          <w:lang w:val="en-US"/>
        </w:rPr>
        <w:t xml:space="preserve"> </w:t>
      </w:r>
      <w:r w:rsidR="00910AE9" w:rsidRPr="00872426">
        <w:rPr>
          <w:i/>
          <w:iCs/>
          <w:lang w:val="en-US"/>
        </w:rPr>
        <w:t xml:space="preserve">Frequencies of </w:t>
      </w:r>
      <w:r w:rsidR="00910AE9">
        <w:rPr>
          <w:i/>
          <w:iCs/>
          <w:lang w:val="en-US"/>
        </w:rPr>
        <w:t>administration of acetylsalicylic acid</w:t>
      </w:r>
      <w:r w:rsidR="00910AE9" w:rsidRPr="00872426">
        <w:rPr>
          <w:i/>
          <w:iCs/>
          <w:lang w:val="en-US"/>
        </w:rPr>
        <w:t xml:space="preserve"> during the observation period</w:t>
      </w:r>
      <w:r w:rsidR="00910AE9">
        <w:rPr>
          <w:i/>
          <w:iCs/>
          <w:lang w:val="en-US"/>
        </w:rPr>
        <w:t>; p-</w:t>
      </w:r>
      <w:r w:rsidR="00910AE9" w:rsidRPr="00872426">
        <w:rPr>
          <w:i/>
          <w:iCs/>
          <w:lang w:val="en-US"/>
        </w:rPr>
        <w:t xml:space="preserve">values for comparison between </w:t>
      </w:r>
      <w:r w:rsidR="00910AE9">
        <w:rPr>
          <w:i/>
          <w:iCs/>
          <w:lang w:val="en-US"/>
        </w:rPr>
        <w:t xml:space="preserve">the two </w:t>
      </w:r>
      <w:r w:rsidR="00910AE9" w:rsidRPr="00872426">
        <w:rPr>
          <w:i/>
          <w:iCs/>
          <w:lang w:val="en-US"/>
        </w:rPr>
        <w:t>groups are stated above the bars</w:t>
      </w:r>
      <w:r w:rsidR="00910AE9">
        <w:rPr>
          <w:i/>
          <w:iCs/>
          <w:lang w:val="en-US"/>
        </w:rPr>
        <w:t>.</w:t>
      </w:r>
    </w:p>
    <w:sectPr w:rsidR="00FC3F90" w:rsidRPr="00D32C5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C93"/>
    <w:rsid w:val="00076A85"/>
    <w:rsid w:val="001634A0"/>
    <w:rsid w:val="001933E4"/>
    <w:rsid w:val="00273B9E"/>
    <w:rsid w:val="00313877"/>
    <w:rsid w:val="003649D7"/>
    <w:rsid w:val="003E4029"/>
    <w:rsid w:val="00451B2E"/>
    <w:rsid w:val="004E2CE4"/>
    <w:rsid w:val="00505F53"/>
    <w:rsid w:val="00567E38"/>
    <w:rsid w:val="005D76EE"/>
    <w:rsid w:val="006B4536"/>
    <w:rsid w:val="00711C93"/>
    <w:rsid w:val="00722B79"/>
    <w:rsid w:val="007C52A8"/>
    <w:rsid w:val="00910AE9"/>
    <w:rsid w:val="0095670E"/>
    <w:rsid w:val="00A93306"/>
    <w:rsid w:val="00B17D59"/>
    <w:rsid w:val="00B61441"/>
    <w:rsid w:val="00B86283"/>
    <w:rsid w:val="00B9699C"/>
    <w:rsid w:val="00D32C54"/>
    <w:rsid w:val="00D5287C"/>
    <w:rsid w:val="00E93C2E"/>
    <w:rsid w:val="00F32E52"/>
    <w:rsid w:val="00F36688"/>
    <w:rsid w:val="00F40733"/>
    <w:rsid w:val="00F43A55"/>
    <w:rsid w:val="00F73EBE"/>
    <w:rsid w:val="00FC3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F2854"/>
  <w15:chartTrackingRefBased/>
  <w15:docId w15:val="{D9CC68C3-5E79-45A7-AC2D-7D538EE55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Uniklinikum Regensburg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Rechenzentrum</dc:creator>
  <cp:keywords/>
  <dc:description/>
  <cp:lastModifiedBy>user</cp:lastModifiedBy>
  <cp:revision>20</cp:revision>
  <dcterms:created xsi:type="dcterms:W3CDTF">2021-04-15T09:02:00Z</dcterms:created>
  <dcterms:modified xsi:type="dcterms:W3CDTF">2021-05-20T13:22:00Z</dcterms:modified>
</cp:coreProperties>
</file>