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19762" w14:textId="4D4D96B0" w:rsidR="00AB53CE" w:rsidRPr="00790D5C" w:rsidRDefault="005A69DF">
      <w:pPr>
        <w:rPr>
          <w:b/>
        </w:rPr>
      </w:pPr>
      <w:r w:rsidRPr="00790D5C">
        <w:rPr>
          <w:b/>
        </w:rPr>
        <w:t xml:space="preserve">Supplement </w:t>
      </w:r>
      <w:r w:rsidR="00EF10AB">
        <w:rPr>
          <w:b/>
        </w:rPr>
        <w:t>10</w:t>
      </w:r>
    </w:p>
    <w:p w14:paraId="2EA95E5F" w14:textId="77777777" w:rsidR="005A69DF" w:rsidRDefault="00341AE4">
      <w:r>
        <w:rPr>
          <w:noProof/>
          <w:lang w:eastAsia="de-DE"/>
        </w:rPr>
        <w:drawing>
          <wp:inline distT="0" distB="0" distL="0" distR="0" wp14:anchorId="49035574" wp14:editId="1FF21963">
            <wp:extent cx="5760720" cy="30734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plki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54"/>
                    <a:stretch/>
                  </pic:blipFill>
                  <pic:spPr bwMode="auto">
                    <a:xfrm>
                      <a:off x="0" y="0"/>
                      <a:ext cx="5760720" cy="307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9A5AE" w14:textId="53588193" w:rsidR="003B0267" w:rsidRPr="003B0267" w:rsidRDefault="00341AE4">
      <w:pPr>
        <w:rPr>
          <w:i/>
          <w:lang w:val="en-US"/>
        </w:rPr>
      </w:pPr>
      <w:r w:rsidRPr="003B0267">
        <w:rPr>
          <w:b/>
          <w:i/>
          <w:lang w:val="en-US"/>
        </w:rPr>
        <w:t>Figure 1</w:t>
      </w:r>
      <w:r w:rsidRPr="003B0267">
        <w:rPr>
          <w:i/>
          <w:lang w:val="en-US"/>
        </w:rPr>
        <w:t xml:space="preserve"> </w:t>
      </w:r>
      <w:r w:rsidR="004251BF" w:rsidRPr="006A20B9">
        <w:rPr>
          <w:i/>
          <w:lang w:val="en-US"/>
        </w:rPr>
        <w:t>Classificat</w:t>
      </w:r>
      <w:r w:rsidR="004251BF">
        <w:rPr>
          <w:i/>
          <w:lang w:val="en-US"/>
        </w:rPr>
        <w:t xml:space="preserve">ion and frequencies of complications that occurred during the observation period. </w:t>
      </w:r>
      <w:r w:rsidR="004251BF" w:rsidRPr="006A20B9">
        <w:rPr>
          <w:i/>
          <w:lang w:val="en-US"/>
        </w:rPr>
        <w:t>Pulmonary embolism</w:t>
      </w:r>
      <w:r w:rsidR="004251BF">
        <w:rPr>
          <w:i/>
          <w:lang w:val="en-US"/>
        </w:rPr>
        <w:t>,</w:t>
      </w:r>
      <w:r w:rsidR="004251BF" w:rsidRPr="006A20B9">
        <w:rPr>
          <w:i/>
          <w:lang w:val="en-US"/>
        </w:rPr>
        <w:t xml:space="preserve"> PE</w:t>
      </w:r>
      <w:r w:rsidR="004251BF">
        <w:rPr>
          <w:i/>
          <w:lang w:val="en-US"/>
        </w:rPr>
        <w:t>;</w:t>
      </w:r>
      <w:r w:rsidR="004251BF" w:rsidRPr="006A20B9">
        <w:rPr>
          <w:i/>
          <w:lang w:val="en-US"/>
        </w:rPr>
        <w:t xml:space="preserve"> intracerebral hemorrhage</w:t>
      </w:r>
      <w:r w:rsidR="004251BF">
        <w:rPr>
          <w:i/>
          <w:lang w:val="en-US"/>
        </w:rPr>
        <w:t>,</w:t>
      </w:r>
      <w:r w:rsidR="004251BF" w:rsidRPr="006A20B9">
        <w:rPr>
          <w:i/>
          <w:lang w:val="en-US"/>
        </w:rPr>
        <w:t xml:space="preserve"> ICH</w:t>
      </w:r>
      <w:r w:rsidR="004251BF">
        <w:rPr>
          <w:i/>
          <w:lang w:val="en-US"/>
        </w:rPr>
        <w:t>; p-</w:t>
      </w:r>
      <w:r w:rsidR="004251BF">
        <w:rPr>
          <w:i/>
          <w:iCs/>
          <w:lang w:val="en-US"/>
        </w:rPr>
        <w:t>values for comparison between the two groups are stated above the bars.</w:t>
      </w:r>
    </w:p>
    <w:p w14:paraId="48CB2B63" w14:textId="77777777" w:rsidR="003B0267" w:rsidRDefault="003B0267" w:rsidP="003B0267">
      <w:r>
        <w:rPr>
          <w:noProof/>
          <w:lang w:eastAsia="de-DE"/>
        </w:rPr>
        <w:drawing>
          <wp:inline distT="0" distB="0" distL="0" distR="0" wp14:anchorId="3182AC8C" wp14:editId="7D22545E">
            <wp:extent cx="5760720" cy="324040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R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C4284" w14:textId="2A41B24C" w:rsidR="003B0267" w:rsidRPr="00EB399B" w:rsidRDefault="003B0267" w:rsidP="003B0267">
      <w:pPr>
        <w:rPr>
          <w:i/>
          <w:lang w:val="en-US"/>
        </w:rPr>
      </w:pPr>
      <w:r w:rsidRPr="00EB399B">
        <w:rPr>
          <w:b/>
          <w:i/>
          <w:lang w:val="en-US"/>
        </w:rPr>
        <w:t xml:space="preserve">Figure </w:t>
      </w:r>
      <w:r w:rsidR="00DF7F4E">
        <w:rPr>
          <w:b/>
          <w:i/>
          <w:lang w:val="en-US"/>
        </w:rPr>
        <w:t xml:space="preserve">2 </w:t>
      </w:r>
      <w:r w:rsidR="004251BF">
        <w:rPr>
          <w:i/>
          <w:iCs/>
          <w:lang w:val="en-US"/>
        </w:rPr>
        <w:t>Classification and frequencies of renal replacement therapy (RRT); p-values for comparison between the two groups are stated above the bars.</w:t>
      </w:r>
    </w:p>
    <w:p w14:paraId="4512EADB" w14:textId="77777777" w:rsidR="003B0267" w:rsidRPr="003B0267" w:rsidRDefault="003B0267">
      <w:pPr>
        <w:rPr>
          <w:iCs/>
          <w:lang w:val="en-US"/>
        </w:rPr>
      </w:pPr>
    </w:p>
    <w:sectPr w:rsidR="003B0267" w:rsidRPr="003B026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AC10DF" w14:textId="77777777" w:rsidR="009369E6" w:rsidRDefault="009369E6" w:rsidP="003B0267">
      <w:pPr>
        <w:spacing w:after="0" w:line="240" w:lineRule="auto"/>
      </w:pPr>
      <w:r>
        <w:separator/>
      </w:r>
    </w:p>
  </w:endnote>
  <w:endnote w:type="continuationSeparator" w:id="0">
    <w:p w14:paraId="2D537F85" w14:textId="77777777" w:rsidR="009369E6" w:rsidRDefault="009369E6" w:rsidP="003B0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2A20E4" w14:textId="77777777" w:rsidR="009369E6" w:rsidRDefault="009369E6" w:rsidP="003B0267">
      <w:pPr>
        <w:spacing w:after="0" w:line="240" w:lineRule="auto"/>
      </w:pPr>
      <w:r>
        <w:separator/>
      </w:r>
    </w:p>
  </w:footnote>
  <w:footnote w:type="continuationSeparator" w:id="0">
    <w:p w14:paraId="736536B8" w14:textId="77777777" w:rsidR="009369E6" w:rsidRDefault="009369E6" w:rsidP="003B02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9DF"/>
    <w:rsid w:val="001957F7"/>
    <w:rsid w:val="00341AE4"/>
    <w:rsid w:val="003B0267"/>
    <w:rsid w:val="004251BF"/>
    <w:rsid w:val="005A69DF"/>
    <w:rsid w:val="00722B79"/>
    <w:rsid w:val="00790D5C"/>
    <w:rsid w:val="009369E6"/>
    <w:rsid w:val="00C5652F"/>
    <w:rsid w:val="00D5287C"/>
    <w:rsid w:val="00DF7F4E"/>
    <w:rsid w:val="00EF10AB"/>
    <w:rsid w:val="00FF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3C233"/>
  <w15:chartTrackingRefBased/>
  <w15:docId w15:val="{151D67EF-E1CC-4364-A3B3-0F9D75225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B0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B0267"/>
  </w:style>
  <w:style w:type="paragraph" w:styleId="Fuzeile">
    <w:name w:val="footer"/>
    <w:basedOn w:val="Standard"/>
    <w:link w:val="FuzeileZchn"/>
    <w:uiPriority w:val="99"/>
    <w:unhideWhenUsed/>
    <w:rsid w:val="003B0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B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kim29986</cp:lastModifiedBy>
  <cp:revision>7</cp:revision>
  <dcterms:created xsi:type="dcterms:W3CDTF">2021-04-15T14:34:00Z</dcterms:created>
  <dcterms:modified xsi:type="dcterms:W3CDTF">2021-05-20T20:23:00Z</dcterms:modified>
</cp:coreProperties>
</file>