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7106" w14:textId="18867692" w:rsidR="0022416B" w:rsidRDefault="007E4404" w:rsidP="007E4404">
      <w:pPr>
        <w:jc w:val="center"/>
        <w:rPr>
          <w:b/>
          <w:bCs/>
        </w:rPr>
      </w:pPr>
      <w:r>
        <w:rPr>
          <w:b/>
          <w:bCs/>
        </w:rPr>
        <w:t>S</w:t>
      </w:r>
      <w:r w:rsidRPr="007E4404">
        <w:rPr>
          <w:b/>
          <w:bCs/>
        </w:rPr>
        <w:t>upplementary materials</w:t>
      </w:r>
    </w:p>
    <w:p w14:paraId="3B281EF9" w14:textId="4C1DB179" w:rsidR="000F1C05" w:rsidRPr="005A6C56" w:rsidRDefault="00BA6F04" w:rsidP="005A6C56">
      <w:pPr>
        <w:widowControl/>
        <w:rPr>
          <w:rFonts w:cstheme="minorHAnsi"/>
          <w:b/>
          <w:iCs/>
          <w:color w:val="010101"/>
          <w:kern w:val="0"/>
        </w:rPr>
      </w:pPr>
      <w:r w:rsidRPr="005A6C56">
        <w:rPr>
          <w:rFonts w:cstheme="minorHAnsi"/>
          <w:b/>
          <w:iCs/>
          <w:color w:val="010101"/>
          <w:kern w:val="0"/>
        </w:rPr>
        <w:t xml:space="preserve">Details in </w:t>
      </w:r>
      <w:r w:rsidR="000F1C05" w:rsidRPr="005A6C56">
        <w:rPr>
          <w:rFonts w:cstheme="minorHAnsi"/>
          <w:b/>
          <w:iCs/>
          <w:color w:val="010101"/>
          <w:kern w:val="0"/>
        </w:rPr>
        <w:t xml:space="preserve">Dispositional </w:t>
      </w:r>
      <w:r w:rsidR="0022324A">
        <w:rPr>
          <w:rFonts w:cstheme="minorHAnsi"/>
          <w:b/>
          <w:iCs/>
          <w:color w:val="010101"/>
          <w:kern w:val="0"/>
        </w:rPr>
        <w:t>J</w:t>
      </w:r>
      <w:r w:rsidR="000F1C05" w:rsidRPr="005A6C56">
        <w:rPr>
          <w:rFonts w:cstheme="minorHAnsi"/>
          <w:b/>
          <w:iCs/>
          <w:color w:val="010101"/>
          <w:kern w:val="0"/>
        </w:rPr>
        <w:t xml:space="preserve">ustice </w:t>
      </w:r>
      <w:r w:rsidR="0022324A">
        <w:rPr>
          <w:rFonts w:cstheme="minorHAnsi"/>
          <w:b/>
          <w:iCs/>
          <w:color w:val="010101"/>
          <w:kern w:val="0"/>
        </w:rPr>
        <w:t>S</w:t>
      </w:r>
      <w:r w:rsidR="000F1C05" w:rsidRPr="005A6C56">
        <w:rPr>
          <w:rFonts w:cstheme="minorHAnsi"/>
          <w:b/>
          <w:iCs/>
          <w:color w:val="010101"/>
          <w:kern w:val="0"/>
        </w:rPr>
        <w:t>ensitivity (JSI)</w:t>
      </w:r>
    </w:p>
    <w:p w14:paraId="0D3914B8" w14:textId="77777777" w:rsidR="000F1C05" w:rsidRPr="005A6C56" w:rsidRDefault="000F1C05" w:rsidP="005A6C56">
      <w:pPr>
        <w:widowControl/>
        <w:rPr>
          <w:rFonts w:cstheme="minorHAnsi"/>
          <w:color w:val="010101"/>
          <w:kern w:val="0"/>
        </w:rPr>
      </w:pPr>
      <w:r w:rsidRPr="005A6C56">
        <w:rPr>
          <w:rFonts w:cstheme="minorHAnsi"/>
          <w:color w:val="010101"/>
        </w:rPr>
        <w:t xml:space="preserve">The JSI is a self-reported psychometric measure used to assess four perspectives of justice sensitivity and produces four scores between 1 (do not agree at all) and 6 (strongly agree), which index an individual’s disposition when reacting to unfair situations. Because three perspectives of observer, beneficiary, and perpetrator are closely related, these scores are often collapsed to create a measure of other-oriented sensitivity </w:t>
      </w:r>
      <w:r w:rsidRPr="005A6C56">
        <w:rPr>
          <w:rFonts w:cstheme="minorHAnsi"/>
          <w:color w:val="010101"/>
        </w:rPr>
        <w:fldChar w:fldCharType="begin"/>
      </w:r>
      <w:r w:rsidRPr="005A6C56">
        <w:rPr>
          <w:rFonts w:cstheme="minorHAnsi"/>
          <w:color w:val="010101"/>
        </w:rPr>
        <w:instrText xml:space="preserve"> ADDIN EN.CITE &lt;EndNote&gt;&lt;Cite&gt;&lt;Author&gt;Edele&lt;/Author&gt;&lt;Year&gt;2013&lt;/Year&gt;&lt;RecNum&gt;531&lt;/RecNum&gt;&lt;DisplayText&gt;(Edele et al., 2013)&lt;/DisplayText&gt;&lt;record&gt;&lt;rec-number&gt;531&lt;/rec-number&gt;&lt;foreign-keys&gt;&lt;key app="EN" db-id="epp0a02avzfvakes9vovfed1edzvdweprx99" timestamp="1666843009"&gt;531&lt;/key&gt;&lt;/foreign-keys&gt;&lt;ref-type name="Journal Article"&gt;17&lt;/ref-type&gt;&lt;contributors&gt;&lt;authors&gt;&lt;author&gt;Edele, A.&lt;/author&gt;&lt;author&gt;Dziobek, I.&lt;/author&gt;&lt;author&gt;Keller, M.&lt;/author&gt;&lt;/authors&gt;&lt;/contributors&gt;&lt;titles&gt;&lt;title&gt;Explaining altruistic sharing in the dictator game: the role of affective empathy, cognitive empathy, and justice sensitivity.&lt;/title&gt;&lt;secondary-title&gt;Learning and Individual Differences&lt;/secondary-title&gt;&lt;/titles&gt;&lt;periodical&gt;&lt;full-title&gt;Learning and Individual Differences&lt;/full-title&gt;&lt;/periodical&gt;&lt;volume&gt;24&lt;/volume&gt;&lt;section&gt;96-102&lt;/section&gt;&lt;dates&gt;&lt;year&gt;2013&lt;/year&gt;&lt;/dates&gt;&lt;urls&gt;&lt;/urls&gt;&lt;electronic-resource-num&gt;https://doi.org/10.1016/j.lindif.2012.12.020&lt;/electronic-resource-num&gt;&lt;/record&gt;&lt;/Cite&gt;&lt;/EndNote&gt;</w:instrText>
      </w:r>
      <w:r w:rsidRPr="005A6C56">
        <w:rPr>
          <w:rFonts w:cstheme="minorHAnsi"/>
          <w:color w:val="010101"/>
        </w:rPr>
        <w:fldChar w:fldCharType="separate"/>
      </w:r>
      <w:r w:rsidRPr="005A6C56">
        <w:rPr>
          <w:rFonts w:cstheme="minorHAnsi"/>
          <w:noProof/>
          <w:color w:val="010101"/>
        </w:rPr>
        <w:t>(Edele et al., 2013)</w:t>
      </w:r>
      <w:r w:rsidRPr="005A6C56">
        <w:rPr>
          <w:rFonts w:cstheme="minorHAnsi"/>
          <w:color w:val="010101"/>
        </w:rPr>
        <w:fldChar w:fldCharType="end"/>
      </w:r>
      <w:r w:rsidRPr="005A6C56">
        <w:rPr>
          <w:rFonts w:cstheme="minorHAnsi"/>
          <w:color w:val="010101"/>
        </w:rPr>
        <w:t xml:space="preserve">. Although related, self-orientation and other-orientation represent reliably distinct constructs that can exert independent and opposing influences on behavior </w:t>
      </w:r>
      <w:r w:rsidRPr="005A6C56">
        <w:rPr>
          <w:rFonts w:cstheme="minorHAnsi"/>
          <w:color w:val="010101"/>
        </w:rPr>
        <w:fldChar w:fldCharType="begin"/>
      </w:r>
      <w:r w:rsidRPr="005A6C56">
        <w:rPr>
          <w:rFonts w:cstheme="minorHAnsi"/>
          <w:color w:val="010101"/>
        </w:rPr>
        <w:instrText xml:space="preserve"> ADDIN EN.CITE &lt;EndNote&gt;&lt;Cite&gt;&lt;Author&gt;Gollwitzer&lt;/Author&gt;&lt;Year&gt;2009&lt;/Year&gt;&lt;RecNum&gt;532&lt;/RecNum&gt;&lt;DisplayText&gt;(Gollwitzer et al., 2009)&lt;/DisplayText&gt;&lt;record&gt;&lt;rec-number&gt;532&lt;/rec-number&gt;&lt;foreign-keys&gt;&lt;key app="EN" db-id="epp0a02avzfvakes9vovfed1edzvdweprx99" timestamp="1666843261"&gt;532&lt;/key&gt;&lt;/foreign-keys&gt;&lt;ref-type name="Journal Article"&gt;17&lt;/ref-type&gt;&lt;contributors&gt;&lt;authors&gt;&lt;author&gt;Gollwitzer, M.&lt;/author&gt;&lt;author&gt;Rothmund, T.&lt;/author&gt;&lt;author&gt;Pfeiffer, A.&lt;/author&gt;&lt;author&gt;Ensenbach, C.&lt;/author&gt;&lt;/authors&gt;&lt;/contributors&gt;&lt;titles&gt;&lt;title&gt;Why and when justice sensitivty leads to pro- and antisocial behavior.&lt;/title&gt;&lt;secondary-title&gt;Journal of Research in Personality&lt;/secondary-title&gt;&lt;/titles&gt;&lt;periodical&gt;&lt;full-title&gt;Journal of Research in Personality&lt;/full-title&gt;&lt;/periodical&gt;&lt;pages&gt;999-1005&lt;/pages&gt;&lt;volume&gt;43&lt;/volume&gt;&lt;number&gt;6&lt;/number&gt;&lt;dates&gt;&lt;year&gt;2009&lt;/year&gt;&lt;/dates&gt;&lt;urls&gt;&lt;/urls&gt;&lt;electronic-resource-num&gt;https://doi.org/10.1016/j.jrp.2009.07.003&lt;/electronic-resource-num&gt;&lt;/record&gt;&lt;/Cite&gt;&lt;/EndNote&gt;</w:instrText>
      </w:r>
      <w:r w:rsidRPr="005A6C56">
        <w:rPr>
          <w:rFonts w:cstheme="minorHAnsi"/>
          <w:color w:val="010101"/>
        </w:rPr>
        <w:fldChar w:fldCharType="separate"/>
      </w:r>
      <w:r w:rsidRPr="005A6C56">
        <w:rPr>
          <w:rFonts w:cstheme="minorHAnsi"/>
          <w:noProof/>
          <w:color w:val="010101"/>
        </w:rPr>
        <w:t>(Gollwitzer et al., 2009)</w:t>
      </w:r>
      <w:r w:rsidRPr="005A6C56">
        <w:rPr>
          <w:rFonts w:cstheme="minorHAnsi"/>
          <w:color w:val="010101"/>
        </w:rPr>
        <w:fldChar w:fldCharType="end"/>
      </w:r>
      <w:r w:rsidRPr="005A6C56">
        <w:rPr>
          <w:rFonts w:cstheme="minorHAnsi"/>
          <w:color w:val="010101"/>
        </w:rPr>
        <w:t xml:space="preserve">. Self-orientation tends be associated with higher neuroticism and lower agreeableness, whereas other-oriented justice sensitivity is related to high agreeableness, conscientiousness, and empathy </w:t>
      </w:r>
      <w:r w:rsidRPr="005A6C56">
        <w:rPr>
          <w:rFonts w:cstheme="minorHAnsi"/>
          <w:color w:val="010101"/>
        </w:rPr>
        <w:fldChar w:fldCharType="begin"/>
      </w:r>
      <w:r w:rsidRPr="005A6C56">
        <w:rPr>
          <w:rFonts w:cstheme="minorHAnsi"/>
          <w:color w:val="010101"/>
        </w:rPr>
        <w:instrText xml:space="preserve"> ADDIN EN.CITE &lt;EndNote&gt;&lt;Cite&gt;&lt;Author&gt;Schmitt&lt;/Author&gt;&lt;Year&gt;2010&lt;/Year&gt;&lt;RecNum&gt;49&lt;/RecNum&gt;&lt;DisplayText&gt;(Schmitt et al., 2010)&lt;/DisplayText&gt;&lt;record&gt;&lt;rec-number&gt;49&lt;/rec-number&gt;&lt;foreign-keys&gt;&lt;key app="EN" db-id="epp0a02avzfvakes9vovfed1edzvdweprx99" timestamp="1471572803"&gt;49&lt;/key&gt;&lt;/foreign-keys&gt;&lt;ref-type name="Journal Article"&gt;17&lt;/ref-type&gt;&lt;contributors&gt;&lt;authors&gt;&lt;author&gt;Schmitt, M.&lt;/author&gt;&lt;author&gt;Baumert, A.&lt;/author&gt;&lt;author&gt;Gollwitzer, M.&lt;/author&gt;&lt;author&gt;Maes, J.&lt;/author&gt;&lt;/authors&gt;&lt;/contributors&gt;&lt;titles&gt;&lt;title&gt;The Justice Sensitivity Inventory: Factorial validity, location in the personality facet space, demorgraphic pattern, and normative data.&lt;/title&gt;&lt;secondary-title&gt;Social Justice Research&lt;/secondary-title&gt;&lt;/titles&gt;&lt;periodical&gt;&lt;full-title&gt;Social Justice Research&lt;/full-title&gt;&lt;/periodical&gt;&lt;pages&gt;211-238&lt;/pages&gt;&lt;volume&gt;23&lt;/volume&gt;&lt;number&gt;2-3&lt;/number&gt;&lt;dates&gt;&lt;year&gt;2010&lt;/year&gt;&lt;/dates&gt;&lt;urls&gt;&lt;/urls&gt;&lt;electronic-resource-num&gt;10.1007/s11211-010-0115-2&lt;/electronic-resource-num&gt;&lt;/record&gt;&lt;/Cite&gt;&lt;/EndNote&gt;</w:instrText>
      </w:r>
      <w:r w:rsidRPr="005A6C56">
        <w:rPr>
          <w:rFonts w:cstheme="minorHAnsi"/>
          <w:color w:val="010101"/>
        </w:rPr>
        <w:fldChar w:fldCharType="separate"/>
      </w:r>
      <w:r w:rsidRPr="005A6C56">
        <w:rPr>
          <w:rFonts w:cstheme="minorHAnsi"/>
          <w:noProof/>
          <w:color w:val="010101"/>
        </w:rPr>
        <w:t>(Schmitt et al., 2010)</w:t>
      </w:r>
      <w:r w:rsidRPr="005A6C56">
        <w:rPr>
          <w:rFonts w:cstheme="minorHAnsi"/>
          <w:color w:val="010101"/>
        </w:rPr>
        <w:fldChar w:fldCharType="end"/>
      </w:r>
      <w:r w:rsidRPr="005A6C56">
        <w:rPr>
          <w:rFonts w:cstheme="minorHAnsi"/>
          <w:color w:val="010101"/>
        </w:rPr>
        <w:t>.</w:t>
      </w:r>
    </w:p>
    <w:p w14:paraId="797F8EAF" w14:textId="2D91D300" w:rsidR="007E4404" w:rsidRPr="005A6C56" w:rsidRDefault="007E4404" w:rsidP="005A6C56">
      <w:pPr>
        <w:rPr>
          <w:rFonts w:cstheme="minorHAnsi"/>
        </w:rPr>
      </w:pPr>
    </w:p>
    <w:p w14:paraId="46D1BF2F" w14:textId="6B9539F7" w:rsidR="0069451E" w:rsidRPr="005A6C56" w:rsidRDefault="0069451E" w:rsidP="005A6C56">
      <w:pPr>
        <w:widowControl/>
        <w:rPr>
          <w:rFonts w:cstheme="minorHAnsi"/>
          <w:b/>
          <w:color w:val="010101"/>
          <w:kern w:val="0"/>
        </w:rPr>
      </w:pPr>
      <w:r w:rsidRPr="005A6C56">
        <w:rPr>
          <w:rFonts w:cstheme="minorHAnsi"/>
          <w:b/>
          <w:iCs/>
          <w:color w:val="010101"/>
          <w:kern w:val="0"/>
        </w:rPr>
        <w:t>Details in</w:t>
      </w:r>
      <w:r w:rsidRPr="005A6C56">
        <w:rPr>
          <w:rFonts w:cstheme="minorHAnsi"/>
          <w:b/>
          <w:color w:val="010101"/>
          <w:kern w:val="0"/>
        </w:rPr>
        <w:t xml:space="preserve"> Utilitarian judgments on moral dilemmas</w:t>
      </w:r>
    </w:p>
    <w:p w14:paraId="77A03C99" w14:textId="77777777" w:rsidR="0069451E" w:rsidRPr="005A6C56" w:rsidRDefault="0069451E" w:rsidP="005A6C56">
      <w:pPr>
        <w:rPr>
          <w:rFonts w:cstheme="minorHAnsi"/>
        </w:rPr>
      </w:pPr>
      <w:r w:rsidRPr="005A6C56">
        <w:rPr>
          <w:rFonts w:cstheme="minorHAnsi"/>
          <w:color w:val="010101"/>
          <w:kern w:val="0"/>
        </w:rPr>
        <w:t xml:space="preserve">Based on previous work </w:t>
      </w:r>
      <w:r w:rsidRPr="005A6C56">
        <w:rPr>
          <w:rFonts w:cstheme="minorHAnsi"/>
          <w:color w:val="010101"/>
          <w:kern w:val="0"/>
        </w:rPr>
        <w:fldChar w:fldCharType="begin"/>
      </w:r>
      <w:r w:rsidRPr="005A6C56">
        <w:rPr>
          <w:rFonts w:cstheme="minorHAnsi"/>
          <w:color w:val="010101"/>
          <w:kern w:val="0"/>
        </w:rPr>
        <w:instrText xml:space="preserve"> ADDIN EN.CITE &lt;EndNote&gt;&lt;Cite&gt;&lt;Author&gt;Chen&lt;/Author&gt;&lt;Year&gt;2016&lt;/Year&gt;&lt;RecNum&gt;9&lt;/RecNum&gt;&lt;DisplayText&gt;(Chen et al., 2016; Greene et al., 2009)&lt;/DisplayText&gt;&lt;record&gt;&lt;rec-number&gt;9&lt;/rec-number&gt;&lt;foreign-keys&gt;&lt;key app="EN" db-id="szdwffsenxs2wpewsrtvaf0mxz9dw5a959wf" timestamp="1661321600"&gt;9&lt;/key&gt;&lt;/foreign-keys&gt;&lt;ref-type name="Journal Article"&gt;17&lt;/ref-type&gt;&lt;contributors&gt;&lt;authors&gt;&lt;author&gt;Chen, Chenyi&lt;/author&gt;&lt;author&gt;Decety, Jean&lt;/author&gt;&lt;author&gt;Huang, Pin‐Chia&lt;/author&gt;&lt;author&gt;Chen, Chin‐Yau&lt;/author&gt;&lt;author&gt;Cheng, Yawei &lt;/author&gt;&lt;/authors&gt;&lt;/contributors&gt;&lt;titles&gt;&lt;title&gt;Testosterone administration in females modulates moral judgment and patterns of brain activation and functional connectivity&lt;/title&gt;&lt;secondary-title&gt;Human Brain Mapping&lt;/secondary-title&gt;&lt;/titles&gt;&lt;periodical&gt;&lt;full-title&gt;Human Brain Mapping&lt;/full-title&gt;&lt;/periodical&gt;&lt;pages&gt;3417-3430&lt;/pages&gt;&lt;volume&gt;37&lt;/volume&gt;&lt;number&gt;10&lt;/number&gt;&lt;dates&gt;&lt;year&gt;2016&lt;/year&gt;&lt;/dates&gt;&lt;isbn&gt;1065-9471&lt;/isbn&gt;&lt;urls&gt;&lt;/urls&gt;&lt;/record&gt;&lt;/Cite&gt;&lt;Cite&gt;&lt;Author&gt;Greene&lt;/Author&gt;&lt;Year&gt;2009&lt;/Year&gt;&lt;RecNum&gt;12&lt;/RecNum&gt;&lt;record&gt;&lt;rec-number&gt;12&lt;/rec-number&gt;&lt;foreign-keys&gt;&lt;key app="EN" db-id="szdwffsenxs2wpewsrtvaf0mxz9dw5a959wf" timestamp="1661321804"&gt;12&lt;/key&gt;&lt;/foreign-keys&gt;&lt;ref-type name="Journal Article"&gt;17&lt;/ref-type&gt;&lt;contributors&gt;&lt;authors&gt;&lt;author&gt;Greene, Joshua D&lt;/author&gt;&lt;author&gt;Cushman, Fiery A&lt;/author&gt;&lt;author&gt;Stewart, Lisa E&lt;/author&gt;&lt;author&gt;Lowenberg, Kelly&lt;/author&gt;&lt;author&gt;Nystrom, Leigh E&lt;/author&gt;&lt;author&gt;Cohen, Jonathan D&lt;/author&gt;&lt;/authors&gt;&lt;/contributors&gt;&lt;titles&gt;&lt;title&gt;Pushing moral buttons: The interaction between personal force and intention in moral judgment&lt;/title&gt;&lt;secondary-title&gt;Cognition&lt;/secondary-title&gt;&lt;/titles&gt;&lt;periodical&gt;&lt;full-title&gt;Cognition&lt;/full-title&gt;&lt;/periodical&gt;&lt;pages&gt;364-371&lt;/pages&gt;&lt;volume&gt;111&lt;/volume&gt;&lt;number&gt;3&lt;/number&gt;&lt;dates&gt;&lt;year&gt;2009&lt;/year&gt;&lt;/dates&gt;&lt;isbn&gt;0010-0277&lt;/isbn&gt;&lt;urls&gt;&lt;/urls&gt;&lt;/record&gt;&lt;/Cite&gt;&lt;/EndNote&gt;</w:instrText>
      </w:r>
      <w:r w:rsidRPr="005A6C56">
        <w:rPr>
          <w:rFonts w:cstheme="minorHAnsi"/>
          <w:color w:val="010101"/>
          <w:kern w:val="0"/>
        </w:rPr>
        <w:fldChar w:fldCharType="separate"/>
      </w:r>
      <w:r w:rsidRPr="005A6C56">
        <w:rPr>
          <w:rFonts w:cstheme="minorHAnsi"/>
          <w:noProof/>
          <w:color w:val="010101"/>
          <w:kern w:val="0"/>
        </w:rPr>
        <w:t>(Chen et al., 2016; Greene et al., 2009)</w:t>
      </w:r>
      <w:r w:rsidRPr="005A6C56">
        <w:rPr>
          <w:rFonts w:cstheme="minorHAnsi"/>
          <w:color w:val="010101"/>
          <w:kern w:val="0"/>
        </w:rPr>
        <w:fldChar w:fldCharType="end"/>
      </w:r>
      <w:r w:rsidRPr="005A6C56">
        <w:rPr>
          <w:rFonts w:cstheme="minorHAnsi"/>
        </w:rPr>
        <w:t xml:space="preserve"> (</w:t>
      </w:r>
      <w:hyperlink r:id="rId6" w:history="1">
        <w:r w:rsidRPr="005A6C56">
          <w:rPr>
            <w:rStyle w:val="a7"/>
            <w:rFonts w:cstheme="minorHAnsi"/>
            <w:shd w:val="clear" w:color="auto" w:fill="FFFFFF"/>
          </w:rPr>
          <w:t>http://www.cell.com/neuron/supplemental/S0896-6273(04)00634-8</w:t>
        </w:r>
      </w:hyperlink>
      <w:r w:rsidRPr="005A6C56">
        <w:rPr>
          <w:rFonts w:cstheme="minorHAnsi"/>
        </w:rPr>
        <w:t xml:space="preserve">), forty-eight moral dilemmas were selected in order to make two versions of the moral judgment task balanced on the emotional intensity </w:t>
      </w:r>
      <w:r w:rsidRPr="005A6C56">
        <w:rPr>
          <w:rFonts w:cstheme="minorHAnsi"/>
        </w:rPr>
        <w:fldChar w:fldCharType="begin"/>
      </w:r>
      <w:r w:rsidRPr="005A6C56">
        <w:rPr>
          <w:rFonts w:cstheme="minorHAnsi"/>
        </w:rPr>
        <w:instrText xml:space="preserve"> ADDIN EN.CITE &lt;EndNote&gt;&lt;Cite&gt;&lt;Author&gt;Koenigs&lt;/Author&gt;&lt;Year&gt;2007&lt;/Year&gt;&lt;RecNum&gt;42&lt;/RecNum&gt;&lt;DisplayText&gt;(Koenigs et al., 2007)&lt;/DisplayText&gt;&lt;record&gt;&lt;rec-number&gt;42&lt;/rec-number&gt;&lt;foreign-keys&gt;&lt;key app="EN" db-id="epp0a02avzfvakes9vovfed1edzvdweprx99" timestamp="1471571814"&gt;42&lt;/key&gt;&lt;/foreign-keys&gt;&lt;ref-type name="Journal Article"&gt;17&lt;/ref-type&gt;&lt;contributors&gt;&lt;authors&gt;&lt;author&gt;Koenigs, M.&lt;/author&gt;&lt;author&gt;Young, L.&lt;/author&gt;&lt;author&gt;Adolphs, R.&lt;/author&gt;&lt;author&gt;Tranel, D.&lt;/author&gt;&lt;author&gt;Cushman, F.&lt;/author&gt;&lt;author&gt;Hauser, M.&lt;/author&gt;&lt;author&gt;Damasio, A.&lt;/author&gt;&lt;/authors&gt;&lt;/contributors&gt;&lt;auth-address&gt;Department of Neurology, University of Iowa Hospitals and Clinics, Iowa City, Iowa 52242, USA.&lt;/auth-address&gt;&lt;titles&gt;&lt;title&gt;Damage to the prefrontal cortex increases utilitarian moral judgements&lt;/title&gt;&lt;secondary-title&gt;Nature&lt;/secondary-title&gt;&lt;/titles&gt;&lt;periodical&gt;&lt;full-title&gt;Nature&lt;/full-title&gt;&lt;/periodical&gt;&lt;pages&gt;908-11&lt;/pages&gt;&lt;volume&gt;446&lt;/volume&gt;&lt;number&gt;7138&lt;/number&gt;&lt;keywords&gt;&lt;keyword&gt;Adult&lt;/keyword&gt;&lt;keyword&gt;Case-Control Studies&lt;/keyword&gt;&lt;keyword&gt;Decision Making/physiology&lt;/keyword&gt;&lt;keyword&gt;Emotions/*physiology&lt;/keyword&gt;&lt;keyword&gt;Empathy&lt;/keyword&gt;&lt;keyword&gt;Female&lt;/keyword&gt;&lt;keyword&gt;Guilt&lt;/keyword&gt;&lt;keyword&gt;Humans&lt;/keyword&gt;&lt;keyword&gt;Judgment/*physiology&lt;/keyword&gt;&lt;keyword&gt;Male&lt;/keyword&gt;&lt;keyword&gt;Models, Neurological&lt;/keyword&gt;&lt;keyword&gt;Models, Psychological&lt;/keyword&gt;&lt;keyword&gt;*Morals&lt;/keyword&gt;&lt;keyword&gt;Prefrontal Cortex/*injuries/pathology/*physiopathology&lt;/keyword&gt;&lt;keyword&gt;Shame&lt;/keyword&gt;&lt;/keywords&gt;&lt;dates&gt;&lt;year&gt;2007&lt;/year&gt;&lt;pub-dates&gt;&lt;date&gt;Apr 19&lt;/date&gt;&lt;/pub-dates&gt;&lt;/dates&gt;&lt;isbn&gt;1476-4687 (Electronic)&amp;#xD;0028-0836 (Linking)&lt;/isbn&gt;&lt;accession-num&gt;17377536&lt;/accession-num&gt;&lt;urls&gt;&lt;related-urls&gt;&lt;url&gt;http://www.ncbi.nlm.nih.gov/pubmed/17377536&lt;/url&gt;&lt;/related-urls&gt;&lt;/urls&gt;&lt;custom2&gt;PMC2244801&lt;/custom2&gt;&lt;electronic-resource-num&gt;10.1038/nature05631&lt;/electronic-resource-num&gt;&lt;/record&gt;&lt;/Cite&gt;&lt;/EndNote&gt;</w:instrText>
      </w:r>
      <w:r w:rsidRPr="005A6C56">
        <w:rPr>
          <w:rFonts w:cstheme="minorHAnsi"/>
        </w:rPr>
        <w:fldChar w:fldCharType="separate"/>
      </w:r>
      <w:r w:rsidRPr="005A6C56">
        <w:rPr>
          <w:rFonts w:cstheme="minorHAnsi"/>
          <w:noProof/>
        </w:rPr>
        <w:t>(Koenigs et al., 2007)</w:t>
      </w:r>
      <w:r w:rsidRPr="005A6C56">
        <w:rPr>
          <w:rFonts w:cstheme="minorHAnsi"/>
        </w:rPr>
        <w:fldChar w:fldCharType="end"/>
      </w:r>
      <w:r w:rsidRPr="005A6C56">
        <w:rPr>
          <w:rFonts w:cstheme="minorHAnsi"/>
        </w:rPr>
        <w:t>. Each version consisted of 12 dilemmas with six personal and six impersonal dilemmas. Personal dilemmas included harm through direct physical contact (pushing a stranger) such as the trolley dilemma, whereas the impersonal dilemmas involved indirect harm (e.g., flipping a switch). Personal dilemmas were further divided into dilemmas in which the death of or harm to the victim is inevitable or evitable. Moral permissibility judgments are higher for actions that propose inevitable harm compared to evitable harm. Dilemmas were translated from English to Chinese, and then translated back from Chinese to English and checked for consistency by a native English speaker. Participants read and responded to the dilemmas at their own pace.</w:t>
      </w:r>
    </w:p>
    <w:p w14:paraId="245B5B96" w14:textId="77777777" w:rsidR="000F1C05" w:rsidRPr="005A6C56" w:rsidRDefault="000F1C05" w:rsidP="005A6C56">
      <w:pPr>
        <w:rPr>
          <w:rFonts w:cstheme="minorHAnsi"/>
          <w:b/>
          <w:bCs/>
        </w:rPr>
      </w:pPr>
    </w:p>
    <w:p w14:paraId="06B9C9ED" w14:textId="2077B1CF" w:rsidR="005A6C56" w:rsidRPr="005A6C56" w:rsidRDefault="00D86DF6" w:rsidP="005A6C56">
      <w:pPr>
        <w:widowControl/>
        <w:rPr>
          <w:rFonts w:cstheme="minorHAnsi"/>
          <w:b/>
          <w:iCs/>
          <w:color w:val="010101"/>
          <w:kern w:val="0"/>
        </w:rPr>
      </w:pPr>
      <w:r w:rsidRPr="005A6C56">
        <w:rPr>
          <w:rFonts w:cstheme="minorHAnsi"/>
          <w:b/>
          <w:iCs/>
          <w:color w:val="010101"/>
          <w:kern w:val="0"/>
        </w:rPr>
        <w:t xml:space="preserve">Details </w:t>
      </w:r>
      <w:r>
        <w:rPr>
          <w:rFonts w:cstheme="minorHAnsi"/>
          <w:b/>
          <w:iCs/>
          <w:color w:val="010101"/>
          <w:kern w:val="0"/>
        </w:rPr>
        <w:t xml:space="preserve">in </w:t>
      </w:r>
      <w:r w:rsidR="005A6C56" w:rsidRPr="005A6C56">
        <w:rPr>
          <w:rFonts w:cstheme="minorHAnsi"/>
          <w:b/>
          <w:iCs/>
          <w:color w:val="010101"/>
          <w:kern w:val="0"/>
        </w:rPr>
        <w:t xml:space="preserve">Implicit </w:t>
      </w:r>
      <w:r w:rsidR="0022324A">
        <w:rPr>
          <w:rFonts w:cstheme="minorHAnsi"/>
          <w:b/>
          <w:iCs/>
          <w:color w:val="010101"/>
          <w:kern w:val="0"/>
        </w:rPr>
        <w:t>M</w:t>
      </w:r>
      <w:r w:rsidR="005A6C56" w:rsidRPr="005A6C56">
        <w:rPr>
          <w:rFonts w:cstheme="minorHAnsi"/>
          <w:b/>
          <w:iCs/>
          <w:color w:val="010101"/>
          <w:kern w:val="0"/>
        </w:rPr>
        <w:t xml:space="preserve">oral </w:t>
      </w:r>
      <w:r w:rsidR="0022324A">
        <w:rPr>
          <w:rFonts w:cstheme="minorHAnsi"/>
          <w:b/>
          <w:iCs/>
          <w:color w:val="010101"/>
          <w:kern w:val="0"/>
        </w:rPr>
        <w:t>A</w:t>
      </w:r>
      <w:r w:rsidR="005A6C56" w:rsidRPr="005A6C56">
        <w:rPr>
          <w:rFonts w:cstheme="minorHAnsi"/>
          <w:b/>
          <w:iCs/>
          <w:color w:val="010101"/>
          <w:kern w:val="0"/>
        </w:rPr>
        <w:t>ttitudes (mIAT)</w:t>
      </w:r>
    </w:p>
    <w:p w14:paraId="20844D36" w14:textId="77777777" w:rsidR="005A6C56" w:rsidRPr="005A6C56" w:rsidRDefault="005A6C56" w:rsidP="005A6C56">
      <w:pPr>
        <w:rPr>
          <w:rFonts w:cstheme="minorHAnsi"/>
          <w:color w:val="010101"/>
        </w:rPr>
      </w:pPr>
      <w:r w:rsidRPr="005A6C56">
        <w:rPr>
          <w:rFonts w:cstheme="minorHAnsi"/>
          <w:color w:val="010101"/>
        </w:rPr>
        <w:t xml:space="preserve">The mIAT was modified with animations and words for the stimuli. Verbal stimuli included 26 extremely pleasant and 26 extremely unpleasant words, selected from high-frequency Chinese words . The animation stimuli comprised 47 clips depicting everyday dyadic interactions. In each animation, the action is either characterized as a moral or immoral based on an outcome of personal assistance or harm </w:t>
      </w:r>
      <w:r w:rsidRPr="005A6C56">
        <w:rPr>
          <w:rFonts w:cstheme="minorHAnsi"/>
          <w:color w:val="010101"/>
        </w:rPr>
        <w:fldChar w:fldCharType="begin">
          <w:fldData xml:space="preserve">PEVuZE5vdGU+PENpdGU+PEF1dGhvcj5Zb2RlcjwvQXV0aG9yPjxZZWFyPjIwMTQ8L1llYXI+PFJl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</w:fldData>
        </w:fldChar>
      </w:r>
      <w:r w:rsidRPr="005A6C56">
        <w:rPr>
          <w:rFonts w:cstheme="minorHAnsi"/>
          <w:color w:val="010101"/>
        </w:rPr>
        <w:instrText xml:space="preserve"> ADDIN EN.CITE </w:instrText>
      </w:r>
      <w:r w:rsidRPr="005A6C56">
        <w:rPr>
          <w:rFonts w:cstheme="minorHAnsi"/>
          <w:color w:val="010101"/>
        </w:rPr>
        <w:fldChar w:fldCharType="begin">
          <w:fldData xml:space="preserve">PEVuZE5vdGU+PENpdGU+PEF1dGhvcj5Zb2RlcjwvQXV0aG9yPjxZZWFyPjIwMTQ8L1llYXI+PFJl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</w:fldData>
        </w:fldChar>
      </w:r>
      <w:r w:rsidRPr="005A6C56">
        <w:rPr>
          <w:rFonts w:cstheme="minorHAnsi"/>
          <w:color w:val="010101"/>
        </w:rPr>
        <w:instrText xml:space="preserve"> ADDIN EN.CITE.DATA </w:instrText>
      </w:r>
      <w:r w:rsidRPr="005A6C56">
        <w:rPr>
          <w:rFonts w:cstheme="minorHAnsi"/>
          <w:color w:val="010101"/>
        </w:rPr>
      </w:r>
      <w:r w:rsidRPr="005A6C56">
        <w:rPr>
          <w:rFonts w:cstheme="minorHAnsi"/>
          <w:color w:val="010101"/>
        </w:rPr>
        <w:fldChar w:fldCharType="end"/>
      </w:r>
      <w:r w:rsidRPr="005A6C56">
        <w:rPr>
          <w:rFonts w:cstheme="minorHAnsi"/>
          <w:color w:val="010101"/>
        </w:rPr>
      </w:r>
      <w:r w:rsidRPr="005A6C56">
        <w:rPr>
          <w:rFonts w:cstheme="minorHAnsi"/>
          <w:color w:val="010101"/>
        </w:rPr>
        <w:fldChar w:fldCharType="separate"/>
      </w:r>
      <w:r w:rsidRPr="005A6C56">
        <w:rPr>
          <w:rFonts w:cstheme="minorHAnsi"/>
          <w:noProof/>
          <w:color w:val="010101"/>
        </w:rPr>
        <w:t>(Yoder &amp; Decety, 2014)</w:t>
      </w:r>
      <w:r w:rsidRPr="005A6C56">
        <w:rPr>
          <w:rFonts w:cstheme="minorHAnsi"/>
          <w:color w:val="010101"/>
        </w:rPr>
        <w:fldChar w:fldCharType="end"/>
      </w:r>
      <w:r w:rsidRPr="005A6C56">
        <w:rPr>
          <w:rFonts w:cstheme="minorHAnsi"/>
          <w:color w:val="010101"/>
        </w:rPr>
        <w:t xml:space="preserve">. The mIAT followed the experimental design proposed by Greenwald and colleagues </w:t>
      </w:r>
      <w:r w:rsidRPr="005A6C56">
        <w:rPr>
          <w:rFonts w:cstheme="minorHAnsi"/>
          <w:color w:val="010101"/>
        </w:rPr>
        <w:fldChar w:fldCharType="begin"/>
      </w:r>
      <w:r w:rsidRPr="005A6C56">
        <w:rPr>
          <w:rFonts w:cstheme="minorHAnsi"/>
          <w:color w:val="010101"/>
        </w:rPr>
        <w:instrText xml:space="preserve"> ADDIN EN.CITE &lt;EndNote&gt;&lt;Cite ExcludeAuth="1"&gt;&lt;Author&gt;Greenwald&lt;/Author&gt;&lt;Year&gt;1998&lt;/Year&gt;&lt;RecNum&gt;19&lt;/RecNum&gt;&lt;DisplayText&gt;(1998)&lt;/DisplayText&gt;&lt;record&gt;&lt;rec-number&gt;19&lt;/rec-number&gt;&lt;foreign-keys&gt;&lt;key app="EN" db-id="epp0a02avzfvakes9vovfed1edzvdweprx99" timestamp="1471568782"&gt;19&lt;/key&gt;&lt;/foreign-keys&gt;&lt;ref-type name="Journal Article"&gt;17&lt;/ref-type&gt;&lt;contributors&gt;&lt;authors&gt;&lt;author&gt;Greenwald, A. G.&lt;/author&gt;&lt;author&gt;McGhee, D. E.&lt;/author&gt;&lt;author&gt;Schwartz, J. L.&lt;/author&gt;&lt;/authors&gt;&lt;/contributors&gt;&lt;auth-address&gt;Department of Psychology, University of Washington, Seattle 98195-1525, USA. agg@washington.edu&lt;/auth-address&gt;&lt;titles&gt;&lt;title&gt;Measuring individual differences in implicit cognition: the implicit association test&lt;/title&gt;&lt;secondary-title&gt;J Pers Soc Psychol&lt;/secondary-title&gt;&lt;/titles&gt;&lt;periodical&gt;&lt;full-title&gt;J Pers Soc Psychol&lt;/full-title&gt;&lt;/periodical&gt;&lt;pages&gt;1464-80&lt;/pages&gt;&lt;volume&gt;74&lt;/volume&gt;&lt;number&gt;6&lt;/number&gt;&lt;keywords&gt;&lt;keyword&gt;Asian Americans/psychology&lt;/keyword&gt;&lt;keyword&gt;*Attitude&lt;/keyword&gt;&lt;keyword&gt;Ethnic Groups/psychology&lt;/keyword&gt;&lt;keyword&gt;European Continental Ancestry Group/psychology&lt;/keyword&gt;&lt;keyword&gt;Female&lt;/keyword&gt;&lt;keyword&gt;Humans&lt;/keyword&gt;&lt;keyword&gt;Japan/ethnology&lt;/keyword&gt;&lt;keyword&gt;Korea/ethnology&lt;/keyword&gt;&lt;keyword&gt;Logistic Models&lt;/keyword&gt;&lt;keyword&gt;Male&lt;/keyword&gt;&lt;keyword&gt;Psychometrics/*methods&lt;/keyword&gt;&lt;keyword&gt;Reaction Time&lt;/keyword&gt;&lt;keyword&gt;Reproducibility of Results&lt;/keyword&gt;&lt;keyword&gt;*Self Concept&lt;/keyword&gt;&lt;keyword&gt;*Stereotyping&lt;/keyword&gt;&lt;keyword&gt;Washington&lt;/keyword&gt;&lt;keyword&gt;*Word Association Tests&lt;/keyword&gt;&lt;/keywords&gt;&lt;dates&gt;&lt;year&gt;1998&lt;/year&gt;&lt;pub-dates&gt;&lt;date&gt;Jun&lt;/date&gt;&lt;/pub-dates&gt;&lt;/dates&gt;&lt;isbn&gt;0022-3514 (Print)&amp;#xD;0022-3514 (Linking)&lt;/isbn&gt;&lt;accession-num&gt;9654756&lt;/accession-num&gt;&lt;urls&gt;&lt;related-urls&gt;&lt;url&gt;http://www.ncbi.nlm.nih.gov/pubmed/9654756&lt;/url&gt;&lt;/related-urls&gt;&lt;/urls&gt;&lt;/record&gt;&lt;/Cite&gt;&lt;/EndNote&gt;</w:instrText>
      </w:r>
      <w:r w:rsidRPr="005A6C56">
        <w:rPr>
          <w:rFonts w:cstheme="minorHAnsi"/>
          <w:color w:val="010101"/>
        </w:rPr>
        <w:fldChar w:fldCharType="separate"/>
      </w:r>
      <w:r w:rsidRPr="005A6C56">
        <w:rPr>
          <w:rFonts w:cstheme="minorHAnsi"/>
          <w:noProof/>
          <w:color w:val="010101"/>
        </w:rPr>
        <w:t>(1998)</w:t>
      </w:r>
      <w:r w:rsidRPr="005A6C56">
        <w:rPr>
          <w:rFonts w:cstheme="minorHAnsi"/>
          <w:color w:val="010101"/>
        </w:rPr>
        <w:fldChar w:fldCharType="end"/>
      </w:r>
      <w:r w:rsidRPr="005A6C56">
        <w:rPr>
          <w:rFonts w:cstheme="minorHAnsi"/>
          <w:color w:val="010101"/>
        </w:rPr>
        <w:t xml:space="preserve">, including the five discrimination blocks. </w:t>
      </w:r>
    </w:p>
    <w:p w14:paraId="0E92C85E" w14:textId="77777777" w:rsidR="005A6C56" w:rsidRPr="005A6C56" w:rsidRDefault="005A6C56" w:rsidP="005A6C56">
      <w:pPr>
        <w:ind w:left="480" w:hanging="480"/>
        <w:rPr>
          <w:rFonts w:cstheme="minorHAnsi"/>
          <w:color w:val="010101"/>
        </w:rPr>
      </w:pPr>
      <w:r w:rsidRPr="005A6C56">
        <w:rPr>
          <w:rFonts w:cstheme="minorHAnsi"/>
          <w:color w:val="010101"/>
        </w:rPr>
        <w:t xml:space="preserve">Block 1 began with an "initial target-concept discrimination". Participants categorized </w:t>
      </w:r>
      <w:r w:rsidRPr="005A6C56">
        <w:rPr>
          <w:rFonts w:cstheme="minorHAnsi"/>
          <w:color w:val="010101"/>
        </w:rPr>
        <w:lastRenderedPageBreak/>
        <w:t>the clips as moral (right response key) or immoral (left response key).</w:t>
      </w:r>
    </w:p>
    <w:p w14:paraId="301D7705" w14:textId="77777777" w:rsidR="005A6C56" w:rsidRPr="005A6C56" w:rsidRDefault="005A6C56" w:rsidP="005A6C56">
      <w:pPr>
        <w:ind w:left="480" w:hanging="480"/>
        <w:rPr>
          <w:rFonts w:cstheme="minorHAnsi"/>
          <w:color w:val="010101"/>
        </w:rPr>
      </w:pPr>
      <w:r w:rsidRPr="005A6C56">
        <w:rPr>
          <w:rFonts w:cstheme="minorHAnsi"/>
          <w:color w:val="010101"/>
        </w:rPr>
        <w:t>Block 2 was termed "attribute discrimination". Participants categorized words as negative (right response key) or positive (left response key).</w:t>
      </w:r>
    </w:p>
    <w:p w14:paraId="756BCF7C" w14:textId="77777777" w:rsidR="005A6C56" w:rsidRPr="005A6C56" w:rsidRDefault="005A6C56" w:rsidP="005A6C56">
      <w:pPr>
        <w:ind w:left="480" w:hanging="480"/>
        <w:rPr>
          <w:rFonts w:cstheme="minorHAnsi"/>
          <w:color w:val="010101"/>
        </w:rPr>
      </w:pPr>
      <w:r w:rsidRPr="005A6C56">
        <w:rPr>
          <w:rFonts w:cstheme="minorHAnsi"/>
          <w:color w:val="010101"/>
        </w:rPr>
        <w:t>Block 3 of "target-concept discrimination" combined block 1 and 2 with clips and words randomly presented in alternate trials. Moral clips shared a right response key with negative words, and immoral clips shared a left response key with positive words (moral-negative/immoral-positive).</w:t>
      </w:r>
    </w:p>
    <w:p w14:paraId="4403ABA0" w14:textId="77777777" w:rsidR="005A6C56" w:rsidRPr="005A6C56" w:rsidRDefault="005A6C56" w:rsidP="005A6C56">
      <w:pPr>
        <w:ind w:left="480" w:hanging="480"/>
        <w:rPr>
          <w:rFonts w:cstheme="minorHAnsi"/>
          <w:color w:val="010101"/>
        </w:rPr>
      </w:pPr>
      <w:r w:rsidRPr="005A6C56">
        <w:rPr>
          <w:rFonts w:cstheme="minorHAnsi"/>
          <w:color w:val="010101"/>
        </w:rPr>
        <w:t>Block 4 was known as "reversed target-concept discrimination". Participants learned a reversed response assignment for block 1 and judged if clips were moral (left response key) or immoral (right response key).</w:t>
      </w:r>
    </w:p>
    <w:p w14:paraId="5BDC0266" w14:textId="77777777" w:rsidR="005A6C56" w:rsidRPr="005A6C56" w:rsidRDefault="005A6C56" w:rsidP="005A6C56">
      <w:pPr>
        <w:ind w:left="480" w:hanging="480"/>
        <w:rPr>
          <w:rFonts w:cstheme="minorHAnsi"/>
          <w:color w:val="010101"/>
        </w:rPr>
      </w:pPr>
      <w:r w:rsidRPr="005A6C56">
        <w:rPr>
          <w:rFonts w:cstheme="minorHAnsi"/>
          <w:color w:val="010101"/>
        </w:rPr>
        <w:t>Block 5 combined block 2 and 4. Immoral clips shared a right response key with negative words, and moral clips shared a left response key with positive words (immoral-negative/moral-positive).</w:t>
      </w:r>
    </w:p>
    <w:p w14:paraId="2254E4C3" w14:textId="77777777" w:rsidR="005A6C56" w:rsidRPr="005A6C56" w:rsidRDefault="005A6C56" w:rsidP="005A6C56">
      <w:pPr>
        <w:rPr>
          <w:rFonts w:cstheme="minorHAnsi"/>
          <w:color w:val="010101"/>
        </w:rPr>
      </w:pPr>
      <w:r w:rsidRPr="005A6C56">
        <w:rPr>
          <w:rFonts w:cstheme="minorHAnsi"/>
          <w:color w:val="010101"/>
        </w:rPr>
        <w:t xml:space="preserve">Two block sequences (12345 and 42513) were counterbalanced to control the sequential effect. Half of participants experienced the incongruent block first, and the other half completed the congruence block first. Blocks 1, 2, and 4 contained 20 trials each, whereas blocks 3 and 5 (incongruent and congruent blocks) contained 40 trials each. Words and/or clips within each block were presented in random order. Each trial consisted of a 1000-ms presentation of a fixation followed by a stimulus. The stimuli were viewed on a computer and administered using E-Prime ver. 2.0 software (Psychology Software Tools, Pittsburgh, PA, USA). Participants were instructed to classify each word or clip as fast and accurately as possible. There were ten practice trials before participants started block 3 or block 5. The accuracy rate and reaction time (RT) during block 3 and 5 were recorded. </w:t>
      </w:r>
    </w:p>
    <w:p w14:paraId="2DD8E149" w14:textId="77777777" w:rsidR="005A6C56" w:rsidRPr="005A6C56" w:rsidRDefault="005A6C56" w:rsidP="005A6C56">
      <w:pPr>
        <w:rPr>
          <w:rFonts w:eastAsia="Times New Roman" w:cstheme="minorHAnsi"/>
        </w:rPr>
      </w:pPr>
    </w:p>
    <w:p w14:paraId="74477C31" w14:textId="77777777" w:rsidR="005A6C56" w:rsidRPr="005A6C56" w:rsidRDefault="005A6C56" w:rsidP="005A6C56">
      <w:pPr>
        <w:rPr>
          <w:rFonts w:eastAsia="Times New Roman" w:cstheme="minorHAnsi"/>
        </w:rPr>
      </w:pPr>
      <w:r w:rsidRPr="005A6C56">
        <w:rPr>
          <w:rFonts w:eastAsia="Times New Roman" w:cstheme="minorHAnsi"/>
        </w:rPr>
        <w:t xml:space="preserve">The mIAT performance, as indexed by D scores, represents implicit moral attitudes. The D score was calculated by subtracting the mean RT of congruent (immoral-negative) blocks from that of incongruent (immoral-positive) blocks and dividing it by the pooled SD across the two blocks </w:t>
      </w:r>
      <w:r w:rsidRPr="005A6C56">
        <w:rPr>
          <w:rFonts w:eastAsia="Times New Roman" w:cstheme="minorHAnsi"/>
        </w:rPr>
        <w:fldChar w:fldCharType="begin"/>
      </w:r>
      <w:r w:rsidRPr="005A6C56">
        <w:rPr>
          <w:rFonts w:eastAsia="Times New Roman" w:cstheme="minorHAnsi"/>
        </w:rPr>
        <w:instrText xml:space="preserve"> ADDIN EN.CITE &lt;EndNote&gt;&lt;Cite&gt;&lt;Author&gt;Nosek&lt;/Author&gt;&lt;Year&gt;2014&lt;/Year&gt;&lt;RecNum&gt;68&lt;/RecNum&gt;&lt;DisplayText&gt;(Nosek et al., 2014)&lt;/DisplayText&gt;&lt;record&gt;&lt;rec-number&gt;68&lt;/rec-number&gt;&lt;foreign-keys&gt;&lt;key app="EN" db-id="epp0a02avzfvakes9vovfed1edzvdweprx99" timestamp="1472516847"&gt;68&lt;/key&gt;&lt;/foreign-keys&gt;&lt;ref-type name="Journal Article"&gt;17&lt;/ref-type&gt;&lt;contributors&gt;&lt;authors&gt;&lt;author&gt;Nosek, B. A.&lt;/author&gt;&lt;author&gt;Bar-Anan, Y.&lt;/author&gt;&lt;author&gt;Sriram, N.&lt;/author&gt;&lt;author&gt;Axt, J.&lt;/author&gt;&lt;author&gt;Greenwald, A. G.&lt;/author&gt;&lt;/authors&gt;&lt;/contributors&gt;&lt;auth-address&gt;University of Virginia, Charlottesville, VA, United States of America; Center for Open Science, Charlottesville, VA, United States of America.&amp;#xD;Ben-Gurion University of the Negev, Beer-Sheva, Israel.&amp;#xD;Implisci, Charlottesville, VA, United States of America.&amp;#xD;University of Virginia, Charlottesville, VA, United States of America.&amp;#xD;University of Washington, Seattle, WA, United States of America.&lt;/auth-address&gt;&lt;titles&gt;&lt;title&gt;Understanding and using the brief Implicit Association Test: recommended scoring procedures&lt;/title&gt;&lt;secondary-title&gt;PLoS One&lt;/secondary-title&gt;&lt;/titles&gt;&lt;periodical&gt;&lt;full-title&gt;PLoS One&lt;/full-title&gt;&lt;/periodical&gt;&lt;pages&gt;e110938&lt;/pages&gt;&lt;volume&gt;9&lt;/volume&gt;&lt;number&gt;12&lt;/number&gt;&lt;keywords&gt;&lt;keyword&gt;*Attitude&lt;/keyword&gt;&lt;keyword&gt;*Comprehension&lt;/keyword&gt;&lt;keyword&gt;Female&lt;/keyword&gt;&lt;keyword&gt;Humans&lt;/keyword&gt;&lt;keyword&gt;Male&lt;/keyword&gt;&lt;keyword&gt;*Psychological Tests&lt;/keyword&gt;&lt;/keywords&gt;&lt;dates&gt;&lt;year&gt;2014&lt;/year&gt;&lt;/dates&gt;&lt;isbn&gt;1932-6203 (Electronic)&amp;#xD;1932-6203 (Linking)&lt;/isbn&gt;&lt;accession-num&gt;25485938&lt;/accession-num&gt;&lt;urls&gt;&lt;related-urls&gt;&lt;url&gt;http://www.ncbi.nlm.nih.gov/pubmed/25485938&lt;/url&gt;&lt;/related-urls&gt;&lt;/urls&gt;&lt;custom2&gt;PMC4259300&lt;/custom2&gt;&lt;electronic-resource-num&gt;10.1371/journal.pone.0110938&lt;/electronic-resource-num&gt;&lt;/record&gt;&lt;/Cite&gt;&lt;/EndNote&gt;</w:instrText>
      </w:r>
      <w:r w:rsidRPr="005A6C56">
        <w:rPr>
          <w:rFonts w:eastAsia="Times New Roman" w:cstheme="minorHAnsi"/>
        </w:rPr>
        <w:fldChar w:fldCharType="separate"/>
      </w:r>
      <w:r w:rsidRPr="005A6C56">
        <w:rPr>
          <w:rFonts w:eastAsia="Times New Roman" w:cstheme="minorHAnsi"/>
          <w:noProof/>
        </w:rPr>
        <w:t>(Nosek et al., 2014)</w:t>
      </w:r>
      <w:r w:rsidRPr="005A6C56">
        <w:rPr>
          <w:rFonts w:eastAsia="Times New Roman" w:cstheme="minorHAnsi"/>
        </w:rPr>
        <w:fldChar w:fldCharType="end"/>
      </w:r>
      <w:r w:rsidRPr="005A6C56">
        <w:rPr>
          <w:rFonts w:eastAsia="Times New Roman" w:cstheme="minorHAnsi"/>
        </w:rPr>
        <w:t>. Higher D scores might come from higher RTs for incongruent blocks or lower RTs for congruent blocks.</w:t>
      </w:r>
    </w:p>
    <w:p w14:paraId="7574595C" w14:textId="77777777" w:rsidR="005A6C56" w:rsidRPr="005A6C56" w:rsidRDefault="005A6C56" w:rsidP="005A6C56">
      <w:pPr>
        <w:rPr>
          <w:rFonts w:cstheme="minorHAnsi"/>
          <w:color w:val="010101"/>
        </w:rPr>
      </w:pPr>
    </w:p>
    <w:p w14:paraId="0B951E7A" w14:textId="77777777" w:rsidR="005A6C56" w:rsidRPr="005A6C56" w:rsidRDefault="005A6C56" w:rsidP="005A6C56">
      <w:pPr>
        <w:rPr>
          <w:rFonts w:cstheme="minorHAnsi"/>
        </w:rPr>
      </w:pPr>
      <w:r w:rsidRPr="005A6C56">
        <w:rPr>
          <w:rFonts w:cstheme="minorHAnsi"/>
        </w:rPr>
        <w:t xml:space="preserve">Because the IAT relies on RT differentials, which are highly sensitive to outliers and extreme values, RTs exceeding two times the SD from the subject means were excluded from the set of valid responses (outliers accounted for fewer than 3% of all the responses). Additionally, extreme responses – either very slow or very fast – can indicate inattention to the task performance rules. Exclusion criteria were applied for RTs faster than a 300-ms and slower than a 6000-ms cut-off boundary response latency (extreme responses accounted for fewer than 1% of all responses) </w:t>
      </w:r>
      <w:r w:rsidRPr="005A6C56">
        <w:rPr>
          <w:rFonts w:cstheme="minorHAnsi"/>
        </w:rPr>
        <w:fldChar w:fldCharType="begin"/>
      </w:r>
      <w:r w:rsidRPr="005A6C56">
        <w:rPr>
          <w:rFonts w:cstheme="minorHAnsi"/>
        </w:rPr>
        <w:instrText xml:space="preserve"> ADDIN EN.CITE &lt;EndNote&gt;&lt;Cite&gt;&lt;Author&gt;Nosek&lt;/Author&gt;&lt;Year&gt;2014&lt;/Year&gt;&lt;RecNum&gt;68&lt;/RecNum&gt;&lt;DisplayText&gt;(Nosek et al., 2014)&lt;/DisplayText&gt;&lt;record&gt;&lt;rec-number&gt;68&lt;/rec-number&gt;&lt;foreign-keys&gt;&lt;key app="EN" db-id="epp0a02avzfvakes9vovfed1edzvdweprx99" timestamp="1472516847"&gt;68&lt;/key&gt;&lt;/foreign-keys&gt;&lt;ref-type name="Journal Article"&gt;17&lt;/ref-type&gt;&lt;contributors&gt;&lt;authors&gt;&lt;author&gt;Nosek, B. A.&lt;/author&gt;&lt;author&gt;Bar-Anan, Y.&lt;/author&gt;&lt;author&gt;Sriram, N.&lt;/author&gt;&lt;author&gt;Axt, J.&lt;/author&gt;&lt;author&gt;Greenwald, A. G.&lt;/author&gt;&lt;/authors&gt;&lt;/contributors&gt;&lt;auth-address&gt;University of Virginia, Charlottesville, VA, United States of America; Center for Open Science, Charlottesville, VA, United States of America.&amp;#xD;Ben-Gurion University of the Negev, Beer-Sheva, Israel.&amp;#xD;Implisci, Charlottesville, VA, United States of America.&amp;#xD;University of Virginia, Charlottesville, VA, United States of America.&amp;#xD;University of Washington, Seattle, WA, United States of America.&lt;/auth-address&gt;&lt;titles&gt;&lt;title&gt;Understanding and using the brief Implicit Association Test: recommended scoring procedures&lt;/title&gt;&lt;secondary-title&gt;PLoS One&lt;/secondary-title&gt;&lt;/titles&gt;&lt;periodical&gt;&lt;full-title&gt;PLoS One&lt;/full-title&gt;&lt;/periodical&gt;&lt;pages&gt;e110938&lt;/pages&gt;&lt;volume&gt;9&lt;/volume&gt;&lt;number&gt;12&lt;/number&gt;&lt;keywords&gt;&lt;keyword&gt;*Attitude&lt;/keyword&gt;&lt;keyword&gt;*Comprehension&lt;/keyword&gt;&lt;keyword&gt;Female&lt;/keyword&gt;&lt;keyword&gt;Humans&lt;/keyword&gt;&lt;keyword&gt;Male&lt;/keyword&gt;&lt;keyword&gt;*Psychological Tests&lt;/keyword&gt;&lt;/keywords&gt;&lt;dates&gt;&lt;year&gt;2014&lt;/year&gt;&lt;/dates&gt;&lt;isbn&gt;1932-6203 (Electronic)&amp;#xD;1932-6203 (Linking)&lt;/isbn&gt;&lt;accession-num&gt;25485938&lt;/accession-num&gt;&lt;urls&gt;&lt;related-urls&gt;&lt;url&gt;http://www.ncbi.nlm.nih.gov/pubmed/25485938&lt;/url&gt;&lt;/related-urls&gt;&lt;/urls&gt;&lt;custom2&gt;PMC4259300&lt;/custom2&gt;&lt;electronic-resource-num&gt;10.1371/journal.pone.0110938&lt;/electronic-resource-num&gt;&lt;/record&gt;&lt;/Cite&gt;&lt;/EndNote&gt;</w:instrText>
      </w:r>
      <w:r w:rsidRPr="005A6C56">
        <w:rPr>
          <w:rFonts w:cstheme="minorHAnsi"/>
        </w:rPr>
        <w:fldChar w:fldCharType="separate"/>
      </w:r>
      <w:r w:rsidRPr="005A6C56">
        <w:rPr>
          <w:rFonts w:cstheme="minorHAnsi"/>
          <w:noProof/>
        </w:rPr>
        <w:t xml:space="preserve">(Nosek et </w:t>
      </w:r>
      <w:r w:rsidRPr="005A6C56">
        <w:rPr>
          <w:rFonts w:cstheme="minorHAnsi"/>
          <w:noProof/>
        </w:rPr>
        <w:lastRenderedPageBreak/>
        <w:t>al., 2014)</w:t>
      </w:r>
      <w:r w:rsidRPr="005A6C56">
        <w:rPr>
          <w:rFonts w:cstheme="minorHAnsi"/>
        </w:rPr>
        <w:fldChar w:fldCharType="end"/>
      </w:r>
      <w:r w:rsidRPr="005A6C56">
        <w:rPr>
          <w:rFonts w:cstheme="minorHAnsi"/>
        </w:rPr>
        <w:t>.</w:t>
      </w:r>
    </w:p>
    <w:p w14:paraId="15DB01E0" w14:textId="77777777" w:rsidR="000F1C05" w:rsidRPr="005A6C56" w:rsidRDefault="000F1C05" w:rsidP="005A6C56">
      <w:pPr>
        <w:rPr>
          <w:rFonts w:cstheme="minorHAnsi"/>
          <w:b/>
          <w:bCs/>
        </w:rPr>
      </w:pPr>
    </w:p>
    <w:p w14:paraId="2CDC9503" w14:textId="4C73CDB9" w:rsidR="005A6C56" w:rsidRPr="005A6C56" w:rsidRDefault="0022324A" w:rsidP="005A6C56">
      <w:pPr>
        <w:widowControl/>
        <w:rPr>
          <w:rFonts w:eastAsia="Times New Roman" w:cstheme="minorHAnsi"/>
          <w:b/>
          <w:color w:val="010101"/>
          <w:kern w:val="0"/>
        </w:rPr>
      </w:pPr>
      <w:r w:rsidRPr="005A6C56">
        <w:rPr>
          <w:rFonts w:cstheme="minorHAnsi"/>
          <w:b/>
          <w:iCs/>
          <w:color w:val="010101"/>
          <w:kern w:val="0"/>
        </w:rPr>
        <w:t xml:space="preserve">Details </w:t>
      </w:r>
      <w:r>
        <w:rPr>
          <w:rFonts w:cstheme="minorHAnsi"/>
          <w:b/>
          <w:iCs/>
          <w:color w:val="010101"/>
          <w:kern w:val="0"/>
        </w:rPr>
        <w:t xml:space="preserve">in </w:t>
      </w:r>
      <w:r w:rsidR="005A6C56" w:rsidRPr="005A6C56">
        <w:rPr>
          <w:rFonts w:eastAsia="Times New Roman" w:cstheme="minorHAnsi"/>
          <w:b/>
          <w:color w:val="010101"/>
          <w:kern w:val="0"/>
        </w:rPr>
        <w:t>fMRI acquisition, data processing and analysis</w:t>
      </w:r>
    </w:p>
    <w:p w14:paraId="254D5EA5" w14:textId="77777777" w:rsidR="005A6C56" w:rsidRPr="005A6C56" w:rsidRDefault="005A6C56" w:rsidP="005A6C56">
      <w:pPr>
        <w:rPr>
          <w:rFonts w:eastAsia="Times New Roman" w:cstheme="minorHAnsi"/>
          <w:color w:val="010101"/>
          <w:kern w:val="0"/>
        </w:rPr>
      </w:pPr>
      <w:r w:rsidRPr="005A6C56">
        <w:rPr>
          <w:rFonts w:cstheme="minorHAnsi"/>
          <w:bCs/>
        </w:rPr>
        <w:t xml:space="preserve">Participants underwent fMRI scanning in which stimuli were presented with the E-prime software (Psychology Software Tools) and a MRI compatible goggle (VisualStim Controller, Resonance Technology Inc.) in a three-level within-subject design of moral valence (helping vs. neutral vs. harming). </w:t>
      </w:r>
      <w:r w:rsidRPr="005A6C56">
        <w:rPr>
          <w:rFonts w:cstheme="minorHAnsi"/>
          <w:color w:val="010101"/>
          <w:kern w:val="0"/>
        </w:rPr>
        <w:t xml:space="preserve">During fMRI scanning, in order to highlight the moral motivation beyond passive observations, we designed a button-trigger task, in which participants witnessed the image of a morally laden scenario and pressed the button in order to trigger the presentation of two successive images. Participants </w:t>
      </w:r>
      <w:r w:rsidRPr="005A6C56">
        <w:rPr>
          <w:rFonts w:eastAsia="Times New Roman" w:cstheme="minorHAnsi"/>
          <w:color w:val="010101"/>
          <w:kern w:val="0"/>
        </w:rPr>
        <w:t>were instructed to imagine themselves being the agent of the action that carried different moral consequences, including as a helper, perpetrator, or agent carrying out neutral actions. </w:t>
      </w:r>
    </w:p>
    <w:p w14:paraId="2434AF84" w14:textId="77777777" w:rsidR="005A6C56" w:rsidRPr="005A6C56" w:rsidRDefault="005A6C56" w:rsidP="005A6C56">
      <w:pPr>
        <w:rPr>
          <w:rFonts w:eastAsia="Times New Roman" w:cstheme="minorHAnsi"/>
          <w:color w:val="010101"/>
          <w:kern w:val="0"/>
        </w:rPr>
      </w:pPr>
    </w:p>
    <w:p w14:paraId="143E310C" w14:textId="77777777" w:rsidR="005A6C56" w:rsidRPr="005A6C56" w:rsidRDefault="005A6C56" w:rsidP="005A6C56">
      <w:pPr>
        <w:autoSpaceDE w:val="0"/>
        <w:autoSpaceDN w:val="0"/>
        <w:adjustRightInd w:val="0"/>
        <w:rPr>
          <w:rFonts w:cstheme="minorHAnsi"/>
          <w:bCs/>
        </w:rPr>
      </w:pPr>
      <w:r w:rsidRPr="005A6C56">
        <w:rPr>
          <w:rFonts w:eastAsia="Times New Roman,新細明體" w:cstheme="minorHAnsi"/>
          <w:color w:val="010101"/>
          <w:kern w:val="0"/>
        </w:rPr>
        <w:t xml:space="preserve">Scanning followed a mixed design (19.1 s ON/ 13.2 ± 4.4 s OFF) and had two runs. Each run consisted of six ON blocks (two harming, two helping, and two neutral scenarios) intermixed with six OFF blocks. Each ON block consisted of five trials (with a duration of 2200 ms each), and five inter-stimulus intervals (with a duration of 2200 ms each) with a fixation cross presented against a gray background. The sequence of scenarios (harming, helping, and neutral) was pseudo-randomized within each run. The order of runs was counterbalanced across participants. </w:t>
      </w:r>
    </w:p>
    <w:p w14:paraId="30EC67E3" w14:textId="77777777" w:rsidR="005A6C56" w:rsidRPr="005A6C56" w:rsidRDefault="005A6C56" w:rsidP="005A6C56">
      <w:pPr>
        <w:autoSpaceDE w:val="0"/>
        <w:autoSpaceDN w:val="0"/>
        <w:adjustRightInd w:val="0"/>
        <w:rPr>
          <w:rFonts w:eastAsia="Times New Roman,新細明體" w:cstheme="minorHAnsi"/>
          <w:color w:val="010101"/>
          <w:kern w:val="0"/>
        </w:rPr>
      </w:pPr>
    </w:p>
    <w:p w14:paraId="785A30B9" w14:textId="77777777" w:rsidR="005A6C56" w:rsidRPr="005A6C56" w:rsidRDefault="005A6C56" w:rsidP="005A6C56">
      <w:pPr>
        <w:autoSpaceDE w:val="0"/>
        <w:autoSpaceDN w:val="0"/>
        <w:adjustRightInd w:val="0"/>
        <w:rPr>
          <w:rFonts w:eastAsia="Times New Roman,新細明體" w:cstheme="minorHAnsi"/>
          <w:color w:val="010101"/>
          <w:kern w:val="0"/>
        </w:rPr>
      </w:pPr>
      <w:r w:rsidRPr="005A6C56">
        <w:rPr>
          <w:rFonts w:cstheme="minorHAnsi"/>
        </w:rPr>
        <w:t xml:space="preserve">Scanning was performed with a 3T Siemens Magnetom Trio-Tim magnet. </w:t>
      </w:r>
      <w:r w:rsidRPr="005A6C56">
        <w:rPr>
          <w:rFonts w:eastAsia="Times New Roman,新細明體" w:cstheme="minorHAnsi"/>
          <w:color w:val="010101"/>
          <w:kern w:val="0"/>
        </w:rPr>
        <w:t>For functional changes, changes in blood oxygenation level-dependent (BOLD) T2*-weighted MR signals were collected along the anterior commissure-posterior commissure (AC–PC) plane using a gradient echo-planar imaging (EPI) sequence (TR = 2200 ms, TE = 30 ms, field of view (FOV) = 220 mm, flip angle = 90°, matrix = 64 × 64, 36 transversal slices, voxel size = 3.4 × 3.4 × 3.0 mm</w:t>
      </w:r>
      <w:r w:rsidRPr="005A6C56">
        <w:rPr>
          <w:rFonts w:eastAsia="Times New Roman,新細明體" w:cstheme="minorHAnsi"/>
          <w:color w:val="010101"/>
          <w:kern w:val="0"/>
          <w:vertAlign w:val="superscript"/>
        </w:rPr>
        <w:t>3</w:t>
      </w:r>
      <w:r w:rsidRPr="005A6C56">
        <w:rPr>
          <w:rFonts w:eastAsia="Times New Roman,新細明體" w:cstheme="minorHAnsi"/>
          <w:color w:val="010101"/>
          <w:kern w:val="0"/>
        </w:rPr>
        <w:t>, no gap). High-resolution structural T1-weighted images were acquired using a 3D magnetization-prepared rapid gradient echo sequence (TR = 2530 ms, TE = 3.5 ms, FOV = 256 mm, flip angle = 7°, slice thickness = 1 mm, matrix = 256 × 256 mm</w:t>
      </w:r>
      <w:r w:rsidRPr="005A6C56">
        <w:rPr>
          <w:rFonts w:eastAsia="Times New Roman,新細明體" w:cstheme="minorHAnsi"/>
          <w:color w:val="010101"/>
          <w:kern w:val="0"/>
          <w:vertAlign w:val="superscript"/>
        </w:rPr>
        <w:t>2</w:t>
      </w:r>
      <w:r w:rsidRPr="005A6C56">
        <w:rPr>
          <w:rFonts w:eastAsia="Times New Roman,新細明體" w:cstheme="minorHAnsi"/>
          <w:color w:val="010101"/>
          <w:kern w:val="0"/>
        </w:rPr>
        <w:t>, no gap).</w:t>
      </w:r>
    </w:p>
    <w:p w14:paraId="370C316D" w14:textId="77777777" w:rsidR="005A6C56" w:rsidRPr="005A6C56" w:rsidRDefault="005A6C56" w:rsidP="005A6C56">
      <w:pPr>
        <w:autoSpaceDE w:val="0"/>
        <w:autoSpaceDN w:val="0"/>
        <w:adjustRightInd w:val="0"/>
        <w:rPr>
          <w:rFonts w:eastAsia="Times New Roman,新細明體" w:cstheme="minorHAnsi"/>
          <w:color w:val="010101"/>
          <w:kern w:val="0"/>
        </w:rPr>
      </w:pPr>
    </w:p>
    <w:p w14:paraId="69D10520" w14:textId="77777777" w:rsidR="005A6C56" w:rsidRPr="005A6C56" w:rsidRDefault="005A6C56" w:rsidP="005A6C56">
      <w:pPr>
        <w:autoSpaceDE w:val="0"/>
        <w:autoSpaceDN w:val="0"/>
        <w:adjustRightInd w:val="0"/>
        <w:rPr>
          <w:rFonts w:cstheme="minorHAnsi"/>
          <w:bCs/>
        </w:rPr>
      </w:pPr>
      <w:r w:rsidRPr="005A6C56">
        <w:rPr>
          <w:rFonts w:cstheme="minorHAnsi"/>
        </w:rPr>
        <w:t>Functional images were processed with SPM12 (Wellcome Department of Imaging Neuroscience, London, UK) in MATLAB 9.0 (MathWorks Inc., Sherborn, MA, USA). Structural T1 images were co-registered to the mean functional images, and a skull-stripped image was created from segmented gray matter, white matter, and cerebrospinal fluid (CSF) images. These segmented images were combined to create a subject-specific brain template</w:t>
      </w:r>
      <w:r w:rsidRPr="005A6C56">
        <w:rPr>
          <w:rFonts w:eastAsia="Times New Roman,新細明體" w:cstheme="minorHAnsi"/>
          <w:color w:val="010101"/>
        </w:rPr>
        <w:t xml:space="preserve"> using the “New Segment” and DARTEL</w:t>
      </w:r>
      <w:r w:rsidRPr="005A6C56">
        <w:rPr>
          <w:rFonts w:cstheme="minorHAnsi"/>
        </w:rPr>
        <w:t xml:space="preserve">. EPI images </w:t>
      </w:r>
      <w:r w:rsidRPr="005A6C56">
        <w:rPr>
          <w:rFonts w:cstheme="minorHAnsi"/>
        </w:rPr>
        <w:lastRenderedPageBreak/>
        <w:t xml:space="preserve">were realigned and filtered (with a 128-s cutoff), then co-registered to these brain templates, normalized to the Montreal Neurological Institute (MNI) space, and smoothed (8 mm full width at half maximum (FWHM)). </w:t>
      </w:r>
      <w:r w:rsidRPr="005A6C56">
        <w:rPr>
          <w:rFonts w:cstheme="minorHAnsi"/>
          <w:bCs/>
        </w:rPr>
        <w:t>The hemodynamic response function was time-locked to the stimulus onset.</w:t>
      </w:r>
    </w:p>
    <w:p w14:paraId="12BE975C" w14:textId="77777777" w:rsidR="005A6C56" w:rsidRPr="005A6C56" w:rsidRDefault="005A6C56" w:rsidP="005A6C56">
      <w:pPr>
        <w:autoSpaceDE w:val="0"/>
        <w:autoSpaceDN w:val="0"/>
        <w:adjustRightInd w:val="0"/>
        <w:rPr>
          <w:rFonts w:eastAsia="Times New Roman,新細明體" w:cstheme="minorHAnsi"/>
          <w:color w:val="010101"/>
          <w:kern w:val="0"/>
        </w:rPr>
      </w:pPr>
    </w:p>
    <w:p w14:paraId="34C16C21" w14:textId="77777777" w:rsidR="005A6C56" w:rsidRPr="005A6C56" w:rsidRDefault="005A6C56" w:rsidP="005A6C56">
      <w:pPr>
        <w:rPr>
          <w:rFonts w:cstheme="minorHAnsi"/>
        </w:rPr>
      </w:pPr>
      <w:r w:rsidRPr="005A6C56">
        <w:rPr>
          <w:rFonts w:cstheme="minorHAnsi"/>
        </w:rPr>
        <w:t>A two-level approach for mixed-design fMRI data was adopted. A voxel-by-voxel multiple regression analysis of expected signal changes for each of the three block categories (</w:t>
      </w:r>
      <w:r w:rsidRPr="005A6C56">
        <w:rPr>
          <w:rFonts w:eastAsia="Times New Roman" w:cstheme="minorHAnsi"/>
          <w:color w:val="010101"/>
          <w:kern w:val="0"/>
        </w:rPr>
        <w:t>harming</w:t>
      </w:r>
      <w:r w:rsidRPr="005A6C56">
        <w:rPr>
          <w:rFonts w:cstheme="minorHAnsi"/>
        </w:rPr>
        <w:t xml:space="preserve"> vs. helping vs. neutral actions), constructed using the hemodynamic response function, was applied to the preprocessed images in each participant. Individual subject data were analyzed using a fixed-effects model. Boxcar regressors, which represented the occurrence of each of the three block categories, were used to model condition effects at the subject level. At the first level of analysis, three conditions (harming, helping, and neutral) were separately modeled with a duration of the length of each ON block beginning at the onset of the </w:t>
      </w:r>
      <w:r w:rsidRPr="005A6C56">
        <w:rPr>
          <w:rFonts w:eastAsia="Times New Roman" w:cstheme="minorHAnsi"/>
        </w:rPr>
        <w:t>first action image</w:t>
      </w:r>
      <w:r w:rsidRPr="005A6C56">
        <w:rPr>
          <w:rFonts w:cstheme="minorHAnsi"/>
        </w:rPr>
        <w:t>. The null event (fixation) was modeled with a duration 13.2 ± 4.4 s. Linear contrasts were applied to obtain parameter estimates. First-level contrast images of harming vs. neutral were derived to index the neuro-hemodynamic activity specific to harming actions, while first-level contrast images of helping vs. neutral were calculated to represent the neuro-hemodynamic activity specific to helping actions. Movement parameters from the realignment output were included as regressors of no interest. The resulting first-level contrast images were then entered into an analysis of variance (ANOVA): 2 (</w:t>
      </w:r>
      <w:r w:rsidRPr="005A6C56">
        <w:rPr>
          <w:rFonts w:eastAsia="Times New Roman" w:cstheme="minorHAnsi"/>
        </w:rPr>
        <w:t>age</w:t>
      </w:r>
      <w:r w:rsidRPr="005A6C56">
        <w:rPr>
          <w:rFonts w:cstheme="minorHAnsi"/>
        </w:rPr>
        <w:t xml:space="preserve">: young vs. old) </w:t>
      </w:r>
      <w:r w:rsidRPr="005A6C56">
        <w:rPr>
          <w:rFonts w:cstheme="minorHAnsi"/>
        </w:rPr>
        <w:sym w:font="Symbol" w:char="F0B4"/>
      </w:r>
      <w:r w:rsidRPr="005A6C56">
        <w:rPr>
          <w:rFonts w:cstheme="minorHAnsi"/>
        </w:rPr>
        <w:t xml:space="preserve"> 2 (</w:t>
      </w:r>
      <w:r w:rsidRPr="005A6C56">
        <w:rPr>
          <w:rFonts w:cstheme="minorHAnsi"/>
          <w:bCs/>
        </w:rPr>
        <w:t>scenario</w:t>
      </w:r>
      <w:r w:rsidRPr="005A6C56">
        <w:rPr>
          <w:rFonts w:cstheme="minorHAnsi"/>
        </w:rPr>
        <w:t xml:space="preserve">: </w:t>
      </w:r>
      <w:r w:rsidRPr="005A6C56">
        <w:rPr>
          <w:rFonts w:eastAsia="Times New Roman" w:cstheme="minorHAnsi"/>
          <w:color w:val="010101"/>
          <w:kern w:val="0"/>
        </w:rPr>
        <w:t>harming</w:t>
      </w:r>
      <w:r w:rsidRPr="005A6C56">
        <w:rPr>
          <w:rFonts w:cstheme="minorHAnsi"/>
        </w:rPr>
        <w:t xml:space="preserve"> vs. helping). Whole-brain activations were corrected for the multiple-comparisons family-wise error (FWE) rate at </w:t>
      </w:r>
      <w:r w:rsidRPr="005A6C56">
        <w:rPr>
          <w:rFonts w:cstheme="minorHAnsi"/>
          <w:i/>
        </w:rPr>
        <w:t>p</w:t>
      </w:r>
      <w:r w:rsidRPr="005A6C56">
        <w:rPr>
          <w:rFonts w:cstheme="minorHAnsi"/>
        </w:rPr>
        <w:t xml:space="preserve"> &lt; 0.05 </w:t>
      </w:r>
      <w:r w:rsidRPr="005A6C56">
        <w:rPr>
          <w:rFonts w:cstheme="minorHAnsi"/>
          <w:bCs/>
        </w:rPr>
        <w:t xml:space="preserve">(with a thresholded at </w:t>
      </w:r>
      <w:r w:rsidRPr="005A6C56">
        <w:rPr>
          <w:rFonts w:cstheme="minorHAnsi"/>
          <w:bCs/>
          <w:i/>
        </w:rPr>
        <w:t>p</w:t>
      </w:r>
      <w:r w:rsidRPr="005A6C56">
        <w:rPr>
          <w:rFonts w:cstheme="minorHAnsi"/>
          <w:bCs/>
        </w:rPr>
        <w:t xml:space="preserve"> &lt; 0.001, and cluster extent of at least 20 contiguous voxels, FWE at </w:t>
      </w:r>
      <w:r w:rsidRPr="005A6C56">
        <w:rPr>
          <w:rFonts w:cstheme="minorHAnsi"/>
          <w:bCs/>
          <w:i/>
        </w:rPr>
        <w:t>p</w:t>
      </w:r>
      <w:r w:rsidRPr="005A6C56">
        <w:rPr>
          <w:rFonts w:cstheme="minorHAnsi"/>
          <w:bCs/>
        </w:rPr>
        <w:t xml:space="preserve"> &lt; 0.05).</w:t>
      </w:r>
    </w:p>
    <w:p w14:paraId="7B5E014E" w14:textId="77777777" w:rsidR="005A6C56" w:rsidRPr="005A6C56" w:rsidRDefault="005A6C56" w:rsidP="005A6C56">
      <w:pPr>
        <w:rPr>
          <w:rFonts w:cstheme="minorHAnsi"/>
          <w:bCs/>
        </w:rPr>
      </w:pPr>
    </w:p>
    <w:p w14:paraId="60650CF0" w14:textId="25C2873F" w:rsidR="005A6C56" w:rsidRPr="005A6C56" w:rsidRDefault="005A6C56" w:rsidP="005A6C56">
      <w:pPr>
        <w:rPr>
          <w:rFonts w:cstheme="minorHAnsi"/>
        </w:rPr>
      </w:pPr>
      <w:r w:rsidRPr="005A6C56">
        <w:rPr>
          <w:rFonts w:cstheme="minorHAnsi"/>
          <w:bCs/>
        </w:rPr>
        <w:t xml:space="preserve">To explore the extent to which aging moderated neural responses involved in cognitive and affective networks of morality, activities from four regions of interest (ROIs) of the cognitive network [dlPFC (x 42, y 30, z 26), dmPFC (0, 54, 36), TPJ (56, -50, 18), and OFC (-26, 48, -14)] and four ROIs of the affective network [amygdala (-22, -2, -24), insula (-30, 20, 4), aMCC (-16, 6, 38), and temporal pole (-42, 12, -22)] were extracted for further analyses. ROIs were centered on the coordinates determined on the basis of neuroanatomical atlases and meta-analyses </w:t>
      </w:r>
      <w:r w:rsidRPr="005A6C56">
        <w:rPr>
          <w:rFonts w:cstheme="minorHAnsi"/>
          <w:bCs/>
        </w:rPr>
        <w:fldChar w:fldCharType="begin"/>
      </w:r>
      <w:r w:rsidRPr="005A6C56">
        <w:rPr>
          <w:rFonts w:cstheme="minorHAnsi"/>
          <w:bCs/>
        </w:rPr>
        <w:instrText xml:space="preserve"> ADDIN EN.CITE &lt;EndNote&gt;&lt;Cite&gt;&lt;Author&gt;Bzdok&lt;/Author&gt;&lt;Year&gt;2012&lt;/Year&gt;&lt;RecNum&gt;66&lt;/RecNum&gt;&lt;DisplayText&gt;(Bzdok et al., 2012)&lt;/DisplayText&gt;&lt;record&gt;&lt;rec-number&gt;66&lt;/rec-number&gt;&lt;foreign-keys&gt;&lt;key app="EN" db-id="epp0a02avzfvakes9vovfed1edzvdweprx99" timestamp="1472473824"&gt;66&lt;/key&gt;&lt;/foreign-keys&gt;&lt;ref-type name="Journal Article"&gt;17&lt;/ref-type&gt;&lt;contributors&gt;&lt;authors&gt;&lt;author&gt;Bzdok, D.&lt;/author&gt;&lt;author&gt;Schilbach, L.&lt;/author&gt;&lt;author&gt;Vogeley, K.&lt;/author&gt;&lt;author&gt;Schneider, K.&lt;/author&gt;&lt;author&gt;Laird, A. R.&lt;/author&gt;&lt;author&gt;Langner, R.&lt;/author&gt;&lt;author&gt;Eickhoff, S. B.&lt;/author&gt;&lt;/authors&gt;&lt;/contributors&gt;&lt;auth-address&gt;Department of Psychiatry, Psychotherapy and Psychosomatics, Medical School, RWTH Aachen University, Aachen, Germany.&lt;/auth-address&gt;&lt;titles&gt;&lt;title&gt;Parsing the neural correlates of moral cognition: ALE meta-analysis on morality, theory of mind, and empathy&lt;/title&gt;&lt;secondary-title&gt;Brain Struct Funct&lt;/secondary-title&gt;&lt;/titles&gt;&lt;periodical&gt;&lt;full-title&gt;Brain Struct Funct&lt;/full-title&gt;&lt;/periodical&gt;&lt;pages&gt;783-96&lt;/pages&gt;&lt;volume&gt;217&lt;/volume&gt;&lt;number&gt;4&lt;/number&gt;&lt;keywords&gt;&lt;keyword&gt;Brain Mapping/*methods&lt;/keyword&gt;&lt;keyword&gt;Cognition/*physiology&lt;/keyword&gt;&lt;keyword&gt;Empathy/*physiology&lt;/keyword&gt;&lt;keyword&gt;Functional Neuroimaging&lt;/keyword&gt;&lt;keyword&gt;Humans&lt;/keyword&gt;&lt;keyword&gt;Likelihood Functions&lt;/keyword&gt;&lt;keyword&gt;*Morals&lt;/keyword&gt;&lt;keyword&gt;*Nerve Net&lt;/keyword&gt;&lt;keyword&gt;Theory of Mind/*physiology&lt;/keyword&gt;&lt;/keywords&gt;&lt;dates&gt;&lt;year&gt;2012&lt;/year&gt;&lt;pub-dates&gt;&lt;date&gt;Oct&lt;/date&gt;&lt;/pub-dates&gt;&lt;/dates&gt;&lt;isbn&gt;1863-2661 (Electronic)&amp;#xD;1863-2653 (Linking)&lt;/isbn&gt;&lt;accession-num&gt;22270812&lt;/accession-num&gt;&lt;urls&gt;&lt;related-urls&gt;&lt;url&gt;http://www.ncbi.nlm.nih.gov/pubmed/22270812&lt;/url&gt;&lt;/related-urls&gt;&lt;/urls&gt;&lt;custom2&gt;PMC3445793&lt;/custom2&gt;&lt;electronic-resource-num&gt;10.1007/s00429-012-0380-y&lt;/electronic-resource-num&gt;&lt;/record&gt;&lt;/Cite&gt;&lt;/EndNote&gt;</w:instrText>
      </w:r>
      <w:r w:rsidRPr="005A6C56">
        <w:rPr>
          <w:rFonts w:cstheme="minorHAnsi"/>
          <w:bCs/>
        </w:rPr>
        <w:fldChar w:fldCharType="separate"/>
      </w:r>
      <w:r w:rsidRPr="005A6C56">
        <w:rPr>
          <w:rFonts w:cstheme="minorHAnsi"/>
          <w:bCs/>
          <w:noProof/>
        </w:rPr>
        <w:t>(Bzdok et al., 2012)</w:t>
      </w:r>
      <w:r w:rsidRPr="005A6C56">
        <w:rPr>
          <w:rFonts w:cstheme="minorHAnsi"/>
          <w:bCs/>
        </w:rPr>
        <w:fldChar w:fldCharType="end"/>
      </w:r>
      <w:r w:rsidRPr="005A6C56">
        <w:rPr>
          <w:rFonts w:cstheme="minorHAnsi"/>
          <w:bCs/>
        </w:rPr>
        <w:t xml:space="preserve"> and previous fMRI studies of moral evaluations using similar stimuli </w:t>
      </w:r>
      <w:r w:rsidRPr="005A6C56">
        <w:rPr>
          <w:rFonts w:cstheme="minorHAnsi"/>
          <w:bCs/>
        </w:rPr>
        <w:fldChar w:fldCharType="begin">
          <w:fldData xml:space="preserve">PEVuZE5vdGU+PENpdGU+PEF1dGhvcj5DaGVuPC9BdXRob3I+PFllYXI+MjAyMjwvWWVhcj48UmVj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</w:fldData>
        </w:fldChar>
      </w:r>
      <w:r w:rsidR="000C233A">
        <w:rPr>
          <w:rFonts w:cstheme="minorHAnsi"/>
          <w:bCs/>
        </w:rPr>
        <w:instrText xml:space="preserve"> ADDIN EN.CITE </w:instrText>
      </w:r>
      <w:r w:rsidR="000C233A">
        <w:rPr>
          <w:rFonts w:cstheme="minorHAnsi"/>
          <w:bCs/>
        </w:rPr>
        <w:fldChar w:fldCharType="begin">
          <w:fldData xml:space="preserve">PEVuZE5vdGU+PENpdGU+PEF1dGhvcj5DaGVuPC9BdXRob3I+PFllYXI+MjAyMjwvWWVhcj48UmVj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</w:fldData>
        </w:fldChar>
      </w:r>
      <w:r w:rsidR="000C233A">
        <w:rPr>
          <w:rFonts w:cstheme="minorHAnsi"/>
          <w:bCs/>
        </w:rPr>
        <w:instrText xml:space="preserve"> ADDIN EN.CITE.DATA </w:instrText>
      </w:r>
      <w:r w:rsidR="000C233A">
        <w:rPr>
          <w:rFonts w:cstheme="minorHAnsi"/>
          <w:bCs/>
        </w:rPr>
      </w:r>
      <w:r w:rsidR="000C233A">
        <w:rPr>
          <w:rFonts w:cstheme="minorHAnsi"/>
          <w:bCs/>
        </w:rPr>
        <w:fldChar w:fldCharType="end"/>
      </w:r>
      <w:r w:rsidRPr="005A6C56">
        <w:rPr>
          <w:rFonts w:cstheme="minorHAnsi"/>
          <w:bCs/>
        </w:rPr>
      </w:r>
      <w:r w:rsidRPr="005A6C56">
        <w:rPr>
          <w:rFonts w:cstheme="minorHAnsi"/>
          <w:bCs/>
        </w:rPr>
        <w:fldChar w:fldCharType="separate"/>
      </w:r>
      <w:r w:rsidR="000C233A">
        <w:rPr>
          <w:rFonts w:cstheme="minorHAnsi"/>
          <w:bCs/>
          <w:noProof/>
        </w:rPr>
        <w:t>(Chen et al., 2022; Cheng et al., 2021)</w:t>
      </w:r>
      <w:r w:rsidRPr="005A6C56">
        <w:rPr>
          <w:rFonts w:cstheme="minorHAnsi"/>
          <w:bCs/>
        </w:rPr>
        <w:fldChar w:fldCharType="end"/>
      </w:r>
      <w:r w:rsidRPr="005A6C56">
        <w:rPr>
          <w:rFonts w:cstheme="minorHAnsi"/>
          <w:bCs/>
        </w:rPr>
        <w:t>. ROI data were extracted and reported for significant contrast image peaks within 10 mm of these a priori coordinates. Data extraction for the ROI analyses was performed using the MarsBaR toolbox</w:t>
      </w:r>
      <w:r w:rsidRPr="005A6C56">
        <w:rPr>
          <w:rFonts w:cstheme="minorHAnsi"/>
        </w:rPr>
        <w:t xml:space="preserve"> (http://marsbar.sourceforge.net/) implemented in SPM12.</w:t>
      </w:r>
    </w:p>
    <w:p w14:paraId="0D53D4EE" w14:textId="77777777" w:rsidR="005A6C56" w:rsidRDefault="005A6C56" w:rsidP="007E4404"/>
    <w:p w14:paraId="4F1C5133" w14:textId="56DE798F" w:rsidR="00C348CA" w:rsidRPr="00C348CA" w:rsidRDefault="00C348CA" w:rsidP="00C348CA">
      <w:pPr>
        <w:rPr>
          <w:b/>
          <w:bCs/>
        </w:rPr>
      </w:pPr>
      <w:r>
        <w:rPr>
          <w:b/>
          <w:bCs/>
        </w:rPr>
        <w:t>Table s</w:t>
      </w:r>
      <w:r>
        <w:rPr>
          <w:rFonts w:cs="Calibri"/>
          <w:b/>
        </w:rPr>
        <w:t>1</w:t>
      </w:r>
      <w:r w:rsidRPr="003A52EB">
        <w:rPr>
          <w:rFonts w:cs="Calibri"/>
          <w:b/>
        </w:rPr>
        <w:t>:</w:t>
      </w:r>
      <w:r w:rsidRPr="003A52EB">
        <w:rPr>
          <w:rFonts w:cs="Calibri"/>
        </w:rPr>
        <w:t xml:space="preserve"> </w:t>
      </w:r>
      <w:r w:rsidRPr="003A52EB">
        <w:rPr>
          <w:rFonts w:cs="Calibri"/>
          <w:b/>
          <w:bCs/>
        </w:rPr>
        <w:t xml:space="preserve">Brain regions showing significant blood oxygenation level-dependent (BOLD) activities </w:t>
      </w:r>
      <w:r>
        <w:rPr>
          <w:rFonts w:cs="Calibri"/>
          <w:b/>
          <w:bCs/>
        </w:rPr>
        <w:t xml:space="preserve">in response </w:t>
      </w:r>
      <w:r w:rsidRPr="003A52EB">
        <w:rPr>
          <w:rFonts w:cs="Calibri"/>
          <w:b/>
          <w:bCs/>
        </w:rPr>
        <w:t xml:space="preserve">to harming vs. helping behaviors. </w:t>
      </w:r>
      <w:r w:rsidRPr="003A52EB">
        <w:rPr>
          <w:rFonts w:cs="Calibri"/>
          <w:bCs/>
        </w:rPr>
        <w:t>Pooled group results (harming vs. helping) w</w:t>
      </w:r>
      <w:r>
        <w:rPr>
          <w:rFonts w:cs="Calibri"/>
          <w:bCs/>
        </w:rPr>
        <w:t>ere</w:t>
      </w:r>
      <w:r w:rsidRPr="003A52EB">
        <w:rPr>
          <w:rFonts w:cs="Calibri"/>
          <w:bCs/>
        </w:rPr>
        <w:t xml:space="preserve"> conducted for all participants (</w:t>
      </w:r>
      <w:r w:rsidRPr="003A52EB">
        <w:rPr>
          <w:rFonts w:cs="Calibri"/>
          <w:bCs/>
          <w:i/>
        </w:rPr>
        <w:t>N</w:t>
      </w:r>
      <w:r w:rsidRPr="003A52EB">
        <w:rPr>
          <w:rFonts w:cs="Calibri"/>
          <w:bCs/>
        </w:rPr>
        <w:t xml:space="preserve"> = 63). Groupwise comparisons were conducted between </w:t>
      </w:r>
      <w:r>
        <w:rPr>
          <w:rFonts w:cs="Calibri"/>
          <w:bCs/>
        </w:rPr>
        <w:t>older</w:t>
      </w:r>
      <w:r w:rsidRPr="003A52EB">
        <w:rPr>
          <w:rFonts w:cs="Calibri"/>
          <w:bCs/>
        </w:rPr>
        <w:t xml:space="preserve"> (</w:t>
      </w:r>
      <w:r w:rsidRPr="003A52EB">
        <w:rPr>
          <w:rFonts w:cs="Calibri"/>
          <w:bCs/>
          <w:i/>
          <w:iCs/>
        </w:rPr>
        <w:t xml:space="preserve">n </w:t>
      </w:r>
      <w:r w:rsidRPr="003A52EB">
        <w:rPr>
          <w:rFonts w:cs="Calibri"/>
          <w:bCs/>
        </w:rPr>
        <w:t xml:space="preserve">= 32) and younger </w:t>
      </w:r>
      <w:r>
        <w:rPr>
          <w:rFonts w:cs="Calibri"/>
          <w:bCs/>
        </w:rPr>
        <w:t>adults</w:t>
      </w:r>
      <w:r w:rsidRPr="003A52EB">
        <w:rPr>
          <w:rFonts w:cs="Calibri"/>
          <w:bCs/>
        </w:rPr>
        <w:t xml:space="preserve"> (</w:t>
      </w:r>
      <w:r w:rsidRPr="003A52EB">
        <w:rPr>
          <w:rFonts w:cs="Calibri"/>
          <w:bCs/>
          <w:i/>
          <w:iCs/>
        </w:rPr>
        <w:t xml:space="preserve">n </w:t>
      </w:r>
      <w:r w:rsidRPr="003A52EB">
        <w:rPr>
          <w:rFonts w:cs="Calibri"/>
          <w:bCs/>
        </w:rPr>
        <w:t xml:space="preserve">= 31). All clusters were significant at a voxel-wise family-wise error (FWE)-corrected </w:t>
      </w:r>
      <w:r w:rsidRPr="003A52EB">
        <w:rPr>
          <w:rFonts w:cs="Calibri"/>
          <w:bCs/>
          <w:i/>
        </w:rPr>
        <w:t>p</w:t>
      </w:r>
      <w:r w:rsidRPr="003A52EB">
        <w:rPr>
          <w:rFonts w:cs="Calibri"/>
          <w:bCs/>
        </w:rPr>
        <w:t xml:space="preserve"> &lt; 0.05, except those marked with an asterisk, which were taken from a priori prede</w:t>
      </w:r>
      <w:r>
        <w:rPr>
          <w:rFonts w:cs="Calibri"/>
          <w:bCs/>
        </w:rPr>
        <w:t>fi</w:t>
      </w:r>
      <w:r w:rsidRPr="003A52EB">
        <w:rPr>
          <w:rFonts w:cs="Calibri"/>
          <w:bCs/>
        </w:rPr>
        <w:t xml:space="preserve">ned regions of interest (ROIs) and were significant at an uncorrected </w:t>
      </w:r>
      <w:r w:rsidRPr="003A52EB">
        <w:rPr>
          <w:rFonts w:cs="Calibri"/>
          <w:bCs/>
          <w:i/>
        </w:rPr>
        <w:t>p</w:t>
      </w:r>
      <w:r w:rsidRPr="003A52EB">
        <w:rPr>
          <w:rFonts w:cs="Calibri"/>
          <w:bCs/>
        </w:rPr>
        <w:t xml:space="preserve"> &lt; 0.05. Abbreviations: R, right; L, left; </w:t>
      </w:r>
      <w:r>
        <w:rPr>
          <w:rFonts w:cs="Calibri"/>
          <w:bCs/>
        </w:rPr>
        <w:t>dm</w:t>
      </w:r>
      <w:r w:rsidRPr="003A52EB">
        <w:rPr>
          <w:rFonts w:cs="Calibri"/>
          <w:bCs/>
        </w:rPr>
        <w:t xml:space="preserve">PFC, dorsomedial prefrontal cortex; </w:t>
      </w:r>
      <w:r>
        <w:rPr>
          <w:rFonts w:cs="Calibri"/>
          <w:bCs/>
        </w:rPr>
        <w:t>dl</w:t>
      </w:r>
      <w:r w:rsidRPr="003A52EB">
        <w:rPr>
          <w:rFonts w:cs="Calibri"/>
          <w:bCs/>
        </w:rPr>
        <w:t>PFC, dorsolateral prefrontal cortex; TPJ, temporoparietal junction; OFC, orbitofrontal cortex; aMCC, anterior midcingulate cortex</w:t>
      </w:r>
      <w:r>
        <w:rPr>
          <w:rFonts w:cs="Calibri"/>
          <w:bCs/>
        </w:rPr>
        <w:t>; N.S., non-significant.</w:t>
      </w:r>
    </w:p>
    <w:p w14:paraId="0C63DEB5" w14:textId="77777777" w:rsidR="00C348CA" w:rsidRPr="003A52EB" w:rsidRDefault="00C348CA" w:rsidP="00C348CA">
      <w:pPr>
        <w:spacing w:line="0" w:lineRule="atLeast"/>
        <w:jc w:val="both"/>
        <w:rPr>
          <w:rFonts w:cs="Calibri"/>
          <w:bCs/>
        </w:rPr>
      </w:pPr>
    </w:p>
    <w:tbl>
      <w:tblPr>
        <w:tblW w:w="8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851"/>
        <w:gridCol w:w="992"/>
        <w:gridCol w:w="992"/>
        <w:gridCol w:w="993"/>
        <w:gridCol w:w="1842"/>
      </w:tblGrid>
      <w:tr w:rsidR="00C348CA" w:rsidRPr="003A52EB" w14:paraId="431A97B6" w14:textId="77777777" w:rsidTr="00741989">
        <w:trPr>
          <w:trHeight w:val="319"/>
        </w:trPr>
        <w:tc>
          <w:tcPr>
            <w:tcW w:w="2727" w:type="dxa"/>
            <w:tcBorders>
              <w:left w:val="nil"/>
              <w:bottom w:val="nil"/>
              <w:right w:val="nil"/>
            </w:tcBorders>
            <w:shd w:val="clear" w:color="auto" w:fill="auto"/>
            <w:noWrap/>
            <w:vAlign w:val="bottom"/>
          </w:tcPr>
          <w:p w14:paraId="6E637CAD" w14:textId="77777777" w:rsidR="00C348CA" w:rsidRPr="003A52EB" w:rsidRDefault="00C348CA" w:rsidP="00741989">
            <w:pPr>
              <w:spacing w:line="0" w:lineRule="atLeast"/>
              <w:rPr>
                <w:rFonts w:eastAsia="Times New Roman" w:cs="Calibri"/>
                <w:color w:val="000000"/>
              </w:rPr>
            </w:pPr>
          </w:p>
        </w:tc>
        <w:tc>
          <w:tcPr>
            <w:tcW w:w="851" w:type="dxa"/>
            <w:tcBorders>
              <w:left w:val="nil"/>
              <w:bottom w:val="nil"/>
              <w:right w:val="nil"/>
            </w:tcBorders>
          </w:tcPr>
          <w:p w14:paraId="79B2D827" w14:textId="77777777" w:rsidR="00C348CA" w:rsidRPr="003A52EB" w:rsidRDefault="00C348CA" w:rsidP="00741989">
            <w:pPr>
              <w:spacing w:line="0" w:lineRule="atLeast"/>
              <w:jc w:val="center"/>
              <w:rPr>
                <w:rFonts w:cs="Calibri"/>
                <w:color w:val="000000"/>
              </w:rPr>
            </w:pPr>
          </w:p>
        </w:tc>
        <w:tc>
          <w:tcPr>
            <w:tcW w:w="2977" w:type="dxa"/>
            <w:gridSpan w:val="3"/>
            <w:tcBorders>
              <w:left w:val="nil"/>
              <w:bottom w:val="single" w:sz="4" w:space="0" w:color="auto"/>
              <w:right w:val="nil"/>
            </w:tcBorders>
            <w:shd w:val="clear" w:color="auto" w:fill="auto"/>
            <w:noWrap/>
            <w:vAlign w:val="bottom"/>
          </w:tcPr>
          <w:p w14:paraId="5D1B522B" w14:textId="77777777" w:rsidR="00C348CA" w:rsidRPr="003A52EB" w:rsidRDefault="00C348CA" w:rsidP="00741989">
            <w:pPr>
              <w:spacing w:line="0" w:lineRule="atLeast"/>
              <w:jc w:val="center"/>
              <w:rPr>
                <w:rFonts w:cs="Calibri"/>
                <w:color w:val="000000"/>
              </w:rPr>
            </w:pPr>
            <w:r w:rsidRPr="003A52EB">
              <w:rPr>
                <w:rFonts w:cs="Calibri"/>
                <w:color w:val="000000"/>
              </w:rPr>
              <w:t>MNI coordinates</w:t>
            </w:r>
          </w:p>
        </w:tc>
        <w:tc>
          <w:tcPr>
            <w:tcW w:w="1842" w:type="dxa"/>
            <w:tcBorders>
              <w:left w:val="nil"/>
              <w:bottom w:val="nil"/>
              <w:right w:val="nil"/>
            </w:tcBorders>
            <w:shd w:val="clear" w:color="auto" w:fill="auto"/>
            <w:noWrap/>
            <w:vAlign w:val="bottom"/>
          </w:tcPr>
          <w:p w14:paraId="7C2C1B27" w14:textId="77777777" w:rsidR="00C348CA" w:rsidRPr="003A52EB" w:rsidRDefault="00C348CA" w:rsidP="00741989">
            <w:pPr>
              <w:spacing w:line="0" w:lineRule="atLeast"/>
              <w:jc w:val="both"/>
              <w:rPr>
                <w:rFonts w:eastAsia="Times New Roman" w:cs="Calibri"/>
                <w:color w:val="000000"/>
              </w:rPr>
            </w:pPr>
          </w:p>
        </w:tc>
      </w:tr>
      <w:tr w:rsidR="00C348CA" w:rsidRPr="003A52EB" w14:paraId="36E53B51" w14:textId="77777777" w:rsidTr="00741989">
        <w:trPr>
          <w:trHeight w:hRule="exact" w:val="287"/>
        </w:trPr>
        <w:tc>
          <w:tcPr>
            <w:tcW w:w="2727" w:type="dxa"/>
            <w:tcBorders>
              <w:top w:val="nil"/>
              <w:left w:val="nil"/>
              <w:bottom w:val="single" w:sz="4" w:space="0" w:color="auto"/>
              <w:right w:val="nil"/>
            </w:tcBorders>
            <w:shd w:val="clear" w:color="auto" w:fill="auto"/>
            <w:noWrap/>
            <w:vAlign w:val="bottom"/>
          </w:tcPr>
          <w:p w14:paraId="6E3AF45C" w14:textId="77777777" w:rsidR="00C348CA" w:rsidRPr="003A52EB" w:rsidRDefault="00C348CA" w:rsidP="00741989">
            <w:pPr>
              <w:spacing w:line="0" w:lineRule="atLeast"/>
              <w:rPr>
                <w:rFonts w:cs="Calibri"/>
                <w:color w:val="000000"/>
              </w:rPr>
            </w:pPr>
            <w:r w:rsidRPr="003A52EB">
              <w:rPr>
                <w:rFonts w:cs="Calibri"/>
                <w:color w:val="000000"/>
              </w:rPr>
              <w:t>Brain region</w:t>
            </w:r>
          </w:p>
        </w:tc>
        <w:tc>
          <w:tcPr>
            <w:tcW w:w="851" w:type="dxa"/>
            <w:tcBorders>
              <w:top w:val="nil"/>
              <w:left w:val="nil"/>
              <w:bottom w:val="single" w:sz="4" w:space="0" w:color="auto"/>
              <w:right w:val="nil"/>
            </w:tcBorders>
            <w:vAlign w:val="bottom"/>
          </w:tcPr>
          <w:p w14:paraId="66BD660E" w14:textId="77777777" w:rsidR="00C348CA" w:rsidRPr="003A52EB" w:rsidRDefault="00C348CA" w:rsidP="00741989">
            <w:pPr>
              <w:spacing w:line="0" w:lineRule="atLeast"/>
              <w:jc w:val="center"/>
              <w:rPr>
                <w:rFonts w:cs="Calibri"/>
                <w:color w:val="000000"/>
              </w:rPr>
            </w:pPr>
            <w:r w:rsidRPr="003A52EB">
              <w:rPr>
                <w:rFonts w:cs="Calibri"/>
                <w:color w:val="000000"/>
              </w:rPr>
              <w:t>Side</w:t>
            </w:r>
          </w:p>
        </w:tc>
        <w:tc>
          <w:tcPr>
            <w:tcW w:w="992" w:type="dxa"/>
            <w:tcBorders>
              <w:left w:val="nil"/>
              <w:bottom w:val="single" w:sz="4" w:space="0" w:color="auto"/>
              <w:right w:val="nil"/>
            </w:tcBorders>
            <w:shd w:val="clear" w:color="auto" w:fill="auto"/>
            <w:noWrap/>
            <w:vAlign w:val="bottom"/>
          </w:tcPr>
          <w:p w14:paraId="0B011203" w14:textId="77777777" w:rsidR="00C348CA" w:rsidRPr="003A52EB" w:rsidRDefault="00C348CA" w:rsidP="00741989">
            <w:pPr>
              <w:spacing w:line="0" w:lineRule="atLeast"/>
              <w:jc w:val="center"/>
              <w:rPr>
                <w:rFonts w:cs="Calibri"/>
                <w:color w:val="000000"/>
              </w:rPr>
            </w:pPr>
            <w:r w:rsidRPr="003A52EB">
              <w:rPr>
                <w:rFonts w:cs="Calibri"/>
                <w:color w:val="000000"/>
              </w:rPr>
              <w:t>x</w:t>
            </w:r>
          </w:p>
        </w:tc>
        <w:tc>
          <w:tcPr>
            <w:tcW w:w="992" w:type="dxa"/>
            <w:tcBorders>
              <w:left w:val="nil"/>
              <w:bottom w:val="single" w:sz="4" w:space="0" w:color="auto"/>
              <w:right w:val="nil"/>
            </w:tcBorders>
            <w:shd w:val="clear" w:color="auto" w:fill="auto"/>
            <w:noWrap/>
            <w:vAlign w:val="bottom"/>
          </w:tcPr>
          <w:p w14:paraId="431CB849" w14:textId="77777777" w:rsidR="00C348CA" w:rsidRPr="003A52EB" w:rsidRDefault="00C348CA" w:rsidP="00741989">
            <w:pPr>
              <w:spacing w:line="0" w:lineRule="atLeast"/>
              <w:jc w:val="center"/>
              <w:rPr>
                <w:rFonts w:cs="Calibri"/>
                <w:color w:val="000000"/>
              </w:rPr>
            </w:pPr>
            <w:r w:rsidRPr="003A52EB">
              <w:rPr>
                <w:rFonts w:cs="Calibri"/>
                <w:color w:val="000000"/>
              </w:rPr>
              <w:t>y</w:t>
            </w:r>
          </w:p>
        </w:tc>
        <w:tc>
          <w:tcPr>
            <w:tcW w:w="993" w:type="dxa"/>
            <w:tcBorders>
              <w:left w:val="nil"/>
              <w:bottom w:val="single" w:sz="4" w:space="0" w:color="auto"/>
              <w:right w:val="nil"/>
            </w:tcBorders>
            <w:shd w:val="clear" w:color="auto" w:fill="auto"/>
            <w:noWrap/>
            <w:vAlign w:val="bottom"/>
          </w:tcPr>
          <w:p w14:paraId="3FD68F07" w14:textId="77777777" w:rsidR="00C348CA" w:rsidRPr="003A52EB" w:rsidRDefault="00C348CA" w:rsidP="00741989">
            <w:pPr>
              <w:spacing w:line="0" w:lineRule="atLeast"/>
              <w:jc w:val="center"/>
              <w:rPr>
                <w:rFonts w:cs="Calibri"/>
                <w:color w:val="000000"/>
              </w:rPr>
            </w:pPr>
            <w:r w:rsidRPr="003A52EB">
              <w:rPr>
                <w:rFonts w:cs="Calibri"/>
                <w:color w:val="000000"/>
              </w:rPr>
              <w:t>z</w:t>
            </w:r>
          </w:p>
        </w:tc>
        <w:tc>
          <w:tcPr>
            <w:tcW w:w="1842" w:type="dxa"/>
            <w:tcBorders>
              <w:top w:val="nil"/>
              <w:left w:val="nil"/>
              <w:bottom w:val="single" w:sz="4" w:space="0" w:color="auto"/>
              <w:right w:val="nil"/>
            </w:tcBorders>
            <w:shd w:val="clear" w:color="auto" w:fill="auto"/>
            <w:noWrap/>
            <w:vAlign w:val="bottom"/>
          </w:tcPr>
          <w:p w14:paraId="2539D676" w14:textId="77777777" w:rsidR="00C348CA" w:rsidRPr="003A52EB" w:rsidRDefault="00C348CA" w:rsidP="00741989">
            <w:pPr>
              <w:spacing w:line="0" w:lineRule="atLeast"/>
              <w:jc w:val="center"/>
              <w:rPr>
                <w:rFonts w:cs="Calibri"/>
                <w:i/>
                <w:color w:val="000000"/>
              </w:rPr>
            </w:pPr>
            <w:r w:rsidRPr="003A52EB">
              <w:rPr>
                <w:rFonts w:cs="Calibri"/>
                <w:i/>
                <w:color w:val="000000"/>
              </w:rPr>
              <w:t xml:space="preserve">Peak T </w:t>
            </w:r>
          </w:p>
        </w:tc>
      </w:tr>
      <w:tr w:rsidR="00C348CA" w:rsidRPr="003A52EB" w14:paraId="0548D29C" w14:textId="77777777" w:rsidTr="00741989">
        <w:trPr>
          <w:trHeight w:val="300"/>
        </w:trPr>
        <w:tc>
          <w:tcPr>
            <w:tcW w:w="8397" w:type="dxa"/>
            <w:gridSpan w:val="6"/>
            <w:tcBorders>
              <w:left w:val="nil"/>
              <w:bottom w:val="nil"/>
              <w:right w:val="nil"/>
            </w:tcBorders>
            <w:shd w:val="clear" w:color="auto" w:fill="D9D9D9"/>
          </w:tcPr>
          <w:p w14:paraId="13217316" w14:textId="77777777" w:rsidR="00C348CA" w:rsidRPr="003A52EB" w:rsidRDefault="00C348CA" w:rsidP="00741989">
            <w:pPr>
              <w:spacing w:line="0" w:lineRule="atLeast"/>
              <w:rPr>
                <w:rFonts w:cs="Calibri"/>
                <w:b/>
                <w:color w:val="000000"/>
              </w:rPr>
            </w:pPr>
            <w:r w:rsidRPr="003A52EB">
              <w:rPr>
                <w:rFonts w:cs="Calibri"/>
                <w:b/>
                <w:color w:val="000000"/>
              </w:rPr>
              <w:t>Harming &gt; Helping</w:t>
            </w:r>
          </w:p>
        </w:tc>
      </w:tr>
      <w:tr w:rsidR="00C348CA" w:rsidRPr="003A52EB" w14:paraId="3212EACB" w14:textId="77777777" w:rsidTr="00741989">
        <w:trPr>
          <w:trHeight w:val="360"/>
        </w:trPr>
        <w:tc>
          <w:tcPr>
            <w:tcW w:w="2727" w:type="dxa"/>
            <w:tcBorders>
              <w:top w:val="nil"/>
              <w:left w:val="nil"/>
              <w:bottom w:val="nil"/>
              <w:right w:val="nil"/>
            </w:tcBorders>
            <w:shd w:val="clear" w:color="auto" w:fill="auto"/>
            <w:noWrap/>
            <w:vAlign w:val="bottom"/>
          </w:tcPr>
          <w:p w14:paraId="55C46650" w14:textId="77777777" w:rsidR="00C348CA" w:rsidRPr="003A52EB" w:rsidRDefault="00C348CA" w:rsidP="00741989">
            <w:pPr>
              <w:spacing w:line="0" w:lineRule="atLeast"/>
              <w:rPr>
                <w:rFonts w:cs="Calibri"/>
                <w:bCs/>
              </w:rPr>
            </w:pPr>
            <w:r>
              <w:rPr>
                <w:rFonts w:cs="Calibri"/>
                <w:bCs/>
              </w:rPr>
              <w:t>dm</w:t>
            </w:r>
            <w:r w:rsidRPr="003A52EB">
              <w:rPr>
                <w:rFonts w:cs="Calibri"/>
                <w:bCs/>
              </w:rPr>
              <w:t>PFC</w:t>
            </w:r>
          </w:p>
        </w:tc>
        <w:tc>
          <w:tcPr>
            <w:tcW w:w="851" w:type="dxa"/>
            <w:tcBorders>
              <w:top w:val="nil"/>
              <w:left w:val="nil"/>
              <w:bottom w:val="nil"/>
              <w:right w:val="nil"/>
            </w:tcBorders>
            <w:vAlign w:val="bottom"/>
          </w:tcPr>
          <w:p w14:paraId="6A95FB61" w14:textId="77777777" w:rsidR="00C348CA" w:rsidRPr="003A52EB" w:rsidRDefault="00C348CA" w:rsidP="00741989">
            <w:pPr>
              <w:spacing w:line="0" w:lineRule="atLeast"/>
              <w:jc w:val="center"/>
              <w:rPr>
                <w:rFonts w:cs="Calibri"/>
                <w:color w:val="000000"/>
              </w:rPr>
            </w:pPr>
            <w:r w:rsidRPr="003A52EB">
              <w:rPr>
                <w:rFonts w:cs="Calibri" w:hint="eastAsia"/>
                <w:color w:val="000000"/>
              </w:rPr>
              <w:t>R</w:t>
            </w:r>
          </w:p>
        </w:tc>
        <w:tc>
          <w:tcPr>
            <w:tcW w:w="992" w:type="dxa"/>
            <w:tcBorders>
              <w:top w:val="nil"/>
              <w:left w:val="nil"/>
              <w:bottom w:val="nil"/>
              <w:right w:val="nil"/>
            </w:tcBorders>
            <w:shd w:val="clear" w:color="auto" w:fill="auto"/>
            <w:noWrap/>
            <w:vAlign w:val="bottom"/>
          </w:tcPr>
          <w:p w14:paraId="16D99CCB" w14:textId="77777777" w:rsidR="00C348CA" w:rsidRPr="003A52EB" w:rsidRDefault="00C348CA" w:rsidP="00741989">
            <w:pPr>
              <w:spacing w:line="0" w:lineRule="atLeast"/>
              <w:jc w:val="center"/>
              <w:rPr>
                <w:rFonts w:cs="Calibri"/>
                <w:color w:val="000000"/>
              </w:rPr>
            </w:pPr>
            <w:r w:rsidRPr="003A52EB">
              <w:rPr>
                <w:rFonts w:cs="Calibri" w:hint="eastAsia"/>
                <w:color w:val="000000"/>
              </w:rPr>
              <w:t>8</w:t>
            </w:r>
          </w:p>
        </w:tc>
        <w:tc>
          <w:tcPr>
            <w:tcW w:w="992" w:type="dxa"/>
            <w:tcBorders>
              <w:top w:val="nil"/>
              <w:left w:val="nil"/>
              <w:bottom w:val="nil"/>
              <w:right w:val="nil"/>
            </w:tcBorders>
            <w:shd w:val="clear" w:color="auto" w:fill="auto"/>
            <w:noWrap/>
            <w:vAlign w:val="bottom"/>
          </w:tcPr>
          <w:p w14:paraId="3560E872"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0</w:t>
            </w:r>
          </w:p>
        </w:tc>
        <w:tc>
          <w:tcPr>
            <w:tcW w:w="993" w:type="dxa"/>
            <w:tcBorders>
              <w:top w:val="nil"/>
              <w:left w:val="nil"/>
              <w:bottom w:val="nil"/>
              <w:right w:val="nil"/>
            </w:tcBorders>
            <w:shd w:val="clear" w:color="auto" w:fill="auto"/>
            <w:noWrap/>
            <w:vAlign w:val="bottom"/>
          </w:tcPr>
          <w:p w14:paraId="61C228F1" w14:textId="77777777" w:rsidR="00C348CA" w:rsidRPr="003A52EB" w:rsidRDefault="00C348CA" w:rsidP="00741989">
            <w:pPr>
              <w:spacing w:line="0" w:lineRule="atLeast"/>
              <w:jc w:val="center"/>
              <w:rPr>
                <w:rFonts w:cs="Calibri"/>
                <w:color w:val="000000"/>
              </w:rPr>
            </w:pPr>
            <w:r w:rsidRPr="003A52EB">
              <w:rPr>
                <w:rFonts w:cs="Calibri" w:hint="eastAsia"/>
                <w:color w:val="000000"/>
              </w:rPr>
              <w:t>6</w:t>
            </w:r>
            <w:r w:rsidRPr="003A52EB">
              <w:rPr>
                <w:rFonts w:cs="Calibri"/>
                <w:color w:val="000000"/>
              </w:rPr>
              <w:t>2</w:t>
            </w:r>
          </w:p>
        </w:tc>
        <w:tc>
          <w:tcPr>
            <w:tcW w:w="1842" w:type="dxa"/>
            <w:tcBorders>
              <w:top w:val="nil"/>
              <w:left w:val="nil"/>
              <w:bottom w:val="nil"/>
              <w:right w:val="nil"/>
            </w:tcBorders>
            <w:shd w:val="clear" w:color="auto" w:fill="auto"/>
            <w:noWrap/>
            <w:vAlign w:val="bottom"/>
          </w:tcPr>
          <w:p w14:paraId="70A982FC"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.22</w:t>
            </w:r>
          </w:p>
        </w:tc>
      </w:tr>
      <w:tr w:rsidR="00C348CA" w:rsidRPr="003A52EB" w14:paraId="3978D8EC" w14:textId="77777777" w:rsidTr="00741989">
        <w:trPr>
          <w:trHeight w:val="360"/>
        </w:trPr>
        <w:tc>
          <w:tcPr>
            <w:tcW w:w="2727" w:type="dxa"/>
            <w:tcBorders>
              <w:top w:val="nil"/>
              <w:left w:val="nil"/>
              <w:bottom w:val="nil"/>
              <w:right w:val="nil"/>
            </w:tcBorders>
            <w:shd w:val="clear" w:color="auto" w:fill="auto"/>
            <w:noWrap/>
            <w:vAlign w:val="bottom"/>
          </w:tcPr>
          <w:p w14:paraId="1AC6414B" w14:textId="77777777" w:rsidR="00C348CA" w:rsidRPr="003A52EB" w:rsidRDefault="00C348CA" w:rsidP="00741989">
            <w:pPr>
              <w:spacing w:line="0" w:lineRule="atLeast"/>
              <w:rPr>
                <w:rFonts w:cs="Calibri"/>
                <w:bCs/>
              </w:rPr>
            </w:pPr>
          </w:p>
        </w:tc>
        <w:tc>
          <w:tcPr>
            <w:tcW w:w="851" w:type="dxa"/>
            <w:tcBorders>
              <w:top w:val="nil"/>
              <w:left w:val="nil"/>
              <w:bottom w:val="nil"/>
              <w:right w:val="nil"/>
            </w:tcBorders>
            <w:vAlign w:val="bottom"/>
          </w:tcPr>
          <w:p w14:paraId="42C3A207"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nil"/>
              <w:right w:val="nil"/>
            </w:tcBorders>
            <w:shd w:val="clear" w:color="auto" w:fill="auto"/>
            <w:noWrap/>
            <w:vAlign w:val="bottom"/>
          </w:tcPr>
          <w:p w14:paraId="662BC0D4"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2</w:t>
            </w:r>
          </w:p>
        </w:tc>
        <w:tc>
          <w:tcPr>
            <w:tcW w:w="992" w:type="dxa"/>
            <w:tcBorders>
              <w:top w:val="nil"/>
              <w:left w:val="nil"/>
              <w:bottom w:val="nil"/>
              <w:right w:val="nil"/>
            </w:tcBorders>
            <w:shd w:val="clear" w:color="auto" w:fill="auto"/>
            <w:noWrap/>
            <w:vAlign w:val="bottom"/>
          </w:tcPr>
          <w:p w14:paraId="37918080"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0</w:t>
            </w:r>
          </w:p>
        </w:tc>
        <w:tc>
          <w:tcPr>
            <w:tcW w:w="993" w:type="dxa"/>
            <w:tcBorders>
              <w:top w:val="nil"/>
              <w:left w:val="nil"/>
              <w:bottom w:val="nil"/>
              <w:right w:val="nil"/>
            </w:tcBorders>
            <w:shd w:val="clear" w:color="auto" w:fill="auto"/>
            <w:noWrap/>
            <w:vAlign w:val="bottom"/>
          </w:tcPr>
          <w:p w14:paraId="63FB6F29" w14:textId="77777777" w:rsidR="00C348CA" w:rsidRPr="003A52EB" w:rsidRDefault="00C348CA" w:rsidP="00741989">
            <w:pPr>
              <w:spacing w:line="0" w:lineRule="atLeast"/>
              <w:jc w:val="center"/>
              <w:rPr>
                <w:rFonts w:cs="Calibri"/>
                <w:color w:val="000000"/>
              </w:rPr>
            </w:pPr>
            <w:r w:rsidRPr="003A52EB">
              <w:rPr>
                <w:rFonts w:cs="Calibri" w:hint="eastAsia"/>
                <w:color w:val="000000"/>
              </w:rPr>
              <w:t>5</w:t>
            </w:r>
            <w:r w:rsidRPr="003A52EB">
              <w:rPr>
                <w:rFonts w:cs="Calibri"/>
                <w:color w:val="000000"/>
              </w:rPr>
              <w:t>4</w:t>
            </w:r>
          </w:p>
        </w:tc>
        <w:tc>
          <w:tcPr>
            <w:tcW w:w="1842" w:type="dxa"/>
            <w:tcBorders>
              <w:top w:val="nil"/>
              <w:left w:val="nil"/>
              <w:bottom w:val="nil"/>
              <w:right w:val="nil"/>
            </w:tcBorders>
            <w:shd w:val="clear" w:color="auto" w:fill="auto"/>
            <w:noWrap/>
            <w:vAlign w:val="bottom"/>
          </w:tcPr>
          <w:p w14:paraId="3FE46EBB"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.73</w:t>
            </w:r>
          </w:p>
        </w:tc>
      </w:tr>
      <w:tr w:rsidR="00C348CA" w:rsidRPr="003A52EB" w14:paraId="4B07E6A8" w14:textId="77777777" w:rsidTr="00741989">
        <w:trPr>
          <w:trHeight w:val="360"/>
        </w:trPr>
        <w:tc>
          <w:tcPr>
            <w:tcW w:w="2727" w:type="dxa"/>
            <w:tcBorders>
              <w:top w:val="nil"/>
              <w:left w:val="nil"/>
              <w:bottom w:val="nil"/>
              <w:right w:val="nil"/>
            </w:tcBorders>
            <w:shd w:val="clear" w:color="auto" w:fill="auto"/>
            <w:noWrap/>
            <w:vAlign w:val="bottom"/>
          </w:tcPr>
          <w:p w14:paraId="6C26992B" w14:textId="77777777" w:rsidR="00C348CA" w:rsidRPr="003A52EB" w:rsidRDefault="00C348CA" w:rsidP="00741989">
            <w:pPr>
              <w:spacing w:line="0" w:lineRule="atLeast"/>
              <w:rPr>
                <w:rFonts w:cs="Calibri"/>
                <w:color w:val="000000"/>
              </w:rPr>
            </w:pPr>
            <w:r>
              <w:rPr>
                <w:rFonts w:cs="Calibri"/>
                <w:color w:val="000000"/>
              </w:rPr>
              <w:t>dl</w:t>
            </w:r>
            <w:r w:rsidRPr="003A52EB">
              <w:rPr>
                <w:rFonts w:cs="Calibri"/>
                <w:color w:val="000000"/>
              </w:rPr>
              <w:t>PFC</w:t>
            </w:r>
          </w:p>
        </w:tc>
        <w:tc>
          <w:tcPr>
            <w:tcW w:w="851" w:type="dxa"/>
            <w:tcBorders>
              <w:top w:val="nil"/>
              <w:left w:val="nil"/>
              <w:bottom w:val="nil"/>
              <w:right w:val="nil"/>
            </w:tcBorders>
            <w:vAlign w:val="bottom"/>
          </w:tcPr>
          <w:p w14:paraId="1FCEF2BF"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nil"/>
              <w:right w:val="nil"/>
            </w:tcBorders>
            <w:shd w:val="clear" w:color="auto" w:fill="auto"/>
            <w:noWrap/>
            <w:vAlign w:val="bottom"/>
          </w:tcPr>
          <w:p w14:paraId="6143410F"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52</w:t>
            </w:r>
          </w:p>
        </w:tc>
        <w:tc>
          <w:tcPr>
            <w:tcW w:w="992" w:type="dxa"/>
            <w:tcBorders>
              <w:top w:val="nil"/>
              <w:left w:val="nil"/>
              <w:bottom w:val="nil"/>
              <w:right w:val="nil"/>
            </w:tcBorders>
            <w:shd w:val="clear" w:color="auto" w:fill="auto"/>
            <w:noWrap/>
            <w:vAlign w:val="bottom"/>
          </w:tcPr>
          <w:p w14:paraId="6C23B4B6" w14:textId="77777777" w:rsidR="00C348CA" w:rsidRPr="003A52EB" w:rsidRDefault="00C348CA" w:rsidP="00741989">
            <w:pPr>
              <w:spacing w:line="0" w:lineRule="atLeast"/>
              <w:jc w:val="center"/>
              <w:rPr>
                <w:rFonts w:cs="Calibri"/>
                <w:color w:val="000000"/>
              </w:rPr>
            </w:pPr>
            <w:r w:rsidRPr="003A52EB">
              <w:rPr>
                <w:rFonts w:cs="Calibri" w:hint="eastAsia"/>
                <w:color w:val="000000"/>
              </w:rPr>
              <w:t>1</w:t>
            </w:r>
            <w:r w:rsidRPr="003A52EB">
              <w:rPr>
                <w:rFonts w:cs="Calibri"/>
                <w:color w:val="000000"/>
              </w:rPr>
              <w:t>2</w:t>
            </w:r>
          </w:p>
        </w:tc>
        <w:tc>
          <w:tcPr>
            <w:tcW w:w="993" w:type="dxa"/>
            <w:tcBorders>
              <w:top w:val="nil"/>
              <w:left w:val="nil"/>
              <w:bottom w:val="nil"/>
              <w:right w:val="nil"/>
            </w:tcBorders>
            <w:shd w:val="clear" w:color="auto" w:fill="auto"/>
            <w:noWrap/>
            <w:vAlign w:val="bottom"/>
          </w:tcPr>
          <w:p w14:paraId="30D8A946"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4</w:t>
            </w:r>
          </w:p>
        </w:tc>
        <w:tc>
          <w:tcPr>
            <w:tcW w:w="1842" w:type="dxa"/>
            <w:tcBorders>
              <w:top w:val="nil"/>
              <w:left w:val="nil"/>
              <w:bottom w:val="nil"/>
              <w:right w:val="nil"/>
            </w:tcBorders>
            <w:shd w:val="clear" w:color="auto" w:fill="auto"/>
            <w:noWrap/>
            <w:vAlign w:val="bottom"/>
          </w:tcPr>
          <w:p w14:paraId="02E29F5A"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.09</w:t>
            </w:r>
          </w:p>
        </w:tc>
      </w:tr>
      <w:tr w:rsidR="00C348CA" w:rsidRPr="003A52EB" w14:paraId="730A2222" w14:textId="77777777" w:rsidTr="00741989">
        <w:trPr>
          <w:trHeight w:val="360"/>
        </w:trPr>
        <w:tc>
          <w:tcPr>
            <w:tcW w:w="2727" w:type="dxa"/>
            <w:tcBorders>
              <w:top w:val="nil"/>
              <w:left w:val="nil"/>
              <w:bottom w:val="nil"/>
              <w:right w:val="nil"/>
            </w:tcBorders>
            <w:shd w:val="clear" w:color="auto" w:fill="auto"/>
            <w:noWrap/>
            <w:vAlign w:val="bottom"/>
          </w:tcPr>
          <w:p w14:paraId="0928A642" w14:textId="77777777" w:rsidR="00C348CA" w:rsidRPr="003A52EB" w:rsidRDefault="00C348CA" w:rsidP="00741989">
            <w:pPr>
              <w:spacing w:line="0" w:lineRule="atLeast"/>
              <w:rPr>
                <w:rFonts w:cs="Calibri"/>
                <w:color w:val="000000"/>
              </w:rPr>
            </w:pPr>
          </w:p>
        </w:tc>
        <w:tc>
          <w:tcPr>
            <w:tcW w:w="851" w:type="dxa"/>
            <w:tcBorders>
              <w:top w:val="nil"/>
              <w:left w:val="nil"/>
              <w:bottom w:val="nil"/>
              <w:right w:val="nil"/>
            </w:tcBorders>
            <w:vAlign w:val="bottom"/>
          </w:tcPr>
          <w:p w14:paraId="777EF9AE" w14:textId="77777777" w:rsidR="00C348CA" w:rsidRPr="003A52EB" w:rsidRDefault="00C348CA" w:rsidP="00741989">
            <w:pPr>
              <w:spacing w:line="0" w:lineRule="atLeast"/>
              <w:jc w:val="center"/>
              <w:rPr>
                <w:rFonts w:cs="Calibri"/>
                <w:color w:val="000000"/>
              </w:rPr>
            </w:pPr>
            <w:r w:rsidRPr="003A52EB">
              <w:rPr>
                <w:rFonts w:cs="Calibri"/>
                <w:color w:val="000000"/>
              </w:rPr>
              <w:t>L</w:t>
            </w:r>
          </w:p>
        </w:tc>
        <w:tc>
          <w:tcPr>
            <w:tcW w:w="992" w:type="dxa"/>
            <w:tcBorders>
              <w:top w:val="nil"/>
              <w:left w:val="nil"/>
              <w:bottom w:val="nil"/>
              <w:right w:val="nil"/>
            </w:tcBorders>
            <w:shd w:val="clear" w:color="auto" w:fill="auto"/>
            <w:noWrap/>
            <w:vAlign w:val="bottom"/>
          </w:tcPr>
          <w:p w14:paraId="5D3D81E5"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52</w:t>
            </w:r>
          </w:p>
        </w:tc>
        <w:tc>
          <w:tcPr>
            <w:tcW w:w="992" w:type="dxa"/>
            <w:tcBorders>
              <w:top w:val="nil"/>
              <w:left w:val="nil"/>
              <w:bottom w:val="nil"/>
              <w:right w:val="nil"/>
            </w:tcBorders>
            <w:shd w:val="clear" w:color="auto" w:fill="auto"/>
            <w:noWrap/>
            <w:vAlign w:val="bottom"/>
          </w:tcPr>
          <w:p w14:paraId="1BAD076F"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0</w:t>
            </w:r>
          </w:p>
        </w:tc>
        <w:tc>
          <w:tcPr>
            <w:tcW w:w="993" w:type="dxa"/>
            <w:tcBorders>
              <w:top w:val="nil"/>
              <w:left w:val="nil"/>
              <w:bottom w:val="nil"/>
              <w:right w:val="nil"/>
            </w:tcBorders>
            <w:shd w:val="clear" w:color="auto" w:fill="auto"/>
            <w:noWrap/>
            <w:vAlign w:val="bottom"/>
          </w:tcPr>
          <w:p w14:paraId="5802ED9D" w14:textId="77777777" w:rsidR="00C348CA" w:rsidRPr="003A52EB" w:rsidRDefault="00C348CA" w:rsidP="00741989">
            <w:pPr>
              <w:spacing w:line="0" w:lineRule="atLeast"/>
              <w:jc w:val="center"/>
              <w:rPr>
                <w:rFonts w:cs="Calibri"/>
                <w:color w:val="000000"/>
              </w:rPr>
            </w:pPr>
            <w:r w:rsidRPr="003A52EB">
              <w:rPr>
                <w:rFonts w:cs="Calibri" w:hint="eastAsia"/>
                <w:color w:val="000000"/>
              </w:rPr>
              <w:t>8</w:t>
            </w:r>
          </w:p>
        </w:tc>
        <w:tc>
          <w:tcPr>
            <w:tcW w:w="1842" w:type="dxa"/>
            <w:tcBorders>
              <w:top w:val="nil"/>
              <w:left w:val="nil"/>
              <w:bottom w:val="nil"/>
              <w:right w:val="nil"/>
            </w:tcBorders>
            <w:shd w:val="clear" w:color="auto" w:fill="auto"/>
            <w:noWrap/>
            <w:vAlign w:val="bottom"/>
          </w:tcPr>
          <w:p w14:paraId="03627409"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.06</w:t>
            </w:r>
          </w:p>
        </w:tc>
      </w:tr>
      <w:tr w:rsidR="00C348CA" w:rsidRPr="003A52EB" w14:paraId="00C6A8FB" w14:textId="77777777" w:rsidTr="00741989">
        <w:trPr>
          <w:trHeight w:val="360"/>
        </w:trPr>
        <w:tc>
          <w:tcPr>
            <w:tcW w:w="2727" w:type="dxa"/>
            <w:tcBorders>
              <w:top w:val="nil"/>
              <w:left w:val="nil"/>
              <w:bottom w:val="nil"/>
              <w:right w:val="nil"/>
            </w:tcBorders>
            <w:shd w:val="clear" w:color="auto" w:fill="auto"/>
            <w:noWrap/>
            <w:vAlign w:val="bottom"/>
          </w:tcPr>
          <w:p w14:paraId="66CC5A46" w14:textId="77777777" w:rsidR="00C348CA" w:rsidRPr="003A52EB" w:rsidRDefault="00C348CA" w:rsidP="00741989">
            <w:pPr>
              <w:spacing w:line="0" w:lineRule="atLeast"/>
              <w:rPr>
                <w:rFonts w:cs="Calibri"/>
                <w:color w:val="000000"/>
              </w:rPr>
            </w:pPr>
          </w:p>
        </w:tc>
        <w:tc>
          <w:tcPr>
            <w:tcW w:w="851" w:type="dxa"/>
            <w:tcBorders>
              <w:top w:val="nil"/>
              <w:left w:val="nil"/>
              <w:bottom w:val="nil"/>
              <w:right w:val="nil"/>
            </w:tcBorders>
            <w:vAlign w:val="bottom"/>
          </w:tcPr>
          <w:p w14:paraId="48B02D3C" w14:textId="77777777" w:rsidR="00C348CA" w:rsidRPr="003A52EB" w:rsidRDefault="00C348CA" w:rsidP="00741989">
            <w:pPr>
              <w:spacing w:line="0" w:lineRule="atLeast"/>
              <w:jc w:val="center"/>
              <w:rPr>
                <w:rFonts w:cs="Calibri"/>
                <w:color w:val="000000"/>
              </w:rPr>
            </w:pPr>
            <w:r w:rsidRPr="003A52EB">
              <w:rPr>
                <w:rFonts w:cs="Calibri" w:hint="eastAsia"/>
                <w:color w:val="000000"/>
              </w:rPr>
              <w:t>R</w:t>
            </w:r>
          </w:p>
        </w:tc>
        <w:tc>
          <w:tcPr>
            <w:tcW w:w="992" w:type="dxa"/>
            <w:tcBorders>
              <w:top w:val="nil"/>
              <w:left w:val="nil"/>
              <w:bottom w:val="nil"/>
              <w:right w:val="nil"/>
            </w:tcBorders>
            <w:shd w:val="clear" w:color="auto" w:fill="auto"/>
            <w:noWrap/>
            <w:vAlign w:val="bottom"/>
          </w:tcPr>
          <w:p w14:paraId="29C42FAA" w14:textId="77777777" w:rsidR="00C348CA" w:rsidRPr="003A52EB" w:rsidRDefault="00C348CA" w:rsidP="00741989">
            <w:pPr>
              <w:spacing w:line="0" w:lineRule="atLeast"/>
              <w:jc w:val="center"/>
              <w:rPr>
                <w:rFonts w:cs="Calibri"/>
                <w:color w:val="000000"/>
              </w:rPr>
            </w:pPr>
            <w:r w:rsidRPr="003A52EB">
              <w:rPr>
                <w:rFonts w:cs="Calibri"/>
                <w:color w:val="000000"/>
              </w:rPr>
              <w:t>60</w:t>
            </w:r>
          </w:p>
        </w:tc>
        <w:tc>
          <w:tcPr>
            <w:tcW w:w="992" w:type="dxa"/>
            <w:tcBorders>
              <w:top w:val="nil"/>
              <w:left w:val="nil"/>
              <w:bottom w:val="nil"/>
              <w:right w:val="nil"/>
            </w:tcBorders>
            <w:shd w:val="clear" w:color="auto" w:fill="auto"/>
            <w:noWrap/>
            <w:vAlign w:val="bottom"/>
          </w:tcPr>
          <w:p w14:paraId="66655091"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8</w:t>
            </w:r>
          </w:p>
        </w:tc>
        <w:tc>
          <w:tcPr>
            <w:tcW w:w="993" w:type="dxa"/>
            <w:tcBorders>
              <w:top w:val="nil"/>
              <w:left w:val="nil"/>
              <w:bottom w:val="nil"/>
              <w:right w:val="nil"/>
            </w:tcBorders>
            <w:shd w:val="clear" w:color="auto" w:fill="auto"/>
            <w:noWrap/>
            <w:vAlign w:val="bottom"/>
          </w:tcPr>
          <w:p w14:paraId="57D0B346" w14:textId="77777777" w:rsidR="00C348CA" w:rsidRPr="003A52EB" w:rsidRDefault="00C348CA" w:rsidP="00741989">
            <w:pPr>
              <w:spacing w:line="0" w:lineRule="atLeast"/>
              <w:jc w:val="center"/>
              <w:rPr>
                <w:rFonts w:cs="Calibri"/>
                <w:color w:val="000000"/>
              </w:rPr>
            </w:pPr>
            <w:r w:rsidRPr="003A52EB">
              <w:rPr>
                <w:rFonts w:cs="Calibri" w:hint="eastAsia"/>
                <w:color w:val="000000"/>
              </w:rPr>
              <w:t>1</w:t>
            </w:r>
            <w:r w:rsidRPr="003A52EB">
              <w:rPr>
                <w:rFonts w:cs="Calibri"/>
                <w:color w:val="000000"/>
              </w:rPr>
              <w:t>8</w:t>
            </w:r>
          </w:p>
        </w:tc>
        <w:tc>
          <w:tcPr>
            <w:tcW w:w="1842" w:type="dxa"/>
            <w:tcBorders>
              <w:top w:val="nil"/>
              <w:left w:val="nil"/>
              <w:bottom w:val="nil"/>
              <w:right w:val="nil"/>
            </w:tcBorders>
            <w:shd w:val="clear" w:color="auto" w:fill="auto"/>
            <w:noWrap/>
            <w:vAlign w:val="bottom"/>
          </w:tcPr>
          <w:p w14:paraId="7C7A7425"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.05</w:t>
            </w:r>
          </w:p>
        </w:tc>
      </w:tr>
      <w:tr w:rsidR="00C348CA" w:rsidRPr="003A52EB" w14:paraId="4DC79A8D" w14:textId="77777777" w:rsidTr="00741989">
        <w:trPr>
          <w:trHeight w:val="360"/>
        </w:trPr>
        <w:tc>
          <w:tcPr>
            <w:tcW w:w="2727" w:type="dxa"/>
            <w:tcBorders>
              <w:top w:val="nil"/>
              <w:left w:val="nil"/>
              <w:bottom w:val="nil"/>
              <w:right w:val="nil"/>
            </w:tcBorders>
            <w:shd w:val="clear" w:color="auto" w:fill="auto"/>
            <w:noWrap/>
            <w:vAlign w:val="bottom"/>
          </w:tcPr>
          <w:p w14:paraId="604D4A45" w14:textId="77777777" w:rsidR="00C348CA" w:rsidRPr="003A52EB" w:rsidRDefault="00C348CA" w:rsidP="00741989">
            <w:pPr>
              <w:spacing w:line="0" w:lineRule="atLeast"/>
              <w:rPr>
                <w:rFonts w:cs="Calibri"/>
                <w:color w:val="000000"/>
              </w:rPr>
            </w:pPr>
            <w:r w:rsidRPr="003A52EB">
              <w:rPr>
                <w:rFonts w:cs="Calibri"/>
                <w:color w:val="000000"/>
              </w:rPr>
              <w:t>TPJ</w:t>
            </w:r>
          </w:p>
        </w:tc>
        <w:tc>
          <w:tcPr>
            <w:tcW w:w="851" w:type="dxa"/>
            <w:tcBorders>
              <w:top w:val="nil"/>
              <w:left w:val="nil"/>
              <w:bottom w:val="nil"/>
              <w:right w:val="nil"/>
            </w:tcBorders>
            <w:vAlign w:val="bottom"/>
          </w:tcPr>
          <w:p w14:paraId="102735E7"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nil"/>
              <w:right w:val="nil"/>
            </w:tcBorders>
            <w:shd w:val="clear" w:color="auto" w:fill="auto"/>
            <w:noWrap/>
            <w:vAlign w:val="bottom"/>
          </w:tcPr>
          <w:p w14:paraId="4B4B8F06"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58</w:t>
            </w:r>
          </w:p>
        </w:tc>
        <w:tc>
          <w:tcPr>
            <w:tcW w:w="992" w:type="dxa"/>
            <w:tcBorders>
              <w:top w:val="nil"/>
              <w:left w:val="nil"/>
              <w:bottom w:val="nil"/>
              <w:right w:val="nil"/>
            </w:tcBorders>
            <w:shd w:val="clear" w:color="auto" w:fill="auto"/>
            <w:noWrap/>
            <w:vAlign w:val="bottom"/>
          </w:tcPr>
          <w:p w14:paraId="2CBAA42F"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32</w:t>
            </w:r>
          </w:p>
        </w:tc>
        <w:tc>
          <w:tcPr>
            <w:tcW w:w="993" w:type="dxa"/>
            <w:tcBorders>
              <w:top w:val="nil"/>
              <w:left w:val="nil"/>
              <w:bottom w:val="nil"/>
              <w:right w:val="nil"/>
            </w:tcBorders>
            <w:shd w:val="clear" w:color="auto" w:fill="auto"/>
            <w:noWrap/>
            <w:vAlign w:val="bottom"/>
          </w:tcPr>
          <w:p w14:paraId="0F397219" w14:textId="77777777" w:rsidR="00C348CA" w:rsidRPr="003A52EB" w:rsidRDefault="00C348CA" w:rsidP="00741989">
            <w:pPr>
              <w:spacing w:line="0" w:lineRule="atLeast"/>
              <w:jc w:val="center"/>
              <w:rPr>
                <w:rFonts w:cs="Calibri"/>
                <w:color w:val="000000"/>
              </w:rPr>
            </w:pPr>
            <w:r w:rsidRPr="003A52EB">
              <w:rPr>
                <w:rFonts w:cs="Calibri" w:hint="eastAsia"/>
                <w:color w:val="000000"/>
              </w:rPr>
              <w:t>1</w:t>
            </w:r>
            <w:r w:rsidRPr="003A52EB">
              <w:rPr>
                <w:rFonts w:cs="Calibri"/>
                <w:color w:val="000000"/>
              </w:rPr>
              <w:t>6</w:t>
            </w:r>
          </w:p>
        </w:tc>
        <w:tc>
          <w:tcPr>
            <w:tcW w:w="1842" w:type="dxa"/>
            <w:tcBorders>
              <w:top w:val="nil"/>
              <w:left w:val="nil"/>
              <w:bottom w:val="nil"/>
              <w:right w:val="nil"/>
            </w:tcBorders>
            <w:shd w:val="clear" w:color="auto" w:fill="auto"/>
            <w:noWrap/>
            <w:vAlign w:val="bottom"/>
          </w:tcPr>
          <w:p w14:paraId="29DAE673"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.45</w:t>
            </w:r>
          </w:p>
        </w:tc>
      </w:tr>
      <w:tr w:rsidR="00C348CA" w:rsidRPr="003A52EB" w14:paraId="79659FAB" w14:textId="77777777" w:rsidTr="00741989">
        <w:trPr>
          <w:trHeight w:val="360"/>
        </w:trPr>
        <w:tc>
          <w:tcPr>
            <w:tcW w:w="2727" w:type="dxa"/>
            <w:tcBorders>
              <w:top w:val="nil"/>
              <w:left w:val="nil"/>
              <w:bottom w:val="nil"/>
              <w:right w:val="nil"/>
            </w:tcBorders>
            <w:shd w:val="clear" w:color="auto" w:fill="auto"/>
            <w:noWrap/>
            <w:vAlign w:val="bottom"/>
          </w:tcPr>
          <w:p w14:paraId="7D80E5B7" w14:textId="77777777" w:rsidR="00C348CA" w:rsidRPr="003A52EB" w:rsidRDefault="00C348CA" w:rsidP="00741989">
            <w:pPr>
              <w:spacing w:line="0" w:lineRule="atLeast"/>
              <w:rPr>
                <w:rFonts w:cs="Calibri"/>
                <w:color w:val="000000"/>
              </w:rPr>
            </w:pPr>
          </w:p>
        </w:tc>
        <w:tc>
          <w:tcPr>
            <w:tcW w:w="851" w:type="dxa"/>
            <w:tcBorders>
              <w:top w:val="nil"/>
              <w:left w:val="nil"/>
              <w:bottom w:val="nil"/>
              <w:right w:val="nil"/>
            </w:tcBorders>
            <w:vAlign w:val="bottom"/>
          </w:tcPr>
          <w:p w14:paraId="54F99D28" w14:textId="77777777" w:rsidR="00C348CA" w:rsidRPr="003A52EB" w:rsidRDefault="00C348CA" w:rsidP="00741989">
            <w:pPr>
              <w:spacing w:line="0" w:lineRule="atLeast"/>
              <w:jc w:val="center"/>
              <w:rPr>
                <w:rFonts w:cs="Calibri"/>
                <w:color w:val="000000"/>
              </w:rPr>
            </w:pPr>
            <w:r w:rsidRPr="003A52EB">
              <w:rPr>
                <w:rFonts w:cs="Calibri"/>
                <w:color w:val="000000"/>
              </w:rPr>
              <w:t>L</w:t>
            </w:r>
          </w:p>
        </w:tc>
        <w:tc>
          <w:tcPr>
            <w:tcW w:w="992" w:type="dxa"/>
            <w:tcBorders>
              <w:top w:val="nil"/>
              <w:left w:val="nil"/>
              <w:bottom w:val="nil"/>
              <w:right w:val="nil"/>
            </w:tcBorders>
            <w:shd w:val="clear" w:color="auto" w:fill="auto"/>
            <w:noWrap/>
            <w:vAlign w:val="bottom"/>
          </w:tcPr>
          <w:p w14:paraId="070EF528"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64</w:t>
            </w:r>
          </w:p>
        </w:tc>
        <w:tc>
          <w:tcPr>
            <w:tcW w:w="992" w:type="dxa"/>
            <w:tcBorders>
              <w:top w:val="nil"/>
              <w:left w:val="nil"/>
              <w:bottom w:val="nil"/>
              <w:right w:val="nil"/>
            </w:tcBorders>
            <w:shd w:val="clear" w:color="auto" w:fill="auto"/>
            <w:noWrap/>
            <w:vAlign w:val="bottom"/>
          </w:tcPr>
          <w:p w14:paraId="63DFA90A"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36</w:t>
            </w:r>
          </w:p>
        </w:tc>
        <w:tc>
          <w:tcPr>
            <w:tcW w:w="993" w:type="dxa"/>
            <w:tcBorders>
              <w:top w:val="nil"/>
              <w:left w:val="nil"/>
              <w:bottom w:val="nil"/>
              <w:right w:val="nil"/>
            </w:tcBorders>
            <w:shd w:val="clear" w:color="auto" w:fill="auto"/>
            <w:noWrap/>
            <w:vAlign w:val="bottom"/>
          </w:tcPr>
          <w:p w14:paraId="1664D69A"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4</w:t>
            </w:r>
          </w:p>
        </w:tc>
        <w:tc>
          <w:tcPr>
            <w:tcW w:w="1842" w:type="dxa"/>
            <w:tcBorders>
              <w:top w:val="nil"/>
              <w:left w:val="nil"/>
              <w:bottom w:val="nil"/>
              <w:right w:val="nil"/>
            </w:tcBorders>
            <w:shd w:val="clear" w:color="auto" w:fill="auto"/>
            <w:noWrap/>
            <w:vAlign w:val="bottom"/>
          </w:tcPr>
          <w:p w14:paraId="35898FFD"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.74</w:t>
            </w:r>
          </w:p>
        </w:tc>
      </w:tr>
      <w:tr w:rsidR="00C348CA" w:rsidRPr="003A52EB" w14:paraId="149DE4A8" w14:textId="77777777" w:rsidTr="00741989">
        <w:trPr>
          <w:trHeight w:val="300"/>
        </w:trPr>
        <w:tc>
          <w:tcPr>
            <w:tcW w:w="2727" w:type="dxa"/>
            <w:tcBorders>
              <w:top w:val="nil"/>
              <w:left w:val="nil"/>
              <w:bottom w:val="nil"/>
              <w:right w:val="nil"/>
            </w:tcBorders>
            <w:shd w:val="clear" w:color="auto" w:fill="auto"/>
            <w:noWrap/>
            <w:vAlign w:val="bottom"/>
          </w:tcPr>
          <w:p w14:paraId="4AAB5D41" w14:textId="77777777" w:rsidR="00C348CA" w:rsidRPr="003A52EB" w:rsidRDefault="00C348CA" w:rsidP="00741989">
            <w:pPr>
              <w:spacing w:line="0" w:lineRule="atLeast"/>
              <w:rPr>
                <w:rFonts w:cs="Calibri"/>
                <w:color w:val="000000"/>
              </w:rPr>
            </w:pPr>
            <w:r w:rsidRPr="003A52EB">
              <w:rPr>
                <w:rFonts w:cs="Calibri" w:hint="eastAsia"/>
                <w:color w:val="000000"/>
              </w:rPr>
              <w:t>O</w:t>
            </w:r>
            <w:r w:rsidRPr="003A52EB">
              <w:rPr>
                <w:rFonts w:cs="Calibri"/>
                <w:color w:val="000000"/>
              </w:rPr>
              <w:t>FC</w:t>
            </w:r>
          </w:p>
        </w:tc>
        <w:tc>
          <w:tcPr>
            <w:tcW w:w="851" w:type="dxa"/>
            <w:tcBorders>
              <w:top w:val="nil"/>
              <w:left w:val="nil"/>
              <w:bottom w:val="nil"/>
              <w:right w:val="nil"/>
            </w:tcBorders>
            <w:vAlign w:val="bottom"/>
          </w:tcPr>
          <w:p w14:paraId="2B256373"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nil"/>
              <w:right w:val="nil"/>
            </w:tcBorders>
            <w:shd w:val="clear" w:color="auto" w:fill="auto"/>
            <w:noWrap/>
            <w:vAlign w:val="bottom"/>
          </w:tcPr>
          <w:p w14:paraId="54650EA3"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28</w:t>
            </w:r>
          </w:p>
        </w:tc>
        <w:tc>
          <w:tcPr>
            <w:tcW w:w="992" w:type="dxa"/>
            <w:tcBorders>
              <w:top w:val="nil"/>
              <w:left w:val="nil"/>
              <w:bottom w:val="nil"/>
              <w:right w:val="nil"/>
            </w:tcBorders>
            <w:shd w:val="clear" w:color="auto" w:fill="auto"/>
            <w:noWrap/>
            <w:vAlign w:val="bottom"/>
          </w:tcPr>
          <w:p w14:paraId="43EF7794"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2</w:t>
            </w:r>
          </w:p>
        </w:tc>
        <w:tc>
          <w:tcPr>
            <w:tcW w:w="993" w:type="dxa"/>
            <w:tcBorders>
              <w:top w:val="nil"/>
              <w:left w:val="nil"/>
              <w:bottom w:val="nil"/>
              <w:right w:val="nil"/>
            </w:tcBorders>
            <w:shd w:val="clear" w:color="auto" w:fill="auto"/>
            <w:noWrap/>
            <w:vAlign w:val="bottom"/>
          </w:tcPr>
          <w:p w14:paraId="54CB45FA"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14</w:t>
            </w:r>
          </w:p>
        </w:tc>
        <w:tc>
          <w:tcPr>
            <w:tcW w:w="1842" w:type="dxa"/>
            <w:tcBorders>
              <w:top w:val="nil"/>
              <w:left w:val="nil"/>
              <w:bottom w:val="nil"/>
              <w:right w:val="nil"/>
            </w:tcBorders>
            <w:shd w:val="clear" w:color="auto" w:fill="auto"/>
            <w:noWrap/>
            <w:vAlign w:val="bottom"/>
          </w:tcPr>
          <w:p w14:paraId="1548602A"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.75</w:t>
            </w:r>
          </w:p>
        </w:tc>
      </w:tr>
      <w:tr w:rsidR="00C348CA" w:rsidRPr="003A52EB" w14:paraId="58088DD8" w14:textId="77777777" w:rsidTr="00741989">
        <w:trPr>
          <w:trHeight w:val="360"/>
        </w:trPr>
        <w:tc>
          <w:tcPr>
            <w:tcW w:w="2727" w:type="dxa"/>
            <w:tcBorders>
              <w:top w:val="nil"/>
              <w:left w:val="nil"/>
              <w:bottom w:val="nil"/>
              <w:right w:val="nil"/>
            </w:tcBorders>
            <w:shd w:val="clear" w:color="auto" w:fill="auto"/>
            <w:noWrap/>
            <w:vAlign w:val="bottom"/>
          </w:tcPr>
          <w:p w14:paraId="0859B9C1" w14:textId="77777777" w:rsidR="00C348CA" w:rsidRPr="003A52EB" w:rsidRDefault="00C348CA" w:rsidP="00741989">
            <w:pPr>
              <w:spacing w:line="0" w:lineRule="atLeast"/>
              <w:rPr>
                <w:rFonts w:cs="Calibri"/>
                <w:color w:val="000000"/>
              </w:rPr>
            </w:pPr>
            <w:r w:rsidRPr="003A52EB">
              <w:rPr>
                <w:rFonts w:cs="Calibri" w:hint="eastAsia"/>
                <w:color w:val="000000"/>
              </w:rPr>
              <w:t>I</w:t>
            </w:r>
            <w:r w:rsidRPr="003A52EB">
              <w:rPr>
                <w:rFonts w:cs="Calibri"/>
                <w:color w:val="000000"/>
              </w:rPr>
              <w:t>nsula</w:t>
            </w:r>
          </w:p>
        </w:tc>
        <w:tc>
          <w:tcPr>
            <w:tcW w:w="851" w:type="dxa"/>
            <w:tcBorders>
              <w:top w:val="nil"/>
              <w:left w:val="nil"/>
              <w:bottom w:val="nil"/>
              <w:right w:val="nil"/>
            </w:tcBorders>
            <w:vAlign w:val="bottom"/>
          </w:tcPr>
          <w:p w14:paraId="7537E7D8" w14:textId="77777777" w:rsidR="00C348CA" w:rsidRPr="003A52EB" w:rsidRDefault="00C348CA" w:rsidP="00741989">
            <w:pPr>
              <w:spacing w:line="0" w:lineRule="atLeast"/>
              <w:jc w:val="center"/>
              <w:rPr>
                <w:rFonts w:cs="Calibri"/>
                <w:color w:val="000000"/>
              </w:rPr>
            </w:pPr>
            <w:r w:rsidRPr="003A52EB">
              <w:rPr>
                <w:rFonts w:cs="Calibri" w:hint="eastAsia"/>
                <w:color w:val="000000"/>
              </w:rPr>
              <w:t>R</w:t>
            </w:r>
          </w:p>
        </w:tc>
        <w:tc>
          <w:tcPr>
            <w:tcW w:w="992" w:type="dxa"/>
            <w:tcBorders>
              <w:top w:val="nil"/>
              <w:left w:val="nil"/>
              <w:bottom w:val="nil"/>
              <w:right w:val="nil"/>
            </w:tcBorders>
            <w:shd w:val="clear" w:color="auto" w:fill="auto"/>
            <w:noWrap/>
            <w:vAlign w:val="bottom"/>
          </w:tcPr>
          <w:p w14:paraId="7CC6354A"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2</w:t>
            </w:r>
          </w:p>
        </w:tc>
        <w:tc>
          <w:tcPr>
            <w:tcW w:w="992" w:type="dxa"/>
            <w:tcBorders>
              <w:top w:val="nil"/>
              <w:left w:val="nil"/>
              <w:bottom w:val="nil"/>
              <w:right w:val="nil"/>
            </w:tcBorders>
            <w:shd w:val="clear" w:color="auto" w:fill="auto"/>
            <w:noWrap/>
            <w:vAlign w:val="bottom"/>
          </w:tcPr>
          <w:p w14:paraId="5AF74068"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8</w:t>
            </w:r>
          </w:p>
        </w:tc>
        <w:tc>
          <w:tcPr>
            <w:tcW w:w="993" w:type="dxa"/>
            <w:tcBorders>
              <w:top w:val="nil"/>
              <w:left w:val="nil"/>
              <w:bottom w:val="nil"/>
              <w:right w:val="nil"/>
            </w:tcBorders>
            <w:shd w:val="clear" w:color="auto" w:fill="auto"/>
            <w:noWrap/>
            <w:vAlign w:val="bottom"/>
          </w:tcPr>
          <w:p w14:paraId="5A6EBE9B" w14:textId="77777777" w:rsidR="00C348CA" w:rsidRPr="003A52EB" w:rsidRDefault="00C348CA" w:rsidP="00741989">
            <w:pPr>
              <w:spacing w:line="0" w:lineRule="atLeast"/>
              <w:jc w:val="center"/>
              <w:rPr>
                <w:rFonts w:cs="Calibri"/>
                <w:color w:val="000000"/>
              </w:rPr>
            </w:pPr>
            <w:r w:rsidRPr="003A52EB">
              <w:rPr>
                <w:rFonts w:cs="Calibri" w:hint="eastAsia"/>
                <w:color w:val="000000"/>
              </w:rPr>
              <w:t>0</w:t>
            </w:r>
          </w:p>
        </w:tc>
        <w:tc>
          <w:tcPr>
            <w:tcW w:w="1842" w:type="dxa"/>
            <w:tcBorders>
              <w:top w:val="nil"/>
              <w:left w:val="nil"/>
              <w:bottom w:val="nil"/>
              <w:right w:val="nil"/>
            </w:tcBorders>
            <w:shd w:val="clear" w:color="auto" w:fill="auto"/>
            <w:noWrap/>
            <w:vAlign w:val="bottom"/>
          </w:tcPr>
          <w:p w14:paraId="65931E91"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.67</w:t>
            </w:r>
          </w:p>
        </w:tc>
      </w:tr>
      <w:tr w:rsidR="00C348CA" w:rsidRPr="003A52EB" w14:paraId="3C3D3C65" w14:textId="77777777" w:rsidTr="00741989">
        <w:trPr>
          <w:trHeight w:val="360"/>
        </w:trPr>
        <w:tc>
          <w:tcPr>
            <w:tcW w:w="2727" w:type="dxa"/>
            <w:tcBorders>
              <w:top w:val="nil"/>
              <w:left w:val="nil"/>
              <w:bottom w:val="nil"/>
              <w:right w:val="nil"/>
            </w:tcBorders>
            <w:shd w:val="clear" w:color="auto" w:fill="auto"/>
            <w:noWrap/>
            <w:vAlign w:val="bottom"/>
          </w:tcPr>
          <w:p w14:paraId="5B368A42" w14:textId="77777777" w:rsidR="00C348CA" w:rsidRPr="003A52EB" w:rsidRDefault="00C348CA" w:rsidP="00741989">
            <w:pPr>
              <w:spacing w:line="0" w:lineRule="atLeast"/>
              <w:rPr>
                <w:rFonts w:cs="Calibri"/>
                <w:color w:val="000000"/>
              </w:rPr>
            </w:pPr>
          </w:p>
        </w:tc>
        <w:tc>
          <w:tcPr>
            <w:tcW w:w="851" w:type="dxa"/>
            <w:tcBorders>
              <w:top w:val="nil"/>
              <w:left w:val="nil"/>
              <w:bottom w:val="nil"/>
              <w:right w:val="nil"/>
            </w:tcBorders>
            <w:vAlign w:val="bottom"/>
          </w:tcPr>
          <w:p w14:paraId="5662EA4E"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nil"/>
              <w:right w:val="nil"/>
            </w:tcBorders>
            <w:shd w:val="clear" w:color="auto" w:fill="auto"/>
            <w:noWrap/>
            <w:vAlign w:val="bottom"/>
          </w:tcPr>
          <w:p w14:paraId="2BC3947E"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38</w:t>
            </w:r>
          </w:p>
        </w:tc>
        <w:tc>
          <w:tcPr>
            <w:tcW w:w="992" w:type="dxa"/>
            <w:tcBorders>
              <w:top w:val="nil"/>
              <w:left w:val="nil"/>
              <w:bottom w:val="nil"/>
              <w:right w:val="nil"/>
            </w:tcBorders>
            <w:shd w:val="clear" w:color="auto" w:fill="auto"/>
            <w:noWrap/>
            <w:vAlign w:val="bottom"/>
          </w:tcPr>
          <w:p w14:paraId="09247DAB"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8</w:t>
            </w:r>
          </w:p>
        </w:tc>
        <w:tc>
          <w:tcPr>
            <w:tcW w:w="993" w:type="dxa"/>
            <w:tcBorders>
              <w:top w:val="nil"/>
              <w:left w:val="nil"/>
              <w:bottom w:val="nil"/>
              <w:right w:val="nil"/>
            </w:tcBorders>
            <w:shd w:val="clear" w:color="auto" w:fill="auto"/>
            <w:noWrap/>
            <w:vAlign w:val="bottom"/>
          </w:tcPr>
          <w:p w14:paraId="57F5BF11"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6</w:t>
            </w:r>
          </w:p>
        </w:tc>
        <w:tc>
          <w:tcPr>
            <w:tcW w:w="1842" w:type="dxa"/>
            <w:tcBorders>
              <w:top w:val="nil"/>
              <w:left w:val="nil"/>
              <w:bottom w:val="nil"/>
              <w:right w:val="nil"/>
            </w:tcBorders>
            <w:shd w:val="clear" w:color="auto" w:fill="auto"/>
            <w:noWrap/>
            <w:vAlign w:val="bottom"/>
          </w:tcPr>
          <w:p w14:paraId="09AFE6FD"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.59</w:t>
            </w:r>
          </w:p>
        </w:tc>
      </w:tr>
      <w:tr w:rsidR="00C348CA" w:rsidRPr="003A52EB" w14:paraId="46BE9F12" w14:textId="77777777" w:rsidTr="00741989">
        <w:trPr>
          <w:trHeight w:val="360"/>
        </w:trPr>
        <w:tc>
          <w:tcPr>
            <w:tcW w:w="2727" w:type="dxa"/>
            <w:tcBorders>
              <w:top w:val="nil"/>
              <w:left w:val="nil"/>
              <w:bottom w:val="nil"/>
              <w:right w:val="nil"/>
            </w:tcBorders>
            <w:shd w:val="clear" w:color="auto" w:fill="auto"/>
            <w:noWrap/>
            <w:vAlign w:val="bottom"/>
          </w:tcPr>
          <w:p w14:paraId="1442C948" w14:textId="77777777" w:rsidR="00C348CA" w:rsidRPr="003A52EB" w:rsidRDefault="00C348CA" w:rsidP="00741989">
            <w:pPr>
              <w:spacing w:line="0" w:lineRule="atLeast"/>
              <w:rPr>
                <w:rFonts w:cs="Calibri"/>
                <w:color w:val="000000"/>
              </w:rPr>
            </w:pPr>
            <w:r w:rsidRPr="003A52EB">
              <w:rPr>
                <w:rFonts w:cs="Calibri" w:hint="eastAsia"/>
                <w:color w:val="000000"/>
              </w:rPr>
              <w:t>a</w:t>
            </w:r>
            <w:r w:rsidRPr="003A52EB">
              <w:rPr>
                <w:rFonts w:cs="Calibri"/>
                <w:color w:val="000000"/>
              </w:rPr>
              <w:t>MCC</w:t>
            </w:r>
          </w:p>
        </w:tc>
        <w:tc>
          <w:tcPr>
            <w:tcW w:w="851" w:type="dxa"/>
            <w:tcBorders>
              <w:top w:val="nil"/>
              <w:left w:val="nil"/>
              <w:bottom w:val="nil"/>
              <w:right w:val="nil"/>
            </w:tcBorders>
            <w:vAlign w:val="bottom"/>
          </w:tcPr>
          <w:p w14:paraId="613099C8" w14:textId="77777777" w:rsidR="00C348CA" w:rsidRPr="003A52EB" w:rsidRDefault="00C348CA" w:rsidP="00741989">
            <w:pPr>
              <w:spacing w:line="0" w:lineRule="atLeast"/>
              <w:jc w:val="center"/>
              <w:rPr>
                <w:rFonts w:cs="Calibri"/>
                <w:color w:val="000000"/>
              </w:rPr>
            </w:pPr>
            <w:r w:rsidRPr="003A52EB">
              <w:rPr>
                <w:rFonts w:cs="Calibri" w:hint="eastAsia"/>
                <w:color w:val="000000"/>
              </w:rPr>
              <w:t>R</w:t>
            </w:r>
          </w:p>
        </w:tc>
        <w:tc>
          <w:tcPr>
            <w:tcW w:w="992" w:type="dxa"/>
            <w:tcBorders>
              <w:top w:val="nil"/>
              <w:left w:val="nil"/>
              <w:bottom w:val="nil"/>
              <w:right w:val="nil"/>
            </w:tcBorders>
            <w:shd w:val="clear" w:color="auto" w:fill="auto"/>
            <w:noWrap/>
            <w:vAlign w:val="bottom"/>
          </w:tcPr>
          <w:p w14:paraId="20888A90"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p>
        </w:tc>
        <w:tc>
          <w:tcPr>
            <w:tcW w:w="992" w:type="dxa"/>
            <w:tcBorders>
              <w:top w:val="nil"/>
              <w:left w:val="nil"/>
              <w:bottom w:val="nil"/>
              <w:right w:val="nil"/>
            </w:tcBorders>
            <w:shd w:val="clear" w:color="auto" w:fill="auto"/>
            <w:noWrap/>
            <w:vAlign w:val="bottom"/>
          </w:tcPr>
          <w:p w14:paraId="31388849"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6</w:t>
            </w:r>
          </w:p>
        </w:tc>
        <w:tc>
          <w:tcPr>
            <w:tcW w:w="993" w:type="dxa"/>
            <w:tcBorders>
              <w:top w:val="nil"/>
              <w:left w:val="nil"/>
              <w:bottom w:val="nil"/>
              <w:right w:val="nil"/>
            </w:tcBorders>
            <w:shd w:val="clear" w:color="auto" w:fill="auto"/>
            <w:noWrap/>
            <w:vAlign w:val="bottom"/>
          </w:tcPr>
          <w:p w14:paraId="60D1276B"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4</w:t>
            </w:r>
          </w:p>
        </w:tc>
        <w:tc>
          <w:tcPr>
            <w:tcW w:w="1842" w:type="dxa"/>
            <w:tcBorders>
              <w:top w:val="nil"/>
              <w:left w:val="nil"/>
              <w:bottom w:val="nil"/>
              <w:right w:val="nil"/>
            </w:tcBorders>
            <w:shd w:val="clear" w:color="auto" w:fill="auto"/>
            <w:noWrap/>
            <w:vAlign w:val="bottom"/>
          </w:tcPr>
          <w:p w14:paraId="52E217F9"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.87</w:t>
            </w:r>
          </w:p>
        </w:tc>
      </w:tr>
      <w:tr w:rsidR="00C348CA" w:rsidRPr="003A52EB" w14:paraId="100A583B" w14:textId="77777777" w:rsidTr="00741989">
        <w:trPr>
          <w:trHeight w:val="360"/>
        </w:trPr>
        <w:tc>
          <w:tcPr>
            <w:tcW w:w="2727" w:type="dxa"/>
            <w:tcBorders>
              <w:top w:val="nil"/>
              <w:left w:val="nil"/>
              <w:bottom w:val="nil"/>
              <w:right w:val="nil"/>
            </w:tcBorders>
            <w:shd w:val="clear" w:color="auto" w:fill="auto"/>
            <w:noWrap/>
            <w:vAlign w:val="bottom"/>
          </w:tcPr>
          <w:p w14:paraId="19E959CC" w14:textId="77777777" w:rsidR="00C348CA" w:rsidRPr="003A52EB" w:rsidRDefault="00C348CA" w:rsidP="00741989">
            <w:pPr>
              <w:spacing w:line="0" w:lineRule="atLeast"/>
              <w:rPr>
                <w:rFonts w:cs="Calibri"/>
                <w:color w:val="000000"/>
              </w:rPr>
            </w:pPr>
            <w:r w:rsidRPr="003A52EB">
              <w:rPr>
                <w:rFonts w:cs="Calibri"/>
                <w:color w:val="000000"/>
              </w:rPr>
              <w:t>Temporal pole</w:t>
            </w:r>
          </w:p>
        </w:tc>
        <w:tc>
          <w:tcPr>
            <w:tcW w:w="851" w:type="dxa"/>
            <w:tcBorders>
              <w:top w:val="nil"/>
              <w:left w:val="nil"/>
              <w:bottom w:val="nil"/>
              <w:right w:val="nil"/>
            </w:tcBorders>
            <w:vAlign w:val="bottom"/>
          </w:tcPr>
          <w:p w14:paraId="28269BF0" w14:textId="77777777" w:rsidR="00C348CA" w:rsidRPr="003A52EB" w:rsidRDefault="00C348CA" w:rsidP="00741989">
            <w:pPr>
              <w:spacing w:line="0" w:lineRule="atLeast"/>
              <w:jc w:val="center"/>
              <w:rPr>
                <w:rFonts w:cs="Calibri"/>
                <w:color w:val="000000"/>
              </w:rPr>
            </w:pPr>
            <w:r w:rsidRPr="003A52EB">
              <w:rPr>
                <w:rFonts w:cs="Calibri" w:hint="eastAsia"/>
                <w:color w:val="000000"/>
              </w:rPr>
              <w:t>R</w:t>
            </w:r>
          </w:p>
        </w:tc>
        <w:tc>
          <w:tcPr>
            <w:tcW w:w="992" w:type="dxa"/>
            <w:tcBorders>
              <w:top w:val="nil"/>
              <w:left w:val="nil"/>
              <w:bottom w:val="nil"/>
              <w:right w:val="nil"/>
            </w:tcBorders>
            <w:shd w:val="clear" w:color="auto" w:fill="auto"/>
            <w:noWrap/>
            <w:vAlign w:val="bottom"/>
          </w:tcPr>
          <w:p w14:paraId="6C38FBD5"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6</w:t>
            </w:r>
          </w:p>
        </w:tc>
        <w:tc>
          <w:tcPr>
            <w:tcW w:w="992" w:type="dxa"/>
            <w:tcBorders>
              <w:top w:val="nil"/>
              <w:left w:val="nil"/>
              <w:bottom w:val="nil"/>
              <w:right w:val="nil"/>
            </w:tcBorders>
            <w:shd w:val="clear" w:color="auto" w:fill="auto"/>
            <w:noWrap/>
            <w:vAlign w:val="bottom"/>
          </w:tcPr>
          <w:p w14:paraId="61221CAD" w14:textId="77777777" w:rsidR="00C348CA" w:rsidRPr="003A52EB" w:rsidRDefault="00C348CA" w:rsidP="00741989">
            <w:pPr>
              <w:spacing w:line="0" w:lineRule="atLeast"/>
              <w:jc w:val="center"/>
              <w:rPr>
                <w:rFonts w:cs="Calibri"/>
                <w:color w:val="000000"/>
              </w:rPr>
            </w:pPr>
            <w:r w:rsidRPr="003A52EB">
              <w:rPr>
                <w:rFonts w:cs="Calibri" w:hint="eastAsia"/>
                <w:color w:val="000000"/>
              </w:rPr>
              <w:t>1</w:t>
            </w:r>
            <w:r w:rsidRPr="003A52EB">
              <w:rPr>
                <w:rFonts w:cs="Calibri"/>
                <w:color w:val="000000"/>
              </w:rPr>
              <w:t>0</w:t>
            </w:r>
          </w:p>
        </w:tc>
        <w:tc>
          <w:tcPr>
            <w:tcW w:w="993" w:type="dxa"/>
            <w:tcBorders>
              <w:top w:val="nil"/>
              <w:left w:val="nil"/>
              <w:bottom w:val="nil"/>
              <w:right w:val="nil"/>
            </w:tcBorders>
            <w:shd w:val="clear" w:color="auto" w:fill="auto"/>
            <w:noWrap/>
            <w:vAlign w:val="bottom"/>
          </w:tcPr>
          <w:p w14:paraId="74B31440"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18</w:t>
            </w:r>
          </w:p>
        </w:tc>
        <w:tc>
          <w:tcPr>
            <w:tcW w:w="1842" w:type="dxa"/>
            <w:tcBorders>
              <w:top w:val="nil"/>
              <w:left w:val="nil"/>
              <w:bottom w:val="nil"/>
              <w:right w:val="nil"/>
            </w:tcBorders>
            <w:shd w:val="clear" w:color="auto" w:fill="auto"/>
            <w:noWrap/>
            <w:vAlign w:val="bottom"/>
          </w:tcPr>
          <w:p w14:paraId="151CE1AD"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.93</w:t>
            </w:r>
          </w:p>
        </w:tc>
      </w:tr>
      <w:tr w:rsidR="00C348CA" w:rsidRPr="003A52EB" w14:paraId="688D5ACF" w14:textId="77777777" w:rsidTr="00741989">
        <w:trPr>
          <w:trHeight w:val="360"/>
        </w:trPr>
        <w:tc>
          <w:tcPr>
            <w:tcW w:w="2727" w:type="dxa"/>
            <w:tcBorders>
              <w:top w:val="nil"/>
              <w:left w:val="nil"/>
              <w:bottom w:val="nil"/>
              <w:right w:val="nil"/>
            </w:tcBorders>
            <w:shd w:val="clear" w:color="auto" w:fill="auto"/>
            <w:noWrap/>
            <w:vAlign w:val="bottom"/>
          </w:tcPr>
          <w:p w14:paraId="77E7939E" w14:textId="77777777" w:rsidR="00C348CA" w:rsidRPr="003A52EB" w:rsidRDefault="00C348CA" w:rsidP="00741989">
            <w:pPr>
              <w:spacing w:line="0" w:lineRule="atLeast"/>
              <w:rPr>
                <w:rFonts w:cs="Calibri"/>
                <w:color w:val="000000"/>
              </w:rPr>
            </w:pPr>
          </w:p>
        </w:tc>
        <w:tc>
          <w:tcPr>
            <w:tcW w:w="851" w:type="dxa"/>
            <w:tcBorders>
              <w:top w:val="nil"/>
              <w:left w:val="nil"/>
              <w:bottom w:val="nil"/>
              <w:right w:val="nil"/>
            </w:tcBorders>
            <w:vAlign w:val="bottom"/>
          </w:tcPr>
          <w:p w14:paraId="0A16F97B"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nil"/>
              <w:right w:val="nil"/>
            </w:tcBorders>
            <w:shd w:val="clear" w:color="auto" w:fill="auto"/>
            <w:noWrap/>
            <w:vAlign w:val="bottom"/>
          </w:tcPr>
          <w:p w14:paraId="2E6D9882"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48</w:t>
            </w:r>
          </w:p>
        </w:tc>
        <w:tc>
          <w:tcPr>
            <w:tcW w:w="992" w:type="dxa"/>
            <w:tcBorders>
              <w:top w:val="nil"/>
              <w:left w:val="nil"/>
              <w:bottom w:val="nil"/>
              <w:right w:val="nil"/>
            </w:tcBorders>
            <w:shd w:val="clear" w:color="auto" w:fill="auto"/>
            <w:noWrap/>
            <w:vAlign w:val="bottom"/>
          </w:tcPr>
          <w:p w14:paraId="3D808F3D"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0</w:t>
            </w:r>
          </w:p>
        </w:tc>
        <w:tc>
          <w:tcPr>
            <w:tcW w:w="993" w:type="dxa"/>
            <w:tcBorders>
              <w:top w:val="nil"/>
              <w:left w:val="nil"/>
              <w:bottom w:val="nil"/>
              <w:right w:val="nil"/>
            </w:tcBorders>
            <w:shd w:val="clear" w:color="auto" w:fill="auto"/>
            <w:noWrap/>
            <w:vAlign w:val="bottom"/>
          </w:tcPr>
          <w:p w14:paraId="0803F31A"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18</w:t>
            </w:r>
          </w:p>
        </w:tc>
        <w:tc>
          <w:tcPr>
            <w:tcW w:w="1842" w:type="dxa"/>
            <w:tcBorders>
              <w:top w:val="nil"/>
              <w:left w:val="nil"/>
              <w:bottom w:val="nil"/>
              <w:right w:val="nil"/>
            </w:tcBorders>
            <w:shd w:val="clear" w:color="auto" w:fill="auto"/>
            <w:noWrap/>
            <w:vAlign w:val="bottom"/>
          </w:tcPr>
          <w:p w14:paraId="1A91DB0E"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.93</w:t>
            </w:r>
          </w:p>
        </w:tc>
      </w:tr>
      <w:tr w:rsidR="00C348CA" w:rsidRPr="003A52EB" w14:paraId="762D5F0F" w14:textId="77777777" w:rsidTr="00741989">
        <w:trPr>
          <w:trHeight w:val="300"/>
        </w:trPr>
        <w:tc>
          <w:tcPr>
            <w:tcW w:w="2727" w:type="dxa"/>
            <w:tcBorders>
              <w:top w:val="nil"/>
              <w:left w:val="nil"/>
              <w:bottom w:val="nil"/>
              <w:right w:val="nil"/>
            </w:tcBorders>
            <w:shd w:val="clear" w:color="auto" w:fill="auto"/>
            <w:noWrap/>
            <w:vAlign w:val="bottom"/>
          </w:tcPr>
          <w:p w14:paraId="11E1B648" w14:textId="77777777" w:rsidR="00C348CA" w:rsidRPr="003A52EB" w:rsidRDefault="00C348CA" w:rsidP="00741989">
            <w:pPr>
              <w:spacing w:line="0" w:lineRule="atLeast"/>
              <w:rPr>
                <w:rFonts w:cs="Calibri"/>
                <w:color w:val="000000"/>
              </w:rPr>
            </w:pPr>
            <w:r w:rsidRPr="003A52EB">
              <w:rPr>
                <w:rFonts w:cs="Calibri"/>
                <w:color w:val="000000"/>
              </w:rPr>
              <w:t>Hippocampus</w:t>
            </w:r>
          </w:p>
        </w:tc>
        <w:tc>
          <w:tcPr>
            <w:tcW w:w="851" w:type="dxa"/>
            <w:tcBorders>
              <w:top w:val="nil"/>
              <w:left w:val="nil"/>
              <w:bottom w:val="nil"/>
              <w:right w:val="nil"/>
            </w:tcBorders>
            <w:vAlign w:val="bottom"/>
          </w:tcPr>
          <w:p w14:paraId="1B1A9E08" w14:textId="77777777" w:rsidR="00C348CA" w:rsidRPr="003A52EB" w:rsidRDefault="00C348CA" w:rsidP="00741989">
            <w:pPr>
              <w:spacing w:line="0" w:lineRule="atLeast"/>
              <w:jc w:val="center"/>
              <w:rPr>
                <w:rFonts w:cs="Calibri"/>
                <w:color w:val="000000"/>
              </w:rPr>
            </w:pPr>
            <w:r w:rsidRPr="003A52EB">
              <w:rPr>
                <w:rFonts w:cs="Calibri" w:hint="eastAsia"/>
                <w:color w:val="000000"/>
              </w:rPr>
              <w:t>R</w:t>
            </w:r>
          </w:p>
        </w:tc>
        <w:tc>
          <w:tcPr>
            <w:tcW w:w="992" w:type="dxa"/>
            <w:tcBorders>
              <w:top w:val="nil"/>
              <w:left w:val="nil"/>
              <w:bottom w:val="nil"/>
              <w:right w:val="nil"/>
            </w:tcBorders>
            <w:shd w:val="clear" w:color="auto" w:fill="auto"/>
            <w:noWrap/>
            <w:vAlign w:val="bottom"/>
          </w:tcPr>
          <w:p w14:paraId="672D6362"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8</w:t>
            </w:r>
          </w:p>
        </w:tc>
        <w:tc>
          <w:tcPr>
            <w:tcW w:w="992" w:type="dxa"/>
            <w:tcBorders>
              <w:top w:val="nil"/>
              <w:left w:val="nil"/>
              <w:bottom w:val="nil"/>
              <w:right w:val="nil"/>
            </w:tcBorders>
            <w:shd w:val="clear" w:color="auto" w:fill="auto"/>
            <w:noWrap/>
            <w:vAlign w:val="bottom"/>
          </w:tcPr>
          <w:p w14:paraId="534A9592"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22</w:t>
            </w:r>
          </w:p>
        </w:tc>
        <w:tc>
          <w:tcPr>
            <w:tcW w:w="993" w:type="dxa"/>
            <w:tcBorders>
              <w:top w:val="nil"/>
              <w:left w:val="nil"/>
              <w:bottom w:val="nil"/>
              <w:right w:val="nil"/>
            </w:tcBorders>
            <w:shd w:val="clear" w:color="auto" w:fill="auto"/>
            <w:noWrap/>
            <w:vAlign w:val="bottom"/>
          </w:tcPr>
          <w:p w14:paraId="6F58DC40"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16</w:t>
            </w:r>
          </w:p>
        </w:tc>
        <w:tc>
          <w:tcPr>
            <w:tcW w:w="1842" w:type="dxa"/>
            <w:tcBorders>
              <w:top w:val="nil"/>
              <w:left w:val="nil"/>
              <w:bottom w:val="nil"/>
              <w:right w:val="nil"/>
            </w:tcBorders>
            <w:shd w:val="clear" w:color="auto" w:fill="auto"/>
            <w:noWrap/>
            <w:vAlign w:val="bottom"/>
          </w:tcPr>
          <w:p w14:paraId="3F0677C4"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.09</w:t>
            </w:r>
          </w:p>
        </w:tc>
      </w:tr>
      <w:tr w:rsidR="00C348CA" w:rsidRPr="003A52EB" w14:paraId="52A17AA7" w14:textId="77777777" w:rsidTr="00741989">
        <w:trPr>
          <w:trHeight w:val="360"/>
        </w:trPr>
        <w:tc>
          <w:tcPr>
            <w:tcW w:w="2727" w:type="dxa"/>
            <w:tcBorders>
              <w:top w:val="nil"/>
              <w:left w:val="nil"/>
              <w:bottom w:val="nil"/>
              <w:right w:val="nil"/>
            </w:tcBorders>
            <w:shd w:val="clear" w:color="auto" w:fill="auto"/>
            <w:noWrap/>
            <w:vAlign w:val="bottom"/>
          </w:tcPr>
          <w:p w14:paraId="45A4BFE1" w14:textId="77777777" w:rsidR="00C348CA" w:rsidRPr="003A52EB" w:rsidRDefault="00C348CA" w:rsidP="00741989">
            <w:pPr>
              <w:spacing w:line="0" w:lineRule="atLeast"/>
              <w:rPr>
                <w:rFonts w:cs="Calibri"/>
                <w:color w:val="000000"/>
              </w:rPr>
            </w:pPr>
          </w:p>
        </w:tc>
        <w:tc>
          <w:tcPr>
            <w:tcW w:w="851" w:type="dxa"/>
            <w:tcBorders>
              <w:top w:val="nil"/>
              <w:left w:val="nil"/>
              <w:bottom w:val="nil"/>
              <w:right w:val="nil"/>
            </w:tcBorders>
            <w:vAlign w:val="bottom"/>
          </w:tcPr>
          <w:p w14:paraId="5C61F746"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nil"/>
              <w:right w:val="nil"/>
            </w:tcBorders>
            <w:shd w:val="clear" w:color="auto" w:fill="auto"/>
            <w:noWrap/>
            <w:vAlign w:val="bottom"/>
          </w:tcPr>
          <w:p w14:paraId="35581EC8"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36</w:t>
            </w:r>
          </w:p>
        </w:tc>
        <w:tc>
          <w:tcPr>
            <w:tcW w:w="992" w:type="dxa"/>
            <w:tcBorders>
              <w:top w:val="nil"/>
              <w:left w:val="nil"/>
              <w:bottom w:val="nil"/>
              <w:right w:val="nil"/>
            </w:tcBorders>
            <w:shd w:val="clear" w:color="auto" w:fill="auto"/>
            <w:noWrap/>
            <w:vAlign w:val="bottom"/>
          </w:tcPr>
          <w:p w14:paraId="10A1BD25"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20</w:t>
            </w:r>
          </w:p>
        </w:tc>
        <w:tc>
          <w:tcPr>
            <w:tcW w:w="993" w:type="dxa"/>
            <w:tcBorders>
              <w:top w:val="nil"/>
              <w:left w:val="nil"/>
              <w:bottom w:val="nil"/>
              <w:right w:val="nil"/>
            </w:tcBorders>
            <w:shd w:val="clear" w:color="auto" w:fill="auto"/>
            <w:noWrap/>
            <w:vAlign w:val="bottom"/>
          </w:tcPr>
          <w:p w14:paraId="27E1E9CB"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18</w:t>
            </w:r>
          </w:p>
        </w:tc>
        <w:tc>
          <w:tcPr>
            <w:tcW w:w="1842" w:type="dxa"/>
            <w:tcBorders>
              <w:top w:val="nil"/>
              <w:left w:val="nil"/>
              <w:bottom w:val="nil"/>
              <w:right w:val="nil"/>
            </w:tcBorders>
            <w:shd w:val="clear" w:color="auto" w:fill="auto"/>
            <w:noWrap/>
            <w:vAlign w:val="bottom"/>
          </w:tcPr>
          <w:p w14:paraId="20D2D0D0"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.21</w:t>
            </w:r>
          </w:p>
        </w:tc>
      </w:tr>
      <w:tr w:rsidR="00C348CA" w:rsidRPr="003A52EB" w14:paraId="03F01250" w14:textId="77777777" w:rsidTr="00741989">
        <w:trPr>
          <w:trHeight w:val="360"/>
        </w:trPr>
        <w:tc>
          <w:tcPr>
            <w:tcW w:w="2727" w:type="dxa"/>
            <w:tcBorders>
              <w:top w:val="nil"/>
              <w:left w:val="nil"/>
              <w:bottom w:val="nil"/>
              <w:right w:val="nil"/>
            </w:tcBorders>
            <w:shd w:val="clear" w:color="auto" w:fill="auto"/>
            <w:noWrap/>
            <w:vAlign w:val="bottom"/>
          </w:tcPr>
          <w:p w14:paraId="17EB3043" w14:textId="77777777" w:rsidR="00C348CA" w:rsidRPr="003A52EB" w:rsidRDefault="00C348CA" w:rsidP="00741989">
            <w:pPr>
              <w:spacing w:line="0" w:lineRule="atLeast"/>
              <w:rPr>
                <w:rFonts w:cs="Calibri"/>
                <w:color w:val="000000"/>
              </w:rPr>
            </w:pPr>
          </w:p>
        </w:tc>
        <w:tc>
          <w:tcPr>
            <w:tcW w:w="851" w:type="dxa"/>
            <w:tcBorders>
              <w:top w:val="nil"/>
              <w:left w:val="nil"/>
              <w:bottom w:val="nil"/>
              <w:right w:val="nil"/>
            </w:tcBorders>
            <w:vAlign w:val="bottom"/>
          </w:tcPr>
          <w:p w14:paraId="34A73AC7"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nil"/>
              <w:right w:val="nil"/>
            </w:tcBorders>
            <w:shd w:val="clear" w:color="auto" w:fill="auto"/>
            <w:noWrap/>
            <w:vAlign w:val="bottom"/>
          </w:tcPr>
          <w:p w14:paraId="0E86C63A"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28</w:t>
            </w:r>
          </w:p>
        </w:tc>
        <w:tc>
          <w:tcPr>
            <w:tcW w:w="992" w:type="dxa"/>
            <w:tcBorders>
              <w:top w:val="nil"/>
              <w:left w:val="nil"/>
              <w:bottom w:val="nil"/>
              <w:right w:val="nil"/>
            </w:tcBorders>
            <w:shd w:val="clear" w:color="auto" w:fill="auto"/>
            <w:noWrap/>
            <w:vAlign w:val="bottom"/>
          </w:tcPr>
          <w:p w14:paraId="636F620E"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40</w:t>
            </w:r>
          </w:p>
        </w:tc>
        <w:tc>
          <w:tcPr>
            <w:tcW w:w="993" w:type="dxa"/>
            <w:tcBorders>
              <w:top w:val="nil"/>
              <w:left w:val="nil"/>
              <w:bottom w:val="nil"/>
              <w:right w:val="nil"/>
            </w:tcBorders>
            <w:shd w:val="clear" w:color="auto" w:fill="auto"/>
            <w:noWrap/>
            <w:vAlign w:val="bottom"/>
          </w:tcPr>
          <w:p w14:paraId="43119BC3" w14:textId="77777777" w:rsidR="00C348CA" w:rsidRPr="003A52EB" w:rsidRDefault="00C348CA" w:rsidP="00741989">
            <w:pPr>
              <w:spacing w:line="0" w:lineRule="atLeast"/>
              <w:jc w:val="center"/>
              <w:rPr>
                <w:rFonts w:cs="Calibri"/>
                <w:color w:val="000000"/>
              </w:rPr>
            </w:pPr>
            <w:r w:rsidRPr="003A52EB">
              <w:rPr>
                <w:rFonts w:cs="Calibri" w:hint="eastAsia"/>
                <w:color w:val="000000"/>
              </w:rPr>
              <w:t>0</w:t>
            </w:r>
          </w:p>
        </w:tc>
        <w:tc>
          <w:tcPr>
            <w:tcW w:w="1842" w:type="dxa"/>
            <w:tcBorders>
              <w:top w:val="nil"/>
              <w:left w:val="nil"/>
              <w:bottom w:val="nil"/>
              <w:right w:val="nil"/>
            </w:tcBorders>
            <w:shd w:val="clear" w:color="auto" w:fill="auto"/>
            <w:noWrap/>
            <w:vAlign w:val="bottom"/>
          </w:tcPr>
          <w:p w14:paraId="1591582A"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.69</w:t>
            </w:r>
          </w:p>
        </w:tc>
      </w:tr>
      <w:tr w:rsidR="00C348CA" w:rsidRPr="003A52EB" w14:paraId="1A4C0288" w14:textId="77777777" w:rsidTr="00741989">
        <w:trPr>
          <w:trHeight w:val="360"/>
        </w:trPr>
        <w:tc>
          <w:tcPr>
            <w:tcW w:w="2727" w:type="dxa"/>
            <w:tcBorders>
              <w:top w:val="nil"/>
              <w:left w:val="nil"/>
              <w:bottom w:val="nil"/>
              <w:right w:val="nil"/>
            </w:tcBorders>
            <w:shd w:val="clear" w:color="auto" w:fill="auto"/>
            <w:noWrap/>
            <w:vAlign w:val="bottom"/>
          </w:tcPr>
          <w:p w14:paraId="2BFB2C61" w14:textId="77777777" w:rsidR="00C348CA" w:rsidRPr="003A52EB" w:rsidRDefault="00C348CA" w:rsidP="00741989">
            <w:pPr>
              <w:spacing w:line="0" w:lineRule="atLeast"/>
              <w:rPr>
                <w:rFonts w:cs="Calibri"/>
                <w:color w:val="000000"/>
              </w:rPr>
            </w:pPr>
            <w:r w:rsidRPr="003A52EB">
              <w:rPr>
                <w:rFonts w:cs="Calibri" w:hint="eastAsia"/>
                <w:color w:val="000000"/>
              </w:rPr>
              <w:t>C</w:t>
            </w:r>
            <w:r w:rsidRPr="003A52EB">
              <w:rPr>
                <w:rFonts w:cs="Calibri"/>
                <w:color w:val="000000"/>
              </w:rPr>
              <w:t>audate</w:t>
            </w:r>
          </w:p>
        </w:tc>
        <w:tc>
          <w:tcPr>
            <w:tcW w:w="851" w:type="dxa"/>
            <w:tcBorders>
              <w:top w:val="nil"/>
              <w:left w:val="nil"/>
              <w:bottom w:val="nil"/>
              <w:right w:val="nil"/>
            </w:tcBorders>
            <w:vAlign w:val="bottom"/>
          </w:tcPr>
          <w:p w14:paraId="5DE24A3F" w14:textId="77777777" w:rsidR="00C348CA" w:rsidRPr="003A52EB" w:rsidRDefault="00C348CA" w:rsidP="00741989">
            <w:pPr>
              <w:spacing w:line="0" w:lineRule="atLeast"/>
              <w:jc w:val="center"/>
              <w:rPr>
                <w:rFonts w:cs="Calibri"/>
                <w:color w:val="000000"/>
              </w:rPr>
            </w:pPr>
            <w:r w:rsidRPr="003A52EB">
              <w:rPr>
                <w:rFonts w:cs="Calibri" w:hint="eastAsia"/>
                <w:color w:val="000000"/>
              </w:rPr>
              <w:t>R</w:t>
            </w:r>
          </w:p>
        </w:tc>
        <w:tc>
          <w:tcPr>
            <w:tcW w:w="992" w:type="dxa"/>
            <w:tcBorders>
              <w:top w:val="nil"/>
              <w:left w:val="nil"/>
              <w:bottom w:val="nil"/>
              <w:right w:val="nil"/>
            </w:tcBorders>
            <w:shd w:val="clear" w:color="auto" w:fill="auto"/>
            <w:noWrap/>
            <w:vAlign w:val="bottom"/>
          </w:tcPr>
          <w:p w14:paraId="4D4737E4" w14:textId="77777777" w:rsidR="00C348CA" w:rsidRPr="003A52EB" w:rsidRDefault="00C348CA" w:rsidP="00741989">
            <w:pPr>
              <w:spacing w:line="0" w:lineRule="atLeast"/>
              <w:jc w:val="center"/>
              <w:rPr>
                <w:rFonts w:cs="Calibri"/>
                <w:color w:val="000000"/>
              </w:rPr>
            </w:pPr>
            <w:r w:rsidRPr="003A52EB">
              <w:rPr>
                <w:rFonts w:cs="Calibri" w:hint="eastAsia"/>
                <w:color w:val="000000"/>
              </w:rPr>
              <w:t>1</w:t>
            </w:r>
            <w:r w:rsidRPr="003A52EB">
              <w:rPr>
                <w:rFonts w:cs="Calibri"/>
                <w:color w:val="000000"/>
              </w:rPr>
              <w:t>6</w:t>
            </w:r>
          </w:p>
        </w:tc>
        <w:tc>
          <w:tcPr>
            <w:tcW w:w="992" w:type="dxa"/>
            <w:tcBorders>
              <w:top w:val="nil"/>
              <w:left w:val="nil"/>
              <w:bottom w:val="nil"/>
              <w:right w:val="nil"/>
            </w:tcBorders>
            <w:shd w:val="clear" w:color="auto" w:fill="auto"/>
            <w:noWrap/>
            <w:vAlign w:val="bottom"/>
          </w:tcPr>
          <w:p w14:paraId="4037F9F9"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6</w:t>
            </w:r>
          </w:p>
        </w:tc>
        <w:tc>
          <w:tcPr>
            <w:tcW w:w="993" w:type="dxa"/>
            <w:tcBorders>
              <w:top w:val="nil"/>
              <w:left w:val="nil"/>
              <w:bottom w:val="nil"/>
              <w:right w:val="nil"/>
            </w:tcBorders>
            <w:shd w:val="clear" w:color="auto" w:fill="auto"/>
            <w:noWrap/>
            <w:vAlign w:val="bottom"/>
          </w:tcPr>
          <w:p w14:paraId="3E7D9E9F"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2</w:t>
            </w:r>
          </w:p>
        </w:tc>
        <w:tc>
          <w:tcPr>
            <w:tcW w:w="1842" w:type="dxa"/>
            <w:tcBorders>
              <w:top w:val="nil"/>
              <w:left w:val="nil"/>
              <w:bottom w:val="nil"/>
              <w:right w:val="nil"/>
            </w:tcBorders>
            <w:shd w:val="clear" w:color="auto" w:fill="auto"/>
            <w:noWrap/>
            <w:vAlign w:val="bottom"/>
          </w:tcPr>
          <w:p w14:paraId="743B1971"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.87</w:t>
            </w:r>
          </w:p>
        </w:tc>
      </w:tr>
      <w:tr w:rsidR="00C348CA" w:rsidRPr="003A52EB" w14:paraId="2C628F07" w14:textId="77777777" w:rsidTr="00741989">
        <w:trPr>
          <w:trHeight w:val="360"/>
        </w:trPr>
        <w:tc>
          <w:tcPr>
            <w:tcW w:w="2727" w:type="dxa"/>
            <w:tcBorders>
              <w:top w:val="nil"/>
              <w:left w:val="nil"/>
              <w:bottom w:val="nil"/>
              <w:right w:val="nil"/>
            </w:tcBorders>
            <w:shd w:val="clear" w:color="auto" w:fill="auto"/>
            <w:noWrap/>
            <w:vAlign w:val="bottom"/>
          </w:tcPr>
          <w:p w14:paraId="7109E642" w14:textId="77777777" w:rsidR="00C348CA" w:rsidRPr="003A52EB" w:rsidRDefault="00C348CA" w:rsidP="00741989">
            <w:pPr>
              <w:spacing w:line="0" w:lineRule="atLeast"/>
              <w:rPr>
                <w:rFonts w:cs="Calibri"/>
                <w:color w:val="000000"/>
              </w:rPr>
            </w:pPr>
          </w:p>
        </w:tc>
        <w:tc>
          <w:tcPr>
            <w:tcW w:w="851" w:type="dxa"/>
            <w:tcBorders>
              <w:top w:val="nil"/>
              <w:left w:val="nil"/>
              <w:bottom w:val="nil"/>
              <w:right w:val="nil"/>
            </w:tcBorders>
            <w:vAlign w:val="bottom"/>
          </w:tcPr>
          <w:p w14:paraId="23D35D6D" w14:textId="77777777" w:rsidR="00C348CA" w:rsidRPr="003A52EB" w:rsidRDefault="00C348CA" w:rsidP="00741989">
            <w:pPr>
              <w:spacing w:line="0" w:lineRule="atLeast"/>
              <w:jc w:val="center"/>
              <w:rPr>
                <w:rFonts w:cs="Calibri"/>
                <w:color w:val="000000"/>
              </w:rPr>
            </w:pPr>
            <w:r w:rsidRPr="003A52EB">
              <w:rPr>
                <w:rFonts w:cs="Calibri"/>
                <w:color w:val="000000"/>
              </w:rPr>
              <w:t>L</w:t>
            </w:r>
          </w:p>
        </w:tc>
        <w:tc>
          <w:tcPr>
            <w:tcW w:w="992" w:type="dxa"/>
            <w:tcBorders>
              <w:top w:val="nil"/>
              <w:left w:val="nil"/>
              <w:bottom w:val="nil"/>
              <w:right w:val="nil"/>
            </w:tcBorders>
            <w:shd w:val="clear" w:color="auto" w:fill="auto"/>
            <w:noWrap/>
            <w:vAlign w:val="bottom"/>
          </w:tcPr>
          <w:p w14:paraId="7EB3E45A"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10</w:t>
            </w:r>
          </w:p>
        </w:tc>
        <w:tc>
          <w:tcPr>
            <w:tcW w:w="992" w:type="dxa"/>
            <w:tcBorders>
              <w:top w:val="nil"/>
              <w:left w:val="nil"/>
              <w:bottom w:val="nil"/>
              <w:right w:val="nil"/>
            </w:tcBorders>
            <w:shd w:val="clear" w:color="auto" w:fill="auto"/>
            <w:noWrap/>
            <w:vAlign w:val="bottom"/>
          </w:tcPr>
          <w:p w14:paraId="564C5505" w14:textId="77777777" w:rsidR="00C348CA" w:rsidRPr="003A52EB" w:rsidRDefault="00C348CA" w:rsidP="00741989">
            <w:pPr>
              <w:spacing w:line="0" w:lineRule="atLeast"/>
              <w:jc w:val="center"/>
              <w:rPr>
                <w:rFonts w:cs="Calibri"/>
                <w:color w:val="000000"/>
              </w:rPr>
            </w:pPr>
            <w:r w:rsidRPr="003A52EB">
              <w:rPr>
                <w:rFonts w:cs="Calibri"/>
                <w:color w:val="000000"/>
              </w:rPr>
              <w:t>16</w:t>
            </w:r>
          </w:p>
        </w:tc>
        <w:tc>
          <w:tcPr>
            <w:tcW w:w="993" w:type="dxa"/>
            <w:tcBorders>
              <w:top w:val="nil"/>
              <w:left w:val="nil"/>
              <w:bottom w:val="nil"/>
              <w:right w:val="nil"/>
            </w:tcBorders>
            <w:shd w:val="clear" w:color="auto" w:fill="auto"/>
            <w:noWrap/>
            <w:vAlign w:val="bottom"/>
          </w:tcPr>
          <w:p w14:paraId="49667243" w14:textId="77777777" w:rsidR="00C348CA" w:rsidRPr="003A52EB" w:rsidRDefault="00C348CA" w:rsidP="00741989">
            <w:pPr>
              <w:spacing w:line="0" w:lineRule="atLeast"/>
              <w:jc w:val="center"/>
              <w:rPr>
                <w:rFonts w:cs="Calibri"/>
                <w:color w:val="000000"/>
              </w:rPr>
            </w:pPr>
            <w:r w:rsidRPr="003A52EB">
              <w:rPr>
                <w:rFonts w:cs="Calibri"/>
                <w:color w:val="000000"/>
              </w:rPr>
              <w:t>12</w:t>
            </w:r>
          </w:p>
        </w:tc>
        <w:tc>
          <w:tcPr>
            <w:tcW w:w="1842" w:type="dxa"/>
            <w:tcBorders>
              <w:top w:val="nil"/>
              <w:left w:val="nil"/>
              <w:bottom w:val="nil"/>
              <w:right w:val="nil"/>
            </w:tcBorders>
            <w:shd w:val="clear" w:color="auto" w:fill="auto"/>
            <w:noWrap/>
            <w:vAlign w:val="bottom"/>
          </w:tcPr>
          <w:p w14:paraId="7A3A5F2F"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.4</w:t>
            </w:r>
          </w:p>
        </w:tc>
      </w:tr>
      <w:tr w:rsidR="00C348CA" w:rsidRPr="003A52EB" w14:paraId="541F439D" w14:textId="77777777" w:rsidTr="00741989">
        <w:trPr>
          <w:trHeight w:val="360"/>
        </w:trPr>
        <w:tc>
          <w:tcPr>
            <w:tcW w:w="2727" w:type="dxa"/>
            <w:tcBorders>
              <w:top w:val="nil"/>
              <w:left w:val="nil"/>
              <w:bottom w:val="nil"/>
              <w:right w:val="nil"/>
            </w:tcBorders>
            <w:shd w:val="clear" w:color="auto" w:fill="auto"/>
            <w:noWrap/>
            <w:vAlign w:val="bottom"/>
          </w:tcPr>
          <w:p w14:paraId="5C15CA3F" w14:textId="77777777" w:rsidR="00C348CA" w:rsidRPr="003A52EB" w:rsidRDefault="00C348CA" w:rsidP="00741989">
            <w:pPr>
              <w:spacing w:line="0" w:lineRule="atLeast"/>
              <w:rPr>
                <w:rFonts w:cs="Calibri"/>
                <w:color w:val="000000"/>
              </w:rPr>
            </w:pPr>
            <w:r w:rsidRPr="003A52EB">
              <w:rPr>
                <w:rFonts w:cs="Calibri" w:hint="eastAsia"/>
                <w:color w:val="000000"/>
              </w:rPr>
              <w:t>A</w:t>
            </w:r>
            <w:r w:rsidRPr="003A52EB">
              <w:rPr>
                <w:rFonts w:cs="Calibri"/>
                <w:color w:val="000000"/>
              </w:rPr>
              <w:t>mygdala</w:t>
            </w:r>
          </w:p>
        </w:tc>
        <w:tc>
          <w:tcPr>
            <w:tcW w:w="851" w:type="dxa"/>
            <w:tcBorders>
              <w:top w:val="nil"/>
              <w:left w:val="nil"/>
              <w:bottom w:val="nil"/>
              <w:right w:val="nil"/>
            </w:tcBorders>
            <w:vAlign w:val="bottom"/>
          </w:tcPr>
          <w:p w14:paraId="4AFCB066" w14:textId="77777777" w:rsidR="00C348CA" w:rsidRPr="003A52EB" w:rsidRDefault="00C348CA" w:rsidP="00741989">
            <w:pPr>
              <w:spacing w:line="0" w:lineRule="atLeast"/>
              <w:jc w:val="center"/>
              <w:rPr>
                <w:rFonts w:cs="Calibri"/>
                <w:color w:val="000000"/>
              </w:rPr>
            </w:pPr>
            <w:r w:rsidRPr="003A52EB">
              <w:rPr>
                <w:rFonts w:cs="Calibri" w:hint="eastAsia"/>
                <w:color w:val="000000"/>
              </w:rPr>
              <w:t>R</w:t>
            </w:r>
          </w:p>
        </w:tc>
        <w:tc>
          <w:tcPr>
            <w:tcW w:w="992" w:type="dxa"/>
            <w:tcBorders>
              <w:top w:val="nil"/>
              <w:left w:val="nil"/>
              <w:bottom w:val="nil"/>
              <w:right w:val="nil"/>
            </w:tcBorders>
            <w:shd w:val="clear" w:color="auto" w:fill="auto"/>
            <w:noWrap/>
            <w:vAlign w:val="bottom"/>
          </w:tcPr>
          <w:p w14:paraId="5B0806E7"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0</w:t>
            </w:r>
          </w:p>
        </w:tc>
        <w:tc>
          <w:tcPr>
            <w:tcW w:w="992" w:type="dxa"/>
            <w:tcBorders>
              <w:top w:val="nil"/>
              <w:left w:val="nil"/>
              <w:bottom w:val="nil"/>
              <w:right w:val="nil"/>
            </w:tcBorders>
            <w:shd w:val="clear" w:color="auto" w:fill="auto"/>
            <w:noWrap/>
            <w:vAlign w:val="bottom"/>
          </w:tcPr>
          <w:p w14:paraId="5DFDC18E"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4</w:t>
            </w:r>
          </w:p>
        </w:tc>
        <w:tc>
          <w:tcPr>
            <w:tcW w:w="993" w:type="dxa"/>
            <w:tcBorders>
              <w:top w:val="nil"/>
              <w:left w:val="nil"/>
              <w:bottom w:val="nil"/>
              <w:right w:val="nil"/>
            </w:tcBorders>
            <w:shd w:val="clear" w:color="auto" w:fill="auto"/>
            <w:noWrap/>
            <w:vAlign w:val="bottom"/>
          </w:tcPr>
          <w:p w14:paraId="6AF7452B"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20</w:t>
            </w:r>
          </w:p>
        </w:tc>
        <w:tc>
          <w:tcPr>
            <w:tcW w:w="1842" w:type="dxa"/>
            <w:tcBorders>
              <w:top w:val="nil"/>
              <w:left w:val="nil"/>
              <w:bottom w:val="nil"/>
              <w:right w:val="nil"/>
            </w:tcBorders>
            <w:shd w:val="clear" w:color="auto" w:fill="auto"/>
            <w:noWrap/>
            <w:vAlign w:val="bottom"/>
          </w:tcPr>
          <w:p w14:paraId="2B2561A2"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.05*</w:t>
            </w:r>
          </w:p>
        </w:tc>
      </w:tr>
      <w:tr w:rsidR="00C348CA" w:rsidRPr="003A52EB" w14:paraId="169D6AC3" w14:textId="77777777" w:rsidTr="00741989">
        <w:trPr>
          <w:trHeight w:val="360"/>
        </w:trPr>
        <w:tc>
          <w:tcPr>
            <w:tcW w:w="2727" w:type="dxa"/>
            <w:tcBorders>
              <w:top w:val="nil"/>
              <w:left w:val="nil"/>
              <w:bottom w:val="nil"/>
              <w:right w:val="nil"/>
            </w:tcBorders>
            <w:shd w:val="clear" w:color="auto" w:fill="auto"/>
            <w:noWrap/>
            <w:vAlign w:val="bottom"/>
          </w:tcPr>
          <w:p w14:paraId="4E71CDFA" w14:textId="77777777" w:rsidR="00C348CA" w:rsidRPr="003A52EB" w:rsidRDefault="00C348CA" w:rsidP="00741989">
            <w:pPr>
              <w:spacing w:line="0" w:lineRule="atLeast"/>
              <w:rPr>
                <w:rFonts w:cs="Calibri"/>
                <w:color w:val="000000"/>
              </w:rPr>
            </w:pPr>
          </w:p>
        </w:tc>
        <w:tc>
          <w:tcPr>
            <w:tcW w:w="851" w:type="dxa"/>
            <w:tcBorders>
              <w:top w:val="nil"/>
              <w:left w:val="nil"/>
              <w:bottom w:val="nil"/>
              <w:right w:val="nil"/>
            </w:tcBorders>
            <w:vAlign w:val="bottom"/>
          </w:tcPr>
          <w:p w14:paraId="7EF7D7E4"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nil"/>
              <w:right w:val="nil"/>
            </w:tcBorders>
            <w:shd w:val="clear" w:color="auto" w:fill="auto"/>
            <w:noWrap/>
            <w:vAlign w:val="bottom"/>
          </w:tcPr>
          <w:p w14:paraId="05225180"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30</w:t>
            </w:r>
          </w:p>
        </w:tc>
        <w:tc>
          <w:tcPr>
            <w:tcW w:w="992" w:type="dxa"/>
            <w:tcBorders>
              <w:top w:val="nil"/>
              <w:left w:val="nil"/>
              <w:bottom w:val="nil"/>
              <w:right w:val="nil"/>
            </w:tcBorders>
            <w:shd w:val="clear" w:color="auto" w:fill="auto"/>
            <w:noWrap/>
            <w:vAlign w:val="bottom"/>
          </w:tcPr>
          <w:p w14:paraId="109D3ECB" w14:textId="77777777" w:rsidR="00C348CA" w:rsidRPr="003A52EB" w:rsidRDefault="00C348CA" w:rsidP="00741989">
            <w:pPr>
              <w:spacing w:line="0" w:lineRule="atLeast"/>
              <w:jc w:val="center"/>
              <w:rPr>
                <w:rFonts w:cs="Calibri"/>
                <w:color w:val="000000"/>
              </w:rPr>
            </w:pPr>
            <w:r w:rsidRPr="003A52EB">
              <w:rPr>
                <w:rFonts w:cs="Calibri"/>
                <w:color w:val="000000"/>
              </w:rPr>
              <w:t>-4</w:t>
            </w:r>
          </w:p>
        </w:tc>
        <w:tc>
          <w:tcPr>
            <w:tcW w:w="993" w:type="dxa"/>
            <w:tcBorders>
              <w:top w:val="nil"/>
              <w:left w:val="nil"/>
              <w:bottom w:val="nil"/>
              <w:right w:val="nil"/>
            </w:tcBorders>
            <w:shd w:val="clear" w:color="auto" w:fill="auto"/>
            <w:noWrap/>
            <w:vAlign w:val="bottom"/>
          </w:tcPr>
          <w:p w14:paraId="7B7EBA6C"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20</w:t>
            </w:r>
          </w:p>
        </w:tc>
        <w:tc>
          <w:tcPr>
            <w:tcW w:w="1842" w:type="dxa"/>
            <w:tcBorders>
              <w:top w:val="nil"/>
              <w:left w:val="nil"/>
              <w:bottom w:val="nil"/>
              <w:right w:val="nil"/>
            </w:tcBorders>
            <w:shd w:val="clear" w:color="auto" w:fill="auto"/>
            <w:noWrap/>
            <w:vAlign w:val="bottom"/>
          </w:tcPr>
          <w:p w14:paraId="47C2C8C8" w14:textId="77777777" w:rsidR="00C348CA" w:rsidRPr="003A52EB" w:rsidRDefault="00C348CA" w:rsidP="00741989">
            <w:pPr>
              <w:spacing w:line="0" w:lineRule="atLeast"/>
              <w:jc w:val="center"/>
              <w:rPr>
                <w:rFonts w:cs="Calibri"/>
                <w:color w:val="000000"/>
              </w:rPr>
            </w:pPr>
            <w:r w:rsidRPr="003A52EB">
              <w:rPr>
                <w:rFonts w:cs="Calibri"/>
                <w:color w:val="000000"/>
              </w:rPr>
              <w:t>3.36*</w:t>
            </w:r>
          </w:p>
        </w:tc>
      </w:tr>
      <w:tr w:rsidR="00C348CA" w:rsidRPr="003A52EB" w14:paraId="514C90F9" w14:textId="77777777" w:rsidTr="00741989">
        <w:trPr>
          <w:trHeight w:val="360"/>
        </w:trPr>
        <w:tc>
          <w:tcPr>
            <w:tcW w:w="2727" w:type="dxa"/>
            <w:tcBorders>
              <w:top w:val="nil"/>
              <w:left w:val="nil"/>
              <w:bottom w:val="nil"/>
              <w:right w:val="nil"/>
            </w:tcBorders>
            <w:shd w:val="clear" w:color="auto" w:fill="auto"/>
            <w:noWrap/>
            <w:vAlign w:val="bottom"/>
          </w:tcPr>
          <w:p w14:paraId="301586F8" w14:textId="77777777" w:rsidR="00C348CA" w:rsidRPr="003A52EB" w:rsidRDefault="00C348CA" w:rsidP="00741989">
            <w:pPr>
              <w:spacing w:line="0" w:lineRule="atLeast"/>
              <w:rPr>
                <w:rFonts w:cs="Calibri"/>
                <w:color w:val="000000"/>
              </w:rPr>
            </w:pPr>
            <w:r w:rsidRPr="003A52EB">
              <w:rPr>
                <w:rFonts w:cs="Calibri" w:hint="eastAsia"/>
                <w:color w:val="000000"/>
              </w:rPr>
              <w:t>P</w:t>
            </w:r>
            <w:r w:rsidRPr="003A52EB">
              <w:rPr>
                <w:rFonts w:cs="Calibri"/>
                <w:color w:val="000000"/>
              </w:rPr>
              <w:t>ostcentral gyrus</w:t>
            </w:r>
          </w:p>
        </w:tc>
        <w:tc>
          <w:tcPr>
            <w:tcW w:w="851" w:type="dxa"/>
            <w:tcBorders>
              <w:top w:val="nil"/>
              <w:left w:val="nil"/>
              <w:bottom w:val="nil"/>
              <w:right w:val="nil"/>
            </w:tcBorders>
            <w:vAlign w:val="bottom"/>
          </w:tcPr>
          <w:p w14:paraId="44E7A08D" w14:textId="77777777" w:rsidR="00C348CA" w:rsidRPr="003A52EB" w:rsidRDefault="00C348CA" w:rsidP="00741989">
            <w:pPr>
              <w:spacing w:line="0" w:lineRule="atLeast"/>
              <w:jc w:val="center"/>
              <w:rPr>
                <w:rFonts w:cs="Calibri"/>
                <w:color w:val="000000"/>
              </w:rPr>
            </w:pPr>
            <w:r w:rsidRPr="003A52EB">
              <w:rPr>
                <w:rFonts w:cs="Calibri" w:hint="eastAsia"/>
                <w:color w:val="000000"/>
              </w:rPr>
              <w:t>R</w:t>
            </w:r>
          </w:p>
        </w:tc>
        <w:tc>
          <w:tcPr>
            <w:tcW w:w="992" w:type="dxa"/>
            <w:tcBorders>
              <w:top w:val="nil"/>
              <w:left w:val="nil"/>
              <w:bottom w:val="nil"/>
              <w:right w:val="nil"/>
            </w:tcBorders>
            <w:shd w:val="clear" w:color="auto" w:fill="auto"/>
            <w:noWrap/>
            <w:vAlign w:val="bottom"/>
          </w:tcPr>
          <w:p w14:paraId="05070D81"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6</w:t>
            </w:r>
          </w:p>
        </w:tc>
        <w:tc>
          <w:tcPr>
            <w:tcW w:w="992" w:type="dxa"/>
            <w:tcBorders>
              <w:top w:val="nil"/>
              <w:left w:val="nil"/>
              <w:bottom w:val="nil"/>
              <w:right w:val="nil"/>
            </w:tcBorders>
            <w:shd w:val="clear" w:color="auto" w:fill="auto"/>
            <w:noWrap/>
            <w:vAlign w:val="bottom"/>
          </w:tcPr>
          <w:p w14:paraId="7A9DBDE4"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44</w:t>
            </w:r>
          </w:p>
        </w:tc>
        <w:tc>
          <w:tcPr>
            <w:tcW w:w="993" w:type="dxa"/>
            <w:tcBorders>
              <w:top w:val="nil"/>
              <w:left w:val="nil"/>
              <w:bottom w:val="nil"/>
              <w:right w:val="nil"/>
            </w:tcBorders>
            <w:shd w:val="clear" w:color="auto" w:fill="auto"/>
            <w:noWrap/>
            <w:vAlign w:val="bottom"/>
          </w:tcPr>
          <w:p w14:paraId="108ABE3B" w14:textId="77777777" w:rsidR="00C348CA" w:rsidRPr="003A52EB" w:rsidRDefault="00C348CA" w:rsidP="00741989">
            <w:pPr>
              <w:spacing w:line="0" w:lineRule="atLeast"/>
              <w:jc w:val="center"/>
              <w:rPr>
                <w:rFonts w:cs="Calibri"/>
                <w:color w:val="000000"/>
              </w:rPr>
            </w:pPr>
            <w:r w:rsidRPr="003A52EB">
              <w:rPr>
                <w:rFonts w:cs="Calibri" w:hint="eastAsia"/>
                <w:color w:val="000000"/>
              </w:rPr>
              <w:t>7</w:t>
            </w:r>
            <w:r w:rsidRPr="003A52EB">
              <w:rPr>
                <w:rFonts w:cs="Calibri"/>
                <w:color w:val="000000"/>
              </w:rPr>
              <w:t>0</w:t>
            </w:r>
          </w:p>
        </w:tc>
        <w:tc>
          <w:tcPr>
            <w:tcW w:w="1842" w:type="dxa"/>
            <w:tcBorders>
              <w:top w:val="nil"/>
              <w:left w:val="nil"/>
              <w:bottom w:val="nil"/>
              <w:right w:val="nil"/>
            </w:tcBorders>
            <w:shd w:val="clear" w:color="auto" w:fill="auto"/>
            <w:noWrap/>
            <w:vAlign w:val="bottom"/>
          </w:tcPr>
          <w:p w14:paraId="35B08E36"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.94</w:t>
            </w:r>
          </w:p>
        </w:tc>
      </w:tr>
      <w:tr w:rsidR="00C348CA" w:rsidRPr="003A52EB" w14:paraId="3E2D8727" w14:textId="77777777" w:rsidTr="00741989">
        <w:trPr>
          <w:trHeight w:val="360"/>
        </w:trPr>
        <w:tc>
          <w:tcPr>
            <w:tcW w:w="2727" w:type="dxa"/>
            <w:tcBorders>
              <w:top w:val="nil"/>
              <w:left w:val="nil"/>
              <w:bottom w:val="nil"/>
              <w:right w:val="nil"/>
            </w:tcBorders>
            <w:shd w:val="clear" w:color="auto" w:fill="auto"/>
            <w:noWrap/>
            <w:vAlign w:val="bottom"/>
          </w:tcPr>
          <w:p w14:paraId="016274C1" w14:textId="77777777" w:rsidR="00C348CA" w:rsidRPr="003A52EB" w:rsidRDefault="00C348CA" w:rsidP="00741989">
            <w:pPr>
              <w:spacing w:line="0" w:lineRule="atLeast"/>
              <w:rPr>
                <w:rFonts w:cs="Calibri"/>
                <w:color w:val="000000"/>
              </w:rPr>
            </w:pPr>
          </w:p>
        </w:tc>
        <w:tc>
          <w:tcPr>
            <w:tcW w:w="851" w:type="dxa"/>
            <w:tcBorders>
              <w:top w:val="nil"/>
              <w:left w:val="nil"/>
              <w:bottom w:val="nil"/>
              <w:right w:val="nil"/>
            </w:tcBorders>
            <w:vAlign w:val="bottom"/>
          </w:tcPr>
          <w:p w14:paraId="3925D0DA"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nil"/>
              <w:right w:val="nil"/>
            </w:tcBorders>
            <w:shd w:val="clear" w:color="auto" w:fill="auto"/>
            <w:noWrap/>
            <w:vAlign w:val="bottom"/>
          </w:tcPr>
          <w:p w14:paraId="7ACA12A2"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18</w:t>
            </w:r>
          </w:p>
        </w:tc>
        <w:tc>
          <w:tcPr>
            <w:tcW w:w="992" w:type="dxa"/>
            <w:tcBorders>
              <w:top w:val="nil"/>
              <w:left w:val="nil"/>
              <w:bottom w:val="nil"/>
              <w:right w:val="nil"/>
            </w:tcBorders>
            <w:shd w:val="clear" w:color="auto" w:fill="auto"/>
            <w:noWrap/>
            <w:vAlign w:val="bottom"/>
          </w:tcPr>
          <w:p w14:paraId="3539DB8B"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36</w:t>
            </w:r>
          </w:p>
        </w:tc>
        <w:tc>
          <w:tcPr>
            <w:tcW w:w="993" w:type="dxa"/>
            <w:tcBorders>
              <w:top w:val="nil"/>
              <w:left w:val="nil"/>
              <w:bottom w:val="nil"/>
              <w:right w:val="nil"/>
            </w:tcBorders>
            <w:shd w:val="clear" w:color="auto" w:fill="auto"/>
            <w:noWrap/>
            <w:vAlign w:val="bottom"/>
          </w:tcPr>
          <w:p w14:paraId="07A845BB" w14:textId="77777777" w:rsidR="00C348CA" w:rsidRPr="003A52EB" w:rsidRDefault="00C348CA" w:rsidP="00741989">
            <w:pPr>
              <w:spacing w:line="0" w:lineRule="atLeast"/>
              <w:jc w:val="center"/>
              <w:rPr>
                <w:rFonts w:cs="Calibri"/>
                <w:color w:val="000000"/>
              </w:rPr>
            </w:pPr>
            <w:r w:rsidRPr="003A52EB">
              <w:rPr>
                <w:rFonts w:cs="Calibri" w:hint="eastAsia"/>
                <w:color w:val="000000"/>
              </w:rPr>
              <w:t>7</w:t>
            </w:r>
            <w:r w:rsidRPr="003A52EB">
              <w:rPr>
                <w:rFonts w:cs="Calibri"/>
                <w:color w:val="000000"/>
              </w:rPr>
              <w:t>4</w:t>
            </w:r>
          </w:p>
        </w:tc>
        <w:tc>
          <w:tcPr>
            <w:tcW w:w="1842" w:type="dxa"/>
            <w:tcBorders>
              <w:top w:val="nil"/>
              <w:left w:val="nil"/>
              <w:bottom w:val="nil"/>
              <w:right w:val="nil"/>
            </w:tcBorders>
            <w:shd w:val="clear" w:color="auto" w:fill="auto"/>
            <w:noWrap/>
            <w:vAlign w:val="bottom"/>
          </w:tcPr>
          <w:p w14:paraId="5D87CF6E"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.56</w:t>
            </w:r>
          </w:p>
        </w:tc>
      </w:tr>
      <w:tr w:rsidR="00C348CA" w:rsidRPr="003A52EB" w14:paraId="4FABA448" w14:textId="77777777" w:rsidTr="00741989">
        <w:trPr>
          <w:trHeight w:val="360"/>
        </w:trPr>
        <w:tc>
          <w:tcPr>
            <w:tcW w:w="2727" w:type="dxa"/>
            <w:tcBorders>
              <w:top w:val="nil"/>
              <w:left w:val="nil"/>
              <w:bottom w:val="nil"/>
              <w:right w:val="nil"/>
            </w:tcBorders>
            <w:shd w:val="clear" w:color="auto" w:fill="auto"/>
            <w:noWrap/>
            <w:vAlign w:val="bottom"/>
          </w:tcPr>
          <w:p w14:paraId="73A6B4FD" w14:textId="77777777" w:rsidR="00C348CA" w:rsidRPr="003A52EB" w:rsidRDefault="00C348CA" w:rsidP="00741989">
            <w:pPr>
              <w:spacing w:line="0" w:lineRule="atLeast"/>
              <w:rPr>
                <w:rFonts w:cs="Calibri"/>
                <w:color w:val="000000"/>
              </w:rPr>
            </w:pPr>
            <w:r w:rsidRPr="003A52EB">
              <w:rPr>
                <w:rFonts w:cs="Calibri"/>
                <w:color w:val="000000"/>
              </w:rPr>
              <w:t>Precentral gyrus</w:t>
            </w:r>
          </w:p>
        </w:tc>
        <w:tc>
          <w:tcPr>
            <w:tcW w:w="851" w:type="dxa"/>
            <w:tcBorders>
              <w:top w:val="nil"/>
              <w:left w:val="nil"/>
              <w:bottom w:val="nil"/>
              <w:right w:val="nil"/>
            </w:tcBorders>
            <w:vAlign w:val="bottom"/>
          </w:tcPr>
          <w:p w14:paraId="5D7A353C" w14:textId="77777777" w:rsidR="00C348CA" w:rsidRPr="003A52EB" w:rsidRDefault="00C348CA" w:rsidP="00741989">
            <w:pPr>
              <w:spacing w:line="0" w:lineRule="atLeast"/>
              <w:jc w:val="center"/>
              <w:rPr>
                <w:rFonts w:cs="Calibri"/>
                <w:color w:val="000000"/>
              </w:rPr>
            </w:pPr>
            <w:r w:rsidRPr="003A52EB">
              <w:rPr>
                <w:rFonts w:cs="Calibri" w:hint="eastAsia"/>
                <w:color w:val="000000"/>
              </w:rPr>
              <w:t>R</w:t>
            </w:r>
          </w:p>
        </w:tc>
        <w:tc>
          <w:tcPr>
            <w:tcW w:w="992" w:type="dxa"/>
            <w:tcBorders>
              <w:top w:val="nil"/>
              <w:left w:val="nil"/>
              <w:bottom w:val="nil"/>
              <w:right w:val="nil"/>
            </w:tcBorders>
            <w:shd w:val="clear" w:color="auto" w:fill="auto"/>
            <w:noWrap/>
            <w:vAlign w:val="bottom"/>
          </w:tcPr>
          <w:p w14:paraId="34592B38" w14:textId="77777777" w:rsidR="00C348CA" w:rsidRPr="003A52EB" w:rsidRDefault="00C348CA" w:rsidP="00741989">
            <w:pPr>
              <w:spacing w:line="0" w:lineRule="atLeast"/>
              <w:jc w:val="center"/>
              <w:rPr>
                <w:rFonts w:cs="Calibri"/>
                <w:color w:val="000000"/>
              </w:rPr>
            </w:pPr>
            <w:r w:rsidRPr="003A52EB">
              <w:rPr>
                <w:rFonts w:cs="Calibri" w:hint="eastAsia"/>
                <w:color w:val="000000"/>
              </w:rPr>
              <w:t>1</w:t>
            </w:r>
            <w:r w:rsidRPr="003A52EB">
              <w:rPr>
                <w:rFonts w:cs="Calibri"/>
                <w:color w:val="000000"/>
              </w:rPr>
              <w:t>2</w:t>
            </w:r>
          </w:p>
        </w:tc>
        <w:tc>
          <w:tcPr>
            <w:tcW w:w="992" w:type="dxa"/>
            <w:tcBorders>
              <w:top w:val="nil"/>
              <w:left w:val="nil"/>
              <w:bottom w:val="nil"/>
              <w:right w:val="nil"/>
            </w:tcBorders>
            <w:shd w:val="clear" w:color="auto" w:fill="auto"/>
            <w:noWrap/>
            <w:vAlign w:val="bottom"/>
          </w:tcPr>
          <w:p w14:paraId="5BDBD6D0"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22</w:t>
            </w:r>
          </w:p>
        </w:tc>
        <w:tc>
          <w:tcPr>
            <w:tcW w:w="993" w:type="dxa"/>
            <w:tcBorders>
              <w:top w:val="nil"/>
              <w:left w:val="nil"/>
              <w:bottom w:val="nil"/>
              <w:right w:val="nil"/>
            </w:tcBorders>
            <w:shd w:val="clear" w:color="auto" w:fill="auto"/>
            <w:noWrap/>
            <w:vAlign w:val="bottom"/>
          </w:tcPr>
          <w:p w14:paraId="1BCCD0BE" w14:textId="77777777" w:rsidR="00C348CA" w:rsidRPr="003A52EB" w:rsidRDefault="00C348CA" w:rsidP="00741989">
            <w:pPr>
              <w:spacing w:line="0" w:lineRule="atLeast"/>
              <w:jc w:val="center"/>
              <w:rPr>
                <w:rFonts w:cs="Calibri"/>
                <w:color w:val="000000"/>
              </w:rPr>
            </w:pPr>
            <w:r w:rsidRPr="003A52EB">
              <w:rPr>
                <w:rFonts w:cs="Calibri" w:hint="eastAsia"/>
                <w:color w:val="000000"/>
              </w:rPr>
              <w:t>7</w:t>
            </w:r>
            <w:r w:rsidRPr="003A52EB">
              <w:rPr>
                <w:rFonts w:cs="Calibri"/>
                <w:color w:val="000000"/>
              </w:rPr>
              <w:t>6</w:t>
            </w:r>
          </w:p>
        </w:tc>
        <w:tc>
          <w:tcPr>
            <w:tcW w:w="1842" w:type="dxa"/>
            <w:tcBorders>
              <w:top w:val="nil"/>
              <w:left w:val="nil"/>
              <w:bottom w:val="nil"/>
              <w:right w:val="nil"/>
            </w:tcBorders>
            <w:shd w:val="clear" w:color="auto" w:fill="auto"/>
            <w:noWrap/>
            <w:vAlign w:val="bottom"/>
          </w:tcPr>
          <w:p w14:paraId="1B70C113"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.71</w:t>
            </w:r>
          </w:p>
        </w:tc>
      </w:tr>
      <w:tr w:rsidR="00C348CA" w:rsidRPr="003A52EB" w14:paraId="25A5D256" w14:textId="77777777" w:rsidTr="00741989">
        <w:trPr>
          <w:trHeight w:val="360"/>
        </w:trPr>
        <w:tc>
          <w:tcPr>
            <w:tcW w:w="2727" w:type="dxa"/>
            <w:tcBorders>
              <w:top w:val="nil"/>
              <w:left w:val="nil"/>
              <w:bottom w:val="nil"/>
              <w:right w:val="nil"/>
            </w:tcBorders>
            <w:shd w:val="clear" w:color="auto" w:fill="auto"/>
            <w:noWrap/>
            <w:vAlign w:val="bottom"/>
          </w:tcPr>
          <w:p w14:paraId="06CA48B5" w14:textId="77777777" w:rsidR="00C348CA" w:rsidRPr="003A52EB" w:rsidRDefault="00C348CA" w:rsidP="00741989">
            <w:pPr>
              <w:spacing w:line="0" w:lineRule="atLeast"/>
              <w:rPr>
                <w:rFonts w:cs="Calibri"/>
                <w:color w:val="000000"/>
              </w:rPr>
            </w:pPr>
            <w:r w:rsidRPr="003A52EB">
              <w:rPr>
                <w:rFonts w:cs="Calibri" w:hint="eastAsia"/>
                <w:color w:val="000000"/>
              </w:rPr>
              <w:t>I</w:t>
            </w:r>
            <w:r w:rsidRPr="003A52EB">
              <w:rPr>
                <w:rFonts w:cs="Calibri"/>
                <w:color w:val="000000"/>
              </w:rPr>
              <w:t>nferior Occipital cortex</w:t>
            </w:r>
          </w:p>
        </w:tc>
        <w:tc>
          <w:tcPr>
            <w:tcW w:w="851" w:type="dxa"/>
            <w:tcBorders>
              <w:top w:val="nil"/>
              <w:left w:val="nil"/>
              <w:bottom w:val="nil"/>
              <w:right w:val="nil"/>
            </w:tcBorders>
            <w:vAlign w:val="bottom"/>
          </w:tcPr>
          <w:p w14:paraId="19540679"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nil"/>
              <w:right w:val="nil"/>
            </w:tcBorders>
            <w:shd w:val="clear" w:color="auto" w:fill="auto"/>
            <w:noWrap/>
            <w:vAlign w:val="bottom"/>
          </w:tcPr>
          <w:p w14:paraId="478904B5"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42</w:t>
            </w:r>
          </w:p>
        </w:tc>
        <w:tc>
          <w:tcPr>
            <w:tcW w:w="992" w:type="dxa"/>
            <w:tcBorders>
              <w:top w:val="nil"/>
              <w:left w:val="nil"/>
              <w:bottom w:val="nil"/>
              <w:right w:val="nil"/>
            </w:tcBorders>
            <w:shd w:val="clear" w:color="auto" w:fill="auto"/>
            <w:noWrap/>
            <w:vAlign w:val="bottom"/>
          </w:tcPr>
          <w:p w14:paraId="6E8668CC"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62</w:t>
            </w:r>
          </w:p>
        </w:tc>
        <w:tc>
          <w:tcPr>
            <w:tcW w:w="993" w:type="dxa"/>
            <w:tcBorders>
              <w:top w:val="nil"/>
              <w:left w:val="nil"/>
              <w:bottom w:val="nil"/>
              <w:right w:val="nil"/>
            </w:tcBorders>
            <w:shd w:val="clear" w:color="auto" w:fill="auto"/>
            <w:noWrap/>
            <w:vAlign w:val="bottom"/>
          </w:tcPr>
          <w:p w14:paraId="356F3A2B"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12</w:t>
            </w:r>
          </w:p>
        </w:tc>
        <w:tc>
          <w:tcPr>
            <w:tcW w:w="1842" w:type="dxa"/>
            <w:tcBorders>
              <w:top w:val="nil"/>
              <w:left w:val="nil"/>
              <w:bottom w:val="nil"/>
              <w:right w:val="nil"/>
            </w:tcBorders>
            <w:shd w:val="clear" w:color="auto" w:fill="auto"/>
            <w:noWrap/>
            <w:vAlign w:val="bottom"/>
          </w:tcPr>
          <w:p w14:paraId="0717585E"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.04</w:t>
            </w:r>
          </w:p>
        </w:tc>
      </w:tr>
      <w:tr w:rsidR="00C348CA" w:rsidRPr="003A52EB" w14:paraId="69F11161" w14:textId="77777777" w:rsidTr="00741989">
        <w:trPr>
          <w:trHeight w:val="360"/>
        </w:trPr>
        <w:tc>
          <w:tcPr>
            <w:tcW w:w="2727" w:type="dxa"/>
            <w:tcBorders>
              <w:top w:val="nil"/>
              <w:left w:val="nil"/>
              <w:bottom w:val="nil"/>
              <w:right w:val="nil"/>
            </w:tcBorders>
            <w:shd w:val="clear" w:color="auto" w:fill="auto"/>
            <w:noWrap/>
            <w:vAlign w:val="bottom"/>
          </w:tcPr>
          <w:p w14:paraId="6582EBF5" w14:textId="77777777" w:rsidR="00C348CA" w:rsidRPr="003A52EB" w:rsidRDefault="00C348CA" w:rsidP="00741989">
            <w:pPr>
              <w:spacing w:line="0" w:lineRule="atLeast"/>
              <w:rPr>
                <w:rFonts w:cs="Calibri"/>
                <w:color w:val="000000"/>
              </w:rPr>
            </w:pPr>
          </w:p>
        </w:tc>
        <w:tc>
          <w:tcPr>
            <w:tcW w:w="851" w:type="dxa"/>
            <w:tcBorders>
              <w:top w:val="nil"/>
              <w:left w:val="nil"/>
              <w:bottom w:val="nil"/>
              <w:right w:val="nil"/>
            </w:tcBorders>
            <w:vAlign w:val="bottom"/>
          </w:tcPr>
          <w:p w14:paraId="6AA2F11D" w14:textId="77777777" w:rsidR="00C348CA" w:rsidRPr="003A52EB" w:rsidRDefault="00C348CA" w:rsidP="00741989">
            <w:pPr>
              <w:spacing w:line="0" w:lineRule="atLeast"/>
              <w:jc w:val="center"/>
              <w:rPr>
                <w:rFonts w:cs="Calibri"/>
                <w:color w:val="000000"/>
              </w:rPr>
            </w:pPr>
            <w:r>
              <w:rPr>
                <w:rFonts w:cs="Calibri" w:hint="eastAsia"/>
                <w:color w:val="000000"/>
              </w:rPr>
              <w:t>L</w:t>
            </w:r>
          </w:p>
        </w:tc>
        <w:tc>
          <w:tcPr>
            <w:tcW w:w="992" w:type="dxa"/>
            <w:tcBorders>
              <w:top w:val="nil"/>
              <w:left w:val="nil"/>
              <w:bottom w:val="nil"/>
              <w:right w:val="nil"/>
            </w:tcBorders>
            <w:shd w:val="clear" w:color="auto" w:fill="auto"/>
            <w:noWrap/>
            <w:vAlign w:val="bottom"/>
          </w:tcPr>
          <w:p w14:paraId="0808E0F2" w14:textId="77777777" w:rsidR="00C348CA" w:rsidRPr="003A52EB" w:rsidRDefault="00C348CA" w:rsidP="00741989">
            <w:pPr>
              <w:spacing w:line="0" w:lineRule="atLeast"/>
              <w:jc w:val="center"/>
              <w:rPr>
                <w:rFonts w:cs="Calibri"/>
                <w:color w:val="000000"/>
              </w:rPr>
            </w:pPr>
            <w:r>
              <w:rPr>
                <w:rFonts w:cs="Calibri" w:hint="eastAsia"/>
                <w:color w:val="000000"/>
              </w:rPr>
              <w:t>-</w:t>
            </w:r>
            <w:r>
              <w:rPr>
                <w:rFonts w:cs="Calibri"/>
                <w:color w:val="000000"/>
              </w:rPr>
              <w:t>22</w:t>
            </w:r>
          </w:p>
        </w:tc>
        <w:tc>
          <w:tcPr>
            <w:tcW w:w="992" w:type="dxa"/>
            <w:tcBorders>
              <w:top w:val="nil"/>
              <w:left w:val="nil"/>
              <w:bottom w:val="nil"/>
              <w:right w:val="nil"/>
            </w:tcBorders>
            <w:shd w:val="clear" w:color="auto" w:fill="auto"/>
            <w:noWrap/>
            <w:vAlign w:val="bottom"/>
          </w:tcPr>
          <w:p w14:paraId="57AA5D9C" w14:textId="77777777" w:rsidR="00C348CA" w:rsidRPr="003A52EB" w:rsidRDefault="00C348CA" w:rsidP="00741989">
            <w:pPr>
              <w:spacing w:line="0" w:lineRule="atLeast"/>
              <w:jc w:val="center"/>
              <w:rPr>
                <w:rFonts w:cs="Calibri"/>
                <w:color w:val="000000"/>
              </w:rPr>
            </w:pPr>
            <w:r>
              <w:rPr>
                <w:rFonts w:cs="Calibri" w:hint="eastAsia"/>
                <w:color w:val="000000"/>
              </w:rPr>
              <w:t>-</w:t>
            </w:r>
            <w:r>
              <w:rPr>
                <w:rFonts w:cs="Calibri"/>
                <w:color w:val="000000"/>
              </w:rPr>
              <w:t>84</w:t>
            </w:r>
          </w:p>
        </w:tc>
        <w:tc>
          <w:tcPr>
            <w:tcW w:w="993" w:type="dxa"/>
            <w:tcBorders>
              <w:top w:val="nil"/>
              <w:left w:val="nil"/>
              <w:bottom w:val="nil"/>
              <w:right w:val="nil"/>
            </w:tcBorders>
            <w:shd w:val="clear" w:color="auto" w:fill="auto"/>
            <w:noWrap/>
            <w:vAlign w:val="bottom"/>
          </w:tcPr>
          <w:p w14:paraId="3DD5FE44" w14:textId="77777777" w:rsidR="00C348CA" w:rsidRPr="003A52EB" w:rsidRDefault="00C348CA" w:rsidP="00741989">
            <w:pPr>
              <w:spacing w:line="0" w:lineRule="atLeast"/>
              <w:jc w:val="center"/>
              <w:rPr>
                <w:rFonts w:cs="Calibri"/>
                <w:color w:val="000000"/>
              </w:rPr>
            </w:pPr>
            <w:r>
              <w:rPr>
                <w:rFonts w:cs="Calibri" w:hint="eastAsia"/>
                <w:color w:val="000000"/>
              </w:rPr>
              <w:t>3</w:t>
            </w:r>
            <w:r>
              <w:rPr>
                <w:rFonts w:cs="Calibri"/>
                <w:color w:val="000000"/>
              </w:rPr>
              <w:t>2</w:t>
            </w:r>
          </w:p>
        </w:tc>
        <w:tc>
          <w:tcPr>
            <w:tcW w:w="1842" w:type="dxa"/>
            <w:tcBorders>
              <w:top w:val="nil"/>
              <w:left w:val="nil"/>
              <w:bottom w:val="nil"/>
              <w:right w:val="nil"/>
            </w:tcBorders>
            <w:shd w:val="clear" w:color="auto" w:fill="auto"/>
            <w:noWrap/>
            <w:vAlign w:val="bottom"/>
          </w:tcPr>
          <w:p w14:paraId="55885350" w14:textId="77777777" w:rsidR="00C348CA" w:rsidRPr="003A52EB" w:rsidRDefault="00C348CA" w:rsidP="00741989">
            <w:pPr>
              <w:spacing w:line="0" w:lineRule="atLeast"/>
              <w:jc w:val="center"/>
              <w:rPr>
                <w:rFonts w:cs="Calibri"/>
                <w:color w:val="000000"/>
              </w:rPr>
            </w:pPr>
            <w:r>
              <w:rPr>
                <w:rFonts w:cs="Calibri" w:hint="eastAsia"/>
                <w:color w:val="000000"/>
              </w:rPr>
              <w:t>3</w:t>
            </w:r>
            <w:r>
              <w:rPr>
                <w:rFonts w:cs="Calibri"/>
                <w:color w:val="000000"/>
              </w:rPr>
              <w:t>.54</w:t>
            </w:r>
          </w:p>
        </w:tc>
      </w:tr>
      <w:tr w:rsidR="00C348CA" w:rsidRPr="003A52EB" w14:paraId="177AEA5D" w14:textId="77777777" w:rsidTr="00741989">
        <w:trPr>
          <w:trHeight w:val="360"/>
        </w:trPr>
        <w:tc>
          <w:tcPr>
            <w:tcW w:w="2727" w:type="dxa"/>
            <w:tcBorders>
              <w:top w:val="nil"/>
              <w:left w:val="nil"/>
              <w:bottom w:val="nil"/>
              <w:right w:val="nil"/>
            </w:tcBorders>
            <w:shd w:val="clear" w:color="auto" w:fill="auto"/>
            <w:noWrap/>
            <w:vAlign w:val="bottom"/>
          </w:tcPr>
          <w:p w14:paraId="6034B6F7" w14:textId="77777777" w:rsidR="00C348CA" w:rsidRPr="003A52EB" w:rsidRDefault="00C348CA" w:rsidP="00741989">
            <w:pPr>
              <w:spacing w:line="0" w:lineRule="atLeast"/>
              <w:rPr>
                <w:rFonts w:cs="Calibri"/>
                <w:color w:val="000000"/>
              </w:rPr>
            </w:pPr>
            <w:r w:rsidRPr="003A52EB">
              <w:rPr>
                <w:rFonts w:cs="Calibri"/>
                <w:color w:val="000000"/>
              </w:rPr>
              <w:t>Middle occipital cortex</w:t>
            </w:r>
          </w:p>
        </w:tc>
        <w:tc>
          <w:tcPr>
            <w:tcW w:w="851" w:type="dxa"/>
            <w:tcBorders>
              <w:top w:val="nil"/>
              <w:left w:val="nil"/>
              <w:bottom w:val="nil"/>
              <w:right w:val="nil"/>
            </w:tcBorders>
            <w:vAlign w:val="bottom"/>
          </w:tcPr>
          <w:p w14:paraId="615BFDD1" w14:textId="77777777" w:rsidR="00C348CA" w:rsidRPr="003A52EB" w:rsidRDefault="00C348CA" w:rsidP="00741989">
            <w:pPr>
              <w:spacing w:line="0" w:lineRule="atLeast"/>
              <w:jc w:val="center"/>
              <w:rPr>
                <w:rFonts w:cs="Calibri"/>
                <w:color w:val="000000"/>
              </w:rPr>
            </w:pPr>
            <w:r w:rsidRPr="003A52EB">
              <w:rPr>
                <w:rFonts w:cs="Calibri" w:hint="eastAsia"/>
                <w:color w:val="000000"/>
              </w:rPr>
              <w:t>R</w:t>
            </w:r>
          </w:p>
        </w:tc>
        <w:tc>
          <w:tcPr>
            <w:tcW w:w="992" w:type="dxa"/>
            <w:tcBorders>
              <w:top w:val="nil"/>
              <w:left w:val="nil"/>
              <w:bottom w:val="nil"/>
              <w:right w:val="nil"/>
            </w:tcBorders>
            <w:shd w:val="clear" w:color="auto" w:fill="auto"/>
            <w:noWrap/>
            <w:vAlign w:val="bottom"/>
          </w:tcPr>
          <w:p w14:paraId="21251DD5"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4</w:t>
            </w:r>
          </w:p>
        </w:tc>
        <w:tc>
          <w:tcPr>
            <w:tcW w:w="992" w:type="dxa"/>
            <w:tcBorders>
              <w:top w:val="nil"/>
              <w:left w:val="nil"/>
              <w:bottom w:val="nil"/>
              <w:right w:val="nil"/>
            </w:tcBorders>
            <w:shd w:val="clear" w:color="auto" w:fill="auto"/>
            <w:noWrap/>
            <w:vAlign w:val="bottom"/>
          </w:tcPr>
          <w:p w14:paraId="27F6453A"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78</w:t>
            </w:r>
          </w:p>
        </w:tc>
        <w:tc>
          <w:tcPr>
            <w:tcW w:w="993" w:type="dxa"/>
            <w:tcBorders>
              <w:top w:val="nil"/>
              <w:left w:val="nil"/>
              <w:bottom w:val="nil"/>
              <w:right w:val="nil"/>
            </w:tcBorders>
            <w:shd w:val="clear" w:color="auto" w:fill="auto"/>
            <w:noWrap/>
            <w:vAlign w:val="bottom"/>
          </w:tcPr>
          <w:p w14:paraId="2DCA9B89"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2</w:t>
            </w:r>
          </w:p>
        </w:tc>
        <w:tc>
          <w:tcPr>
            <w:tcW w:w="1842" w:type="dxa"/>
            <w:tcBorders>
              <w:top w:val="nil"/>
              <w:left w:val="nil"/>
              <w:bottom w:val="nil"/>
              <w:right w:val="nil"/>
            </w:tcBorders>
            <w:shd w:val="clear" w:color="auto" w:fill="auto"/>
            <w:noWrap/>
            <w:vAlign w:val="bottom"/>
          </w:tcPr>
          <w:p w14:paraId="50BDABF6"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.95</w:t>
            </w:r>
          </w:p>
        </w:tc>
      </w:tr>
      <w:tr w:rsidR="00C348CA" w:rsidRPr="003A52EB" w14:paraId="2FF42214" w14:textId="77777777" w:rsidTr="00741989">
        <w:trPr>
          <w:trHeight w:val="300"/>
        </w:trPr>
        <w:tc>
          <w:tcPr>
            <w:tcW w:w="8397" w:type="dxa"/>
            <w:gridSpan w:val="6"/>
            <w:tcBorders>
              <w:top w:val="nil"/>
              <w:left w:val="nil"/>
              <w:bottom w:val="nil"/>
              <w:right w:val="nil"/>
            </w:tcBorders>
            <w:shd w:val="clear" w:color="auto" w:fill="D9D9D9"/>
            <w:vAlign w:val="bottom"/>
          </w:tcPr>
          <w:p w14:paraId="617DBE23" w14:textId="77777777" w:rsidR="00C348CA" w:rsidRPr="003A52EB" w:rsidRDefault="00C348CA" w:rsidP="00741989">
            <w:pPr>
              <w:spacing w:line="0" w:lineRule="atLeast"/>
              <w:rPr>
                <w:rFonts w:cs="Calibri"/>
                <w:b/>
                <w:color w:val="000000"/>
              </w:rPr>
            </w:pPr>
            <w:r w:rsidRPr="003A52EB">
              <w:rPr>
                <w:rFonts w:cs="Calibri"/>
                <w:b/>
                <w:color w:val="000000"/>
              </w:rPr>
              <w:t>Help &gt; Harming</w:t>
            </w:r>
          </w:p>
        </w:tc>
      </w:tr>
      <w:tr w:rsidR="00C348CA" w:rsidRPr="003A52EB" w14:paraId="47D21439" w14:textId="77777777" w:rsidTr="00741989">
        <w:trPr>
          <w:trHeight w:val="360"/>
        </w:trPr>
        <w:tc>
          <w:tcPr>
            <w:tcW w:w="2727" w:type="dxa"/>
            <w:tcBorders>
              <w:top w:val="nil"/>
              <w:left w:val="nil"/>
              <w:bottom w:val="nil"/>
              <w:right w:val="nil"/>
            </w:tcBorders>
            <w:shd w:val="clear" w:color="auto" w:fill="auto"/>
            <w:noWrap/>
            <w:vAlign w:val="bottom"/>
          </w:tcPr>
          <w:p w14:paraId="43CC192E" w14:textId="77777777" w:rsidR="00C348CA" w:rsidRPr="003A52EB" w:rsidRDefault="00C348CA" w:rsidP="00741989">
            <w:pPr>
              <w:spacing w:line="0" w:lineRule="atLeast"/>
              <w:rPr>
                <w:rFonts w:cs="Calibri"/>
                <w:color w:val="000000"/>
              </w:rPr>
            </w:pPr>
            <w:r w:rsidRPr="003A52EB">
              <w:rPr>
                <w:rFonts w:cs="Calibri" w:hint="eastAsia"/>
                <w:color w:val="000000"/>
              </w:rPr>
              <w:t>N</w:t>
            </w:r>
            <w:r w:rsidRPr="003A52EB">
              <w:rPr>
                <w:rFonts w:cs="Calibri"/>
                <w:color w:val="000000"/>
              </w:rPr>
              <w:t>.S.</w:t>
            </w:r>
          </w:p>
        </w:tc>
        <w:tc>
          <w:tcPr>
            <w:tcW w:w="851" w:type="dxa"/>
            <w:tcBorders>
              <w:top w:val="nil"/>
              <w:left w:val="nil"/>
              <w:bottom w:val="nil"/>
              <w:right w:val="nil"/>
            </w:tcBorders>
            <w:vAlign w:val="bottom"/>
          </w:tcPr>
          <w:p w14:paraId="07EED13B" w14:textId="77777777" w:rsidR="00C348CA" w:rsidRPr="003A52EB" w:rsidRDefault="00C348CA" w:rsidP="00741989">
            <w:pPr>
              <w:spacing w:line="0" w:lineRule="atLeast"/>
              <w:jc w:val="center"/>
              <w:rPr>
                <w:rFonts w:cs="Calibri"/>
                <w:color w:val="000000"/>
              </w:rPr>
            </w:pPr>
          </w:p>
        </w:tc>
        <w:tc>
          <w:tcPr>
            <w:tcW w:w="992" w:type="dxa"/>
            <w:tcBorders>
              <w:top w:val="nil"/>
              <w:left w:val="nil"/>
              <w:bottom w:val="nil"/>
              <w:right w:val="nil"/>
            </w:tcBorders>
            <w:shd w:val="clear" w:color="auto" w:fill="auto"/>
            <w:noWrap/>
            <w:vAlign w:val="bottom"/>
          </w:tcPr>
          <w:p w14:paraId="6FDD7DE7" w14:textId="77777777" w:rsidR="00C348CA" w:rsidRPr="003A52EB" w:rsidRDefault="00C348CA" w:rsidP="00741989">
            <w:pPr>
              <w:spacing w:line="0" w:lineRule="atLeast"/>
              <w:jc w:val="center"/>
              <w:rPr>
                <w:rFonts w:cs="Calibri"/>
                <w:color w:val="000000"/>
              </w:rPr>
            </w:pPr>
          </w:p>
        </w:tc>
        <w:tc>
          <w:tcPr>
            <w:tcW w:w="992" w:type="dxa"/>
            <w:tcBorders>
              <w:top w:val="nil"/>
              <w:left w:val="nil"/>
              <w:bottom w:val="nil"/>
              <w:right w:val="nil"/>
            </w:tcBorders>
            <w:shd w:val="clear" w:color="auto" w:fill="auto"/>
            <w:noWrap/>
            <w:vAlign w:val="bottom"/>
          </w:tcPr>
          <w:p w14:paraId="1F33ECF9" w14:textId="77777777" w:rsidR="00C348CA" w:rsidRPr="003A52EB" w:rsidRDefault="00C348CA" w:rsidP="00741989">
            <w:pPr>
              <w:spacing w:line="0" w:lineRule="atLeast"/>
              <w:jc w:val="center"/>
              <w:rPr>
                <w:rFonts w:cs="Calibri"/>
                <w:color w:val="000000"/>
              </w:rPr>
            </w:pPr>
          </w:p>
        </w:tc>
        <w:tc>
          <w:tcPr>
            <w:tcW w:w="993" w:type="dxa"/>
            <w:tcBorders>
              <w:top w:val="nil"/>
              <w:left w:val="nil"/>
              <w:bottom w:val="nil"/>
              <w:right w:val="nil"/>
            </w:tcBorders>
            <w:shd w:val="clear" w:color="auto" w:fill="auto"/>
            <w:noWrap/>
            <w:vAlign w:val="bottom"/>
          </w:tcPr>
          <w:p w14:paraId="2616CF38" w14:textId="77777777" w:rsidR="00C348CA" w:rsidRPr="003A52EB" w:rsidRDefault="00C348CA" w:rsidP="00741989">
            <w:pPr>
              <w:spacing w:line="0" w:lineRule="atLeast"/>
              <w:jc w:val="center"/>
              <w:rPr>
                <w:rFonts w:cs="Calibri"/>
                <w:color w:val="000000"/>
              </w:rPr>
            </w:pPr>
          </w:p>
        </w:tc>
        <w:tc>
          <w:tcPr>
            <w:tcW w:w="1842" w:type="dxa"/>
            <w:tcBorders>
              <w:top w:val="nil"/>
              <w:left w:val="nil"/>
              <w:bottom w:val="nil"/>
              <w:right w:val="nil"/>
            </w:tcBorders>
            <w:shd w:val="clear" w:color="auto" w:fill="auto"/>
            <w:noWrap/>
            <w:vAlign w:val="bottom"/>
          </w:tcPr>
          <w:p w14:paraId="54186B1D" w14:textId="77777777" w:rsidR="00C348CA" w:rsidRPr="003A52EB" w:rsidRDefault="00C348CA" w:rsidP="00741989">
            <w:pPr>
              <w:spacing w:line="0" w:lineRule="atLeast"/>
              <w:jc w:val="center"/>
              <w:rPr>
                <w:rFonts w:cs="Calibri"/>
                <w:color w:val="000000"/>
              </w:rPr>
            </w:pPr>
          </w:p>
        </w:tc>
      </w:tr>
      <w:tr w:rsidR="00C348CA" w:rsidRPr="003A52EB" w14:paraId="05ABC919" w14:textId="77777777" w:rsidTr="00741989">
        <w:trPr>
          <w:trHeight w:val="300"/>
        </w:trPr>
        <w:tc>
          <w:tcPr>
            <w:tcW w:w="8397" w:type="dxa"/>
            <w:gridSpan w:val="6"/>
            <w:tcBorders>
              <w:top w:val="nil"/>
              <w:left w:val="nil"/>
              <w:bottom w:val="nil"/>
              <w:right w:val="nil"/>
            </w:tcBorders>
            <w:shd w:val="clear" w:color="auto" w:fill="D9D9D9"/>
            <w:vAlign w:val="bottom"/>
          </w:tcPr>
          <w:p w14:paraId="615E9CA1" w14:textId="77777777" w:rsidR="00C348CA" w:rsidRPr="003A52EB" w:rsidRDefault="00C348CA" w:rsidP="00741989">
            <w:pPr>
              <w:spacing w:line="0" w:lineRule="atLeast"/>
              <w:rPr>
                <w:rFonts w:cs="Calibri"/>
                <w:b/>
                <w:color w:val="000000"/>
              </w:rPr>
            </w:pPr>
            <w:r>
              <w:rPr>
                <w:rFonts w:cs="Calibri"/>
                <w:b/>
                <w:color w:val="000000"/>
              </w:rPr>
              <w:t>Old</w:t>
            </w:r>
            <w:r w:rsidRPr="003A52EB">
              <w:rPr>
                <w:rFonts w:cs="Calibri"/>
                <w:b/>
                <w:color w:val="000000"/>
              </w:rPr>
              <w:t xml:space="preserve"> &gt; Young</w:t>
            </w:r>
          </w:p>
        </w:tc>
      </w:tr>
      <w:tr w:rsidR="00C348CA" w:rsidRPr="003A52EB" w14:paraId="73C22A9D" w14:textId="77777777" w:rsidTr="00741989">
        <w:trPr>
          <w:trHeight w:val="300"/>
        </w:trPr>
        <w:tc>
          <w:tcPr>
            <w:tcW w:w="2727" w:type="dxa"/>
            <w:tcBorders>
              <w:top w:val="nil"/>
              <w:left w:val="nil"/>
              <w:bottom w:val="nil"/>
              <w:right w:val="nil"/>
            </w:tcBorders>
            <w:shd w:val="clear" w:color="auto" w:fill="auto"/>
            <w:noWrap/>
            <w:vAlign w:val="bottom"/>
          </w:tcPr>
          <w:p w14:paraId="2A4E7A2F" w14:textId="77777777" w:rsidR="00C348CA" w:rsidRPr="003A52EB" w:rsidRDefault="00C348CA" w:rsidP="00741989">
            <w:pPr>
              <w:spacing w:line="0" w:lineRule="atLeast"/>
              <w:rPr>
                <w:rFonts w:cs="Calibri"/>
                <w:color w:val="000000"/>
              </w:rPr>
            </w:pPr>
            <w:r w:rsidRPr="003A52EB">
              <w:rPr>
                <w:rFonts w:cs="Calibri" w:hint="eastAsia"/>
                <w:color w:val="000000"/>
              </w:rPr>
              <w:t>N</w:t>
            </w:r>
            <w:r w:rsidRPr="003A52EB">
              <w:rPr>
                <w:rFonts w:cs="Calibri"/>
                <w:color w:val="000000"/>
              </w:rPr>
              <w:t>.S.</w:t>
            </w:r>
          </w:p>
        </w:tc>
        <w:tc>
          <w:tcPr>
            <w:tcW w:w="851" w:type="dxa"/>
            <w:tcBorders>
              <w:top w:val="nil"/>
              <w:left w:val="nil"/>
              <w:bottom w:val="nil"/>
              <w:right w:val="nil"/>
            </w:tcBorders>
            <w:vAlign w:val="bottom"/>
          </w:tcPr>
          <w:p w14:paraId="1FB21619" w14:textId="77777777" w:rsidR="00C348CA" w:rsidRPr="003A52EB" w:rsidRDefault="00C348CA" w:rsidP="00741989">
            <w:pPr>
              <w:spacing w:line="0" w:lineRule="atLeast"/>
              <w:jc w:val="center"/>
              <w:rPr>
                <w:rFonts w:cs="Calibri"/>
                <w:color w:val="000000"/>
              </w:rPr>
            </w:pPr>
          </w:p>
        </w:tc>
        <w:tc>
          <w:tcPr>
            <w:tcW w:w="992" w:type="dxa"/>
            <w:tcBorders>
              <w:top w:val="nil"/>
              <w:left w:val="nil"/>
              <w:bottom w:val="nil"/>
              <w:right w:val="nil"/>
            </w:tcBorders>
            <w:shd w:val="clear" w:color="auto" w:fill="auto"/>
            <w:noWrap/>
            <w:vAlign w:val="bottom"/>
          </w:tcPr>
          <w:p w14:paraId="0E067954" w14:textId="77777777" w:rsidR="00C348CA" w:rsidRPr="003A52EB" w:rsidRDefault="00C348CA" w:rsidP="00741989">
            <w:pPr>
              <w:spacing w:line="0" w:lineRule="atLeast"/>
              <w:jc w:val="center"/>
              <w:rPr>
                <w:rFonts w:cs="Calibri"/>
                <w:color w:val="000000"/>
              </w:rPr>
            </w:pPr>
          </w:p>
        </w:tc>
        <w:tc>
          <w:tcPr>
            <w:tcW w:w="992" w:type="dxa"/>
            <w:tcBorders>
              <w:top w:val="nil"/>
              <w:left w:val="nil"/>
              <w:bottom w:val="nil"/>
              <w:right w:val="nil"/>
            </w:tcBorders>
            <w:shd w:val="clear" w:color="auto" w:fill="auto"/>
            <w:noWrap/>
            <w:vAlign w:val="bottom"/>
          </w:tcPr>
          <w:p w14:paraId="2969407E" w14:textId="77777777" w:rsidR="00C348CA" w:rsidRPr="003A52EB" w:rsidRDefault="00C348CA" w:rsidP="00741989">
            <w:pPr>
              <w:spacing w:line="0" w:lineRule="atLeast"/>
              <w:jc w:val="center"/>
              <w:rPr>
                <w:rFonts w:cs="Calibri"/>
                <w:color w:val="000000"/>
              </w:rPr>
            </w:pPr>
          </w:p>
        </w:tc>
        <w:tc>
          <w:tcPr>
            <w:tcW w:w="993" w:type="dxa"/>
            <w:tcBorders>
              <w:top w:val="nil"/>
              <w:left w:val="nil"/>
              <w:bottom w:val="nil"/>
              <w:right w:val="nil"/>
            </w:tcBorders>
            <w:shd w:val="clear" w:color="auto" w:fill="auto"/>
            <w:noWrap/>
            <w:vAlign w:val="bottom"/>
          </w:tcPr>
          <w:p w14:paraId="45DBE55C" w14:textId="77777777" w:rsidR="00C348CA" w:rsidRPr="003A52EB" w:rsidRDefault="00C348CA" w:rsidP="00741989">
            <w:pPr>
              <w:spacing w:line="0" w:lineRule="atLeast"/>
              <w:jc w:val="center"/>
              <w:rPr>
                <w:rFonts w:cs="Calibri"/>
                <w:color w:val="000000"/>
              </w:rPr>
            </w:pPr>
          </w:p>
        </w:tc>
        <w:tc>
          <w:tcPr>
            <w:tcW w:w="1842" w:type="dxa"/>
            <w:tcBorders>
              <w:top w:val="nil"/>
              <w:left w:val="nil"/>
              <w:bottom w:val="nil"/>
              <w:right w:val="nil"/>
            </w:tcBorders>
            <w:shd w:val="clear" w:color="auto" w:fill="auto"/>
            <w:noWrap/>
            <w:vAlign w:val="bottom"/>
          </w:tcPr>
          <w:p w14:paraId="1FFACE1E" w14:textId="77777777" w:rsidR="00C348CA" w:rsidRPr="003A52EB" w:rsidRDefault="00C348CA" w:rsidP="00741989">
            <w:pPr>
              <w:spacing w:line="0" w:lineRule="atLeast"/>
              <w:jc w:val="center"/>
              <w:rPr>
                <w:rFonts w:cs="Calibri"/>
                <w:color w:val="000000"/>
              </w:rPr>
            </w:pPr>
          </w:p>
        </w:tc>
      </w:tr>
      <w:tr w:rsidR="00C348CA" w:rsidRPr="003A52EB" w14:paraId="74AF085B" w14:textId="77777777" w:rsidTr="00741989">
        <w:trPr>
          <w:trHeight w:val="300"/>
        </w:trPr>
        <w:tc>
          <w:tcPr>
            <w:tcW w:w="8397" w:type="dxa"/>
            <w:gridSpan w:val="6"/>
            <w:tcBorders>
              <w:top w:val="nil"/>
              <w:left w:val="nil"/>
              <w:bottom w:val="nil"/>
              <w:right w:val="nil"/>
            </w:tcBorders>
            <w:shd w:val="clear" w:color="auto" w:fill="D9D9D9"/>
            <w:vAlign w:val="bottom"/>
          </w:tcPr>
          <w:p w14:paraId="7AE9C171" w14:textId="77777777" w:rsidR="00C348CA" w:rsidRPr="003A52EB" w:rsidRDefault="00C348CA" w:rsidP="00741989">
            <w:pPr>
              <w:spacing w:line="0" w:lineRule="atLeast"/>
              <w:rPr>
                <w:rFonts w:cs="Calibri"/>
                <w:b/>
                <w:color w:val="000000"/>
              </w:rPr>
            </w:pPr>
            <w:r w:rsidRPr="003A52EB">
              <w:rPr>
                <w:rFonts w:cs="Calibri"/>
                <w:b/>
                <w:color w:val="000000"/>
              </w:rPr>
              <w:t xml:space="preserve">Young &gt; </w:t>
            </w:r>
            <w:r>
              <w:rPr>
                <w:rFonts w:cs="Calibri"/>
                <w:b/>
                <w:color w:val="000000"/>
              </w:rPr>
              <w:t>Old</w:t>
            </w:r>
          </w:p>
        </w:tc>
      </w:tr>
      <w:tr w:rsidR="00C348CA" w:rsidRPr="003A52EB" w14:paraId="0580F82C" w14:textId="77777777" w:rsidTr="00741989">
        <w:trPr>
          <w:trHeight w:val="300"/>
        </w:trPr>
        <w:tc>
          <w:tcPr>
            <w:tcW w:w="2727" w:type="dxa"/>
            <w:tcBorders>
              <w:top w:val="nil"/>
              <w:left w:val="nil"/>
              <w:bottom w:val="nil"/>
              <w:right w:val="nil"/>
            </w:tcBorders>
            <w:shd w:val="clear" w:color="auto" w:fill="auto"/>
            <w:noWrap/>
            <w:vAlign w:val="bottom"/>
          </w:tcPr>
          <w:p w14:paraId="79E07215" w14:textId="77777777" w:rsidR="00C348CA" w:rsidRPr="003A52EB" w:rsidRDefault="00C348CA" w:rsidP="00741989">
            <w:pPr>
              <w:spacing w:line="0" w:lineRule="atLeast"/>
              <w:rPr>
                <w:rFonts w:cs="Calibri"/>
                <w:color w:val="000000"/>
              </w:rPr>
            </w:pPr>
            <w:r w:rsidRPr="003A52EB">
              <w:rPr>
                <w:rFonts w:cs="Calibri"/>
                <w:color w:val="000000"/>
              </w:rPr>
              <w:t>TPJ</w:t>
            </w:r>
          </w:p>
        </w:tc>
        <w:tc>
          <w:tcPr>
            <w:tcW w:w="851" w:type="dxa"/>
            <w:tcBorders>
              <w:top w:val="nil"/>
              <w:left w:val="nil"/>
              <w:bottom w:val="nil"/>
              <w:right w:val="nil"/>
            </w:tcBorders>
            <w:vAlign w:val="bottom"/>
          </w:tcPr>
          <w:p w14:paraId="3285868B" w14:textId="77777777" w:rsidR="00C348CA" w:rsidRPr="003A52EB" w:rsidRDefault="00C348CA" w:rsidP="00741989">
            <w:pPr>
              <w:spacing w:line="0" w:lineRule="atLeast"/>
              <w:jc w:val="center"/>
              <w:rPr>
                <w:rFonts w:cs="Calibri"/>
                <w:color w:val="000000"/>
              </w:rPr>
            </w:pPr>
            <w:r w:rsidRPr="003A52EB">
              <w:rPr>
                <w:rFonts w:cs="Calibri"/>
                <w:color w:val="000000"/>
              </w:rPr>
              <w:t>L</w:t>
            </w:r>
          </w:p>
        </w:tc>
        <w:tc>
          <w:tcPr>
            <w:tcW w:w="992" w:type="dxa"/>
            <w:tcBorders>
              <w:top w:val="nil"/>
              <w:left w:val="nil"/>
              <w:bottom w:val="nil"/>
              <w:right w:val="nil"/>
            </w:tcBorders>
            <w:shd w:val="clear" w:color="auto" w:fill="auto"/>
            <w:noWrap/>
            <w:vAlign w:val="bottom"/>
          </w:tcPr>
          <w:p w14:paraId="47874029" w14:textId="77777777" w:rsidR="00C348CA" w:rsidRPr="003A52EB" w:rsidRDefault="00C348CA" w:rsidP="00741989">
            <w:pPr>
              <w:spacing w:line="0" w:lineRule="atLeast"/>
              <w:jc w:val="center"/>
              <w:rPr>
                <w:rFonts w:cs="Calibri"/>
                <w:color w:val="000000"/>
              </w:rPr>
            </w:pPr>
            <w:r w:rsidRPr="003A52EB">
              <w:rPr>
                <w:rFonts w:cs="Calibri"/>
                <w:color w:val="000000"/>
              </w:rPr>
              <w:t>-54</w:t>
            </w:r>
          </w:p>
        </w:tc>
        <w:tc>
          <w:tcPr>
            <w:tcW w:w="992" w:type="dxa"/>
            <w:tcBorders>
              <w:top w:val="nil"/>
              <w:left w:val="nil"/>
              <w:bottom w:val="nil"/>
              <w:right w:val="nil"/>
            </w:tcBorders>
            <w:shd w:val="clear" w:color="auto" w:fill="auto"/>
            <w:noWrap/>
            <w:vAlign w:val="bottom"/>
          </w:tcPr>
          <w:p w14:paraId="2AB5518B" w14:textId="77777777" w:rsidR="00C348CA" w:rsidRPr="003A52EB" w:rsidRDefault="00C348CA" w:rsidP="00741989">
            <w:pPr>
              <w:spacing w:line="0" w:lineRule="atLeast"/>
              <w:jc w:val="center"/>
              <w:rPr>
                <w:rFonts w:cs="Calibri"/>
                <w:color w:val="000000"/>
              </w:rPr>
            </w:pPr>
            <w:r w:rsidRPr="003A52EB">
              <w:rPr>
                <w:rFonts w:cs="Calibri"/>
                <w:color w:val="000000"/>
              </w:rPr>
              <w:t>-48</w:t>
            </w:r>
          </w:p>
        </w:tc>
        <w:tc>
          <w:tcPr>
            <w:tcW w:w="993" w:type="dxa"/>
            <w:tcBorders>
              <w:top w:val="nil"/>
              <w:left w:val="nil"/>
              <w:bottom w:val="nil"/>
              <w:right w:val="nil"/>
            </w:tcBorders>
            <w:shd w:val="clear" w:color="auto" w:fill="auto"/>
            <w:noWrap/>
            <w:vAlign w:val="bottom"/>
          </w:tcPr>
          <w:p w14:paraId="09060383" w14:textId="77777777" w:rsidR="00C348CA" w:rsidRPr="003A52EB" w:rsidRDefault="00C348CA" w:rsidP="00741989">
            <w:pPr>
              <w:spacing w:line="0" w:lineRule="atLeast"/>
              <w:jc w:val="center"/>
              <w:rPr>
                <w:rFonts w:cs="Calibri"/>
                <w:color w:val="000000"/>
              </w:rPr>
            </w:pPr>
            <w:r w:rsidRPr="003A52EB">
              <w:rPr>
                <w:rFonts w:cs="Calibri"/>
                <w:color w:val="000000"/>
              </w:rPr>
              <w:t>12</w:t>
            </w:r>
          </w:p>
        </w:tc>
        <w:tc>
          <w:tcPr>
            <w:tcW w:w="1842" w:type="dxa"/>
            <w:tcBorders>
              <w:top w:val="nil"/>
              <w:left w:val="nil"/>
              <w:bottom w:val="nil"/>
              <w:right w:val="nil"/>
            </w:tcBorders>
            <w:shd w:val="clear" w:color="auto" w:fill="auto"/>
            <w:noWrap/>
            <w:vAlign w:val="bottom"/>
          </w:tcPr>
          <w:p w14:paraId="46C16D0A" w14:textId="77777777" w:rsidR="00C348CA" w:rsidRPr="003A52EB" w:rsidRDefault="00C348CA" w:rsidP="00741989">
            <w:pPr>
              <w:spacing w:line="0" w:lineRule="atLeast"/>
              <w:jc w:val="center"/>
              <w:rPr>
                <w:rFonts w:cs="Calibri"/>
                <w:color w:val="000000"/>
              </w:rPr>
            </w:pPr>
            <w:r w:rsidRPr="003A52EB">
              <w:rPr>
                <w:rFonts w:cs="Calibri"/>
                <w:color w:val="000000"/>
              </w:rPr>
              <w:t>2.46*</w:t>
            </w:r>
          </w:p>
        </w:tc>
      </w:tr>
      <w:tr w:rsidR="00C348CA" w:rsidRPr="003A52EB" w14:paraId="5D44B291" w14:textId="77777777" w:rsidTr="00741989">
        <w:trPr>
          <w:trHeight w:val="300"/>
        </w:trPr>
        <w:tc>
          <w:tcPr>
            <w:tcW w:w="8397" w:type="dxa"/>
            <w:gridSpan w:val="6"/>
            <w:tcBorders>
              <w:top w:val="nil"/>
              <w:left w:val="nil"/>
              <w:bottom w:val="nil"/>
              <w:right w:val="nil"/>
            </w:tcBorders>
            <w:shd w:val="clear" w:color="auto" w:fill="D9D9D9"/>
            <w:vAlign w:val="bottom"/>
          </w:tcPr>
          <w:p w14:paraId="3FBD53CD" w14:textId="77777777" w:rsidR="00C348CA" w:rsidRPr="003A52EB" w:rsidRDefault="00C348CA" w:rsidP="00741989">
            <w:pPr>
              <w:spacing w:line="0" w:lineRule="atLeast"/>
              <w:rPr>
                <w:rFonts w:cs="Calibri"/>
                <w:b/>
                <w:color w:val="000000"/>
              </w:rPr>
            </w:pPr>
            <w:r w:rsidRPr="003A52EB">
              <w:rPr>
                <w:rFonts w:cs="Calibri"/>
                <w:b/>
                <w:color w:val="000000"/>
              </w:rPr>
              <w:t>Old &gt; Young</w:t>
            </w:r>
            <w:r w:rsidRPr="003A52EB">
              <w:rPr>
                <w:rFonts w:cs="Calibri"/>
                <w:b/>
                <w:color w:val="000000"/>
              </w:rPr>
              <w:t>｜</w:t>
            </w:r>
            <w:r w:rsidRPr="003A52EB">
              <w:rPr>
                <w:rFonts w:cs="Calibri"/>
                <w:b/>
                <w:color w:val="000000"/>
              </w:rPr>
              <w:t>Harming vs. Helping</w:t>
            </w:r>
          </w:p>
        </w:tc>
      </w:tr>
      <w:tr w:rsidR="00C348CA" w:rsidRPr="003A52EB" w14:paraId="4A4045F7" w14:textId="77777777" w:rsidTr="00741989">
        <w:trPr>
          <w:trHeight w:val="300"/>
        </w:trPr>
        <w:tc>
          <w:tcPr>
            <w:tcW w:w="2727" w:type="dxa"/>
            <w:tcBorders>
              <w:top w:val="nil"/>
              <w:left w:val="nil"/>
              <w:bottom w:val="nil"/>
              <w:right w:val="nil"/>
            </w:tcBorders>
            <w:shd w:val="clear" w:color="auto" w:fill="auto"/>
            <w:noWrap/>
            <w:vAlign w:val="bottom"/>
          </w:tcPr>
          <w:p w14:paraId="2F834F60" w14:textId="77777777" w:rsidR="00C348CA" w:rsidRPr="003A52EB" w:rsidRDefault="00C348CA" w:rsidP="00741989">
            <w:pPr>
              <w:spacing w:line="0" w:lineRule="atLeast"/>
              <w:rPr>
                <w:rFonts w:cs="Calibri"/>
                <w:color w:val="000000"/>
              </w:rPr>
            </w:pPr>
            <w:r>
              <w:rPr>
                <w:rFonts w:cs="Calibri"/>
                <w:color w:val="000000"/>
              </w:rPr>
              <w:t>dl</w:t>
            </w:r>
            <w:r w:rsidRPr="003A52EB">
              <w:rPr>
                <w:rFonts w:cs="Calibri"/>
                <w:color w:val="000000"/>
              </w:rPr>
              <w:t>PFC</w:t>
            </w:r>
          </w:p>
        </w:tc>
        <w:tc>
          <w:tcPr>
            <w:tcW w:w="851" w:type="dxa"/>
            <w:tcBorders>
              <w:top w:val="nil"/>
              <w:left w:val="nil"/>
              <w:bottom w:val="nil"/>
              <w:right w:val="nil"/>
            </w:tcBorders>
            <w:vAlign w:val="bottom"/>
          </w:tcPr>
          <w:p w14:paraId="5B88E286"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nil"/>
              <w:right w:val="nil"/>
            </w:tcBorders>
            <w:shd w:val="clear" w:color="auto" w:fill="auto"/>
            <w:noWrap/>
            <w:vAlign w:val="bottom"/>
          </w:tcPr>
          <w:p w14:paraId="2D6727EA"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58</w:t>
            </w:r>
          </w:p>
        </w:tc>
        <w:tc>
          <w:tcPr>
            <w:tcW w:w="992" w:type="dxa"/>
            <w:tcBorders>
              <w:top w:val="nil"/>
              <w:left w:val="nil"/>
              <w:bottom w:val="nil"/>
              <w:right w:val="nil"/>
            </w:tcBorders>
            <w:shd w:val="clear" w:color="auto" w:fill="auto"/>
            <w:noWrap/>
            <w:vAlign w:val="bottom"/>
          </w:tcPr>
          <w:p w14:paraId="697311CC" w14:textId="77777777" w:rsidR="00C348CA" w:rsidRPr="003A52EB" w:rsidRDefault="00C348CA" w:rsidP="00741989">
            <w:pPr>
              <w:spacing w:line="0" w:lineRule="atLeast"/>
              <w:jc w:val="center"/>
              <w:rPr>
                <w:rFonts w:cs="Calibri"/>
                <w:color w:val="000000"/>
              </w:rPr>
            </w:pPr>
            <w:r w:rsidRPr="003A52EB">
              <w:rPr>
                <w:rFonts w:cs="Calibri" w:hint="eastAsia"/>
                <w:color w:val="000000"/>
              </w:rPr>
              <w:t>0</w:t>
            </w:r>
          </w:p>
        </w:tc>
        <w:tc>
          <w:tcPr>
            <w:tcW w:w="993" w:type="dxa"/>
            <w:tcBorders>
              <w:top w:val="nil"/>
              <w:left w:val="nil"/>
              <w:bottom w:val="nil"/>
              <w:right w:val="nil"/>
            </w:tcBorders>
            <w:shd w:val="clear" w:color="auto" w:fill="auto"/>
            <w:noWrap/>
            <w:vAlign w:val="bottom"/>
          </w:tcPr>
          <w:p w14:paraId="7E7EBE7C"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4</w:t>
            </w:r>
          </w:p>
        </w:tc>
        <w:tc>
          <w:tcPr>
            <w:tcW w:w="1842" w:type="dxa"/>
            <w:tcBorders>
              <w:top w:val="nil"/>
              <w:left w:val="nil"/>
              <w:bottom w:val="nil"/>
              <w:right w:val="nil"/>
            </w:tcBorders>
            <w:shd w:val="clear" w:color="auto" w:fill="auto"/>
            <w:noWrap/>
            <w:vAlign w:val="bottom"/>
          </w:tcPr>
          <w:p w14:paraId="5F5E9328"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.67*</w:t>
            </w:r>
          </w:p>
        </w:tc>
      </w:tr>
      <w:tr w:rsidR="00C348CA" w:rsidRPr="003A52EB" w14:paraId="78A7226E" w14:textId="77777777" w:rsidTr="00741989">
        <w:trPr>
          <w:trHeight w:val="300"/>
        </w:trPr>
        <w:tc>
          <w:tcPr>
            <w:tcW w:w="2727" w:type="dxa"/>
            <w:tcBorders>
              <w:top w:val="nil"/>
              <w:left w:val="nil"/>
              <w:bottom w:val="nil"/>
              <w:right w:val="nil"/>
            </w:tcBorders>
            <w:shd w:val="clear" w:color="auto" w:fill="auto"/>
            <w:noWrap/>
            <w:vAlign w:val="bottom"/>
          </w:tcPr>
          <w:p w14:paraId="1EC8E5CE" w14:textId="77777777" w:rsidR="00C348CA" w:rsidRPr="003A52EB" w:rsidRDefault="00C348CA" w:rsidP="00741989">
            <w:pPr>
              <w:spacing w:line="0" w:lineRule="atLeast"/>
              <w:rPr>
                <w:rFonts w:cs="Calibri"/>
                <w:color w:val="000000"/>
              </w:rPr>
            </w:pPr>
            <w:r>
              <w:rPr>
                <w:rFonts w:cs="Calibri"/>
                <w:color w:val="000000"/>
              </w:rPr>
              <w:t>dm</w:t>
            </w:r>
            <w:r w:rsidRPr="003A52EB">
              <w:rPr>
                <w:rFonts w:cs="Calibri"/>
                <w:color w:val="000000"/>
              </w:rPr>
              <w:t>PFC</w:t>
            </w:r>
          </w:p>
        </w:tc>
        <w:tc>
          <w:tcPr>
            <w:tcW w:w="851" w:type="dxa"/>
            <w:tcBorders>
              <w:top w:val="nil"/>
              <w:left w:val="nil"/>
              <w:bottom w:val="nil"/>
              <w:right w:val="nil"/>
            </w:tcBorders>
            <w:vAlign w:val="bottom"/>
          </w:tcPr>
          <w:p w14:paraId="1C24D7D8" w14:textId="77777777" w:rsidR="00C348CA" w:rsidRPr="003A52EB" w:rsidRDefault="00C348CA" w:rsidP="00741989">
            <w:pPr>
              <w:spacing w:line="0" w:lineRule="atLeast"/>
              <w:jc w:val="center"/>
              <w:rPr>
                <w:rFonts w:cs="Calibri"/>
                <w:color w:val="000000"/>
              </w:rPr>
            </w:pPr>
            <w:r w:rsidRPr="003A52EB">
              <w:rPr>
                <w:rFonts w:cs="Calibri" w:hint="eastAsia"/>
                <w:color w:val="000000"/>
              </w:rPr>
              <w:t>R</w:t>
            </w:r>
          </w:p>
        </w:tc>
        <w:tc>
          <w:tcPr>
            <w:tcW w:w="992" w:type="dxa"/>
            <w:tcBorders>
              <w:top w:val="nil"/>
              <w:left w:val="nil"/>
              <w:bottom w:val="nil"/>
              <w:right w:val="nil"/>
            </w:tcBorders>
            <w:shd w:val="clear" w:color="auto" w:fill="auto"/>
            <w:noWrap/>
            <w:vAlign w:val="bottom"/>
          </w:tcPr>
          <w:p w14:paraId="4C79424C"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p>
        </w:tc>
        <w:tc>
          <w:tcPr>
            <w:tcW w:w="992" w:type="dxa"/>
            <w:tcBorders>
              <w:top w:val="nil"/>
              <w:left w:val="nil"/>
              <w:bottom w:val="nil"/>
              <w:right w:val="nil"/>
            </w:tcBorders>
            <w:shd w:val="clear" w:color="auto" w:fill="auto"/>
            <w:noWrap/>
            <w:vAlign w:val="bottom"/>
          </w:tcPr>
          <w:p w14:paraId="62F14CBA" w14:textId="77777777" w:rsidR="00C348CA" w:rsidRPr="003A52EB" w:rsidRDefault="00C348CA" w:rsidP="00741989">
            <w:pPr>
              <w:spacing w:line="0" w:lineRule="atLeast"/>
              <w:jc w:val="center"/>
              <w:rPr>
                <w:rFonts w:cs="Calibri"/>
                <w:color w:val="000000"/>
              </w:rPr>
            </w:pPr>
            <w:r w:rsidRPr="003A52EB">
              <w:rPr>
                <w:rFonts w:cs="Calibri" w:hint="eastAsia"/>
                <w:color w:val="000000"/>
              </w:rPr>
              <w:t>6</w:t>
            </w:r>
            <w:r w:rsidRPr="003A52EB">
              <w:rPr>
                <w:rFonts w:cs="Calibri"/>
                <w:color w:val="000000"/>
              </w:rPr>
              <w:t>4</w:t>
            </w:r>
          </w:p>
        </w:tc>
        <w:tc>
          <w:tcPr>
            <w:tcW w:w="993" w:type="dxa"/>
            <w:tcBorders>
              <w:top w:val="nil"/>
              <w:left w:val="nil"/>
              <w:bottom w:val="nil"/>
              <w:right w:val="nil"/>
            </w:tcBorders>
            <w:shd w:val="clear" w:color="auto" w:fill="auto"/>
            <w:noWrap/>
            <w:vAlign w:val="bottom"/>
          </w:tcPr>
          <w:p w14:paraId="5E1963B8"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4</w:t>
            </w:r>
          </w:p>
        </w:tc>
        <w:tc>
          <w:tcPr>
            <w:tcW w:w="1842" w:type="dxa"/>
            <w:tcBorders>
              <w:top w:val="nil"/>
              <w:left w:val="nil"/>
              <w:bottom w:val="nil"/>
              <w:right w:val="nil"/>
            </w:tcBorders>
            <w:shd w:val="clear" w:color="auto" w:fill="auto"/>
            <w:noWrap/>
            <w:vAlign w:val="bottom"/>
          </w:tcPr>
          <w:p w14:paraId="0F13761E"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.45*</w:t>
            </w:r>
          </w:p>
        </w:tc>
      </w:tr>
      <w:tr w:rsidR="00C348CA" w:rsidRPr="003A52EB" w14:paraId="4FDA32BB" w14:textId="77777777" w:rsidTr="00741989">
        <w:trPr>
          <w:trHeight w:val="300"/>
        </w:trPr>
        <w:tc>
          <w:tcPr>
            <w:tcW w:w="2727" w:type="dxa"/>
            <w:tcBorders>
              <w:top w:val="nil"/>
              <w:left w:val="nil"/>
              <w:bottom w:val="nil"/>
              <w:right w:val="nil"/>
            </w:tcBorders>
            <w:shd w:val="clear" w:color="auto" w:fill="auto"/>
            <w:noWrap/>
            <w:vAlign w:val="bottom"/>
          </w:tcPr>
          <w:p w14:paraId="3EE0C561" w14:textId="77777777" w:rsidR="00C348CA" w:rsidRPr="003A52EB" w:rsidRDefault="00C348CA" w:rsidP="00741989">
            <w:pPr>
              <w:spacing w:line="0" w:lineRule="atLeast"/>
              <w:rPr>
                <w:rFonts w:cs="Calibri"/>
                <w:color w:val="000000"/>
              </w:rPr>
            </w:pPr>
            <w:r w:rsidRPr="003A52EB">
              <w:rPr>
                <w:rFonts w:cs="Calibri" w:hint="eastAsia"/>
                <w:color w:val="000000"/>
              </w:rPr>
              <w:t>O</w:t>
            </w:r>
            <w:r w:rsidRPr="003A52EB">
              <w:rPr>
                <w:rFonts w:cs="Calibri"/>
                <w:color w:val="000000"/>
              </w:rPr>
              <w:t>FC</w:t>
            </w:r>
          </w:p>
        </w:tc>
        <w:tc>
          <w:tcPr>
            <w:tcW w:w="851" w:type="dxa"/>
            <w:tcBorders>
              <w:top w:val="nil"/>
              <w:left w:val="nil"/>
              <w:bottom w:val="nil"/>
              <w:right w:val="nil"/>
            </w:tcBorders>
            <w:vAlign w:val="bottom"/>
          </w:tcPr>
          <w:p w14:paraId="5000F7F9"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nil"/>
              <w:right w:val="nil"/>
            </w:tcBorders>
            <w:shd w:val="clear" w:color="auto" w:fill="auto"/>
            <w:noWrap/>
            <w:vAlign w:val="bottom"/>
          </w:tcPr>
          <w:p w14:paraId="5035EE36"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38</w:t>
            </w:r>
          </w:p>
        </w:tc>
        <w:tc>
          <w:tcPr>
            <w:tcW w:w="992" w:type="dxa"/>
            <w:tcBorders>
              <w:top w:val="nil"/>
              <w:left w:val="nil"/>
              <w:bottom w:val="nil"/>
              <w:right w:val="nil"/>
            </w:tcBorders>
            <w:shd w:val="clear" w:color="auto" w:fill="auto"/>
            <w:noWrap/>
            <w:vAlign w:val="bottom"/>
          </w:tcPr>
          <w:p w14:paraId="400076E4" w14:textId="77777777" w:rsidR="00C348CA" w:rsidRPr="003A52EB" w:rsidRDefault="00C348CA" w:rsidP="00741989">
            <w:pPr>
              <w:spacing w:line="0" w:lineRule="atLeast"/>
              <w:jc w:val="center"/>
              <w:rPr>
                <w:rFonts w:cs="Calibri"/>
                <w:color w:val="000000"/>
              </w:rPr>
            </w:pPr>
            <w:r w:rsidRPr="003A52EB">
              <w:rPr>
                <w:rFonts w:cs="Calibri" w:hint="eastAsia"/>
                <w:color w:val="000000"/>
              </w:rPr>
              <w:t>5</w:t>
            </w:r>
            <w:r w:rsidRPr="003A52EB">
              <w:rPr>
                <w:rFonts w:cs="Calibri"/>
                <w:color w:val="000000"/>
              </w:rPr>
              <w:t>4</w:t>
            </w:r>
          </w:p>
        </w:tc>
        <w:tc>
          <w:tcPr>
            <w:tcW w:w="993" w:type="dxa"/>
            <w:tcBorders>
              <w:top w:val="nil"/>
              <w:left w:val="nil"/>
              <w:bottom w:val="nil"/>
              <w:right w:val="nil"/>
            </w:tcBorders>
            <w:shd w:val="clear" w:color="auto" w:fill="auto"/>
            <w:noWrap/>
            <w:vAlign w:val="bottom"/>
          </w:tcPr>
          <w:p w14:paraId="6CDDEA88"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8</w:t>
            </w:r>
          </w:p>
        </w:tc>
        <w:tc>
          <w:tcPr>
            <w:tcW w:w="1842" w:type="dxa"/>
            <w:tcBorders>
              <w:top w:val="nil"/>
              <w:left w:val="nil"/>
              <w:bottom w:val="nil"/>
              <w:right w:val="nil"/>
            </w:tcBorders>
            <w:shd w:val="clear" w:color="auto" w:fill="auto"/>
            <w:noWrap/>
            <w:vAlign w:val="bottom"/>
          </w:tcPr>
          <w:p w14:paraId="187B5E37"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.75*</w:t>
            </w:r>
          </w:p>
        </w:tc>
      </w:tr>
      <w:tr w:rsidR="00C348CA" w:rsidRPr="003A52EB" w14:paraId="57406115" w14:textId="77777777" w:rsidTr="00741989">
        <w:trPr>
          <w:trHeight w:val="300"/>
        </w:trPr>
        <w:tc>
          <w:tcPr>
            <w:tcW w:w="2727" w:type="dxa"/>
            <w:tcBorders>
              <w:top w:val="nil"/>
              <w:left w:val="nil"/>
              <w:bottom w:val="nil"/>
              <w:right w:val="nil"/>
            </w:tcBorders>
            <w:shd w:val="clear" w:color="auto" w:fill="auto"/>
            <w:noWrap/>
            <w:vAlign w:val="bottom"/>
          </w:tcPr>
          <w:p w14:paraId="00D9061B" w14:textId="77777777" w:rsidR="00C348CA" w:rsidRPr="003A52EB" w:rsidRDefault="00C348CA" w:rsidP="00741989">
            <w:pPr>
              <w:spacing w:line="0" w:lineRule="atLeast"/>
              <w:rPr>
                <w:rFonts w:cs="Calibri"/>
                <w:color w:val="000000"/>
              </w:rPr>
            </w:pPr>
          </w:p>
        </w:tc>
        <w:tc>
          <w:tcPr>
            <w:tcW w:w="851" w:type="dxa"/>
            <w:tcBorders>
              <w:top w:val="nil"/>
              <w:left w:val="nil"/>
              <w:bottom w:val="nil"/>
              <w:right w:val="nil"/>
            </w:tcBorders>
            <w:vAlign w:val="bottom"/>
          </w:tcPr>
          <w:p w14:paraId="20CBE8F1" w14:textId="77777777" w:rsidR="00C348CA" w:rsidRPr="003A52EB" w:rsidRDefault="00C348CA" w:rsidP="00741989">
            <w:pPr>
              <w:spacing w:line="0" w:lineRule="atLeast"/>
              <w:jc w:val="center"/>
              <w:rPr>
                <w:rFonts w:cs="Calibri"/>
                <w:color w:val="000000"/>
              </w:rPr>
            </w:pPr>
            <w:r w:rsidRPr="003A52EB">
              <w:rPr>
                <w:rFonts w:cs="Calibri" w:hint="eastAsia"/>
                <w:color w:val="000000"/>
              </w:rPr>
              <w:t>R</w:t>
            </w:r>
          </w:p>
        </w:tc>
        <w:tc>
          <w:tcPr>
            <w:tcW w:w="992" w:type="dxa"/>
            <w:tcBorders>
              <w:top w:val="nil"/>
              <w:left w:val="nil"/>
              <w:bottom w:val="nil"/>
              <w:right w:val="nil"/>
            </w:tcBorders>
            <w:shd w:val="clear" w:color="auto" w:fill="auto"/>
            <w:noWrap/>
            <w:vAlign w:val="bottom"/>
          </w:tcPr>
          <w:p w14:paraId="49B422B1" w14:textId="77777777" w:rsidR="00C348CA" w:rsidRPr="003A52EB" w:rsidRDefault="00C348CA" w:rsidP="00741989">
            <w:pPr>
              <w:spacing w:line="0" w:lineRule="atLeast"/>
              <w:jc w:val="center"/>
              <w:rPr>
                <w:rFonts w:cs="Calibri"/>
                <w:color w:val="000000"/>
              </w:rPr>
            </w:pPr>
            <w:r w:rsidRPr="003A52EB">
              <w:rPr>
                <w:rFonts w:cs="Calibri" w:hint="eastAsia"/>
                <w:color w:val="000000"/>
              </w:rPr>
              <w:t>3</w:t>
            </w:r>
            <w:r w:rsidRPr="003A52EB">
              <w:rPr>
                <w:rFonts w:cs="Calibri"/>
                <w:color w:val="000000"/>
              </w:rPr>
              <w:t>6</w:t>
            </w:r>
          </w:p>
        </w:tc>
        <w:tc>
          <w:tcPr>
            <w:tcW w:w="992" w:type="dxa"/>
            <w:tcBorders>
              <w:top w:val="nil"/>
              <w:left w:val="nil"/>
              <w:bottom w:val="nil"/>
              <w:right w:val="nil"/>
            </w:tcBorders>
            <w:shd w:val="clear" w:color="auto" w:fill="auto"/>
            <w:noWrap/>
            <w:vAlign w:val="bottom"/>
          </w:tcPr>
          <w:p w14:paraId="1EA3CE09"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8</w:t>
            </w:r>
          </w:p>
        </w:tc>
        <w:tc>
          <w:tcPr>
            <w:tcW w:w="993" w:type="dxa"/>
            <w:tcBorders>
              <w:top w:val="nil"/>
              <w:left w:val="nil"/>
              <w:bottom w:val="nil"/>
              <w:right w:val="nil"/>
            </w:tcBorders>
            <w:shd w:val="clear" w:color="auto" w:fill="auto"/>
            <w:noWrap/>
            <w:vAlign w:val="bottom"/>
          </w:tcPr>
          <w:p w14:paraId="0D23F674"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10</w:t>
            </w:r>
          </w:p>
        </w:tc>
        <w:tc>
          <w:tcPr>
            <w:tcW w:w="1842" w:type="dxa"/>
            <w:tcBorders>
              <w:top w:val="nil"/>
              <w:left w:val="nil"/>
              <w:bottom w:val="nil"/>
              <w:right w:val="nil"/>
            </w:tcBorders>
            <w:shd w:val="clear" w:color="auto" w:fill="auto"/>
            <w:noWrap/>
            <w:vAlign w:val="bottom"/>
          </w:tcPr>
          <w:p w14:paraId="37B2890C"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.51*</w:t>
            </w:r>
          </w:p>
        </w:tc>
      </w:tr>
      <w:tr w:rsidR="00C348CA" w:rsidRPr="003A52EB" w14:paraId="128984F9" w14:textId="77777777" w:rsidTr="00741989">
        <w:trPr>
          <w:trHeight w:val="300"/>
        </w:trPr>
        <w:tc>
          <w:tcPr>
            <w:tcW w:w="2727" w:type="dxa"/>
            <w:tcBorders>
              <w:top w:val="nil"/>
              <w:left w:val="nil"/>
              <w:bottom w:val="nil"/>
              <w:right w:val="nil"/>
            </w:tcBorders>
            <w:shd w:val="clear" w:color="auto" w:fill="auto"/>
            <w:noWrap/>
            <w:vAlign w:val="bottom"/>
          </w:tcPr>
          <w:p w14:paraId="5BD946A8" w14:textId="77777777" w:rsidR="00C348CA" w:rsidRPr="003A52EB" w:rsidRDefault="00C348CA" w:rsidP="00741989">
            <w:pPr>
              <w:spacing w:line="0" w:lineRule="atLeast"/>
              <w:rPr>
                <w:rFonts w:cs="Calibri"/>
                <w:color w:val="000000"/>
              </w:rPr>
            </w:pPr>
            <w:r w:rsidRPr="003A52EB">
              <w:rPr>
                <w:rFonts w:cs="Calibri"/>
                <w:color w:val="000000"/>
              </w:rPr>
              <w:t>TPJ</w:t>
            </w:r>
          </w:p>
        </w:tc>
        <w:tc>
          <w:tcPr>
            <w:tcW w:w="851" w:type="dxa"/>
            <w:tcBorders>
              <w:top w:val="nil"/>
              <w:left w:val="nil"/>
              <w:bottom w:val="nil"/>
              <w:right w:val="nil"/>
            </w:tcBorders>
            <w:vAlign w:val="bottom"/>
          </w:tcPr>
          <w:p w14:paraId="397887AE"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nil"/>
              <w:right w:val="nil"/>
            </w:tcBorders>
            <w:shd w:val="clear" w:color="auto" w:fill="auto"/>
            <w:noWrap/>
            <w:vAlign w:val="bottom"/>
          </w:tcPr>
          <w:p w14:paraId="5FF9E039"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56</w:t>
            </w:r>
          </w:p>
        </w:tc>
        <w:tc>
          <w:tcPr>
            <w:tcW w:w="992" w:type="dxa"/>
            <w:tcBorders>
              <w:top w:val="nil"/>
              <w:left w:val="nil"/>
              <w:bottom w:val="nil"/>
              <w:right w:val="nil"/>
            </w:tcBorders>
            <w:shd w:val="clear" w:color="auto" w:fill="auto"/>
            <w:noWrap/>
            <w:vAlign w:val="bottom"/>
          </w:tcPr>
          <w:p w14:paraId="101BC586"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56</w:t>
            </w:r>
          </w:p>
        </w:tc>
        <w:tc>
          <w:tcPr>
            <w:tcW w:w="993" w:type="dxa"/>
            <w:tcBorders>
              <w:top w:val="nil"/>
              <w:left w:val="nil"/>
              <w:bottom w:val="nil"/>
              <w:right w:val="nil"/>
            </w:tcBorders>
            <w:shd w:val="clear" w:color="auto" w:fill="auto"/>
            <w:noWrap/>
            <w:vAlign w:val="bottom"/>
          </w:tcPr>
          <w:p w14:paraId="14755EDA" w14:textId="77777777" w:rsidR="00C348CA" w:rsidRPr="003A52EB" w:rsidRDefault="00C348CA" w:rsidP="00741989">
            <w:pPr>
              <w:spacing w:line="0" w:lineRule="atLeast"/>
              <w:jc w:val="center"/>
              <w:rPr>
                <w:rFonts w:cs="Calibri"/>
                <w:color w:val="000000"/>
              </w:rPr>
            </w:pPr>
            <w:r w:rsidRPr="003A52EB">
              <w:rPr>
                <w:rFonts w:cs="Calibri" w:hint="eastAsia"/>
                <w:color w:val="000000"/>
              </w:rPr>
              <w:t>1</w:t>
            </w:r>
            <w:r w:rsidRPr="003A52EB">
              <w:rPr>
                <w:rFonts w:cs="Calibri"/>
                <w:color w:val="000000"/>
              </w:rPr>
              <w:t>4</w:t>
            </w:r>
          </w:p>
        </w:tc>
        <w:tc>
          <w:tcPr>
            <w:tcW w:w="1842" w:type="dxa"/>
            <w:tcBorders>
              <w:top w:val="nil"/>
              <w:left w:val="nil"/>
              <w:bottom w:val="nil"/>
              <w:right w:val="nil"/>
            </w:tcBorders>
            <w:shd w:val="clear" w:color="auto" w:fill="auto"/>
            <w:noWrap/>
            <w:vAlign w:val="bottom"/>
          </w:tcPr>
          <w:p w14:paraId="75C49B5F" w14:textId="77777777" w:rsidR="00C348CA" w:rsidRPr="003A52EB" w:rsidRDefault="00C348CA" w:rsidP="00741989">
            <w:pPr>
              <w:spacing w:line="0" w:lineRule="atLeast"/>
              <w:jc w:val="center"/>
              <w:rPr>
                <w:rFonts w:cs="Calibri"/>
                <w:color w:val="000000"/>
              </w:rPr>
            </w:pPr>
            <w:r w:rsidRPr="003A52EB">
              <w:rPr>
                <w:rFonts w:cs="Calibri" w:hint="eastAsia"/>
                <w:color w:val="000000"/>
              </w:rPr>
              <w:t>1</w:t>
            </w:r>
            <w:r w:rsidRPr="003A52EB">
              <w:rPr>
                <w:rFonts w:cs="Calibri"/>
                <w:color w:val="000000"/>
              </w:rPr>
              <w:t>.9*</w:t>
            </w:r>
          </w:p>
        </w:tc>
      </w:tr>
      <w:tr w:rsidR="00C348CA" w:rsidRPr="003A52EB" w14:paraId="16B461B3" w14:textId="77777777" w:rsidTr="00741989">
        <w:trPr>
          <w:trHeight w:val="300"/>
        </w:trPr>
        <w:tc>
          <w:tcPr>
            <w:tcW w:w="2727" w:type="dxa"/>
            <w:tcBorders>
              <w:top w:val="nil"/>
              <w:left w:val="nil"/>
              <w:bottom w:val="nil"/>
              <w:right w:val="nil"/>
            </w:tcBorders>
            <w:shd w:val="clear" w:color="auto" w:fill="auto"/>
            <w:noWrap/>
            <w:vAlign w:val="bottom"/>
          </w:tcPr>
          <w:p w14:paraId="40BF08DE" w14:textId="77777777" w:rsidR="00C348CA" w:rsidRPr="003A52EB" w:rsidRDefault="00C348CA" w:rsidP="00741989">
            <w:pPr>
              <w:spacing w:line="0" w:lineRule="atLeast"/>
              <w:rPr>
                <w:rFonts w:cs="Calibri"/>
                <w:color w:val="000000"/>
              </w:rPr>
            </w:pPr>
          </w:p>
        </w:tc>
        <w:tc>
          <w:tcPr>
            <w:tcW w:w="851" w:type="dxa"/>
            <w:tcBorders>
              <w:top w:val="nil"/>
              <w:left w:val="nil"/>
              <w:bottom w:val="nil"/>
              <w:right w:val="nil"/>
            </w:tcBorders>
            <w:vAlign w:val="bottom"/>
          </w:tcPr>
          <w:p w14:paraId="7BC40044" w14:textId="77777777" w:rsidR="00C348CA" w:rsidRPr="003A52EB" w:rsidRDefault="00C348CA" w:rsidP="00741989">
            <w:pPr>
              <w:spacing w:line="0" w:lineRule="atLeast"/>
              <w:jc w:val="center"/>
              <w:rPr>
                <w:rFonts w:cs="Calibri"/>
                <w:color w:val="000000"/>
              </w:rPr>
            </w:pPr>
            <w:r w:rsidRPr="003A52EB">
              <w:rPr>
                <w:rFonts w:cs="Calibri"/>
                <w:color w:val="000000"/>
              </w:rPr>
              <w:t>R</w:t>
            </w:r>
          </w:p>
        </w:tc>
        <w:tc>
          <w:tcPr>
            <w:tcW w:w="992" w:type="dxa"/>
            <w:tcBorders>
              <w:top w:val="nil"/>
              <w:left w:val="nil"/>
              <w:bottom w:val="nil"/>
              <w:right w:val="nil"/>
            </w:tcBorders>
            <w:shd w:val="clear" w:color="auto" w:fill="auto"/>
            <w:noWrap/>
            <w:vAlign w:val="bottom"/>
          </w:tcPr>
          <w:p w14:paraId="294B25D1" w14:textId="77777777" w:rsidR="00C348CA" w:rsidRPr="003A52EB" w:rsidRDefault="00C348CA" w:rsidP="00741989">
            <w:pPr>
              <w:spacing w:line="0" w:lineRule="atLeast"/>
              <w:jc w:val="center"/>
              <w:rPr>
                <w:rFonts w:cs="Calibri"/>
                <w:color w:val="000000"/>
              </w:rPr>
            </w:pPr>
            <w:r w:rsidRPr="003A52EB">
              <w:rPr>
                <w:rFonts w:cs="Calibri" w:hint="eastAsia"/>
                <w:color w:val="000000"/>
              </w:rPr>
              <w:t>5</w:t>
            </w:r>
            <w:r w:rsidRPr="003A52EB">
              <w:rPr>
                <w:rFonts w:cs="Calibri"/>
                <w:color w:val="000000"/>
              </w:rPr>
              <w:t>8</w:t>
            </w:r>
          </w:p>
        </w:tc>
        <w:tc>
          <w:tcPr>
            <w:tcW w:w="992" w:type="dxa"/>
            <w:tcBorders>
              <w:top w:val="nil"/>
              <w:left w:val="nil"/>
              <w:bottom w:val="nil"/>
              <w:right w:val="nil"/>
            </w:tcBorders>
            <w:shd w:val="clear" w:color="auto" w:fill="auto"/>
            <w:noWrap/>
            <w:vAlign w:val="bottom"/>
          </w:tcPr>
          <w:p w14:paraId="42F6992B"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50</w:t>
            </w:r>
          </w:p>
        </w:tc>
        <w:tc>
          <w:tcPr>
            <w:tcW w:w="993" w:type="dxa"/>
            <w:tcBorders>
              <w:top w:val="nil"/>
              <w:left w:val="nil"/>
              <w:bottom w:val="nil"/>
              <w:right w:val="nil"/>
            </w:tcBorders>
            <w:shd w:val="clear" w:color="auto" w:fill="auto"/>
            <w:noWrap/>
            <w:vAlign w:val="bottom"/>
          </w:tcPr>
          <w:p w14:paraId="095EE316"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4</w:t>
            </w:r>
          </w:p>
        </w:tc>
        <w:tc>
          <w:tcPr>
            <w:tcW w:w="1842" w:type="dxa"/>
            <w:tcBorders>
              <w:top w:val="nil"/>
              <w:left w:val="nil"/>
              <w:bottom w:val="nil"/>
              <w:right w:val="nil"/>
            </w:tcBorders>
            <w:shd w:val="clear" w:color="auto" w:fill="auto"/>
            <w:noWrap/>
            <w:vAlign w:val="bottom"/>
          </w:tcPr>
          <w:p w14:paraId="183A7C04" w14:textId="77777777" w:rsidR="00C348CA" w:rsidRPr="003A52EB" w:rsidRDefault="00C348CA" w:rsidP="00741989">
            <w:pPr>
              <w:spacing w:line="0" w:lineRule="atLeast"/>
              <w:jc w:val="center"/>
              <w:rPr>
                <w:rFonts w:cs="Calibri"/>
                <w:color w:val="000000"/>
              </w:rPr>
            </w:pPr>
            <w:r w:rsidRPr="003A52EB">
              <w:rPr>
                <w:rFonts w:cs="Calibri" w:hint="eastAsia"/>
                <w:color w:val="000000"/>
              </w:rPr>
              <w:t>1</w:t>
            </w:r>
            <w:r w:rsidRPr="003A52EB">
              <w:rPr>
                <w:rFonts w:cs="Calibri"/>
                <w:color w:val="000000"/>
              </w:rPr>
              <w:t>.74*</w:t>
            </w:r>
          </w:p>
        </w:tc>
      </w:tr>
      <w:tr w:rsidR="00C348CA" w:rsidRPr="003A52EB" w14:paraId="34D67AF3" w14:textId="77777777" w:rsidTr="00741989">
        <w:trPr>
          <w:trHeight w:val="300"/>
        </w:trPr>
        <w:tc>
          <w:tcPr>
            <w:tcW w:w="8397" w:type="dxa"/>
            <w:gridSpan w:val="6"/>
            <w:tcBorders>
              <w:top w:val="nil"/>
              <w:left w:val="nil"/>
              <w:bottom w:val="nil"/>
              <w:right w:val="nil"/>
            </w:tcBorders>
            <w:shd w:val="clear" w:color="auto" w:fill="D9D9D9"/>
          </w:tcPr>
          <w:p w14:paraId="2114C501" w14:textId="77777777" w:rsidR="00C348CA" w:rsidRPr="003A52EB" w:rsidRDefault="00C348CA" w:rsidP="00741989">
            <w:pPr>
              <w:spacing w:line="0" w:lineRule="atLeast"/>
              <w:rPr>
                <w:rFonts w:cs="Calibri"/>
              </w:rPr>
            </w:pPr>
            <w:r w:rsidRPr="003A52EB">
              <w:rPr>
                <w:rFonts w:cs="Calibri"/>
                <w:b/>
                <w:color w:val="000000"/>
              </w:rPr>
              <w:t xml:space="preserve">Young &gt; </w:t>
            </w:r>
            <w:r>
              <w:rPr>
                <w:rFonts w:cs="Calibri"/>
                <w:b/>
                <w:color w:val="000000"/>
              </w:rPr>
              <w:t>Old</w:t>
            </w:r>
            <w:r w:rsidRPr="003A52EB">
              <w:rPr>
                <w:rFonts w:cs="Calibri"/>
                <w:b/>
                <w:color w:val="000000"/>
              </w:rPr>
              <w:t>｜</w:t>
            </w:r>
            <w:r w:rsidRPr="003A52EB">
              <w:rPr>
                <w:rFonts w:cs="Calibri"/>
                <w:b/>
                <w:color w:val="000000"/>
              </w:rPr>
              <w:t>Harming vs. Helping</w:t>
            </w:r>
          </w:p>
        </w:tc>
      </w:tr>
      <w:tr w:rsidR="00C348CA" w:rsidRPr="003A52EB" w14:paraId="3F298483" w14:textId="77777777" w:rsidTr="00741989">
        <w:trPr>
          <w:trHeight w:val="360"/>
        </w:trPr>
        <w:tc>
          <w:tcPr>
            <w:tcW w:w="2727" w:type="dxa"/>
            <w:tcBorders>
              <w:top w:val="nil"/>
              <w:left w:val="nil"/>
              <w:bottom w:val="nil"/>
              <w:right w:val="nil"/>
            </w:tcBorders>
            <w:shd w:val="clear" w:color="auto" w:fill="auto"/>
            <w:noWrap/>
            <w:vAlign w:val="bottom"/>
          </w:tcPr>
          <w:p w14:paraId="23378FF9" w14:textId="77777777" w:rsidR="00C348CA" w:rsidRPr="003A52EB" w:rsidRDefault="00C348CA" w:rsidP="00741989">
            <w:pPr>
              <w:spacing w:line="0" w:lineRule="atLeast"/>
              <w:rPr>
                <w:rFonts w:cs="Calibri"/>
                <w:color w:val="000000"/>
              </w:rPr>
            </w:pPr>
            <w:r w:rsidRPr="003A52EB">
              <w:rPr>
                <w:rFonts w:cs="Calibri"/>
                <w:bCs/>
              </w:rPr>
              <w:t>Insula</w:t>
            </w:r>
          </w:p>
        </w:tc>
        <w:tc>
          <w:tcPr>
            <w:tcW w:w="851" w:type="dxa"/>
            <w:tcBorders>
              <w:top w:val="nil"/>
              <w:left w:val="nil"/>
              <w:bottom w:val="nil"/>
              <w:right w:val="nil"/>
            </w:tcBorders>
            <w:vAlign w:val="bottom"/>
          </w:tcPr>
          <w:p w14:paraId="259B192D" w14:textId="77777777" w:rsidR="00C348CA" w:rsidRPr="003A52EB" w:rsidRDefault="00C348CA" w:rsidP="00741989">
            <w:pPr>
              <w:spacing w:line="0" w:lineRule="atLeast"/>
              <w:jc w:val="center"/>
              <w:rPr>
                <w:rFonts w:cs="Calibri"/>
                <w:color w:val="000000"/>
              </w:rPr>
            </w:pPr>
            <w:r w:rsidRPr="003A52EB">
              <w:rPr>
                <w:rFonts w:cs="Calibri"/>
                <w:color w:val="000000"/>
              </w:rPr>
              <w:t>R</w:t>
            </w:r>
          </w:p>
        </w:tc>
        <w:tc>
          <w:tcPr>
            <w:tcW w:w="992" w:type="dxa"/>
            <w:tcBorders>
              <w:top w:val="nil"/>
              <w:left w:val="nil"/>
              <w:bottom w:val="nil"/>
              <w:right w:val="nil"/>
            </w:tcBorders>
            <w:shd w:val="clear" w:color="auto" w:fill="auto"/>
            <w:noWrap/>
            <w:vAlign w:val="bottom"/>
          </w:tcPr>
          <w:p w14:paraId="4A21A565" w14:textId="77777777" w:rsidR="00C348CA" w:rsidRPr="003A52EB" w:rsidRDefault="00C348CA" w:rsidP="00741989">
            <w:pPr>
              <w:spacing w:line="0" w:lineRule="atLeast"/>
              <w:jc w:val="center"/>
              <w:rPr>
                <w:rFonts w:cs="Calibri"/>
                <w:color w:val="000000"/>
              </w:rPr>
            </w:pPr>
            <w:r w:rsidRPr="003A52EB">
              <w:rPr>
                <w:rFonts w:cs="Calibri"/>
                <w:color w:val="000000"/>
              </w:rPr>
              <w:t>38</w:t>
            </w:r>
          </w:p>
        </w:tc>
        <w:tc>
          <w:tcPr>
            <w:tcW w:w="992" w:type="dxa"/>
            <w:tcBorders>
              <w:top w:val="nil"/>
              <w:left w:val="nil"/>
              <w:bottom w:val="nil"/>
              <w:right w:val="nil"/>
            </w:tcBorders>
            <w:shd w:val="clear" w:color="auto" w:fill="auto"/>
            <w:noWrap/>
            <w:vAlign w:val="bottom"/>
          </w:tcPr>
          <w:p w14:paraId="07D2E990" w14:textId="77777777" w:rsidR="00C348CA" w:rsidRPr="003A52EB" w:rsidRDefault="00C348CA" w:rsidP="00741989">
            <w:pPr>
              <w:spacing w:line="0" w:lineRule="atLeast"/>
              <w:jc w:val="center"/>
              <w:rPr>
                <w:rFonts w:cs="Calibri"/>
                <w:color w:val="000000"/>
              </w:rPr>
            </w:pPr>
            <w:r w:rsidRPr="003A52EB">
              <w:rPr>
                <w:rFonts w:cs="Calibri"/>
                <w:color w:val="000000"/>
              </w:rPr>
              <w:t>2</w:t>
            </w:r>
          </w:p>
        </w:tc>
        <w:tc>
          <w:tcPr>
            <w:tcW w:w="993" w:type="dxa"/>
            <w:tcBorders>
              <w:top w:val="nil"/>
              <w:left w:val="nil"/>
              <w:bottom w:val="nil"/>
              <w:right w:val="nil"/>
            </w:tcBorders>
            <w:shd w:val="clear" w:color="auto" w:fill="auto"/>
            <w:noWrap/>
            <w:vAlign w:val="bottom"/>
          </w:tcPr>
          <w:p w14:paraId="4156F2EF" w14:textId="77777777" w:rsidR="00C348CA" w:rsidRPr="003A52EB" w:rsidRDefault="00C348CA" w:rsidP="00741989">
            <w:pPr>
              <w:spacing w:line="0" w:lineRule="atLeast"/>
              <w:jc w:val="center"/>
              <w:rPr>
                <w:rFonts w:cs="Calibri"/>
                <w:color w:val="000000"/>
              </w:rPr>
            </w:pPr>
            <w:r w:rsidRPr="003A52EB">
              <w:rPr>
                <w:rFonts w:cs="Calibri"/>
                <w:color w:val="000000"/>
              </w:rPr>
              <w:t>12</w:t>
            </w:r>
          </w:p>
        </w:tc>
        <w:tc>
          <w:tcPr>
            <w:tcW w:w="1842" w:type="dxa"/>
            <w:tcBorders>
              <w:top w:val="nil"/>
              <w:left w:val="nil"/>
              <w:bottom w:val="nil"/>
              <w:right w:val="nil"/>
            </w:tcBorders>
            <w:shd w:val="clear" w:color="auto" w:fill="auto"/>
            <w:noWrap/>
            <w:vAlign w:val="bottom"/>
          </w:tcPr>
          <w:p w14:paraId="3FB28873" w14:textId="77777777" w:rsidR="00C348CA" w:rsidRPr="003A52EB" w:rsidRDefault="00C348CA" w:rsidP="00741989">
            <w:pPr>
              <w:spacing w:line="0" w:lineRule="atLeast"/>
              <w:jc w:val="center"/>
              <w:rPr>
                <w:rFonts w:cs="Calibri"/>
                <w:color w:val="000000"/>
              </w:rPr>
            </w:pPr>
            <w:r w:rsidRPr="003A52EB">
              <w:rPr>
                <w:rFonts w:cs="Calibri"/>
                <w:color w:val="000000"/>
              </w:rPr>
              <w:t>2.13*</w:t>
            </w:r>
          </w:p>
        </w:tc>
      </w:tr>
      <w:tr w:rsidR="00C348CA" w:rsidRPr="003A52EB" w14:paraId="6CBD624A" w14:textId="77777777" w:rsidTr="00741989">
        <w:trPr>
          <w:trHeight w:val="360"/>
        </w:trPr>
        <w:tc>
          <w:tcPr>
            <w:tcW w:w="2727" w:type="dxa"/>
            <w:tcBorders>
              <w:top w:val="nil"/>
              <w:left w:val="nil"/>
              <w:bottom w:val="nil"/>
              <w:right w:val="nil"/>
            </w:tcBorders>
            <w:shd w:val="clear" w:color="auto" w:fill="auto"/>
            <w:noWrap/>
            <w:vAlign w:val="bottom"/>
          </w:tcPr>
          <w:p w14:paraId="36CD5C2C" w14:textId="77777777" w:rsidR="00C348CA" w:rsidRPr="003A52EB" w:rsidRDefault="00C348CA" w:rsidP="00741989">
            <w:pPr>
              <w:spacing w:line="0" w:lineRule="atLeast"/>
              <w:rPr>
                <w:rFonts w:cs="Calibri"/>
                <w:color w:val="000000"/>
              </w:rPr>
            </w:pPr>
          </w:p>
        </w:tc>
        <w:tc>
          <w:tcPr>
            <w:tcW w:w="851" w:type="dxa"/>
            <w:tcBorders>
              <w:top w:val="nil"/>
              <w:left w:val="nil"/>
              <w:bottom w:val="nil"/>
              <w:right w:val="nil"/>
            </w:tcBorders>
            <w:vAlign w:val="bottom"/>
          </w:tcPr>
          <w:p w14:paraId="7F55E1DE"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nil"/>
              <w:right w:val="nil"/>
            </w:tcBorders>
            <w:shd w:val="clear" w:color="auto" w:fill="auto"/>
            <w:noWrap/>
            <w:vAlign w:val="bottom"/>
          </w:tcPr>
          <w:p w14:paraId="1CC6F258"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42</w:t>
            </w:r>
          </w:p>
        </w:tc>
        <w:tc>
          <w:tcPr>
            <w:tcW w:w="992" w:type="dxa"/>
            <w:tcBorders>
              <w:top w:val="nil"/>
              <w:left w:val="nil"/>
              <w:bottom w:val="nil"/>
              <w:right w:val="nil"/>
            </w:tcBorders>
            <w:shd w:val="clear" w:color="auto" w:fill="auto"/>
            <w:noWrap/>
            <w:vAlign w:val="bottom"/>
          </w:tcPr>
          <w:p w14:paraId="174BD4A4" w14:textId="77777777" w:rsidR="00C348CA" w:rsidRPr="003A52EB" w:rsidRDefault="00C348CA" w:rsidP="00741989">
            <w:pPr>
              <w:spacing w:line="0" w:lineRule="atLeast"/>
              <w:jc w:val="center"/>
              <w:rPr>
                <w:rFonts w:cs="Calibri"/>
                <w:color w:val="000000"/>
              </w:rPr>
            </w:pPr>
            <w:r w:rsidRPr="003A52EB">
              <w:rPr>
                <w:rFonts w:cs="Calibri" w:hint="eastAsia"/>
                <w:color w:val="000000"/>
              </w:rPr>
              <w:t>0</w:t>
            </w:r>
          </w:p>
        </w:tc>
        <w:tc>
          <w:tcPr>
            <w:tcW w:w="993" w:type="dxa"/>
            <w:tcBorders>
              <w:top w:val="nil"/>
              <w:left w:val="nil"/>
              <w:bottom w:val="nil"/>
              <w:right w:val="nil"/>
            </w:tcBorders>
            <w:shd w:val="clear" w:color="auto" w:fill="auto"/>
            <w:noWrap/>
            <w:vAlign w:val="bottom"/>
          </w:tcPr>
          <w:p w14:paraId="532953AB" w14:textId="77777777" w:rsidR="00C348CA" w:rsidRPr="003A52EB" w:rsidRDefault="00C348CA" w:rsidP="00741989">
            <w:pPr>
              <w:spacing w:line="0" w:lineRule="atLeast"/>
              <w:jc w:val="center"/>
              <w:rPr>
                <w:rFonts w:cs="Calibri"/>
                <w:color w:val="000000"/>
              </w:rPr>
            </w:pPr>
            <w:r w:rsidRPr="003A52EB">
              <w:rPr>
                <w:rFonts w:cs="Calibri" w:hint="eastAsia"/>
                <w:color w:val="000000"/>
              </w:rPr>
              <w:t>8</w:t>
            </w:r>
          </w:p>
        </w:tc>
        <w:tc>
          <w:tcPr>
            <w:tcW w:w="1842" w:type="dxa"/>
            <w:tcBorders>
              <w:top w:val="nil"/>
              <w:left w:val="nil"/>
              <w:bottom w:val="nil"/>
              <w:right w:val="nil"/>
            </w:tcBorders>
            <w:shd w:val="clear" w:color="auto" w:fill="auto"/>
            <w:noWrap/>
            <w:vAlign w:val="bottom"/>
          </w:tcPr>
          <w:p w14:paraId="737BBAE2"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.05*</w:t>
            </w:r>
          </w:p>
        </w:tc>
      </w:tr>
      <w:tr w:rsidR="00C348CA" w:rsidRPr="003A52EB" w14:paraId="5415682A" w14:textId="77777777" w:rsidTr="00741989">
        <w:trPr>
          <w:trHeight w:val="300"/>
        </w:trPr>
        <w:tc>
          <w:tcPr>
            <w:tcW w:w="2727" w:type="dxa"/>
            <w:tcBorders>
              <w:top w:val="nil"/>
              <w:left w:val="nil"/>
              <w:bottom w:val="nil"/>
              <w:right w:val="nil"/>
            </w:tcBorders>
            <w:shd w:val="clear" w:color="auto" w:fill="auto"/>
            <w:noWrap/>
            <w:vAlign w:val="bottom"/>
          </w:tcPr>
          <w:p w14:paraId="3870AA31" w14:textId="77777777" w:rsidR="00C348CA" w:rsidRPr="003A52EB" w:rsidRDefault="00C348CA" w:rsidP="00741989">
            <w:pPr>
              <w:spacing w:line="0" w:lineRule="atLeast"/>
              <w:rPr>
                <w:rFonts w:cs="Calibri"/>
                <w:color w:val="000000"/>
              </w:rPr>
            </w:pPr>
            <w:r w:rsidRPr="003A52EB">
              <w:rPr>
                <w:rFonts w:cs="Calibri" w:hint="eastAsia"/>
                <w:color w:val="000000"/>
              </w:rPr>
              <w:t>a</w:t>
            </w:r>
            <w:r w:rsidRPr="003A52EB">
              <w:rPr>
                <w:rFonts w:cs="Calibri"/>
                <w:color w:val="000000"/>
              </w:rPr>
              <w:t>MCC</w:t>
            </w:r>
          </w:p>
        </w:tc>
        <w:tc>
          <w:tcPr>
            <w:tcW w:w="851" w:type="dxa"/>
            <w:tcBorders>
              <w:top w:val="nil"/>
              <w:left w:val="nil"/>
              <w:bottom w:val="nil"/>
              <w:right w:val="nil"/>
            </w:tcBorders>
            <w:vAlign w:val="bottom"/>
          </w:tcPr>
          <w:p w14:paraId="553DF6A3" w14:textId="77777777" w:rsidR="00C348CA" w:rsidRPr="003A52EB" w:rsidRDefault="00C348CA" w:rsidP="00741989">
            <w:pPr>
              <w:spacing w:line="0" w:lineRule="atLeast"/>
              <w:jc w:val="center"/>
              <w:rPr>
                <w:rFonts w:cs="Calibri"/>
                <w:color w:val="000000"/>
              </w:rPr>
            </w:pPr>
            <w:r w:rsidRPr="003A52EB">
              <w:rPr>
                <w:rFonts w:cs="Calibri" w:hint="eastAsia"/>
                <w:color w:val="000000"/>
              </w:rPr>
              <w:t>R</w:t>
            </w:r>
          </w:p>
        </w:tc>
        <w:tc>
          <w:tcPr>
            <w:tcW w:w="992" w:type="dxa"/>
            <w:tcBorders>
              <w:top w:val="nil"/>
              <w:left w:val="nil"/>
              <w:bottom w:val="nil"/>
              <w:right w:val="nil"/>
            </w:tcBorders>
            <w:shd w:val="clear" w:color="auto" w:fill="auto"/>
            <w:noWrap/>
            <w:vAlign w:val="bottom"/>
          </w:tcPr>
          <w:p w14:paraId="452BA714"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p>
        </w:tc>
        <w:tc>
          <w:tcPr>
            <w:tcW w:w="992" w:type="dxa"/>
            <w:tcBorders>
              <w:top w:val="nil"/>
              <w:left w:val="nil"/>
              <w:bottom w:val="nil"/>
              <w:right w:val="nil"/>
            </w:tcBorders>
            <w:shd w:val="clear" w:color="auto" w:fill="auto"/>
            <w:noWrap/>
            <w:vAlign w:val="bottom"/>
          </w:tcPr>
          <w:p w14:paraId="36B57844"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2</w:t>
            </w:r>
          </w:p>
        </w:tc>
        <w:tc>
          <w:tcPr>
            <w:tcW w:w="993" w:type="dxa"/>
            <w:tcBorders>
              <w:top w:val="nil"/>
              <w:left w:val="nil"/>
              <w:bottom w:val="nil"/>
              <w:right w:val="nil"/>
            </w:tcBorders>
            <w:shd w:val="clear" w:color="auto" w:fill="auto"/>
            <w:noWrap/>
            <w:vAlign w:val="bottom"/>
          </w:tcPr>
          <w:p w14:paraId="6AD3A5E9"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0</w:t>
            </w:r>
          </w:p>
        </w:tc>
        <w:tc>
          <w:tcPr>
            <w:tcW w:w="1842" w:type="dxa"/>
            <w:tcBorders>
              <w:top w:val="nil"/>
              <w:left w:val="nil"/>
              <w:bottom w:val="nil"/>
              <w:right w:val="nil"/>
            </w:tcBorders>
            <w:shd w:val="clear" w:color="auto" w:fill="auto"/>
            <w:noWrap/>
            <w:vAlign w:val="bottom"/>
          </w:tcPr>
          <w:p w14:paraId="5490DA59"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.84*</w:t>
            </w:r>
          </w:p>
        </w:tc>
      </w:tr>
      <w:tr w:rsidR="00C348CA" w:rsidRPr="003A52EB" w14:paraId="6FE898AD" w14:textId="77777777" w:rsidTr="00741989">
        <w:trPr>
          <w:trHeight w:val="300"/>
        </w:trPr>
        <w:tc>
          <w:tcPr>
            <w:tcW w:w="2727" w:type="dxa"/>
            <w:tcBorders>
              <w:top w:val="nil"/>
              <w:left w:val="nil"/>
              <w:bottom w:val="single" w:sz="8" w:space="0" w:color="000000"/>
              <w:right w:val="nil"/>
            </w:tcBorders>
            <w:shd w:val="clear" w:color="auto" w:fill="auto"/>
            <w:noWrap/>
            <w:vAlign w:val="bottom"/>
          </w:tcPr>
          <w:p w14:paraId="5449F94F" w14:textId="77777777" w:rsidR="00C348CA" w:rsidRPr="003A52EB" w:rsidRDefault="00C348CA" w:rsidP="00741989">
            <w:pPr>
              <w:spacing w:line="0" w:lineRule="atLeast"/>
              <w:rPr>
                <w:rFonts w:cs="Calibri"/>
                <w:color w:val="000000"/>
              </w:rPr>
            </w:pPr>
          </w:p>
        </w:tc>
        <w:tc>
          <w:tcPr>
            <w:tcW w:w="851" w:type="dxa"/>
            <w:tcBorders>
              <w:top w:val="nil"/>
              <w:left w:val="nil"/>
              <w:bottom w:val="single" w:sz="8" w:space="0" w:color="000000"/>
              <w:right w:val="nil"/>
            </w:tcBorders>
            <w:vAlign w:val="bottom"/>
          </w:tcPr>
          <w:p w14:paraId="34EE34AD" w14:textId="77777777" w:rsidR="00C348CA" w:rsidRPr="003A52EB" w:rsidRDefault="00C348CA" w:rsidP="00741989">
            <w:pPr>
              <w:spacing w:line="0" w:lineRule="atLeast"/>
              <w:jc w:val="center"/>
              <w:rPr>
                <w:rFonts w:cs="Calibri"/>
                <w:color w:val="000000"/>
              </w:rPr>
            </w:pPr>
            <w:r w:rsidRPr="003A52EB">
              <w:rPr>
                <w:rFonts w:cs="Calibri" w:hint="eastAsia"/>
                <w:color w:val="000000"/>
              </w:rPr>
              <w:t>L</w:t>
            </w:r>
          </w:p>
        </w:tc>
        <w:tc>
          <w:tcPr>
            <w:tcW w:w="992" w:type="dxa"/>
            <w:tcBorders>
              <w:top w:val="nil"/>
              <w:left w:val="nil"/>
              <w:bottom w:val="single" w:sz="8" w:space="0" w:color="000000"/>
              <w:right w:val="nil"/>
            </w:tcBorders>
            <w:shd w:val="clear" w:color="auto" w:fill="auto"/>
            <w:noWrap/>
            <w:vAlign w:val="bottom"/>
          </w:tcPr>
          <w:p w14:paraId="316796AF"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2</w:t>
            </w:r>
          </w:p>
        </w:tc>
        <w:tc>
          <w:tcPr>
            <w:tcW w:w="992" w:type="dxa"/>
            <w:tcBorders>
              <w:top w:val="nil"/>
              <w:left w:val="nil"/>
              <w:bottom w:val="single" w:sz="8" w:space="0" w:color="000000"/>
              <w:right w:val="nil"/>
            </w:tcBorders>
            <w:shd w:val="clear" w:color="auto" w:fill="auto"/>
            <w:noWrap/>
            <w:vAlign w:val="bottom"/>
          </w:tcPr>
          <w:p w14:paraId="6E0C7623" w14:textId="77777777" w:rsidR="00C348CA" w:rsidRPr="003A52EB" w:rsidRDefault="00C348CA" w:rsidP="00741989">
            <w:pPr>
              <w:spacing w:line="0" w:lineRule="atLeast"/>
              <w:jc w:val="center"/>
              <w:rPr>
                <w:rFonts w:cs="Calibri"/>
                <w:color w:val="000000"/>
              </w:rPr>
            </w:pPr>
            <w:r w:rsidRPr="003A52EB">
              <w:rPr>
                <w:rFonts w:cs="Calibri" w:hint="eastAsia"/>
                <w:color w:val="000000"/>
              </w:rPr>
              <w:t>-</w:t>
            </w:r>
            <w:r w:rsidRPr="003A52EB">
              <w:rPr>
                <w:rFonts w:cs="Calibri"/>
                <w:color w:val="000000"/>
              </w:rPr>
              <w:t>2</w:t>
            </w:r>
          </w:p>
        </w:tc>
        <w:tc>
          <w:tcPr>
            <w:tcW w:w="993" w:type="dxa"/>
            <w:tcBorders>
              <w:top w:val="nil"/>
              <w:left w:val="nil"/>
              <w:bottom w:val="single" w:sz="8" w:space="0" w:color="000000"/>
              <w:right w:val="nil"/>
            </w:tcBorders>
            <w:shd w:val="clear" w:color="auto" w:fill="auto"/>
            <w:noWrap/>
            <w:vAlign w:val="bottom"/>
          </w:tcPr>
          <w:p w14:paraId="6F1D1040" w14:textId="77777777" w:rsidR="00C348CA" w:rsidRPr="003A52EB" w:rsidRDefault="00C348CA" w:rsidP="00741989">
            <w:pPr>
              <w:spacing w:line="0" w:lineRule="atLeast"/>
              <w:jc w:val="center"/>
              <w:rPr>
                <w:rFonts w:cs="Calibri"/>
                <w:color w:val="000000"/>
              </w:rPr>
            </w:pPr>
            <w:r w:rsidRPr="003A52EB">
              <w:rPr>
                <w:rFonts w:cs="Calibri" w:hint="eastAsia"/>
                <w:color w:val="000000"/>
              </w:rPr>
              <w:t>4</w:t>
            </w:r>
            <w:r w:rsidRPr="003A52EB">
              <w:rPr>
                <w:rFonts w:cs="Calibri"/>
                <w:color w:val="000000"/>
              </w:rPr>
              <w:t>2</w:t>
            </w:r>
          </w:p>
        </w:tc>
        <w:tc>
          <w:tcPr>
            <w:tcW w:w="1842" w:type="dxa"/>
            <w:tcBorders>
              <w:top w:val="nil"/>
              <w:left w:val="nil"/>
              <w:bottom w:val="single" w:sz="8" w:space="0" w:color="000000"/>
              <w:right w:val="nil"/>
            </w:tcBorders>
            <w:shd w:val="clear" w:color="auto" w:fill="auto"/>
            <w:noWrap/>
            <w:vAlign w:val="bottom"/>
          </w:tcPr>
          <w:p w14:paraId="49056B0C" w14:textId="77777777" w:rsidR="00C348CA" w:rsidRPr="003A52EB" w:rsidRDefault="00C348CA" w:rsidP="00741989">
            <w:pPr>
              <w:spacing w:line="0" w:lineRule="atLeast"/>
              <w:jc w:val="center"/>
              <w:rPr>
                <w:rFonts w:cs="Calibri"/>
                <w:color w:val="000000"/>
              </w:rPr>
            </w:pPr>
            <w:r w:rsidRPr="003A52EB">
              <w:rPr>
                <w:rFonts w:cs="Calibri" w:hint="eastAsia"/>
                <w:color w:val="000000"/>
              </w:rPr>
              <w:t>2</w:t>
            </w:r>
            <w:r w:rsidRPr="003A52EB">
              <w:rPr>
                <w:rFonts w:cs="Calibri"/>
                <w:color w:val="000000"/>
              </w:rPr>
              <w:t>.74*</w:t>
            </w:r>
          </w:p>
        </w:tc>
      </w:tr>
    </w:tbl>
    <w:p w14:paraId="49362593" w14:textId="77777777" w:rsidR="00C348CA" w:rsidRPr="0031419D" w:rsidRDefault="00C348CA" w:rsidP="00C348CA">
      <w:pPr>
        <w:spacing w:line="0" w:lineRule="atLeast"/>
        <w:rPr>
          <w:rFonts w:ascii="Times New Roman" w:hAnsi="Times New Roman"/>
          <w:highlight w:val="green"/>
        </w:rPr>
      </w:pPr>
    </w:p>
    <w:p w14:paraId="3D4C54A4" w14:textId="77777777" w:rsidR="00C348CA" w:rsidRPr="0031419D" w:rsidRDefault="00C348CA" w:rsidP="00C348CA">
      <w:pPr>
        <w:spacing w:line="0" w:lineRule="atLeast"/>
        <w:rPr>
          <w:rFonts w:ascii="Times New Roman" w:hAnsi="Times New Roman"/>
          <w:highlight w:val="green"/>
        </w:rPr>
      </w:pPr>
    </w:p>
    <w:p w14:paraId="2F29FAF5" w14:textId="4FBC935A" w:rsidR="00C348CA" w:rsidRPr="003A52EB" w:rsidRDefault="00C348CA" w:rsidP="00C348CA">
      <w:pPr>
        <w:spacing w:line="0" w:lineRule="atLeast"/>
        <w:rPr>
          <w:rFonts w:cs="Calibri"/>
          <w:b/>
        </w:rPr>
      </w:pPr>
      <w:bookmarkStart w:id="0" w:name="_Hlk110515589"/>
      <w:r w:rsidRPr="003A52EB">
        <w:rPr>
          <w:rFonts w:cs="Calibri"/>
          <w:b/>
        </w:rPr>
        <w:t xml:space="preserve">Table </w:t>
      </w:r>
      <w:r>
        <w:rPr>
          <w:rFonts w:cs="Calibri"/>
          <w:b/>
        </w:rPr>
        <w:t>s2</w:t>
      </w:r>
      <w:r w:rsidRPr="003A52EB">
        <w:rPr>
          <w:rFonts w:cs="Calibri"/>
          <w:b/>
        </w:rPr>
        <w:t>: R</w:t>
      </w:r>
      <w:r>
        <w:rPr>
          <w:rFonts w:cs="Calibri"/>
          <w:b/>
        </w:rPr>
        <w:t>egion of interest (R</w:t>
      </w:r>
      <w:r w:rsidRPr="003A52EB">
        <w:rPr>
          <w:rFonts w:cs="Calibri"/>
          <w:b/>
        </w:rPr>
        <w:t>OI</w:t>
      </w:r>
      <w:r>
        <w:rPr>
          <w:rFonts w:cs="Calibri"/>
          <w:b/>
        </w:rPr>
        <w:t>)</w:t>
      </w:r>
      <w:r w:rsidRPr="003A52EB">
        <w:rPr>
          <w:rFonts w:cs="Calibri"/>
          <w:b/>
        </w:rPr>
        <w:t xml:space="preserve"> correlation results between hemodynamic response</w:t>
      </w:r>
      <w:r>
        <w:rPr>
          <w:rFonts w:cs="Calibri"/>
          <w:b/>
        </w:rPr>
        <w:t>s</w:t>
      </w:r>
      <w:r w:rsidRPr="003A52EB">
        <w:rPr>
          <w:rFonts w:cs="Calibri"/>
          <w:b/>
        </w:rPr>
        <w:t xml:space="preserve"> and </w:t>
      </w:r>
      <w:r w:rsidRPr="003A52EB">
        <w:rPr>
          <w:rFonts w:cs="Calibri" w:hint="eastAsia"/>
          <w:b/>
        </w:rPr>
        <w:t>b</w:t>
      </w:r>
      <w:r w:rsidRPr="003A52EB">
        <w:rPr>
          <w:rFonts w:cs="Calibri"/>
          <w:b/>
        </w:rPr>
        <w:t xml:space="preserve">ehavioral assessments in older and younger </w:t>
      </w:r>
      <w:r>
        <w:rPr>
          <w:rFonts w:cs="Calibri"/>
          <w:b/>
        </w:rPr>
        <w:t>adults</w:t>
      </w:r>
      <w:r w:rsidRPr="003A52EB">
        <w:rPr>
          <w:rFonts w:cs="Calibri"/>
          <w:b/>
        </w:rPr>
        <w:t xml:space="preserve"> when </w:t>
      </w:r>
      <w:r>
        <w:rPr>
          <w:rFonts w:cs="Calibri"/>
          <w:b/>
        </w:rPr>
        <w:t>execut</w:t>
      </w:r>
      <w:r w:rsidRPr="003A52EB">
        <w:rPr>
          <w:rFonts w:cs="Calibri"/>
          <w:b/>
        </w:rPr>
        <w:t>ing harming behavior</w:t>
      </w:r>
      <w:bookmarkEnd w:id="0"/>
      <w:r w:rsidRPr="003A52EB">
        <w:rPr>
          <w:rFonts w:cs="Calibri"/>
          <w:b/>
        </w:rPr>
        <w:t>.</w:t>
      </w:r>
      <w:r w:rsidRPr="003A52EB">
        <w:rPr>
          <w:rFonts w:cs="Calibri"/>
          <w:bCs/>
        </w:rPr>
        <w:t xml:space="preserve"> </w:t>
      </w:r>
    </w:p>
    <w:tbl>
      <w:tblPr>
        <w:tblpPr w:leftFromText="180" w:rightFromText="180" w:vertAnchor="text" w:horzAnchor="margin" w:tblpXSpec="center" w:tblpY="164"/>
        <w:tblW w:w="6029" w:type="pct"/>
        <w:tblLayout w:type="fixed"/>
        <w:tblLook w:val="04A0" w:firstRow="1" w:lastRow="0" w:firstColumn="1" w:lastColumn="0" w:noHBand="0" w:noVBand="1"/>
      </w:tblPr>
      <w:tblGrid>
        <w:gridCol w:w="1497"/>
        <w:gridCol w:w="69"/>
        <w:gridCol w:w="635"/>
        <w:gridCol w:w="68"/>
        <w:gridCol w:w="639"/>
        <w:gridCol w:w="68"/>
        <w:gridCol w:w="501"/>
        <w:gridCol w:w="68"/>
        <w:gridCol w:w="655"/>
        <w:gridCol w:w="68"/>
        <w:gridCol w:w="819"/>
        <w:gridCol w:w="42"/>
        <w:gridCol w:w="953"/>
        <w:gridCol w:w="42"/>
        <w:gridCol w:w="659"/>
        <w:gridCol w:w="705"/>
        <w:gridCol w:w="725"/>
        <w:gridCol w:w="833"/>
        <w:gridCol w:w="969"/>
      </w:tblGrid>
      <w:tr w:rsidR="00C348CA" w:rsidRPr="003A52EB" w14:paraId="78795650" w14:textId="77777777" w:rsidTr="00741989">
        <w:trPr>
          <w:trHeight w:val="300"/>
        </w:trPr>
        <w:tc>
          <w:tcPr>
            <w:tcW w:w="747" w:type="pct"/>
            <w:tcBorders>
              <w:top w:val="single" w:sz="4" w:space="0" w:color="auto"/>
              <w:left w:val="nil"/>
              <w:right w:val="nil"/>
            </w:tcBorders>
          </w:tcPr>
          <w:p w14:paraId="788D4FCF" w14:textId="77777777" w:rsidR="00C348CA" w:rsidRPr="003A52EB" w:rsidRDefault="00C348CA" w:rsidP="00741989">
            <w:pPr>
              <w:spacing w:line="0" w:lineRule="atLeast"/>
              <w:rPr>
                <w:rFonts w:cs="Calibri"/>
                <w:b/>
                <w:color w:val="000000"/>
                <w:sz w:val="20"/>
                <w:szCs w:val="20"/>
              </w:rPr>
            </w:pPr>
            <w:r w:rsidRPr="003A52EB">
              <w:rPr>
                <w:rFonts w:cs="Calibri"/>
                <w:color w:val="000000"/>
                <w:sz w:val="20"/>
                <w:szCs w:val="20"/>
              </w:rPr>
              <w:t xml:space="preserve">Behavioral </w:t>
            </w:r>
          </w:p>
        </w:tc>
        <w:tc>
          <w:tcPr>
            <w:tcW w:w="2289" w:type="pct"/>
            <w:gridSpan w:val="12"/>
            <w:tcBorders>
              <w:top w:val="single" w:sz="4" w:space="0" w:color="auto"/>
              <w:left w:val="nil"/>
              <w:right w:val="single" w:sz="4" w:space="0" w:color="auto"/>
            </w:tcBorders>
          </w:tcPr>
          <w:p w14:paraId="603BAAFD" w14:textId="77777777" w:rsidR="00C348CA" w:rsidRPr="003A52EB" w:rsidRDefault="00C348CA" w:rsidP="00741989">
            <w:pPr>
              <w:spacing w:line="0" w:lineRule="atLeast"/>
              <w:jc w:val="center"/>
              <w:rPr>
                <w:rFonts w:eastAsia="Times New Roman" w:cs="Calibri"/>
                <w:color w:val="000000"/>
                <w:sz w:val="20"/>
                <w:szCs w:val="20"/>
              </w:rPr>
            </w:pPr>
            <w:r w:rsidRPr="003A52EB">
              <w:rPr>
                <w:rFonts w:cs="Calibri"/>
                <w:color w:val="000000"/>
                <w:sz w:val="20"/>
                <w:szCs w:val="20"/>
              </w:rPr>
              <w:t>Y</w:t>
            </w:r>
            <w:r>
              <w:rPr>
                <w:rFonts w:cs="Calibri"/>
                <w:color w:val="000000"/>
                <w:sz w:val="20"/>
                <w:szCs w:val="20"/>
              </w:rPr>
              <w:t>oung</w:t>
            </w:r>
            <w:r w:rsidRPr="003A52EB">
              <w:rPr>
                <w:rFonts w:cs="Calibri"/>
                <w:color w:val="000000"/>
                <w:sz w:val="20"/>
                <w:szCs w:val="20"/>
              </w:rPr>
              <w:t xml:space="preserve"> </w:t>
            </w:r>
            <w:r>
              <w:rPr>
                <w:rFonts w:cs="Calibri"/>
                <w:color w:val="000000"/>
                <w:sz w:val="20"/>
                <w:szCs w:val="20"/>
              </w:rPr>
              <w:t>adults</w:t>
            </w:r>
          </w:p>
        </w:tc>
        <w:tc>
          <w:tcPr>
            <w:tcW w:w="1964" w:type="pct"/>
            <w:gridSpan w:val="6"/>
            <w:tcBorders>
              <w:top w:val="single" w:sz="4" w:space="0" w:color="auto"/>
              <w:left w:val="nil"/>
              <w:bottom w:val="single" w:sz="4" w:space="0" w:color="auto"/>
            </w:tcBorders>
          </w:tcPr>
          <w:p w14:paraId="6C1B903D" w14:textId="77777777" w:rsidR="00C348CA" w:rsidRPr="003A52EB" w:rsidRDefault="00C348CA" w:rsidP="00741989">
            <w:pPr>
              <w:spacing w:line="0" w:lineRule="atLeast"/>
              <w:jc w:val="center"/>
              <w:rPr>
                <w:rFonts w:cs="Calibri"/>
                <w:color w:val="000000"/>
                <w:sz w:val="20"/>
                <w:szCs w:val="20"/>
              </w:rPr>
            </w:pPr>
            <w:r>
              <w:rPr>
                <w:rFonts w:cs="Calibri"/>
                <w:color w:val="000000"/>
                <w:sz w:val="20"/>
                <w:szCs w:val="20"/>
              </w:rPr>
              <w:t>Old</w:t>
            </w:r>
            <w:r w:rsidRPr="003A52EB">
              <w:rPr>
                <w:rFonts w:cs="Calibri"/>
                <w:color w:val="000000"/>
                <w:sz w:val="20"/>
                <w:szCs w:val="20"/>
              </w:rPr>
              <w:t xml:space="preserve"> </w:t>
            </w:r>
            <w:r>
              <w:rPr>
                <w:rFonts w:cs="Calibri"/>
                <w:color w:val="000000"/>
                <w:sz w:val="20"/>
                <w:szCs w:val="20"/>
              </w:rPr>
              <w:t>adults</w:t>
            </w:r>
          </w:p>
        </w:tc>
      </w:tr>
      <w:tr w:rsidR="00C348CA" w:rsidRPr="003A52EB" w14:paraId="68D37BAB" w14:textId="77777777" w:rsidTr="00741989">
        <w:trPr>
          <w:trHeight w:val="300"/>
        </w:trPr>
        <w:tc>
          <w:tcPr>
            <w:tcW w:w="747" w:type="pct"/>
            <w:tcBorders>
              <w:left w:val="nil"/>
              <w:right w:val="nil"/>
            </w:tcBorders>
          </w:tcPr>
          <w:p w14:paraId="61F13977" w14:textId="77777777" w:rsidR="00C348CA" w:rsidRPr="003A52EB" w:rsidRDefault="00C348CA" w:rsidP="00741989">
            <w:pPr>
              <w:spacing w:line="0" w:lineRule="atLeast"/>
              <w:rPr>
                <w:rFonts w:cs="Calibri"/>
                <w:b/>
                <w:color w:val="000000"/>
                <w:sz w:val="20"/>
                <w:szCs w:val="20"/>
              </w:rPr>
            </w:pPr>
            <w:r w:rsidRPr="003A52EB">
              <w:rPr>
                <w:rFonts w:cs="Calibri"/>
                <w:color w:val="000000"/>
                <w:sz w:val="20"/>
                <w:szCs w:val="20"/>
              </w:rPr>
              <w:t>assessments</w:t>
            </w:r>
          </w:p>
        </w:tc>
        <w:tc>
          <w:tcPr>
            <w:tcW w:w="351" w:type="pct"/>
            <w:gridSpan w:val="2"/>
            <w:tcBorders>
              <w:left w:val="nil"/>
              <w:right w:val="nil"/>
            </w:tcBorders>
          </w:tcPr>
          <w:p w14:paraId="7E36748D" w14:textId="77777777" w:rsidR="00C348CA" w:rsidRPr="003A52EB" w:rsidRDefault="00C348CA" w:rsidP="00741989">
            <w:pPr>
              <w:spacing w:line="0" w:lineRule="atLeast"/>
              <w:jc w:val="center"/>
              <w:rPr>
                <w:rFonts w:eastAsia="Times New Roman" w:cs="Calibri"/>
                <w:color w:val="000000"/>
                <w:sz w:val="20"/>
                <w:szCs w:val="20"/>
              </w:rPr>
            </w:pPr>
          </w:p>
        </w:tc>
        <w:tc>
          <w:tcPr>
            <w:tcW w:w="998" w:type="pct"/>
            <w:gridSpan w:val="6"/>
            <w:tcBorders>
              <w:top w:val="single" w:sz="4" w:space="0" w:color="auto"/>
              <w:left w:val="nil"/>
              <w:bottom w:val="single" w:sz="4" w:space="0" w:color="auto"/>
              <w:right w:val="nil"/>
            </w:tcBorders>
            <w:shd w:val="clear" w:color="auto" w:fill="auto"/>
            <w:noWrap/>
            <w:vAlign w:val="bottom"/>
            <w:hideMark/>
          </w:tcPr>
          <w:p w14:paraId="0A223BC3" w14:textId="77777777" w:rsidR="00C348CA" w:rsidRPr="003A52EB" w:rsidRDefault="00C348CA" w:rsidP="00741989">
            <w:pPr>
              <w:spacing w:line="0" w:lineRule="atLeast"/>
              <w:jc w:val="center"/>
              <w:rPr>
                <w:rFonts w:eastAsia="Times New Roman" w:cs="Calibri"/>
                <w:color w:val="000000"/>
                <w:sz w:val="20"/>
                <w:szCs w:val="20"/>
              </w:rPr>
            </w:pPr>
            <w:r w:rsidRPr="003A52EB">
              <w:rPr>
                <w:rFonts w:eastAsia="Times New Roman" w:cs="Calibri"/>
                <w:color w:val="000000"/>
                <w:sz w:val="20"/>
                <w:szCs w:val="20"/>
              </w:rPr>
              <w:t>MNI coordinates</w:t>
            </w:r>
          </w:p>
        </w:tc>
        <w:tc>
          <w:tcPr>
            <w:tcW w:w="443" w:type="pct"/>
            <w:gridSpan w:val="2"/>
            <w:tcBorders>
              <w:top w:val="single" w:sz="4" w:space="0" w:color="auto"/>
              <w:left w:val="nil"/>
              <w:right w:val="nil"/>
            </w:tcBorders>
            <w:shd w:val="clear" w:color="auto" w:fill="auto"/>
            <w:noWrap/>
            <w:vAlign w:val="bottom"/>
            <w:hideMark/>
          </w:tcPr>
          <w:p w14:paraId="5E5B691A" w14:textId="77777777" w:rsidR="00C348CA" w:rsidRPr="003A52EB" w:rsidRDefault="00C348CA" w:rsidP="00741989">
            <w:pPr>
              <w:spacing w:line="0" w:lineRule="atLeast"/>
              <w:rPr>
                <w:rFonts w:eastAsia="Times New Roman" w:cs="Calibri"/>
                <w:color w:val="000000"/>
                <w:sz w:val="20"/>
                <w:szCs w:val="20"/>
              </w:rPr>
            </w:pPr>
          </w:p>
        </w:tc>
        <w:tc>
          <w:tcPr>
            <w:tcW w:w="497" w:type="pct"/>
            <w:gridSpan w:val="2"/>
            <w:tcBorders>
              <w:top w:val="single" w:sz="4" w:space="0" w:color="auto"/>
              <w:left w:val="nil"/>
            </w:tcBorders>
          </w:tcPr>
          <w:p w14:paraId="73DBEC4C" w14:textId="77777777" w:rsidR="00C348CA" w:rsidRPr="003A52EB" w:rsidRDefault="00C348CA" w:rsidP="00741989">
            <w:pPr>
              <w:spacing w:line="0" w:lineRule="atLeast"/>
              <w:rPr>
                <w:rFonts w:eastAsia="Times New Roman" w:cs="Calibri"/>
                <w:color w:val="000000"/>
                <w:sz w:val="20"/>
                <w:szCs w:val="20"/>
              </w:rPr>
            </w:pPr>
          </w:p>
        </w:tc>
        <w:tc>
          <w:tcPr>
            <w:tcW w:w="1064" w:type="pct"/>
            <w:gridSpan w:val="4"/>
            <w:tcBorders>
              <w:top w:val="single" w:sz="4" w:space="0" w:color="auto"/>
              <w:bottom w:val="single" w:sz="4" w:space="0" w:color="auto"/>
            </w:tcBorders>
            <w:vAlign w:val="bottom"/>
          </w:tcPr>
          <w:p w14:paraId="5705285A" w14:textId="77777777" w:rsidR="00C348CA" w:rsidRPr="003A52EB" w:rsidRDefault="00C348CA" w:rsidP="00741989">
            <w:pPr>
              <w:spacing w:line="0" w:lineRule="atLeast"/>
              <w:jc w:val="center"/>
              <w:rPr>
                <w:rFonts w:eastAsia="Times New Roman" w:cs="Calibri"/>
                <w:color w:val="000000"/>
                <w:sz w:val="20"/>
                <w:szCs w:val="20"/>
              </w:rPr>
            </w:pPr>
            <w:r w:rsidRPr="003A52EB">
              <w:rPr>
                <w:rFonts w:eastAsia="Times New Roman" w:cs="Calibri"/>
                <w:color w:val="000000"/>
                <w:sz w:val="20"/>
                <w:szCs w:val="20"/>
              </w:rPr>
              <w:t>MNI coordinates</w:t>
            </w:r>
          </w:p>
        </w:tc>
        <w:tc>
          <w:tcPr>
            <w:tcW w:w="416" w:type="pct"/>
            <w:tcBorders>
              <w:top w:val="single" w:sz="4" w:space="0" w:color="auto"/>
            </w:tcBorders>
          </w:tcPr>
          <w:p w14:paraId="7BE9F190" w14:textId="77777777" w:rsidR="00C348CA" w:rsidRPr="003A52EB" w:rsidRDefault="00C348CA" w:rsidP="00741989">
            <w:pPr>
              <w:spacing w:line="0" w:lineRule="atLeast"/>
              <w:rPr>
                <w:rFonts w:eastAsia="Times New Roman" w:cs="Calibri"/>
                <w:color w:val="000000"/>
                <w:sz w:val="20"/>
                <w:szCs w:val="20"/>
              </w:rPr>
            </w:pPr>
          </w:p>
        </w:tc>
        <w:tc>
          <w:tcPr>
            <w:tcW w:w="484" w:type="pct"/>
            <w:tcBorders>
              <w:top w:val="single" w:sz="4" w:space="0" w:color="auto"/>
            </w:tcBorders>
          </w:tcPr>
          <w:p w14:paraId="58E51E97" w14:textId="77777777" w:rsidR="00C348CA" w:rsidRPr="003A52EB" w:rsidRDefault="00C348CA" w:rsidP="00741989">
            <w:pPr>
              <w:spacing w:line="0" w:lineRule="atLeast"/>
              <w:rPr>
                <w:rFonts w:eastAsia="Times New Roman" w:cs="Calibri"/>
                <w:color w:val="000000"/>
                <w:sz w:val="20"/>
                <w:szCs w:val="20"/>
              </w:rPr>
            </w:pPr>
          </w:p>
        </w:tc>
      </w:tr>
      <w:tr w:rsidR="00C348CA" w:rsidRPr="003A52EB" w14:paraId="75491176" w14:textId="77777777" w:rsidTr="00741989">
        <w:trPr>
          <w:trHeight w:val="300"/>
        </w:trPr>
        <w:tc>
          <w:tcPr>
            <w:tcW w:w="747" w:type="pct"/>
            <w:tcBorders>
              <w:top w:val="nil"/>
              <w:left w:val="nil"/>
              <w:bottom w:val="single" w:sz="4" w:space="0" w:color="auto"/>
              <w:right w:val="nil"/>
            </w:tcBorders>
          </w:tcPr>
          <w:p w14:paraId="143C2FC8" w14:textId="77777777" w:rsidR="00C348CA" w:rsidRPr="003A52EB" w:rsidRDefault="00C348CA" w:rsidP="00741989">
            <w:pPr>
              <w:spacing w:line="0" w:lineRule="atLeast"/>
              <w:rPr>
                <w:rFonts w:eastAsia="Times New Roman" w:cs="Calibri"/>
                <w:color w:val="000000"/>
                <w:sz w:val="20"/>
                <w:szCs w:val="20"/>
              </w:rPr>
            </w:pPr>
          </w:p>
        </w:tc>
        <w:tc>
          <w:tcPr>
            <w:tcW w:w="351" w:type="pct"/>
            <w:gridSpan w:val="2"/>
            <w:tcBorders>
              <w:left w:val="nil"/>
              <w:bottom w:val="single" w:sz="4" w:space="0" w:color="auto"/>
              <w:right w:val="nil"/>
            </w:tcBorders>
            <w:vAlign w:val="bottom"/>
          </w:tcPr>
          <w:p w14:paraId="6401CB45" w14:textId="77777777" w:rsidR="00C348CA" w:rsidRPr="003A52EB" w:rsidRDefault="00C348CA" w:rsidP="00741989">
            <w:pPr>
              <w:spacing w:line="0" w:lineRule="atLeast"/>
              <w:jc w:val="center"/>
              <w:rPr>
                <w:rFonts w:eastAsia="Times New Roman" w:cs="Calibri"/>
                <w:color w:val="000000"/>
                <w:sz w:val="20"/>
                <w:szCs w:val="20"/>
              </w:rPr>
            </w:pPr>
            <w:r w:rsidRPr="003A52EB">
              <w:rPr>
                <w:rFonts w:cs="Calibri"/>
                <w:color w:val="000000"/>
                <w:sz w:val="20"/>
                <w:szCs w:val="20"/>
              </w:rPr>
              <w:t>Side</w:t>
            </w:r>
          </w:p>
        </w:tc>
        <w:tc>
          <w:tcPr>
            <w:tcW w:w="353" w:type="pct"/>
            <w:gridSpan w:val="2"/>
            <w:tcBorders>
              <w:top w:val="single" w:sz="4" w:space="0" w:color="auto"/>
              <w:left w:val="nil"/>
              <w:bottom w:val="single" w:sz="4" w:space="0" w:color="auto"/>
              <w:right w:val="nil"/>
            </w:tcBorders>
            <w:shd w:val="clear" w:color="auto" w:fill="auto"/>
            <w:noWrap/>
            <w:vAlign w:val="bottom"/>
            <w:hideMark/>
          </w:tcPr>
          <w:p w14:paraId="33DFF813" w14:textId="77777777" w:rsidR="00C348CA" w:rsidRPr="003A52EB" w:rsidRDefault="00C348CA" w:rsidP="00741989">
            <w:pPr>
              <w:spacing w:line="0" w:lineRule="atLeast"/>
              <w:jc w:val="center"/>
              <w:rPr>
                <w:rFonts w:eastAsia="Times New Roman" w:cs="Calibri"/>
                <w:color w:val="000000"/>
                <w:sz w:val="20"/>
                <w:szCs w:val="20"/>
              </w:rPr>
            </w:pPr>
            <w:r w:rsidRPr="003A52EB">
              <w:rPr>
                <w:rFonts w:eastAsia="Times New Roman" w:cs="Calibri"/>
                <w:color w:val="000000"/>
                <w:sz w:val="20"/>
                <w:szCs w:val="20"/>
              </w:rPr>
              <w:t>x</w:t>
            </w:r>
          </w:p>
        </w:tc>
        <w:tc>
          <w:tcPr>
            <w:tcW w:w="284" w:type="pct"/>
            <w:gridSpan w:val="2"/>
            <w:tcBorders>
              <w:top w:val="single" w:sz="4" w:space="0" w:color="auto"/>
              <w:left w:val="nil"/>
              <w:bottom w:val="single" w:sz="4" w:space="0" w:color="auto"/>
              <w:right w:val="nil"/>
            </w:tcBorders>
            <w:shd w:val="clear" w:color="auto" w:fill="auto"/>
            <w:noWrap/>
            <w:vAlign w:val="bottom"/>
            <w:hideMark/>
          </w:tcPr>
          <w:p w14:paraId="323CBADC" w14:textId="77777777" w:rsidR="00C348CA" w:rsidRPr="003A52EB" w:rsidRDefault="00C348CA" w:rsidP="00741989">
            <w:pPr>
              <w:spacing w:line="0" w:lineRule="atLeast"/>
              <w:jc w:val="center"/>
              <w:rPr>
                <w:rFonts w:eastAsia="Times New Roman" w:cs="Calibri"/>
                <w:color w:val="000000"/>
                <w:sz w:val="20"/>
                <w:szCs w:val="20"/>
              </w:rPr>
            </w:pPr>
            <w:r w:rsidRPr="003A52EB">
              <w:rPr>
                <w:rFonts w:eastAsia="Times New Roman" w:cs="Calibri"/>
                <w:color w:val="000000"/>
                <w:sz w:val="20"/>
                <w:szCs w:val="20"/>
              </w:rPr>
              <w:t>y</w:t>
            </w:r>
          </w:p>
        </w:tc>
        <w:tc>
          <w:tcPr>
            <w:tcW w:w="361" w:type="pct"/>
            <w:gridSpan w:val="2"/>
            <w:tcBorders>
              <w:top w:val="single" w:sz="4" w:space="0" w:color="auto"/>
              <w:left w:val="nil"/>
              <w:bottom w:val="single" w:sz="4" w:space="0" w:color="auto"/>
              <w:right w:val="nil"/>
            </w:tcBorders>
            <w:shd w:val="clear" w:color="auto" w:fill="auto"/>
            <w:noWrap/>
            <w:vAlign w:val="bottom"/>
            <w:hideMark/>
          </w:tcPr>
          <w:p w14:paraId="5ED9481C" w14:textId="77777777" w:rsidR="00C348CA" w:rsidRPr="003A52EB" w:rsidRDefault="00C348CA" w:rsidP="00741989">
            <w:pPr>
              <w:spacing w:line="0" w:lineRule="atLeast"/>
              <w:jc w:val="center"/>
              <w:rPr>
                <w:rFonts w:eastAsia="Times New Roman" w:cs="Calibri"/>
                <w:color w:val="000000"/>
                <w:sz w:val="20"/>
                <w:szCs w:val="20"/>
              </w:rPr>
            </w:pPr>
            <w:r w:rsidRPr="003A52EB">
              <w:rPr>
                <w:rFonts w:eastAsia="Times New Roman" w:cs="Calibri"/>
                <w:color w:val="000000"/>
                <w:sz w:val="20"/>
                <w:szCs w:val="20"/>
              </w:rPr>
              <w:t>z</w:t>
            </w:r>
          </w:p>
        </w:tc>
        <w:tc>
          <w:tcPr>
            <w:tcW w:w="443" w:type="pct"/>
            <w:gridSpan w:val="2"/>
            <w:tcBorders>
              <w:left w:val="nil"/>
              <w:bottom w:val="single" w:sz="4" w:space="0" w:color="auto"/>
              <w:right w:val="nil"/>
            </w:tcBorders>
            <w:shd w:val="clear" w:color="auto" w:fill="auto"/>
            <w:noWrap/>
            <w:vAlign w:val="bottom"/>
            <w:hideMark/>
          </w:tcPr>
          <w:p w14:paraId="50B0513B" w14:textId="77777777" w:rsidR="00C348CA" w:rsidRPr="003A52EB" w:rsidRDefault="00C348CA" w:rsidP="00741989">
            <w:pPr>
              <w:spacing w:line="0" w:lineRule="atLeast"/>
              <w:jc w:val="center"/>
              <w:rPr>
                <w:rFonts w:eastAsia="Times New Roman" w:cs="Calibri"/>
                <w:i/>
                <w:iCs/>
                <w:color w:val="000000"/>
                <w:sz w:val="20"/>
                <w:szCs w:val="20"/>
              </w:rPr>
            </w:pPr>
            <w:r w:rsidRPr="003A52EB">
              <w:rPr>
                <w:rFonts w:eastAsia="Times New Roman" w:cs="Calibri"/>
                <w:i/>
                <w:iCs/>
                <w:color w:val="000000"/>
                <w:sz w:val="20"/>
                <w:szCs w:val="20"/>
              </w:rPr>
              <w:t>Peak T</w:t>
            </w:r>
          </w:p>
        </w:tc>
        <w:tc>
          <w:tcPr>
            <w:tcW w:w="497" w:type="pct"/>
            <w:gridSpan w:val="2"/>
            <w:tcBorders>
              <w:left w:val="nil"/>
              <w:bottom w:val="single" w:sz="4" w:space="0" w:color="auto"/>
            </w:tcBorders>
          </w:tcPr>
          <w:p w14:paraId="17293654" w14:textId="77777777" w:rsidR="00C348CA" w:rsidRPr="003A52EB" w:rsidRDefault="00C348CA" w:rsidP="00741989">
            <w:pPr>
              <w:spacing w:line="0" w:lineRule="atLeast"/>
              <w:jc w:val="center"/>
              <w:rPr>
                <w:rFonts w:cs="Calibri"/>
                <w:color w:val="000000"/>
                <w:sz w:val="20"/>
                <w:szCs w:val="20"/>
              </w:rPr>
            </w:pPr>
          </w:p>
          <w:p w14:paraId="2315EB97" w14:textId="77777777" w:rsidR="00C348CA" w:rsidRPr="003A52EB" w:rsidRDefault="00C348CA" w:rsidP="00741989">
            <w:pPr>
              <w:spacing w:line="0" w:lineRule="atLeast"/>
              <w:jc w:val="center"/>
              <w:rPr>
                <w:rFonts w:cs="Calibri"/>
                <w:i/>
                <w:iCs/>
                <w:color w:val="000000"/>
                <w:sz w:val="20"/>
                <w:szCs w:val="20"/>
              </w:rPr>
            </w:pPr>
            <w:r>
              <w:rPr>
                <w:rFonts w:cs="Calibri"/>
                <w:i/>
                <w:iCs/>
                <w:color w:val="000000"/>
                <w:sz w:val="20"/>
                <w:szCs w:val="20"/>
              </w:rPr>
              <w:t>p</w:t>
            </w:r>
          </w:p>
        </w:tc>
        <w:tc>
          <w:tcPr>
            <w:tcW w:w="350" w:type="pct"/>
            <w:gridSpan w:val="2"/>
            <w:tcBorders>
              <w:top w:val="single" w:sz="4" w:space="0" w:color="auto"/>
              <w:left w:val="nil"/>
              <w:bottom w:val="single" w:sz="4" w:space="0" w:color="auto"/>
            </w:tcBorders>
            <w:vAlign w:val="bottom"/>
          </w:tcPr>
          <w:p w14:paraId="1AFBC6BD" w14:textId="77777777" w:rsidR="00C348CA" w:rsidRPr="003A52EB" w:rsidRDefault="00C348CA" w:rsidP="00741989">
            <w:pPr>
              <w:spacing w:line="0" w:lineRule="atLeast"/>
              <w:jc w:val="center"/>
              <w:rPr>
                <w:rFonts w:cs="Calibri"/>
                <w:color w:val="000000"/>
                <w:sz w:val="20"/>
                <w:szCs w:val="20"/>
              </w:rPr>
            </w:pPr>
            <w:r w:rsidRPr="003A52EB">
              <w:rPr>
                <w:rFonts w:eastAsia="Times New Roman" w:cs="Calibri"/>
                <w:color w:val="000000"/>
                <w:sz w:val="20"/>
                <w:szCs w:val="20"/>
              </w:rPr>
              <w:t>x</w:t>
            </w:r>
          </w:p>
        </w:tc>
        <w:tc>
          <w:tcPr>
            <w:tcW w:w="352" w:type="pct"/>
            <w:tcBorders>
              <w:top w:val="single" w:sz="4" w:space="0" w:color="auto"/>
              <w:left w:val="nil"/>
              <w:bottom w:val="single" w:sz="4" w:space="0" w:color="auto"/>
            </w:tcBorders>
            <w:vAlign w:val="bottom"/>
          </w:tcPr>
          <w:p w14:paraId="4804140E" w14:textId="77777777" w:rsidR="00C348CA" w:rsidRPr="003A52EB" w:rsidRDefault="00C348CA" w:rsidP="00741989">
            <w:pPr>
              <w:spacing w:line="0" w:lineRule="atLeast"/>
              <w:jc w:val="center"/>
              <w:rPr>
                <w:rFonts w:cs="Calibri"/>
                <w:color w:val="000000"/>
                <w:sz w:val="20"/>
                <w:szCs w:val="20"/>
              </w:rPr>
            </w:pPr>
            <w:r w:rsidRPr="003A52EB">
              <w:rPr>
                <w:rFonts w:eastAsia="Times New Roman" w:cs="Calibri"/>
                <w:color w:val="000000"/>
                <w:sz w:val="20"/>
                <w:szCs w:val="20"/>
              </w:rPr>
              <w:t>y</w:t>
            </w:r>
          </w:p>
        </w:tc>
        <w:tc>
          <w:tcPr>
            <w:tcW w:w="362" w:type="pct"/>
            <w:tcBorders>
              <w:top w:val="single" w:sz="4" w:space="0" w:color="auto"/>
              <w:left w:val="nil"/>
              <w:bottom w:val="single" w:sz="4" w:space="0" w:color="auto"/>
            </w:tcBorders>
            <w:vAlign w:val="bottom"/>
          </w:tcPr>
          <w:p w14:paraId="5F823D4B" w14:textId="77777777" w:rsidR="00C348CA" w:rsidRPr="003A52EB" w:rsidRDefault="00C348CA" w:rsidP="00741989">
            <w:pPr>
              <w:spacing w:line="0" w:lineRule="atLeast"/>
              <w:jc w:val="center"/>
              <w:rPr>
                <w:rFonts w:cs="Calibri"/>
                <w:color w:val="000000"/>
                <w:sz w:val="20"/>
                <w:szCs w:val="20"/>
              </w:rPr>
            </w:pPr>
            <w:r w:rsidRPr="003A52EB">
              <w:rPr>
                <w:rFonts w:eastAsia="Times New Roman" w:cs="Calibri"/>
                <w:color w:val="000000"/>
                <w:sz w:val="20"/>
                <w:szCs w:val="20"/>
              </w:rPr>
              <w:t>z</w:t>
            </w:r>
          </w:p>
        </w:tc>
        <w:tc>
          <w:tcPr>
            <w:tcW w:w="416" w:type="pct"/>
            <w:tcBorders>
              <w:bottom w:val="single" w:sz="4" w:space="0" w:color="auto"/>
            </w:tcBorders>
          </w:tcPr>
          <w:p w14:paraId="227648C7" w14:textId="77777777" w:rsidR="00C348CA" w:rsidRPr="003A52EB" w:rsidRDefault="00C348CA" w:rsidP="00741989">
            <w:pPr>
              <w:spacing w:line="0" w:lineRule="atLeast"/>
              <w:jc w:val="center"/>
              <w:rPr>
                <w:rFonts w:eastAsia="Times New Roman" w:cs="Calibri"/>
                <w:i/>
                <w:iCs/>
                <w:color w:val="000000"/>
                <w:sz w:val="20"/>
                <w:szCs w:val="20"/>
              </w:rPr>
            </w:pPr>
          </w:p>
          <w:p w14:paraId="2ED2CEAA" w14:textId="77777777" w:rsidR="00C348CA" w:rsidRPr="003A52EB" w:rsidRDefault="00C348CA" w:rsidP="00741989">
            <w:pPr>
              <w:spacing w:line="0" w:lineRule="atLeast"/>
              <w:jc w:val="center"/>
              <w:rPr>
                <w:rFonts w:cs="Calibri"/>
                <w:color w:val="000000"/>
                <w:sz w:val="20"/>
                <w:szCs w:val="20"/>
              </w:rPr>
            </w:pPr>
            <w:r w:rsidRPr="003A52EB">
              <w:rPr>
                <w:rFonts w:eastAsia="Times New Roman" w:cs="Calibri"/>
                <w:i/>
                <w:iCs/>
                <w:color w:val="000000"/>
                <w:sz w:val="20"/>
                <w:szCs w:val="20"/>
              </w:rPr>
              <w:t>Peak T</w:t>
            </w:r>
          </w:p>
        </w:tc>
        <w:tc>
          <w:tcPr>
            <w:tcW w:w="484" w:type="pct"/>
            <w:tcBorders>
              <w:bottom w:val="single" w:sz="4" w:space="0" w:color="auto"/>
            </w:tcBorders>
          </w:tcPr>
          <w:p w14:paraId="684F1776" w14:textId="77777777" w:rsidR="00C348CA" w:rsidRPr="003A52EB" w:rsidRDefault="00C348CA" w:rsidP="00741989">
            <w:pPr>
              <w:spacing w:line="0" w:lineRule="atLeast"/>
              <w:jc w:val="center"/>
              <w:rPr>
                <w:rFonts w:cs="Calibri"/>
                <w:color w:val="000000"/>
                <w:sz w:val="20"/>
                <w:szCs w:val="20"/>
              </w:rPr>
            </w:pPr>
          </w:p>
          <w:p w14:paraId="3D44038D" w14:textId="77777777" w:rsidR="00C348CA" w:rsidRPr="003A52EB" w:rsidRDefault="00C348CA" w:rsidP="00741989">
            <w:pPr>
              <w:spacing w:line="0" w:lineRule="atLeast"/>
              <w:jc w:val="center"/>
              <w:rPr>
                <w:rFonts w:cs="Calibri"/>
                <w:i/>
                <w:iCs/>
                <w:color w:val="000000"/>
                <w:sz w:val="20"/>
                <w:szCs w:val="20"/>
              </w:rPr>
            </w:pPr>
            <w:r>
              <w:rPr>
                <w:rFonts w:cs="Calibri"/>
                <w:i/>
                <w:iCs/>
                <w:color w:val="000000"/>
                <w:sz w:val="20"/>
                <w:szCs w:val="20"/>
              </w:rPr>
              <w:t>p</w:t>
            </w:r>
          </w:p>
        </w:tc>
      </w:tr>
      <w:tr w:rsidR="00C348CA" w:rsidRPr="003A52EB" w14:paraId="3F8A5408" w14:textId="77777777" w:rsidTr="00741989">
        <w:trPr>
          <w:trHeight w:val="300"/>
        </w:trPr>
        <w:tc>
          <w:tcPr>
            <w:tcW w:w="2539" w:type="pct"/>
            <w:gridSpan w:val="11"/>
            <w:tcBorders>
              <w:top w:val="single" w:sz="4" w:space="0" w:color="auto"/>
              <w:left w:val="nil"/>
              <w:bottom w:val="single" w:sz="4" w:space="0" w:color="auto"/>
              <w:right w:val="nil"/>
            </w:tcBorders>
            <w:shd w:val="pct20" w:color="auto" w:fill="auto"/>
          </w:tcPr>
          <w:p w14:paraId="0F2FC286" w14:textId="77777777" w:rsidR="00C348CA" w:rsidRPr="003A52EB" w:rsidRDefault="00C348CA" w:rsidP="00741989">
            <w:pPr>
              <w:spacing w:line="0" w:lineRule="atLeast"/>
              <w:rPr>
                <w:rFonts w:eastAsia="Times New Roman" w:cs="Calibri"/>
                <w:b/>
                <w:color w:val="000000"/>
                <w:sz w:val="20"/>
                <w:szCs w:val="20"/>
              </w:rPr>
            </w:pPr>
            <w:r w:rsidRPr="003A52EB">
              <w:rPr>
                <w:rFonts w:cs="Calibri"/>
                <w:b/>
                <w:color w:val="000000"/>
                <w:sz w:val="20"/>
                <w:szCs w:val="20"/>
              </w:rPr>
              <w:t>D-score correlations</w:t>
            </w:r>
          </w:p>
        </w:tc>
        <w:tc>
          <w:tcPr>
            <w:tcW w:w="2461" w:type="pct"/>
            <w:gridSpan w:val="8"/>
            <w:tcBorders>
              <w:top w:val="single" w:sz="4" w:space="0" w:color="auto"/>
              <w:left w:val="nil"/>
              <w:bottom w:val="single" w:sz="4" w:space="0" w:color="auto"/>
            </w:tcBorders>
            <w:shd w:val="pct20" w:color="auto" w:fill="auto"/>
          </w:tcPr>
          <w:p w14:paraId="36463C76" w14:textId="77777777" w:rsidR="00C348CA" w:rsidRPr="003A52EB" w:rsidRDefault="00C348CA" w:rsidP="00741989">
            <w:pPr>
              <w:spacing w:line="0" w:lineRule="atLeast"/>
              <w:rPr>
                <w:rFonts w:cs="Calibri"/>
                <w:b/>
                <w:color w:val="000000"/>
                <w:sz w:val="20"/>
                <w:szCs w:val="20"/>
              </w:rPr>
            </w:pPr>
          </w:p>
        </w:tc>
      </w:tr>
      <w:tr w:rsidR="00C348CA" w:rsidRPr="003A52EB" w14:paraId="6DBD7B84" w14:textId="77777777" w:rsidTr="00741989">
        <w:trPr>
          <w:trHeight w:val="300"/>
        </w:trPr>
        <w:tc>
          <w:tcPr>
            <w:tcW w:w="747" w:type="pct"/>
            <w:tcBorders>
              <w:top w:val="nil"/>
              <w:left w:val="nil"/>
              <w:bottom w:val="nil"/>
              <w:right w:val="nil"/>
            </w:tcBorders>
          </w:tcPr>
          <w:p w14:paraId="38C69697" w14:textId="77777777" w:rsidR="00C348CA" w:rsidRPr="003A52EB" w:rsidRDefault="00C348CA" w:rsidP="00741989">
            <w:pPr>
              <w:spacing w:line="0" w:lineRule="atLeast"/>
              <w:rPr>
                <w:rFonts w:cs="Calibri"/>
                <w:color w:val="000000"/>
                <w:sz w:val="20"/>
                <w:szCs w:val="20"/>
              </w:rPr>
            </w:pPr>
            <w:r w:rsidRPr="003A52EB">
              <w:rPr>
                <w:rFonts w:cs="Calibri"/>
                <w:color w:val="000000"/>
                <w:sz w:val="20"/>
                <w:szCs w:val="20"/>
              </w:rPr>
              <w:t>OFC</w:t>
            </w:r>
          </w:p>
        </w:tc>
        <w:tc>
          <w:tcPr>
            <w:tcW w:w="351" w:type="pct"/>
            <w:gridSpan w:val="2"/>
            <w:tcBorders>
              <w:top w:val="nil"/>
              <w:left w:val="nil"/>
              <w:bottom w:val="nil"/>
              <w:right w:val="nil"/>
            </w:tcBorders>
          </w:tcPr>
          <w:p w14:paraId="358BF6F9"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R</w:t>
            </w:r>
          </w:p>
        </w:tc>
        <w:tc>
          <w:tcPr>
            <w:tcW w:w="353" w:type="pct"/>
            <w:gridSpan w:val="2"/>
            <w:tcBorders>
              <w:top w:val="nil"/>
              <w:left w:val="nil"/>
              <w:bottom w:val="nil"/>
              <w:right w:val="nil"/>
            </w:tcBorders>
            <w:shd w:val="clear" w:color="auto" w:fill="auto"/>
            <w:noWrap/>
          </w:tcPr>
          <w:p w14:paraId="558E794F" w14:textId="77777777" w:rsidR="00C348CA" w:rsidRPr="003A52EB" w:rsidRDefault="00C348CA" w:rsidP="00741989">
            <w:pPr>
              <w:spacing w:line="0" w:lineRule="atLeast"/>
              <w:jc w:val="center"/>
              <w:rPr>
                <w:rFonts w:cs="Calibri"/>
                <w:color w:val="000000"/>
                <w:sz w:val="20"/>
                <w:szCs w:val="20"/>
              </w:rPr>
            </w:pPr>
            <w:r w:rsidRPr="003A52EB">
              <w:rPr>
                <w:rFonts w:cs="Calibri"/>
                <w:color w:val="000000"/>
                <w:sz w:val="20"/>
                <w:szCs w:val="20"/>
              </w:rPr>
              <w:t>42</w:t>
            </w:r>
          </w:p>
        </w:tc>
        <w:tc>
          <w:tcPr>
            <w:tcW w:w="284" w:type="pct"/>
            <w:gridSpan w:val="2"/>
            <w:tcBorders>
              <w:top w:val="nil"/>
              <w:left w:val="nil"/>
              <w:bottom w:val="nil"/>
              <w:right w:val="nil"/>
            </w:tcBorders>
            <w:shd w:val="clear" w:color="auto" w:fill="auto"/>
            <w:noWrap/>
          </w:tcPr>
          <w:p w14:paraId="55D0B725" w14:textId="77777777" w:rsidR="00C348CA" w:rsidRPr="003A52EB" w:rsidRDefault="00C348CA" w:rsidP="00741989">
            <w:pPr>
              <w:spacing w:line="0" w:lineRule="atLeast"/>
              <w:jc w:val="center"/>
              <w:rPr>
                <w:rFonts w:cs="Calibri"/>
                <w:color w:val="000000"/>
                <w:sz w:val="20"/>
                <w:szCs w:val="20"/>
              </w:rPr>
            </w:pPr>
            <w:r w:rsidRPr="003A52EB">
              <w:rPr>
                <w:rFonts w:cs="Calibri"/>
                <w:color w:val="000000"/>
                <w:sz w:val="20"/>
                <w:szCs w:val="20"/>
              </w:rPr>
              <w:t>54</w:t>
            </w:r>
          </w:p>
        </w:tc>
        <w:tc>
          <w:tcPr>
            <w:tcW w:w="361" w:type="pct"/>
            <w:gridSpan w:val="2"/>
            <w:tcBorders>
              <w:top w:val="nil"/>
              <w:left w:val="nil"/>
              <w:bottom w:val="nil"/>
              <w:right w:val="nil"/>
            </w:tcBorders>
            <w:shd w:val="clear" w:color="auto" w:fill="auto"/>
            <w:noWrap/>
          </w:tcPr>
          <w:p w14:paraId="430EF26A" w14:textId="77777777" w:rsidR="00C348CA" w:rsidRPr="003A52EB" w:rsidRDefault="00C348CA" w:rsidP="00741989">
            <w:pPr>
              <w:spacing w:line="0" w:lineRule="atLeast"/>
              <w:jc w:val="center"/>
              <w:rPr>
                <w:rFonts w:cs="Calibri"/>
                <w:color w:val="000000"/>
                <w:sz w:val="20"/>
                <w:szCs w:val="20"/>
              </w:rPr>
            </w:pPr>
            <w:r w:rsidRPr="003A52EB">
              <w:rPr>
                <w:rFonts w:cs="Calibri"/>
                <w:color w:val="000000"/>
                <w:sz w:val="20"/>
                <w:szCs w:val="20"/>
              </w:rPr>
              <w:t>-12</w:t>
            </w:r>
          </w:p>
        </w:tc>
        <w:tc>
          <w:tcPr>
            <w:tcW w:w="443" w:type="pct"/>
            <w:gridSpan w:val="2"/>
            <w:tcBorders>
              <w:top w:val="nil"/>
              <w:left w:val="nil"/>
              <w:bottom w:val="nil"/>
              <w:right w:val="nil"/>
            </w:tcBorders>
            <w:shd w:val="clear" w:color="auto" w:fill="auto"/>
            <w:noWrap/>
          </w:tcPr>
          <w:p w14:paraId="2F769C88" w14:textId="77777777" w:rsidR="00C348CA" w:rsidRPr="003A52EB" w:rsidRDefault="00C348CA" w:rsidP="00741989">
            <w:pPr>
              <w:spacing w:line="0" w:lineRule="atLeast"/>
              <w:jc w:val="center"/>
              <w:rPr>
                <w:rFonts w:cs="Calibri"/>
                <w:color w:val="000000"/>
                <w:sz w:val="20"/>
                <w:szCs w:val="20"/>
              </w:rPr>
            </w:pPr>
            <w:r w:rsidRPr="003A52EB">
              <w:rPr>
                <w:rFonts w:cs="Calibri"/>
                <w:color w:val="000000"/>
                <w:sz w:val="20"/>
                <w:szCs w:val="20"/>
              </w:rPr>
              <w:t>2.51</w:t>
            </w:r>
          </w:p>
        </w:tc>
        <w:tc>
          <w:tcPr>
            <w:tcW w:w="497" w:type="pct"/>
            <w:gridSpan w:val="2"/>
            <w:tcBorders>
              <w:top w:val="nil"/>
              <w:left w:val="nil"/>
              <w:bottom w:val="nil"/>
              <w:right w:val="single" w:sz="4" w:space="0" w:color="auto"/>
            </w:tcBorders>
          </w:tcPr>
          <w:p w14:paraId="745FE6F1" w14:textId="77777777" w:rsidR="00C348CA" w:rsidRPr="003A52EB" w:rsidRDefault="00C348CA" w:rsidP="00741989">
            <w:pPr>
              <w:spacing w:line="0" w:lineRule="atLeast"/>
              <w:jc w:val="center"/>
              <w:rPr>
                <w:rFonts w:cs="Calibri"/>
                <w:color w:val="000000"/>
                <w:sz w:val="20"/>
                <w:szCs w:val="20"/>
              </w:rPr>
            </w:pPr>
            <w:r>
              <w:rPr>
                <w:rFonts w:cs="Calibri"/>
                <w:color w:val="000000"/>
                <w:sz w:val="20"/>
                <w:szCs w:val="20"/>
              </w:rPr>
              <w:t>0</w:t>
            </w:r>
            <w:r w:rsidRPr="003A52EB">
              <w:rPr>
                <w:rFonts w:cs="Calibri" w:hint="eastAsia"/>
                <w:color w:val="000000"/>
                <w:sz w:val="20"/>
                <w:szCs w:val="20"/>
              </w:rPr>
              <w:t>.</w:t>
            </w:r>
            <w:r w:rsidRPr="003A52EB">
              <w:rPr>
                <w:rFonts w:cs="Calibri"/>
                <w:color w:val="000000"/>
                <w:sz w:val="20"/>
                <w:szCs w:val="20"/>
              </w:rPr>
              <w:t>009</w:t>
            </w:r>
          </w:p>
        </w:tc>
        <w:tc>
          <w:tcPr>
            <w:tcW w:w="350" w:type="pct"/>
            <w:gridSpan w:val="2"/>
            <w:tcBorders>
              <w:top w:val="single" w:sz="4" w:space="0" w:color="auto"/>
              <w:left w:val="single" w:sz="4" w:space="0" w:color="auto"/>
            </w:tcBorders>
            <w:vAlign w:val="bottom"/>
          </w:tcPr>
          <w:p w14:paraId="1E2BAE14" w14:textId="77777777" w:rsidR="00C348CA" w:rsidRPr="003A52EB" w:rsidRDefault="00C348CA" w:rsidP="00741989">
            <w:pPr>
              <w:spacing w:line="0" w:lineRule="atLeast"/>
              <w:jc w:val="center"/>
              <w:rPr>
                <w:rFonts w:cs="Calibri"/>
                <w:color w:val="000000"/>
                <w:sz w:val="20"/>
                <w:szCs w:val="20"/>
              </w:rPr>
            </w:pPr>
            <w:r w:rsidRPr="003A52EB">
              <w:rPr>
                <w:rFonts w:cs="Calibri"/>
                <w:color w:val="000000"/>
                <w:sz w:val="20"/>
                <w:szCs w:val="20"/>
              </w:rPr>
              <w:t>32</w:t>
            </w:r>
          </w:p>
        </w:tc>
        <w:tc>
          <w:tcPr>
            <w:tcW w:w="352" w:type="pct"/>
            <w:tcBorders>
              <w:top w:val="single" w:sz="4" w:space="0" w:color="auto"/>
            </w:tcBorders>
            <w:vAlign w:val="bottom"/>
          </w:tcPr>
          <w:p w14:paraId="0CC1F8EE" w14:textId="77777777" w:rsidR="00C348CA" w:rsidRPr="003A52EB" w:rsidRDefault="00C348CA" w:rsidP="00741989">
            <w:pPr>
              <w:spacing w:line="0" w:lineRule="atLeast"/>
              <w:jc w:val="center"/>
              <w:rPr>
                <w:rFonts w:cs="Calibri"/>
                <w:color w:val="000000"/>
                <w:sz w:val="20"/>
                <w:szCs w:val="20"/>
              </w:rPr>
            </w:pPr>
            <w:r w:rsidRPr="003A52EB">
              <w:rPr>
                <w:rFonts w:cs="Calibri"/>
                <w:color w:val="000000"/>
                <w:sz w:val="20"/>
                <w:szCs w:val="20"/>
              </w:rPr>
              <w:t>52</w:t>
            </w:r>
          </w:p>
        </w:tc>
        <w:tc>
          <w:tcPr>
            <w:tcW w:w="362" w:type="pct"/>
            <w:tcBorders>
              <w:top w:val="single" w:sz="4" w:space="0" w:color="auto"/>
            </w:tcBorders>
            <w:vAlign w:val="bottom"/>
          </w:tcPr>
          <w:p w14:paraId="087776C4" w14:textId="77777777" w:rsidR="00C348CA" w:rsidRPr="003A52EB" w:rsidRDefault="00C348CA" w:rsidP="00741989">
            <w:pPr>
              <w:spacing w:line="0" w:lineRule="atLeast"/>
              <w:jc w:val="center"/>
              <w:rPr>
                <w:rFonts w:cs="Calibri"/>
                <w:color w:val="000000"/>
                <w:sz w:val="20"/>
                <w:szCs w:val="20"/>
              </w:rPr>
            </w:pPr>
            <w:r w:rsidRPr="003A52EB">
              <w:rPr>
                <w:rFonts w:cs="Calibri"/>
                <w:color w:val="000000"/>
                <w:sz w:val="20"/>
                <w:szCs w:val="20"/>
              </w:rPr>
              <w:t>-10</w:t>
            </w:r>
          </w:p>
        </w:tc>
        <w:tc>
          <w:tcPr>
            <w:tcW w:w="416" w:type="pct"/>
            <w:tcBorders>
              <w:top w:val="single" w:sz="4" w:space="0" w:color="auto"/>
            </w:tcBorders>
            <w:vAlign w:val="bottom"/>
          </w:tcPr>
          <w:p w14:paraId="6A13E86F" w14:textId="77777777" w:rsidR="00C348CA" w:rsidRPr="003A52EB" w:rsidRDefault="00C348CA" w:rsidP="00741989">
            <w:pPr>
              <w:spacing w:line="0" w:lineRule="atLeast"/>
              <w:jc w:val="center"/>
              <w:rPr>
                <w:rFonts w:cs="Calibri"/>
                <w:color w:val="000000"/>
                <w:sz w:val="20"/>
                <w:szCs w:val="20"/>
              </w:rPr>
            </w:pPr>
            <w:r w:rsidRPr="003A52EB">
              <w:rPr>
                <w:rFonts w:cs="Calibri"/>
                <w:color w:val="000000"/>
                <w:sz w:val="20"/>
                <w:szCs w:val="20"/>
              </w:rPr>
              <w:t>-2.66</w:t>
            </w:r>
          </w:p>
        </w:tc>
        <w:tc>
          <w:tcPr>
            <w:tcW w:w="484" w:type="pct"/>
            <w:tcBorders>
              <w:top w:val="single" w:sz="4" w:space="0" w:color="auto"/>
            </w:tcBorders>
          </w:tcPr>
          <w:p w14:paraId="18C8E31D" w14:textId="77777777" w:rsidR="00C348CA" w:rsidRPr="003A52EB" w:rsidRDefault="00C348CA" w:rsidP="00741989">
            <w:pPr>
              <w:spacing w:line="0" w:lineRule="atLeast"/>
              <w:jc w:val="center"/>
              <w:rPr>
                <w:rFonts w:cs="Calibri"/>
                <w:color w:val="000000"/>
                <w:sz w:val="20"/>
                <w:szCs w:val="20"/>
              </w:rPr>
            </w:pPr>
            <w:r>
              <w:rPr>
                <w:rFonts w:cs="Calibri"/>
                <w:color w:val="000000"/>
                <w:sz w:val="20"/>
                <w:szCs w:val="20"/>
              </w:rPr>
              <w:t>0</w:t>
            </w:r>
            <w:r w:rsidRPr="003A52EB">
              <w:rPr>
                <w:rFonts w:cs="Calibri"/>
                <w:color w:val="000000"/>
                <w:sz w:val="20"/>
                <w:szCs w:val="20"/>
              </w:rPr>
              <w:t>.006</w:t>
            </w:r>
          </w:p>
        </w:tc>
      </w:tr>
      <w:tr w:rsidR="00C348CA" w:rsidRPr="003A52EB" w14:paraId="0ABDE5BE" w14:textId="77777777" w:rsidTr="00741989">
        <w:trPr>
          <w:trHeight w:val="300"/>
        </w:trPr>
        <w:tc>
          <w:tcPr>
            <w:tcW w:w="747" w:type="pct"/>
            <w:tcBorders>
              <w:top w:val="nil"/>
              <w:left w:val="nil"/>
              <w:bottom w:val="nil"/>
              <w:right w:val="nil"/>
            </w:tcBorders>
          </w:tcPr>
          <w:p w14:paraId="193868B2" w14:textId="77777777" w:rsidR="00C348CA" w:rsidRPr="003A52EB" w:rsidRDefault="00C348CA" w:rsidP="00741989">
            <w:pPr>
              <w:spacing w:line="0" w:lineRule="atLeast"/>
              <w:rPr>
                <w:rFonts w:cs="Calibri"/>
                <w:color w:val="000000"/>
                <w:sz w:val="20"/>
                <w:szCs w:val="20"/>
              </w:rPr>
            </w:pPr>
            <w:r w:rsidRPr="003A52EB">
              <w:rPr>
                <w:rFonts w:cs="Calibri"/>
                <w:color w:val="000000"/>
                <w:sz w:val="20"/>
                <w:szCs w:val="20"/>
              </w:rPr>
              <w:t>Amygdala</w:t>
            </w:r>
          </w:p>
        </w:tc>
        <w:tc>
          <w:tcPr>
            <w:tcW w:w="351" w:type="pct"/>
            <w:gridSpan w:val="2"/>
            <w:tcBorders>
              <w:top w:val="nil"/>
              <w:left w:val="nil"/>
              <w:bottom w:val="nil"/>
              <w:right w:val="nil"/>
            </w:tcBorders>
          </w:tcPr>
          <w:p w14:paraId="24154451"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L</w:t>
            </w:r>
          </w:p>
        </w:tc>
        <w:tc>
          <w:tcPr>
            <w:tcW w:w="353" w:type="pct"/>
            <w:gridSpan w:val="2"/>
            <w:tcBorders>
              <w:top w:val="nil"/>
              <w:left w:val="nil"/>
              <w:bottom w:val="nil"/>
              <w:right w:val="nil"/>
            </w:tcBorders>
            <w:shd w:val="clear" w:color="auto" w:fill="auto"/>
            <w:noWrap/>
            <w:vAlign w:val="bottom"/>
          </w:tcPr>
          <w:p w14:paraId="5EEA8E1F"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28</w:t>
            </w:r>
          </w:p>
        </w:tc>
        <w:tc>
          <w:tcPr>
            <w:tcW w:w="284" w:type="pct"/>
            <w:gridSpan w:val="2"/>
            <w:tcBorders>
              <w:top w:val="nil"/>
              <w:left w:val="nil"/>
              <w:bottom w:val="nil"/>
              <w:right w:val="nil"/>
            </w:tcBorders>
            <w:shd w:val="clear" w:color="auto" w:fill="auto"/>
            <w:noWrap/>
            <w:vAlign w:val="bottom"/>
          </w:tcPr>
          <w:p w14:paraId="675B2C07"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0</w:t>
            </w:r>
          </w:p>
        </w:tc>
        <w:tc>
          <w:tcPr>
            <w:tcW w:w="361" w:type="pct"/>
            <w:gridSpan w:val="2"/>
            <w:tcBorders>
              <w:top w:val="nil"/>
              <w:left w:val="nil"/>
              <w:bottom w:val="nil"/>
              <w:right w:val="nil"/>
            </w:tcBorders>
            <w:shd w:val="clear" w:color="auto" w:fill="auto"/>
            <w:noWrap/>
            <w:vAlign w:val="bottom"/>
          </w:tcPr>
          <w:p w14:paraId="2FB4F08B"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16</w:t>
            </w:r>
          </w:p>
        </w:tc>
        <w:tc>
          <w:tcPr>
            <w:tcW w:w="443" w:type="pct"/>
            <w:gridSpan w:val="2"/>
            <w:tcBorders>
              <w:top w:val="nil"/>
              <w:left w:val="nil"/>
              <w:bottom w:val="nil"/>
              <w:right w:val="nil"/>
            </w:tcBorders>
            <w:shd w:val="clear" w:color="auto" w:fill="auto"/>
            <w:noWrap/>
          </w:tcPr>
          <w:p w14:paraId="4B7CE2D5"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2</w:t>
            </w:r>
            <w:r w:rsidRPr="003A52EB">
              <w:rPr>
                <w:rFonts w:cs="Calibri"/>
                <w:color w:val="000000"/>
                <w:sz w:val="20"/>
                <w:szCs w:val="20"/>
              </w:rPr>
              <w:t>.35</w:t>
            </w:r>
          </w:p>
        </w:tc>
        <w:tc>
          <w:tcPr>
            <w:tcW w:w="497" w:type="pct"/>
            <w:gridSpan w:val="2"/>
            <w:tcBorders>
              <w:top w:val="nil"/>
              <w:left w:val="nil"/>
              <w:bottom w:val="nil"/>
              <w:right w:val="single" w:sz="4" w:space="0" w:color="auto"/>
            </w:tcBorders>
          </w:tcPr>
          <w:p w14:paraId="1116D328" w14:textId="77777777" w:rsidR="00C348CA" w:rsidRPr="003A52EB" w:rsidRDefault="00C348CA" w:rsidP="00741989">
            <w:pPr>
              <w:spacing w:line="0" w:lineRule="atLeast"/>
              <w:jc w:val="center"/>
              <w:rPr>
                <w:rFonts w:cs="Calibri"/>
                <w:color w:val="000000"/>
                <w:sz w:val="20"/>
                <w:szCs w:val="20"/>
              </w:rPr>
            </w:pPr>
            <w:r>
              <w:rPr>
                <w:rFonts w:cs="Calibri"/>
                <w:color w:val="000000"/>
                <w:sz w:val="20"/>
                <w:szCs w:val="20"/>
              </w:rPr>
              <w:t>0</w:t>
            </w:r>
            <w:r w:rsidRPr="003A52EB">
              <w:rPr>
                <w:rFonts w:cs="Calibri" w:hint="eastAsia"/>
                <w:color w:val="000000"/>
                <w:sz w:val="20"/>
                <w:szCs w:val="20"/>
              </w:rPr>
              <w:t>.</w:t>
            </w:r>
            <w:r w:rsidRPr="003A52EB">
              <w:rPr>
                <w:rFonts w:cs="Calibri"/>
                <w:color w:val="000000"/>
                <w:sz w:val="20"/>
                <w:szCs w:val="20"/>
              </w:rPr>
              <w:t>013</w:t>
            </w:r>
          </w:p>
        </w:tc>
        <w:tc>
          <w:tcPr>
            <w:tcW w:w="350" w:type="pct"/>
            <w:gridSpan w:val="2"/>
            <w:tcBorders>
              <w:left w:val="single" w:sz="4" w:space="0" w:color="auto"/>
            </w:tcBorders>
            <w:vAlign w:val="bottom"/>
          </w:tcPr>
          <w:p w14:paraId="33AF6DD7"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28</w:t>
            </w:r>
          </w:p>
        </w:tc>
        <w:tc>
          <w:tcPr>
            <w:tcW w:w="352" w:type="pct"/>
            <w:vAlign w:val="bottom"/>
          </w:tcPr>
          <w:p w14:paraId="6C158F72"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0</w:t>
            </w:r>
          </w:p>
        </w:tc>
        <w:tc>
          <w:tcPr>
            <w:tcW w:w="362" w:type="pct"/>
            <w:vAlign w:val="bottom"/>
          </w:tcPr>
          <w:p w14:paraId="122CE70D"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16</w:t>
            </w:r>
          </w:p>
        </w:tc>
        <w:tc>
          <w:tcPr>
            <w:tcW w:w="416" w:type="pct"/>
            <w:vAlign w:val="bottom"/>
          </w:tcPr>
          <w:p w14:paraId="5FA8A115"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2.67</w:t>
            </w:r>
          </w:p>
        </w:tc>
        <w:tc>
          <w:tcPr>
            <w:tcW w:w="484" w:type="pct"/>
          </w:tcPr>
          <w:p w14:paraId="633887C8" w14:textId="77777777" w:rsidR="00C348CA" w:rsidRPr="003A52EB" w:rsidRDefault="00C348CA" w:rsidP="00741989">
            <w:pPr>
              <w:spacing w:line="0" w:lineRule="atLeast"/>
              <w:jc w:val="center"/>
              <w:rPr>
                <w:rFonts w:cs="Calibri"/>
                <w:color w:val="000000"/>
                <w:sz w:val="20"/>
                <w:szCs w:val="20"/>
              </w:rPr>
            </w:pPr>
            <w:r>
              <w:rPr>
                <w:rFonts w:cs="Calibri"/>
                <w:color w:val="000000"/>
                <w:sz w:val="20"/>
                <w:szCs w:val="20"/>
              </w:rPr>
              <w:t>0</w:t>
            </w:r>
            <w:r w:rsidRPr="003A52EB">
              <w:rPr>
                <w:rFonts w:cs="Calibri" w:hint="eastAsia"/>
                <w:color w:val="000000"/>
                <w:sz w:val="20"/>
                <w:szCs w:val="20"/>
              </w:rPr>
              <w:t>.</w:t>
            </w:r>
            <w:r w:rsidRPr="003A52EB">
              <w:rPr>
                <w:rFonts w:cs="Calibri"/>
                <w:color w:val="000000"/>
                <w:sz w:val="20"/>
                <w:szCs w:val="20"/>
              </w:rPr>
              <w:t>007</w:t>
            </w:r>
          </w:p>
        </w:tc>
      </w:tr>
      <w:tr w:rsidR="00C348CA" w:rsidRPr="003A52EB" w14:paraId="1ABAD202" w14:textId="77777777" w:rsidTr="00741989">
        <w:trPr>
          <w:trHeight w:val="300"/>
        </w:trPr>
        <w:tc>
          <w:tcPr>
            <w:tcW w:w="747" w:type="pct"/>
            <w:tcBorders>
              <w:top w:val="nil"/>
              <w:left w:val="nil"/>
              <w:bottom w:val="nil"/>
              <w:right w:val="nil"/>
            </w:tcBorders>
          </w:tcPr>
          <w:p w14:paraId="32235495" w14:textId="77777777" w:rsidR="00C348CA" w:rsidRPr="003A52EB" w:rsidRDefault="00C348CA" w:rsidP="00741989">
            <w:pPr>
              <w:spacing w:line="0" w:lineRule="atLeast"/>
              <w:rPr>
                <w:rFonts w:cs="Calibri"/>
                <w:color w:val="000000"/>
                <w:sz w:val="20"/>
                <w:szCs w:val="20"/>
              </w:rPr>
            </w:pPr>
            <w:r w:rsidRPr="003A52EB">
              <w:rPr>
                <w:rFonts w:cs="Calibri"/>
                <w:color w:val="000000"/>
                <w:sz w:val="20"/>
                <w:szCs w:val="20"/>
              </w:rPr>
              <w:t>Temporal pole</w:t>
            </w:r>
          </w:p>
        </w:tc>
        <w:tc>
          <w:tcPr>
            <w:tcW w:w="351" w:type="pct"/>
            <w:gridSpan w:val="2"/>
            <w:tcBorders>
              <w:top w:val="nil"/>
              <w:left w:val="nil"/>
              <w:bottom w:val="nil"/>
              <w:right w:val="nil"/>
            </w:tcBorders>
          </w:tcPr>
          <w:p w14:paraId="1070B891"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L</w:t>
            </w:r>
          </w:p>
        </w:tc>
        <w:tc>
          <w:tcPr>
            <w:tcW w:w="353" w:type="pct"/>
            <w:gridSpan w:val="2"/>
            <w:tcBorders>
              <w:top w:val="nil"/>
              <w:left w:val="nil"/>
              <w:bottom w:val="nil"/>
              <w:right w:val="nil"/>
            </w:tcBorders>
            <w:shd w:val="clear" w:color="auto" w:fill="auto"/>
            <w:noWrap/>
            <w:vAlign w:val="bottom"/>
          </w:tcPr>
          <w:p w14:paraId="4F653D62"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50</w:t>
            </w:r>
          </w:p>
        </w:tc>
        <w:tc>
          <w:tcPr>
            <w:tcW w:w="284" w:type="pct"/>
            <w:gridSpan w:val="2"/>
            <w:tcBorders>
              <w:top w:val="nil"/>
              <w:left w:val="nil"/>
              <w:bottom w:val="nil"/>
              <w:right w:val="nil"/>
            </w:tcBorders>
            <w:shd w:val="clear" w:color="auto" w:fill="auto"/>
            <w:noWrap/>
            <w:vAlign w:val="bottom"/>
          </w:tcPr>
          <w:p w14:paraId="79F0C6F8"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1</w:t>
            </w:r>
            <w:r w:rsidRPr="003A52EB">
              <w:rPr>
                <w:rFonts w:cs="Calibri"/>
                <w:color w:val="000000"/>
                <w:sz w:val="20"/>
                <w:szCs w:val="20"/>
              </w:rPr>
              <w:t>2</w:t>
            </w:r>
          </w:p>
        </w:tc>
        <w:tc>
          <w:tcPr>
            <w:tcW w:w="361" w:type="pct"/>
            <w:gridSpan w:val="2"/>
            <w:tcBorders>
              <w:top w:val="nil"/>
              <w:left w:val="nil"/>
              <w:bottom w:val="nil"/>
              <w:right w:val="nil"/>
            </w:tcBorders>
            <w:shd w:val="clear" w:color="auto" w:fill="auto"/>
            <w:noWrap/>
            <w:vAlign w:val="bottom"/>
          </w:tcPr>
          <w:p w14:paraId="250E074A"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20</w:t>
            </w:r>
          </w:p>
        </w:tc>
        <w:tc>
          <w:tcPr>
            <w:tcW w:w="443" w:type="pct"/>
            <w:gridSpan w:val="2"/>
            <w:tcBorders>
              <w:top w:val="nil"/>
              <w:left w:val="nil"/>
              <w:bottom w:val="nil"/>
              <w:right w:val="nil"/>
            </w:tcBorders>
            <w:shd w:val="clear" w:color="auto" w:fill="auto"/>
            <w:noWrap/>
          </w:tcPr>
          <w:p w14:paraId="263A6AA4"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3</w:t>
            </w:r>
            <w:r w:rsidRPr="003A52EB">
              <w:rPr>
                <w:rFonts w:cs="Calibri"/>
                <w:color w:val="000000"/>
                <w:sz w:val="20"/>
                <w:szCs w:val="20"/>
              </w:rPr>
              <w:t>.26</w:t>
            </w:r>
          </w:p>
        </w:tc>
        <w:tc>
          <w:tcPr>
            <w:tcW w:w="497" w:type="pct"/>
            <w:gridSpan w:val="2"/>
            <w:tcBorders>
              <w:top w:val="nil"/>
              <w:left w:val="nil"/>
              <w:bottom w:val="nil"/>
              <w:right w:val="single" w:sz="4" w:space="0" w:color="auto"/>
            </w:tcBorders>
          </w:tcPr>
          <w:p w14:paraId="2A19D75E" w14:textId="77777777" w:rsidR="00C348CA" w:rsidRPr="003A52EB" w:rsidRDefault="00C348CA" w:rsidP="00741989">
            <w:pPr>
              <w:spacing w:line="0" w:lineRule="atLeast"/>
              <w:jc w:val="center"/>
              <w:rPr>
                <w:rFonts w:cs="Calibri"/>
                <w:color w:val="000000"/>
                <w:sz w:val="20"/>
                <w:szCs w:val="20"/>
              </w:rPr>
            </w:pPr>
            <w:r>
              <w:rPr>
                <w:rFonts w:cs="Calibri"/>
                <w:color w:val="000000"/>
                <w:sz w:val="20"/>
                <w:szCs w:val="20"/>
              </w:rPr>
              <w:t>0</w:t>
            </w:r>
            <w:r w:rsidRPr="003A52EB">
              <w:rPr>
                <w:rFonts w:cs="Calibri" w:hint="eastAsia"/>
                <w:color w:val="000000"/>
                <w:sz w:val="20"/>
                <w:szCs w:val="20"/>
              </w:rPr>
              <w:t>.</w:t>
            </w:r>
            <w:r w:rsidRPr="003A52EB">
              <w:rPr>
                <w:rFonts w:cs="Calibri"/>
                <w:color w:val="000000"/>
                <w:sz w:val="20"/>
                <w:szCs w:val="20"/>
              </w:rPr>
              <w:t>002</w:t>
            </w:r>
          </w:p>
        </w:tc>
        <w:tc>
          <w:tcPr>
            <w:tcW w:w="350" w:type="pct"/>
            <w:gridSpan w:val="2"/>
            <w:tcBorders>
              <w:left w:val="single" w:sz="4" w:space="0" w:color="auto"/>
            </w:tcBorders>
            <w:vAlign w:val="bottom"/>
          </w:tcPr>
          <w:p w14:paraId="3C67F70F"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50</w:t>
            </w:r>
          </w:p>
        </w:tc>
        <w:tc>
          <w:tcPr>
            <w:tcW w:w="352" w:type="pct"/>
            <w:vAlign w:val="bottom"/>
          </w:tcPr>
          <w:p w14:paraId="7B7DBFFB"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1</w:t>
            </w:r>
            <w:r w:rsidRPr="003A52EB">
              <w:rPr>
                <w:rFonts w:cs="Calibri"/>
                <w:color w:val="000000"/>
                <w:sz w:val="20"/>
                <w:szCs w:val="20"/>
              </w:rPr>
              <w:t>2</w:t>
            </w:r>
          </w:p>
        </w:tc>
        <w:tc>
          <w:tcPr>
            <w:tcW w:w="362" w:type="pct"/>
            <w:vAlign w:val="bottom"/>
          </w:tcPr>
          <w:p w14:paraId="223AEF9B"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20</w:t>
            </w:r>
          </w:p>
        </w:tc>
        <w:tc>
          <w:tcPr>
            <w:tcW w:w="416" w:type="pct"/>
            <w:vAlign w:val="bottom"/>
          </w:tcPr>
          <w:p w14:paraId="4A06C4AE"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3.41</w:t>
            </w:r>
          </w:p>
        </w:tc>
        <w:tc>
          <w:tcPr>
            <w:tcW w:w="484" w:type="pct"/>
          </w:tcPr>
          <w:p w14:paraId="00B429F8"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&lt;</w:t>
            </w:r>
            <w:r>
              <w:rPr>
                <w:rFonts w:cs="Calibri"/>
                <w:color w:val="000000"/>
                <w:sz w:val="20"/>
                <w:szCs w:val="20"/>
              </w:rPr>
              <w:t xml:space="preserve"> 0</w:t>
            </w:r>
            <w:r w:rsidRPr="003A52EB">
              <w:rPr>
                <w:rFonts w:cs="Calibri"/>
                <w:color w:val="000000"/>
                <w:sz w:val="20"/>
                <w:szCs w:val="20"/>
              </w:rPr>
              <w:t>.001</w:t>
            </w:r>
          </w:p>
        </w:tc>
      </w:tr>
      <w:tr w:rsidR="00C348CA" w:rsidRPr="003A52EB" w14:paraId="77781BF6" w14:textId="77777777" w:rsidTr="00741989">
        <w:trPr>
          <w:trHeight w:val="300"/>
        </w:trPr>
        <w:tc>
          <w:tcPr>
            <w:tcW w:w="747" w:type="pct"/>
            <w:tcBorders>
              <w:top w:val="nil"/>
              <w:left w:val="nil"/>
              <w:bottom w:val="nil"/>
              <w:right w:val="nil"/>
            </w:tcBorders>
          </w:tcPr>
          <w:p w14:paraId="0C175213" w14:textId="77777777" w:rsidR="00C348CA" w:rsidRPr="003A52EB" w:rsidRDefault="00C348CA" w:rsidP="00741989">
            <w:pPr>
              <w:spacing w:line="0" w:lineRule="atLeast"/>
              <w:rPr>
                <w:rFonts w:eastAsia="Times New Roman" w:cs="Calibri"/>
                <w:color w:val="000000"/>
                <w:sz w:val="20"/>
                <w:szCs w:val="20"/>
              </w:rPr>
            </w:pPr>
          </w:p>
        </w:tc>
        <w:tc>
          <w:tcPr>
            <w:tcW w:w="351" w:type="pct"/>
            <w:gridSpan w:val="2"/>
            <w:tcBorders>
              <w:top w:val="nil"/>
              <w:left w:val="nil"/>
              <w:bottom w:val="nil"/>
              <w:right w:val="nil"/>
            </w:tcBorders>
          </w:tcPr>
          <w:p w14:paraId="75B45C7B"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R</w:t>
            </w:r>
          </w:p>
        </w:tc>
        <w:tc>
          <w:tcPr>
            <w:tcW w:w="353" w:type="pct"/>
            <w:gridSpan w:val="2"/>
            <w:tcBorders>
              <w:top w:val="nil"/>
              <w:left w:val="nil"/>
              <w:bottom w:val="nil"/>
              <w:right w:val="nil"/>
            </w:tcBorders>
            <w:shd w:val="clear" w:color="auto" w:fill="auto"/>
            <w:noWrap/>
          </w:tcPr>
          <w:p w14:paraId="234CDE5F"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5</w:t>
            </w:r>
            <w:r w:rsidRPr="003A52EB">
              <w:rPr>
                <w:rFonts w:cs="Calibri"/>
                <w:color w:val="000000"/>
                <w:sz w:val="20"/>
                <w:szCs w:val="20"/>
              </w:rPr>
              <w:t>4</w:t>
            </w:r>
          </w:p>
        </w:tc>
        <w:tc>
          <w:tcPr>
            <w:tcW w:w="284" w:type="pct"/>
            <w:gridSpan w:val="2"/>
            <w:tcBorders>
              <w:top w:val="nil"/>
              <w:left w:val="nil"/>
              <w:bottom w:val="nil"/>
              <w:right w:val="nil"/>
            </w:tcBorders>
            <w:shd w:val="clear" w:color="auto" w:fill="auto"/>
            <w:noWrap/>
          </w:tcPr>
          <w:p w14:paraId="56FBB229"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2</w:t>
            </w:r>
            <w:r w:rsidRPr="003A52EB">
              <w:rPr>
                <w:rFonts w:cs="Calibri"/>
                <w:color w:val="000000"/>
                <w:sz w:val="20"/>
                <w:szCs w:val="20"/>
              </w:rPr>
              <w:t>2</w:t>
            </w:r>
          </w:p>
        </w:tc>
        <w:tc>
          <w:tcPr>
            <w:tcW w:w="361" w:type="pct"/>
            <w:gridSpan w:val="2"/>
            <w:tcBorders>
              <w:top w:val="nil"/>
              <w:left w:val="nil"/>
              <w:bottom w:val="nil"/>
              <w:right w:val="nil"/>
            </w:tcBorders>
            <w:shd w:val="clear" w:color="auto" w:fill="auto"/>
            <w:noWrap/>
          </w:tcPr>
          <w:p w14:paraId="10EEABF5"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26</w:t>
            </w:r>
          </w:p>
        </w:tc>
        <w:tc>
          <w:tcPr>
            <w:tcW w:w="443" w:type="pct"/>
            <w:gridSpan w:val="2"/>
            <w:tcBorders>
              <w:top w:val="nil"/>
              <w:left w:val="nil"/>
              <w:bottom w:val="nil"/>
              <w:right w:val="nil"/>
            </w:tcBorders>
            <w:shd w:val="clear" w:color="auto" w:fill="auto"/>
            <w:noWrap/>
          </w:tcPr>
          <w:p w14:paraId="2F47A069"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3</w:t>
            </w:r>
            <w:r w:rsidRPr="003A52EB">
              <w:rPr>
                <w:rFonts w:cs="Calibri"/>
                <w:color w:val="000000"/>
                <w:sz w:val="20"/>
                <w:szCs w:val="20"/>
              </w:rPr>
              <w:t>.1</w:t>
            </w:r>
          </w:p>
        </w:tc>
        <w:tc>
          <w:tcPr>
            <w:tcW w:w="497" w:type="pct"/>
            <w:gridSpan w:val="2"/>
            <w:tcBorders>
              <w:top w:val="nil"/>
              <w:left w:val="nil"/>
              <w:bottom w:val="nil"/>
              <w:right w:val="single" w:sz="4" w:space="0" w:color="auto"/>
            </w:tcBorders>
          </w:tcPr>
          <w:p w14:paraId="69E19DC8" w14:textId="77777777" w:rsidR="00C348CA" w:rsidRPr="003A52EB" w:rsidRDefault="00C348CA" w:rsidP="00741989">
            <w:pPr>
              <w:spacing w:line="0" w:lineRule="atLeast"/>
              <w:jc w:val="center"/>
              <w:rPr>
                <w:rFonts w:cs="Calibri"/>
                <w:color w:val="000000"/>
                <w:sz w:val="20"/>
                <w:szCs w:val="20"/>
              </w:rPr>
            </w:pPr>
            <w:r>
              <w:rPr>
                <w:rFonts w:cs="Calibri"/>
                <w:color w:val="000000"/>
                <w:sz w:val="20"/>
                <w:szCs w:val="20"/>
              </w:rPr>
              <w:t>0</w:t>
            </w:r>
            <w:r w:rsidRPr="003A52EB">
              <w:rPr>
                <w:rFonts w:cs="Calibri" w:hint="eastAsia"/>
                <w:color w:val="000000"/>
                <w:sz w:val="20"/>
                <w:szCs w:val="20"/>
              </w:rPr>
              <w:t>.</w:t>
            </w:r>
            <w:r w:rsidRPr="003A52EB">
              <w:rPr>
                <w:rFonts w:cs="Calibri"/>
                <w:color w:val="000000"/>
                <w:sz w:val="20"/>
                <w:szCs w:val="20"/>
              </w:rPr>
              <w:t>002</w:t>
            </w:r>
          </w:p>
        </w:tc>
        <w:tc>
          <w:tcPr>
            <w:tcW w:w="350" w:type="pct"/>
            <w:gridSpan w:val="2"/>
            <w:tcBorders>
              <w:left w:val="single" w:sz="4" w:space="0" w:color="auto"/>
            </w:tcBorders>
            <w:vAlign w:val="bottom"/>
          </w:tcPr>
          <w:p w14:paraId="0F6EDFFF"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4</w:t>
            </w:r>
            <w:r w:rsidRPr="003A52EB">
              <w:rPr>
                <w:rFonts w:cs="Calibri"/>
                <w:color w:val="000000"/>
                <w:sz w:val="20"/>
                <w:szCs w:val="20"/>
              </w:rPr>
              <w:t>4</w:t>
            </w:r>
          </w:p>
        </w:tc>
        <w:tc>
          <w:tcPr>
            <w:tcW w:w="352" w:type="pct"/>
            <w:vAlign w:val="bottom"/>
          </w:tcPr>
          <w:p w14:paraId="2B93E10D"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2</w:t>
            </w:r>
            <w:r w:rsidRPr="003A52EB">
              <w:rPr>
                <w:rFonts w:cs="Calibri"/>
                <w:color w:val="000000"/>
                <w:sz w:val="20"/>
                <w:szCs w:val="20"/>
              </w:rPr>
              <w:t>2</w:t>
            </w:r>
          </w:p>
        </w:tc>
        <w:tc>
          <w:tcPr>
            <w:tcW w:w="362" w:type="pct"/>
            <w:vAlign w:val="bottom"/>
          </w:tcPr>
          <w:p w14:paraId="632D7807"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28</w:t>
            </w:r>
          </w:p>
        </w:tc>
        <w:tc>
          <w:tcPr>
            <w:tcW w:w="416" w:type="pct"/>
            <w:vAlign w:val="bottom"/>
          </w:tcPr>
          <w:p w14:paraId="6262893F"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2.64</w:t>
            </w:r>
          </w:p>
        </w:tc>
        <w:tc>
          <w:tcPr>
            <w:tcW w:w="484" w:type="pct"/>
          </w:tcPr>
          <w:p w14:paraId="79381485" w14:textId="77777777" w:rsidR="00C348CA" w:rsidRPr="003A52EB" w:rsidRDefault="00C348CA" w:rsidP="00741989">
            <w:pPr>
              <w:spacing w:line="0" w:lineRule="atLeast"/>
              <w:jc w:val="center"/>
              <w:rPr>
                <w:rFonts w:cs="Calibri"/>
                <w:color w:val="000000"/>
                <w:sz w:val="20"/>
                <w:szCs w:val="20"/>
              </w:rPr>
            </w:pPr>
            <w:r>
              <w:rPr>
                <w:rFonts w:cs="Calibri"/>
                <w:color w:val="000000"/>
                <w:sz w:val="20"/>
                <w:szCs w:val="20"/>
              </w:rPr>
              <w:t>0</w:t>
            </w:r>
            <w:r w:rsidRPr="003A52EB">
              <w:rPr>
                <w:rFonts w:cs="Calibri" w:hint="eastAsia"/>
                <w:color w:val="000000"/>
                <w:sz w:val="20"/>
                <w:szCs w:val="20"/>
              </w:rPr>
              <w:t>.</w:t>
            </w:r>
            <w:r w:rsidRPr="003A52EB">
              <w:rPr>
                <w:rFonts w:cs="Calibri"/>
                <w:color w:val="000000"/>
                <w:sz w:val="20"/>
                <w:szCs w:val="20"/>
              </w:rPr>
              <w:t>007</w:t>
            </w:r>
          </w:p>
        </w:tc>
      </w:tr>
      <w:tr w:rsidR="00C348CA" w:rsidRPr="003A52EB" w14:paraId="6E7286D1" w14:textId="77777777" w:rsidTr="00741989">
        <w:trPr>
          <w:trHeight w:val="300"/>
        </w:trPr>
        <w:tc>
          <w:tcPr>
            <w:tcW w:w="2539" w:type="pct"/>
            <w:gridSpan w:val="11"/>
            <w:tcBorders>
              <w:top w:val="single" w:sz="4" w:space="0" w:color="auto"/>
              <w:left w:val="nil"/>
              <w:bottom w:val="single" w:sz="4" w:space="0" w:color="auto"/>
              <w:right w:val="nil"/>
            </w:tcBorders>
            <w:shd w:val="pct20" w:color="auto" w:fill="auto"/>
          </w:tcPr>
          <w:p w14:paraId="55D5B110" w14:textId="77777777" w:rsidR="00C348CA" w:rsidRPr="003A52EB" w:rsidRDefault="00C348CA" w:rsidP="00741989">
            <w:pPr>
              <w:spacing w:line="0" w:lineRule="atLeast"/>
              <w:rPr>
                <w:rFonts w:cs="Calibri"/>
                <w:b/>
                <w:color w:val="000000"/>
                <w:sz w:val="20"/>
                <w:szCs w:val="20"/>
              </w:rPr>
            </w:pPr>
            <w:r w:rsidRPr="003A52EB">
              <w:rPr>
                <w:rFonts w:cs="Calibri"/>
                <w:b/>
                <w:color w:val="000000"/>
                <w:sz w:val="20"/>
                <w:szCs w:val="20"/>
              </w:rPr>
              <w:t>JSI-self correlations</w:t>
            </w:r>
          </w:p>
        </w:tc>
        <w:tc>
          <w:tcPr>
            <w:tcW w:w="2461" w:type="pct"/>
            <w:gridSpan w:val="8"/>
            <w:tcBorders>
              <w:top w:val="single" w:sz="4" w:space="0" w:color="auto"/>
              <w:left w:val="nil"/>
              <w:bottom w:val="single" w:sz="4" w:space="0" w:color="auto"/>
            </w:tcBorders>
            <w:shd w:val="pct20" w:color="auto" w:fill="auto"/>
          </w:tcPr>
          <w:p w14:paraId="01F6A708" w14:textId="77777777" w:rsidR="00C348CA" w:rsidRPr="003A52EB" w:rsidRDefault="00C348CA" w:rsidP="00741989">
            <w:pPr>
              <w:spacing w:line="0" w:lineRule="atLeast"/>
              <w:rPr>
                <w:rFonts w:cs="Calibri"/>
                <w:b/>
                <w:color w:val="000000"/>
                <w:sz w:val="20"/>
                <w:szCs w:val="20"/>
              </w:rPr>
            </w:pPr>
          </w:p>
        </w:tc>
      </w:tr>
      <w:tr w:rsidR="00C348CA" w:rsidRPr="003A52EB" w14:paraId="00D441E4" w14:textId="77777777" w:rsidTr="00741989">
        <w:trPr>
          <w:trHeight w:val="300"/>
        </w:trPr>
        <w:tc>
          <w:tcPr>
            <w:tcW w:w="781" w:type="pct"/>
            <w:gridSpan w:val="2"/>
            <w:tcBorders>
              <w:left w:val="nil"/>
              <w:right w:val="nil"/>
            </w:tcBorders>
          </w:tcPr>
          <w:p w14:paraId="3AAAE083" w14:textId="77777777" w:rsidR="00C348CA" w:rsidRPr="003A52EB" w:rsidRDefault="00C348CA" w:rsidP="00741989">
            <w:pPr>
              <w:spacing w:line="0" w:lineRule="atLeast"/>
              <w:rPr>
                <w:rFonts w:cs="Calibri"/>
                <w:color w:val="000000"/>
                <w:sz w:val="20"/>
                <w:szCs w:val="20"/>
              </w:rPr>
            </w:pPr>
            <w:r w:rsidRPr="003A52EB">
              <w:rPr>
                <w:rFonts w:cs="Calibri"/>
                <w:color w:val="000000"/>
                <w:sz w:val="20"/>
                <w:szCs w:val="20"/>
              </w:rPr>
              <w:t>TPJ</w:t>
            </w:r>
          </w:p>
        </w:tc>
        <w:tc>
          <w:tcPr>
            <w:tcW w:w="351" w:type="pct"/>
            <w:gridSpan w:val="2"/>
            <w:tcBorders>
              <w:left w:val="nil"/>
              <w:right w:val="nil"/>
            </w:tcBorders>
          </w:tcPr>
          <w:p w14:paraId="4873D13D"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R</w:t>
            </w:r>
          </w:p>
        </w:tc>
        <w:tc>
          <w:tcPr>
            <w:tcW w:w="353" w:type="pct"/>
            <w:gridSpan w:val="2"/>
            <w:tcBorders>
              <w:left w:val="nil"/>
              <w:right w:val="nil"/>
            </w:tcBorders>
            <w:shd w:val="clear" w:color="auto" w:fill="auto"/>
            <w:noWrap/>
          </w:tcPr>
          <w:p w14:paraId="1E2EEE39" w14:textId="77777777" w:rsidR="00C348CA" w:rsidRPr="003A52EB" w:rsidRDefault="00C348CA" w:rsidP="00741989">
            <w:pPr>
              <w:spacing w:line="0" w:lineRule="atLeast"/>
              <w:jc w:val="center"/>
              <w:rPr>
                <w:rFonts w:eastAsia="Times New Roman" w:cs="Calibri"/>
                <w:color w:val="000000"/>
                <w:sz w:val="20"/>
                <w:szCs w:val="20"/>
              </w:rPr>
            </w:pPr>
            <w:r w:rsidRPr="003A52EB">
              <w:rPr>
                <w:rFonts w:cs="Calibri" w:hint="eastAsia"/>
                <w:color w:val="000000"/>
                <w:sz w:val="20"/>
                <w:szCs w:val="20"/>
              </w:rPr>
              <w:t>5</w:t>
            </w:r>
            <w:r w:rsidRPr="003A52EB">
              <w:rPr>
                <w:rFonts w:cs="Calibri"/>
                <w:color w:val="000000"/>
                <w:sz w:val="20"/>
                <w:szCs w:val="20"/>
              </w:rPr>
              <w:t>8</w:t>
            </w:r>
          </w:p>
        </w:tc>
        <w:tc>
          <w:tcPr>
            <w:tcW w:w="284" w:type="pct"/>
            <w:gridSpan w:val="2"/>
            <w:tcBorders>
              <w:left w:val="nil"/>
              <w:right w:val="nil"/>
            </w:tcBorders>
            <w:shd w:val="clear" w:color="auto" w:fill="auto"/>
            <w:noWrap/>
          </w:tcPr>
          <w:p w14:paraId="0975CB1D" w14:textId="77777777" w:rsidR="00C348CA" w:rsidRPr="003A52EB" w:rsidRDefault="00C348CA" w:rsidP="00741989">
            <w:pPr>
              <w:spacing w:line="0" w:lineRule="atLeast"/>
              <w:jc w:val="center"/>
              <w:rPr>
                <w:rFonts w:eastAsia="Times New Roman" w:cs="Calibri"/>
                <w:color w:val="000000"/>
                <w:sz w:val="20"/>
                <w:szCs w:val="20"/>
              </w:rPr>
            </w:pPr>
            <w:r w:rsidRPr="003A52EB">
              <w:rPr>
                <w:rFonts w:cs="Calibri" w:hint="eastAsia"/>
                <w:color w:val="000000"/>
                <w:sz w:val="20"/>
                <w:szCs w:val="20"/>
              </w:rPr>
              <w:t>-</w:t>
            </w:r>
            <w:r w:rsidRPr="003A52EB">
              <w:rPr>
                <w:rFonts w:cs="Calibri"/>
                <w:color w:val="000000"/>
                <w:sz w:val="20"/>
                <w:szCs w:val="20"/>
              </w:rPr>
              <w:t>52</w:t>
            </w:r>
          </w:p>
        </w:tc>
        <w:tc>
          <w:tcPr>
            <w:tcW w:w="361" w:type="pct"/>
            <w:gridSpan w:val="2"/>
            <w:tcBorders>
              <w:left w:val="nil"/>
              <w:right w:val="nil"/>
            </w:tcBorders>
            <w:shd w:val="clear" w:color="auto" w:fill="auto"/>
            <w:noWrap/>
          </w:tcPr>
          <w:p w14:paraId="06FDD92D" w14:textId="77777777" w:rsidR="00C348CA" w:rsidRPr="003A52EB" w:rsidRDefault="00C348CA" w:rsidP="00741989">
            <w:pPr>
              <w:spacing w:line="0" w:lineRule="atLeast"/>
              <w:jc w:val="center"/>
              <w:rPr>
                <w:rFonts w:eastAsia="Times New Roman" w:cs="Calibri"/>
                <w:color w:val="000000"/>
                <w:sz w:val="20"/>
                <w:szCs w:val="20"/>
              </w:rPr>
            </w:pPr>
            <w:r w:rsidRPr="003A52EB">
              <w:rPr>
                <w:rFonts w:cs="Calibri" w:hint="eastAsia"/>
                <w:color w:val="000000"/>
                <w:sz w:val="20"/>
                <w:szCs w:val="20"/>
              </w:rPr>
              <w:t>1</w:t>
            </w:r>
            <w:r w:rsidRPr="003A52EB">
              <w:rPr>
                <w:rFonts w:cs="Calibri"/>
                <w:color w:val="000000"/>
                <w:sz w:val="20"/>
                <w:szCs w:val="20"/>
              </w:rPr>
              <w:t>2</w:t>
            </w:r>
          </w:p>
        </w:tc>
        <w:tc>
          <w:tcPr>
            <w:tcW w:w="430" w:type="pct"/>
            <w:gridSpan w:val="2"/>
            <w:tcBorders>
              <w:left w:val="nil"/>
              <w:right w:val="nil"/>
            </w:tcBorders>
            <w:shd w:val="clear" w:color="auto" w:fill="auto"/>
            <w:noWrap/>
          </w:tcPr>
          <w:p w14:paraId="53814B51" w14:textId="77777777" w:rsidR="00C348CA" w:rsidRPr="003A52EB" w:rsidRDefault="00C348CA" w:rsidP="00741989">
            <w:pPr>
              <w:spacing w:line="0" w:lineRule="atLeast"/>
              <w:jc w:val="center"/>
              <w:rPr>
                <w:rFonts w:eastAsia="Times New Roman" w:cs="Calibri"/>
                <w:color w:val="000000"/>
                <w:sz w:val="20"/>
                <w:szCs w:val="20"/>
              </w:rPr>
            </w:pPr>
            <w:r w:rsidRPr="003A52EB">
              <w:rPr>
                <w:rFonts w:cs="Calibri" w:hint="eastAsia"/>
                <w:color w:val="000000"/>
                <w:sz w:val="20"/>
                <w:szCs w:val="20"/>
              </w:rPr>
              <w:t>-</w:t>
            </w:r>
            <w:r w:rsidRPr="003A52EB">
              <w:rPr>
                <w:rFonts w:cs="Calibri"/>
                <w:color w:val="000000"/>
                <w:sz w:val="20"/>
                <w:szCs w:val="20"/>
              </w:rPr>
              <w:t>2.97</w:t>
            </w:r>
          </w:p>
        </w:tc>
        <w:tc>
          <w:tcPr>
            <w:tcW w:w="497" w:type="pct"/>
            <w:gridSpan w:val="2"/>
            <w:tcBorders>
              <w:left w:val="nil"/>
              <w:right w:val="single" w:sz="4" w:space="0" w:color="auto"/>
            </w:tcBorders>
          </w:tcPr>
          <w:p w14:paraId="22335691" w14:textId="77777777" w:rsidR="00C348CA" w:rsidRPr="003A52EB" w:rsidRDefault="00C348CA" w:rsidP="00741989">
            <w:pPr>
              <w:spacing w:line="0" w:lineRule="atLeast"/>
              <w:jc w:val="center"/>
              <w:rPr>
                <w:rFonts w:cs="Calibri"/>
                <w:color w:val="000000"/>
                <w:sz w:val="20"/>
                <w:szCs w:val="20"/>
              </w:rPr>
            </w:pPr>
            <w:r>
              <w:rPr>
                <w:rFonts w:cs="Calibri"/>
                <w:color w:val="000000"/>
                <w:sz w:val="20"/>
                <w:szCs w:val="20"/>
              </w:rPr>
              <w:t>0</w:t>
            </w:r>
            <w:r w:rsidRPr="003A52EB">
              <w:rPr>
                <w:rFonts w:cs="Calibri" w:hint="eastAsia"/>
                <w:color w:val="000000"/>
                <w:sz w:val="20"/>
                <w:szCs w:val="20"/>
              </w:rPr>
              <w:t>.</w:t>
            </w:r>
            <w:r w:rsidRPr="003A52EB">
              <w:rPr>
                <w:rFonts w:cs="Calibri"/>
                <w:color w:val="000000"/>
                <w:sz w:val="20"/>
                <w:szCs w:val="20"/>
              </w:rPr>
              <w:t>003</w:t>
            </w:r>
          </w:p>
        </w:tc>
        <w:tc>
          <w:tcPr>
            <w:tcW w:w="1943" w:type="pct"/>
            <w:gridSpan w:val="5"/>
            <w:tcBorders>
              <w:top w:val="single" w:sz="4" w:space="0" w:color="auto"/>
              <w:left w:val="single" w:sz="4" w:space="0" w:color="auto"/>
            </w:tcBorders>
          </w:tcPr>
          <w:p w14:paraId="268CC0FC" w14:textId="77777777" w:rsidR="00C348CA" w:rsidRPr="003A52EB" w:rsidRDefault="00C348CA" w:rsidP="00741989">
            <w:pPr>
              <w:spacing w:line="0" w:lineRule="atLeast"/>
              <w:jc w:val="center"/>
              <w:rPr>
                <w:rFonts w:cs="Calibri"/>
                <w:color w:val="000000"/>
                <w:sz w:val="20"/>
                <w:szCs w:val="20"/>
              </w:rPr>
            </w:pPr>
            <w:r w:rsidRPr="003A52EB">
              <w:rPr>
                <w:rFonts w:cs="Calibri"/>
                <w:color w:val="000000"/>
                <w:sz w:val="20"/>
                <w:szCs w:val="20"/>
              </w:rPr>
              <w:t>ns</w:t>
            </w:r>
          </w:p>
        </w:tc>
      </w:tr>
      <w:tr w:rsidR="00C348CA" w:rsidRPr="003A52EB" w14:paraId="6D106B2B" w14:textId="77777777" w:rsidTr="00741989">
        <w:trPr>
          <w:trHeight w:val="300"/>
        </w:trPr>
        <w:tc>
          <w:tcPr>
            <w:tcW w:w="781" w:type="pct"/>
            <w:gridSpan w:val="2"/>
            <w:tcBorders>
              <w:left w:val="nil"/>
              <w:bottom w:val="single" w:sz="4" w:space="0" w:color="auto"/>
              <w:right w:val="nil"/>
            </w:tcBorders>
          </w:tcPr>
          <w:p w14:paraId="69F08019" w14:textId="77777777" w:rsidR="00C348CA" w:rsidRPr="003A52EB" w:rsidRDefault="00C348CA" w:rsidP="00741989">
            <w:pPr>
              <w:spacing w:line="0" w:lineRule="atLeast"/>
              <w:rPr>
                <w:rFonts w:eastAsia="Times New Roman" w:cs="Calibri"/>
                <w:color w:val="000000"/>
                <w:sz w:val="20"/>
                <w:szCs w:val="20"/>
              </w:rPr>
            </w:pPr>
            <w:r>
              <w:rPr>
                <w:rFonts w:cs="Calibri"/>
                <w:color w:val="000000"/>
                <w:sz w:val="20"/>
                <w:szCs w:val="20"/>
              </w:rPr>
              <w:t>dl</w:t>
            </w:r>
            <w:r w:rsidRPr="003A52EB">
              <w:rPr>
                <w:rFonts w:cs="Calibri"/>
                <w:color w:val="000000"/>
                <w:sz w:val="20"/>
                <w:szCs w:val="20"/>
              </w:rPr>
              <w:t>PFC</w:t>
            </w:r>
          </w:p>
        </w:tc>
        <w:tc>
          <w:tcPr>
            <w:tcW w:w="351" w:type="pct"/>
            <w:gridSpan w:val="2"/>
            <w:tcBorders>
              <w:left w:val="nil"/>
              <w:bottom w:val="single" w:sz="4" w:space="0" w:color="auto"/>
              <w:right w:val="nil"/>
            </w:tcBorders>
          </w:tcPr>
          <w:p w14:paraId="4A6F28BB" w14:textId="77777777" w:rsidR="00C348CA" w:rsidRPr="003A52EB" w:rsidRDefault="00C348CA" w:rsidP="00741989">
            <w:pPr>
              <w:spacing w:line="0" w:lineRule="atLeast"/>
              <w:jc w:val="center"/>
              <w:rPr>
                <w:rFonts w:eastAsia="Times New Roman" w:cs="Calibri"/>
                <w:color w:val="000000"/>
                <w:sz w:val="20"/>
                <w:szCs w:val="20"/>
              </w:rPr>
            </w:pPr>
            <w:r w:rsidRPr="003A52EB">
              <w:rPr>
                <w:rFonts w:cs="Calibri" w:hint="eastAsia"/>
                <w:color w:val="000000"/>
                <w:sz w:val="20"/>
                <w:szCs w:val="20"/>
              </w:rPr>
              <w:t>R</w:t>
            </w:r>
          </w:p>
        </w:tc>
        <w:tc>
          <w:tcPr>
            <w:tcW w:w="353" w:type="pct"/>
            <w:gridSpan w:val="2"/>
            <w:tcBorders>
              <w:left w:val="nil"/>
              <w:bottom w:val="single" w:sz="4" w:space="0" w:color="auto"/>
              <w:right w:val="nil"/>
            </w:tcBorders>
            <w:shd w:val="clear" w:color="auto" w:fill="auto"/>
            <w:noWrap/>
            <w:vAlign w:val="bottom"/>
          </w:tcPr>
          <w:p w14:paraId="257A7796"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4</w:t>
            </w:r>
            <w:r w:rsidRPr="003A52EB">
              <w:rPr>
                <w:rFonts w:cs="Calibri"/>
                <w:color w:val="000000"/>
                <w:sz w:val="20"/>
                <w:szCs w:val="20"/>
              </w:rPr>
              <w:t>4</w:t>
            </w:r>
          </w:p>
        </w:tc>
        <w:tc>
          <w:tcPr>
            <w:tcW w:w="284" w:type="pct"/>
            <w:gridSpan w:val="2"/>
            <w:tcBorders>
              <w:left w:val="nil"/>
              <w:bottom w:val="single" w:sz="4" w:space="0" w:color="auto"/>
              <w:right w:val="nil"/>
            </w:tcBorders>
            <w:shd w:val="clear" w:color="auto" w:fill="auto"/>
            <w:noWrap/>
            <w:vAlign w:val="bottom"/>
          </w:tcPr>
          <w:p w14:paraId="664A6D50"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2</w:t>
            </w:r>
            <w:r w:rsidRPr="003A52EB">
              <w:rPr>
                <w:rFonts w:cs="Calibri"/>
                <w:color w:val="000000"/>
                <w:sz w:val="20"/>
                <w:szCs w:val="20"/>
              </w:rPr>
              <w:t>2</w:t>
            </w:r>
          </w:p>
        </w:tc>
        <w:tc>
          <w:tcPr>
            <w:tcW w:w="361" w:type="pct"/>
            <w:gridSpan w:val="2"/>
            <w:tcBorders>
              <w:left w:val="nil"/>
              <w:bottom w:val="single" w:sz="4" w:space="0" w:color="auto"/>
              <w:right w:val="nil"/>
            </w:tcBorders>
            <w:shd w:val="clear" w:color="auto" w:fill="auto"/>
            <w:noWrap/>
            <w:vAlign w:val="bottom"/>
          </w:tcPr>
          <w:p w14:paraId="50507C44"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2</w:t>
            </w:r>
            <w:r w:rsidRPr="003A52EB">
              <w:rPr>
                <w:rFonts w:cs="Calibri"/>
                <w:color w:val="000000"/>
                <w:sz w:val="20"/>
                <w:szCs w:val="20"/>
              </w:rPr>
              <w:t>4</w:t>
            </w:r>
          </w:p>
        </w:tc>
        <w:tc>
          <w:tcPr>
            <w:tcW w:w="430" w:type="pct"/>
            <w:gridSpan w:val="2"/>
            <w:tcBorders>
              <w:left w:val="nil"/>
              <w:bottom w:val="single" w:sz="4" w:space="0" w:color="auto"/>
              <w:right w:val="nil"/>
            </w:tcBorders>
            <w:shd w:val="clear" w:color="auto" w:fill="auto"/>
            <w:noWrap/>
            <w:vAlign w:val="bottom"/>
          </w:tcPr>
          <w:p w14:paraId="3ABC0D40"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2.87</w:t>
            </w:r>
          </w:p>
        </w:tc>
        <w:tc>
          <w:tcPr>
            <w:tcW w:w="497" w:type="pct"/>
            <w:gridSpan w:val="2"/>
            <w:tcBorders>
              <w:left w:val="nil"/>
              <w:bottom w:val="single" w:sz="4" w:space="0" w:color="auto"/>
              <w:right w:val="single" w:sz="4" w:space="0" w:color="auto"/>
            </w:tcBorders>
          </w:tcPr>
          <w:p w14:paraId="5B553434" w14:textId="77777777" w:rsidR="00C348CA" w:rsidRPr="003A52EB" w:rsidRDefault="00C348CA" w:rsidP="00741989">
            <w:pPr>
              <w:spacing w:line="0" w:lineRule="atLeast"/>
              <w:jc w:val="center"/>
              <w:rPr>
                <w:rFonts w:cs="Calibri"/>
                <w:color w:val="000000"/>
                <w:sz w:val="20"/>
                <w:szCs w:val="20"/>
              </w:rPr>
            </w:pPr>
            <w:r>
              <w:rPr>
                <w:rFonts w:cs="Calibri"/>
                <w:color w:val="000000"/>
                <w:sz w:val="20"/>
                <w:szCs w:val="20"/>
              </w:rPr>
              <w:t>0</w:t>
            </w:r>
            <w:r w:rsidRPr="003A52EB">
              <w:rPr>
                <w:rFonts w:cs="Calibri" w:hint="eastAsia"/>
                <w:color w:val="000000"/>
                <w:sz w:val="20"/>
                <w:szCs w:val="20"/>
              </w:rPr>
              <w:t>.</w:t>
            </w:r>
            <w:r w:rsidRPr="003A52EB">
              <w:rPr>
                <w:rFonts w:cs="Calibri"/>
                <w:color w:val="000000"/>
                <w:sz w:val="20"/>
                <w:szCs w:val="20"/>
              </w:rPr>
              <w:t>004</w:t>
            </w:r>
          </w:p>
        </w:tc>
        <w:tc>
          <w:tcPr>
            <w:tcW w:w="1943" w:type="pct"/>
            <w:gridSpan w:val="5"/>
            <w:tcBorders>
              <w:left w:val="single" w:sz="4" w:space="0" w:color="auto"/>
              <w:bottom w:val="single" w:sz="4" w:space="0" w:color="auto"/>
            </w:tcBorders>
          </w:tcPr>
          <w:p w14:paraId="6EC09491" w14:textId="77777777" w:rsidR="00C348CA" w:rsidRPr="003A52EB" w:rsidRDefault="00C348CA" w:rsidP="00741989">
            <w:pPr>
              <w:spacing w:line="0" w:lineRule="atLeast"/>
              <w:jc w:val="center"/>
              <w:rPr>
                <w:rFonts w:cs="Calibri"/>
                <w:color w:val="000000"/>
                <w:sz w:val="20"/>
                <w:szCs w:val="20"/>
              </w:rPr>
            </w:pPr>
            <w:r w:rsidRPr="003A52EB">
              <w:rPr>
                <w:rFonts w:cs="Calibri"/>
                <w:color w:val="000000"/>
                <w:sz w:val="20"/>
                <w:szCs w:val="20"/>
              </w:rPr>
              <w:t>ns</w:t>
            </w:r>
          </w:p>
        </w:tc>
      </w:tr>
      <w:tr w:rsidR="00C348CA" w:rsidRPr="003A52EB" w14:paraId="16AEF88A" w14:textId="77777777" w:rsidTr="00741989">
        <w:trPr>
          <w:trHeight w:val="300"/>
        </w:trPr>
        <w:tc>
          <w:tcPr>
            <w:tcW w:w="2539" w:type="pct"/>
            <w:gridSpan w:val="11"/>
            <w:tcBorders>
              <w:top w:val="single" w:sz="4" w:space="0" w:color="auto"/>
              <w:left w:val="nil"/>
              <w:bottom w:val="single" w:sz="4" w:space="0" w:color="auto"/>
              <w:right w:val="nil"/>
            </w:tcBorders>
            <w:shd w:val="pct20" w:color="auto" w:fill="auto"/>
          </w:tcPr>
          <w:p w14:paraId="29EC516D" w14:textId="77777777" w:rsidR="00C348CA" w:rsidRPr="003A52EB" w:rsidRDefault="00C348CA" w:rsidP="00741989">
            <w:pPr>
              <w:spacing w:line="0" w:lineRule="atLeast"/>
              <w:rPr>
                <w:rFonts w:cs="Calibri"/>
                <w:b/>
                <w:color w:val="000000"/>
                <w:sz w:val="20"/>
                <w:szCs w:val="20"/>
              </w:rPr>
            </w:pPr>
            <w:r w:rsidRPr="003A52EB">
              <w:rPr>
                <w:rFonts w:cs="Calibri"/>
                <w:b/>
                <w:color w:val="000000"/>
                <w:sz w:val="20"/>
                <w:szCs w:val="20"/>
              </w:rPr>
              <w:t>Blame rating correlations</w:t>
            </w:r>
          </w:p>
        </w:tc>
        <w:tc>
          <w:tcPr>
            <w:tcW w:w="2461" w:type="pct"/>
            <w:gridSpan w:val="8"/>
            <w:tcBorders>
              <w:top w:val="single" w:sz="4" w:space="0" w:color="auto"/>
              <w:left w:val="nil"/>
              <w:bottom w:val="single" w:sz="4" w:space="0" w:color="auto"/>
            </w:tcBorders>
            <w:shd w:val="pct20" w:color="auto" w:fill="auto"/>
          </w:tcPr>
          <w:p w14:paraId="69FC7F5D" w14:textId="77777777" w:rsidR="00C348CA" w:rsidRPr="003A52EB" w:rsidRDefault="00C348CA" w:rsidP="00741989">
            <w:pPr>
              <w:spacing w:line="0" w:lineRule="atLeast"/>
              <w:rPr>
                <w:rFonts w:cs="Calibri"/>
                <w:b/>
                <w:color w:val="000000"/>
                <w:sz w:val="20"/>
                <w:szCs w:val="20"/>
              </w:rPr>
            </w:pPr>
          </w:p>
        </w:tc>
      </w:tr>
      <w:tr w:rsidR="00C348CA" w:rsidRPr="003A52EB" w14:paraId="6ED1214C" w14:textId="77777777" w:rsidTr="00741989">
        <w:trPr>
          <w:trHeight w:val="300"/>
        </w:trPr>
        <w:tc>
          <w:tcPr>
            <w:tcW w:w="781" w:type="pct"/>
            <w:gridSpan w:val="2"/>
            <w:tcBorders>
              <w:left w:val="nil"/>
              <w:bottom w:val="single" w:sz="4" w:space="0" w:color="auto"/>
              <w:right w:val="nil"/>
            </w:tcBorders>
          </w:tcPr>
          <w:p w14:paraId="5181933C" w14:textId="77777777" w:rsidR="00C348CA" w:rsidRPr="003A52EB" w:rsidRDefault="00C348CA" w:rsidP="00741989">
            <w:pPr>
              <w:spacing w:line="0" w:lineRule="atLeast"/>
              <w:rPr>
                <w:rFonts w:eastAsia="Times New Roman" w:cs="Calibri"/>
                <w:color w:val="000000"/>
                <w:sz w:val="20"/>
                <w:szCs w:val="20"/>
              </w:rPr>
            </w:pPr>
            <w:r w:rsidRPr="003A52EB">
              <w:rPr>
                <w:rFonts w:cs="Calibri"/>
                <w:color w:val="000000"/>
                <w:sz w:val="20"/>
                <w:szCs w:val="20"/>
              </w:rPr>
              <w:t>Temporal pole</w:t>
            </w:r>
          </w:p>
        </w:tc>
        <w:tc>
          <w:tcPr>
            <w:tcW w:w="351" w:type="pct"/>
            <w:gridSpan w:val="2"/>
            <w:tcBorders>
              <w:left w:val="nil"/>
              <w:bottom w:val="single" w:sz="4" w:space="0" w:color="auto"/>
              <w:right w:val="nil"/>
            </w:tcBorders>
          </w:tcPr>
          <w:p w14:paraId="72FA3B1D"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R</w:t>
            </w:r>
          </w:p>
        </w:tc>
        <w:tc>
          <w:tcPr>
            <w:tcW w:w="353" w:type="pct"/>
            <w:gridSpan w:val="2"/>
            <w:tcBorders>
              <w:left w:val="nil"/>
              <w:bottom w:val="single" w:sz="4" w:space="0" w:color="auto"/>
              <w:right w:val="nil"/>
            </w:tcBorders>
            <w:shd w:val="clear" w:color="auto" w:fill="auto"/>
            <w:noWrap/>
            <w:vAlign w:val="bottom"/>
          </w:tcPr>
          <w:p w14:paraId="04BAAAF8"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4</w:t>
            </w:r>
            <w:r w:rsidRPr="003A52EB">
              <w:rPr>
                <w:rFonts w:cs="Calibri"/>
                <w:color w:val="000000"/>
                <w:sz w:val="20"/>
                <w:szCs w:val="20"/>
              </w:rPr>
              <w:t>4</w:t>
            </w:r>
          </w:p>
        </w:tc>
        <w:tc>
          <w:tcPr>
            <w:tcW w:w="284" w:type="pct"/>
            <w:gridSpan w:val="2"/>
            <w:tcBorders>
              <w:left w:val="nil"/>
              <w:bottom w:val="single" w:sz="4" w:space="0" w:color="auto"/>
              <w:right w:val="nil"/>
            </w:tcBorders>
            <w:shd w:val="clear" w:color="auto" w:fill="auto"/>
            <w:noWrap/>
            <w:vAlign w:val="bottom"/>
          </w:tcPr>
          <w:p w14:paraId="083DA112"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8</w:t>
            </w:r>
          </w:p>
        </w:tc>
        <w:tc>
          <w:tcPr>
            <w:tcW w:w="361" w:type="pct"/>
            <w:gridSpan w:val="2"/>
            <w:tcBorders>
              <w:left w:val="nil"/>
              <w:bottom w:val="single" w:sz="4" w:space="0" w:color="auto"/>
              <w:right w:val="nil"/>
            </w:tcBorders>
            <w:shd w:val="clear" w:color="auto" w:fill="auto"/>
            <w:noWrap/>
            <w:vAlign w:val="bottom"/>
          </w:tcPr>
          <w:p w14:paraId="3F58F320"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24</w:t>
            </w:r>
          </w:p>
        </w:tc>
        <w:tc>
          <w:tcPr>
            <w:tcW w:w="430" w:type="pct"/>
            <w:gridSpan w:val="2"/>
            <w:tcBorders>
              <w:left w:val="nil"/>
              <w:bottom w:val="single" w:sz="4" w:space="0" w:color="auto"/>
              <w:right w:val="nil"/>
            </w:tcBorders>
            <w:shd w:val="clear" w:color="auto" w:fill="auto"/>
            <w:noWrap/>
            <w:vAlign w:val="bottom"/>
          </w:tcPr>
          <w:p w14:paraId="5273E652"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3</w:t>
            </w:r>
            <w:r w:rsidRPr="003A52EB">
              <w:rPr>
                <w:rFonts w:cs="Calibri"/>
                <w:color w:val="000000"/>
                <w:sz w:val="20"/>
                <w:szCs w:val="20"/>
              </w:rPr>
              <w:t>.15</w:t>
            </w:r>
          </w:p>
        </w:tc>
        <w:tc>
          <w:tcPr>
            <w:tcW w:w="497" w:type="pct"/>
            <w:gridSpan w:val="2"/>
            <w:tcBorders>
              <w:left w:val="nil"/>
              <w:bottom w:val="single" w:sz="4" w:space="0" w:color="auto"/>
              <w:right w:val="single" w:sz="4" w:space="0" w:color="auto"/>
            </w:tcBorders>
          </w:tcPr>
          <w:p w14:paraId="4357AD82" w14:textId="77777777" w:rsidR="00C348CA" w:rsidRPr="003A52EB" w:rsidRDefault="00C348CA" w:rsidP="00741989">
            <w:pPr>
              <w:spacing w:line="0" w:lineRule="atLeast"/>
              <w:jc w:val="center"/>
              <w:rPr>
                <w:rFonts w:cs="Calibri"/>
                <w:color w:val="000000"/>
                <w:sz w:val="20"/>
                <w:szCs w:val="20"/>
              </w:rPr>
            </w:pPr>
            <w:r w:rsidRPr="003A52EB">
              <w:rPr>
                <w:rFonts w:cs="Calibri" w:hint="eastAsia"/>
                <w:color w:val="000000"/>
                <w:sz w:val="20"/>
                <w:szCs w:val="20"/>
              </w:rPr>
              <w:t>.</w:t>
            </w:r>
            <w:r w:rsidRPr="003A52EB">
              <w:rPr>
                <w:rFonts w:cs="Calibri"/>
                <w:color w:val="000000"/>
                <w:sz w:val="20"/>
                <w:szCs w:val="20"/>
              </w:rPr>
              <w:t>002</w:t>
            </w:r>
          </w:p>
        </w:tc>
        <w:tc>
          <w:tcPr>
            <w:tcW w:w="1943" w:type="pct"/>
            <w:gridSpan w:val="5"/>
            <w:tcBorders>
              <w:left w:val="single" w:sz="4" w:space="0" w:color="auto"/>
              <w:bottom w:val="single" w:sz="4" w:space="0" w:color="auto"/>
            </w:tcBorders>
          </w:tcPr>
          <w:p w14:paraId="15A82647" w14:textId="77777777" w:rsidR="00C348CA" w:rsidRPr="003A52EB" w:rsidRDefault="00C348CA" w:rsidP="00741989">
            <w:pPr>
              <w:spacing w:line="0" w:lineRule="atLeast"/>
              <w:jc w:val="center"/>
              <w:rPr>
                <w:rFonts w:cs="Calibri"/>
                <w:color w:val="000000"/>
                <w:sz w:val="20"/>
                <w:szCs w:val="20"/>
              </w:rPr>
            </w:pPr>
            <w:r w:rsidRPr="003A52EB">
              <w:rPr>
                <w:rFonts w:cs="Calibri"/>
                <w:color w:val="000000"/>
                <w:sz w:val="20"/>
                <w:szCs w:val="20"/>
              </w:rPr>
              <w:t>ns</w:t>
            </w:r>
          </w:p>
        </w:tc>
      </w:tr>
    </w:tbl>
    <w:p w14:paraId="67F74097" w14:textId="77777777" w:rsidR="00C348CA" w:rsidRPr="003A52EB" w:rsidRDefault="00C348CA" w:rsidP="00C348CA">
      <w:pPr>
        <w:spacing w:line="0" w:lineRule="atLeast"/>
        <w:rPr>
          <w:rFonts w:ascii="Times New Roman" w:hAnsi="Times New Roman"/>
          <w:b/>
        </w:rPr>
      </w:pPr>
      <w:r w:rsidRPr="003A52EB">
        <w:rPr>
          <w:rFonts w:cs="Calibri"/>
          <w:bCs/>
        </w:rPr>
        <w:t xml:space="preserve">Abbreviations: </w:t>
      </w:r>
      <w:r>
        <w:rPr>
          <w:rFonts w:cs="Calibri"/>
          <w:bCs/>
        </w:rPr>
        <w:t xml:space="preserve">MNI, Montreal Neurologic Institute; </w:t>
      </w:r>
      <w:r w:rsidRPr="003A52EB">
        <w:rPr>
          <w:rFonts w:cs="Calibri"/>
          <w:bCs/>
        </w:rPr>
        <w:t xml:space="preserve">R, right; L, left; OFC, orbitofrontal cortex; TPJ, temporoparietal junction; </w:t>
      </w:r>
      <w:r>
        <w:rPr>
          <w:rFonts w:cs="Calibri"/>
          <w:bCs/>
        </w:rPr>
        <w:t>dl</w:t>
      </w:r>
      <w:r w:rsidRPr="003A52EB">
        <w:rPr>
          <w:rFonts w:cs="Calibri"/>
          <w:bCs/>
        </w:rPr>
        <w:t>PFC, dorsolateral prefrontal cortex; ns, not significant.</w:t>
      </w:r>
    </w:p>
    <w:p w14:paraId="1375D4EC" w14:textId="77777777" w:rsidR="00C348CA" w:rsidRPr="003A52EB" w:rsidRDefault="00C348CA" w:rsidP="00C348CA">
      <w:pPr>
        <w:pStyle w:val="Web"/>
        <w:spacing w:before="0" w:beforeAutospacing="0" w:after="0" w:afterAutospacing="0" w:line="0" w:lineRule="atLeast"/>
        <w:jc w:val="both"/>
      </w:pPr>
    </w:p>
    <w:p w14:paraId="4E58718E" w14:textId="1C1F52DD" w:rsidR="007E4404" w:rsidRPr="00CB4DB6" w:rsidRDefault="00CB4DB6" w:rsidP="007E4404">
      <w:r w:rsidRPr="00CB4DB6">
        <w:rPr>
          <w:b/>
          <w:bCs/>
        </w:rPr>
        <w:t xml:space="preserve">Figure </w:t>
      </w:r>
      <w:r w:rsidR="00C348CA">
        <w:rPr>
          <w:b/>
          <w:bCs/>
        </w:rPr>
        <w:t>s</w:t>
      </w:r>
      <w:r w:rsidRPr="00CB4DB6">
        <w:rPr>
          <w:b/>
          <w:bCs/>
        </w:rPr>
        <w:t xml:space="preserve">1. </w:t>
      </w:r>
      <w:r w:rsidRPr="00975345">
        <w:t>Experimental procedures.</w:t>
      </w:r>
      <w:r w:rsidR="00975345" w:rsidRPr="00CB4DB6">
        <w:t xml:space="preserve"> </w:t>
      </w:r>
    </w:p>
    <w:p w14:paraId="4181F082" w14:textId="77777777" w:rsidR="00CB4DB6" w:rsidRDefault="00CB4DB6" w:rsidP="007E4404"/>
    <w:p w14:paraId="58B79D57" w14:textId="40FB2BDA" w:rsidR="00CB4DB6" w:rsidRDefault="00385AD5" w:rsidP="007E4404">
      <w:r>
        <w:rPr>
          <w:noProof/>
        </w:rPr>
        <w:drawing>
          <wp:inline distT="0" distB="0" distL="0" distR="0" wp14:anchorId="178BF6C3" wp14:editId="046869AD">
            <wp:extent cx="6038850" cy="2116449"/>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2795" cy="2131851"/>
                    </a:xfrm>
                    <a:prstGeom prst="rect">
                      <a:avLst/>
                    </a:prstGeom>
                    <a:noFill/>
                  </pic:spPr>
                </pic:pic>
              </a:graphicData>
            </a:graphic>
          </wp:inline>
        </w:drawing>
      </w:r>
    </w:p>
    <w:p w14:paraId="0F1558A6" w14:textId="77777777" w:rsidR="00441489" w:rsidRDefault="00441489" w:rsidP="007E4404"/>
    <w:p w14:paraId="4BF8D95D" w14:textId="56A57364" w:rsidR="00441489" w:rsidRDefault="00441489" w:rsidP="007E4404">
      <w:pPr>
        <w:rPr>
          <w:b/>
          <w:bCs/>
        </w:rPr>
      </w:pPr>
      <w:r w:rsidRPr="00441489">
        <w:rPr>
          <w:b/>
          <w:bCs/>
        </w:rPr>
        <w:t>REFERENCES</w:t>
      </w:r>
      <w:r w:rsidR="003D63F4">
        <w:rPr>
          <w:b/>
          <w:bCs/>
        </w:rPr>
        <w:t xml:space="preserve"> of the supplementary materials</w:t>
      </w:r>
    </w:p>
    <w:p w14:paraId="5AA834FD" w14:textId="08DAFED0" w:rsidR="000C233A" w:rsidRPr="000C233A" w:rsidRDefault="00BA6F04" w:rsidP="000C233A">
      <w:pPr>
        <w:pStyle w:val="EndNoteBibliography"/>
        <w:ind w:left="720" w:hanging="720"/>
      </w:pPr>
      <w:r>
        <w:fldChar w:fldCharType="begin"/>
      </w:r>
      <w:r>
        <w:instrText xml:space="preserve"> ADDIN EN.REFLIST </w:instrText>
      </w:r>
      <w:r>
        <w:fldChar w:fldCharType="separate"/>
      </w:r>
      <w:r w:rsidR="000C233A" w:rsidRPr="000C233A">
        <w:t xml:space="preserve">Bzdok, D., Schilbach, L., Vogeley, K., Schneider, K., Laird, A. R., Langner, R., &amp; Eickhoff, S. B. (2012). Parsing the neural correlates of moral cognition: ALE meta-analysis on morality, theory of mind, and empathy. </w:t>
      </w:r>
      <w:r w:rsidR="000C233A" w:rsidRPr="000C233A">
        <w:rPr>
          <w:i/>
        </w:rPr>
        <w:t>Brain Struct Funct</w:t>
      </w:r>
      <w:r w:rsidR="000C233A" w:rsidRPr="000C233A">
        <w:t>,</w:t>
      </w:r>
      <w:r w:rsidR="000C233A" w:rsidRPr="000C233A">
        <w:rPr>
          <w:i/>
        </w:rPr>
        <w:t xml:space="preserve"> 217</w:t>
      </w:r>
      <w:r w:rsidR="000C233A" w:rsidRPr="000C233A">
        <w:t xml:space="preserve">(4), 783-796. </w:t>
      </w:r>
      <w:hyperlink r:id="rId8" w:history="1">
        <w:r w:rsidR="000C233A" w:rsidRPr="000C233A">
          <w:rPr>
            <w:rStyle w:val="a7"/>
          </w:rPr>
          <w:t>https://doi.org/10.1007/s00429-012-0380-y</w:t>
        </w:r>
      </w:hyperlink>
      <w:r w:rsidR="000C233A" w:rsidRPr="000C233A">
        <w:t xml:space="preserve"> </w:t>
      </w:r>
      <w:r w:rsidR="000C233A" w:rsidRPr="000C233A">
        <w:tab/>
      </w:r>
    </w:p>
    <w:p w14:paraId="67AB84F0" w14:textId="77777777" w:rsidR="000C233A" w:rsidRPr="000C233A" w:rsidRDefault="000C233A" w:rsidP="000C233A">
      <w:pPr>
        <w:pStyle w:val="EndNoteBibliography"/>
        <w:ind w:left="720" w:hanging="720"/>
      </w:pPr>
      <w:r w:rsidRPr="000C233A">
        <w:t xml:space="preserve">Chen, C., Decety, J., Huang, P. C., Chen, C. Y., &amp; Cheng, Y. (2016). Testosterone administration in females modulates moral judgment and patterns of brain activation and functional connectivity. </w:t>
      </w:r>
      <w:r w:rsidRPr="000C233A">
        <w:rPr>
          <w:i/>
        </w:rPr>
        <w:t>Human Brain Mapping</w:t>
      </w:r>
      <w:r w:rsidRPr="000C233A">
        <w:t>,</w:t>
      </w:r>
      <w:r w:rsidRPr="000C233A">
        <w:rPr>
          <w:i/>
        </w:rPr>
        <w:t xml:space="preserve"> 37</w:t>
      </w:r>
      <w:r w:rsidRPr="000C233A">
        <w:t xml:space="preserve">(10), 3417-3430. </w:t>
      </w:r>
      <w:r w:rsidRPr="000C233A">
        <w:tab/>
      </w:r>
    </w:p>
    <w:p w14:paraId="418EB9EF" w14:textId="1CB5B1FA" w:rsidR="000C233A" w:rsidRPr="000C233A" w:rsidRDefault="000C233A" w:rsidP="000C233A">
      <w:pPr>
        <w:pStyle w:val="EndNoteBibliography"/>
        <w:ind w:left="720" w:hanging="720"/>
      </w:pPr>
      <w:r w:rsidRPr="000C233A">
        <w:t xml:space="preserve">Chen, C., Martínez, R. M., Chen, Y. C., Fan, Y. T., &amp; Cheng, Y. (2022). The neural mediators of moral attitudes and behaviors. </w:t>
      </w:r>
      <w:r w:rsidRPr="000C233A">
        <w:rPr>
          <w:i/>
        </w:rPr>
        <w:t>Behav Brain Res</w:t>
      </w:r>
      <w:r w:rsidRPr="000C233A">
        <w:t>,</w:t>
      </w:r>
      <w:r w:rsidRPr="000C233A">
        <w:rPr>
          <w:i/>
        </w:rPr>
        <w:t xml:space="preserve"> 430</w:t>
      </w:r>
      <w:r w:rsidRPr="000C233A">
        <w:t xml:space="preserve">, 113934. </w:t>
      </w:r>
      <w:hyperlink r:id="rId9" w:history="1">
        <w:r w:rsidRPr="000C233A">
          <w:rPr>
            <w:rStyle w:val="a7"/>
          </w:rPr>
          <w:t>https://doi.org/10.1016/j.bbr.2022.113934</w:t>
        </w:r>
      </w:hyperlink>
      <w:r w:rsidRPr="000C233A">
        <w:t xml:space="preserve"> </w:t>
      </w:r>
      <w:r w:rsidRPr="000C233A">
        <w:tab/>
      </w:r>
    </w:p>
    <w:p w14:paraId="153C9671" w14:textId="77777777" w:rsidR="000C233A" w:rsidRPr="000C233A" w:rsidRDefault="000C233A" w:rsidP="000C233A">
      <w:pPr>
        <w:pStyle w:val="EndNoteBibliography"/>
        <w:ind w:left="720" w:hanging="720"/>
      </w:pPr>
      <w:r w:rsidRPr="000C233A">
        <w:t xml:space="preserve">Cheng, Y., Chou, J., Martínez, R. M., Fan, Y.-T., &amp; Chen, C. (2021). Psychopathic traits mediate guilt-related anterior midcingulate activity under authority pressure. </w:t>
      </w:r>
      <w:r w:rsidRPr="000C233A">
        <w:rPr>
          <w:i/>
        </w:rPr>
        <w:t>Scientific reports</w:t>
      </w:r>
      <w:r w:rsidRPr="000C233A">
        <w:t>,</w:t>
      </w:r>
      <w:r w:rsidRPr="000C233A">
        <w:rPr>
          <w:i/>
        </w:rPr>
        <w:t xml:space="preserve"> 11</w:t>
      </w:r>
      <w:r w:rsidRPr="000C233A">
        <w:t xml:space="preserve">(1), 1-11. </w:t>
      </w:r>
      <w:r w:rsidRPr="000C233A">
        <w:tab/>
      </w:r>
    </w:p>
    <w:p w14:paraId="636ACC4C" w14:textId="3F3E3779" w:rsidR="000C233A" w:rsidRPr="000C233A" w:rsidRDefault="000C233A" w:rsidP="000C233A">
      <w:pPr>
        <w:pStyle w:val="EndNoteBibliography"/>
        <w:ind w:left="720" w:hanging="720"/>
      </w:pPr>
      <w:r w:rsidRPr="000C233A">
        <w:t xml:space="preserve">Edele, A., Dziobek, I., &amp; Keller, M. (2013). Explaining altruistic sharing in the dictator game: the role of affective empathy, cognitive empathy, and justice sensitivity. </w:t>
      </w:r>
      <w:r w:rsidRPr="000C233A">
        <w:rPr>
          <w:i/>
        </w:rPr>
        <w:t>Learning and Individual Differences</w:t>
      </w:r>
      <w:r w:rsidRPr="000C233A">
        <w:t>,</w:t>
      </w:r>
      <w:r w:rsidRPr="000C233A">
        <w:rPr>
          <w:i/>
        </w:rPr>
        <w:t xml:space="preserve"> 24</w:t>
      </w:r>
      <w:r w:rsidRPr="000C233A">
        <w:t xml:space="preserve">. </w:t>
      </w:r>
      <w:hyperlink r:id="rId10" w:history="1">
        <w:r w:rsidRPr="000C233A">
          <w:rPr>
            <w:rStyle w:val="a7"/>
          </w:rPr>
          <w:t>https://doi.org/https://doi.org/10.1016/j.lindif.2012.12.020</w:t>
        </w:r>
      </w:hyperlink>
      <w:r w:rsidRPr="000C233A">
        <w:t xml:space="preserve"> </w:t>
      </w:r>
      <w:r w:rsidRPr="000C233A">
        <w:tab/>
      </w:r>
    </w:p>
    <w:p w14:paraId="5433FE3D" w14:textId="5DDBB81B" w:rsidR="000C233A" w:rsidRPr="000C233A" w:rsidRDefault="000C233A" w:rsidP="000C233A">
      <w:pPr>
        <w:pStyle w:val="EndNoteBibliography"/>
        <w:ind w:left="720" w:hanging="720"/>
      </w:pPr>
      <w:r w:rsidRPr="000C233A">
        <w:t xml:space="preserve">Gollwitzer, M., Rothmund, T., Pfeiffer, A., &amp; Ensenbach, C. (2009). Why and when justice sensitivty leads to pro- and antisocial behavior. </w:t>
      </w:r>
      <w:r w:rsidRPr="000C233A">
        <w:rPr>
          <w:i/>
        </w:rPr>
        <w:t>Journal of Research in Personality</w:t>
      </w:r>
      <w:r w:rsidRPr="000C233A">
        <w:t>,</w:t>
      </w:r>
      <w:r w:rsidRPr="000C233A">
        <w:rPr>
          <w:i/>
        </w:rPr>
        <w:t xml:space="preserve"> 43</w:t>
      </w:r>
      <w:r w:rsidRPr="000C233A">
        <w:t xml:space="preserve">(6), 999-1005. </w:t>
      </w:r>
      <w:hyperlink r:id="rId11" w:history="1">
        <w:r w:rsidRPr="000C233A">
          <w:rPr>
            <w:rStyle w:val="a7"/>
          </w:rPr>
          <w:t>https://doi.org/https://doi.org/10.1016/j.jrp.2009.07.003</w:t>
        </w:r>
      </w:hyperlink>
      <w:r w:rsidRPr="000C233A">
        <w:t xml:space="preserve"> </w:t>
      </w:r>
      <w:r w:rsidRPr="000C233A">
        <w:tab/>
      </w:r>
    </w:p>
    <w:p w14:paraId="2958CF24" w14:textId="77777777" w:rsidR="000C233A" w:rsidRPr="000C233A" w:rsidRDefault="000C233A" w:rsidP="000C233A">
      <w:pPr>
        <w:pStyle w:val="EndNoteBibliography"/>
        <w:ind w:left="720" w:hanging="720"/>
      </w:pPr>
      <w:r w:rsidRPr="000C233A">
        <w:t xml:space="preserve">Greene, J. D., Cushman, F. A., Stewart, L. E., Lowenberg, K., Nystrom, L. E., &amp; Cohen, J. D. (2009). Pushing moral buttons: The interaction between personal force and intention in moral judgment. </w:t>
      </w:r>
      <w:r w:rsidRPr="000C233A">
        <w:rPr>
          <w:i/>
        </w:rPr>
        <w:t>Cognition</w:t>
      </w:r>
      <w:r w:rsidRPr="000C233A">
        <w:t>,</w:t>
      </w:r>
      <w:r w:rsidRPr="000C233A">
        <w:rPr>
          <w:i/>
        </w:rPr>
        <w:t xml:space="preserve"> 111</w:t>
      </w:r>
      <w:r w:rsidRPr="000C233A">
        <w:t xml:space="preserve">(3), 364-371. </w:t>
      </w:r>
      <w:r w:rsidRPr="000C233A">
        <w:tab/>
      </w:r>
    </w:p>
    <w:p w14:paraId="211FB7A8" w14:textId="725F22D9" w:rsidR="000C233A" w:rsidRPr="000C233A" w:rsidRDefault="000C233A" w:rsidP="000C233A">
      <w:pPr>
        <w:pStyle w:val="EndNoteBibliography"/>
        <w:ind w:left="720" w:hanging="720"/>
      </w:pPr>
      <w:r w:rsidRPr="000C233A">
        <w:lastRenderedPageBreak/>
        <w:t xml:space="preserve">Greenwald, A. G., McGhee, D. E., &amp; Schwartz, J. L. (1998). Measuring individual differences in implicit cognition: the implicit association test. </w:t>
      </w:r>
      <w:r w:rsidRPr="000C233A">
        <w:rPr>
          <w:i/>
        </w:rPr>
        <w:t>J Pers Soc Psychol</w:t>
      </w:r>
      <w:r w:rsidRPr="000C233A">
        <w:t>,</w:t>
      </w:r>
      <w:r w:rsidRPr="000C233A">
        <w:rPr>
          <w:i/>
        </w:rPr>
        <w:t xml:space="preserve"> 74</w:t>
      </w:r>
      <w:r w:rsidRPr="000C233A">
        <w:t xml:space="preserve">(6), 1464-1480. </w:t>
      </w:r>
      <w:hyperlink r:id="rId12" w:history="1">
        <w:r w:rsidRPr="000C233A">
          <w:rPr>
            <w:rStyle w:val="a7"/>
          </w:rPr>
          <w:t>http://www.ncbi.nlm.nih.gov/pubmed/9654756</w:t>
        </w:r>
      </w:hyperlink>
      <w:r w:rsidRPr="000C233A">
        <w:t xml:space="preserve"> </w:t>
      </w:r>
      <w:r w:rsidRPr="000C233A">
        <w:tab/>
      </w:r>
    </w:p>
    <w:p w14:paraId="033B8650" w14:textId="3D54D36A" w:rsidR="000C233A" w:rsidRPr="000C233A" w:rsidRDefault="000C233A" w:rsidP="000C233A">
      <w:pPr>
        <w:pStyle w:val="EndNoteBibliography"/>
        <w:ind w:left="720" w:hanging="720"/>
      </w:pPr>
      <w:r w:rsidRPr="000C233A">
        <w:t xml:space="preserve">Koenigs, M., Young, L., Adolphs, R., Tranel, D., Cushman, F., Hauser, M., &amp; Damasio, A. (2007). Damage to the prefrontal cortex increases utilitarian moral judgements. </w:t>
      </w:r>
      <w:r w:rsidRPr="000C233A">
        <w:rPr>
          <w:i/>
        </w:rPr>
        <w:t>Nature</w:t>
      </w:r>
      <w:r w:rsidRPr="000C233A">
        <w:t>,</w:t>
      </w:r>
      <w:r w:rsidRPr="000C233A">
        <w:rPr>
          <w:i/>
        </w:rPr>
        <w:t xml:space="preserve"> 446</w:t>
      </w:r>
      <w:r w:rsidRPr="000C233A">
        <w:t xml:space="preserve">(7138), 908-911. </w:t>
      </w:r>
      <w:hyperlink r:id="rId13" w:history="1">
        <w:r w:rsidRPr="000C233A">
          <w:rPr>
            <w:rStyle w:val="a7"/>
          </w:rPr>
          <w:t>https://doi.org/10.1038/nature05631</w:t>
        </w:r>
      </w:hyperlink>
      <w:r w:rsidRPr="000C233A">
        <w:t xml:space="preserve"> </w:t>
      </w:r>
      <w:r w:rsidRPr="000C233A">
        <w:tab/>
      </w:r>
    </w:p>
    <w:p w14:paraId="6F909AFA" w14:textId="4F8C4E5D" w:rsidR="000C233A" w:rsidRPr="000C233A" w:rsidRDefault="000C233A" w:rsidP="000C233A">
      <w:pPr>
        <w:pStyle w:val="EndNoteBibliography"/>
        <w:ind w:left="720" w:hanging="720"/>
      </w:pPr>
      <w:r w:rsidRPr="000C233A">
        <w:t xml:space="preserve">Nosek, B. A., Bar-Anan, Y., Sriram, N., Axt, J., &amp; Greenwald, A. G. (2014). Understanding and using the brief Implicit Association Test: recommended scoring procedures. </w:t>
      </w:r>
      <w:r w:rsidRPr="000C233A">
        <w:rPr>
          <w:i/>
        </w:rPr>
        <w:t>PLoS One</w:t>
      </w:r>
      <w:r w:rsidRPr="000C233A">
        <w:t>,</w:t>
      </w:r>
      <w:r w:rsidRPr="000C233A">
        <w:rPr>
          <w:i/>
        </w:rPr>
        <w:t xml:space="preserve"> 9</w:t>
      </w:r>
      <w:r w:rsidRPr="000C233A">
        <w:t xml:space="preserve">(12), e110938. </w:t>
      </w:r>
      <w:hyperlink r:id="rId14" w:history="1">
        <w:r w:rsidRPr="000C233A">
          <w:rPr>
            <w:rStyle w:val="a7"/>
          </w:rPr>
          <w:t>https://doi.org/10.1371/journal.pone.0110938</w:t>
        </w:r>
      </w:hyperlink>
      <w:r w:rsidRPr="000C233A">
        <w:t xml:space="preserve"> </w:t>
      </w:r>
      <w:r w:rsidRPr="000C233A">
        <w:tab/>
      </w:r>
    </w:p>
    <w:p w14:paraId="700C6C64" w14:textId="52C65A0B" w:rsidR="000C233A" w:rsidRPr="000C233A" w:rsidRDefault="000C233A" w:rsidP="000C233A">
      <w:pPr>
        <w:pStyle w:val="EndNoteBibliography"/>
        <w:ind w:left="720" w:hanging="720"/>
      </w:pPr>
      <w:r w:rsidRPr="000C233A">
        <w:t xml:space="preserve">Schmitt, M., Baumert, A., Gollwitzer, M., &amp; Maes, J. (2010). The Justice Sensitivity Inventory: Factorial validity, location in the personality facet space, demorgraphic pattern, and normative data. </w:t>
      </w:r>
      <w:r w:rsidRPr="000C233A">
        <w:rPr>
          <w:i/>
        </w:rPr>
        <w:t>Social Justice Research</w:t>
      </w:r>
      <w:r w:rsidRPr="000C233A">
        <w:t>,</w:t>
      </w:r>
      <w:r w:rsidRPr="000C233A">
        <w:rPr>
          <w:i/>
        </w:rPr>
        <w:t xml:space="preserve"> 23</w:t>
      </w:r>
      <w:r w:rsidRPr="000C233A">
        <w:t xml:space="preserve">(2-3), 211-238. </w:t>
      </w:r>
      <w:hyperlink r:id="rId15" w:history="1">
        <w:r w:rsidRPr="000C233A">
          <w:rPr>
            <w:rStyle w:val="a7"/>
          </w:rPr>
          <w:t>https://doi.org/10.1007/s11211-010-0115-2</w:t>
        </w:r>
      </w:hyperlink>
      <w:r w:rsidRPr="000C233A">
        <w:t xml:space="preserve"> </w:t>
      </w:r>
      <w:r w:rsidRPr="000C233A">
        <w:tab/>
      </w:r>
    </w:p>
    <w:p w14:paraId="4311E62B" w14:textId="7D8B3096" w:rsidR="000C233A" w:rsidRPr="000C233A" w:rsidRDefault="000C233A" w:rsidP="000C233A">
      <w:pPr>
        <w:pStyle w:val="EndNoteBibliography"/>
        <w:ind w:left="720" w:hanging="720"/>
      </w:pPr>
      <w:r w:rsidRPr="000C233A">
        <w:t xml:space="preserve">Yoder, K. J., &amp; Decety, J. (2014). The Good, the bad, and the just: justice sensitivity predicts neural response during moral evaluation of actions performed by others. </w:t>
      </w:r>
      <w:r w:rsidRPr="000C233A">
        <w:rPr>
          <w:i/>
        </w:rPr>
        <w:t>J Neurosci</w:t>
      </w:r>
      <w:r w:rsidRPr="000C233A">
        <w:t>,</w:t>
      </w:r>
      <w:r w:rsidRPr="000C233A">
        <w:rPr>
          <w:i/>
        </w:rPr>
        <w:t xml:space="preserve"> 34</w:t>
      </w:r>
      <w:r w:rsidRPr="000C233A">
        <w:t xml:space="preserve">(12), 4161-4166. </w:t>
      </w:r>
      <w:hyperlink r:id="rId16" w:history="1">
        <w:r w:rsidRPr="000C233A">
          <w:rPr>
            <w:rStyle w:val="a7"/>
          </w:rPr>
          <w:t>https://doi.org/10.1523/JNEUROSCI.4648-13.2014</w:t>
        </w:r>
      </w:hyperlink>
      <w:r w:rsidRPr="000C233A">
        <w:t xml:space="preserve"> </w:t>
      </w:r>
      <w:r w:rsidRPr="000C233A">
        <w:tab/>
      </w:r>
    </w:p>
    <w:p w14:paraId="6042BE05" w14:textId="50CF7D97" w:rsidR="00441489" w:rsidRPr="00441489" w:rsidRDefault="00BA6F04" w:rsidP="007E4404">
      <w:r>
        <w:fldChar w:fldCharType="end"/>
      </w:r>
    </w:p>
    <w:sectPr w:rsidR="00441489" w:rsidRPr="0044148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37B0" w14:textId="77777777" w:rsidR="00222A33" w:rsidRDefault="00222A33" w:rsidP="007E4404">
      <w:r>
        <w:separator/>
      </w:r>
    </w:p>
  </w:endnote>
  <w:endnote w:type="continuationSeparator" w:id="0">
    <w:p w14:paraId="746B9461" w14:textId="77777777" w:rsidR="00222A33" w:rsidRDefault="00222A33" w:rsidP="007E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imes New Roman,新細明體">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4B90A" w14:textId="77777777" w:rsidR="00222A33" w:rsidRDefault="00222A33" w:rsidP="007E4404">
      <w:r>
        <w:separator/>
      </w:r>
    </w:p>
  </w:footnote>
  <w:footnote w:type="continuationSeparator" w:id="0">
    <w:p w14:paraId="22B61690" w14:textId="77777777" w:rsidR="00222A33" w:rsidRDefault="00222A33" w:rsidP="007E4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7th-Annotat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p0a02avzfvakes9vovfed1edzvdweprx99&quot;&gt;fMRI guilt-Converted&lt;record-ids&gt;&lt;item&gt;18&lt;/item&gt;&lt;item&gt;19&lt;/item&gt;&lt;item&gt;42&lt;/item&gt;&lt;item&gt;49&lt;/item&gt;&lt;item&gt;66&lt;/item&gt;&lt;item&gt;68&lt;/item&gt;&lt;item&gt;531&lt;/item&gt;&lt;item&gt;532&lt;/item&gt;&lt;/record-ids&gt;&lt;/item&gt;&lt;/Libraries&gt;"/>
  </w:docVars>
  <w:rsids>
    <w:rsidRoot w:val="00CD4519"/>
    <w:rsid w:val="000C233A"/>
    <w:rsid w:val="000F1C05"/>
    <w:rsid w:val="00222A33"/>
    <w:rsid w:val="0022324A"/>
    <w:rsid w:val="0022416B"/>
    <w:rsid w:val="00385AD5"/>
    <w:rsid w:val="003D63F4"/>
    <w:rsid w:val="004022BA"/>
    <w:rsid w:val="00441489"/>
    <w:rsid w:val="00446549"/>
    <w:rsid w:val="00562031"/>
    <w:rsid w:val="005A6C56"/>
    <w:rsid w:val="0069451E"/>
    <w:rsid w:val="006E34CE"/>
    <w:rsid w:val="00707C10"/>
    <w:rsid w:val="00777961"/>
    <w:rsid w:val="007E4404"/>
    <w:rsid w:val="00975345"/>
    <w:rsid w:val="00B779E6"/>
    <w:rsid w:val="00BA5A06"/>
    <w:rsid w:val="00BA6F04"/>
    <w:rsid w:val="00C348CA"/>
    <w:rsid w:val="00CB4DB6"/>
    <w:rsid w:val="00CD4519"/>
    <w:rsid w:val="00D86DF6"/>
    <w:rsid w:val="00ED7F6D"/>
    <w:rsid w:val="00F52B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484D0"/>
  <w15:chartTrackingRefBased/>
  <w15:docId w15:val="{B37B9507-796B-4F90-909C-05312072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04"/>
    <w:pPr>
      <w:tabs>
        <w:tab w:val="center" w:pos="4153"/>
        <w:tab w:val="right" w:pos="8306"/>
      </w:tabs>
      <w:snapToGrid w:val="0"/>
    </w:pPr>
    <w:rPr>
      <w:sz w:val="20"/>
      <w:szCs w:val="20"/>
    </w:rPr>
  </w:style>
  <w:style w:type="character" w:customStyle="1" w:styleId="a4">
    <w:name w:val="頁首 字元"/>
    <w:basedOn w:val="a0"/>
    <w:link w:val="a3"/>
    <w:uiPriority w:val="99"/>
    <w:rsid w:val="007E4404"/>
    <w:rPr>
      <w:sz w:val="20"/>
      <w:szCs w:val="20"/>
    </w:rPr>
  </w:style>
  <w:style w:type="paragraph" w:styleId="a5">
    <w:name w:val="footer"/>
    <w:basedOn w:val="a"/>
    <w:link w:val="a6"/>
    <w:uiPriority w:val="99"/>
    <w:unhideWhenUsed/>
    <w:rsid w:val="007E4404"/>
    <w:pPr>
      <w:tabs>
        <w:tab w:val="center" w:pos="4153"/>
        <w:tab w:val="right" w:pos="8306"/>
      </w:tabs>
      <w:snapToGrid w:val="0"/>
    </w:pPr>
    <w:rPr>
      <w:sz w:val="20"/>
      <w:szCs w:val="20"/>
    </w:rPr>
  </w:style>
  <w:style w:type="character" w:customStyle="1" w:styleId="a6">
    <w:name w:val="頁尾 字元"/>
    <w:basedOn w:val="a0"/>
    <w:link w:val="a5"/>
    <w:uiPriority w:val="99"/>
    <w:rsid w:val="007E4404"/>
    <w:rPr>
      <w:sz w:val="20"/>
      <w:szCs w:val="20"/>
    </w:rPr>
  </w:style>
  <w:style w:type="paragraph" w:styleId="Web">
    <w:name w:val="Normal (Web)"/>
    <w:basedOn w:val="a"/>
    <w:uiPriority w:val="99"/>
    <w:unhideWhenUsed/>
    <w:rsid w:val="00C348CA"/>
    <w:pPr>
      <w:widowControl/>
      <w:spacing w:before="100" w:beforeAutospacing="1" w:after="100" w:afterAutospacing="1"/>
    </w:pPr>
    <w:rPr>
      <w:rFonts w:ascii="Times New Roman" w:eastAsia="Times New Roman" w:hAnsi="Times New Roman" w:cs="Times New Roman"/>
      <w:kern w:val="0"/>
      <w:szCs w:val="24"/>
      <w:lang w:eastAsia="en-US"/>
    </w:rPr>
  </w:style>
  <w:style w:type="character" w:styleId="a7">
    <w:name w:val="Hyperlink"/>
    <w:basedOn w:val="a0"/>
    <w:uiPriority w:val="99"/>
    <w:unhideWhenUsed/>
    <w:rsid w:val="00441489"/>
    <w:rPr>
      <w:color w:val="0563C1" w:themeColor="hyperlink"/>
      <w:u w:val="single"/>
    </w:rPr>
  </w:style>
  <w:style w:type="character" w:styleId="a8">
    <w:name w:val="Unresolved Mention"/>
    <w:basedOn w:val="a0"/>
    <w:uiPriority w:val="99"/>
    <w:semiHidden/>
    <w:unhideWhenUsed/>
    <w:rsid w:val="00441489"/>
    <w:rPr>
      <w:color w:val="605E5C"/>
      <w:shd w:val="clear" w:color="auto" w:fill="E1DFDD"/>
    </w:rPr>
  </w:style>
  <w:style w:type="paragraph" w:customStyle="1" w:styleId="EndNoteBibliographyTitle">
    <w:name w:val="EndNote Bibliography Title"/>
    <w:basedOn w:val="a"/>
    <w:link w:val="EndNoteBibliographyTitle0"/>
    <w:rsid w:val="00BA6F04"/>
    <w:pPr>
      <w:jc w:val="center"/>
    </w:pPr>
    <w:rPr>
      <w:rFonts w:ascii="Calibri" w:hAnsi="Calibri" w:cs="Calibri"/>
      <w:noProof/>
    </w:rPr>
  </w:style>
  <w:style w:type="character" w:customStyle="1" w:styleId="EndNoteBibliographyTitle0">
    <w:name w:val="EndNote Bibliography Title 字元"/>
    <w:basedOn w:val="a0"/>
    <w:link w:val="EndNoteBibliographyTitle"/>
    <w:rsid w:val="00BA6F04"/>
    <w:rPr>
      <w:rFonts w:ascii="Calibri" w:hAnsi="Calibri" w:cs="Calibri"/>
      <w:noProof/>
    </w:rPr>
  </w:style>
  <w:style w:type="paragraph" w:customStyle="1" w:styleId="EndNoteBibliography">
    <w:name w:val="EndNote Bibliography"/>
    <w:basedOn w:val="a"/>
    <w:link w:val="EndNoteBibliography0"/>
    <w:rsid w:val="00BA6F04"/>
    <w:rPr>
      <w:rFonts w:ascii="Calibri" w:hAnsi="Calibri" w:cs="Calibri"/>
      <w:noProof/>
    </w:rPr>
  </w:style>
  <w:style w:type="character" w:customStyle="1" w:styleId="EndNoteBibliography0">
    <w:name w:val="EndNote Bibliography 字元"/>
    <w:basedOn w:val="a0"/>
    <w:link w:val="EndNoteBibliography"/>
    <w:rsid w:val="00BA6F04"/>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429-012-0380-y" TargetMode="External"/><Relationship Id="rId13" Type="http://schemas.openxmlformats.org/officeDocument/2006/relationships/hyperlink" Target="https://doi.org/10.1038/nature0563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www.ncbi.nlm.nih.gov/pubmed/965475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523/JNEUROSCI.4648-13.2014" TargetMode="External"/><Relationship Id="rId1" Type="http://schemas.openxmlformats.org/officeDocument/2006/relationships/styles" Target="styles.xml"/><Relationship Id="rId6" Type="http://schemas.openxmlformats.org/officeDocument/2006/relationships/hyperlink" Target="http://www.cell.com/neuron/supplemental/S0896-6273(04)00634-8" TargetMode="External"/><Relationship Id="rId11" Type="http://schemas.openxmlformats.org/officeDocument/2006/relationships/hyperlink" Target="https://doi.org/https://doi.org/10.1016/j.jrp.2009.07.003" TargetMode="External"/><Relationship Id="rId5" Type="http://schemas.openxmlformats.org/officeDocument/2006/relationships/endnotes" Target="endnotes.xml"/><Relationship Id="rId15" Type="http://schemas.openxmlformats.org/officeDocument/2006/relationships/hyperlink" Target="https://doi.org/10.1007/s11211-010-0115-2" TargetMode="External"/><Relationship Id="rId10" Type="http://schemas.openxmlformats.org/officeDocument/2006/relationships/hyperlink" Target="https://doi.org/https://doi.org/10.1016/j.lindif.2012.12.020" TargetMode="External"/><Relationship Id="rId4" Type="http://schemas.openxmlformats.org/officeDocument/2006/relationships/footnotes" Target="footnotes.xml"/><Relationship Id="rId9" Type="http://schemas.openxmlformats.org/officeDocument/2006/relationships/hyperlink" Target="https://doi.org/10.1016/j.bbr.2022.113934" TargetMode="External"/><Relationship Id="rId14" Type="http://schemas.openxmlformats.org/officeDocument/2006/relationships/hyperlink" Target="https://doi.org/10.1371/journal.pone.011093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4688</Words>
  <Characters>26725</Characters>
  <Application>Microsoft Office Word</Application>
  <DocSecurity>0</DocSecurity>
  <Lines>222</Lines>
  <Paragraphs>62</Paragraphs>
  <ScaleCrop>false</ScaleCrop>
  <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澂毅 陳</dc:creator>
  <cp:keywords/>
  <dc:description/>
  <cp:lastModifiedBy>澂毅 陳</cp:lastModifiedBy>
  <cp:revision>19</cp:revision>
  <dcterms:created xsi:type="dcterms:W3CDTF">2019-06-25T13:01:00Z</dcterms:created>
  <dcterms:modified xsi:type="dcterms:W3CDTF">2023-08-16T04:37:00Z</dcterms:modified>
</cp:coreProperties>
</file>