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0E419" w14:textId="662B8C2E" w:rsidR="00ED13D7" w:rsidRPr="00352CFD" w:rsidRDefault="00352CFD" w:rsidP="0001029E">
      <w:pPr>
        <w:pStyle w:val="Heading2"/>
      </w:pPr>
      <w:r w:rsidRPr="008473BD">
        <w:t xml:space="preserve">Supplementary </w:t>
      </w:r>
      <w:r w:rsidR="00D676F3">
        <w:t>Material</w:t>
      </w:r>
    </w:p>
    <w:p w14:paraId="4828C5A4" w14:textId="50AAE7D6" w:rsidR="00047688" w:rsidRDefault="00047688" w:rsidP="00A968AA">
      <w:pPr>
        <w:spacing w:after="120" w:line="240" w:lineRule="auto"/>
        <w:rPr>
          <w:rFonts w:ascii="Arial Nova" w:hAnsi="Arial Nova"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55074" w14:paraId="7E96BABF" w14:textId="77777777" w:rsidTr="00047688">
        <w:trPr>
          <w:trHeight w:val="5675"/>
        </w:trPr>
        <w:tc>
          <w:tcPr>
            <w:tcW w:w="6396" w:type="dxa"/>
          </w:tcPr>
          <w:p w14:paraId="54F964A4" w14:textId="3ADF4FA7" w:rsidR="00047688" w:rsidRPr="00ED13D7" w:rsidRDefault="00B55074" w:rsidP="00A968AA">
            <w:pPr>
              <w:widowControl w:val="0"/>
              <w:autoSpaceDE w:val="0"/>
              <w:autoSpaceDN w:val="0"/>
              <w:adjustRightInd w:val="0"/>
              <w:spacing w:after="120"/>
              <w:rPr>
                <w:rFonts w:ascii="Arial Nova" w:hAnsi="Arial Nova"/>
                <w:i/>
                <w:iCs/>
                <w:noProof/>
                <w:sz w:val="18"/>
                <w:szCs w:val="18"/>
              </w:rPr>
            </w:pPr>
            <w:r>
              <w:rPr>
                <w:rFonts w:ascii="Arial Nova" w:hAnsi="Arial Nova"/>
                <w:i/>
                <w:iCs/>
                <w:noProof/>
                <w:sz w:val="18"/>
                <w:szCs w:val="18"/>
              </w:rPr>
              <w:drawing>
                <wp:inline distT="0" distB="0" distL="0" distR="0" wp14:anchorId="23FF87F8" wp14:editId="4E36149A">
                  <wp:extent cx="5823678" cy="4972816"/>
                  <wp:effectExtent l="0" t="0" r="5715" b="5715"/>
                  <wp:docPr id="565215378"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15378" name="Picture 3" descr="A screenshot of a computer scree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874937" cy="5016586"/>
                          </a:xfrm>
                          <a:prstGeom prst="rect">
                            <a:avLst/>
                          </a:prstGeom>
                        </pic:spPr>
                      </pic:pic>
                    </a:graphicData>
                  </a:graphic>
                </wp:inline>
              </w:drawing>
            </w:r>
          </w:p>
        </w:tc>
      </w:tr>
    </w:tbl>
    <w:p w14:paraId="21304ED5" w14:textId="0534B352" w:rsidR="008473BD" w:rsidRDefault="00047688">
      <w:r w:rsidRPr="00ED13D7">
        <w:rPr>
          <w:rFonts w:ascii="Arial Nova" w:hAnsi="Arial Nova"/>
          <w:b/>
          <w:bCs/>
          <w:i/>
          <w:iCs/>
          <w:noProof/>
          <w:sz w:val="18"/>
          <w:szCs w:val="18"/>
        </w:rPr>
        <w:t xml:space="preserve">Supplementary figure 1. </w:t>
      </w:r>
      <w:r>
        <w:rPr>
          <w:rFonts w:ascii="Arial Nova" w:hAnsi="Arial Nova"/>
          <w:b/>
          <w:bCs/>
          <w:i/>
          <w:iCs/>
          <w:noProof/>
          <w:sz w:val="18"/>
          <w:szCs w:val="18"/>
        </w:rPr>
        <w:t xml:space="preserve">The behavioral influence of most recent trial history varies between sessions. </w:t>
      </w:r>
      <w:r>
        <w:rPr>
          <w:rFonts w:ascii="Arial Nova" w:hAnsi="Arial Nova"/>
          <w:i/>
          <w:iCs/>
          <w:noProof/>
          <w:sz w:val="18"/>
          <w:szCs w:val="18"/>
        </w:rPr>
        <w:t>(A, B, C, D) Estimates of the psychometric parameters, bias (A), sensitivity (B), upper lapse rate (C), and lower lapse rate</w:t>
      </w:r>
      <w:r w:rsidR="00B55074">
        <w:rPr>
          <w:rFonts w:ascii="Arial Nova" w:hAnsi="Arial Nova"/>
          <w:i/>
          <w:iCs/>
          <w:noProof/>
          <w:sz w:val="18"/>
          <w:szCs w:val="18"/>
        </w:rPr>
        <w:t xml:space="preserve"> </w:t>
      </w:r>
      <w:r>
        <w:rPr>
          <w:rFonts w:ascii="Arial Nova" w:hAnsi="Arial Nova"/>
          <w:i/>
          <w:iCs/>
          <w:noProof/>
          <w:sz w:val="18"/>
          <w:szCs w:val="18"/>
        </w:rPr>
        <w:t xml:space="preserve">(D). Scatter points on the left represent individual subjects while dots with errorbars depict mean </w:t>
      </w:r>
      <w:r>
        <w:rPr>
          <w:rFonts w:ascii="Arial Nova" w:hAnsi="Arial Nova"/>
          <w:i/>
          <w:iCs/>
          <w:noProof/>
          <w:sz w:val="18"/>
          <w:szCs w:val="18"/>
        </w:rPr>
        <w:sym w:font="Symbol" w:char="F0B1"/>
      </w:r>
      <w:r>
        <w:rPr>
          <w:rFonts w:ascii="Arial Nova" w:hAnsi="Arial Nova"/>
          <w:i/>
          <w:iCs/>
          <w:noProof/>
          <w:sz w:val="18"/>
          <w:szCs w:val="18"/>
        </w:rPr>
        <w:t xml:space="preserve"> sem over subjects. *P &lt; 0.05, **P &lt; 0.01. (E) Variance of the session-by-session weights of the behavioral choice decoding. Boxes represent median </w:t>
      </w:r>
      <w:r>
        <w:rPr>
          <w:rFonts w:ascii="Arial Nova" w:hAnsi="Arial Nova"/>
          <w:i/>
          <w:iCs/>
          <w:noProof/>
          <w:sz w:val="18"/>
          <w:szCs w:val="18"/>
        </w:rPr>
        <w:sym w:font="Symbol" w:char="F0B1"/>
      </w:r>
      <w:r>
        <w:rPr>
          <w:rFonts w:ascii="Arial Nova" w:hAnsi="Arial Nova"/>
          <w:i/>
          <w:iCs/>
          <w:noProof/>
          <w:sz w:val="18"/>
          <w:szCs w:val="18"/>
        </w:rPr>
        <w:t xml:space="preserve"> interquartile range and dots depict the mean. All comparisions are made agains the bias (intercept). ***P &lt; 0.001. (F) Non-linear embedding of the behavioral choice decoding weights. Scatter points represent sessions color-coded by subject. (G) Behavioral decoding models including regressors for most recent trial history (t-1) and trial history from two trials back (t-2). Lines are individual subjects while dots with errorbars show mean </w:t>
      </w:r>
      <w:r>
        <w:rPr>
          <w:rFonts w:ascii="Arial Nova" w:hAnsi="Arial Nova"/>
          <w:i/>
          <w:iCs/>
          <w:noProof/>
          <w:sz w:val="18"/>
          <w:szCs w:val="18"/>
        </w:rPr>
        <w:sym w:font="Symbol" w:char="F0B1"/>
      </w:r>
      <w:r>
        <w:rPr>
          <w:rFonts w:ascii="Arial Nova" w:hAnsi="Arial Nova"/>
          <w:i/>
          <w:iCs/>
          <w:noProof/>
          <w:sz w:val="18"/>
          <w:szCs w:val="18"/>
        </w:rPr>
        <w:t xml:space="preserve"> sem over subjects.</w:t>
      </w:r>
      <w:r w:rsidR="008473BD">
        <w:br w:type="page"/>
      </w:r>
    </w:p>
    <w:p w14:paraId="36873E04" w14:textId="77777777" w:rsidR="00047688" w:rsidRDefault="00047688" w:rsidP="00A968AA">
      <w:pPr>
        <w:spacing w:after="120" w:line="240" w:lineRule="auto"/>
      </w:pPr>
    </w:p>
    <w:tbl>
      <w:tblPr>
        <w:tblStyle w:val="TableGrid"/>
        <w:tblW w:w="0" w:type="auto"/>
        <w:tblLook w:val="04A0" w:firstRow="1" w:lastRow="0" w:firstColumn="1" w:lastColumn="0" w:noHBand="0" w:noVBand="1"/>
      </w:tblPr>
      <w:tblGrid>
        <w:gridCol w:w="9396"/>
      </w:tblGrid>
      <w:tr w:rsidR="00047688" w14:paraId="3765CC04" w14:textId="77777777" w:rsidTr="0015418E">
        <w:tc>
          <w:tcPr>
            <w:tcW w:w="9396" w:type="dxa"/>
            <w:tcBorders>
              <w:top w:val="nil"/>
              <w:left w:val="nil"/>
              <w:bottom w:val="nil"/>
              <w:right w:val="nil"/>
            </w:tcBorders>
          </w:tcPr>
          <w:p w14:paraId="1F706F2D" w14:textId="4B5BA23C" w:rsidR="00047688" w:rsidRDefault="00B55074" w:rsidP="00A968AA">
            <w:pPr>
              <w:spacing w:after="120"/>
              <w:jc w:val="both"/>
              <w:rPr>
                <w:rFonts w:ascii="Arial Nova" w:hAnsi="Arial Nova" w:cs="Arial"/>
                <w:b/>
                <w:bCs/>
              </w:rPr>
            </w:pPr>
            <w:r>
              <w:rPr>
                <w:rFonts w:ascii="Arial Nova" w:hAnsi="Arial Nova" w:cs="Arial"/>
                <w:b/>
                <w:bCs/>
                <w:i/>
                <w:iCs/>
                <w:noProof/>
                <w:sz w:val="18"/>
                <w:szCs w:val="18"/>
              </w:rPr>
              <w:drawing>
                <wp:anchor distT="0" distB="0" distL="114300" distR="114300" simplePos="0" relativeHeight="251660288" behindDoc="0" locked="0" layoutInCell="1" allowOverlap="1" wp14:anchorId="156BBB3B" wp14:editId="0C694BA9">
                  <wp:simplePos x="0" y="0"/>
                  <wp:positionH relativeFrom="column">
                    <wp:posOffset>0</wp:posOffset>
                  </wp:positionH>
                  <wp:positionV relativeFrom="paragraph">
                    <wp:posOffset>0</wp:posOffset>
                  </wp:positionV>
                  <wp:extent cx="2463800" cy="1384300"/>
                  <wp:effectExtent l="0" t="0" r="0" b="0"/>
                  <wp:wrapSquare wrapText="bothSides"/>
                  <wp:docPr id="1809694876"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94876" name="Picture 2" descr="A screenshot of a computer scre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800" cy="1384300"/>
                          </a:xfrm>
                          <a:prstGeom prst="rect">
                            <a:avLst/>
                          </a:prstGeom>
                        </pic:spPr>
                      </pic:pic>
                    </a:graphicData>
                  </a:graphic>
                  <wp14:sizeRelH relativeFrom="page">
                    <wp14:pctWidth>0</wp14:pctWidth>
                  </wp14:sizeRelH>
                  <wp14:sizeRelV relativeFrom="page">
                    <wp14:pctHeight>0</wp14:pctHeight>
                  </wp14:sizeRelV>
                </wp:anchor>
              </w:drawing>
            </w:r>
            <w:r w:rsidR="00047688">
              <w:rPr>
                <w:rFonts w:ascii="Arial Nova" w:hAnsi="Arial Nova" w:cs="Arial"/>
                <w:b/>
                <w:bCs/>
                <w:i/>
                <w:iCs/>
                <w:sz w:val="18"/>
                <w:szCs w:val="18"/>
              </w:rPr>
              <w:t xml:space="preserve">Supplementary Figure 2. </w:t>
            </w:r>
            <w:r w:rsidR="007D7AD9">
              <w:rPr>
                <w:rFonts w:ascii="Arial Nova" w:hAnsi="Arial Nova" w:cs="Arial"/>
                <w:b/>
                <w:bCs/>
                <w:i/>
                <w:iCs/>
                <w:sz w:val="18"/>
                <w:szCs w:val="18"/>
              </w:rPr>
              <w:t>Decoders trained on trial history decode previous choice and outcome equally well as corresponding binary classifiers.</w:t>
            </w:r>
            <w:r w:rsidR="00047688">
              <w:rPr>
                <w:rFonts w:ascii="Arial Nova" w:hAnsi="Arial Nova" w:cs="Arial"/>
                <w:b/>
                <w:bCs/>
                <w:i/>
                <w:iCs/>
                <w:sz w:val="18"/>
                <w:szCs w:val="18"/>
              </w:rPr>
              <w:t xml:space="preserve"> </w:t>
            </w:r>
            <w:r w:rsidR="00047688" w:rsidRPr="00ED13D7">
              <w:rPr>
                <w:rFonts w:ascii="Arial Nova" w:hAnsi="Arial Nova" w:cs="Arial"/>
                <w:i/>
                <w:iCs/>
                <w:sz w:val="18"/>
                <w:szCs w:val="18"/>
              </w:rPr>
              <w:t xml:space="preserve">(A) </w:t>
            </w:r>
            <w:r w:rsidR="004C1A0E">
              <w:rPr>
                <w:rFonts w:ascii="Arial Nova" w:hAnsi="Arial Nova" w:cs="Arial"/>
                <w:i/>
                <w:iCs/>
                <w:sz w:val="18"/>
                <w:szCs w:val="18"/>
              </w:rPr>
              <w:t xml:space="preserve">Mean </w:t>
            </w:r>
            <w:r w:rsidR="004C1A0E" w:rsidRPr="00E67552">
              <w:rPr>
                <w:rFonts w:ascii="Arial Nova" w:hAnsi="Arial Nova" w:cs="Arial"/>
                <w:i/>
                <w:iCs/>
                <w:sz w:val="18"/>
                <w:szCs w:val="18"/>
              </w:rPr>
              <w:sym w:font="Symbol" w:char="F0B1"/>
            </w:r>
            <w:r w:rsidR="004C1A0E" w:rsidRPr="00E67552">
              <w:rPr>
                <w:rFonts w:ascii="Arial Nova" w:hAnsi="Arial Nova" w:cs="Arial"/>
                <w:i/>
                <w:iCs/>
                <w:sz w:val="18"/>
                <w:szCs w:val="18"/>
              </w:rPr>
              <w:t xml:space="preserve"> sem</w:t>
            </w:r>
            <w:r w:rsidR="009A26BD">
              <w:rPr>
                <w:rFonts w:ascii="Arial Nova" w:hAnsi="Arial Nova" w:cs="Arial"/>
                <w:i/>
                <w:iCs/>
                <w:sz w:val="18"/>
                <w:szCs w:val="18"/>
              </w:rPr>
              <w:t>.</w:t>
            </w:r>
            <w:r w:rsidR="004C1A0E">
              <w:rPr>
                <w:rFonts w:ascii="Arial Nova" w:hAnsi="Arial Nova" w:cs="Arial"/>
                <w:i/>
                <w:iCs/>
                <w:sz w:val="18"/>
                <w:szCs w:val="18"/>
              </w:rPr>
              <w:t xml:space="preserve"> decoding accuracy across trial time for decoders trained on previous choice- </w:t>
            </w:r>
            <w:r w:rsidR="004C1A0E" w:rsidRPr="00ED13D7">
              <w:rPr>
                <w:rFonts w:ascii="Arial Nova" w:hAnsi="Arial Nova" w:cs="Arial"/>
                <w:i/>
                <w:iCs/>
                <w:sz w:val="18"/>
                <w:szCs w:val="18"/>
              </w:rPr>
              <w:t>(</w:t>
            </w:r>
            <w:r w:rsidR="001F5FAE">
              <w:rPr>
                <w:rFonts w:ascii="Arial Nova" w:hAnsi="Arial Nova" w:cs="Arial"/>
                <w:i/>
                <w:iCs/>
                <w:sz w:val="18"/>
                <w:szCs w:val="18"/>
              </w:rPr>
              <w:t>orange</w:t>
            </w:r>
            <w:r w:rsidR="004C1A0E" w:rsidRPr="00ED13D7">
              <w:rPr>
                <w:rFonts w:ascii="Arial Nova" w:hAnsi="Arial Nova" w:cs="Arial"/>
                <w:i/>
                <w:iCs/>
                <w:sz w:val="18"/>
                <w:szCs w:val="18"/>
              </w:rPr>
              <w:t>)</w:t>
            </w:r>
            <w:r w:rsidR="004C1A0E">
              <w:rPr>
                <w:rFonts w:ascii="Arial Nova" w:hAnsi="Arial Nova" w:cs="Arial"/>
                <w:i/>
                <w:iCs/>
                <w:sz w:val="18"/>
                <w:szCs w:val="18"/>
              </w:rPr>
              <w:t xml:space="preserve"> or previous outcome </w:t>
            </w:r>
            <w:r w:rsidR="004C1A0E" w:rsidRPr="00ED13D7">
              <w:rPr>
                <w:rFonts w:ascii="Arial Nova" w:hAnsi="Arial Nova" w:cs="Arial"/>
                <w:i/>
                <w:iCs/>
                <w:sz w:val="18"/>
                <w:szCs w:val="18"/>
              </w:rPr>
              <w:t>(teal)</w:t>
            </w:r>
            <w:r w:rsidR="004C1A0E">
              <w:rPr>
                <w:rFonts w:ascii="Arial Nova" w:hAnsi="Arial Nova" w:cs="Arial"/>
                <w:i/>
                <w:iCs/>
                <w:sz w:val="18"/>
                <w:szCs w:val="18"/>
              </w:rPr>
              <w:t xml:space="preserve"> only. (B) </w:t>
            </w:r>
            <w:r w:rsidR="00047688" w:rsidRPr="00ED13D7">
              <w:rPr>
                <w:rFonts w:ascii="Arial Nova" w:hAnsi="Arial Nova" w:cs="Arial"/>
                <w:i/>
                <w:iCs/>
                <w:sz w:val="18"/>
                <w:szCs w:val="18"/>
              </w:rPr>
              <w:t xml:space="preserve">Mean </w:t>
            </w:r>
            <w:r w:rsidR="00047688" w:rsidRPr="00ED13D7">
              <w:rPr>
                <w:rFonts w:ascii="Arial Nova" w:hAnsi="Arial Nova" w:cs="Arial"/>
                <w:i/>
                <w:iCs/>
                <w:sz w:val="18"/>
                <w:szCs w:val="18"/>
              </w:rPr>
              <w:sym w:font="Symbol" w:char="F0B1"/>
            </w:r>
            <w:r w:rsidR="00047688" w:rsidRPr="00ED13D7">
              <w:rPr>
                <w:rFonts w:ascii="Arial Nova" w:hAnsi="Arial Nova" w:cs="Arial"/>
                <w:i/>
                <w:iCs/>
                <w:sz w:val="18"/>
                <w:szCs w:val="18"/>
              </w:rPr>
              <w:t xml:space="preserve"> sem</w:t>
            </w:r>
            <w:r w:rsidR="009A26BD">
              <w:rPr>
                <w:rFonts w:ascii="Arial Nova" w:hAnsi="Arial Nova" w:cs="Arial"/>
                <w:i/>
                <w:iCs/>
                <w:sz w:val="18"/>
                <w:szCs w:val="18"/>
              </w:rPr>
              <w:t>.</w:t>
            </w:r>
            <w:r w:rsidR="00047688" w:rsidRPr="00ED13D7">
              <w:rPr>
                <w:rFonts w:ascii="Arial Nova" w:hAnsi="Arial Nova" w:cs="Arial"/>
                <w:i/>
                <w:iCs/>
                <w:sz w:val="18"/>
                <w:szCs w:val="18"/>
              </w:rPr>
              <w:t xml:space="preserve"> neural decoding accuracy for previous choice or previous outcome </w:t>
            </w:r>
            <w:r w:rsidR="004C1A0E">
              <w:rPr>
                <w:rFonts w:ascii="Arial Nova" w:hAnsi="Arial Nova" w:cs="Arial"/>
                <w:i/>
                <w:iCs/>
                <w:sz w:val="18"/>
                <w:szCs w:val="18"/>
              </w:rPr>
              <w:t xml:space="preserve">for their corresponding binary decoders or </w:t>
            </w:r>
            <w:r w:rsidR="00047688" w:rsidRPr="00ED13D7">
              <w:rPr>
                <w:rFonts w:ascii="Arial Nova" w:hAnsi="Arial Nova" w:cs="Arial"/>
                <w:i/>
                <w:iCs/>
                <w:sz w:val="18"/>
                <w:szCs w:val="18"/>
              </w:rPr>
              <w:t xml:space="preserve">trial history </w:t>
            </w:r>
            <w:r w:rsidR="004C1A0E">
              <w:rPr>
                <w:rFonts w:ascii="Arial Nova" w:hAnsi="Arial Nova" w:cs="Arial"/>
                <w:i/>
                <w:iCs/>
                <w:sz w:val="18"/>
                <w:szCs w:val="18"/>
              </w:rPr>
              <w:t>decoders</w:t>
            </w:r>
            <w:r w:rsidR="007D7AD9">
              <w:rPr>
                <w:rFonts w:ascii="Arial Nova" w:hAnsi="Arial Nova" w:cs="Arial"/>
                <w:i/>
                <w:iCs/>
                <w:sz w:val="18"/>
                <w:szCs w:val="18"/>
              </w:rPr>
              <w:t xml:space="preserve"> (trained to decode combinations of previous choices and outcomes)</w:t>
            </w:r>
            <w:r w:rsidR="00ED6940">
              <w:rPr>
                <w:rFonts w:ascii="Arial Nova" w:hAnsi="Arial Nova" w:cs="Arial"/>
                <w:i/>
                <w:iCs/>
                <w:sz w:val="18"/>
                <w:szCs w:val="18"/>
              </w:rPr>
              <w:t xml:space="preserve">, linear mixed-effects model </w:t>
            </w:r>
            <w:r w:rsidR="00E31180">
              <w:rPr>
                <w:rFonts w:ascii="Arial Nova" w:hAnsi="Arial Nova" w:cs="Arial"/>
                <w:i/>
                <w:iCs/>
                <w:sz w:val="18"/>
                <w:szCs w:val="18"/>
              </w:rPr>
              <w:t>with session nested in subject as random effects.</w:t>
            </w:r>
          </w:p>
        </w:tc>
      </w:tr>
    </w:tbl>
    <w:p w14:paraId="575097E8" w14:textId="13BB8E48" w:rsidR="008473BD" w:rsidRDefault="008473BD" w:rsidP="00A968AA">
      <w:pPr>
        <w:spacing w:after="120" w:line="240" w:lineRule="auto"/>
        <w:rPr>
          <w:rFonts w:ascii="Arial Nova" w:hAnsi="Arial Nova" w:cs="Arial"/>
          <w:b/>
          <w:bCs/>
        </w:rPr>
      </w:pPr>
    </w:p>
    <w:p w14:paraId="1D4E2026" w14:textId="77777777" w:rsidR="008473BD" w:rsidRDefault="008473BD">
      <w:pPr>
        <w:rPr>
          <w:rFonts w:ascii="Arial Nova" w:hAnsi="Arial Nova" w:cs="Arial"/>
          <w:b/>
          <w:bCs/>
        </w:rPr>
      </w:pPr>
      <w:r>
        <w:rPr>
          <w:rFonts w:ascii="Arial Nova" w:hAnsi="Arial Nova" w:cs="Arial"/>
          <w:b/>
          <w:bCs/>
        </w:rPr>
        <w:br w:type="page"/>
      </w:r>
    </w:p>
    <w:p w14:paraId="3F35B511" w14:textId="34DEA258" w:rsidR="00047688" w:rsidRDefault="0061392B" w:rsidP="00A968AA">
      <w:pPr>
        <w:spacing w:after="120" w:line="240" w:lineRule="auto"/>
        <w:rPr>
          <w:rFonts w:ascii="Arial Nova" w:hAnsi="Arial Nova" w:cs="Arial"/>
          <w:b/>
          <w:bCs/>
        </w:rPr>
      </w:pPr>
      <w:r>
        <w:rPr>
          <w:rFonts w:ascii="Arial Nova" w:hAnsi="Arial Nova" w:cs="Arial"/>
          <w:b/>
          <w:bCs/>
          <w:noProof/>
        </w:rPr>
        <w:lastRenderedPageBreak/>
        <w:drawing>
          <wp:inline distT="0" distB="0" distL="0" distR="0" wp14:anchorId="5C06E3A8" wp14:editId="43BAE4F5">
            <wp:extent cx="4089400" cy="4660900"/>
            <wp:effectExtent l="0" t="0" r="0" b="0"/>
            <wp:docPr id="1904293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9355"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9400" cy="46609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7"/>
      </w:tblGrid>
      <w:tr w:rsidR="00211BCE" w14:paraId="3FEEDBC8" w14:textId="77777777" w:rsidTr="00F43754">
        <w:trPr>
          <w:trHeight w:val="5736"/>
        </w:trPr>
        <w:tc>
          <w:tcPr>
            <w:tcW w:w="6687" w:type="dxa"/>
          </w:tcPr>
          <w:p w14:paraId="1F6D51FB" w14:textId="4C6B595A" w:rsidR="00211BCE" w:rsidRPr="00F43754" w:rsidRDefault="004A0D6C" w:rsidP="00A968AA">
            <w:pPr>
              <w:spacing w:after="120"/>
              <w:jc w:val="both"/>
              <w:rPr>
                <w:rFonts w:ascii="Arial Nova" w:hAnsi="Arial Nova" w:cs="Arial"/>
                <w:i/>
                <w:iCs/>
                <w:sz w:val="18"/>
                <w:szCs w:val="18"/>
              </w:rPr>
            </w:pPr>
            <w:r w:rsidRPr="00F43754">
              <w:rPr>
                <w:rFonts w:ascii="Arial Nova" w:hAnsi="Arial Nova" w:cs="Arial"/>
                <w:b/>
                <w:bCs/>
                <w:i/>
                <w:iCs/>
                <w:sz w:val="18"/>
                <w:szCs w:val="18"/>
              </w:rPr>
              <w:t>Supplementary Figure 3</w:t>
            </w:r>
            <w:r>
              <w:rPr>
                <w:rFonts w:ascii="Arial Nova" w:hAnsi="Arial Nova" w:cs="Arial"/>
                <w:b/>
                <w:bCs/>
                <w:i/>
                <w:iCs/>
                <w:sz w:val="18"/>
                <w:szCs w:val="18"/>
              </w:rPr>
              <w:t xml:space="preserve">. The linear encoding model </w:t>
            </w:r>
            <w:r w:rsidR="009E3BF9">
              <w:rPr>
                <w:rFonts w:ascii="Arial Nova" w:hAnsi="Arial Nova" w:cs="Arial"/>
                <w:b/>
                <w:bCs/>
                <w:i/>
                <w:iCs/>
                <w:sz w:val="18"/>
                <w:szCs w:val="18"/>
              </w:rPr>
              <w:t>identifies the unique contribution of the regressors to the neural activity</w:t>
            </w:r>
            <w:r>
              <w:rPr>
                <w:rFonts w:ascii="Arial Nova" w:hAnsi="Arial Nova" w:cs="Arial"/>
                <w:b/>
                <w:bCs/>
                <w:i/>
                <w:iCs/>
                <w:sz w:val="18"/>
                <w:szCs w:val="18"/>
              </w:rPr>
              <w:t xml:space="preserve">. </w:t>
            </w:r>
            <w:r>
              <w:rPr>
                <w:rFonts w:ascii="Arial Nova" w:hAnsi="Arial Nova" w:cs="Arial"/>
                <w:i/>
                <w:iCs/>
                <w:sz w:val="18"/>
                <w:szCs w:val="18"/>
              </w:rPr>
              <w:t xml:space="preserve">(A) </w:t>
            </w:r>
            <w:r w:rsidR="000133E4">
              <w:rPr>
                <w:rFonts w:ascii="Arial Nova" w:hAnsi="Arial Nova" w:cs="Arial"/>
                <w:i/>
                <w:iCs/>
                <w:sz w:val="18"/>
                <w:szCs w:val="18"/>
              </w:rPr>
              <w:t xml:space="preserve">Comparison of encoding model weights from an example neuron for model where the regressors for all except a single variable are shuffled (red) and the full models without shuffling (dark grey). </w:t>
            </w:r>
            <w:r w:rsidR="00F717C6">
              <w:rPr>
                <w:rFonts w:ascii="Arial Nova" w:hAnsi="Arial Nova" w:cs="Arial"/>
                <w:i/>
                <w:iCs/>
                <w:sz w:val="18"/>
                <w:szCs w:val="18"/>
              </w:rPr>
              <w:t>T</w:t>
            </w:r>
            <w:r w:rsidR="000133E4">
              <w:rPr>
                <w:rFonts w:ascii="Arial Nova" w:hAnsi="Arial Nova" w:cs="Arial"/>
                <w:i/>
                <w:iCs/>
                <w:sz w:val="18"/>
                <w:szCs w:val="18"/>
              </w:rPr>
              <w:t>rial history weights (left), yaw tuning (center) and chest point tuning (right)</w:t>
            </w:r>
            <w:r w:rsidR="00F717C6">
              <w:rPr>
                <w:rFonts w:ascii="Arial Nova" w:hAnsi="Arial Nova" w:cs="Arial"/>
                <w:i/>
                <w:iCs/>
                <w:sz w:val="18"/>
                <w:szCs w:val="18"/>
              </w:rPr>
              <w:t xml:space="preserve"> are shown</w:t>
            </w:r>
            <w:r w:rsidR="000133E4">
              <w:rPr>
                <w:rFonts w:ascii="Arial Nova" w:hAnsi="Arial Nova" w:cs="Arial"/>
                <w:i/>
                <w:iCs/>
                <w:sz w:val="18"/>
                <w:szCs w:val="18"/>
              </w:rPr>
              <w:t xml:space="preserve">. (B) Correlation between maximal explained variance for different variables in all neurons from an example session. Note the high correlation between trial history and yaw and chest point. (C) Correlation </w:t>
            </w:r>
            <w:r w:rsidR="00F717C6">
              <w:rPr>
                <w:rFonts w:ascii="Arial Nova" w:hAnsi="Arial Nova" w:cs="Arial"/>
                <w:i/>
                <w:iCs/>
                <w:sz w:val="18"/>
                <w:szCs w:val="18"/>
              </w:rPr>
              <w:t>of the</w:t>
            </w:r>
            <w:r w:rsidR="000133E4">
              <w:rPr>
                <w:rFonts w:ascii="Arial Nova" w:hAnsi="Arial Nova" w:cs="Arial"/>
                <w:i/>
                <w:iCs/>
                <w:sz w:val="18"/>
                <w:szCs w:val="18"/>
              </w:rPr>
              <w:t xml:space="preserve"> unique explained variance </w:t>
            </w:r>
            <w:r w:rsidR="009D1379">
              <w:rPr>
                <w:rFonts w:ascii="Arial Nova" w:hAnsi="Arial Nova" w:cs="Arial"/>
                <w:i/>
                <w:iCs/>
                <w:sz w:val="18"/>
                <w:szCs w:val="18"/>
              </w:rPr>
              <w:t>between variables for the same session as in (B).</w:t>
            </w:r>
            <w:r w:rsidR="000133E4">
              <w:rPr>
                <w:rFonts w:ascii="Arial Nova" w:hAnsi="Arial Nova" w:cs="Arial"/>
                <w:i/>
                <w:iCs/>
                <w:sz w:val="18"/>
                <w:szCs w:val="18"/>
              </w:rPr>
              <w:t xml:space="preserve"> </w:t>
            </w:r>
            <w:r w:rsidR="009E3BF9">
              <w:rPr>
                <w:rFonts w:ascii="Arial Nova" w:hAnsi="Arial Nova" w:cs="Arial"/>
                <w:i/>
                <w:iCs/>
                <w:sz w:val="18"/>
                <w:szCs w:val="18"/>
              </w:rPr>
              <w:t xml:space="preserve">(D and E) Mean </w:t>
            </w:r>
            <w:r w:rsidR="009E3BF9">
              <w:rPr>
                <w:rFonts w:ascii="Arial Nova" w:hAnsi="Arial Nova" w:cs="Arial"/>
                <w:i/>
                <w:iCs/>
                <w:sz w:val="18"/>
                <w:szCs w:val="18"/>
              </w:rPr>
              <w:sym w:font="Symbol" w:char="F0B1"/>
            </w:r>
            <w:r w:rsidR="009E3BF9">
              <w:rPr>
                <w:rFonts w:ascii="Arial Nova" w:hAnsi="Arial Nova" w:cs="Arial"/>
                <w:i/>
                <w:iCs/>
                <w:sz w:val="18"/>
                <w:szCs w:val="18"/>
              </w:rPr>
              <w:t xml:space="preserve"> </w:t>
            </w:r>
            <w:proofErr w:type="spellStart"/>
            <w:r w:rsidR="009E3BF9">
              <w:rPr>
                <w:rFonts w:ascii="Arial Nova" w:hAnsi="Arial Nova" w:cs="Arial"/>
                <w:i/>
                <w:iCs/>
                <w:sz w:val="18"/>
                <w:szCs w:val="18"/>
              </w:rPr>
              <w:t>sem</w:t>
            </w:r>
            <w:proofErr w:type="spellEnd"/>
            <w:r w:rsidR="009E3BF9">
              <w:rPr>
                <w:rFonts w:ascii="Arial Nova" w:hAnsi="Arial Nova" w:cs="Arial"/>
                <w:i/>
                <w:iCs/>
                <w:sz w:val="18"/>
                <w:szCs w:val="18"/>
              </w:rPr>
              <w:t xml:space="preserve"> reconstructed time course of maximal (D) and unique explained variance (E) for different variables</w:t>
            </w:r>
            <w:r w:rsidR="00890010">
              <w:rPr>
                <w:rFonts w:ascii="Arial Nova" w:hAnsi="Arial Nova" w:cs="Arial"/>
                <w:i/>
                <w:iCs/>
                <w:sz w:val="18"/>
                <w:szCs w:val="18"/>
              </w:rPr>
              <w:t>.</w:t>
            </w:r>
            <w:r w:rsidR="000133E4">
              <w:rPr>
                <w:rFonts w:ascii="Arial Nova" w:hAnsi="Arial Nova" w:cs="Arial"/>
                <w:i/>
                <w:iCs/>
                <w:sz w:val="18"/>
                <w:szCs w:val="18"/>
              </w:rPr>
              <w:t xml:space="preserve"> </w:t>
            </w:r>
          </w:p>
        </w:tc>
      </w:tr>
    </w:tbl>
    <w:p w14:paraId="37D84413" w14:textId="77777777" w:rsidR="00890010" w:rsidRDefault="007D1BDC" w:rsidP="00B97223">
      <w:pPr>
        <w:pStyle w:val="NoSpacing"/>
        <w:spacing w:after="120"/>
        <w:jc w:val="both"/>
      </w:pPr>
      <w:r w:rsidRPr="00F43754">
        <w:br w:type="page"/>
      </w:r>
      <w:r w:rsidR="00890010">
        <w:rPr>
          <w:rFonts w:ascii="Arial Nova" w:hAnsi="Arial Nova" w:cs="Arial"/>
          <w:b/>
          <w:bCs/>
          <w:i/>
          <w:iCs/>
          <w:noProof/>
          <w:sz w:val="18"/>
          <w:szCs w:val="18"/>
        </w:rPr>
        <w:lastRenderedPageBreak/>
        <w:drawing>
          <wp:inline distT="0" distB="0" distL="0" distR="0" wp14:anchorId="6285E184" wp14:editId="534528E6">
            <wp:extent cx="5943600" cy="1092200"/>
            <wp:effectExtent l="0" t="0" r="0" b="0"/>
            <wp:docPr id="887759491"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59491" name="Picture 5"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092200"/>
                    </a:xfrm>
                    <a:prstGeom prst="rect">
                      <a:avLst/>
                    </a:prstGeom>
                  </pic:spPr>
                </pic:pic>
              </a:graphicData>
            </a:graphic>
          </wp:inline>
        </w:drawing>
      </w:r>
    </w:p>
    <w:p w14:paraId="5663DBE7" w14:textId="7D90D214" w:rsidR="00D1133A" w:rsidRDefault="00ED13D7" w:rsidP="00B97223">
      <w:pPr>
        <w:pStyle w:val="NoSpacing"/>
        <w:spacing w:after="120"/>
        <w:jc w:val="both"/>
        <w:rPr>
          <w:rFonts w:ascii="Arial Nova" w:hAnsi="Arial Nova" w:cs="Arial"/>
          <w:i/>
          <w:iCs/>
        </w:rPr>
      </w:pPr>
      <w:r>
        <w:rPr>
          <w:rFonts w:ascii="Arial Nova" w:hAnsi="Arial Nova" w:cs="Arial"/>
          <w:b/>
          <w:bCs/>
          <w:i/>
          <w:iCs/>
          <w:sz w:val="18"/>
          <w:szCs w:val="18"/>
        </w:rPr>
        <w:t>Supplementary f</w:t>
      </w:r>
      <w:r w:rsidRPr="007D1BDC">
        <w:rPr>
          <w:rFonts w:ascii="Arial Nova" w:hAnsi="Arial Nova" w:cs="Arial"/>
          <w:b/>
          <w:bCs/>
          <w:i/>
          <w:iCs/>
          <w:sz w:val="18"/>
          <w:szCs w:val="18"/>
        </w:rPr>
        <w:t>igure 4. Neural encoding of trial history in ACC is not correlated with the strength of trial history biases.</w:t>
      </w:r>
      <w:r w:rsidRPr="007D1BDC">
        <w:rPr>
          <w:rFonts w:ascii="Arial Nova" w:hAnsi="Arial Nova" w:cs="Arial"/>
          <w:i/>
          <w:iCs/>
          <w:sz w:val="18"/>
          <w:szCs w:val="18"/>
        </w:rPr>
        <w:t xml:space="preserve"> (A) Neural population decoding of trial history is not correlated with the behavioral usage of trial history information.</w:t>
      </w:r>
      <w:r w:rsidR="00DD1D96">
        <w:rPr>
          <w:rFonts w:ascii="Arial Nova" w:hAnsi="Arial Nova" w:cs="Arial"/>
          <w:i/>
          <w:iCs/>
          <w:sz w:val="18"/>
          <w:szCs w:val="18"/>
        </w:rPr>
        <w:t xml:space="preserve"> Each point is a single animal.</w:t>
      </w:r>
      <w:r w:rsidRPr="007D1BDC">
        <w:rPr>
          <w:rFonts w:ascii="Arial Nova" w:hAnsi="Arial Nova" w:cs="Arial"/>
          <w:i/>
          <w:iCs/>
          <w:sz w:val="18"/>
          <w:szCs w:val="18"/>
        </w:rPr>
        <w:t xml:space="preserve"> (B) Decoding accuracy for specific trial history contexts is independent of the magnitude of the corresponding behavioral model weight. (C and D) Neither maximal nor unique variance of individual neurons explained by trial history are correlated with behavioral trial history biases.</w:t>
      </w:r>
    </w:p>
    <w:p w14:paraId="7C5764EB" w14:textId="254391F9" w:rsidR="00B97223" w:rsidRDefault="00B97223">
      <w:pPr>
        <w:rPr>
          <w:rFonts w:ascii="Arial Nova" w:hAnsi="Arial Nova" w:cs="Arial"/>
          <w:i/>
          <w:iCs/>
        </w:rPr>
      </w:pPr>
      <w:r>
        <w:rPr>
          <w:rFonts w:ascii="Arial Nova" w:hAnsi="Arial Nova" w:cs="Arial"/>
          <w:i/>
          <w:iCs/>
        </w:rPr>
        <w:br w:type="page"/>
      </w:r>
    </w:p>
    <w:tbl>
      <w:tblPr>
        <w:tblStyle w:val="TableGrid"/>
        <w:tblW w:w="9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4"/>
      </w:tblGrid>
      <w:tr w:rsidR="00B97223" w14:paraId="6BD56167" w14:textId="77777777" w:rsidTr="005463F9">
        <w:trPr>
          <w:trHeight w:val="3648"/>
        </w:trPr>
        <w:tc>
          <w:tcPr>
            <w:tcW w:w="9704" w:type="dxa"/>
          </w:tcPr>
          <w:p w14:paraId="71F55546" w14:textId="09F8ED53" w:rsidR="00B97223" w:rsidRPr="009347C1" w:rsidRDefault="00ED1460" w:rsidP="0001029E">
            <w:pPr>
              <w:pStyle w:val="NoSpacing"/>
              <w:spacing w:after="120"/>
              <w:jc w:val="both"/>
              <w:rPr>
                <w:rFonts w:ascii="Arial Nova" w:hAnsi="Arial Nova" w:cs="Arial"/>
              </w:rPr>
            </w:pPr>
            <w:r>
              <w:rPr>
                <w:rFonts w:ascii="Arial Nova" w:hAnsi="Arial Nova" w:cs="Arial"/>
                <w:b/>
                <w:bCs/>
                <w:i/>
                <w:iCs/>
                <w:noProof/>
                <w:sz w:val="18"/>
                <w:szCs w:val="18"/>
              </w:rPr>
              <w:lastRenderedPageBreak/>
              <w:drawing>
                <wp:inline distT="0" distB="0" distL="0" distR="0" wp14:anchorId="0E3C1966" wp14:editId="4535C975">
                  <wp:extent cx="5972810" cy="2065020"/>
                  <wp:effectExtent l="0" t="0" r="0" b="5080"/>
                  <wp:docPr id="415620869" name="Picture 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20869" name="Picture 6" descr="A screenshot of a computer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2065020"/>
                          </a:xfrm>
                          <a:prstGeom prst="rect">
                            <a:avLst/>
                          </a:prstGeom>
                        </pic:spPr>
                      </pic:pic>
                    </a:graphicData>
                  </a:graphic>
                </wp:inline>
              </w:drawing>
            </w:r>
            <w:r w:rsidR="00B97223">
              <w:rPr>
                <w:rFonts w:ascii="Arial Nova" w:hAnsi="Arial Nova" w:cs="Arial"/>
                <w:b/>
                <w:bCs/>
                <w:i/>
                <w:iCs/>
                <w:sz w:val="18"/>
                <w:szCs w:val="18"/>
              </w:rPr>
              <w:t xml:space="preserve">Supplementary Figure 5: </w:t>
            </w:r>
            <w:r w:rsidR="009347C1">
              <w:rPr>
                <w:rFonts w:ascii="Arial Nova" w:hAnsi="Arial Nova" w:cs="Arial"/>
                <w:b/>
                <w:bCs/>
                <w:i/>
                <w:iCs/>
                <w:sz w:val="18"/>
                <w:szCs w:val="18"/>
              </w:rPr>
              <w:t xml:space="preserve">Female mice show weaker trial history representations than male mice. </w:t>
            </w:r>
            <w:r w:rsidR="009347C1">
              <w:rPr>
                <w:rFonts w:ascii="Arial Nova" w:hAnsi="Arial Nova" w:cs="Arial"/>
                <w:i/>
                <w:iCs/>
                <w:sz w:val="18"/>
                <w:szCs w:val="18"/>
              </w:rPr>
              <w:t xml:space="preserve">(A) Anatomical reconstruction of GRIN lens position (its center) separated by subject sex. </w:t>
            </w:r>
            <w:r w:rsidR="00487E53">
              <w:rPr>
                <w:rFonts w:ascii="Arial Nova" w:hAnsi="Arial Nova" w:cs="Arial"/>
                <w:i/>
                <w:iCs/>
                <w:sz w:val="18"/>
                <w:szCs w:val="18"/>
              </w:rPr>
              <w:t xml:space="preserve">(B and E) </w:t>
            </w:r>
            <w:r w:rsidR="005F5116">
              <w:rPr>
                <w:rFonts w:ascii="Arial Nova" w:hAnsi="Arial Nova" w:cs="Arial"/>
                <w:i/>
                <w:iCs/>
                <w:sz w:val="18"/>
                <w:szCs w:val="18"/>
              </w:rPr>
              <w:t>Mean t</w:t>
            </w:r>
            <w:r w:rsidR="00487E53">
              <w:rPr>
                <w:rFonts w:ascii="Arial Nova" w:hAnsi="Arial Nova" w:cs="Arial"/>
                <w:i/>
                <w:iCs/>
                <w:sz w:val="18"/>
                <w:szCs w:val="18"/>
              </w:rPr>
              <w:t>rial history decoding</w:t>
            </w:r>
            <w:r w:rsidR="005F5116">
              <w:rPr>
                <w:rFonts w:ascii="Arial Nova" w:hAnsi="Arial Nova" w:cs="Arial"/>
                <w:i/>
                <w:iCs/>
                <w:sz w:val="18"/>
                <w:szCs w:val="18"/>
              </w:rPr>
              <w:t xml:space="preserve"> accuracy</w:t>
            </w:r>
            <w:r w:rsidR="00487E53">
              <w:rPr>
                <w:rFonts w:ascii="Arial Nova" w:hAnsi="Arial Nova" w:cs="Arial"/>
                <w:i/>
                <w:iCs/>
                <w:sz w:val="18"/>
                <w:szCs w:val="18"/>
              </w:rPr>
              <w:t xml:space="preserve"> by lens position along the anterior-posterior (B) and dorsal-ventral axis (E) separated by subject sex. We found a significant main effect of sex (p &gt; 0.01) but no effects for AP or DV lens position or their interaction, linear-mixed effects model with subject as random effect. (C and F) </w:t>
            </w:r>
            <w:r w:rsidR="005F5116">
              <w:rPr>
                <w:rFonts w:ascii="Arial Nova" w:hAnsi="Arial Nova" w:cs="Arial"/>
                <w:i/>
                <w:iCs/>
                <w:sz w:val="18"/>
                <w:szCs w:val="18"/>
              </w:rPr>
              <w:t>Mean m</w:t>
            </w:r>
            <w:r w:rsidR="00487E53">
              <w:rPr>
                <w:rFonts w:ascii="Arial Nova" w:hAnsi="Arial Nova" w:cs="Arial"/>
                <w:i/>
                <w:iCs/>
                <w:sz w:val="18"/>
                <w:szCs w:val="18"/>
              </w:rPr>
              <w:t>aximal explained variance for trial history as a function of GRIN lens position</w:t>
            </w:r>
            <w:r w:rsidR="005F5116">
              <w:rPr>
                <w:rFonts w:ascii="Arial Nova" w:hAnsi="Arial Nova" w:cs="Arial"/>
                <w:i/>
                <w:iCs/>
                <w:sz w:val="18"/>
                <w:szCs w:val="18"/>
              </w:rPr>
              <w:t xml:space="preserve"> and color-coded by sex</w:t>
            </w:r>
            <w:r w:rsidR="00487E53">
              <w:rPr>
                <w:rFonts w:ascii="Arial Nova" w:hAnsi="Arial Nova" w:cs="Arial"/>
                <w:i/>
                <w:iCs/>
                <w:sz w:val="18"/>
                <w:szCs w:val="18"/>
              </w:rPr>
              <w:t xml:space="preserve">. We observed significant effects of </w:t>
            </w:r>
            <w:r w:rsidR="005F5116">
              <w:rPr>
                <w:rFonts w:ascii="Arial Nova" w:hAnsi="Arial Nova" w:cs="Arial"/>
                <w:i/>
                <w:iCs/>
                <w:sz w:val="18"/>
                <w:szCs w:val="18"/>
              </w:rPr>
              <w:t>sex (p &lt; 0.01), AP position (p &lt; 0.0</w:t>
            </w:r>
            <w:r w:rsidR="00826875">
              <w:rPr>
                <w:rFonts w:ascii="Arial Nova" w:hAnsi="Arial Nova" w:cs="Arial"/>
                <w:i/>
                <w:iCs/>
                <w:sz w:val="18"/>
                <w:szCs w:val="18"/>
              </w:rPr>
              <w:t>1</w:t>
            </w:r>
            <w:r w:rsidR="005F5116">
              <w:rPr>
                <w:rFonts w:ascii="Arial Nova" w:hAnsi="Arial Nova" w:cs="Arial"/>
                <w:i/>
                <w:iCs/>
                <w:sz w:val="18"/>
                <w:szCs w:val="18"/>
              </w:rPr>
              <w:t>), DV position (p &lt; 0.0</w:t>
            </w:r>
            <w:r w:rsidR="00826875">
              <w:rPr>
                <w:rFonts w:ascii="Arial Nova" w:hAnsi="Arial Nova" w:cs="Arial"/>
                <w:i/>
                <w:iCs/>
                <w:sz w:val="18"/>
                <w:szCs w:val="18"/>
              </w:rPr>
              <w:t>1</w:t>
            </w:r>
            <w:r w:rsidR="005F5116">
              <w:rPr>
                <w:rFonts w:ascii="Arial Nova" w:hAnsi="Arial Nova" w:cs="Arial"/>
                <w:i/>
                <w:iCs/>
                <w:sz w:val="18"/>
                <w:szCs w:val="18"/>
              </w:rPr>
              <w:t>) and the interaction between AP and DV position (p &lt; 0.0</w:t>
            </w:r>
            <w:r w:rsidR="00826875">
              <w:rPr>
                <w:rFonts w:ascii="Arial Nova" w:hAnsi="Arial Nova" w:cs="Arial"/>
                <w:i/>
                <w:iCs/>
                <w:sz w:val="18"/>
                <w:szCs w:val="18"/>
              </w:rPr>
              <w:t>1</w:t>
            </w:r>
            <w:r w:rsidR="005F5116">
              <w:rPr>
                <w:rFonts w:ascii="Arial Nova" w:hAnsi="Arial Nova" w:cs="Arial"/>
                <w:i/>
                <w:iCs/>
                <w:sz w:val="18"/>
                <w:szCs w:val="18"/>
              </w:rPr>
              <w:t xml:space="preserve">), linear mixed effects model with random effect for subject. (D and G) Average unique explained variance for trial history by GRIN lens AP (D) and DV (G) position separated by subject sex. We found significant effects of sex (p &lt; 0.01), </w:t>
            </w:r>
            <w:r w:rsidR="00826875">
              <w:rPr>
                <w:rFonts w:ascii="Arial Nova" w:hAnsi="Arial Nova" w:cs="Arial"/>
                <w:i/>
                <w:iCs/>
                <w:sz w:val="18"/>
                <w:szCs w:val="18"/>
              </w:rPr>
              <w:t xml:space="preserve">but no effects for </w:t>
            </w:r>
            <w:r w:rsidR="005F5116">
              <w:rPr>
                <w:rFonts w:ascii="Arial Nova" w:hAnsi="Arial Nova" w:cs="Arial"/>
                <w:i/>
                <w:iCs/>
                <w:sz w:val="18"/>
                <w:szCs w:val="18"/>
              </w:rPr>
              <w:t xml:space="preserve">AP </w:t>
            </w:r>
            <w:r w:rsidR="00826875">
              <w:rPr>
                <w:rFonts w:ascii="Arial Nova" w:hAnsi="Arial Nova" w:cs="Arial"/>
                <w:i/>
                <w:iCs/>
                <w:sz w:val="18"/>
                <w:szCs w:val="18"/>
              </w:rPr>
              <w:t>or</w:t>
            </w:r>
            <w:r w:rsidR="005F5116">
              <w:rPr>
                <w:rFonts w:ascii="Arial Nova" w:hAnsi="Arial Nova" w:cs="Arial"/>
                <w:i/>
                <w:iCs/>
                <w:sz w:val="18"/>
                <w:szCs w:val="18"/>
              </w:rPr>
              <w:t xml:space="preserve"> DV position</w:t>
            </w:r>
            <w:r w:rsidR="00826875">
              <w:rPr>
                <w:rFonts w:ascii="Arial Nova" w:hAnsi="Arial Nova" w:cs="Arial"/>
                <w:i/>
                <w:iCs/>
                <w:sz w:val="18"/>
                <w:szCs w:val="18"/>
              </w:rPr>
              <w:t xml:space="preserve"> or their interaction</w:t>
            </w:r>
            <w:r w:rsidR="005F5116">
              <w:rPr>
                <w:rFonts w:ascii="Arial Nova" w:hAnsi="Arial Nova" w:cs="Arial"/>
                <w:i/>
                <w:iCs/>
                <w:sz w:val="18"/>
                <w:szCs w:val="18"/>
              </w:rPr>
              <w:t xml:space="preserve">, linear mixed-effects model with subject as random effect. </w:t>
            </w:r>
          </w:p>
        </w:tc>
      </w:tr>
    </w:tbl>
    <w:p w14:paraId="4FFB62A7" w14:textId="77777777" w:rsidR="004F355D" w:rsidRDefault="004F355D">
      <w:pPr>
        <w:rPr>
          <w:rFonts w:ascii="Arial Nova" w:hAnsi="Arial Nova" w:cs="Arial"/>
        </w:rPr>
      </w:pPr>
      <w:r>
        <w:rPr>
          <w:rFonts w:ascii="Arial Nova" w:hAnsi="Arial Nova" w:cs="Arial"/>
        </w:rPr>
        <w:br w:type="page"/>
      </w:r>
    </w:p>
    <w:tbl>
      <w:tblPr>
        <w:tblStyle w:val="PlainTable5"/>
        <w:tblW w:w="0" w:type="auto"/>
        <w:tblLook w:val="04A0" w:firstRow="1" w:lastRow="0" w:firstColumn="1" w:lastColumn="0" w:noHBand="0" w:noVBand="1"/>
      </w:tblPr>
      <w:tblGrid>
        <w:gridCol w:w="880"/>
        <w:gridCol w:w="545"/>
        <w:gridCol w:w="989"/>
        <w:gridCol w:w="1192"/>
        <w:gridCol w:w="1122"/>
        <w:gridCol w:w="951"/>
        <w:gridCol w:w="1277"/>
        <w:gridCol w:w="1223"/>
        <w:gridCol w:w="1227"/>
      </w:tblGrid>
      <w:tr w:rsidR="005319CC" w:rsidRPr="00123B67" w14:paraId="44F0F2AE" w14:textId="77777777" w:rsidTr="005463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0" w:type="dxa"/>
          </w:tcPr>
          <w:p w14:paraId="3BE6486C" w14:textId="77777777" w:rsidR="005319CC" w:rsidRPr="005463F9" w:rsidRDefault="005319CC" w:rsidP="00880D6A">
            <w:pPr>
              <w:rPr>
                <w:rFonts w:ascii="Arial Nova" w:hAnsi="Arial Nova"/>
                <w:b/>
                <w:bCs/>
                <w:sz w:val="18"/>
                <w:szCs w:val="18"/>
              </w:rPr>
            </w:pPr>
            <w:r w:rsidRPr="005463F9">
              <w:rPr>
                <w:rFonts w:ascii="Arial Nova" w:hAnsi="Arial Nova"/>
                <w:b/>
                <w:bCs/>
                <w:sz w:val="18"/>
                <w:szCs w:val="18"/>
              </w:rPr>
              <w:lastRenderedPageBreak/>
              <w:t>Subject ID</w:t>
            </w:r>
          </w:p>
        </w:tc>
        <w:tc>
          <w:tcPr>
            <w:tcW w:w="545" w:type="dxa"/>
          </w:tcPr>
          <w:p w14:paraId="0C752E4E" w14:textId="77777777" w:rsidR="005319CC" w:rsidRPr="005463F9" w:rsidRDefault="005319CC" w:rsidP="00880D6A">
            <w:pPr>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rPr>
            </w:pPr>
            <w:r w:rsidRPr="005463F9">
              <w:rPr>
                <w:rFonts w:ascii="Arial Nova" w:hAnsi="Arial Nova"/>
                <w:b/>
                <w:bCs/>
                <w:sz w:val="18"/>
                <w:szCs w:val="18"/>
              </w:rPr>
              <w:t>Sex</w:t>
            </w:r>
          </w:p>
        </w:tc>
        <w:tc>
          <w:tcPr>
            <w:tcW w:w="989" w:type="dxa"/>
          </w:tcPr>
          <w:p w14:paraId="067E1C5D" w14:textId="77777777" w:rsidR="005319CC" w:rsidRPr="005463F9" w:rsidRDefault="005319CC" w:rsidP="00880D6A">
            <w:pPr>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rPr>
            </w:pPr>
            <w:r w:rsidRPr="005463F9">
              <w:rPr>
                <w:rFonts w:ascii="Arial Nova" w:hAnsi="Arial Nova"/>
                <w:b/>
                <w:bCs/>
                <w:sz w:val="18"/>
                <w:szCs w:val="18"/>
              </w:rPr>
              <w:t>Stimulus modality</w:t>
            </w:r>
          </w:p>
        </w:tc>
        <w:tc>
          <w:tcPr>
            <w:tcW w:w="1192" w:type="dxa"/>
          </w:tcPr>
          <w:p w14:paraId="2F12CDD7" w14:textId="77777777" w:rsidR="005319CC" w:rsidRPr="005463F9" w:rsidRDefault="005319CC" w:rsidP="00880D6A">
            <w:pPr>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rPr>
            </w:pPr>
            <w:r w:rsidRPr="005463F9">
              <w:rPr>
                <w:rFonts w:ascii="Arial Nova" w:hAnsi="Arial Nova"/>
                <w:b/>
                <w:bCs/>
                <w:sz w:val="18"/>
                <w:szCs w:val="18"/>
              </w:rPr>
              <w:t>Included in behavioral analyses</w:t>
            </w:r>
          </w:p>
        </w:tc>
        <w:tc>
          <w:tcPr>
            <w:tcW w:w="1122" w:type="dxa"/>
          </w:tcPr>
          <w:p w14:paraId="7F6F7177" w14:textId="77777777" w:rsidR="005319CC" w:rsidRPr="005463F9" w:rsidRDefault="005319CC" w:rsidP="00880D6A">
            <w:pPr>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rPr>
            </w:pPr>
            <w:r w:rsidRPr="005463F9">
              <w:rPr>
                <w:rFonts w:ascii="Arial Nova" w:hAnsi="Arial Nova"/>
                <w:b/>
                <w:bCs/>
                <w:sz w:val="18"/>
                <w:szCs w:val="18"/>
              </w:rPr>
              <w:t>Included in imaging analyses</w:t>
            </w:r>
          </w:p>
        </w:tc>
        <w:tc>
          <w:tcPr>
            <w:tcW w:w="951" w:type="dxa"/>
          </w:tcPr>
          <w:p w14:paraId="07767C58" w14:textId="77777777" w:rsidR="005319CC" w:rsidRDefault="005319CC" w:rsidP="00880D6A">
            <w:pPr>
              <w:cnfStyle w:val="100000000000" w:firstRow="1" w:lastRow="0" w:firstColumn="0" w:lastColumn="0" w:oddVBand="0" w:evenVBand="0" w:oddHBand="0" w:evenHBand="0" w:firstRowFirstColumn="0" w:firstRowLastColumn="0" w:lastRowFirstColumn="0" w:lastRowLastColumn="0"/>
              <w:rPr>
                <w:rFonts w:ascii="Arial Nova" w:hAnsi="Arial Nova"/>
                <w:b/>
                <w:bCs/>
                <w:i w:val="0"/>
                <w:iCs w:val="0"/>
                <w:sz w:val="18"/>
                <w:szCs w:val="18"/>
              </w:rPr>
            </w:pPr>
            <w:r>
              <w:rPr>
                <w:rFonts w:ascii="Arial Nova" w:hAnsi="Arial Nova"/>
                <w:b/>
                <w:bCs/>
                <w:sz w:val="18"/>
                <w:szCs w:val="18"/>
              </w:rPr>
              <w:t>Imaging session</w:t>
            </w:r>
          </w:p>
          <w:p w14:paraId="7FED4D5F" w14:textId="6BAB2651" w:rsidR="005319CC" w:rsidRPr="005319CC" w:rsidRDefault="005319CC" w:rsidP="00880D6A">
            <w:pPr>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rPr>
            </w:pPr>
            <w:r>
              <w:rPr>
                <w:rFonts w:ascii="Arial Nova" w:hAnsi="Arial Nova"/>
                <w:b/>
                <w:bCs/>
                <w:sz w:val="18"/>
                <w:szCs w:val="18"/>
              </w:rPr>
              <w:t>number</w:t>
            </w:r>
          </w:p>
        </w:tc>
        <w:tc>
          <w:tcPr>
            <w:tcW w:w="1277" w:type="dxa"/>
          </w:tcPr>
          <w:p w14:paraId="7160E38E" w14:textId="2EA16004" w:rsidR="005319CC" w:rsidRPr="005463F9" w:rsidRDefault="005319CC" w:rsidP="00880D6A">
            <w:pPr>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rPr>
            </w:pPr>
            <w:r w:rsidRPr="005463F9">
              <w:rPr>
                <w:rFonts w:ascii="Arial Nova" w:hAnsi="Arial Nova"/>
                <w:b/>
                <w:bCs/>
                <w:sz w:val="18"/>
                <w:szCs w:val="18"/>
              </w:rPr>
              <w:t>Lens AP coordinates</w:t>
            </w:r>
          </w:p>
        </w:tc>
        <w:tc>
          <w:tcPr>
            <w:tcW w:w="0" w:type="dxa"/>
          </w:tcPr>
          <w:p w14:paraId="2D06AC0F" w14:textId="77777777" w:rsidR="005319CC" w:rsidRPr="005463F9" w:rsidRDefault="005319CC" w:rsidP="00880D6A">
            <w:pPr>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rPr>
            </w:pPr>
            <w:r w:rsidRPr="005463F9">
              <w:rPr>
                <w:rFonts w:ascii="Arial Nova" w:hAnsi="Arial Nova"/>
                <w:b/>
                <w:bCs/>
                <w:sz w:val="18"/>
                <w:szCs w:val="18"/>
              </w:rPr>
              <w:t>Lens ML coordinates</w:t>
            </w:r>
          </w:p>
        </w:tc>
        <w:tc>
          <w:tcPr>
            <w:tcW w:w="1227" w:type="dxa"/>
          </w:tcPr>
          <w:p w14:paraId="74037D75" w14:textId="77777777" w:rsidR="005319CC" w:rsidRPr="005463F9" w:rsidRDefault="005319CC" w:rsidP="00880D6A">
            <w:pPr>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rPr>
            </w:pPr>
            <w:r w:rsidRPr="005463F9">
              <w:rPr>
                <w:rFonts w:ascii="Arial Nova" w:hAnsi="Arial Nova"/>
                <w:b/>
                <w:bCs/>
                <w:sz w:val="18"/>
                <w:szCs w:val="18"/>
              </w:rPr>
              <w:t>Lens DV coordinates</w:t>
            </w:r>
          </w:p>
        </w:tc>
      </w:tr>
      <w:tr w:rsidR="005319CC" w:rsidRPr="00123B67" w14:paraId="30F8343C" w14:textId="77777777" w:rsidTr="00546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6A9ADCBE" w14:textId="77777777" w:rsidR="005319CC" w:rsidRPr="005463F9" w:rsidRDefault="005319CC" w:rsidP="00880D6A">
            <w:pPr>
              <w:rPr>
                <w:rFonts w:ascii="Arial Nova" w:hAnsi="Arial Nova"/>
                <w:sz w:val="18"/>
                <w:szCs w:val="18"/>
              </w:rPr>
            </w:pPr>
            <w:r w:rsidRPr="005463F9">
              <w:rPr>
                <w:rFonts w:ascii="Arial Nova" w:hAnsi="Arial Nova"/>
                <w:sz w:val="18"/>
                <w:szCs w:val="18"/>
              </w:rPr>
              <w:t>LO028</w:t>
            </w:r>
          </w:p>
        </w:tc>
        <w:tc>
          <w:tcPr>
            <w:tcW w:w="545" w:type="dxa"/>
          </w:tcPr>
          <w:p w14:paraId="52135591"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F</w:t>
            </w:r>
          </w:p>
        </w:tc>
        <w:tc>
          <w:tcPr>
            <w:tcW w:w="989" w:type="dxa"/>
          </w:tcPr>
          <w:p w14:paraId="4AC66EC5"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Auditory</w:t>
            </w:r>
          </w:p>
        </w:tc>
        <w:tc>
          <w:tcPr>
            <w:tcW w:w="1192" w:type="dxa"/>
          </w:tcPr>
          <w:p w14:paraId="39946644"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No</w:t>
            </w:r>
          </w:p>
        </w:tc>
        <w:tc>
          <w:tcPr>
            <w:tcW w:w="1122" w:type="dxa"/>
          </w:tcPr>
          <w:p w14:paraId="0D240B5C"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951" w:type="dxa"/>
          </w:tcPr>
          <w:p w14:paraId="11E3A47A" w14:textId="1564B93B" w:rsidR="005319CC" w:rsidRPr="005319CC"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Pr>
                <w:rFonts w:ascii="Arial Nova" w:hAnsi="Arial Nova"/>
                <w:sz w:val="18"/>
                <w:szCs w:val="18"/>
              </w:rPr>
              <w:t>1</w:t>
            </w:r>
          </w:p>
        </w:tc>
        <w:tc>
          <w:tcPr>
            <w:tcW w:w="1277" w:type="dxa"/>
          </w:tcPr>
          <w:p w14:paraId="3AD474EE" w14:textId="4DBE2022"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0.37 mm</w:t>
            </w:r>
          </w:p>
        </w:tc>
        <w:tc>
          <w:tcPr>
            <w:tcW w:w="0" w:type="dxa"/>
          </w:tcPr>
          <w:p w14:paraId="0396A442"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0.5 mm</w:t>
            </w:r>
          </w:p>
        </w:tc>
        <w:tc>
          <w:tcPr>
            <w:tcW w:w="1227" w:type="dxa"/>
          </w:tcPr>
          <w:p w14:paraId="45282AA1"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-2.00 mm</w:t>
            </w:r>
          </w:p>
        </w:tc>
      </w:tr>
      <w:tr w:rsidR="005319CC" w:rsidRPr="00123B67" w14:paraId="6BAB1D96" w14:textId="77777777" w:rsidTr="005463F9">
        <w:tc>
          <w:tcPr>
            <w:cnfStyle w:val="001000000000" w:firstRow="0" w:lastRow="0" w:firstColumn="1" w:lastColumn="0" w:oddVBand="0" w:evenVBand="0" w:oddHBand="0" w:evenHBand="0" w:firstRowFirstColumn="0" w:firstRowLastColumn="0" w:lastRowFirstColumn="0" w:lastRowLastColumn="0"/>
            <w:tcW w:w="880" w:type="dxa"/>
          </w:tcPr>
          <w:p w14:paraId="3CF8C228" w14:textId="77777777" w:rsidR="005319CC" w:rsidRPr="005463F9" w:rsidRDefault="005319CC" w:rsidP="00880D6A">
            <w:pPr>
              <w:rPr>
                <w:rFonts w:ascii="Arial Nova" w:hAnsi="Arial Nova"/>
                <w:sz w:val="18"/>
                <w:szCs w:val="18"/>
              </w:rPr>
            </w:pPr>
            <w:r w:rsidRPr="005463F9">
              <w:rPr>
                <w:rFonts w:ascii="Arial Nova" w:hAnsi="Arial Nova"/>
                <w:sz w:val="18"/>
                <w:szCs w:val="18"/>
              </w:rPr>
              <w:t>LO032</w:t>
            </w:r>
          </w:p>
        </w:tc>
        <w:tc>
          <w:tcPr>
            <w:tcW w:w="545" w:type="dxa"/>
          </w:tcPr>
          <w:p w14:paraId="2E3D42A3"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M</w:t>
            </w:r>
          </w:p>
        </w:tc>
        <w:tc>
          <w:tcPr>
            <w:tcW w:w="989" w:type="dxa"/>
          </w:tcPr>
          <w:p w14:paraId="7F323357"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Auditory</w:t>
            </w:r>
          </w:p>
        </w:tc>
        <w:tc>
          <w:tcPr>
            <w:tcW w:w="1192" w:type="dxa"/>
          </w:tcPr>
          <w:p w14:paraId="43E87F6D"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No</w:t>
            </w:r>
          </w:p>
        </w:tc>
        <w:tc>
          <w:tcPr>
            <w:tcW w:w="1122" w:type="dxa"/>
          </w:tcPr>
          <w:p w14:paraId="496D44F3"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951" w:type="dxa"/>
          </w:tcPr>
          <w:p w14:paraId="071C6FAC" w14:textId="2FEBAC8C" w:rsidR="005319CC" w:rsidRPr="005319CC"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Pr>
                <w:rFonts w:ascii="Arial Nova" w:hAnsi="Arial Nova"/>
                <w:sz w:val="18"/>
                <w:szCs w:val="18"/>
              </w:rPr>
              <w:t>5</w:t>
            </w:r>
          </w:p>
        </w:tc>
        <w:tc>
          <w:tcPr>
            <w:tcW w:w="1277" w:type="dxa"/>
          </w:tcPr>
          <w:p w14:paraId="7FFAFBA2" w14:textId="652993EA"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1.21 mm</w:t>
            </w:r>
          </w:p>
        </w:tc>
        <w:tc>
          <w:tcPr>
            <w:tcW w:w="0" w:type="dxa"/>
          </w:tcPr>
          <w:p w14:paraId="5A94827E"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0.5 mm</w:t>
            </w:r>
          </w:p>
        </w:tc>
        <w:tc>
          <w:tcPr>
            <w:tcW w:w="1227" w:type="dxa"/>
          </w:tcPr>
          <w:p w14:paraId="0E5EF35E"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-1.90 mm</w:t>
            </w:r>
          </w:p>
        </w:tc>
      </w:tr>
      <w:tr w:rsidR="005319CC" w:rsidRPr="00123B67" w14:paraId="27FD4E0C" w14:textId="77777777" w:rsidTr="00546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1E9AE56D" w14:textId="77777777" w:rsidR="005319CC" w:rsidRPr="005463F9" w:rsidRDefault="005319CC" w:rsidP="00880D6A">
            <w:pPr>
              <w:rPr>
                <w:rFonts w:ascii="Arial Nova" w:hAnsi="Arial Nova"/>
                <w:sz w:val="18"/>
                <w:szCs w:val="18"/>
              </w:rPr>
            </w:pPr>
            <w:r w:rsidRPr="005463F9">
              <w:rPr>
                <w:rFonts w:ascii="Arial Nova" w:hAnsi="Arial Nova"/>
                <w:sz w:val="18"/>
                <w:szCs w:val="18"/>
              </w:rPr>
              <w:t>LO037</w:t>
            </w:r>
          </w:p>
        </w:tc>
        <w:tc>
          <w:tcPr>
            <w:tcW w:w="545" w:type="dxa"/>
          </w:tcPr>
          <w:p w14:paraId="376049A9"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M</w:t>
            </w:r>
          </w:p>
        </w:tc>
        <w:tc>
          <w:tcPr>
            <w:tcW w:w="989" w:type="dxa"/>
          </w:tcPr>
          <w:p w14:paraId="03F6A1AE"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27A5360D"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08176026"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No</w:t>
            </w:r>
          </w:p>
        </w:tc>
        <w:tc>
          <w:tcPr>
            <w:tcW w:w="951" w:type="dxa"/>
          </w:tcPr>
          <w:p w14:paraId="12DDA5BD" w14:textId="226788AF" w:rsidR="005319CC" w:rsidRPr="005319CC"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Pr>
                <w:rFonts w:ascii="Arial Nova" w:hAnsi="Arial Nova"/>
                <w:sz w:val="18"/>
                <w:szCs w:val="18"/>
              </w:rPr>
              <w:t>-</w:t>
            </w:r>
          </w:p>
        </w:tc>
        <w:tc>
          <w:tcPr>
            <w:tcW w:w="1277" w:type="dxa"/>
          </w:tcPr>
          <w:p w14:paraId="03D059F7" w14:textId="68F4D008"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0" w:type="dxa"/>
          </w:tcPr>
          <w:p w14:paraId="6B180922"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1227" w:type="dxa"/>
          </w:tcPr>
          <w:p w14:paraId="1423443B"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r>
      <w:tr w:rsidR="005319CC" w:rsidRPr="00123B67" w14:paraId="2152BC7B" w14:textId="77777777" w:rsidTr="005463F9">
        <w:tc>
          <w:tcPr>
            <w:cnfStyle w:val="001000000000" w:firstRow="0" w:lastRow="0" w:firstColumn="1" w:lastColumn="0" w:oddVBand="0" w:evenVBand="0" w:oddHBand="0" w:evenHBand="0" w:firstRowFirstColumn="0" w:firstRowLastColumn="0" w:lastRowFirstColumn="0" w:lastRowLastColumn="0"/>
            <w:tcW w:w="880" w:type="dxa"/>
          </w:tcPr>
          <w:p w14:paraId="3BA7E831" w14:textId="77777777" w:rsidR="005319CC" w:rsidRPr="005463F9" w:rsidRDefault="005319CC" w:rsidP="00880D6A">
            <w:pPr>
              <w:rPr>
                <w:rFonts w:ascii="Arial Nova" w:hAnsi="Arial Nova"/>
                <w:sz w:val="18"/>
                <w:szCs w:val="18"/>
              </w:rPr>
            </w:pPr>
            <w:r w:rsidRPr="005463F9">
              <w:rPr>
                <w:rFonts w:ascii="Arial Nova" w:hAnsi="Arial Nova"/>
                <w:sz w:val="18"/>
                <w:szCs w:val="18"/>
              </w:rPr>
              <w:t>LO038</w:t>
            </w:r>
          </w:p>
        </w:tc>
        <w:tc>
          <w:tcPr>
            <w:tcW w:w="545" w:type="dxa"/>
          </w:tcPr>
          <w:p w14:paraId="338384BB"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M</w:t>
            </w:r>
          </w:p>
        </w:tc>
        <w:tc>
          <w:tcPr>
            <w:tcW w:w="989" w:type="dxa"/>
          </w:tcPr>
          <w:p w14:paraId="5787C71C"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0EEE5A76"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691119CF"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No</w:t>
            </w:r>
          </w:p>
        </w:tc>
        <w:tc>
          <w:tcPr>
            <w:tcW w:w="951" w:type="dxa"/>
          </w:tcPr>
          <w:p w14:paraId="211044B8" w14:textId="31D3B050" w:rsidR="005319CC" w:rsidRPr="005319CC"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Pr>
                <w:rFonts w:ascii="Arial Nova" w:hAnsi="Arial Nova"/>
                <w:sz w:val="18"/>
                <w:szCs w:val="18"/>
              </w:rPr>
              <w:t>-</w:t>
            </w:r>
          </w:p>
        </w:tc>
        <w:tc>
          <w:tcPr>
            <w:tcW w:w="1277" w:type="dxa"/>
          </w:tcPr>
          <w:p w14:paraId="50181C33" w14:textId="5C2C0D8A"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0" w:type="dxa"/>
          </w:tcPr>
          <w:p w14:paraId="47FEAFFC"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1227" w:type="dxa"/>
          </w:tcPr>
          <w:p w14:paraId="10B24020"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r>
      <w:tr w:rsidR="005319CC" w:rsidRPr="00123B67" w14:paraId="018E1FBC" w14:textId="77777777" w:rsidTr="00546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7E157EA4" w14:textId="77777777" w:rsidR="005319CC" w:rsidRPr="005463F9" w:rsidRDefault="005319CC" w:rsidP="00880D6A">
            <w:pPr>
              <w:rPr>
                <w:rFonts w:ascii="Arial Nova" w:hAnsi="Arial Nova"/>
                <w:sz w:val="18"/>
                <w:szCs w:val="18"/>
              </w:rPr>
            </w:pPr>
            <w:r w:rsidRPr="005463F9">
              <w:rPr>
                <w:rFonts w:ascii="Arial Nova" w:hAnsi="Arial Nova"/>
                <w:sz w:val="18"/>
                <w:szCs w:val="18"/>
              </w:rPr>
              <w:t>LO051</w:t>
            </w:r>
          </w:p>
        </w:tc>
        <w:tc>
          <w:tcPr>
            <w:tcW w:w="545" w:type="dxa"/>
          </w:tcPr>
          <w:p w14:paraId="19A8501E"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F</w:t>
            </w:r>
          </w:p>
        </w:tc>
        <w:tc>
          <w:tcPr>
            <w:tcW w:w="989" w:type="dxa"/>
          </w:tcPr>
          <w:p w14:paraId="69165002"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18085703"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12FED25A"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951" w:type="dxa"/>
          </w:tcPr>
          <w:p w14:paraId="2C1713EA" w14:textId="015CF803" w:rsidR="005319CC" w:rsidRPr="005319CC"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Pr>
                <w:rFonts w:ascii="Arial Nova" w:hAnsi="Arial Nova"/>
                <w:sz w:val="18"/>
                <w:szCs w:val="18"/>
              </w:rPr>
              <w:t>3</w:t>
            </w:r>
          </w:p>
        </w:tc>
        <w:tc>
          <w:tcPr>
            <w:tcW w:w="1277" w:type="dxa"/>
          </w:tcPr>
          <w:p w14:paraId="54D88C61" w14:textId="08291BAB"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1.93 mm</w:t>
            </w:r>
          </w:p>
        </w:tc>
        <w:tc>
          <w:tcPr>
            <w:tcW w:w="0" w:type="dxa"/>
          </w:tcPr>
          <w:p w14:paraId="128E3C3C"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0.4 mm</w:t>
            </w:r>
          </w:p>
        </w:tc>
        <w:tc>
          <w:tcPr>
            <w:tcW w:w="1227" w:type="dxa"/>
          </w:tcPr>
          <w:p w14:paraId="75A978D9"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-1.90 mm</w:t>
            </w:r>
          </w:p>
        </w:tc>
      </w:tr>
      <w:tr w:rsidR="005319CC" w:rsidRPr="00123B67" w14:paraId="0B8F589E" w14:textId="77777777" w:rsidTr="005463F9">
        <w:tc>
          <w:tcPr>
            <w:cnfStyle w:val="001000000000" w:firstRow="0" w:lastRow="0" w:firstColumn="1" w:lastColumn="0" w:oddVBand="0" w:evenVBand="0" w:oddHBand="0" w:evenHBand="0" w:firstRowFirstColumn="0" w:firstRowLastColumn="0" w:lastRowFirstColumn="0" w:lastRowLastColumn="0"/>
            <w:tcW w:w="880" w:type="dxa"/>
          </w:tcPr>
          <w:p w14:paraId="44642F5C" w14:textId="77777777" w:rsidR="005319CC" w:rsidRPr="005463F9" w:rsidRDefault="005319CC" w:rsidP="00880D6A">
            <w:pPr>
              <w:rPr>
                <w:rFonts w:ascii="Arial Nova" w:hAnsi="Arial Nova"/>
                <w:sz w:val="18"/>
                <w:szCs w:val="18"/>
              </w:rPr>
            </w:pPr>
            <w:r w:rsidRPr="005463F9">
              <w:rPr>
                <w:rFonts w:ascii="Arial Nova" w:hAnsi="Arial Nova"/>
                <w:sz w:val="18"/>
                <w:szCs w:val="18"/>
              </w:rPr>
              <w:t>LO061</w:t>
            </w:r>
          </w:p>
        </w:tc>
        <w:tc>
          <w:tcPr>
            <w:tcW w:w="545" w:type="dxa"/>
          </w:tcPr>
          <w:p w14:paraId="5279C1E0"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F</w:t>
            </w:r>
          </w:p>
        </w:tc>
        <w:tc>
          <w:tcPr>
            <w:tcW w:w="989" w:type="dxa"/>
          </w:tcPr>
          <w:p w14:paraId="240F916F"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044B07C0"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4D74FB9C"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No</w:t>
            </w:r>
          </w:p>
        </w:tc>
        <w:tc>
          <w:tcPr>
            <w:tcW w:w="951" w:type="dxa"/>
          </w:tcPr>
          <w:p w14:paraId="67C7996E" w14:textId="7A8AFF37" w:rsidR="005319CC" w:rsidRPr="005319CC"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Pr>
                <w:rFonts w:ascii="Arial Nova" w:hAnsi="Arial Nova"/>
                <w:sz w:val="18"/>
                <w:szCs w:val="18"/>
              </w:rPr>
              <w:t>-</w:t>
            </w:r>
          </w:p>
        </w:tc>
        <w:tc>
          <w:tcPr>
            <w:tcW w:w="1277" w:type="dxa"/>
          </w:tcPr>
          <w:p w14:paraId="1BE5659E" w14:textId="0C63B29B"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0" w:type="dxa"/>
          </w:tcPr>
          <w:p w14:paraId="4A781EFC"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1227" w:type="dxa"/>
          </w:tcPr>
          <w:p w14:paraId="7D499969"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r>
      <w:tr w:rsidR="005319CC" w:rsidRPr="00123B67" w14:paraId="2694C9BA" w14:textId="77777777" w:rsidTr="00546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15476876" w14:textId="77777777" w:rsidR="005319CC" w:rsidRPr="005463F9" w:rsidRDefault="005319CC" w:rsidP="00880D6A">
            <w:pPr>
              <w:rPr>
                <w:rFonts w:ascii="Arial Nova" w:hAnsi="Arial Nova"/>
                <w:sz w:val="18"/>
                <w:szCs w:val="18"/>
              </w:rPr>
            </w:pPr>
            <w:r w:rsidRPr="005463F9">
              <w:rPr>
                <w:rFonts w:ascii="Arial Nova" w:hAnsi="Arial Nova"/>
                <w:sz w:val="18"/>
                <w:szCs w:val="18"/>
              </w:rPr>
              <w:t>LO067</w:t>
            </w:r>
          </w:p>
        </w:tc>
        <w:tc>
          <w:tcPr>
            <w:tcW w:w="545" w:type="dxa"/>
          </w:tcPr>
          <w:p w14:paraId="6F7F4025"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M</w:t>
            </w:r>
          </w:p>
        </w:tc>
        <w:tc>
          <w:tcPr>
            <w:tcW w:w="989" w:type="dxa"/>
          </w:tcPr>
          <w:p w14:paraId="7FCCBE01"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6CA22239"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2307DA46"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951" w:type="dxa"/>
          </w:tcPr>
          <w:p w14:paraId="529E3849" w14:textId="59A75EB6" w:rsidR="005319CC" w:rsidRPr="005319CC"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Pr>
                <w:rFonts w:ascii="Arial Nova" w:hAnsi="Arial Nova"/>
                <w:sz w:val="18"/>
                <w:szCs w:val="18"/>
              </w:rPr>
              <w:t>1</w:t>
            </w:r>
          </w:p>
        </w:tc>
        <w:tc>
          <w:tcPr>
            <w:tcW w:w="1277" w:type="dxa"/>
          </w:tcPr>
          <w:p w14:paraId="7F4D62C1" w14:textId="6F5608D8"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1.69 mm</w:t>
            </w:r>
          </w:p>
        </w:tc>
        <w:tc>
          <w:tcPr>
            <w:tcW w:w="0" w:type="dxa"/>
          </w:tcPr>
          <w:p w14:paraId="56D27036"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0.5 mm</w:t>
            </w:r>
          </w:p>
        </w:tc>
        <w:tc>
          <w:tcPr>
            <w:tcW w:w="1227" w:type="dxa"/>
          </w:tcPr>
          <w:p w14:paraId="6227A93F"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-1.70 mm</w:t>
            </w:r>
          </w:p>
        </w:tc>
      </w:tr>
      <w:tr w:rsidR="005319CC" w:rsidRPr="00123B67" w14:paraId="2A7ABB77" w14:textId="77777777" w:rsidTr="005463F9">
        <w:tc>
          <w:tcPr>
            <w:cnfStyle w:val="001000000000" w:firstRow="0" w:lastRow="0" w:firstColumn="1" w:lastColumn="0" w:oddVBand="0" w:evenVBand="0" w:oddHBand="0" w:evenHBand="0" w:firstRowFirstColumn="0" w:firstRowLastColumn="0" w:lastRowFirstColumn="0" w:lastRowLastColumn="0"/>
            <w:tcW w:w="880" w:type="dxa"/>
          </w:tcPr>
          <w:p w14:paraId="350BB75E" w14:textId="77777777" w:rsidR="005319CC" w:rsidRPr="005463F9" w:rsidRDefault="005319CC" w:rsidP="00880D6A">
            <w:pPr>
              <w:rPr>
                <w:rFonts w:ascii="Arial Nova" w:hAnsi="Arial Nova"/>
                <w:sz w:val="18"/>
                <w:szCs w:val="18"/>
              </w:rPr>
            </w:pPr>
            <w:r w:rsidRPr="005463F9">
              <w:rPr>
                <w:rFonts w:ascii="Arial Nova" w:hAnsi="Arial Nova"/>
                <w:sz w:val="18"/>
                <w:szCs w:val="18"/>
              </w:rPr>
              <w:t>LO068</w:t>
            </w:r>
          </w:p>
        </w:tc>
        <w:tc>
          <w:tcPr>
            <w:tcW w:w="545" w:type="dxa"/>
          </w:tcPr>
          <w:p w14:paraId="1D865FFA"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M</w:t>
            </w:r>
          </w:p>
        </w:tc>
        <w:tc>
          <w:tcPr>
            <w:tcW w:w="989" w:type="dxa"/>
          </w:tcPr>
          <w:p w14:paraId="471CB098"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32AF8898"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1317ECBD"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951" w:type="dxa"/>
          </w:tcPr>
          <w:p w14:paraId="6FCE7AC8" w14:textId="17D58D57" w:rsidR="005319CC" w:rsidRPr="005319CC"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Pr>
                <w:rFonts w:ascii="Arial Nova" w:hAnsi="Arial Nova"/>
                <w:sz w:val="18"/>
                <w:szCs w:val="18"/>
              </w:rPr>
              <w:t>4</w:t>
            </w:r>
          </w:p>
        </w:tc>
        <w:tc>
          <w:tcPr>
            <w:tcW w:w="1277" w:type="dxa"/>
          </w:tcPr>
          <w:p w14:paraId="17E1C702" w14:textId="1AE21F10"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1.97 mm</w:t>
            </w:r>
          </w:p>
        </w:tc>
        <w:tc>
          <w:tcPr>
            <w:tcW w:w="0" w:type="dxa"/>
          </w:tcPr>
          <w:p w14:paraId="4B9C61FB"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0.3 mm</w:t>
            </w:r>
          </w:p>
        </w:tc>
        <w:tc>
          <w:tcPr>
            <w:tcW w:w="1227" w:type="dxa"/>
          </w:tcPr>
          <w:p w14:paraId="4967B43F"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-1.50 mm</w:t>
            </w:r>
          </w:p>
        </w:tc>
      </w:tr>
      <w:tr w:rsidR="005319CC" w:rsidRPr="00123B67" w14:paraId="11D8B5B0" w14:textId="77777777" w:rsidTr="00546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41769142" w14:textId="77777777" w:rsidR="005319CC" w:rsidRPr="005463F9" w:rsidRDefault="005319CC" w:rsidP="00880D6A">
            <w:pPr>
              <w:rPr>
                <w:rFonts w:ascii="Arial Nova" w:hAnsi="Arial Nova"/>
                <w:sz w:val="18"/>
                <w:szCs w:val="18"/>
              </w:rPr>
            </w:pPr>
            <w:r w:rsidRPr="005463F9">
              <w:rPr>
                <w:rFonts w:ascii="Arial Nova" w:hAnsi="Arial Nova"/>
                <w:sz w:val="18"/>
                <w:szCs w:val="18"/>
              </w:rPr>
              <w:t>LO069</w:t>
            </w:r>
          </w:p>
        </w:tc>
        <w:tc>
          <w:tcPr>
            <w:tcW w:w="545" w:type="dxa"/>
          </w:tcPr>
          <w:p w14:paraId="7CAF6052"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F</w:t>
            </w:r>
          </w:p>
        </w:tc>
        <w:tc>
          <w:tcPr>
            <w:tcW w:w="989" w:type="dxa"/>
          </w:tcPr>
          <w:p w14:paraId="6F0F37B3"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35D8CF48"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5994BD5E"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951" w:type="dxa"/>
          </w:tcPr>
          <w:p w14:paraId="1825FE8E" w14:textId="108CE1BB" w:rsidR="005319CC" w:rsidRPr="005319CC"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Pr>
                <w:rFonts w:ascii="Arial Nova" w:hAnsi="Arial Nova"/>
                <w:sz w:val="18"/>
                <w:szCs w:val="18"/>
              </w:rPr>
              <w:t>3</w:t>
            </w:r>
          </w:p>
        </w:tc>
        <w:tc>
          <w:tcPr>
            <w:tcW w:w="1277" w:type="dxa"/>
          </w:tcPr>
          <w:p w14:paraId="3A31B28A" w14:textId="5F493FEB"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1.77 mm</w:t>
            </w:r>
          </w:p>
        </w:tc>
        <w:tc>
          <w:tcPr>
            <w:tcW w:w="0" w:type="dxa"/>
          </w:tcPr>
          <w:p w14:paraId="1F9B277C"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0.5 mm</w:t>
            </w:r>
          </w:p>
        </w:tc>
        <w:tc>
          <w:tcPr>
            <w:tcW w:w="1227" w:type="dxa"/>
          </w:tcPr>
          <w:p w14:paraId="1E46813D"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-1.75 mm</w:t>
            </w:r>
          </w:p>
        </w:tc>
      </w:tr>
      <w:tr w:rsidR="005319CC" w:rsidRPr="00123B67" w14:paraId="0E757EED" w14:textId="77777777" w:rsidTr="005463F9">
        <w:tc>
          <w:tcPr>
            <w:cnfStyle w:val="001000000000" w:firstRow="0" w:lastRow="0" w:firstColumn="1" w:lastColumn="0" w:oddVBand="0" w:evenVBand="0" w:oddHBand="0" w:evenHBand="0" w:firstRowFirstColumn="0" w:firstRowLastColumn="0" w:lastRowFirstColumn="0" w:lastRowLastColumn="0"/>
            <w:tcW w:w="880" w:type="dxa"/>
          </w:tcPr>
          <w:p w14:paraId="41BEE114" w14:textId="77777777" w:rsidR="005319CC" w:rsidRPr="005463F9" w:rsidRDefault="005319CC" w:rsidP="00880D6A">
            <w:pPr>
              <w:rPr>
                <w:rFonts w:ascii="Arial Nova" w:hAnsi="Arial Nova"/>
                <w:sz w:val="18"/>
                <w:szCs w:val="18"/>
              </w:rPr>
            </w:pPr>
            <w:r w:rsidRPr="005463F9">
              <w:rPr>
                <w:rFonts w:ascii="Arial Nova" w:hAnsi="Arial Nova"/>
                <w:sz w:val="18"/>
                <w:szCs w:val="18"/>
              </w:rPr>
              <w:t>LO071</w:t>
            </w:r>
          </w:p>
        </w:tc>
        <w:tc>
          <w:tcPr>
            <w:tcW w:w="545" w:type="dxa"/>
          </w:tcPr>
          <w:p w14:paraId="52CD8253"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F</w:t>
            </w:r>
          </w:p>
        </w:tc>
        <w:tc>
          <w:tcPr>
            <w:tcW w:w="989" w:type="dxa"/>
          </w:tcPr>
          <w:p w14:paraId="310D7DA0"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6D9923EF"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27048C99"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No</w:t>
            </w:r>
          </w:p>
        </w:tc>
        <w:tc>
          <w:tcPr>
            <w:tcW w:w="951" w:type="dxa"/>
          </w:tcPr>
          <w:p w14:paraId="052C3E30" w14:textId="6B84F5FC" w:rsidR="005319CC" w:rsidRPr="005319CC"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Pr>
                <w:rFonts w:ascii="Arial Nova" w:hAnsi="Arial Nova"/>
                <w:sz w:val="18"/>
                <w:szCs w:val="18"/>
              </w:rPr>
              <w:t>-</w:t>
            </w:r>
          </w:p>
        </w:tc>
        <w:tc>
          <w:tcPr>
            <w:tcW w:w="1277" w:type="dxa"/>
          </w:tcPr>
          <w:p w14:paraId="74929E53" w14:textId="04A33B72"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0" w:type="dxa"/>
          </w:tcPr>
          <w:p w14:paraId="37D0C0B4"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1227" w:type="dxa"/>
          </w:tcPr>
          <w:p w14:paraId="5E7D781B"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r>
      <w:tr w:rsidR="005319CC" w:rsidRPr="00123B67" w14:paraId="7A51D2CF" w14:textId="77777777" w:rsidTr="00546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4C92F8C7" w14:textId="77777777" w:rsidR="005319CC" w:rsidRPr="005463F9" w:rsidRDefault="005319CC" w:rsidP="00880D6A">
            <w:pPr>
              <w:rPr>
                <w:rFonts w:ascii="Arial Nova" w:hAnsi="Arial Nova"/>
                <w:sz w:val="18"/>
                <w:szCs w:val="18"/>
              </w:rPr>
            </w:pPr>
            <w:r w:rsidRPr="005463F9">
              <w:rPr>
                <w:rFonts w:ascii="Arial Nova" w:hAnsi="Arial Nova"/>
                <w:sz w:val="18"/>
                <w:szCs w:val="18"/>
              </w:rPr>
              <w:t>LO073</w:t>
            </w:r>
          </w:p>
        </w:tc>
        <w:tc>
          <w:tcPr>
            <w:tcW w:w="545" w:type="dxa"/>
          </w:tcPr>
          <w:p w14:paraId="3D5ECA5A"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M</w:t>
            </w:r>
          </w:p>
        </w:tc>
        <w:tc>
          <w:tcPr>
            <w:tcW w:w="989" w:type="dxa"/>
          </w:tcPr>
          <w:p w14:paraId="7885B349"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3C3BFA7F"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6405A118"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951" w:type="dxa"/>
          </w:tcPr>
          <w:p w14:paraId="610681B4" w14:textId="6B5D28BE" w:rsidR="005319CC" w:rsidRPr="005319CC" w:rsidRDefault="00840E46"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Pr>
                <w:rFonts w:ascii="Arial Nova" w:hAnsi="Arial Nova"/>
                <w:sz w:val="18"/>
                <w:szCs w:val="18"/>
              </w:rPr>
              <w:t>2</w:t>
            </w:r>
          </w:p>
        </w:tc>
        <w:tc>
          <w:tcPr>
            <w:tcW w:w="1277" w:type="dxa"/>
          </w:tcPr>
          <w:p w14:paraId="4701F015" w14:textId="0D5A6CA4"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1.21 mm</w:t>
            </w:r>
          </w:p>
        </w:tc>
        <w:tc>
          <w:tcPr>
            <w:tcW w:w="0" w:type="dxa"/>
          </w:tcPr>
          <w:p w14:paraId="306431B8"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0.8 mm</w:t>
            </w:r>
          </w:p>
        </w:tc>
        <w:tc>
          <w:tcPr>
            <w:tcW w:w="1227" w:type="dxa"/>
          </w:tcPr>
          <w:p w14:paraId="0ED41C64"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-1.70 mm</w:t>
            </w:r>
          </w:p>
        </w:tc>
      </w:tr>
      <w:tr w:rsidR="005319CC" w:rsidRPr="00123B67" w14:paraId="34B68920" w14:textId="77777777" w:rsidTr="005463F9">
        <w:tc>
          <w:tcPr>
            <w:cnfStyle w:val="001000000000" w:firstRow="0" w:lastRow="0" w:firstColumn="1" w:lastColumn="0" w:oddVBand="0" w:evenVBand="0" w:oddHBand="0" w:evenHBand="0" w:firstRowFirstColumn="0" w:firstRowLastColumn="0" w:lastRowFirstColumn="0" w:lastRowLastColumn="0"/>
            <w:tcW w:w="880" w:type="dxa"/>
          </w:tcPr>
          <w:p w14:paraId="30114F07" w14:textId="77777777" w:rsidR="005319CC" w:rsidRPr="005463F9" w:rsidRDefault="005319CC" w:rsidP="00880D6A">
            <w:pPr>
              <w:rPr>
                <w:rFonts w:ascii="Arial Nova" w:hAnsi="Arial Nova"/>
                <w:sz w:val="18"/>
                <w:szCs w:val="18"/>
              </w:rPr>
            </w:pPr>
            <w:r w:rsidRPr="005463F9">
              <w:rPr>
                <w:rFonts w:ascii="Arial Nova" w:hAnsi="Arial Nova"/>
                <w:sz w:val="18"/>
                <w:szCs w:val="18"/>
              </w:rPr>
              <w:t>LO074</w:t>
            </w:r>
          </w:p>
        </w:tc>
        <w:tc>
          <w:tcPr>
            <w:tcW w:w="545" w:type="dxa"/>
          </w:tcPr>
          <w:p w14:paraId="231194BD"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M</w:t>
            </w:r>
          </w:p>
        </w:tc>
        <w:tc>
          <w:tcPr>
            <w:tcW w:w="989" w:type="dxa"/>
          </w:tcPr>
          <w:p w14:paraId="7483DE4A"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01F3AF9A"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7CA45E04"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951" w:type="dxa"/>
          </w:tcPr>
          <w:p w14:paraId="1F3156D6" w14:textId="437E4C68" w:rsidR="005319CC" w:rsidRPr="005319CC"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Pr>
                <w:rFonts w:ascii="Arial Nova" w:hAnsi="Arial Nova"/>
                <w:sz w:val="18"/>
                <w:szCs w:val="18"/>
              </w:rPr>
              <w:t>2</w:t>
            </w:r>
          </w:p>
        </w:tc>
        <w:tc>
          <w:tcPr>
            <w:tcW w:w="1277" w:type="dxa"/>
          </w:tcPr>
          <w:p w14:paraId="48B7ACB3" w14:textId="51AAC416"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1.69 mm</w:t>
            </w:r>
          </w:p>
        </w:tc>
        <w:tc>
          <w:tcPr>
            <w:tcW w:w="0" w:type="dxa"/>
          </w:tcPr>
          <w:p w14:paraId="4969395A"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0.2 mm</w:t>
            </w:r>
          </w:p>
        </w:tc>
        <w:tc>
          <w:tcPr>
            <w:tcW w:w="1227" w:type="dxa"/>
          </w:tcPr>
          <w:p w14:paraId="64CA01DE"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-1.70 mm</w:t>
            </w:r>
          </w:p>
        </w:tc>
      </w:tr>
      <w:tr w:rsidR="005319CC" w:rsidRPr="00123B67" w14:paraId="03ED373D" w14:textId="77777777" w:rsidTr="00546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59B7648B" w14:textId="77777777" w:rsidR="005319CC" w:rsidRPr="005463F9" w:rsidRDefault="005319CC" w:rsidP="00880D6A">
            <w:pPr>
              <w:rPr>
                <w:rFonts w:ascii="Arial Nova" w:hAnsi="Arial Nova"/>
                <w:sz w:val="18"/>
                <w:szCs w:val="18"/>
              </w:rPr>
            </w:pPr>
            <w:r w:rsidRPr="005463F9">
              <w:rPr>
                <w:rFonts w:ascii="Arial Nova" w:hAnsi="Arial Nova"/>
                <w:sz w:val="18"/>
                <w:szCs w:val="18"/>
              </w:rPr>
              <w:t>LO090</w:t>
            </w:r>
          </w:p>
        </w:tc>
        <w:tc>
          <w:tcPr>
            <w:tcW w:w="545" w:type="dxa"/>
          </w:tcPr>
          <w:p w14:paraId="6B99131E"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F</w:t>
            </w:r>
          </w:p>
        </w:tc>
        <w:tc>
          <w:tcPr>
            <w:tcW w:w="989" w:type="dxa"/>
          </w:tcPr>
          <w:p w14:paraId="6A7F51F1"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317787E8"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No</w:t>
            </w:r>
          </w:p>
        </w:tc>
        <w:tc>
          <w:tcPr>
            <w:tcW w:w="1122" w:type="dxa"/>
          </w:tcPr>
          <w:p w14:paraId="51A5A4B3"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No</w:t>
            </w:r>
          </w:p>
        </w:tc>
        <w:tc>
          <w:tcPr>
            <w:tcW w:w="951" w:type="dxa"/>
          </w:tcPr>
          <w:p w14:paraId="36D0CA7D" w14:textId="3684634F" w:rsidR="005319CC" w:rsidRPr="005319CC"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Pr>
                <w:rFonts w:ascii="Arial Nova" w:hAnsi="Arial Nova"/>
                <w:sz w:val="18"/>
                <w:szCs w:val="18"/>
              </w:rPr>
              <w:t>-</w:t>
            </w:r>
          </w:p>
        </w:tc>
        <w:tc>
          <w:tcPr>
            <w:tcW w:w="1277" w:type="dxa"/>
          </w:tcPr>
          <w:p w14:paraId="5AAC4390" w14:textId="42DD1739"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0" w:type="dxa"/>
          </w:tcPr>
          <w:p w14:paraId="1DA8D1AB"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1227" w:type="dxa"/>
          </w:tcPr>
          <w:p w14:paraId="7080453D"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r>
      <w:tr w:rsidR="005319CC" w:rsidRPr="00123B67" w14:paraId="3F3CD5E1" w14:textId="77777777" w:rsidTr="005463F9">
        <w:tc>
          <w:tcPr>
            <w:cnfStyle w:val="001000000000" w:firstRow="0" w:lastRow="0" w:firstColumn="1" w:lastColumn="0" w:oddVBand="0" w:evenVBand="0" w:oddHBand="0" w:evenHBand="0" w:firstRowFirstColumn="0" w:firstRowLastColumn="0" w:lastRowFirstColumn="0" w:lastRowLastColumn="0"/>
            <w:tcW w:w="880" w:type="dxa"/>
          </w:tcPr>
          <w:p w14:paraId="3E6CDF39" w14:textId="77777777" w:rsidR="005319CC" w:rsidRPr="005463F9" w:rsidRDefault="005319CC" w:rsidP="00880D6A">
            <w:pPr>
              <w:rPr>
                <w:rFonts w:ascii="Arial Nova" w:hAnsi="Arial Nova"/>
                <w:sz w:val="18"/>
                <w:szCs w:val="18"/>
              </w:rPr>
            </w:pPr>
            <w:r w:rsidRPr="005463F9">
              <w:rPr>
                <w:rFonts w:ascii="Arial Nova" w:hAnsi="Arial Nova"/>
                <w:sz w:val="18"/>
                <w:szCs w:val="18"/>
              </w:rPr>
              <w:t>LO091</w:t>
            </w:r>
          </w:p>
        </w:tc>
        <w:tc>
          <w:tcPr>
            <w:tcW w:w="545" w:type="dxa"/>
          </w:tcPr>
          <w:p w14:paraId="71BC7328"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F</w:t>
            </w:r>
          </w:p>
        </w:tc>
        <w:tc>
          <w:tcPr>
            <w:tcW w:w="989" w:type="dxa"/>
          </w:tcPr>
          <w:p w14:paraId="659AC37C"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7D4A52EC"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No</w:t>
            </w:r>
          </w:p>
        </w:tc>
        <w:tc>
          <w:tcPr>
            <w:tcW w:w="1122" w:type="dxa"/>
          </w:tcPr>
          <w:p w14:paraId="275C10A3"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951" w:type="dxa"/>
          </w:tcPr>
          <w:p w14:paraId="06C1B1D6" w14:textId="6B4E95FC" w:rsidR="005319CC" w:rsidRPr="005319CC"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Pr>
                <w:rFonts w:ascii="Arial Nova" w:hAnsi="Arial Nova"/>
                <w:sz w:val="18"/>
                <w:szCs w:val="18"/>
              </w:rPr>
              <w:t>-</w:t>
            </w:r>
          </w:p>
        </w:tc>
        <w:tc>
          <w:tcPr>
            <w:tcW w:w="1277" w:type="dxa"/>
          </w:tcPr>
          <w:p w14:paraId="11F6FC15" w14:textId="02F4DCA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0" w:type="dxa"/>
          </w:tcPr>
          <w:p w14:paraId="4B317451"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1227" w:type="dxa"/>
          </w:tcPr>
          <w:p w14:paraId="4348143A"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r>
      <w:tr w:rsidR="005319CC" w:rsidRPr="00123B67" w14:paraId="2445FCA9" w14:textId="77777777" w:rsidTr="00546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1BE5E64B" w14:textId="77777777" w:rsidR="005319CC" w:rsidRPr="005463F9" w:rsidRDefault="005319CC" w:rsidP="00880D6A">
            <w:pPr>
              <w:rPr>
                <w:rFonts w:ascii="Arial Nova" w:hAnsi="Arial Nova"/>
                <w:sz w:val="18"/>
                <w:szCs w:val="18"/>
              </w:rPr>
            </w:pPr>
            <w:r w:rsidRPr="005463F9">
              <w:rPr>
                <w:rFonts w:ascii="Arial Nova" w:hAnsi="Arial Nova"/>
                <w:sz w:val="18"/>
                <w:szCs w:val="18"/>
              </w:rPr>
              <w:t>LY007</w:t>
            </w:r>
          </w:p>
        </w:tc>
        <w:tc>
          <w:tcPr>
            <w:tcW w:w="545" w:type="dxa"/>
          </w:tcPr>
          <w:p w14:paraId="5DC07EA5"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M</w:t>
            </w:r>
          </w:p>
        </w:tc>
        <w:tc>
          <w:tcPr>
            <w:tcW w:w="989" w:type="dxa"/>
          </w:tcPr>
          <w:p w14:paraId="3CC77102"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4A47373D"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291EED03"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No</w:t>
            </w:r>
          </w:p>
        </w:tc>
        <w:tc>
          <w:tcPr>
            <w:tcW w:w="951" w:type="dxa"/>
          </w:tcPr>
          <w:p w14:paraId="7D0CEEDC" w14:textId="1D240A08" w:rsidR="005319CC" w:rsidRPr="005319CC"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Pr>
                <w:rFonts w:ascii="Arial Nova" w:hAnsi="Arial Nova"/>
                <w:sz w:val="18"/>
                <w:szCs w:val="18"/>
              </w:rPr>
              <w:t>-</w:t>
            </w:r>
          </w:p>
        </w:tc>
        <w:tc>
          <w:tcPr>
            <w:tcW w:w="1277" w:type="dxa"/>
          </w:tcPr>
          <w:p w14:paraId="22775B5E" w14:textId="4FD016F1"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0" w:type="dxa"/>
          </w:tcPr>
          <w:p w14:paraId="57F8DF5E"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c>
          <w:tcPr>
            <w:tcW w:w="1227" w:type="dxa"/>
          </w:tcPr>
          <w:p w14:paraId="019DF829" w14:textId="77777777" w:rsidR="005319CC" w:rsidRPr="005463F9" w:rsidRDefault="005319CC" w:rsidP="00880D6A">
            <w:pPr>
              <w:cnfStyle w:val="000000100000" w:firstRow="0" w:lastRow="0" w:firstColumn="0" w:lastColumn="0" w:oddVBand="0" w:evenVBand="0" w:oddHBand="1" w:evenHBand="0" w:firstRowFirstColumn="0" w:firstRowLastColumn="0" w:lastRowFirstColumn="0" w:lastRowLastColumn="0"/>
              <w:rPr>
                <w:rFonts w:ascii="Arial Nova" w:hAnsi="Arial Nova"/>
                <w:sz w:val="18"/>
                <w:szCs w:val="18"/>
              </w:rPr>
            </w:pPr>
            <w:r w:rsidRPr="005463F9">
              <w:rPr>
                <w:rFonts w:ascii="Arial Nova" w:hAnsi="Arial Nova"/>
                <w:sz w:val="18"/>
                <w:szCs w:val="18"/>
              </w:rPr>
              <w:t>-</w:t>
            </w:r>
          </w:p>
        </w:tc>
      </w:tr>
      <w:tr w:rsidR="005319CC" w:rsidRPr="00123B67" w14:paraId="0C3A6A2F" w14:textId="77777777" w:rsidTr="005463F9">
        <w:tc>
          <w:tcPr>
            <w:cnfStyle w:val="001000000000" w:firstRow="0" w:lastRow="0" w:firstColumn="1" w:lastColumn="0" w:oddVBand="0" w:evenVBand="0" w:oddHBand="0" w:evenHBand="0" w:firstRowFirstColumn="0" w:firstRowLastColumn="0" w:lastRowFirstColumn="0" w:lastRowLastColumn="0"/>
            <w:tcW w:w="880" w:type="dxa"/>
          </w:tcPr>
          <w:p w14:paraId="2BFAA8FA" w14:textId="77777777" w:rsidR="005319CC" w:rsidRPr="005463F9" w:rsidRDefault="005319CC" w:rsidP="00880D6A">
            <w:pPr>
              <w:rPr>
                <w:rFonts w:ascii="Arial Nova" w:hAnsi="Arial Nova"/>
                <w:sz w:val="18"/>
                <w:szCs w:val="18"/>
              </w:rPr>
            </w:pPr>
            <w:r w:rsidRPr="005463F9">
              <w:rPr>
                <w:rFonts w:ascii="Arial Nova" w:hAnsi="Arial Nova"/>
                <w:sz w:val="18"/>
                <w:szCs w:val="18"/>
              </w:rPr>
              <w:t>LY008</w:t>
            </w:r>
          </w:p>
        </w:tc>
        <w:tc>
          <w:tcPr>
            <w:tcW w:w="545" w:type="dxa"/>
          </w:tcPr>
          <w:p w14:paraId="4A314C09"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M</w:t>
            </w:r>
          </w:p>
        </w:tc>
        <w:tc>
          <w:tcPr>
            <w:tcW w:w="989" w:type="dxa"/>
          </w:tcPr>
          <w:p w14:paraId="603EC2DB"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Visual</w:t>
            </w:r>
          </w:p>
        </w:tc>
        <w:tc>
          <w:tcPr>
            <w:tcW w:w="1192" w:type="dxa"/>
          </w:tcPr>
          <w:p w14:paraId="62C63C06"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1122" w:type="dxa"/>
          </w:tcPr>
          <w:p w14:paraId="69F9A4AB"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Yes</w:t>
            </w:r>
          </w:p>
        </w:tc>
        <w:tc>
          <w:tcPr>
            <w:tcW w:w="951" w:type="dxa"/>
          </w:tcPr>
          <w:p w14:paraId="18102ECB" w14:textId="1B6D2298" w:rsidR="005319CC" w:rsidRPr="005319CC" w:rsidRDefault="00840E46"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Pr>
                <w:rFonts w:ascii="Arial Nova" w:hAnsi="Arial Nova"/>
                <w:sz w:val="18"/>
                <w:szCs w:val="18"/>
              </w:rPr>
              <w:t>2</w:t>
            </w:r>
          </w:p>
        </w:tc>
        <w:tc>
          <w:tcPr>
            <w:tcW w:w="1277" w:type="dxa"/>
          </w:tcPr>
          <w:p w14:paraId="292F22F1" w14:textId="74345E3D"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1.69 mm</w:t>
            </w:r>
          </w:p>
        </w:tc>
        <w:tc>
          <w:tcPr>
            <w:tcW w:w="0" w:type="dxa"/>
          </w:tcPr>
          <w:p w14:paraId="105C43D5"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0.6 mm</w:t>
            </w:r>
          </w:p>
        </w:tc>
        <w:tc>
          <w:tcPr>
            <w:tcW w:w="1227" w:type="dxa"/>
          </w:tcPr>
          <w:p w14:paraId="3EA2F269" w14:textId="77777777" w:rsidR="005319CC" w:rsidRPr="005463F9" w:rsidRDefault="005319CC" w:rsidP="00880D6A">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463F9">
              <w:rPr>
                <w:rFonts w:ascii="Arial Nova" w:hAnsi="Arial Nova"/>
                <w:sz w:val="18"/>
                <w:szCs w:val="18"/>
              </w:rPr>
              <w:t>-2.00 mm</w:t>
            </w:r>
          </w:p>
        </w:tc>
      </w:tr>
    </w:tbl>
    <w:p w14:paraId="1C434005" w14:textId="77777777" w:rsidR="00D16F9B" w:rsidRPr="005463F9" w:rsidRDefault="00D16F9B">
      <w:pPr>
        <w:pStyle w:val="NoSpacing"/>
        <w:spacing w:after="120"/>
        <w:jc w:val="both"/>
        <w:rPr>
          <w:rFonts w:ascii="Arial Nova" w:hAnsi="Arial Nova"/>
          <w:b/>
          <w:bCs/>
          <w:i/>
          <w:iCs/>
          <w:sz w:val="18"/>
          <w:szCs w:val="18"/>
        </w:rPr>
      </w:pPr>
    </w:p>
    <w:p w14:paraId="43352109" w14:textId="464FF3C1" w:rsidR="00047688" w:rsidRPr="00E44867" w:rsidRDefault="00E44867" w:rsidP="00E44867">
      <w:pPr>
        <w:spacing w:after="120" w:line="240" w:lineRule="auto"/>
        <w:rPr>
          <w:rFonts w:ascii="Arial Nova" w:hAnsi="Arial Nova" w:cs="Arial"/>
          <w:b/>
          <w:bCs/>
        </w:rPr>
      </w:pPr>
      <w:r w:rsidRPr="005463F9">
        <w:rPr>
          <w:rFonts w:ascii="Arial Nova" w:hAnsi="Arial Nova"/>
          <w:b/>
          <w:bCs/>
          <w:i/>
          <w:iCs/>
          <w:sz w:val="18"/>
          <w:szCs w:val="18"/>
        </w:rPr>
        <w:t>Supplementary Table 1: Summary of included subjects, task cond</w:t>
      </w:r>
      <w:r>
        <w:rPr>
          <w:rFonts w:ascii="Arial Nova" w:hAnsi="Arial Nova"/>
          <w:b/>
          <w:bCs/>
          <w:i/>
          <w:iCs/>
          <w:sz w:val="18"/>
          <w:szCs w:val="18"/>
        </w:rPr>
        <w:t>itions, imaging sessions and coordinates.</w:t>
      </w:r>
    </w:p>
    <w:sectPr w:rsidR="00047688" w:rsidRPr="00E44867" w:rsidSect="00D676F3">
      <w:footerReference w:type="default" r:id="rId13"/>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3DBD6" w14:textId="77777777" w:rsidR="00EB0D03" w:rsidRDefault="00EB0D03" w:rsidP="00A7634D">
      <w:pPr>
        <w:spacing w:after="0" w:line="240" w:lineRule="auto"/>
      </w:pPr>
      <w:r>
        <w:separator/>
      </w:r>
    </w:p>
  </w:endnote>
  <w:endnote w:type="continuationSeparator" w:id="0">
    <w:p w14:paraId="24E71FA3" w14:textId="77777777" w:rsidR="00EB0D03" w:rsidRDefault="00EB0D03" w:rsidP="00A76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Nova">
    <w:panose1 w:val="020B05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footnoteChar"/>
      </w:rPr>
      <w:id w:val="674080013"/>
      <w:docPartObj>
        <w:docPartGallery w:val="Page Numbers (Bottom of Page)"/>
        <w:docPartUnique/>
      </w:docPartObj>
    </w:sdtPr>
    <w:sdtEndPr>
      <w:rPr>
        <w:rStyle w:val="DefaultParagraphFont"/>
        <w:rFonts w:asciiTheme="majorHAnsi" w:eastAsiaTheme="majorEastAsia" w:hAnsiTheme="majorHAnsi" w:cstheme="majorBidi"/>
        <w:sz w:val="28"/>
        <w:szCs w:val="28"/>
      </w:rPr>
    </w:sdtEndPr>
    <w:sdtContent>
      <w:p w14:paraId="573748A6" w14:textId="71C455A8" w:rsidR="00A7634D" w:rsidRDefault="00A7634D">
        <w:pPr>
          <w:pStyle w:val="Footer"/>
          <w:jc w:val="center"/>
          <w:rPr>
            <w:rFonts w:asciiTheme="majorHAnsi" w:eastAsiaTheme="majorEastAsia" w:hAnsiTheme="majorHAnsi" w:cstheme="majorBidi"/>
            <w:sz w:val="28"/>
            <w:szCs w:val="28"/>
          </w:rPr>
        </w:pPr>
        <w:r w:rsidRPr="00A7634D">
          <w:rPr>
            <w:rStyle w:val="footnoteChar"/>
          </w:rPr>
          <w:t xml:space="preserve">~ </w:t>
        </w:r>
        <w:r w:rsidRPr="00A7634D">
          <w:rPr>
            <w:rStyle w:val="footnoteChar"/>
          </w:rPr>
          <w:fldChar w:fldCharType="begin"/>
        </w:r>
        <w:r w:rsidRPr="00A7634D">
          <w:rPr>
            <w:rStyle w:val="footnoteChar"/>
          </w:rPr>
          <w:instrText xml:space="preserve"> PAGE    \* MERGEFORMAT </w:instrText>
        </w:r>
        <w:r w:rsidRPr="00A7634D">
          <w:rPr>
            <w:rStyle w:val="footnoteChar"/>
          </w:rPr>
          <w:fldChar w:fldCharType="separate"/>
        </w:r>
        <w:r w:rsidRPr="00A7634D">
          <w:rPr>
            <w:rStyle w:val="footnoteChar"/>
          </w:rPr>
          <w:t>2</w:t>
        </w:r>
        <w:r w:rsidRPr="00A7634D">
          <w:rPr>
            <w:rStyle w:val="footnoteChar"/>
          </w:rPr>
          <w:fldChar w:fldCharType="end"/>
        </w:r>
        <w:r w:rsidRPr="00A7634D">
          <w:rPr>
            <w:rStyle w:val="footnoteChar"/>
          </w:rPr>
          <w:t xml:space="preserve"> ~</w:t>
        </w:r>
      </w:p>
    </w:sdtContent>
  </w:sdt>
  <w:p w14:paraId="5338E708" w14:textId="55D7E9F5" w:rsidR="00A7634D" w:rsidRDefault="00A76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CCAB1" w14:textId="77777777" w:rsidR="00EB0D03" w:rsidRDefault="00EB0D03" w:rsidP="00A7634D">
      <w:pPr>
        <w:spacing w:after="0" w:line="240" w:lineRule="auto"/>
      </w:pPr>
      <w:r>
        <w:separator/>
      </w:r>
    </w:p>
  </w:footnote>
  <w:footnote w:type="continuationSeparator" w:id="0">
    <w:p w14:paraId="39F38E9C" w14:textId="77777777" w:rsidR="00EB0D03" w:rsidRDefault="00EB0D03" w:rsidP="00A763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730BB"/>
    <w:multiLevelType w:val="multilevel"/>
    <w:tmpl w:val="4F92E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3903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8C6"/>
    <w:rsid w:val="00003B7F"/>
    <w:rsid w:val="0001029E"/>
    <w:rsid w:val="00011585"/>
    <w:rsid w:val="000121EC"/>
    <w:rsid w:val="000133E4"/>
    <w:rsid w:val="00014C6D"/>
    <w:rsid w:val="000201F3"/>
    <w:rsid w:val="00021203"/>
    <w:rsid w:val="0002298E"/>
    <w:rsid w:val="00023F80"/>
    <w:rsid w:val="00032938"/>
    <w:rsid w:val="0003455B"/>
    <w:rsid w:val="0003545B"/>
    <w:rsid w:val="00037CBC"/>
    <w:rsid w:val="0004450A"/>
    <w:rsid w:val="00047688"/>
    <w:rsid w:val="00050738"/>
    <w:rsid w:val="00061A19"/>
    <w:rsid w:val="00061F86"/>
    <w:rsid w:val="0006601E"/>
    <w:rsid w:val="00066F12"/>
    <w:rsid w:val="00071603"/>
    <w:rsid w:val="00075E74"/>
    <w:rsid w:val="00076D1C"/>
    <w:rsid w:val="00077FDC"/>
    <w:rsid w:val="00080D4E"/>
    <w:rsid w:val="00081F20"/>
    <w:rsid w:val="000831BD"/>
    <w:rsid w:val="00090BD4"/>
    <w:rsid w:val="00091F3D"/>
    <w:rsid w:val="00095011"/>
    <w:rsid w:val="000971EE"/>
    <w:rsid w:val="000A44B2"/>
    <w:rsid w:val="000A59D4"/>
    <w:rsid w:val="000A695A"/>
    <w:rsid w:val="000B181B"/>
    <w:rsid w:val="000B7D41"/>
    <w:rsid w:val="000C021E"/>
    <w:rsid w:val="000C7928"/>
    <w:rsid w:val="000C7940"/>
    <w:rsid w:val="000D0AC3"/>
    <w:rsid w:val="000D702A"/>
    <w:rsid w:val="000F2528"/>
    <w:rsid w:val="00101951"/>
    <w:rsid w:val="001058CE"/>
    <w:rsid w:val="00110443"/>
    <w:rsid w:val="001106DA"/>
    <w:rsid w:val="001117D9"/>
    <w:rsid w:val="00111B1C"/>
    <w:rsid w:val="001158FF"/>
    <w:rsid w:val="00144F55"/>
    <w:rsid w:val="00145B4B"/>
    <w:rsid w:val="00151016"/>
    <w:rsid w:val="00152BEB"/>
    <w:rsid w:val="00154E0E"/>
    <w:rsid w:val="00155197"/>
    <w:rsid w:val="0015528C"/>
    <w:rsid w:val="00156820"/>
    <w:rsid w:val="00157D56"/>
    <w:rsid w:val="001610B3"/>
    <w:rsid w:val="00161B5C"/>
    <w:rsid w:val="001663A4"/>
    <w:rsid w:val="001678EF"/>
    <w:rsid w:val="001700E8"/>
    <w:rsid w:val="00170F79"/>
    <w:rsid w:val="00171AA3"/>
    <w:rsid w:val="0017318A"/>
    <w:rsid w:val="001811CB"/>
    <w:rsid w:val="00183753"/>
    <w:rsid w:val="00184E26"/>
    <w:rsid w:val="00185EC3"/>
    <w:rsid w:val="00192CCA"/>
    <w:rsid w:val="00195703"/>
    <w:rsid w:val="00197A22"/>
    <w:rsid w:val="001A3E07"/>
    <w:rsid w:val="001B332D"/>
    <w:rsid w:val="001C3BE2"/>
    <w:rsid w:val="001C4604"/>
    <w:rsid w:val="001D0695"/>
    <w:rsid w:val="001D1599"/>
    <w:rsid w:val="001D24BE"/>
    <w:rsid w:val="001D75B2"/>
    <w:rsid w:val="001E0D41"/>
    <w:rsid w:val="001F06EC"/>
    <w:rsid w:val="001F42BE"/>
    <w:rsid w:val="001F4B42"/>
    <w:rsid w:val="001F5FAE"/>
    <w:rsid w:val="001F742E"/>
    <w:rsid w:val="001F7ACD"/>
    <w:rsid w:val="00202F34"/>
    <w:rsid w:val="002050E8"/>
    <w:rsid w:val="00211BCE"/>
    <w:rsid w:val="00215EF7"/>
    <w:rsid w:val="00220512"/>
    <w:rsid w:val="00220927"/>
    <w:rsid w:val="00221867"/>
    <w:rsid w:val="00232EB7"/>
    <w:rsid w:val="002338EB"/>
    <w:rsid w:val="00234B3F"/>
    <w:rsid w:val="002475C2"/>
    <w:rsid w:val="002500B1"/>
    <w:rsid w:val="00251AB0"/>
    <w:rsid w:val="00254638"/>
    <w:rsid w:val="00266356"/>
    <w:rsid w:val="0027737F"/>
    <w:rsid w:val="00277FAE"/>
    <w:rsid w:val="00280B88"/>
    <w:rsid w:val="002827DF"/>
    <w:rsid w:val="00286DE7"/>
    <w:rsid w:val="0029567D"/>
    <w:rsid w:val="002A4878"/>
    <w:rsid w:val="002A6C03"/>
    <w:rsid w:val="002B17B3"/>
    <w:rsid w:val="002B1FBE"/>
    <w:rsid w:val="002B7752"/>
    <w:rsid w:val="002C4E92"/>
    <w:rsid w:val="002C5563"/>
    <w:rsid w:val="002D1544"/>
    <w:rsid w:val="002D27E1"/>
    <w:rsid w:val="002D6A1B"/>
    <w:rsid w:val="002E0E38"/>
    <w:rsid w:val="002E13ED"/>
    <w:rsid w:val="002E29AD"/>
    <w:rsid w:val="002E6B9A"/>
    <w:rsid w:val="002F2CFE"/>
    <w:rsid w:val="002F44DC"/>
    <w:rsid w:val="002F4BB5"/>
    <w:rsid w:val="00303425"/>
    <w:rsid w:val="003047C3"/>
    <w:rsid w:val="00310E27"/>
    <w:rsid w:val="00315E16"/>
    <w:rsid w:val="003230AB"/>
    <w:rsid w:val="00323407"/>
    <w:rsid w:val="00336E23"/>
    <w:rsid w:val="00337BB3"/>
    <w:rsid w:val="003412B3"/>
    <w:rsid w:val="0034485E"/>
    <w:rsid w:val="00345470"/>
    <w:rsid w:val="00352CFD"/>
    <w:rsid w:val="00361101"/>
    <w:rsid w:val="00362EFF"/>
    <w:rsid w:val="0036338E"/>
    <w:rsid w:val="00363F75"/>
    <w:rsid w:val="00366D98"/>
    <w:rsid w:val="00367922"/>
    <w:rsid w:val="0037171D"/>
    <w:rsid w:val="003720E8"/>
    <w:rsid w:val="00372F1C"/>
    <w:rsid w:val="00373293"/>
    <w:rsid w:val="00374767"/>
    <w:rsid w:val="003809C5"/>
    <w:rsid w:val="003829F8"/>
    <w:rsid w:val="00382BD1"/>
    <w:rsid w:val="00384E68"/>
    <w:rsid w:val="00385017"/>
    <w:rsid w:val="003920C2"/>
    <w:rsid w:val="003929B2"/>
    <w:rsid w:val="00392D60"/>
    <w:rsid w:val="00393185"/>
    <w:rsid w:val="003931DA"/>
    <w:rsid w:val="00393E27"/>
    <w:rsid w:val="0039543E"/>
    <w:rsid w:val="003A37BF"/>
    <w:rsid w:val="003A76A1"/>
    <w:rsid w:val="003B6979"/>
    <w:rsid w:val="003B7003"/>
    <w:rsid w:val="003B70A3"/>
    <w:rsid w:val="003C0004"/>
    <w:rsid w:val="003C0BA3"/>
    <w:rsid w:val="003C455C"/>
    <w:rsid w:val="003C741C"/>
    <w:rsid w:val="003D2500"/>
    <w:rsid w:val="003D349F"/>
    <w:rsid w:val="003D4A01"/>
    <w:rsid w:val="003D6256"/>
    <w:rsid w:val="003E12C6"/>
    <w:rsid w:val="003E3EB0"/>
    <w:rsid w:val="003E7C1E"/>
    <w:rsid w:val="003F3039"/>
    <w:rsid w:val="003F327E"/>
    <w:rsid w:val="003F4139"/>
    <w:rsid w:val="003F46A7"/>
    <w:rsid w:val="003F5E90"/>
    <w:rsid w:val="003F7856"/>
    <w:rsid w:val="00402A20"/>
    <w:rsid w:val="0040425A"/>
    <w:rsid w:val="004046A6"/>
    <w:rsid w:val="00404B81"/>
    <w:rsid w:val="00404BD8"/>
    <w:rsid w:val="00406B3A"/>
    <w:rsid w:val="00407E65"/>
    <w:rsid w:val="0041096B"/>
    <w:rsid w:val="00415C43"/>
    <w:rsid w:val="00416BC3"/>
    <w:rsid w:val="004242F5"/>
    <w:rsid w:val="0042739B"/>
    <w:rsid w:val="004316A9"/>
    <w:rsid w:val="00436BB5"/>
    <w:rsid w:val="00442793"/>
    <w:rsid w:val="004468C0"/>
    <w:rsid w:val="00463CBB"/>
    <w:rsid w:val="00465689"/>
    <w:rsid w:val="00466BA7"/>
    <w:rsid w:val="00466E05"/>
    <w:rsid w:val="0047069D"/>
    <w:rsid w:val="00475EFC"/>
    <w:rsid w:val="0048040D"/>
    <w:rsid w:val="00481669"/>
    <w:rsid w:val="00482CC4"/>
    <w:rsid w:val="00485B14"/>
    <w:rsid w:val="00486710"/>
    <w:rsid w:val="00487E53"/>
    <w:rsid w:val="00494131"/>
    <w:rsid w:val="00497BF1"/>
    <w:rsid w:val="004A09D4"/>
    <w:rsid w:val="004A0D6C"/>
    <w:rsid w:val="004B0877"/>
    <w:rsid w:val="004B1FBA"/>
    <w:rsid w:val="004B49ED"/>
    <w:rsid w:val="004B51E8"/>
    <w:rsid w:val="004B7D50"/>
    <w:rsid w:val="004C1A0E"/>
    <w:rsid w:val="004C2C74"/>
    <w:rsid w:val="004E0FAF"/>
    <w:rsid w:val="004E5967"/>
    <w:rsid w:val="004E5BF2"/>
    <w:rsid w:val="004F0C8A"/>
    <w:rsid w:val="004F16BE"/>
    <w:rsid w:val="004F1762"/>
    <w:rsid w:val="004F1765"/>
    <w:rsid w:val="004F1807"/>
    <w:rsid w:val="004F355D"/>
    <w:rsid w:val="004F438B"/>
    <w:rsid w:val="004F5E05"/>
    <w:rsid w:val="004F756B"/>
    <w:rsid w:val="00500863"/>
    <w:rsid w:val="00501904"/>
    <w:rsid w:val="00510584"/>
    <w:rsid w:val="00515315"/>
    <w:rsid w:val="0051608B"/>
    <w:rsid w:val="00520BD7"/>
    <w:rsid w:val="00524355"/>
    <w:rsid w:val="00524619"/>
    <w:rsid w:val="00525001"/>
    <w:rsid w:val="005273C4"/>
    <w:rsid w:val="005319CC"/>
    <w:rsid w:val="0053217B"/>
    <w:rsid w:val="00536931"/>
    <w:rsid w:val="00545B9D"/>
    <w:rsid w:val="005463F9"/>
    <w:rsid w:val="00552FB4"/>
    <w:rsid w:val="005549A9"/>
    <w:rsid w:val="00571C0C"/>
    <w:rsid w:val="0057534D"/>
    <w:rsid w:val="00575381"/>
    <w:rsid w:val="00583795"/>
    <w:rsid w:val="005858C6"/>
    <w:rsid w:val="00593757"/>
    <w:rsid w:val="00593F22"/>
    <w:rsid w:val="005A402B"/>
    <w:rsid w:val="005A6088"/>
    <w:rsid w:val="005B27B0"/>
    <w:rsid w:val="005B599E"/>
    <w:rsid w:val="005B653D"/>
    <w:rsid w:val="005C205E"/>
    <w:rsid w:val="005C35A5"/>
    <w:rsid w:val="005C470A"/>
    <w:rsid w:val="005E2293"/>
    <w:rsid w:val="005E3992"/>
    <w:rsid w:val="005F3323"/>
    <w:rsid w:val="005F47A7"/>
    <w:rsid w:val="005F4EDE"/>
    <w:rsid w:val="005F5116"/>
    <w:rsid w:val="006000E7"/>
    <w:rsid w:val="00611336"/>
    <w:rsid w:val="0061338A"/>
    <w:rsid w:val="0061366B"/>
    <w:rsid w:val="0061392B"/>
    <w:rsid w:val="00613DBC"/>
    <w:rsid w:val="00621D2A"/>
    <w:rsid w:val="006257B5"/>
    <w:rsid w:val="00632E29"/>
    <w:rsid w:val="00637226"/>
    <w:rsid w:val="00637ED9"/>
    <w:rsid w:val="00640B47"/>
    <w:rsid w:val="0064198B"/>
    <w:rsid w:val="00643A58"/>
    <w:rsid w:val="00647F90"/>
    <w:rsid w:val="006542FC"/>
    <w:rsid w:val="00654C9D"/>
    <w:rsid w:val="006572BD"/>
    <w:rsid w:val="00661AA4"/>
    <w:rsid w:val="00661B39"/>
    <w:rsid w:val="00662627"/>
    <w:rsid w:val="00666E34"/>
    <w:rsid w:val="006674C2"/>
    <w:rsid w:val="00670B08"/>
    <w:rsid w:val="00676C37"/>
    <w:rsid w:val="006824B1"/>
    <w:rsid w:val="00690F7C"/>
    <w:rsid w:val="00692199"/>
    <w:rsid w:val="006A3306"/>
    <w:rsid w:val="006A5267"/>
    <w:rsid w:val="006A6F39"/>
    <w:rsid w:val="006B2E34"/>
    <w:rsid w:val="006B3E2C"/>
    <w:rsid w:val="006B47E8"/>
    <w:rsid w:val="006C26C5"/>
    <w:rsid w:val="006C27B3"/>
    <w:rsid w:val="006C4DDC"/>
    <w:rsid w:val="006C6CF2"/>
    <w:rsid w:val="006C75F0"/>
    <w:rsid w:val="006D39EA"/>
    <w:rsid w:val="006E3205"/>
    <w:rsid w:val="006E3D26"/>
    <w:rsid w:val="006E4811"/>
    <w:rsid w:val="007016C5"/>
    <w:rsid w:val="0070238E"/>
    <w:rsid w:val="007062AC"/>
    <w:rsid w:val="0071170E"/>
    <w:rsid w:val="00712200"/>
    <w:rsid w:val="00714379"/>
    <w:rsid w:val="00716534"/>
    <w:rsid w:val="00721909"/>
    <w:rsid w:val="00723C9E"/>
    <w:rsid w:val="00724A43"/>
    <w:rsid w:val="00724EF4"/>
    <w:rsid w:val="00726184"/>
    <w:rsid w:val="00730A5B"/>
    <w:rsid w:val="007352FE"/>
    <w:rsid w:val="007407B8"/>
    <w:rsid w:val="00747D53"/>
    <w:rsid w:val="0075230F"/>
    <w:rsid w:val="00757588"/>
    <w:rsid w:val="00763A64"/>
    <w:rsid w:val="007705E8"/>
    <w:rsid w:val="00771C8F"/>
    <w:rsid w:val="00772513"/>
    <w:rsid w:val="00773F62"/>
    <w:rsid w:val="007741F2"/>
    <w:rsid w:val="00776EF3"/>
    <w:rsid w:val="007778BD"/>
    <w:rsid w:val="0078017A"/>
    <w:rsid w:val="007806BF"/>
    <w:rsid w:val="007815A7"/>
    <w:rsid w:val="00784571"/>
    <w:rsid w:val="00790EA7"/>
    <w:rsid w:val="00793505"/>
    <w:rsid w:val="0079438F"/>
    <w:rsid w:val="00795EF2"/>
    <w:rsid w:val="00796646"/>
    <w:rsid w:val="0079723C"/>
    <w:rsid w:val="00797F7E"/>
    <w:rsid w:val="007A325B"/>
    <w:rsid w:val="007A32E0"/>
    <w:rsid w:val="007A474D"/>
    <w:rsid w:val="007A58E9"/>
    <w:rsid w:val="007B0E65"/>
    <w:rsid w:val="007B22C0"/>
    <w:rsid w:val="007B3A5E"/>
    <w:rsid w:val="007B5725"/>
    <w:rsid w:val="007C0097"/>
    <w:rsid w:val="007C36DD"/>
    <w:rsid w:val="007C7845"/>
    <w:rsid w:val="007D09D5"/>
    <w:rsid w:val="007D1BDC"/>
    <w:rsid w:val="007D37E2"/>
    <w:rsid w:val="007D7972"/>
    <w:rsid w:val="007D7AD9"/>
    <w:rsid w:val="007E0066"/>
    <w:rsid w:val="007E5F69"/>
    <w:rsid w:val="007E77D6"/>
    <w:rsid w:val="007F644A"/>
    <w:rsid w:val="007F73A4"/>
    <w:rsid w:val="00800B99"/>
    <w:rsid w:val="00802C61"/>
    <w:rsid w:val="0080670D"/>
    <w:rsid w:val="00806DE0"/>
    <w:rsid w:val="00807AD3"/>
    <w:rsid w:val="00811096"/>
    <w:rsid w:val="0081308F"/>
    <w:rsid w:val="00815BC2"/>
    <w:rsid w:val="00820A7F"/>
    <w:rsid w:val="00821829"/>
    <w:rsid w:val="0082416D"/>
    <w:rsid w:val="0082422F"/>
    <w:rsid w:val="008245BF"/>
    <w:rsid w:val="00825E17"/>
    <w:rsid w:val="0082619C"/>
    <w:rsid w:val="00826875"/>
    <w:rsid w:val="008273D2"/>
    <w:rsid w:val="008305B7"/>
    <w:rsid w:val="008362D7"/>
    <w:rsid w:val="008367E2"/>
    <w:rsid w:val="00840E46"/>
    <w:rsid w:val="008448D2"/>
    <w:rsid w:val="008473BD"/>
    <w:rsid w:val="00847DF0"/>
    <w:rsid w:val="00851529"/>
    <w:rsid w:val="00853B02"/>
    <w:rsid w:val="008549F9"/>
    <w:rsid w:val="0086498F"/>
    <w:rsid w:val="008653D9"/>
    <w:rsid w:val="00866309"/>
    <w:rsid w:val="008755DC"/>
    <w:rsid w:val="00881D70"/>
    <w:rsid w:val="008835D1"/>
    <w:rsid w:val="00884D3F"/>
    <w:rsid w:val="00884DC2"/>
    <w:rsid w:val="00884DE3"/>
    <w:rsid w:val="00885ED4"/>
    <w:rsid w:val="00886282"/>
    <w:rsid w:val="00886B29"/>
    <w:rsid w:val="00890010"/>
    <w:rsid w:val="00890EE8"/>
    <w:rsid w:val="00891005"/>
    <w:rsid w:val="00893EEC"/>
    <w:rsid w:val="00894CF6"/>
    <w:rsid w:val="00895B49"/>
    <w:rsid w:val="008A380A"/>
    <w:rsid w:val="008B1E17"/>
    <w:rsid w:val="008B2E6F"/>
    <w:rsid w:val="008B3CB6"/>
    <w:rsid w:val="008B452E"/>
    <w:rsid w:val="008B67FD"/>
    <w:rsid w:val="008B71D2"/>
    <w:rsid w:val="008C18C7"/>
    <w:rsid w:val="008C59D4"/>
    <w:rsid w:val="008D52D2"/>
    <w:rsid w:val="008E7305"/>
    <w:rsid w:val="008F44EB"/>
    <w:rsid w:val="009006A0"/>
    <w:rsid w:val="009009B5"/>
    <w:rsid w:val="0090775C"/>
    <w:rsid w:val="00910EFF"/>
    <w:rsid w:val="00914476"/>
    <w:rsid w:val="00915B60"/>
    <w:rsid w:val="00916BB6"/>
    <w:rsid w:val="00920A92"/>
    <w:rsid w:val="009246C1"/>
    <w:rsid w:val="009264B3"/>
    <w:rsid w:val="0093080F"/>
    <w:rsid w:val="00931CC1"/>
    <w:rsid w:val="009347C1"/>
    <w:rsid w:val="0093734C"/>
    <w:rsid w:val="00941AD4"/>
    <w:rsid w:val="00945069"/>
    <w:rsid w:val="00960CC3"/>
    <w:rsid w:val="009642D7"/>
    <w:rsid w:val="009670C2"/>
    <w:rsid w:val="00971940"/>
    <w:rsid w:val="00971CDF"/>
    <w:rsid w:val="00975904"/>
    <w:rsid w:val="00975F88"/>
    <w:rsid w:val="009761B0"/>
    <w:rsid w:val="0097659D"/>
    <w:rsid w:val="00977F4E"/>
    <w:rsid w:val="00980C95"/>
    <w:rsid w:val="00986C75"/>
    <w:rsid w:val="009A0311"/>
    <w:rsid w:val="009A13C0"/>
    <w:rsid w:val="009A26BD"/>
    <w:rsid w:val="009A3290"/>
    <w:rsid w:val="009A553A"/>
    <w:rsid w:val="009A69C5"/>
    <w:rsid w:val="009B284F"/>
    <w:rsid w:val="009B3222"/>
    <w:rsid w:val="009B5A9B"/>
    <w:rsid w:val="009B71A3"/>
    <w:rsid w:val="009C1B53"/>
    <w:rsid w:val="009C4F45"/>
    <w:rsid w:val="009D0B55"/>
    <w:rsid w:val="009D1379"/>
    <w:rsid w:val="009E3131"/>
    <w:rsid w:val="009E3BF9"/>
    <w:rsid w:val="009E4516"/>
    <w:rsid w:val="009E7313"/>
    <w:rsid w:val="009E7B59"/>
    <w:rsid w:val="009F364F"/>
    <w:rsid w:val="00A042DD"/>
    <w:rsid w:val="00A05E43"/>
    <w:rsid w:val="00A12907"/>
    <w:rsid w:val="00A14BCA"/>
    <w:rsid w:val="00A26914"/>
    <w:rsid w:val="00A31328"/>
    <w:rsid w:val="00A37A1B"/>
    <w:rsid w:val="00A43886"/>
    <w:rsid w:val="00A450C0"/>
    <w:rsid w:val="00A45F01"/>
    <w:rsid w:val="00A46534"/>
    <w:rsid w:val="00A46B45"/>
    <w:rsid w:val="00A5319F"/>
    <w:rsid w:val="00A550E8"/>
    <w:rsid w:val="00A556F4"/>
    <w:rsid w:val="00A62148"/>
    <w:rsid w:val="00A7328F"/>
    <w:rsid w:val="00A7634D"/>
    <w:rsid w:val="00A770B7"/>
    <w:rsid w:val="00A806C7"/>
    <w:rsid w:val="00A83114"/>
    <w:rsid w:val="00A86B46"/>
    <w:rsid w:val="00A8798D"/>
    <w:rsid w:val="00A911BB"/>
    <w:rsid w:val="00A92981"/>
    <w:rsid w:val="00A9452E"/>
    <w:rsid w:val="00A95B9E"/>
    <w:rsid w:val="00A968AA"/>
    <w:rsid w:val="00AA4676"/>
    <w:rsid w:val="00AA7844"/>
    <w:rsid w:val="00AB14DF"/>
    <w:rsid w:val="00AB2364"/>
    <w:rsid w:val="00AB2737"/>
    <w:rsid w:val="00AB482C"/>
    <w:rsid w:val="00AC2B5F"/>
    <w:rsid w:val="00AD0F5D"/>
    <w:rsid w:val="00AE2EF0"/>
    <w:rsid w:val="00AF0C1A"/>
    <w:rsid w:val="00AF150D"/>
    <w:rsid w:val="00AF2469"/>
    <w:rsid w:val="00AF658A"/>
    <w:rsid w:val="00B01AFD"/>
    <w:rsid w:val="00B03D7E"/>
    <w:rsid w:val="00B10593"/>
    <w:rsid w:val="00B1322B"/>
    <w:rsid w:val="00B13D04"/>
    <w:rsid w:val="00B37BC5"/>
    <w:rsid w:val="00B43C18"/>
    <w:rsid w:val="00B50B8D"/>
    <w:rsid w:val="00B50C28"/>
    <w:rsid w:val="00B52074"/>
    <w:rsid w:val="00B5376E"/>
    <w:rsid w:val="00B55074"/>
    <w:rsid w:val="00B574B9"/>
    <w:rsid w:val="00B61609"/>
    <w:rsid w:val="00B617A6"/>
    <w:rsid w:val="00B63FDE"/>
    <w:rsid w:val="00B64031"/>
    <w:rsid w:val="00B64C46"/>
    <w:rsid w:val="00B67016"/>
    <w:rsid w:val="00B670F5"/>
    <w:rsid w:val="00B763AC"/>
    <w:rsid w:val="00B76EF1"/>
    <w:rsid w:val="00B81F62"/>
    <w:rsid w:val="00B8353C"/>
    <w:rsid w:val="00B844A1"/>
    <w:rsid w:val="00B84C74"/>
    <w:rsid w:val="00B919E8"/>
    <w:rsid w:val="00B9627C"/>
    <w:rsid w:val="00B97223"/>
    <w:rsid w:val="00BB0A77"/>
    <w:rsid w:val="00BB2ECF"/>
    <w:rsid w:val="00BB39B3"/>
    <w:rsid w:val="00BD1B1A"/>
    <w:rsid w:val="00BE239E"/>
    <w:rsid w:val="00BE42FD"/>
    <w:rsid w:val="00BE7ECB"/>
    <w:rsid w:val="00BF07DC"/>
    <w:rsid w:val="00BF39EF"/>
    <w:rsid w:val="00BF7E6A"/>
    <w:rsid w:val="00C00BE3"/>
    <w:rsid w:val="00C02189"/>
    <w:rsid w:val="00C042B1"/>
    <w:rsid w:val="00C05B29"/>
    <w:rsid w:val="00C05D32"/>
    <w:rsid w:val="00C07012"/>
    <w:rsid w:val="00C1018F"/>
    <w:rsid w:val="00C135C0"/>
    <w:rsid w:val="00C234FC"/>
    <w:rsid w:val="00C247E0"/>
    <w:rsid w:val="00C250B8"/>
    <w:rsid w:val="00C26A13"/>
    <w:rsid w:val="00C27D37"/>
    <w:rsid w:val="00C337F8"/>
    <w:rsid w:val="00C347A6"/>
    <w:rsid w:val="00C3591C"/>
    <w:rsid w:val="00C40A85"/>
    <w:rsid w:val="00C42A63"/>
    <w:rsid w:val="00C42BBB"/>
    <w:rsid w:val="00C44CEE"/>
    <w:rsid w:val="00C5089D"/>
    <w:rsid w:val="00C522CB"/>
    <w:rsid w:val="00C54318"/>
    <w:rsid w:val="00C61FE4"/>
    <w:rsid w:val="00C62802"/>
    <w:rsid w:val="00C629C0"/>
    <w:rsid w:val="00C62FC5"/>
    <w:rsid w:val="00C63E0E"/>
    <w:rsid w:val="00C65BE8"/>
    <w:rsid w:val="00C66A2E"/>
    <w:rsid w:val="00C674AE"/>
    <w:rsid w:val="00C7217B"/>
    <w:rsid w:val="00C740B5"/>
    <w:rsid w:val="00C75113"/>
    <w:rsid w:val="00C8144D"/>
    <w:rsid w:val="00C84016"/>
    <w:rsid w:val="00C84E36"/>
    <w:rsid w:val="00C875FF"/>
    <w:rsid w:val="00C87977"/>
    <w:rsid w:val="00C9293C"/>
    <w:rsid w:val="00C92E5B"/>
    <w:rsid w:val="00C95805"/>
    <w:rsid w:val="00CA1CA9"/>
    <w:rsid w:val="00CA2461"/>
    <w:rsid w:val="00CA5320"/>
    <w:rsid w:val="00CB11AD"/>
    <w:rsid w:val="00CB5E35"/>
    <w:rsid w:val="00CC2A56"/>
    <w:rsid w:val="00CC6E69"/>
    <w:rsid w:val="00CC78D7"/>
    <w:rsid w:val="00CC7F3E"/>
    <w:rsid w:val="00CD12E1"/>
    <w:rsid w:val="00CD4CA0"/>
    <w:rsid w:val="00CD7648"/>
    <w:rsid w:val="00CD7922"/>
    <w:rsid w:val="00CE0756"/>
    <w:rsid w:val="00CE3B6D"/>
    <w:rsid w:val="00CE5254"/>
    <w:rsid w:val="00CF4A79"/>
    <w:rsid w:val="00D00C79"/>
    <w:rsid w:val="00D0172F"/>
    <w:rsid w:val="00D07394"/>
    <w:rsid w:val="00D1133A"/>
    <w:rsid w:val="00D13D4F"/>
    <w:rsid w:val="00D16F9B"/>
    <w:rsid w:val="00D217C9"/>
    <w:rsid w:val="00D223A6"/>
    <w:rsid w:val="00D25521"/>
    <w:rsid w:val="00D26374"/>
    <w:rsid w:val="00D272B5"/>
    <w:rsid w:val="00D30067"/>
    <w:rsid w:val="00D32B15"/>
    <w:rsid w:val="00D33861"/>
    <w:rsid w:val="00D34F90"/>
    <w:rsid w:val="00D3585B"/>
    <w:rsid w:val="00D41681"/>
    <w:rsid w:val="00D43020"/>
    <w:rsid w:val="00D52206"/>
    <w:rsid w:val="00D5459C"/>
    <w:rsid w:val="00D55CB1"/>
    <w:rsid w:val="00D55E4D"/>
    <w:rsid w:val="00D62FFF"/>
    <w:rsid w:val="00D63D70"/>
    <w:rsid w:val="00D66A0B"/>
    <w:rsid w:val="00D676F3"/>
    <w:rsid w:val="00D70D48"/>
    <w:rsid w:val="00D72876"/>
    <w:rsid w:val="00D744BA"/>
    <w:rsid w:val="00D85549"/>
    <w:rsid w:val="00D93749"/>
    <w:rsid w:val="00D95910"/>
    <w:rsid w:val="00DB2059"/>
    <w:rsid w:val="00DB25A6"/>
    <w:rsid w:val="00DB646B"/>
    <w:rsid w:val="00DB7C5D"/>
    <w:rsid w:val="00DC0556"/>
    <w:rsid w:val="00DC2F32"/>
    <w:rsid w:val="00DD0EF2"/>
    <w:rsid w:val="00DD1D96"/>
    <w:rsid w:val="00DD2DCC"/>
    <w:rsid w:val="00DE2596"/>
    <w:rsid w:val="00DE795E"/>
    <w:rsid w:val="00DF0EF3"/>
    <w:rsid w:val="00DF2A5B"/>
    <w:rsid w:val="00DF4279"/>
    <w:rsid w:val="00DF67B0"/>
    <w:rsid w:val="00DF68B0"/>
    <w:rsid w:val="00E0107B"/>
    <w:rsid w:val="00E03322"/>
    <w:rsid w:val="00E03E59"/>
    <w:rsid w:val="00E06CB2"/>
    <w:rsid w:val="00E07553"/>
    <w:rsid w:val="00E10CEA"/>
    <w:rsid w:val="00E10F11"/>
    <w:rsid w:val="00E11349"/>
    <w:rsid w:val="00E1351A"/>
    <w:rsid w:val="00E15092"/>
    <w:rsid w:val="00E24B8C"/>
    <w:rsid w:val="00E25970"/>
    <w:rsid w:val="00E26285"/>
    <w:rsid w:val="00E275D7"/>
    <w:rsid w:val="00E31180"/>
    <w:rsid w:val="00E31839"/>
    <w:rsid w:val="00E3418C"/>
    <w:rsid w:val="00E3644E"/>
    <w:rsid w:val="00E3683D"/>
    <w:rsid w:val="00E44867"/>
    <w:rsid w:val="00E466DA"/>
    <w:rsid w:val="00E61275"/>
    <w:rsid w:val="00E61717"/>
    <w:rsid w:val="00E65021"/>
    <w:rsid w:val="00E6731A"/>
    <w:rsid w:val="00E73551"/>
    <w:rsid w:val="00E735E5"/>
    <w:rsid w:val="00E7471F"/>
    <w:rsid w:val="00E75027"/>
    <w:rsid w:val="00E8283C"/>
    <w:rsid w:val="00E8306C"/>
    <w:rsid w:val="00E84F44"/>
    <w:rsid w:val="00E8691E"/>
    <w:rsid w:val="00E86BEB"/>
    <w:rsid w:val="00E870F8"/>
    <w:rsid w:val="00E90AEB"/>
    <w:rsid w:val="00EA1A67"/>
    <w:rsid w:val="00EA2758"/>
    <w:rsid w:val="00EA649E"/>
    <w:rsid w:val="00EA6666"/>
    <w:rsid w:val="00EA67E1"/>
    <w:rsid w:val="00EA6DC7"/>
    <w:rsid w:val="00EB0D03"/>
    <w:rsid w:val="00EB1533"/>
    <w:rsid w:val="00EB446B"/>
    <w:rsid w:val="00EC3F9C"/>
    <w:rsid w:val="00EC4366"/>
    <w:rsid w:val="00EC6744"/>
    <w:rsid w:val="00ED0093"/>
    <w:rsid w:val="00ED13D7"/>
    <w:rsid w:val="00ED1460"/>
    <w:rsid w:val="00ED3A46"/>
    <w:rsid w:val="00ED3C2C"/>
    <w:rsid w:val="00ED6940"/>
    <w:rsid w:val="00ED6EBC"/>
    <w:rsid w:val="00EE3C30"/>
    <w:rsid w:val="00EE50D2"/>
    <w:rsid w:val="00EE5D17"/>
    <w:rsid w:val="00EE7FA2"/>
    <w:rsid w:val="00EF2FFF"/>
    <w:rsid w:val="00EF4A88"/>
    <w:rsid w:val="00EF4AD9"/>
    <w:rsid w:val="00EF6B80"/>
    <w:rsid w:val="00EF6CC6"/>
    <w:rsid w:val="00EF709F"/>
    <w:rsid w:val="00EF7514"/>
    <w:rsid w:val="00F00A2C"/>
    <w:rsid w:val="00F021BC"/>
    <w:rsid w:val="00F023ED"/>
    <w:rsid w:val="00F03B69"/>
    <w:rsid w:val="00F0447C"/>
    <w:rsid w:val="00F0570B"/>
    <w:rsid w:val="00F10685"/>
    <w:rsid w:val="00F12145"/>
    <w:rsid w:val="00F14BEC"/>
    <w:rsid w:val="00F21AB7"/>
    <w:rsid w:val="00F312B4"/>
    <w:rsid w:val="00F410BF"/>
    <w:rsid w:val="00F43754"/>
    <w:rsid w:val="00F45AB5"/>
    <w:rsid w:val="00F51399"/>
    <w:rsid w:val="00F52417"/>
    <w:rsid w:val="00F55010"/>
    <w:rsid w:val="00F56C4E"/>
    <w:rsid w:val="00F578E8"/>
    <w:rsid w:val="00F60DEE"/>
    <w:rsid w:val="00F626C0"/>
    <w:rsid w:val="00F717C6"/>
    <w:rsid w:val="00F71FBF"/>
    <w:rsid w:val="00F72A1E"/>
    <w:rsid w:val="00F809C7"/>
    <w:rsid w:val="00F824DA"/>
    <w:rsid w:val="00F83715"/>
    <w:rsid w:val="00F87BD4"/>
    <w:rsid w:val="00F93693"/>
    <w:rsid w:val="00F93D67"/>
    <w:rsid w:val="00F93DC2"/>
    <w:rsid w:val="00F96E72"/>
    <w:rsid w:val="00FA12E7"/>
    <w:rsid w:val="00FA1A24"/>
    <w:rsid w:val="00FA63F9"/>
    <w:rsid w:val="00FB765D"/>
    <w:rsid w:val="00FC366C"/>
    <w:rsid w:val="00FC427A"/>
    <w:rsid w:val="00FC50E1"/>
    <w:rsid w:val="00FC7744"/>
    <w:rsid w:val="00FD102B"/>
    <w:rsid w:val="00FD26C5"/>
    <w:rsid w:val="00FD3320"/>
    <w:rsid w:val="00FD632F"/>
    <w:rsid w:val="00FE3E79"/>
    <w:rsid w:val="00FE457D"/>
    <w:rsid w:val="00FE67FA"/>
    <w:rsid w:val="00FF08A4"/>
    <w:rsid w:val="00FF1BDC"/>
    <w:rsid w:val="00FF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22B15"/>
  <w15:chartTrackingRefBased/>
  <w15:docId w15:val="{30222365-C0A4-4BDE-AEE5-444454B3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58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D0695"/>
    <w:pPr>
      <w:keepNext/>
      <w:keepLines/>
      <w:spacing w:before="160" w:after="80"/>
      <w:outlineLvl w:val="1"/>
    </w:pPr>
    <w:rPr>
      <w:rFonts w:ascii="Arial Nova" w:eastAsiaTheme="majorEastAsia" w:hAnsi="Arial Nova" w:cs="Arial"/>
      <w:b/>
      <w:bCs/>
      <w:color w:val="000000" w:themeColor="text1"/>
      <w:sz w:val="32"/>
      <w:szCs w:val="28"/>
    </w:rPr>
  </w:style>
  <w:style w:type="paragraph" w:styleId="Heading3">
    <w:name w:val="heading 3"/>
    <w:basedOn w:val="NoSpacing"/>
    <w:next w:val="Normal"/>
    <w:link w:val="Heading3Char"/>
    <w:uiPriority w:val="9"/>
    <w:unhideWhenUsed/>
    <w:qFormat/>
    <w:rsid w:val="00FF7FB4"/>
    <w:pPr>
      <w:jc w:val="both"/>
      <w:outlineLvl w:val="2"/>
    </w:pPr>
    <w:rPr>
      <w:rFonts w:ascii="Arial Nova" w:hAnsi="Arial Nova" w:cs="Arial"/>
      <w:b/>
      <w:bCs/>
    </w:rPr>
  </w:style>
  <w:style w:type="paragraph" w:styleId="Heading4">
    <w:name w:val="heading 4"/>
    <w:basedOn w:val="Normal"/>
    <w:next w:val="Normal"/>
    <w:link w:val="Heading4Char"/>
    <w:uiPriority w:val="9"/>
    <w:semiHidden/>
    <w:unhideWhenUsed/>
    <w:qFormat/>
    <w:rsid w:val="005858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58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58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58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58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58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99">
    <w:name w:val="K99"/>
    <w:basedOn w:val="Normal"/>
    <w:qFormat/>
    <w:rsid w:val="00402A20"/>
    <w:pPr>
      <w:spacing w:after="80" w:line="240" w:lineRule="auto"/>
    </w:pPr>
    <w:rPr>
      <w:rFonts w:ascii="Arial" w:hAnsi="Arial"/>
      <w:sz w:val="22"/>
    </w:rPr>
  </w:style>
  <w:style w:type="character" w:customStyle="1" w:styleId="Heading1Char">
    <w:name w:val="Heading 1 Char"/>
    <w:basedOn w:val="DefaultParagraphFont"/>
    <w:link w:val="Heading1"/>
    <w:uiPriority w:val="9"/>
    <w:rsid w:val="005858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D0695"/>
    <w:rPr>
      <w:rFonts w:ascii="Arial Nova" w:eastAsiaTheme="majorEastAsia" w:hAnsi="Arial Nova" w:cs="Arial"/>
      <w:b/>
      <w:bCs/>
      <w:color w:val="000000" w:themeColor="text1"/>
      <w:sz w:val="32"/>
      <w:szCs w:val="28"/>
    </w:rPr>
  </w:style>
  <w:style w:type="character" w:customStyle="1" w:styleId="Heading3Char">
    <w:name w:val="Heading 3 Char"/>
    <w:basedOn w:val="DefaultParagraphFont"/>
    <w:link w:val="Heading3"/>
    <w:uiPriority w:val="9"/>
    <w:rsid w:val="00FF7FB4"/>
    <w:rPr>
      <w:rFonts w:ascii="Arial Nova" w:hAnsi="Arial Nova" w:cs="Arial"/>
      <w:b/>
      <w:bCs/>
    </w:rPr>
  </w:style>
  <w:style w:type="character" w:customStyle="1" w:styleId="Heading4Char">
    <w:name w:val="Heading 4 Char"/>
    <w:basedOn w:val="DefaultParagraphFont"/>
    <w:link w:val="Heading4"/>
    <w:uiPriority w:val="9"/>
    <w:semiHidden/>
    <w:rsid w:val="005858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58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58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58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58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58C6"/>
    <w:rPr>
      <w:rFonts w:eastAsiaTheme="majorEastAsia" w:cstheme="majorBidi"/>
      <w:color w:val="272727" w:themeColor="text1" w:themeTint="D8"/>
    </w:rPr>
  </w:style>
  <w:style w:type="paragraph" w:styleId="Title">
    <w:name w:val="Title"/>
    <w:basedOn w:val="Normal"/>
    <w:next w:val="Normal"/>
    <w:link w:val="TitleChar"/>
    <w:uiPriority w:val="10"/>
    <w:qFormat/>
    <w:rsid w:val="005858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58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58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58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58C6"/>
    <w:pPr>
      <w:spacing w:before="160"/>
      <w:jc w:val="center"/>
    </w:pPr>
    <w:rPr>
      <w:i/>
      <w:iCs/>
      <w:color w:val="404040" w:themeColor="text1" w:themeTint="BF"/>
    </w:rPr>
  </w:style>
  <w:style w:type="character" w:customStyle="1" w:styleId="QuoteChar">
    <w:name w:val="Quote Char"/>
    <w:basedOn w:val="DefaultParagraphFont"/>
    <w:link w:val="Quote"/>
    <w:uiPriority w:val="29"/>
    <w:rsid w:val="005858C6"/>
    <w:rPr>
      <w:i/>
      <w:iCs/>
      <w:color w:val="404040" w:themeColor="text1" w:themeTint="BF"/>
    </w:rPr>
  </w:style>
  <w:style w:type="paragraph" w:styleId="ListParagraph">
    <w:name w:val="List Paragraph"/>
    <w:basedOn w:val="Normal"/>
    <w:uiPriority w:val="34"/>
    <w:qFormat/>
    <w:rsid w:val="005858C6"/>
    <w:pPr>
      <w:ind w:left="720"/>
      <w:contextualSpacing/>
    </w:pPr>
  </w:style>
  <w:style w:type="character" w:styleId="IntenseEmphasis">
    <w:name w:val="Intense Emphasis"/>
    <w:basedOn w:val="DefaultParagraphFont"/>
    <w:uiPriority w:val="21"/>
    <w:qFormat/>
    <w:rsid w:val="005858C6"/>
    <w:rPr>
      <w:i/>
      <w:iCs/>
      <w:color w:val="0F4761" w:themeColor="accent1" w:themeShade="BF"/>
    </w:rPr>
  </w:style>
  <w:style w:type="paragraph" w:styleId="IntenseQuote">
    <w:name w:val="Intense Quote"/>
    <w:basedOn w:val="Normal"/>
    <w:next w:val="Normal"/>
    <w:link w:val="IntenseQuoteChar"/>
    <w:uiPriority w:val="30"/>
    <w:qFormat/>
    <w:rsid w:val="005858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58C6"/>
    <w:rPr>
      <w:i/>
      <w:iCs/>
      <w:color w:val="0F4761" w:themeColor="accent1" w:themeShade="BF"/>
    </w:rPr>
  </w:style>
  <w:style w:type="character" w:styleId="IntenseReference">
    <w:name w:val="Intense Reference"/>
    <w:basedOn w:val="DefaultParagraphFont"/>
    <w:uiPriority w:val="32"/>
    <w:qFormat/>
    <w:rsid w:val="005858C6"/>
    <w:rPr>
      <w:b/>
      <w:bCs/>
      <w:smallCaps/>
      <w:color w:val="0F4761" w:themeColor="accent1" w:themeShade="BF"/>
      <w:spacing w:val="5"/>
    </w:rPr>
  </w:style>
  <w:style w:type="paragraph" w:styleId="NoSpacing">
    <w:name w:val="No Spacing"/>
    <w:uiPriority w:val="1"/>
    <w:qFormat/>
    <w:rsid w:val="005858C6"/>
    <w:pPr>
      <w:spacing w:after="0" w:line="240" w:lineRule="auto"/>
    </w:pPr>
  </w:style>
  <w:style w:type="character" w:styleId="Hyperlink">
    <w:name w:val="Hyperlink"/>
    <w:basedOn w:val="DefaultParagraphFont"/>
    <w:uiPriority w:val="99"/>
    <w:unhideWhenUsed/>
    <w:rsid w:val="003E7C1E"/>
    <w:rPr>
      <w:color w:val="467886" w:themeColor="hyperlink"/>
      <w:u w:val="single"/>
    </w:rPr>
  </w:style>
  <w:style w:type="character" w:styleId="UnresolvedMention">
    <w:name w:val="Unresolved Mention"/>
    <w:basedOn w:val="DefaultParagraphFont"/>
    <w:uiPriority w:val="99"/>
    <w:semiHidden/>
    <w:unhideWhenUsed/>
    <w:rsid w:val="003E7C1E"/>
    <w:rPr>
      <w:color w:val="605E5C"/>
      <w:shd w:val="clear" w:color="auto" w:fill="E1DFDD"/>
    </w:rPr>
  </w:style>
  <w:style w:type="table" w:styleId="TableGrid">
    <w:name w:val="Table Grid"/>
    <w:basedOn w:val="TableNormal"/>
    <w:uiPriority w:val="39"/>
    <w:rsid w:val="00097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E3E79"/>
    <w:pPr>
      <w:spacing w:after="0" w:line="240" w:lineRule="auto"/>
    </w:pPr>
  </w:style>
  <w:style w:type="character" w:styleId="CommentReference">
    <w:name w:val="annotation reference"/>
    <w:basedOn w:val="DefaultParagraphFont"/>
    <w:uiPriority w:val="99"/>
    <w:semiHidden/>
    <w:unhideWhenUsed/>
    <w:rsid w:val="00FE3E79"/>
    <w:rPr>
      <w:sz w:val="16"/>
      <w:szCs w:val="16"/>
    </w:rPr>
  </w:style>
  <w:style w:type="paragraph" w:styleId="CommentText">
    <w:name w:val="annotation text"/>
    <w:basedOn w:val="Normal"/>
    <w:link w:val="CommentTextChar"/>
    <w:uiPriority w:val="99"/>
    <w:unhideWhenUsed/>
    <w:rsid w:val="00FE3E79"/>
    <w:pPr>
      <w:spacing w:line="240" w:lineRule="auto"/>
    </w:pPr>
    <w:rPr>
      <w:sz w:val="20"/>
      <w:szCs w:val="20"/>
    </w:rPr>
  </w:style>
  <w:style w:type="character" w:customStyle="1" w:styleId="CommentTextChar">
    <w:name w:val="Comment Text Char"/>
    <w:basedOn w:val="DefaultParagraphFont"/>
    <w:link w:val="CommentText"/>
    <w:uiPriority w:val="99"/>
    <w:rsid w:val="00FE3E79"/>
    <w:rPr>
      <w:sz w:val="20"/>
      <w:szCs w:val="20"/>
    </w:rPr>
  </w:style>
  <w:style w:type="paragraph" w:styleId="CommentSubject">
    <w:name w:val="annotation subject"/>
    <w:basedOn w:val="CommentText"/>
    <w:next w:val="CommentText"/>
    <w:link w:val="CommentSubjectChar"/>
    <w:uiPriority w:val="99"/>
    <w:semiHidden/>
    <w:unhideWhenUsed/>
    <w:rsid w:val="00FE3E79"/>
    <w:rPr>
      <w:b/>
      <w:bCs/>
    </w:rPr>
  </w:style>
  <w:style w:type="character" w:customStyle="1" w:styleId="CommentSubjectChar">
    <w:name w:val="Comment Subject Char"/>
    <w:basedOn w:val="CommentTextChar"/>
    <w:link w:val="CommentSubject"/>
    <w:uiPriority w:val="99"/>
    <w:semiHidden/>
    <w:rsid w:val="00FE3E79"/>
    <w:rPr>
      <w:b/>
      <w:bCs/>
      <w:sz w:val="20"/>
      <w:szCs w:val="20"/>
    </w:rPr>
  </w:style>
  <w:style w:type="character" w:styleId="FollowedHyperlink">
    <w:name w:val="FollowedHyperlink"/>
    <w:basedOn w:val="DefaultParagraphFont"/>
    <w:uiPriority w:val="99"/>
    <w:semiHidden/>
    <w:unhideWhenUsed/>
    <w:rsid w:val="00385017"/>
    <w:rPr>
      <w:color w:val="96607D" w:themeColor="followedHyperlink"/>
      <w:u w:val="single"/>
    </w:rPr>
  </w:style>
  <w:style w:type="character" w:styleId="PlaceholderText">
    <w:name w:val="Placeholder Text"/>
    <w:basedOn w:val="DefaultParagraphFont"/>
    <w:uiPriority w:val="99"/>
    <w:semiHidden/>
    <w:rsid w:val="00D66A0B"/>
    <w:rPr>
      <w:color w:val="666666"/>
    </w:rPr>
  </w:style>
  <w:style w:type="paragraph" w:styleId="Header">
    <w:name w:val="header"/>
    <w:basedOn w:val="Normal"/>
    <w:link w:val="HeaderChar"/>
    <w:uiPriority w:val="99"/>
    <w:unhideWhenUsed/>
    <w:rsid w:val="00A7634D"/>
    <w:pPr>
      <w:tabs>
        <w:tab w:val="center" w:pos="4703"/>
        <w:tab w:val="right" w:pos="9406"/>
      </w:tabs>
      <w:spacing w:after="0" w:line="240" w:lineRule="auto"/>
    </w:pPr>
  </w:style>
  <w:style w:type="character" w:customStyle="1" w:styleId="HeaderChar">
    <w:name w:val="Header Char"/>
    <w:basedOn w:val="DefaultParagraphFont"/>
    <w:link w:val="Header"/>
    <w:uiPriority w:val="99"/>
    <w:rsid w:val="00A7634D"/>
  </w:style>
  <w:style w:type="paragraph" w:styleId="Footer">
    <w:name w:val="footer"/>
    <w:basedOn w:val="Normal"/>
    <w:link w:val="FooterChar"/>
    <w:uiPriority w:val="99"/>
    <w:unhideWhenUsed/>
    <w:rsid w:val="00A7634D"/>
    <w:pPr>
      <w:tabs>
        <w:tab w:val="center" w:pos="4703"/>
        <w:tab w:val="right" w:pos="9406"/>
      </w:tabs>
      <w:spacing w:after="0" w:line="240" w:lineRule="auto"/>
    </w:pPr>
  </w:style>
  <w:style w:type="character" w:customStyle="1" w:styleId="FooterChar">
    <w:name w:val="Footer Char"/>
    <w:basedOn w:val="DefaultParagraphFont"/>
    <w:link w:val="Footer"/>
    <w:uiPriority w:val="99"/>
    <w:rsid w:val="00A7634D"/>
  </w:style>
  <w:style w:type="paragraph" w:customStyle="1" w:styleId="footnote">
    <w:name w:val="footnote"/>
    <w:basedOn w:val="Footer"/>
    <w:link w:val="footnoteChar"/>
    <w:qFormat/>
    <w:rsid w:val="00A7634D"/>
    <w:pPr>
      <w:jc w:val="center"/>
    </w:pPr>
    <w:rPr>
      <w:rFonts w:ascii="Arial Nova" w:hAnsi="Arial Nova"/>
      <w:sz w:val="18"/>
    </w:rPr>
  </w:style>
  <w:style w:type="character" w:customStyle="1" w:styleId="footnoteChar">
    <w:name w:val="footnote Char"/>
    <w:basedOn w:val="FooterChar"/>
    <w:link w:val="footnote"/>
    <w:rsid w:val="00A7634D"/>
    <w:rPr>
      <w:rFonts w:ascii="Arial Nova" w:hAnsi="Arial Nova"/>
      <w:sz w:val="18"/>
    </w:rPr>
  </w:style>
  <w:style w:type="paragraph" w:styleId="NormalWeb">
    <w:name w:val="Normal (Web)"/>
    <w:basedOn w:val="Normal"/>
    <w:uiPriority w:val="99"/>
    <w:unhideWhenUsed/>
    <w:rsid w:val="00215EF7"/>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463CBB"/>
    <w:pPr>
      <w:spacing w:after="0" w:line="240" w:lineRule="auto"/>
    </w:pPr>
    <w:rPr>
      <w:rFonts w:ascii="Helvetica" w:eastAsia="Times New Roman" w:hAnsi="Helvetica" w:cs="Times New Roman"/>
      <w:color w:val="000000"/>
      <w:kern w:val="0"/>
      <w:sz w:val="17"/>
      <w:szCs w:val="17"/>
      <w14:ligatures w14:val="none"/>
    </w:rPr>
  </w:style>
  <w:style w:type="table" w:styleId="PlainTable5">
    <w:name w:val="Plain Table 5"/>
    <w:basedOn w:val="TableNormal"/>
    <w:uiPriority w:val="45"/>
    <w:rsid w:val="00D16F9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AA7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732">
      <w:bodyDiv w:val="1"/>
      <w:marLeft w:val="0"/>
      <w:marRight w:val="0"/>
      <w:marTop w:val="0"/>
      <w:marBottom w:val="0"/>
      <w:divBdr>
        <w:top w:val="none" w:sz="0" w:space="0" w:color="auto"/>
        <w:left w:val="none" w:sz="0" w:space="0" w:color="auto"/>
        <w:bottom w:val="none" w:sz="0" w:space="0" w:color="auto"/>
        <w:right w:val="none" w:sz="0" w:space="0" w:color="auto"/>
      </w:divBdr>
    </w:div>
    <w:div w:id="18433396">
      <w:bodyDiv w:val="1"/>
      <w:marLeft w:val="0"/>
      <w:marRight w:val="0"/>
      <w:marTop w:val="0"/>
      <w:marBottom w:val="0"/>
      <w:divBdr>
        <w:top w:val="none" w:sz="0" w:space="0" w:color="auto"/>
        <w:left w:val="none" w:sz="0" w:space="0" w:color="auto"/>
        <w:bottom w:val="none" w:sz="0" w:space="0" w:color="auto"/>
        <w:right w:val="none" w:sz="0" w:space="0" w:color="auto"/>
      </w:divBdr>
      <w:divsChild>
        <w:div w:id="522206652">
          <w:marLeft w:val="0"/>
          <w:marRight w:val="0"/>
          <w:marTop w:val="0"/>
          <w:marBottom w:val="0"/>
          <w:divBdr>
            <w:top w:val="none" w:sz="0" w:space="0" w:color="auto"/>
            <w:left w:val="none" w:sz="0" w:space="0" w:color="auto"/>
            <w:bottom w:val="none" w:sz="0" w:space="0" w:color="auto"/>
            <w:right w:val="none" w:sz="0" w:space="0" w:color="auto"/>
          </w:divBdr>
          <w:divsChild>
            <w:div w:id="269704960">
              <w:marLeft w:val="0"/>
              <w:marRight w:val="0"/>
              <w:marTop w:val="0"/>
              <w:marBottom w:val="0"/>
              <w:divBdr>
                <w:top w:val="none" w:sz="0" w:space="0" w:color="auto"/>
                <w:left w:val="none" w:sz="0" w:space="0" w:color="auto"/>
                <w:bottom w:val="none" w:sz="0" w:space="0" w:color="auto"/>
                <w:right w:val="none" w:sz="0" w:space="0" w:color="auto"/>
              </w:divBdr>
              <w:divsChild>
                <w:div w:id="13072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91858">
      <w:bodyDiv w:val="1"/>
      <w:marLeft w:val="0"/>
      <w:marRight w:val="0"/>
      <w:marTop w:val="0"/>
      <w:marBottom w:val="0"/>
      <w:divBdr>
        <w:top w:val="none" w:sz="0" w:space="0" w:color="auto"/>
        <w:left w:val="none" w:sz="0" w:space="0" w:color="auto"/>
        <w:bottom w:val="none" w:sz="0" w:space="0" w:color="auto"/>
        <w:right w:val="none" w:sz="0" w:space="0" w:color="auto"/>
      </w:divBdr>
    </w:div>
    <w:div w:id="591358114">
      <w:bodyDiv w:val="1"/>
      <w:marLeft w:val="0"/>
      <w:marRight w:val="0"/>
      <w:marTop w:val="0"/>
      <w:marBottom w:val="0"/>
      <w:divBdr>
        <w:top w:val="none" w:sz="0" w:space="0" w:color="auto"/>
        <w:left w:val="none" w:sz="0" w:space="0" w:color="auto"/>
        <w:bottom w:val="none" w:sz="0" w:space="0" w:color="auto"/>
        <w:right w:val="none" w:sz="0" w:space="0" w:color="auto"/>
      </w:divBdr>
    </w:div>
    <w:div w:id="687485057">
      <w:bodyDiv w:val="1"/>
      <w:marLeft w:val="0"/>
      <w:marRight w:val="0"/>
      <w:marTop w:val="0"/>
      <w:marBottom w:val="0"/>
      <w:divBdr>
        <w:top w:val="none" w:sz="0" w:space="0" w:color="auto"/>
        <w:left w:val="none" w:sz="0" w:space="0" w:color="auto"/>
        <w:bottom w:val="none" w:sz="0" w:space="0" w:color="auto"/>
        <w:right w:val="none" w:sz="0" w:space="0" w:color="auto"/>
      </w:divBdr>
    </w:div>
    <w:div w:id="1065253711">
      <w:bodyDiv w:val="1"/>
      <w:marLeft w:val="0"/>
      <w:marRight w:val="0"/>
      <w:marTop w:val="0"/>
      <w:marBottom w:val="0"/>
      <w:divBdr>
        <w:top w:val="none" w:sz="0" w:space="0" w:color="auto"/>
        <w:left w:val="none" w:sz="0" w:space="0" w:color="auto"/>
        <w:bottom w:val="none" w:sz="0" w:space="0" w:color="auto"/>
        <w:right w:val="none" w:sz="0" w:space="0" w:color="auto"/>
      </w:divBdr>
    </w:div>
    <w:div w:id="1083189261">
      <w:bodyDiv w:val="1"/>
      <w:marLeft w:val="0"/>
      <w:marRight w:val="0"/>
      <w:marTop w:val="0"/>
      <w:marBottom w:val="0"/>
      <w:divBdr>
        <w:top w:val="none" w:sz="0" w:space="0" w:color="auto"/>
        <w:left w:val="none" w:sz="0" w:space="0" w:color="auto"/>
        <w:bottom w:val="none" w:sz="0" w:space="0" w:color="auto"/>
        <w:right w:val="none" w:sz="0" w:space="0" w:color="auto"/>
      </w:divBdr>
    </w:div>
    <w:div w:id="1086807301">
      <w:bodyDiv w:val="1"/>
      <w:marLeft w:val="0"/>
      <w:marRight w:val="0"/>
      <w:marTop w:val="0"/>
      <w:marBottom w:val="0"/>
      <w:divBdr>
        <w:top w:val="none" w:sz="0" w:space="0" w:color="auto"/>
        <w:left w:val="none" w:sz="0" w:space="0" w:color="auto"/>
        <w:bottom w:val="none" w:sz="0" w:space="0" w:color="auto"/>
        <w:right w:val="none" w:sz="0" w:space="0" w:color="auto"/>
      </w:divBdr>
    </w:div>
    <w:div w:id="1203135063">
      <w:bodyDiv w:val="1"/>
      <w:marLeft w:val="0"/>
      <w:marRight w:val="0"/>
      <w:marTop w:val="0"/>
      <w:marBottom w:val="0"/>
      <w:divBdr>
        <w:top w:val="none" w:sz="0" w:space="0" w:color="auto"/>
        <w:left w:val="none" w:sz="0" w:space="0" w:color="auto"/>
        <w:bottom w:val="none" w:sz="0" w:space="0" w:color="auto"/>
        <w:right w:val="none" w:sz="0" w:space="0" w:color="auto"/>
      </w:divBdr>
    </w:div>
    <w:div w:id="1465738704">
      <w:bodyDiv w:val="1"/>
      <w:marLeft w:val="0"/>
      <w:marRight w:val="0"/>
      <w:marTop w:val="0"/>
      <w:marBottom w:val="0"/>
      <w:divBdr>
        <w:top w:val="none" w:sz="0" w:space="0" w:color="auto"/>
        <w:left w:val="none" w:sz="0" w:space="0" w:color="auto"/>
        <w:bottom w:val="none" w:sz="0" w:space="0" w:color="auto"/>
        <w:right w:val="none" w:sz="0" w:space="0" w:color="auto"/>
      </w:divBdr>
    </w:div>
    <w:div w:id="1653943782">
      <w:bodyDiv w:val="1"/>
      <w:marLeft w:val="0"/>
      <w:marRight w:val="0"/>
      <w:marTop w:val="0"/>
      <w:marBottom w:val="0"/>
      <w:divBdr>
        <w:top w:val="none" w:sz="0" w:space="0" w:color="auto"/>
        <w:left w:val="none" w:sz="0" w:space="0" w:color="auto"/>
        <w:bottom w:val="none" w:sz="0" w:space="0" w:color="auto"/>
        <w:right w:val="none" w:sz="0" w:space="0" w:color="auto"/>
      </w:divBdr>
    </w:div>
    <w:div w:id="1816870147">
      <w:bodyDiv w:val="1"/>
      <w:marLeft w:val="0"/>
      <w:marRight w:val="0"/>
      <w:marTop w:val="0"/>
      <w:marBottom w:val="0"/>
      <w:divBdr>
        <w:top w:val="none" w:sz="0" w:space="0" w:color="auto"/>
        <w:left w:val="none" w:sz="0" w:space="0" w:color="auto"/>
        <w:bottom w:val="none" w:sz="0" w:space="0" w:color="auto"/>
        <w:right w:val="none" w:sz="0" w:space="0" w:color="auto"/>
      </w:divBdr>
    </w:div>
    <w:div w:id="1913545110">
      <w:bodyDiv w:val="1"/>
      <w:marLeft w:val="0"/>
      <w:marRight w:val="0"/>
      <w:marTop w:val="0"/>
      <w:marBottom w:val="0"/>
      <w:divBdr>
        <w:top w:val="none" w:sz="0" w:space="0" w:color="auto"/>
        <w:left w:val="none" w:sz="0" w:space="0" w:color="auto"/>
        <w:bottom w:val="none" w:sz="0" w:space="0" w:color="auto"/>
        <w:right w:val="none" w:sz="0" w:space="0" w:color="auto"/>
      </w:divBdr>
    </w:div>
    <w:div w:id="212391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F930E-ADA0-49A0-92BC-9B2B5DB5E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Oesch, Lukas Till (STUDENTS)</dc:creator>
  <cp:keywords/>
  <dc:description/>
  <cp:lastModifiedBy>Churchland, Anne K.</cp:lastModifiedBy>
  <cp:revision>10</cp:revision>
  <cp:lastPrinted>2025-04-11T20:40:00Z</cp:lastPrinted>
  <dcterms:created xsi:type="dcterms:W3CDTF">2025-06-09T22:16:00Z</dcterms:created>
  <dcterms:modified xsi:type="dcterms:W3CDTF">2025-06-30T22:52:00Z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http://www.zotero.org/styles/current-opinion-in-neurobiology</vt:lpwstr>
  </property>
  <property fmtid="{D5CDD505-2E9C-101B-9397-08002B2CF9AE}" pid="13" name="Mendeley Recent Style Name 5_1">
    <vt:lpwstr>Current Opinion in Neurobiology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b442fc3b-7589-3862-9afa-54d289b30ba6</vt:lpwstr>
  </property>
  <property fmtid="{D5CDD505-2E9C-101B-9397-08002B2CF9AE}" pid="24" name="Mendeley Citation Style_1">
    <vt:lpwstr>http://www.zotero.org/styles/nature</vt:lpwstr>
  </property>
</Properties>
</file>