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B2529B" w14:textId="66F5121D" w:rsidR="00771F94" w:rsidRPr="006D2AB2" w:rsidRDefault="00CA18CE" w:rsidP="00771F94">
      <w:pPr>
        <w:autoSpaceDE w:val="0"/>
        <w:autoSpaceDN w:val="0"/>
        <w:adjustRightInd w:val="0"/>
        <w:spacing w:line="288" w:lineRule="auto"/>
        <w:ind w:right="-306"/>
        <w:rPr>
          <w:rFonts w:ascii="AdvPSMER-R" w:hAnsi="AdvPSMER-R" w:cs="AdvPSMER-R"/>
          <w:b/>
          <w:bCs/>
          <w:sz w:val="18"/>
          <w:szCs w:val="18"/>
        </w:rPr>
      </w:pPr>
      <w:bookmarkStart w:id="0" w:name="OLE_LINK13"/>
      <w:bookmarkStart w:id="1" w:name="OLE_LINK14"/>
      <w:bookmarkStart w:id="2" w:name="OLE_LINK11"/>
      <w:bookmarkStart w:id="3" w:name="OLE_LINK12"/>
      <w:r w:rsidRPr="002A68A4">
        <w:rPr>
          <w:rFonts w:ascii="AdvPSMER-R" w:hAnsi="AdvPSMER-R" w:cs="AdvPSMER-R"/>
          <w:b/>
          <w:bCs/>
          <w:sz w:val="18"/>
          <w:szCs w:val="18"/>
        </w:rPr>
        <w:t>Supplementary</w:t>
      </w:r>
      <w:r>
        <w:rPr>
          <w:rFonts w:ascii="AdvPSMER-R" w:hAnsi="AdvPSMER-R" w:cs="AdvPSMER-R"/>
          <w:b/>
          <w:bCs/>
          <w:sz w:val="18"/>
          <w:szCs w:val="18"/>
        </w:rPr>
        <w:t xml:space="preserve"> </w:t>
      </w:r>
      <w:r>
        <w:rPr>
          <w:rFonts w:ascii="AdvPSMER-R" w:hAnsi="AdvPSMER-R" w:cs="AdvPSMER-R" w:hint="eastAsia"/>
          <w:b/>
          <w:bCs/>
          <w:sz w:val="18"/>
          <w:szCs w:val="18"/>
        </w:rPr>
        <w:t>information</w:t>
      </w:r>
      <w:r w:rsidR="008A2CD6" w:rsidRPr="006D2AB2">
        <w:rPr>
          <w:rFonts w:ascii="AdvPSMER-R" w:hAnsi="AdvPSMER-R" w:cs="AdvPSMER-R"/>
          <w:b/>
          <w:bCs/>
          <w:sz w:val="18"/>
          <w:szCs w:val="18"/>
        </w:rPr>
        <w:t xml:space="preserve"> </w:t>
      </w:r>
      <w:r w:rsidR="00771F94" w:rsidRPr="006D2AB2">
        <w:rPr>
          <w:rFonts w:ascii="AdvPSMER-R" w:hAnsi="AdvPSMER-R" w:cs="AdvPSMER-R"/>
          <w:b/>
          <w:bCs/>
          <w:sz w:val="18"/>
          <w:szCs w:val="18"/>
        </w:rPr>
        <w:t>to the paper</w:t>
      </w:r>
    </w:p>
    <w:p w14:paraId="7717F7C5" w14:textId="50757238" w:rsidR="00771F94" w:rsidRPr="006D2AB2" w:rsidRDefault="002A68A4" w:rsidP="00771F94">
      <w:pPr>
        <w:autoSpaceDE w:val="0"/>
        <w:autoSpaceDN w:val="0"/>
        <w:adjustRightInd w:val="0"/>
        <w:spacing w:line="288" w:lineRule="auto"/>
        <w:ind w:right="-306"/>
        <w:rPr>
          <w:rFonts w:ascii="AdvPSMER-R" w:hAnsi="AdvPSMER-R" w:cs="AdvPSMER-R"/>
          <w:i/>
          <w:sz w:val="18"/>
          <w:szCs w:val="18"/>
        </w:rPr>
      </w:pPr>
      <w:r w:rsidRPr="002A68A4">
        <w:rPr>
          <w:rFonts w:ascii="AdvPSMER-R" w:hAnsi="AdvPSMER-R" w:cs="AdvPSMER-R"/>
          <w:sz w:val="18"/>
          <w:szCs w:val="18"/>
        </w:rPr>
        <w:t xml:space="preserve">Exploring how functional traits modulate species response to topography in </w:t>
      </w:r>
      <w:proofErr w:type="spellStart"/>
      <w:r w:rsidRPr="002A68A4">
        <w:rPr>
          <w:rFonts w:ascii="AdvPSMER-R" w:hAnsi="AdvPSMER-R" w:cs="AdvPSMER-R"/>
          <w:sz w:val="18"/>
          <w:szCs w:val="18"/>
        </w:rPr>
        <w:t>Baxian</w:t>
      </w:r>
      <w:proofErr w:type="spellEnd"/>
      <w:r w:rsidRPr="002A68A4">
        <w:rPr>
          <w:rFonts w:ascii="AdvPSMER-R" w:hAnsi="AdvPSMER-R" w:cs="AdvPSMER-R"/>
          <w:sz w:val="18"/>
          <w:szCs w:val="18"/>
        </w:rPr>
        <w:t xml:space="preserve"> Mountain, North China</w:t>
      </w:r>
      <w:r>
        <w:rPr>
          <w:rFonts w:ascii="AdvPSMER-R" w:hAnsi="AdvPSMER-R" w:cs="AdvPSMER-R" w:hint="eastAsia"/>
          <w:sz w:val="18"/>
          <w:szCs w:val="18"/>
        </w:rPr>
        <w:t>.</w:t>
      </w:r>
      <w:r w:rsidR="00771F94" w:rsidRPr="006D2AB2">
        <w:rPr>
          <w:rFonts w:ascii="AdvPSMER-R" w:hAnsi="AdvPSMER-R" w:cs="AdvPSMER-R"/>
          <w:sz w:val="18"/>
          <w:szCs w:val="18"/>
        </w:rPr>
        <w:t xml:space="preserve"> </w:t>
      </w:r>
    </w:p>
    <w:p w14:paraId="7F672DF3" w14:textId="5BE738C5" w:rsidR="00D3188A" w:rsidRPr="006D2AB2" w:rsidRDefault="00D3188A" w:rsidP="00D3188A">
      <w:pPr>
        <w:autoSpaceDE w:val="0"/>
        <w:autoSpaceDN w:val="0"/>
        <w:adjustRightInd w:val="0"/>
        <w:ind w:right="-307"/>
        <w:rPr>
          <w:rFonts w:ascii="AdvPSMER-R" w:hAnsi="AdvPSMER-R" w:cs="AdvPSMER-R"/>
          <w:iCs/>
          <w:sz w:val="18"/>
          <w:szCs w:val="18"/>
        </w:rPr>
      </w:pPr>
      <w:r w:rsidRPr="006D2AB2">
        <w:rPr>
          <w:rFonts w:ascii="AdvPSMER-R" w:hAnsi="AdvPSMER-R" w:cs="AdvPSMER-R"/>
          <w:iCs/>
          <w:sz w:val="18"/>
          <w:szCs w:val="18"/>
        </w:rPr>
        <w:t>Lili Tang, William K. Morris</w:t>
      </w:r>
      <w:r w:rsidR="00A511F0" w:rsidRPr="006D2AB2">
        <w:rPr>
          <w:rFonts w:ascii="AdvPSMER-R" w:hAnsi="AdvPSMER-R" w:cs="AdvPSMER-R"/>
          <w:iCs/>
          <w:sz w:val="18"/>
          <w:szCs w:val="18"/>
        </w:rPr>
        <w:t>,</w:t>
      </w:r>
      <w:r w:rsidRPr="006D2AB2">
        <w:rPr>
          <w:rFonts w:ascii="AdvPSMER-R" w:hAnsi="AdvPSMER-R" w:cs="AdvPSMER-R"/>
          <w:iCs/>
          <w:sz w:val="18"/>
          <w:szCs w:val="18"/>
        </w:rPr>
        <w:t xml:space="preserve"> Mei Zhang, </w:t>
      </w:r>
      <w:proofErr w:type="spellStart"/>
      <w:r w:rsidRPr="006D2AB2">
        <w:rPr>
          <w:rFonts w:ascii="AdvPSMER-R" w:hAnsi="AdvPSMER-R" w:cs="AdvPSMER-R"/>
          <w:iCs/>
          <w:sz w:val="18"/>
          <w:szCs w:val="18"/>
        </w:rPr>
        <w:t>Fuchen</w:t>
      </w:r>
      <w:proofErr w:type="spellEnd"/>
      <w:r w:rsidRPr="006D2AB2">
        <w:rPr>
          <w:rFonts w:ascii="AdvPSMER-R" w:hAnsi="AdvPSMER-R" w:cs="AdvPSMER-R"/>
          <w:iCs/>
          <w:sz w:val="18"/>
          <w:szCs w:val="18"/>
        </w:rPr>
        <w:t xml:space="preserve"> Shi, Peter A. </w:t>
      </w:r>
      <w:proofErr w:type="spellStart"/>
      <w:r w:rsidRPr="006D2AB2">
        <w:rPr>
          <w:rFonts w:ascii="AdvPSMER-R" w:hAnsi="AdvPSMER-R" w:cs="AdvPSMER-R"/>
          <w:iCs/>
          <w:sz w:val="18"/>
          <w:szCs w:val="18"/>
        </w:rPr>
        <w:t>Vesk</w:t>
      </w:r>
      <w:proofErr w:type="spellEnd"/>
    </w:p>
    <w:p w14:paraId="17985592" w14:textId="77777777" w:rsidR="00D3188A" w:rsidRPr="006D2AB2" w:rsidRDefault="00D3188A" w:rsidP="00D3188A">
      <w:pPr>
        <w:autoSpaceDE w:val="0"/>
        <w:autoSpaceDN w:val="0"/>
        <w:adjustRightInd w:val="0"/>
        <w:ind w:right="-307"/>
        <w:rPr>
          <w:rFonts w:ascii="AdvPSMER-R" w:hAnsi="AdvPSMER-R" w:cs="AdvPSMER-R"/>
          <w:iCs/>
          <w:sz w:val="18"/>
          <w:szCs w:val="18"/>
        </w:rPr>
      </w:pPr>
      <w:r w:rsidRPr="006D2AB2">
        <w:rPr>
          <w:rFonts w:ascii="AdvPSMER-R" w:hAnsi="AdvPSMER-R" w:cs="AdvPSMER-R"/>
          <w:iCs/>
          <w:sz w:val="18"/>
          <w:szCs w:val="18"/>
        </w:rPr>
        <w:t>Correspondence:</w:t>
      </w:r>
    </w:p>
    <w:p w14:paraId="4A179223" w14:textId="77777777" w:rsidR="00D3188A" w:rsidRPr="006D2AB2" w:rsidRDefault="00D3188A" w:rsidP="00D3188A">
      <w:pPr>
        <w:autoSpaceDE w:val="0"/>
        <w:autoSpaceDN w:val="0"/>
        <w:adjustRightInd w:val="0"/>
        <w:ind w:right="-307"/>
        <w:rPr>
          <w:rFonts w:ascii="AdvPSMER-R" w:hAnsi="AdvPSMER-R" w:cs="AdvPSMER-R"/>
          <w:iCs/>
          <w:sz w:val="18"/>
          <w:szCs w:val="18"/>
        </w:rPr>
      </w:pPr>
      <w:proofErr w:type="spellStart"/>
      <w:r w:rsidRPr="006D2AB2">
        <w:rPr>
          <w:rFonts w:ascii="AdvPSMER-R" w:hAnsi="AdvPSMER-R" w:cs="AdvPSMER-R"/>
          <w:iCs/>
          <w:sz w:val="18"/>
          <w:szCs w:val="18"/>
        </w:rPr>
        <w:t>Fuchen</w:t>
      </w:r>
      <w:proofErr w:type="spellEnd"/>
      <w:r w:rsidRPr="006D2AB2">
        <w:rPr>
          <w:rFonts w:ascii="AdvPSMER-R" w:hAnsi="AdvPSMER-R" w:cs="AdvPSMER-R"/>
          <w:iCs/>
          <w:sz w:val="18"/>
          <w:szCs w:val="18"/>
        </w:rPr>
        <w:t xml:space="preserve"> Shi, College of Life Sciences, Nankai University, Tianjin, China</w:t>
      </w:r>
    </w:p>
    <w:p w14:paraId="054E293A" w14:textId="77777777" w:rsidR="00D3188A" w:rsidRPr="006D2AB2" w:rsidRDefault="00D3188A" w:rsidP="00D3188A">
      <w:pPr>
        <w:autoSpaceDE w:val="0"/>
        <w:autoSpaceDN w:val="0"/>
        <w:adjustRightInd w:val="0"/>
        <w:ind w:right="-307"/>
        <w:rPr>
          <w:rFonts w:ascii="AdvPSMER-R" w:hAnsi="AdvPSMER-R" w:cs="AdvPSMER-R"/>
          <w:iCs/>
          <w:sz w:val="18"/>
          <w:szCs w:val="18"/>
        </w:rPr>
      </w:pPr>
      <w:r w:rsidRPr="006D2AB2">
        <w:rPr>
          <w:rFonts w:ascii="AdvPSMER-R" w:hAnsi="AdvPSMER-R" w:cs="AdvPSMER-R"/>
          <w:iCs/>
          <w:sz w:val="18"/>
          <w:szCs w:val="18"/>
        </w:rPr>
        <w:t>Email: fcshi@nankai.edu.com</w:t>
      </w:r>
    </w:p>
    <w:p w14:paraId="229047C0" w14:textId="77777777" w:rsidR="00D3188A" w:rsidRPr="006D2AB2" w:rsidRDefault="00D3188A" w:rsidP="00D3188A">
      <w:pPr>
        <w:autoSpaceDE w:val="0"/>
        <w:autoSpaceDN w:val="0"/>
        <w:adjustRightInd w:val="0"/>
        <w:ind w:right="-307"/>
        <w:rPr>
          <w:rFonts w:ascii="AdvPSMER-R" w:hAnsi="AdvPSMER-R" w:cs="AdvPSMER-R"/>
          <w:iCs/>
          <w:sz w:val="18"/>
          <w:szCs w:val="18"/>
        </w:rPr>
      </w:pPr>
      <w:r w:rsidRPr="006D2AB2">
        <w:rPr>
          <w:rFonts w:ascii="AdvPSMER-R" w:hAnsi="AdvPSMER-R" w:cs="AdvPSMER-R"/>
          <w:iCs/>
          <w:sz w:val="18"/>
          <w:szCs w:val="18"/>
        </w:rPr>
        <w:t>Phone: + 86 22 23502477</w:t>
      </w:r>
    </w:p>
    <w:p w14:paraId="141D54A3" w14:textId="77777777" w:rsidR="00D3188A" w:rsidRPr="006D2AB2" w:rsidRDefault="00D3188A" w:rsidP="00D3188A">
      <w:pPr>
        <w:autoSpaceDE w:val="0"/>
        <w:autoSpaceDN w:val="0"/>
        <w:adjustRightInd w:val="0"/>
        <w:ind w:right="-307"/>
        <w:rPr>
          <w:rFonts w:ascii="AdvPSMER-R" w:hAnsi="AdvPSMER-R" w:cs="AdvPSMER-R"/>
          <w:iCs/>
          <w:sz w:val="18"/>
          <w:szCs w:val="18"/>
        </w:rPr>
      </w:pPr>
      <w:r w:rsidRPr="006D2AB2">
        <w:rPr>
          <w:rFonts w:ascii="AdvPSMER-R" w:hAnsi="AdvPSMER-R" w:cs="AdvPSMER-R"/>
          <w:iCs/>
          <w:sz w:val="18"/>
          <w:szCs w:val="18"/>
        </w:rPr>
        <w:t xml:space="preserve">Peter A. </w:t>
      </w:r>
      <w:proofErr w:type="spellStart"/>
      <w:r w:rsidRPr="006D2AB2">
        <w:rPr>
          <w:rFonts w:ascii="AdvPSMER-R" w:hAnsi="AdvPSMER-R" w:cs="AdvPSMER-R"/>
          <w:iCs/>
          <w:sz w:val="18"/>
          <w:szCs w:val="18"/>
        </w:rPr>
        <w:t>Vesk</w:t>
      </w:r>
      <w:proofErr w:type="spellEnd"/>
      <w:r w:rsidRPr="006D2AB2">
        <w:rPr>
          <w:rFonts w:ascii="AdvPSMER-R" w:hAnsi="AdvPSMER-R" w:cs="AdvPSMER-R"/>
          <w:iCs/>
          <w:sz w:val="18"/>
          <w:szCs w:val="18"/>
        </w:rPr>
        <w:t xml:space="preserve">, School of </w:t>
      </w:r>
      <w:proofErr w:type="spellStart"/>
      <w:r w:rsidRPr="006D2AB2">
        <w:rPr>
          <w:rFonts w:ascii="AdvPSMER-R" w:hAnsi="AdvPSMER-R" w:cs="AdvPSMER-R"/>
          <w:iCs/>
          <w:sz w:val="18"/>
          <w:szCs w:val="18"/>
        </w:rPr>
        <w:t>BioSciences</w:t>
      </w:r>
      <w:proofErr w:type="spellEnd"/>
      <w:r w:rsidRPr="006D2AB2">
        <w:rPr>
          <w:rFonts w:ascii="AdvPSMER-R" w:hAnsi="AdvPSMER-R" w:cs="AdvPSMER-R"/>
          <w:iCs/>
          <w:sz w:val="18"/>
          <w:szCs w:val="18"/>
        </w:rPr>
        <w:t>, The University of Melbourne, Melbourne, VIC, Australia</w:t>
      </w:r>
    </w:p>
    <w:p w14:paraId="4444BA6B" w14:textId="77777777" w:rsidR="00D3188A" w:rsidRPr="006D2AB2" w:rsidRDefault="00D3188A" w:rsidP="00D3188A">
      <w:pPr>
        <w:autoSpaceDE w:val="0"/>
        <w:autoSpaceDN w:val="0"/>
        <w:adjustRightInd w:val="0"/>
        <w:ind w:right="-307"/>
        <w:rPr>
          <w:rFonts w:ascii="AdvPSMER-R" w:hAnsi="AdvPSMER-R" w:cs="AdvPSMER-R"/>
          <w:iCs/>
          <w:sz w:val="18"/>
          <w:szCs w:val="18"/>
        </w:rPr>
      </w:pPr>
      <w:r w:rsidRPr="006D2AB2">
        <w:rPr>
          <w:rFonts w:ascii="AdvPSMER-R" w:hAnsi="AdvPSMER-R" w:cs="AdvPSMER-R"/>
          <w:iCs/>
          <w:sz w:val="18"/>
          <w:szCs w:val="18"/>
        </w:rPr>
        <w:t>Email: pvesk@unimelb.edu.au</w:t>
      </w:r>
    </w:p>
    <w:p w14:paraId="6D893D52" w14:textId="1BB08678" w:rsidR="00771F94" w:rsidRPr="006D2AB2" w:rsidRDefault="00D3188A" w:rsidP="00D3188A">
      <w:pPr>
        <w:autoSpaceDE w:val="0"/>
        <w:autoSpaceDN w:val="0"/>
        <w:adjustRightInd w:val="0"/>
        <w:ind w:right="-307"/>
        <w:rPr>
          <w:rFonts w:ascii="AdvPSMER-R" w:hAnsi="AdvPSMER-R" w:cs="AdvPSMER-R"/>
          <w:iCs/>
          <w:sz w:val="18"/>
          <w:szCs w:val="18"/>
        </w:rPr>
      </w:pPr>
      <w:r w:rsidRPr="006D2AB2">
        <w:rPr>
          <w:rFonts w:ascii="AdvPSMER-R" w:hAnsi="AdvPSMER-R" w:cs="AdvPSMER-R"/>
          <w:iCs/>
          <w:sz w:val="18"/>
          <w:szCs w:val="18"/>
        </w:rPr>
        <w:t>Phone: + 61 3 93547480</w:t>
      </w:r>
    </w:p>
    <w:bookmarkEnd w:id="0"/>
    <w:bookmarkEnd w:id="1"/>
    <w:p w14:paraId="45025D43" w14:textId="77777777" w:rsidR="00771F94" w:rsidRPr="006D2AB2" w:rsidRDefault="00771F94" w:rsidP="00771F94">
      <w:pPr>
        <w:autoSpaceDE w:val="0"/>
        <w:autoSpaceDN w:val="0"/>
        <w:adjustRightInd w:val="0"/>
        <w:ind w:right="-307"/>
        <w:rPr>
          <w:rFonts w:ascii="AdvPSMER-R" w:hAnsi="AdvPSMER-R" w:cs="AdvPSMER-R"/>
          <w:i/>
          <w:sz w:val="18"/>
          <w:szCs w:val="18"/>
        </w:rPr>
      </w:pPr>
    </w:p>
    <w:p w14:paraId="61792581" w14:textId="07AF2928" w:rsidR="00877AEF" w:rsidRPr="006D2AB2" w:rsidRDefault="002A68A4" w:rsidP="00771F94">
      <w:pPr>
        <w:autoSpaceDE w:val="0"/>
        <w:autoSpaceDN w:val="0"/>
        <w:adjustRightInd w:val="0"/>
        <w:ind w:right="-307"/>
        <w:rPr>
          <w:rFonts w:ascii="AdvPS-CGSL" w:hAnsi="AdvPS-CGSL" w:cs="AdvPS-CGSL"/>
          <w:sz w:val="15"/>
          <w:szCs w:val="15"/>
        </w:rPr>
      </w:pPr>
      <w:bookmarkStart w:id="4" w:name="OLE_LINK3"/>
      <w:bookmarkStart w:id="5" w:name="OLE_LINK4"/>
      <w:bookmarkStart w:id="6" w:name="OLE_LINK9"/>
      <w:bookmarkStart w:id="7" w:name="OLE_LINK10"/>
      <w:r w:rsidRPr="002A68A4">
        <w:rPr>
          <w:rFonts w:ascii="AdvPS-CGSB" w:hAnsi="AdvPS-CGSB" w:cs="AdvPS-CGSB"/>
          <w:b/>
          <w:sz w:val="15"/>
          <w:szCs w:val="15"/>
        </w:rPr>
        <w:t>Supplementary Table S1</w:t>
      </w:r>
      <w:r w:rsidR="00771F94" w:rsidRPr="006D2AB2">
        <w:rPr>
          <w:rFonts w:ascii="AdvPS-CGSB" w:hAnsi="AdvPS-CGSB" w:cs="AdvPS-CGSB"/>
          <w:b/>
          <w:sz w:val="15"/>
          <w:szCs w:val="15"/>
        </w:rPr>
        <w:t>.</w:t>
      </w:r>
      <w:r w:rsidR="00771F94" w:rsidRPr="006D2AB2">
        <w:rPr>
          <w:rFonts w:ascii="AdvPS-CGSB" w:hAnsi="AdvPS-CGSB" w:cs="AdvPS-CGSB"/>
          <w:sz w:val="15"/>
          <w:szCs w:val="15"/>
        </w:rPr>
        <w:t xml:space="preserve"> </w:t>
      </w:r>
      <w:bookmarkStart w:id="8" w:name="OLE_LINK379"/>
      <w:bookmarkStart w:id="9" w:name="OLE_LINK378"/>
      <w:bookmarkEnd w:id="4"/>
      <w:bookmarkEnd w:id="5"/>
      <w:bookmarkEnd w:id="6"/>
      <w:bookmarkEnd w:id="7"/>
      <w:r w:rsidR="00877AEF" w:rsidRPr="006D2AB2">
        <w:rPr>
          <w:rFonts w:ascii="AdvPS-CGSL" w:hAnsi="AdvPS-CGSL" w:cs="AdvPS-CGSL"/>
          <w:sz w:val="15"/>
          <w:szCs w:val="15"/>
        </w:rPr>
        <w:t xml:space="preserve">Scientific names and corresponding abbreviations of </w:t>
      </w:r>
      <w:r w:rsidR="00F761D1" w:rsidRPr="006D2AB2">
        <w:rPr>
          <w:rFonts w:ascii="AdvPS-CGSL" w:hAnsi="AdvPS-CGSL" w:cs="AdvPS-CGSL"/>
          <w:sz w:val="15"/>
          <w:szCs w:val="15"/>
        </w:rPr>
        <w:t>31</w:t>
      </w:r>
      <w:r w:rsidR="00877AEF" w:rsidRPr="006D2AB2">
        <w:rPr>
          <w:rFonts w:ascii="AdvPS-CGSL" w:hAnsi="AdvPS-CGSL" w:cs="AdvPS-CGSL"/>
          <w:sz w:val="15"/>
          <w:szCs w:val="15"/>
        </w:rPr>
        <w:t xml:space="preserve"> species.</w:t>
      </w:r>
    </w:p>
    <w:p w14:paraId="6B59BFB3" w14:textId="77777777" w:rsidR="00771F94" w:rsidRPr="006D2AB2" w:rsidRDefault="00771F94" w:rsidP="00771F94">
      <w:pPr>
        <w:autoSpaceDE w:val="0"/>
        <w:autoSpaceDN w:val="0"/>
        <w:adjustRightInd w:val="0"/>
        <w:ind w:right="-307"/>
        <w:rPr>
          <w:rFonts w:ascii="AdvPS-CGSL" w:hAnsi="AdvPS-CGSL" w:cs="AdvPS-CGSL"/>
          <w:sz w:val="15"/>
          <w:szCs w:val="15"/>
        </w:rPr>
      </w:pPr>
    </w:p>
    <w:tbl>
      <w:tblPr>
        <w:tblStyle w:val="6"/>
        <w:tblW w:w="6180" w:type="dxa"/>
        <w:tblLook w:val="0620" w:firstRow="1" w:lastRow="0" w:firstColumn="0" w:lastColumn="0" w:noHBand="1" w:noVBand="1"/>
      </w:tblPr>
      <w:tblGrid>
        <w:gridCol w:w="1002"/>
        <w:gridCol w:w="3443"/>
        <w:gridCol w:w="1735"/>
      </w:tblGrid>
      <w:tr w:rsidR="00877AEF" w:rsidRPr="006D2AB2" w14:paraId="33EE25F4" w14:textId="77777777" w:rsidTr="00F25274">
        <w:trPr>
          <w:cnfStyle w:val="100000000000" w:firstRow="1" w:lastRow="0" w:firstColumn="0" w:lastColumn="0" w:oddVBand="0" w:evenVBand="0" w:oddHBand="0" w:evenHBand="0" w:firstRowFirstColumn="0" w:firstRowLastColumn="0" w:lastRowFirstColumn="0" w:lastRowLastColumn="0"/>
        </w:trPr>
        <w:tc>
          <w:tcPr>
            <w:tcW w:w="1002" w:type="dxa"/>
            <w:tcBorders>
              <w:top w:val="single" w:sz="8" w:space="0" w:color="auto"/>
            </w:tcBorders>
          </w:tcPr>
          <w:p w14:paraId="7FA0BBB9" w14:textId="77777777" w:rsidR="00877AEF" w:rsidRPr="006D2AB2" w:rsidRDefault="00877AEF" w:rsidP="00845439">
            <w:pPr>
              <w:jc w:val="center"/>
              <w:rPr>
                <w:rFonts w:ascii="AdvPS-CGSL" w:hAnsi="AdvPS-CGSL" w:cs="AdvPS-CGSL"/>
                <w:sz w:val="15"/>
                <w:szCs w:val="15"/>
              </w:rPr>
            </w:pPr>
          </w:p>
        </w:tc>
        <w:tc>
          <w:tcPr>
            <w:tcW w:w="3443" w:type="dxa"/>
            <w:tcBorders>
              <w:top w:val="single" w:sz="8" w:space="0" w:color="auto"/>
            </w:tcBorders>
          </w:tcPr>
          <w:p w14:paraId="544E9DB2" w14:textId="77777777" w:rsidR="00877AEF" w:rsidRPr="006D2AB2" w:rsidRDefault="00877AEF" w:rsidP="00845439">
            <w:pPr>
              <w:rPr>
                <w:rFonts w:ascii="AdvPS-CGSL" w:hAnsi="AdvPS-CGSL" w:cs="AdvPS-CGSL"/>
                <w:color w:val="auto"/>
                <w:sz w:val="15"/>
                <w:szCs w:val="15"/>
              </w:rPr>
            </w:pPr>
            <w:r w:rsidRPr="006D2AB2">
              <w:rPr>
                <w:rFonts w:ascii="AdvPS-CGSL" w:hAnsi="AdvPS-CGSL" w:cs="AdvPS-CGSL"/>
                <w:color w:val="auto"/>
                <w:sz w:val="15"/>
                <w:szCs w:val="15"/>
              </w:rPr>
              <w:t>Scientific name</w:t>
            </w:r>
          </w:p>
        </w:tc>
        <w:tc>
          <w:tcPr>
            <w:tcW w:w="1735" w:type="dxa"/>
            <w:tcBorders>
              <w:top w:val="single" w:sz="8" w:space="0" w:color="auto"/>
            </w:tcBorders>
          </w:tcPr>
          <w:p w14:paraId="6704884F" w14:textId="77777777" w:rsidR="00877AEF" w:rsidRPr="006D2AB2" w:rsidRDefault="00877AEF" w:rsidP="00845439">
            <w:pPr>
              <w:rPr>
                <w:rFonts w:ascii="AdvPS-CGSL" w:hAnsi="AdvPS-CGSL" w:cs="AdvPS-CGSL"/>
                <w:color w:val="auto"/>
                <w:sz w:val="15"/>
                <w:szCs w:val="15"/>
              </w:rPr>
            </w:pPr>
            <w:r w:rsidRPr="006D2AB2">
              <w:rPr>
                <w:rFonts w:ascii="AdvPS-CGSL" w:hAnsi="AdvPS-CGSL" w:cs="AdvPS-CGSL"/>
                <w:color w:val="auto"/>
                <w:sz w:val="15"/>
                <w:szCs w:val="15"/>
              </w:rPr>
              <w:t>Abbreviation</w:t>
            </w:r>
          </w:p>
        </w:tc>
      </w:tr>
      <w:tr w:rsidR="003E74F1" w:rsidRPr="006D2AB2" w14:paraId="0A129B3A" w14:textId="77777777" w:rsidTr="005F7DC1">
        <w:tc>
          <w:tcPr>
            <w:tcW w:w="1002" w:type="dxa"/>
          </w:tcPr>
          <w:p w14:paraId="3E5B7C75" w14:textId="77777777" w:rsidR="003E74F1" w:rsidRPr="006D2AB2" w:rsidRDefault="003E74F1" w:rsidP="005F7DC1">
            <w:pPr>
              <w:jc w:val="center"/>
              <w:rPr>
                <w:rFonts w:ascii="AdvPS-CGSL" w:hAnsi="AdvPS-CGSL" w:cs="AdvPS-CGSL"/>
                <w:color w:val="auto"/>
                <w:sz w:val="15"/>
                <w:szCs w:val="15"/>
              </w:rPr>
            </w:pPr>
            <w:r w:rsidRPr="006D2AB2">
              <w:rPr>
                <w:rFonts w:ascii="AdvPS-CGSL" w:hAnsi="AdvPS-CGSL" w:cs="AdvPS-CGSL"/>
                <w:color w:val="auto"/>
                <w:sz w:val="15"/>
                <w:szCs w:val="15"/>
              </w:rPr>
              <w:t>1</w:t>
            </w:r>
          </w:p>
        </w:tc>
        <w:tc>
          <w:tcPr>
            <w:tcW w:w="3443" w:type="dxa"/>
          </w:tcPr>
          <w:p w14:paraId="56C25D09" w14:textId="327AC456" w:rsidR="003E74F1" w:rsidRPr="006D2AB2" w:rsidRDefault="000E0E0F" w:rsidP="005F7DC1">
            <w:pPr>
              <w:rPr>
                <w:rFonts w:ascii="AdvPS-CGSL" w:hAnsi="AdvPS-CGSL" w:cs="AdvPS-CGSL"/>
                <w:i/>
                <w:iCs/>
                <w:color w:val="auto"/>
                <w:sz w:val="15"/>
                <w:szCs w:val="15"/>
              </w:rPr>
            </w:pPr>
            <w:r w:rsidRPr="006D2AB2">
              <w:rPr>
                <w:rFonts w:ascii="AdvPS-CGSL" w:hAnsi="AdvPS-CGSL" w:cs="AdvPS-CGSL"/>
                <w:i/>
                <w:iCs/>
                <w:color w:val="auto"/>
                <w:sz w:val="15"/>
                <w:szCs w:val="15"/>
              </w:rPr>
              <w:t xml:space="preserve">Acer </w:t>
            </w:r>
            <w:proofErr w:type="spellStart"/>
            <w:r w:rsidRPr="006D2AB2">
              <w:rPr>
                <w:rFonts w:ascii="AdvPS-CGSL" w:hAnsi="AdvPS-CGSL" w:cs="AdvPS-CGSL"/>
                <w:i/>
                <w:iCs/>
                <w:color w:val="auto"/>
                <w:sz w:val="15"/>
                <w:szCs w:val="15"/>
              </w:rPr>
              <w:t>pictum</w:t>
            </w:r>
            <w:proofErr w:type="spellEnd"/>
          </w:p>
        </w:tc>
        <w:tc>
          <w:tcPr>
            <w:tcW w:w="1735" w:type="dxa"/>
          </w:tcPr>
          <w:p w14:paraId="7977F583" w14:textId="08752CE0" w:rsidR="003E74F1" w:rsidRPr="006D2AB2" w:rsidRDefault="003E74F1" w:rsidP="005F7DC1">
            <w:pPr>
              <w:rPr>
                <w:rFonts w:ascii="AdvPS-CGSL" w:hAnsi="AdvPS-CGSL" w:cs="AdvPS-CGSL"/>
                <w:color w:val="auto"/>
                <w:sz w:val="15"/>
                <w:szCs w:val="15"/>
              </w:rPr>
            </w:pPr>
            <w:proofErr w:type="spellStart"/>
            <w:r w:rsidRPr="006D2AB2">
              <w:rPr>
                <w:rFonts w:ascii="AdvPS-CGSL" w:hAnsi="AdvPS-CGSL" w:cs="AdvPS-CGSL"/>
                <w:color w:val="auto"/>
                <w:sz w:val="15"/>
                <w:szCs w:val="15"/>
              </w:rPr>
              <w:t>A</w:t>
            </w:r>
            <w:r w:rsidR="000E0E0F" w:rsidRPr="006D2AB2">
              <w:rPr>
                <w:rFonts w:ascii="AdvPS-CGSL" w:hAnsi="AdvPS-CGSL" w:cs="AdvPS-CGSL"/>
                <w:color w:val="auto"/>
                <w:sz w:val="15"/>
                <w:szCs w:val="15"/>
              </w:rPr>
              <w:t>c</w:t>
            </w:r>
            <w:r w:rsidRPr="006D2AB2">
              <w:rPr>
                <w:rFonts w:ascii="AdvPS-CGSL" w:hAnsi="AdvPS-CGSL" w:cs="AdvPS-CGSL"/>
                <w:color w:val="auto"/>
                <w:sz w:val="15"/>
                <w:szCs w:val="15"/>
              </w:rPr>
              <w:t>.</w:t>
            </w:r>
            <w:r w:rsidR="000E0E0F" w:rsidRPr="006D2AB2">
              <w:rPr>
                <w:rFonts w:ascii="AdvPS-CGSL" w:hAnsi="AdvPS-CGSL" w:cs="AdvPS-CGSL"/>
                <w:color w:val="auto"/>
                <w:sz w:val="15"/>
                <w:szCs w:val="15"/>
              </w:rPr>
              <w:t>pi</w:t>
            </w:r>
            <w:proofErr w:type="spellEnd"/>
          </w:p>
        </w:tc>
      </w:tr>
      <w:tr w:rsidR="00877AEF" w:rsidRPr="006D2AB2" w14:paraId="3A4C746A" w14:textId="77777777" w:rsidTr="00F25274">
        <w:tc>
          <w:tcPr>
            <w:tcW w:w="1002" w:type="dxa"/>
          </w:tcPr>
          <w:p w14:paraId="5232C0A8" w14:textId="0DBC9DA1" w:rsidR="00877AEF" w:rsidRPr="006D2AB2" w:rsidRDefault="00334967" w:rsidP="00845439">
            <w:pPr>
              <w:jc w:val="center"/>
              <w:rPr>
                <w:rFonts w:ascii="AdvPS-CGSL" w:hAnsi="AdvPS-CGSL" w:cs="AdvPS-CGSL"/>
                <w:color w:val="auto"/>
                <w:sz w:val="15"/>
                <w:szCs w:val="15"/>
              </w:rPr>
            </w:pPr>
            <w:r w:rsidRPr="006D2AB2">
              <w:rPr>
                <w:rFonts w:ascii="AdvPS-CGSL" w:hAnsi="AdvPS-CGSL" w:cs="AdvPS-CGSL"/>
                <w:color w:val="auto"/>
                <w:sz w:val="15"/>
                <w:szCs w:val="15"/>
              </w:rPr>
              <w:t>2</w:t>
            </w:r>
          </w:p>
        </w:tc>
        <w:tc>
          <w:tcPr>
            <w:tcW w:w="3443" w:type="dxa"/>
          </w:tcPr>
          <w:p w14:paraId="0015BDA9" w14:textId="77777777" w:rsidR="00877AEF" w:rsidRPr="006D2AB2" w:rsidRDefault="00877AEF" w:rsidP="00845439">
            <w:pPr>
              <w:rPr>
                <w:rFonts w:ascii="AdvPS-CGSL" w:hAnsi="AdvPS-CGSL" w:cs="AdvPS-CGSL"/>
                <w:i/>
                <w:iCs/>
                <w:color w:val="auto"/>
                <w:sz w:val="15"/>
                <w:szCs w:val="15"/>
              </w:rPr>
            </w:pPr>
            <w:r w:rsidRPr="006D2AB2">
              <w:rPr>
                <w:rFonts w:ascii="AdvPS-CGSL" w:hAnsi="AdvPS-CGSL" w:cs="AdvPS-CGSL"/>
                <w:i/>
                <w:iCs/>
                <w:color w:val="auto"/>
                <w:sz w:val="15"/>
                <w:szCs w:val="15"/>
              </w:rPr>
              <w:t xml:space="preserve">Acer </w:t>
            </w:r>
            <w:proofErr w:type="spellStart"/>
            <w:r w:rsidRPr="006D2AB2">
              <w:rPr>
                <w:rFonts w:ascii="AdvPS-CGSL" w:hAnsi="AdvPS-CGSL" w:cs="AdvPS-CGSL"/>
                <w:i/>
                <w:iCs/>
                <w:color w:val="auto"/>
                <w:sz w:val="15"/>
                <w:szCs w:val="15"/>
              </w:rPr>
              <w:t>truncatum</w:t>
            </w:r>
            <w:proofErr w:type="spellEnd"/>
            <w:r w:rsidRPr="006D2AB2">
              <w:rPr>
                <w:rFonts w:ascii="AdvPS-CGSL" w:hAnsi="AdvPS-CGSL" w:cs="AdvPS-CGSL"/>
                <w:i/>
                <w:iCs/>
                <w:color w:val="auto"/>
                <w:sz w:val="15"/>
                <w:szCs w:val="15"/>
              </w:rPr>
              <w:t xml:space="preserve"> </w:t>
            </w:r>
          </w:p>
        </w:tc>
        <w:tc>
          <w:tcPr>
            <w:tcW w:w="1735" w:type="dxa"/>
          </w:tcPr>
          <w:p w14:paraId="5D199A97" w14:textId="1247505D" w:rsidR="00877AEF" w:rsidRPr="006D2AB2" w:rsidRDefault="00877AEF" w:rsidP="00845439">
            <w:pPr>
              <w:rPr>
                <w:rFonts w:ascii="AdvPS-CGSL" w:hAnsi="AdvPS-CGSL" w:cs="AdvPS-CGSL"/>
                <w:color w:val="auto"/>
                <w:sz w:val="15"/>
                <w:szCs w:val="15"/>
              </w:rPr>
            </w:pPr>
            <w:r w:rsidRPr="006D2AB2">
              <w:rPr>
                <w:rFonts w:ascii="AdvPS-CGSL" w:hAnsi="AdvPS-CGSL" w:cs="AdvPS-CGSL"/>
                <w:color w:val="auto"/>
                <w:sz w:val="15"/>
                <w:szCs w:val="15"/>
              </w:rPr>
              <w:t>A</w:t>
            </w:r>
            <w:r w:rsidR="000E0E0F" w:rsidRPr="006D2AB2">
              <w:rPr>
                <w:rFonts w:ascii="AdvPS-CGSL" w:hAnsi="AdvPS-CGSL" w:cs="AdvPS-CGSL"/>
                <w:color w:val="auto"/>
                <w:sz w:val="15"/>
                <w:szCs w:val="15"/>
              </w:rPr>
              <w:t>c</w:t>
            </w:r>
            <w:r w:rsidRPr="006D2AB2">
              <w:rPr>
                <w:rFonts w:ascii="AdvPS-CGSL" w:hAnsi="AdvPS-CGSL" w:cs="AdvPS-CGSL"/>
                <w:color w:val="auto"/>
                <w:sz w:val="15"/>
                <w:szCs w:val="15"/>
              </w:rPr>
              <w:t>.tr</w:t>
            </w:r>
          </w:p>
        </w:tc>
      </w:tr>
      <w:tr w:rsidR="00877AEF" w:rsidRPr="006D2AB2" w14:paraId="1AAC5601" w14:textId="77777777" w:rsidTr="00F25274">
        <w:tc>
          <w:tcPr>
            <w:tcW w:w="1002" w:type="dxa"/>
          </w:tcPr>
          <w:p w14:paraId="221ADAA8" w14:textId="18F93785" w:rsidR="00877AEF" w:rsidRPr="006D2AB2" w:rsidRDefault="00334967" w:rsidP="00845439">
            <w:pPr>
              <w:jc w:val="center"/>
              <w:rPr>
                <w:rFonts w:ascii="AdvPS-CGSL" w:hAnsi="AdvPS-CGSL" w:cs="AdvPS-CGSL"/>
                <w:color w:val="auto"/>
                <w:sz w:val="15"/>
                <w:szCs w:val="15"/>
              </w:rPr>
            </w:pPr>
            <w:r w:rsidRPr="006D2AB2">
              <w:rPr>
                <w:rFonts w:ascii="AdvPS-CGSL" w:hAnsi="AdvPS-CGSL" w:cs="AdvPS-CGSL"/>
                <w:color w:val="auto"/>
                <w:sz w:val="15"/>
                <w:szCs w:val="15"/>
              </w:rPr>
              <w:t>3</w:t>
            </w:r>
          </w:p>
        </w:tc>
        <w:tc>
          <w:tcPr>
            <w:tcW w:w="3443" w:type="dxa"/>
          </w:tcPr>
          <w:p w14:paraId="7B4311D4" w14:textId="77777777" w:rsidR="00877AEF" w:rsidRPr="006D2AB2" w:rsidRDefault="00877AEF" w:rsidP="00845439">
            <w:pPr>
              <w:rPr>
                <w:rFonts w:ascii="AdvPS-CGSL" w:hAnsi="AdvPS-CGSL" w:cs="AdvPS-CGSL"/>
                <w:i/>
                <w:iCs/>
                <w:color w:val="auto"/>
                <w:sz w:val="15"/>
                <w:szCs w:val="15"/>
              </w:rPr>
            </w:pPr>
            <w:r w:rsidRPr="006D2AB2">
              <w:rPr>
                <w:rFonts w:ascii="AdvPS-CGSL" w:hAnsi="AdvPS-CGSL" w:cs="AdvPS-CGSL"/>
                <w:i/>
                <w:iCs/>
                <w:color w:val="auto"/>
                <w:sz w:val="15"/>
                <w:szCs w:val="15"/>
              </w:rPr>
              <w:t xml:space="preserve">Ailanthus </w:t>
            </w:r>
            <w:proofErr w:type="spellStart"/>
            <w:r w:rsidRPr="006D2AB2">
              <w:rPr>
                <w:rFonts w:ascii="AdvPS-CGSL" w:hAnsi="AdvPS-CGSL" w:cs="AdvPS-CGSL"/>
                <w:i/>
                <w:iCs/>
                <w:color w:val="auto"/>
                <w:sz w:val="15"/>
                <w:szCs w:val="15"/>
              </w:rPr>
              <w:t>altissima</w:t>
            </w:r>
            <w:proofErr w:type="spellEnd"/>
            <w:r w:rsidRPr="006D2AB2">
              <w:rPr>
                <w:rFonts w:ascii="AdvPS-CGSL" w:hAnsi="AdvPS-CGSL" w:cs="AdvPS-CGSL"/>
                <w:i/>
                <w:iCs/>
                <w:color w:val="auto"/>
                <w:sz w:val="15"/>
                <w:szCs w:val="15"/>
              </w:rPr>
              <w:t xml:space="preserve"> </w:t>
            </w:r>
          </w:p>
        </w:tc>
        <w:tc>
          <w:tcPr>
            <w:tcW w:w="1735" w:type="dxa"/>
          </w:tcPr>
          <w:p w14:paraId="570FF810" w14:textId="54E2C219" w:rsidR="00877AEF" w:rsidRPr="006D2AB2" w:rsidRDefault="00877AEF" w:rsidP="00845439">
            <w:pPr>
              <w:rPr>
                <w:rFonts w:ascii="AdvPS-CGSL" w:hAnsi="AdvPS-CGSL" w:cs="AdvPS-CGSL"/>
                <w:color w:val="auto"/>
                <w:sz w:val="15"/>
                <w:szCs w:val="15"/>
              </w:rPr>
            </w:pPr>
            <w:r w:rsidRPr="006D2AB2">
              <w:rPr>
                <w:rFonts w:ascii="AdvPS-CGSL" w:hAnsi="AdvPS-CGSL" w:cs="AdvPS-CGSL"/>
                <w:color w:val="auto"/>
                <w:sz w:val="15"/>
                <w:szCs w:val="15"/>
              </w:rPr>
              <w:t>A</w:t>
            </w:r>
            <w:r w:rsidR="000E0E0F" w:rsidRPr="006D2AB2">
              <w:rPr>
                <w:rFonts w:ascii="AdvPS-CGSL" w:hAnsi="AdvPS-CGSL" w:cs="AdvPS-CGSL"/>
                <w:color w:val="auto"/>
                <w:sz w:val="15"/>
                <w:szCs w:val="15"/>
              </w:rPr>
              <w:t>i</w:t>
            </w:r>
            <w:r w:rsidRPr="006D2AB2">
              <w:rPr>
                <w:rFonts w:ascii="AdvPS-CGSL" w:hAnsi="AdvPS-CGSL" w:cs="AdvPS-CGSL"/>
                <w:color w:val="auto"/>
                <w:sz w:val="15"/>
                <w:szCs w:val="15"/>
              </w:rPr>
              <w:t>.al</w:t>
            </w:r>
          </w:p>
        </w:tc>
      </w:tr>
      <w:tr w:rsidR="000E0E0F" w:rsidRPr="006D2AB2" w14:paraId="0860CA87" w14:textId="77777777" w:rsidTr="005F7DC1">
        <w:tc>
          <w:tcPr>
            <w:tcW w:w="1002" w:type="dxa"/>
          </w:tcPr>
          <w:p w14:paraId="5F78985F" w14:textId="7240F1C0" w:rsidR="000E0E0F" w:rsidRPr="006D2AB2" w:rsidRDefault="00334967" w:rsidP="005F7DC1">
            <w:pPr>
              <w:jc w:val="center"/>
              <w:rPr>
                <w:rFonts w:ascii="AdvPS-CGSL" w:hAnsi="AdvPS-CGSL" w:cs="AdvPS-CGSL"/>
                <w:color w:val="auto"/>
                <w:sz w:val="15"/>
                <w:szCs w:val="15"/>
              </w:rPr>
            </w:pPr>
            <w:r w:rsidRPr="006D2AB2">
              <w:rPr>
                <w:rFonts w:ascii="AdvPS-CGSL" w:hAnsi="AdvPS-CGSL" w:cs="AdvPS-CGSL"/>
                <w:color w:val="auto"/>
                <w:sz w:val="15"/>
                <w:szCs w:val="15"/>
              </w:rPr>
              <w:t>4</w:t>
            </w:r>
          </w:p>
        </w:tc>
        <w:tc>
          <w:tcPr>
            <w:tcW w:w="3443" w:type="dxa"/>
          </w:tcPr>
          <w:p w14:paraId="307A4DAD" w14:textId="60FFD657" w:rsidR="000E0E0F" w:rsidRPr="006D2AB2" w:rsidRDefault="00B36074" w:rsidP="005F7DC1">
            <w:pPr>
              <w:rPr>
                <w:rFonts w:ascii="AdvPS-CGSL" w:hAnsi="AdvPS-CGSL" w:cs="AdvPS-CGSL"/>
                <w:i/>
                <w:iCs/>
                <w:color w:val="auto"/>
                <w:sz w:val="15"/>
                <w:szCs w:val="15"/>
              </w:rPr>
            </w:pPr>
            <w:r w:rsidRPr="006D2AB2">
              <w:rPr>
                <w:rFonts w:ascii="AdvPS-CGSL" w:hAnsi="AdvPS-CGSL" w:cs="AdvPS-CGSL"/>
                <w:i/>
                <w:iCs/>
                <w:color w:val="auto"/>
                <w:sz w:val="15"/>
                <w:szCs w:val="15"/>
              </w:rPr>
              <w:t>Betula chinensis</w:t>
            </w:r>
          </w:p>
        </w:tc>
        <w:tc>
          <w:tcPr>
            <w:tcW w:w="1735" w:type="dxa"/>
          </w:tcPr>
          <w:p w14:paraId="5F02C588" w14:textId="1BCD5316" w:rsidR="000E0E0F" w:rsidRPr="006D2AB2" w:rsidRDefault="00B36074" w:rsidP="005F7DC1">
            <w:pPr>
              <w:rPr>
                <w:rFonts w:ascii="AdvPS-CGSL" w:hAnsi="AdvPS-CGSL" w:cs="AdvPS-CGSL"/>
                <w:color w:val="auto"/>
                <w:sz w:val="15"/>
                <w:szCs w:val="15"/>
              </w:rPr>
            </w:pPr>
            <w:r w:rsidRPr="006D2AB2">
              <w:rPr>
                <w:rFonts w:ascii="AdvPS-CGSL" w:hAnsi="AdvPS-CGSL" w:cs="AdvPS-CGSL"/>
                <w:color w:val="auto"/>
                <w:sz w:val="15"/>
                <w:szCs w:val="15"/>
              </w:rPr>
              <w:t>Be.ch</w:t>
            </w:r>
          </w:p>
        </w:tc>
      </w:tr>
      <w:tr w:rsidR="00877AEF" w:rsidRPr="006D2AB2" w14:paraId="1CD98CEC" w14:textId="77777777" w:rsidTr="00F25274">
        <w:tc>
          <w:tcPr>
            <w:tcW w:w="1002" w:type="dxa"/>
          </w:tcPr>
          <w:p w14:paraId="606C362F" w14:textId="1EAC38AC" w:rsidR="00877AEF" w:rsidRPr="006D2AB2" w:rsidRDefault="00334967" w:rsidP="00845439">
            <w:pPr>
              <w:jc w:val="center"/>
              <w:rPr>
                <w:rFonts w:ascii="AdvPS-CGSL" w:hAnsi="AdvPS-CGSL" w:cs="AdvPS-CGSL"/>
                <w:color w:val="auto"/>
                <w:sz w:val="15"/>
                <w:szCs w:val="15"/>
              </w:rPr>
            </w:pPr>
            <w:r w:rsidRPr="006D2AB2">
              <w:rPr>
                <w:rFonts w:ascii="AdvPS-CGSL" w:hAnsi="AdvPS-CGSL" w:cs="AdvPS-CGSL"/>
                <w:color w:val="auto"/>
                <w:sz w:val="15"/>
                <w:szCs w:val="15"/>
              </w:rPr>
              <w:t>5</w:t>
            </w:r>
          </w:p>
        </w:tc>
        <w:tc>
          <w:tcPr>
            <w:tcW w:w="3443" w:type="dxa"/>
          </w:tcPr>
          <w:p w14:paraId="32679067" w14:textId="5D9C15E1" w:rsidR="00877AEF" w:rsidRPr="006D2AB2" w:rsidRDefault="00B36074" w:rsidP="00845439">
            <w:pPr>
              <w:rPr>
                <w:rFonts w:ascii="AdvPS-CGSL" w:hAnsi="AdvPS-CGSL" w:cs="AdvPS-CGSL"/>
                <w:i/>
                <w:iCs/>
                <w:color w:val="auto"/>
                <w:sz w:val="15"/>
                <w:szCs w:val="15"/>
              </w:rPr>
            </w:pPr>
            <w:r w:rsidRPr="006D2AB2">
              <w:rPr>
                <w:rFonts w:ascii="AdvPS-CGSL" w:hAnsi="AdvPS-CGSL" w:cs="AdvPS-CGSL"/>
                <w:i/>
                <w:iCs/>
                <w:color w:val="auto"/>
                <w:sz w:val="15"/>
                <w:szCs w:val="15"/>
              </w:rPr>
              <w:t xml:space="preserve">Carpinus </w:t>
            </w:r>
            <w:proofErr w:type="spellStart"/>
            <w:r w:rsidRPr="006D2AB2">
              <w:rPr>
                <w:rFonts w:ascii="AdvPS-CGSL" w:hAnsi="AdvPS-CGSL" w:cs="AdvPS-CGSL"/>
                <w:i/>
                <w:iCs/>
                <w:color w:val="auto"/>
                <w:sz w:val="15"/>
                <w:szCs w:val="15"/>
              </w:rPr>
              <w:t>turczaninowii</w:t>
            </w:r>
            <w:proofErr w:type="spellEnd"/>
          </w:p>
        </w:tc>
        <w:tc>
          <w:tcPr>
            <w:tcW w:w="1735" w:type="dxa"/>
          </w:tcPr>
          <w:p w14:paraId="4A1B8567" w14:textId="693F767B" w:rsidR="00877AEF" w:rsidRPr="006D2AB2" w:rsidRDefault="00877AEF" w:rsidP="00845439">
            <w:pPr>
              <w:rPr>
                <w:rFonts w:ascii="AdvPS-CGSL" w:hAnsi="AdvPS-CGSL" w:cs="AdvPS-CGSL"/>
                <w:color w:val="auto"/>
                <w:sz w:val="15"/>
                <w:szCs w:val="15"/>
              </w:rPr>
            </w:pPr>
            <w:proofErr w:type="spellStart"/>
            <w:proofErr w:type="gramStart"/>
            <w:r w:rsidRPr="006D2AB2">
              <w:rPr>
                <w:rFonts w:ascii="AdvPS-CGSL" w:hAnsi="AdvPS-CGSL" w:cs="AdvPS-CGSL"/>
                <w:color w:val="auto"/>
                <w:sz w:val="15"/>
                <w:szCs w:val="15"/>
              </w:rPr>
              <w:t>C</w:t>
            </w:r>
            <w:r w:rsidR="00B36074" w:rsidRPr="006D2AB2">
              <w:rPr>
                <w:rFonts w:ascii="AdvPS-CGSL" w:hAnsi="AdvPS-CGSL" w:cs="AdvPS-CGSL"/>
                <w:color w:val="auto"/>
                <w:sz w:val="15"/>
                <w:szCs w:val="15"/>
              </w:rPr>
              <w:t>a</w:t>
            </w:r>
            <w:r w:rsidRPr="006D2AB2">
              <w:rPr>
                <w:rFonts w:ascii="AdvPS-CGSL" w:hAnsi="AdvPS-CGSL" w:cs="AdvPS-CGSL"/>
                <w:color w:val="auto"/>
                <w:sz w:val="15"/>
                <w:szCs w:val="15"/>
              </w:rPr>
              <w:t>.</w:t>
            </w:r>
            <w:r w:rsidR="00B36074" w:rsidRPr="006D2AB2">
              <w:rPr>
                <w:rFonts w:ascii="AdvPS-CGSL" w:hAnsi="AdvPS-CGSL" w:cs="AdvPS-CGSL"/>
                <w:color w:val="auto"/>
                <w:sz w:val="15"/>
                <w:szCs w:val="15"/>
              </w:rPr>
              <w:t>tu</w:t>
            </w:r>
            <w:proofErr w:type="spellEnd"/>
            <w:proofErr w:type="gramEnd"/>
          </w:p>
        </w:tc>
      </w:tr>
      <w:tr w:rsidR="006B0AC9" w:rsidRPr="006D2AB2" w14:paraId="09AEDD10" w14:textId="77777777" w:rsidTr="005F7DC1">
        <w:tc>
          <w:tcPr>
            <w:tcW w:w="1002" w:type="dxa"/>
          </w:tcPr>
          <w:p w14:paraId="185FB2F2" w14:textId="357D04D1" w:rsidR="006B0AC9" w:rsidRPr="006D2AB2" w:rsidRDefault="00334967" w:rsidP="005F7DC1">
            <w:pPr>
              <w:jc w:val="center"/>
              <w:rPr>
                <w:rFonts w:ascii="AdvPS-CGSL" w:hAnsi="AdvPS-CGSL" w:cs="AdvPS-CGSL"/>
                <w:color w:val="auto"/>
                <w:sz w:val="15"/>
                <w:szCs w:val="15"/>
              </w:rPr>
            </w:pPr>
            <w:r w:rsidRPr="006D2AB2">
              <w:rPr>
                <w:rFonts w:ascii="AdvPS-CGSL" w:hAnsi="AdvPS-CGSL" w:cs="AdvPS-CGSL"/>
                <w:color w:val="auto"/>
                <w:sz w:val="15"/>
                <w:szCs w:val="15"/>
              </w:rPr>
              <w:t>6</w:t>
            </w:r>
          </w:p>
        </w:tc>
        <w:tc>
          <w:tcPr>
            <w:tcW w:w="3443" w:type="dxa"/>
          </w:tcPr>
          <w:p w14:paraId="2A609CD2" w14:textId="31E24FE6" w:rsidR="006B0AC9" w:rsidRPr="006D2AB2" w:rsidRDefault="006B0AC9" w:rsidP="005F7DC1">
            <w:pPr>
              <w:rPr>
                <w:rFonts w:ascii="AdvPS-CGSL" w:hAnsi="AdvPS-CGSL" w:cs="AdvPS-CGSL"/>
                <w:i/>
                <w:iCs/>
                <w:color w:val="auto"/>
                <w:sz w:val="15"/>
                <w:szCs w:val="15"/>
              </w:rPr>
            </w:pPr>
            <w:r w:rsidRPr="006D2AB2">
              <w:rPr>
                <w:rFonts w:ascii="AdvPS-CGSL" w:hAnsi="AdvPS-CGSL" w:cs="AdvPS-CGSL"/>
                <w:i/>
                <w:iCs/>
                <w:color w:val="auto"/>
                <w:sz w:val="15"/>
                <w:szCs w:val="15"/>
              </w:rPr>
              <w:t xml:space="preserve">Celtis </w:t>
            </w:r>
            <w:proofErr w:type="spellStart"/>
            <w:r w:rsidRPr="006D2AB2">
              <w:rPr>
                <w:rFonts w:ascii="AdvPS-CGSL" w:hAnsi="AdvPS-CGSL" w:cs="AdvPS-CGSL"/>
                <w:i/>
                <w:iCs/>
                <w:color w:val="auto"/>
                <w:sz w:val="15"/>
                <w:szCs w:val="15"/>
              </w:rPr>
              <w:t>bungeana</w:t>
            </w:r>
            <w:proofErr w:type="spellEnd"/>
          </w:p>
        </w:tc>
        <w:tc>
          <w:tcPr>
            <w:tcW w:w="1735" w:type="dxa"/>
          </w:tcPr>
          <w:p w14:paraId="576CF2E3" w14:textId="5CA60544" w:rsidR="006B0AC9" w:rsidRPr="006D2AB2" w:rsidRDefault="006B0AC9" w:rsidP="005F7DC1">
            <w:pPr>
              <w:rPr>
                <w:rFonts w:ascii="AdvPS-CGSL" w:hAnsi="AdvPS-CGSL" w:cs="AdvPS-CGSL"/>
                <w:color w:val="auto"/>
                <w:sz w:val="15"/>
                <w:szCs w:val="15"/>
              </w:rPr>
            </w:pPr>
            <w:proofErr w:type="spellStart"/>
            <w:r w:rsidRPr="006D2AB2">
              <w:rPr>
                <w:rFonts w:ascii="AdvPS-CGSL" w:hAnsi="AdvPS-CGSL" w:cs="AdvPS-CGSL"/>
                <w:color w:val="auto"/>
                <w:sz w:val="15"/>
                <w:szCs w:val="15"/>
              </w:rPr>
              <w:t>C</w:t>
            </w:r>
            <w:r w:rsidR="00743975" w:rsidRPr="006D2AB2">
              <w:rPr>
                <w:rFonts w:ascii="AdvPS-CGSL" w:hAnsi="AdvPS-CGSL" w:cs="AdvPS-CGSL"/>
                <w:color w:val="auto"/>
                <w:sz w:val="15"/>
                <w:szCs w:val="15"/>
              </w:rPr>
              <w:t>e</w:t>
            </w:r>
            <w:r w:rsidRPr="006D2AB2">
              <w:rPr>
                <w:rFonts w:ascii="AdvPS-CGSL" w:hAnsi="AdvPS-CGSL" w:cs="AdvPS-CGSL"/>
                <w:color w:val="auto"/>
                <w:sz w:val="15"/>
                <w:szCs w:val="15"/>
              </w:rPr>
              <w:t>.</w:t>
            </w:r>
            <w:r w:rsidR="00743975" w:rsidRPr="006D2AB2">
              <w:rPr>
                <w:rFonts w:ascii="AdvPS-CGSL" w:hAnsi="AdvPS-CGSL" w:cs="AdvPS-CGSL"/>
                <w:color w:val="auto"/>
                <w:sz w:val="15"/>
                <w:szCs w:val="15"/>
              </w:rPr>
              <w:t>bu</w:t>
            </w:r>
            <w:proofErr w:type="spellEnd"/>
          </w:p>
        </w:tc>
      </w:tr>
      <w:tr w:rsidR="006B0AC9" w:rsidRPr="006D2AB2" w14:paraId="07664198" w14:textId="77777777" w:rsidTr="005F7DC1">
        <w:tc>
          <w:tcPr>
            <w:tcW w:w="1002" w:type="dxa"/>
          </w:tcPr>
          <w:p w14:paraId="14636630" w14:textId="50634BFC" w:rsidR="006B0AC9" w:rsidRPr="006D2AB2" w:rsidRDefault="00334967" w:rsidP="005F7DC1">
            <w:pPr>
              <w:jc w:val="center"/>
              <w:rPr>
                <w:rFonts w:ascii="AdvPS-CGSL" w:hAnsi="AdvPS-CGSL" w:cs="AdvPS-CGSL"/>
                <w:color w:val="auto"/>
                <w:sz w:val="15"/>
                <w:szCs w:val="15"/>
              </w:rPr>
            </w:pPr>
            <w:r w:rsidRPr="006D2AB2">
              <w:rPr>
                <w:rFonts w:ascii="AdvPS-CGSL" w:hAnsi="AdvPS-CGSL" w:cs="AdvPS-CGSL"/>
                <w:color w:val="auto"/>
                <w:sz w:val="15"/>
                <w:szCs w:val="15"/>
              </w:rPr>
              <w:t>7</w:t>
            </w:r>
          </w:p>
        </w:tc>
        <w:tc>
          <w:tcPr>
            <w:tcW w:w="3443" w:type="dxa"/>
          </w:tcPr>
          <w:p w14:paraId="4453FBD4" w14:textId="22BA7F37" w:rsidR="006B0AC9" w:rsidRPr="006D2AB2" w:rsidRDefault="006B0AC9" w:rsidP="005F7DC1">
            <w:pPr>
              <w:rPr>
                <w:rFonts w:ascii="AdvPS-CGSL" w:hAnsi="AdvPS-CGSL" w:cs="AdvPS-CGSL"/>
                <w:i/>
                <w:iCs/>
                <w:color w:val="auto"/>
                <w:sz w:val="15"/>
                <w:szCs w:val="15"/>
              </w:rPr>
            </w:pPr>
            <w:r w:rsidRPr="006D2AB2">
              <w:rPr>
                <w:rFonts w:ascii="AdvPS-CGSL" w:hAnsi="AdvPS-CGSL" w:cs="AdvPS-CGSL"/>
                <w:i/>
                <w:iCs/>
                <w:color w:val="auto"/>
                <w:sz w:val="15"/>
                <w:szCs w:val="15"/>
              </w:rPr>
              <w:t xml:space="preserve">Celtis </w:t>
            </w:r>
            <w:proofErr w:type="spellStart"/>
            <w:r w:rsidRPr="006D2AB2">
              <w:rPr>
                <w:rFonts w:ascii="AdvPS-CGSL" w:hAnsi="AdvPS-CGSL" w:cs="AdvPS-CGSL"/>
                <w:i/>
                <w:iCs/>
                <w:color w:val="auto"/>
                <w:sz w:val="15"/>
                <w:szCs w:val="15"/>
              </w:rPr>
              <w:t>koraiensis</w:t>
            </w:r>
            <w:proofErr w:type="spellEnd"/>
          </w:p>
        </w:tc>
        <w:tc>
          <w:tcPr>
            <w:tcW w:w="1735" w:type="dxa"/>
          </w:tcPr>
          <w:p w14:paraId="64F0DD4A" w14:textId="58DE5DCB" w:rsidR="006B0AC9" w:rsidRPr="006D2AB2" w:rsidRDefault="006B0AC9" w:rsidP="005F7DC1">
            <w:pPr>
              <w:rPr>
                <w:rFonts w:ascii="AdvPS-CGSL" w:hAnsi="AdvPS-CGSL" w:cs="AdvPS-CGSL"/>
                <w:color w:val="auto"/>
                <w:sz w:val="15"/>
                <w:szCs w:val="15"/>
              </w:rPr>
            </w:pPr>
            <w:proofErr w:type="spellStart"/>
            <w:proofErr w:type="gramStart"/>
            <w:r w:rsidRPr="006D2AB2">
              <w:rPr>
                <w:rFonts w:ascii="AdvPS-CGSL" w:hAnsi="AdvPS-CGSL" w:cs="AdvPS-CGSL"/>
                <w:color w:val="auto"/>
                <w:sz w:val="15"/>
                <w:szCs w:val="15"/>
              </w:rPr>
              <w:t>C</w:t>
            </w:r>
            <w:r w:rsidR="00743975" w:rsidRPr="006D2AB2">
              <w:rPr>
                <w:rFonts w:ascii="AdvPS-CGSL" w:hAnsi="AdvPS-CGSL" w:cs="AdvPS-CGSL"/>
                <w:color w:val="auto"/>
                <w:sz w:val="15"/>
                <w:szCs w:val="15"/>
              </w:rPr>
              <w:t>e</w:t>
            </w:r>
            <w:r w:rsidRPr="006D2AB2">
              <w:rPr>
                <w:rFonts w:ascii="AdvPS-CGSL" w:hAnsi="AdvPS-CGSL" w:cs="AdvPS-CGSL"/>
                <w:color w:val="auto"/>
                <w:sz w:val="15"/>
                <w:szCs w:val="15"/>
              </w:rPr>
              <w:t>.</w:t>
            </w:r>
            <w:r w:rsidR="00743975" w:rsidRPr="006D2AB2">
              <w:rPr>
                <w:rFonts w:ascii="AdvPS-CGSL" w:hAnsi="AdvPS-CGSL" w:cs="AdvPS-CGSL"/>
                <w:color w:val="auto"/>
                <w:sz w:val="15"/>
                <w:szCs w:val="15"/>
              </w:rPr>
              <w:t>ko</w:t>
            </w:r>
            <w:proofErr w:type="spellEnd"/>
            <w:proofErr w:type="gramEnd"/>
          </w:p>
        </w:tc>
      </w:tr>
      <w:tr w:rsidR="006B0AC9" w:rsidRPr="006D2AB2" w14:paraId="6FA0F337" w14:textId="77777777" w:rsidTr="005F7DC1">
        <w:tc>
          <w:tcPr>
            <w:tcW w:w="1002" w:type="dxa"/>
          </w:tcPr>
          <w:p w14:paraId="78EF124C" w14:textId="196FBEC1" w:rsidR="006B0AC9" w:rsidRPr="006D2AB2" w:rsidRDefault="00334967" w:rsidP="005F7DC1">
            <w:pPr>
              <w:jc w:val="center"/>
              <w:rPr>
                <w:rFonts w:ascii="AdvPS-CGSL" w:hAnsi="AdvPS-CGSL" w:cs="AdvPS-CGSL"/>
                <w:color w:val="auto"/>
                <w:sz w:val="15"/>
                <w:szCs w:val="15"/>
              </w:rPr>
            </w:pPr>
            <w:r w:rsidRPr="006D2AB2">
              <w:rPr>
                <w:rFonts w:ascii="AdvPS-CGSL" w:hAnsi="AdvPS-CGSL" w:cs="AdvPS-CGSL"/>
                <w:color w:val="auto"/>
                <w:sz w:val="15"/>
                <w:szCs w:val="15"/>
              </w:rPr>
              <w:t>8</w:t>
            </w:r>
          </w:p>
        </w:tc>
        <w:tc>
          <w:tcPr>
            <w:tcW w:w="3443" w:type="dxa"/>
          </w:tcPr>
          <w:p w14:paraId="069DE2A7" w14:textId="687D39D9" w:rsidR="006B0AC9" w:rsidRPr="006D2AB2" w:rsidRDefault="00743975" w:rsidP="005F7DC1">
            <w:pPr>
              <w:rPr>
                <w:rFonts w:ascii="AdvPS-CGSL" w:hAnsi="AdvPS-CGSL" w:cs="AdvPS-CGSL"/>
                <w:i/>
                <w:iCs/>
                <w:color w:val="auto"/>
                <w:sz w:val="15"/>
                <w:szCs w:val="15"/>
              </w:rPr>
            </w:pPr>
            <w:proofErr w:type="spellStart"/>
            <w:r w:rsidRPr="006D2AB2">
              <w:rPr>
                <w:rFonts w:ascii="AdvPS-CGSL" w:hAnsi="AdvPS-CGSL" w:cs="AdvPS-CGSL"/>
                <w:i/>
                <w:iCs/>
                <w:color w:val="auto"/>
                <w:sz w:val="15"/>
                <w:szCs w:val="15"/>
              </w:rPr>
              <w:t>Cornus</w:t>
            </w:r>
            <w:proofErr w:type="spellEnd"/>
            <w:r w:rsidRPr="006D2AB2">
              <w:rPr>
                <w:rFonts w:ascii="AdvPS-CGSL" w:hAnsi="AdvPS-CGSL" w:cs="AdvPS-CGSL"/>
                <w:i/>
                <w:iCs/>
                <w:color w:val="auto"/>
                <w:sz w:val="15"/>
                <w:szCs w:val="15"/>
              </w:rPr>
              <w:t xml:space="preserve"> </w:t>
            </w:r>
            <w:proofErr w:type="spellStart"/>
            <w:r w:rsidRPr="006D2AB2">
              <w:rPr>
                <w:rFonts w:ascii="AdvPS-CGSL" w:hAnsi="AdvPS-CGSL" w:cs="AdvPS-CGSL"/>
                <w:i/>
                <w:iCs/>
                <w:color w:val="auto"/>
                <w:sz w:val="15"/>
                <w:szCs w:val="15"/>
              </w:rPr>
              <w:t>bretschneideri</w:t>
            </w:r>
            <w:proofErr w:type="spellEnd"/>
          </w:p>
        </w:tc>
        <w:tc>
          <w:tcPr>
            <w:tcW w:w="1735" w:type="dxa"/>
          </w:tcPr>
          <w:p w14:paraId="720CC9A7" w14:textId="1D0538E8" w:rsidR="006B0AC9" w:rsidRPr="006D2AB2" w:rsidRDefault="006B0AC9" w:rsidP="005F7DC1">
            <w:pPr>
              <w:rPr>
                <w:rFonts w:ascii="AdvPS-CGSL" w:hAnsi="AdvPS-CGSL" w:cs="AdvPS-CGSL"/>
                <w:color w:val="auto"/>
                <w:sz w:val="15"/>
                <w:szCs w:val="15"/>
              </w:rPr>
            </w:pPr>
            <w:r w:rsidRPr="006D2AB2">
              <w:rPr>
                <w:rFonts w:ascii="AdvPS-CGSL" w:hAnsi="AdvPS-CGSL" w:cs="AdvPS-CGSL"/>
                <w:color w:val="auto"/>
                <w:sz w:val="15"/>
                <w:szCs w:val="15"/>
              </w:rPr>
              <w:t>C</w:t>
            </w:r>
            <w:r w:rsidR="00743975" w:rsidRPr="006D2AB2">
              <w:rPr>
                <w:rFonts w:ascii="AdvPS-CGSL" w:hAnsi="AdvPS-CGSL" w:cs="AdvPS-CGSL"/>
                <w:color w:val="auto"/>
                <w:sz w:val="15"/>
                <w:szCs w:val="15"/>
              </w:rPr>
              <w:t>o</w:t>
            </w:r>
            <w:r w:rsidRPr="006D2AB2">
              <w:rPr>
                <w:rFonts w:ascii="AdvPS-CGSL" w:hAnsi="AdvPS-CGSL" w:cs="AdvPS-CGSL"/>
                <w:color w:val="auto"/>
                <w:sz w:val="15"/>
                <w:szCs w:val="15"/>
              </w:rPr>
              <w:t>.</w:t>
            </w:r>
            <w:r w:rsidR="00743975" w:rsidRPr="006D2AB2">
              <w:rPr>
                <w:rFonts w:ascii="AdvPS-CGSL" w:hAnsi="AdvPS-CGSL" w:cs="AdvPS-CGSL"/>
                <w:color w:val="auto"/>
                <w:sz w:val="15"/>
                <w:szCs w:val="15"/>
              </w:rPr>
              <w:t>br</w:t>
            </w:r>
          </w:p>
        </w:tc>
      </w:tr>
      <w:tr w:rsidR="00877AEF" w:rsidRPr="006D2AB2" w14:paraId="38760CE6" w14:textId="77777777" w:rsidTr="00F25274">
        <w:tc>
          <w:tcPr>
            <w:tcW w:w="1002" w:type="dxa"/>
          </w:tcPr>
          <w:p w14:paraId="60FFFEAB" w14:textId="61CFD8AA" w:rsidR="00877AEF" w:rsidRPr="006D2AB2" w:rsidRDefault="00334967" w:rsidP="00845439">
            <w:pPr>
              <w:jc w:val="center"/>
              <w:rPr>
                <w:rFonts w:ascii="AdvPS-CGSL" w:hAnsi="AdvPS-CGSL" w:cs="AdvPS-CGSL"/>
                <w:color w:val="auto"/>
                <w:sz w:val="15"/>
                <w:szCs w:val="15"/>
              </w:rPr>
            </w:pPr>
            <w:r w:rsidRPr="006D2AB2">
              <w:rPr>
                <w:rFonts w:ascii="AdvPS-CGSL" w:hAnsi="AdvPS-CGSL" w:cs="AdvPS-CGSL"/>
                <w:color w:val="auto"/>
                <w:sz w:val="15"/>
                <w:szCs w:val="15"/>
              </w:rPr>
              <w:t>9</w:t>
            </w:r>
          </w:p>
        </w:tc>
        <w:tc>
          <w:tcPr>
            <w:tcW w:w="3443" w:type="dxa"/>
          </w:tcPr>
          <w:p w14:paraId="57D9C428" w14:textId="77777777" w:rsidR="00877AEF" w:rsidRPr="006D2AB2" w:rsidRDefault="00877AEF" w:rsidP="00845439">
            <w:pPr>
              <w:rPr>
                <w:rFonts w:ascii="AdvPS-CGSL" w:hAnsi="AdvPS-CGSL" w:cs="AdvPS-CGSL"/>
                <w:i/>
                <w:iCs/>
                <w:color w:val="auto"/>
                <w:sz w:val="15"/>
                <w:szCs w:val="15"/>
              </w:rPr>
            </w:pPr>
            <w:r w:rsidRPr="006D2AB2">
              <w:rPr>
                <w:rFonts w:ascii="AdvPS-CGSL" w:hAnsi="AdvPS-CGSL" w:cs="AdvPS-CGSL"/>
                <w:i/>
                <w:iCs/>
                <w:color w:val="auto"/>
                <w:sz w:val="15"/>
                <w:szCs w:val="15"/>
              </w:rPr>
              <w:t xml:space="preserve">Crataegus pinnatifida </w:t>
            </w:r>
            <w:r w:rsidRPr="006D2AB2">
              <w:rPr>
                <w:rFonts w:ascii="AdvPS-CGSL" w:hAnsi="AdvPS-CGSL" w:cs="AdvPS-CGSL"/>
                <w:color w:val="auto"/>
                <w:sz w:val="15"/>
                <w:szCs w:val="15"/>
              </w:rPr>
              <w:t>var</w:t>
            </w:r>
            <w:r w:rsidRPr="006D2AB2">
              <w:rPr>
                <w:rFonts w:ascii="AdvPS-CGSL" w:hAnsi="AdvPS-CGSL" w:cs="AdvPS-CGSL"/>
                <w:i/>
                <w:iCs/>
                <w:color w:val="auto"/>
                <w:sz w:val="15"/>
                <w:szCs w:val="15"/>
              </w:rPr>
              <w:t xml:space="preserve">. major </w:t>
            </w:r>
          </w:p>
        </w:tc>
        <w:tc>
          <w:tcPr>
            <w:tcW w:w="1735" w:type="dxa"/>
          </w:tcPr>
          <w:p w14:paraId="58470ACC" w14:textId="6C64EEA0" w:rsidR="00877AEF" w:rsidRPr="006D2AB2" w:rsidRDefault="00877AEF" w:rsidP="00845439">
            <w:pPr>
              <w:rPr>
                <w:rFonts w:ascii="AdvPS-CGSL" w:hAnsi="AdvPS-CGSL" w:cs="AdvPS-CGSL"/>
                <w:color w:val="auto"/>
                <w:sz w:val="15"/>
                <w:szCs w:val="15"/>
              </w:rPr>
            </w:pPr>
            <w:proofErr w:type="spellStart"/>
            <w:r w:rsidRPr="006D2AB2">
              <w:rPr>
                <w:rFonts w:ascii="AdvPS-CGSL" w:hAnsi="AdvPS-CGSL" w:cs="AdvPS-CGSL"/>
                <w:color w:val="auto"/>
                <w:sz w:val="15"/>
                <w:szCs w:val="15"/>
              </w:rPr>
              <w:t>C</w:t>
            </w:r>
            <w:r w:rsidR="00743975" w:rsidRPr="006D2AB2">
              <w:rPr>
                <w:rFonts w:ascii="AdvPS-CGSL" w:hAnsi="AdvPS-CGSL" w:cs="AdvPS-CGSL"/>
                <w:color w:val="auto"/>
                <w:sz w:val="15"/>
                <w:szCs w:val="15"/>
              </w:rPr>
              <w:t>r</w:t>
            </w:r>
            <w:r w:rsidRPr="006D2AB2">
              <w:rPr>
                <w:rFonts w:ascii="AdvPS-CGSL" w:hAnsi="AdvPS-CGSL" w:cs="AdvPS-CGSL"/>
                <w:color w:val="auto"/>
                <w:sz w:val="15"/>
                <w:szCs w:val="15"/>
              </w:rPr>
              <w:t>.pi</w:t>
            </w:r>
            <w:proofErr w:type="spellEnd"/>
          </w:p>
        </w:tc>
      </w:tr>
      <w:tr w:rsidR="00877AEF" w:rsidRPr="006D2AB2" w14:paraId="5B66B011" w14:textId="77777777" w:rsidTr="00F25274">
        <w:tc>
          <w:tcPr>
            <w:tcW w:w="1002" w:type="dxa"/>
          </w:tcPr>
          <w:p w14:paraId="23D9B6C3" w14:textId="3C33BEE7" w:rsidR="00877AEF" w:rsidRPr="006D2AB2" w:rsidRDefault="00334967" w:rsidP="00845439">
            <w:pPr>
              <w:jc w:val="center"/>
              <w:rPr>
                <w:rFonts w:ascii="AdvPS-CGSL" w:hAnsi="AdvPS-CGSL" w:cs="AdvPS-CGSL"/>
                <w:color w:val="auto"/>
                <w:sz w:val="15"/>
                <w:szCs w:val="15"/>
              </w:rPr>
            </w:pPr>
            <w:r w:rsidRPr="006D2AB2">
              <w:rPr>
                <w:rFonts w:ascii="AdvPS-CGSL" w:hAnsi="AdvPS-CGSL" w:cs="AdvPS-CGSL"/>
                <w:color w:val="auto"/>
                <w:sz w:val="15"/>
                <w:szCs w:val="15"/>
              </w:rPr>
              <w:t>10</w:t>
            </w:r>
          </w:p>
        </w:tc>
        <w:tc>
          <w:tcPr>
            <w:tcW w:w="3443" w:type="dxa"/>
          </w:tcPr>
          <w:p w14:paraId="72451D32" w14:textId="77777777" w:rsidR="00877AEF" w:rsidRPr="006D2AB2" w:rsidRDefault="00877AEF" w:rsidP="00845439">
            <w:pPr>
              <w:rPr>
                <w:rFonts w:ascii="AdvPS-CGSL" w:hAnsi="AdvPS-CGSL" w:cs="AdvPS-CGSL"/>
                <w:i/>
                <w:iCs/>
                <w:color w:val="auto"/>
                <w:sz w:val="15"/>
                <w:szCs w:val="15"/>
              </w:rPr>
            </w:pPr>
            <w:r w:rsidRPr="006D2AB2">
              <w:rPr>
                <w:rFonts w:ascii="AdvPS-CGSL" w:hAnsi="AdvPS-CGSL" w:cs="AdvPS-CGSL"/>
                <w:i/>
                <w:iCs/>
                <w:color w:val="auto"/>
                <w:sz w:val="15"/>
                <w:szCs w:val="15"/>
              </w:rPr>
              <w:t xml:space="preserve">Diospyros lotus </w:t>
            </w:r>
          </w:p>
        </w:tc>
        <w:tc>
          <w:tcPr>
            <w:tcW w:w="1735" w:type="dxa"/>
          </w:tcPr>
          <w:p w14:paraId="607DF682" w14:textId="772361DD" w:rsidR="00877AEF" w:rsidRPr="006D2AB2" w:rsidRDefault="00877AEF" w:rsidP="00845439">
            <w:pPr>
              <w:rPr>
                <w:rFonts w:ascii="AdvPS-CGSL" w:hAnsi="AdvPS-CGSL" w:cs="AdvPS-CGSL"/>
                <w:color w:val="auto"/>
                <w:sz w:val="15"/>
                <w:szCs w:val="15"/>
              </w:rPr>
            </w:pPr>
            <w:proofErr w:type="spellStart"/>
            <w:r w:rsidRPr="006D2AB2">
              <w:rPr>
                <w:rFonts w:ascii="AdvPS-CGSL" w:hAnsi="AdvPS-CGSL" w:cs="AdvPS-CGSL"/>
                <w:color w:val="auto"/>
                <w:sz w:val="15"/>
                <w:szCs w:val="15"/>
              </w:rPr>
              <w:t>D</w:t>
            </w:r>
            <w:r w:rsidR="00743975" w:rsidRPr="006D2AB2">
              <w:rPr>
                <w:rFonts w:ascii="AdvPS-CGSL" w:hAnsi="AdvPS-CGSL" w:cs="AdvPS-CGSL"/>
                <w:color w:val="auto"/>
                <w:sz w:val="15"/>
                <w:szCs w:val="15"/>
              </w:rPr>
              <w:t>i</w:t>
            </w:r>
            <w:r w:rsidRPr="006D2AB2">
              <w:rPr>
                <w:rFonts w:ascii="AdvPS-CGSL" w:hAnsi="AdvPS-CGSL" w:cs="AdvPS-CGSL"/>
                <w:color w:val="auto"/>
                <w:sz w:val="15"/>
                <w:szCs w:val="15"/>
              </w:rPr>
              <w:t>.lo</w:t>
            </w:r>
            <w:proofErr w:type="spellEnd"/>
          </w:p>
        </w:tc>
      </w:tr>
      <w:tr w:rsidR="00877AEF" w:rsidRPr="006D2AB2" w14:paraId="0AB6AFD2" w14:textId="77777777" w:rsidTr="00F25274">
        <w:tc>
          <w:tcPr>
            <w:tcW w:w="1002" w:type="dxa"/>
          </w:tcPr>
          <w:p w14:paraId="0D7D6A06" w14:textId="753A3F8C" w:rsidR="00877AEF" w:rsidRPr="006D2AB2" w:rsidRDefault="00334967" w:rsidP="00845439">
            <w:pPr>
              <w:jc w:val="center"/>
              <w:rPr>
                <w:rFonts w:ascii="AdvPS-CGSL" w:hAnsi="AdvPS-CGSL" w:cs="AdvPS-CGSL"/>
                <w:color w:val="auto"/>
                <w:sz w:val="15"/>
                <w:szCs w:val="15"/>
              </w:rPr>
            </w:pPr>
            <w:r w:rsidRPr="006D2AB2">
              <w:rPr>
                <w:rFonts w:ascii="AdvPS-CGSL" w:hAnsi="AdvPS-CGSL" w:cs="AdvPS-CGSL"/>
                <w:color w:val="auto"/>
                <w:sz w:val="15"/>
                <w:szCs w:val="15"/>
              </w:rPr>
              <w:t>11</w:t>
            </w:r>
          </w:p>
        </w:tc>
        <w:tc>
          <w:tcPr>
            <w:tcW w:w="3443" w:type="dxa"/>
          </w:tcPr>
          <w:p w14:paraId="1F592699" w14:textId="3EE349C2" w:rsidR="00877AEF" w:rsidRPr="006D2AB2" w:rsidRDefault="00877AEF" w:rsidP="00845439">
            <w:pPr>
              <w:rPr>
                <w:rFonts w:ascii="AdvPS-CGSL" w:hAnsi="AdvPS-CGSL" w:cs="AdvPS-CGSL"/>
                <w:i/>
                <w:iCs/>
                <w:color w:val="auto"/>
                <w:sz w:val="15"/>
                <w:szCs w:val="15"/>
              </w:rPr>
            </w:pPr>
            <w:r w:rsidRPr="006D2AB2">
              <w:rPr>
                <w:rFonts w:ascii="AdvPS-CGSL" w:hAnsi="AdvPS-CGSL" w:cs="AdvPS-CGSL"/>
                <w:i/>
                <w:iCs/>
                <w:color w:val="auto"/>
                <w:sz w:val="15"/>
                <w:szCs w:val="15"/>
              </w:rPr>
              <w:t>Fraxinus chinensis</w:t>
            </w:r>
          </w:p>
        </w:tc>
        <w:tc>
          <w:tcPr>
            <w:tcW w:w="1735" w:type="dxa"/>
          </w:tcPr>
          <w:p w14:paraId="3A2A7AD2" w14:textId="236E514D" w:rsidR="00877AEF" w:rsidRPr="006D2AB2" w:rsidRDefault="00877AEF" w:rsidP="00845439">
            <w:pPr>
              <w:rPr>
                <w:rFonts w:ascii="AdvPS-CGSL" w:hAnsi="AdvPS-CGSL" w:cs="AdvPS-CGSL"/>
                <w:color w:val="auto"/>
                <w:sz w:val="15"/>
                <w:szCs w:val="15"/>
              </w:rPr>
            </w:pPr>
            <w:r w:rsidRPr="006D2AB2">
              <w:rPr>
                <w:rFonts w:ascii="AdvPS-CGSL" w:hAnsi="AdvPS-CGSL" w:cs="AdvPS-CGSL"/>
                <w:color w:val="auto"/>
                <w:sz w:val="15"/>
                <w:szCs w:val="15"/>
              </w:rPr>
              <w:t>F</w:t>
            </w:r>
            <w:r w:rsidR="00743975" w:rsidRPr="006D2AB2">
              <w:rPr>
                <w:rFonts w:ascii="AdvPS-CGSL" w:hAnsi="AdvPS-CGSL" w:cs="AdvPS-CGSL"/>
                <w:color w:val="auto"/>
                <w:sz w:val="15"/>
                <w:szCs w:val="15"/>
              </w:rPr>
              <w:t>r</w:t>
            </w:r>
            <w:r w:rsidRPr="006D2AB2">
              <w:rPr>
                <w:rFonts w:ascii="AdvPS-CGSL" w:hAnsi="AdvPS-CGSL" w:cs="AdvPS-CGSL"/>
                <w:color w:val="auto"/>
                <w:sz w:val="15"/>
                <w:szCs w:val="15"/>
              </w:rPr>
              <w:t>.ch</w:t>
            </w:r>
          </w:p>
        </w:tc>
      </w:tr>
      <w:tr w:rsidR="00877AEF" w:rsidRPr="006D2AB2" w14:paraId="121CD235" w14:textId="77777777" w:rsidTr="00F25274">
        <w:tc>
          <w:tcPr>
            <w:tcW w:w="1002" w:type="dxa"/>
          </w:tcPr>
          <w:p w14:paraId="1D83C37D" w14:textId="51F9EB0F" w:rsidR="00877AEF" w:rsidRPr="006D2AB2" w:rsidRDefault="00334967" w:rsidP="00845439">
            <w:pPr>
              <w:jc w:val="center"/>
              <w:rPr>
                <w:rFonts w:ascii="AdvPS-CGSL" w:hAnsi="AdvPS-CGSL" w:cs="AdvPS-CGSL"/>
                <w:color w:val="auto"/>
                <w:sz w:val="15"/>
                <w:szCs w:val="15"/>
              </w:rPr>
            </w:pPr>
            <w:r w:rsidRPr="006D2AB2">
              <w:rPr>
                <w:rFonts w:ascii="AdvPS-CGSL" w:hAnsi="AdvPS-CGSL" w:cs="AdvPS-CGSL"/>
                <w:color w:val="auto"/>
                <w:sz w:val="15"/>
                <w:szCs w:val="15"/>
              </w:rPr>
              <w:t>12</w:t>
            </w:r>
          </w:p>
        </w:tc>
        <w:tc>
          <w:tcPr>
            <w:tcW w:w="3443" w:type="dxa"/>
          </w:tcPr>
          <w:p w14:paraId="62EF4EBA" w14:textId="77777777" w:rsidR="00877AEF" w:rsidRPr="006D2AB2" w:rsidRDefault="00877AEF" w:rsidP="00845439">
            <w:pPr>
              <w:rPr>
                <w:rFonts w:ascii="AdvPS-CGSL" w:hAnsi="AdvPS-CGSL" w:cs="AdvPS-CGSL"/>
                <w:i/>
                <w:iCs/>
                <w:color w:val="auto"/>
                <w:sz w:val="15"/>
                <w:szCs w:val="15"/>
              </w:rPr>
            </w:pPr>
            <w:r w:rsidRPr="006D2AB2">
              <w:rPr>
                <w:rFonts w:ascii="AdvPS-CGSL" w:hAnsi="AdvPS-CGSL" w:cs="AdvPS-CGSL"/>
                <w:i/>
                <w:iCs/>
                <w:color w:val="auto"/>
                <w:sz w:val="15"/>
                <w:szCs w:val="15"/>
              </w:rPr>
              <w:t xml:space="preserve">Juglans </w:t>
            </w:r>
            <w:proofErr w:type="spellStart"/>
            <w:r w:rsidRPr="006D2AB2">
              <w:rPr>
                <w:rFonts w:ascii="AdvPS-CGSL" w:hAnsi="AdvPS-CGSL" w:cs="AdvPS-CGSL"/>
                <w:i/>
                <w:iCs/>
                <w:color w:val="auto"/>
                <w:sz w:val="15"/>
                <w:szCs w:val="15"/>
              </w:rPr>
              <w:t>mandshurica</w:t>
            </w:r>
            <w:proofErr w:type="spellEnd"/>
          </w:p>
        </w:tc>
        <w:tc>
          <w:tcPr>
            <w:tcW w:w="1735" w:type="dxa"/>
          </w:tcPr>
          <w:p w14:paraId="11AC17E1" w14:textId="30917B5B" w:rsidR="00877AEF" w:rsidRPr="006D2AB2" w:rsidRDefault="00877AEF" w:rsidP="00845439">
            <w:pPr>
              <w:rPr>
                <w:rFonts w:ascii="AdvPS-CGSL" w:hAnsi="AdvPS-CGSL" w:cs="AdvPS-CGSL"/>
                <w:color w:val="auto"/>
                <w:sz w:val="15"/>
                <w:szCs w:val="15"/>
              </w:rPr>
            </w:pPr>
            <w:r w:rsidRPr="006D2AB2">
              <w:rPr>
                <w:rFonts w:ascii="AdvPS-CGSL" w:hAnsi="AdvPS-CGSL" w:cs="AdvPS-CGSL"/>
                <w:color w:val="auto"/>
                <w:sz w:val="15"/>
                <w:szCs w:val="15"/>
              </w:rPr>
              <w:t>J</w:t>
            </w:r>
            <w:r w:rsidR="00743975" w:rsidRPr="006D2AB2">
              <w:rPr>
                <w:rFonts w:ascii="AdvPS-CGSL" w:hAnsi="AdvPS-CGSL" w:cs="AdvPS-CGSL"/>
                <w:color w:val="auto"/>
                <w:sz w:val="15"/>
                <w:szCs w:val="15"/>
              </w:rPr>
              <w:t>u</w:t>
            </w:r>
            <w:r w:rsidRPr="006D2AB2">
              <w:rPr>
                <w:rFonts w:ascii="AdvPS-CGSL" w:hAnsi="AdvPS-CGSL" w:cs="AdvPS-CGSL"/>
                <w:color w:val="auto"/>
                <w:sz w:val="15"/>
                <w:szCs w:val="15"/>
              </w:rPr>
              <w:t>.ma</w:t>
            </w:r>
          </w:p>
        </w:tc>
      </w:tr>
      <w:tr w:rsidR="00743975" w:rsidRPr="006D2AB2" w14:paraId="2D4271F4" w14:textId="77777777" w:rsidTr="005F7DC1">
        <w:tc>
          <w:tcPr>
            <w:tcW w:w="1002" w:type="dxa"/>
          </w:tcPr>
          <w:p w14:paraId="69B888AC" w14:textId="594F66B5" w:rsidR="00743975" w:rsidRPr="006D2AB2" w:rsidRDefault="00334967" w:rsidP="005F7DC1">
            <w:pPr>
              <w:jc w:val="center"/>
              <w:rPr>
                <w:rFonts w:ascii="AdvPS-CGSL" w:hAnsi="AdvPS-CGSL" w:cs="AdvPS-CGSL"/>
                <w:color w:val="auto"/>
                <w:sz w:val="15"/>
                <w:szCs w:val="15"/>
              </w:rPr>
            </w:pPr>
            <w:r w:rsidRPr="006D2AB2">
              <w:rPr>
                <w:rFonts w:ascii="AdvPS-CGSL" w:hAnsi="AdvPS-CGSL" w:cs="AdvPS-CGSL"/>
                <w:color w:val="auto"/>
                <w:sz w:val="15"/>
                <w:szCs w:val="15"/>
              </w:rPr>
              <w:t>13</w:t>
            </w:r>
          </w:p>
        </w:tc>
        <w:tc>
          <w:tcPr>
            <w:tcW w:w="3443" w:type="dxa"/>
          </w:tcPr>
          <w:p w14:paraId="676012A9" w14:textId="77777777" w:rsidR="00743975" w:rsidRPr="006D2AB2" w:rsidRDefault="00743975" w:rsidP="005F7DC1">
            <w:pPr>
              <w:rPr>
                <w:rFonts w:ascii="AdvPS-CGSL" w:hAnsi="AdvPS-CGSL" w:cs="AdvPS-CGSL"/>
                <w:i/>
                <w:iCs/>
                <w:color w:val="auto"/>
                <w:sz w:val="15"/>
                <w:szCs w:val="15"/>
              </w:rPr>
            </w:pPr>
            <w:proofErr w:type="spellStart"/>
            <w:r w:rsidRPr="006D2AB2">
              <w:rPr>
                <w:rFonts w:ascii="AdvPS-CGSL" w:hAnsi="AdvPS-CGSL" w:cs="AdvPS-CGSL"/>
                <w:i/>
                <w:iCs/>
                <w:color w:val="auto"/>
                <w:sz w:val="15"/>
                <w:szCs w:val="15"/>
              </w:rPr>
              <w:t>Koelreuteria</w:t>
            </w:r>
            <w:proofErr w:type="spellEnd"/>
            <w:r w:rsidRPr="006D2AB2">
              <w:rPr>
                <w:rFonts w:ascii="AdvPS-CGSL" w:hAnsi="AdvPS-CGSL" w:cs="AdvPS-CGSL"/>
                <w:i/>
                <w:iCs/>
                <w:color w:val="auto"/>
                <w:sz w:val="15"/>
                <w:szCs w:val="15"/>
              </w:rPr>
              <w:t xml:space="preserve"> </w:t>
            </w:r>
            <w:proofErr w:type="spellStart"/>
            <w:r w:rsidRPr="006D2AB2">
              <w:rPr>
                <w:rFonts w:ascii="AdvPS-CGSL" w:hAnsi="AdvPS-CGSL" w:cs="AdvPS-CGSL"/>
                <w:i/>
                <w:iCs/>
                <w:color w:val="auto"/>
                <w:sz w:val="15"/>
                <w:szCs w:val="15"/>
              </w:rPr>
              <w:t>paniculata</w:t>
            </w:r>
            <w:proofErr w:type="spellEnd"/>
            <w:r w:rsidRPr="006D2AB2">
              <w:rPr>
                <w:rFonts w:ascii="AdvPS-CGSL" w:hAnsi="AdvPS-CGSL" w:cs="AdvPS-CGSL"/>
                <w:i/>
                <w:iCs/>
                <w:color w:val="auto"/>
                <w:sz w:val="15"/>
                <w:szCs w:val="15"/>
              </w:rPr>
              <w:t xml:space="preserve"> </w:t>
            </w:r>
          </w:p>
        </w:tc>
        <w:tc>
          <w:tcPr>
            <w:tcW w:w="1735" w:type="dxa"/>
          </w:tcPr>
          <w:p w14:paraId="6BB8D7FA" w14:textId="77777777" w:rsidR="00743975" w:rsidRPr="006D2AB2" w:rsidRDefault="00743975" w:rsidP="005F7DC1">
            <w:pPr>
              <w:rPr>
                <w:rFonts w:ascii="AdvPS-CGSL" w:hAnsi="AdvPS-CGSL" w:cs="AdvPS-CGSL"/>
                <w:color w:val="auto"/>
                <w:sz w:val="15"/>
                <w:szCs w:val="15"/>
              </w:rPr>
            </w:pPr>
            <w:r w:rsidRPr="006D2AB2">
              <w:rPr>
                <w:rFonts w:ascii="AdvPS-CGSL" w:hAnsi="AdvPS-CGSL" w:cs="AdvPS-CGSL"/>
                <w:color w:val="auto"/>
                <w:sz w:val="15"/>
                <w:szCs w:val="15"/>
              </w:rPr>
              <w:t>Ko.pa</w:t>
            </w:r>
          </w:p>
        </w:tc>
      </w:tr>
      <w:tr w:rsidR="00877AEF" w:rsidRPr="006D2AB2" w14:paraId="2C7BBD83" w14:textId="77777777" w:rsidTr="00F25274">
        <w:tc>
          <w:tcPr>
            <w:tcW w:w="1002" w:type="dxa"/>
          </w:tcPr>
          <w:p w14:paraId="76B8E8F5" w14:textId="1E5C22C5" w:rsidR="00877AEF" w:rsidRPr="006D2AB2" w:rsidRDefault="00334967" w:rsidP="00845439">
            <w:pPr>
              <w:jc w:val="center"/>
              <w:rPr>
                <w:rFonts w:ascii="AdvPS-CGSL" w:hAnsi="AdvPS-CGSL" w:cs="AdvPS-CGSL"/>
                <w:color w:val="auto"/>
                <w:sz w:val="15"/>
                <w:szCs w:val="15"/>
              </w:rPr>
            </w:pPr>
            <w:r w:rsidRPr="006D2AB2">
              <w:rPr>
                <w:rFonts w:ascii="AdvPS-CGSL" w:hAnsi="AdvPS-CGSL" w:cs="AdvPS-CGSL"/>
                <w:color w:val="auto"/>
                <w:sz w:val="15"/>
                <w:szCs w:val="15"/>
              </w:rPr>
              <w:t>14</w:t>
            </w:r>
          </w:p>
        </w:tc>
        <w:tc>
          <w:tcPr>
            <w:tcW w:w="3443" w:type="dxa"/>
          </w:tcPr>
          <w:p w14:paraId="2ECDF791" w14:textId="1155A6F8" w:rsidR="00877AEF" w:rsidRPr="006D2AB2" w:rsidRDefault="00301E91" w:rsidP="00845439">
            <w:pPr>
              <w:rPr>
                <w:rFonts w:ascii="AdvPS-CGSL" w:hAnsi="AdvPS-CGSL" w:cs="AdvPS-CGSL"/>
                <w:i/>
                <w:iCs/>
                <w:color w:val="auto"/>
                <w:sz w:val="15"/>
                <w:szCs w:val="15"/>
              </w:rPr>
            </w:pPr>
            <w:proofErr w:type="spellStart"/>
            <w:r w:rsidRPr="006D2AB2">
              <w:rPr>
                <w:rFonts w:ascii="AdvPS-CGSL" w:hAnsi="AdvPS-CGSL" w:cs="AdvPS-CGSL"/>
                <w:i/>
                <w:iCs/>
                <w:color w:val="auto"/>
                <w:sz w:val="15"/>
                <w:szCs w:val="15"/>
              </w:rPr>
              <w:t>Morus</w:t>
            </w:r>
            <w:proofErr w:type="spellEnd"/>
            <w:r w:rsidRPr="006D2AB2">
              <w:rPr>
                <w:rFonts w:ascii="AdvPS-CGSL" w:hAnsi="AdvPS-CGSL" w:cs="AdvPS-CGSL"/>
                <w:i/>
                <w:iCs/>
                <w:color w:val="auto"/>
                <w:sz w:val="15"/>
                <w:szCs w:val="15"/>
              </w:rPr>
              <w:t xml:space="preserve"> alba</w:t>
            </w:r>
          </w:p>
        </w:tc>
        <w:tc>
          <w:tcPr>
            <w:tcW w:w="1735" w:type="dxa"/>
          </w:tcPr>
          <w:p w14:paraId="2E9F3331" w14:textId="311DA9B5" w:rsidR="00877AEF" w:rsidRPr="006D2AB2" w:rsidRDefault="00301E91" w:rsidP="00845439">
            <w:pPr>
              <w:rPr>
                <w:rFonts w:ascii="AdvPS-CGSL" w:hAnsi="AdvPS-CGSL" w:cs="AdvPS-CGSL"/>
                <w:color w:val="auto"/>
                <w:sz w:val="15"/>
                <w:szCs w:val="15"/>
              </w:rPr>
            </w:pPr>
            <w:r w:rsidRPr="006D2AB2">
              <w:rPr>
                <w:rFonts w:ascii="AdvPS-CGSL" w:hAnsi="AdvPS-CGSL" w:cs="AdvPS-CGSL"/>
                <w:color w:val="auto"/>
                <w:sz w:val="15"/>
                <w:szCs w:val="15"/>
              </w:rPr>
              <w:t>Mo.al</w:t>
            </w:r>
          </w:p>
        </w:tc>
      </w:tr>
      <w:tr w:rsidR="00877AEF" w:rsidRPr="006D2AB2" w14:paraId="2DF6B793" w14:textId="77777777" w:rsidTr="00F25274">
        <w:tc>
          <w:tcPr>
            <w:tcW w:w="1002" w:type="dxa"/>
          </w:tcPr>
          <w:p w14:paraId="222214D9" w14:textId="5CCCC716" w:rsidR="00877AEF" w:rsidRPr="006D2AB2" w:rsidRDefault="00334967" w:rsidP="00845439">
            <w:pPr>
              <w:jc w:val="center"/>
              <w:rPr>
                <w:rFonts w:ascii="AdvPS-CGSL" w:hAnsi="AdvPS-CGSL" w:cs="AdvPS-CGSL"/>
                <w:color w:val="auto"/>
                <w:sz w:val="15"/>
                <w:szCs w:val="15"/>
              </w:rPr>
            </w:pPr>
            <w:r w:rsidRPr="006D2AB2">
              <w:rPr>
                <w:rFonts w:ascii="AdvPS-CGSL" w:hAnsi="AdvPS-CGSL" w:cs="AdvPS-CGSL"/>
                <w:color w:val="auto"/>
                <w:sz w:val="15"/>
                <w:szCs w:val="15"/>
              </w:rPr>
              <w:t>15</w:t>
            </w:r>
          </w:p>
        </w:tc>
        <w:tc>
          <w:tcPr>
            <w:tcW w:w="3443" w:type="dxa"/>
          </w:tcPr>
          <w:p w14:paraId="10867C89" w14:textId="77777777" w:rsidR="00877AEF" w:rsidRPr="006D2AB2" w:rsidRDefault="00877AEF" w:rsidP="00845439">
            <w:pPr>
              <w:rPr>
                <w:rFonts w:ascii="AdvPS-CGSL" w:hAnsi="AdvPS-CGSL" w:cs="AdvPS-CGSL"/>
                <w:i/>
                <w:iCs/>
                <w:color w:val="auto"/>
                <w:sz w:val="15"/>
                <w:szCs w:val="15"/>
              </w:rPr>
            </w:pPr>
            <w:r w:rsidRPr="006D2AB2">
              <w:rPr>
                <w:rFonts w:ascii="AdvPS-CGSL" w:hAnsi="AdvPS-CGSL" w:cs="AdvPS-CGSL"/>
                <w:i/>
                <w:iCs/>
                <w:color w:val="auto"/>
                <w:sz w:val="15"/>
                <w:szCs w:val="15"/>
              </w:rPr>
              <w:t xml:space="preserve">Pinus </w:t>
            </w:r>
            <w:proofErr w:type="spellStart"/>
            <w:r w:rsidRPr="006D2AB2">
              <w:rPr>
                <w:rFonts w:ascii="AdvPS-CGSL" w:hAnsi="AdvPS-CGSL" w:cs="AdvPS-CGSL"/>
                <w:i/>
                <w:iCs/>
                <w:color w:val="auto"/>
                <w:sz w:val="15"/>
                <w:szCs w:val="15"/>
              </w:rPr>
              <w:t>tabuliformis</w:t>
            </w:r>
            <w:proofErr w:type="spellEnd"/>
            <w:r w:rsidRPr="006D2AB2">
              <w:rPr>
                <w:rFonts w:ascii="AdvPS-CGSL" w:hAnsi="AdvPS-CGSL" w:cs="AdvPS-CGSL"/>
                <w:i/>
                <w:iCs/>
                <w:color w:val="auto"/>
                <w:sz w:val="15"/>
                <w:szCs w:val="15"/>
              </w:rPr>
              <w:t xml:space="preserve"> </w:t>
            </w:r>
          </w:p>
        </w:tc>
        <w:tc>
          <w:tcPr>
            <w:tcW w:w="1735" w:type="dxa"/>
          </w:tcPr>
          <w:p w14:paraId="126453FC" w14:textId="5A0444AB" w:rsidR="00877AEF" w:rsidRPr="006D2AB2" w:rsidRDefault="00877AEF" w:rsidP="00845439">
            <w:pPr>
              <w:rPr>
                <w:rFonts w:ascii="AdvPS-CGSL" w:hAnsi="AdvPS-CGSL" w:cs="AdvPS-CGSL"/>
                <w:color w:val="auto"/>
                <w:sz w:val="15"/>
                <w:szCs w:val="15"/>
              </w:rPr>
            </w:pPr>
            <w:proofErr w:type="spellStart"/>
            <w:r w:rsidRPr="006D2AB2">
              <w:rPr>
                <w:rFonts w:ascii="AdvPS-CGSL" w:hAnsi="AdvPS-CGSL" w:cs="AdvPS-CGSL"/>
                <w:color w:val="auto"/>
                <w:sz w:val="15"/>
                <w:szCs w:val="15"/>
              </w:rPr>
              <w:t>P</w:t>
            </w:r>
            <w:r w:rsidR="00301E91" w:rsidRPr="006D2AB2">
              <w:rPr>
                <w:rFonts w:ascii="AdvPS-CGSL" w:hAnsi="AdvPS-CGSL" w:cs="AdvPS-CGSL"/>
                <w:color w:val="auto"/>
                <w:sz w:val="15"/>
                <w:szCs w:val="15"/>
              </w:rPr>
              <w:t>i</w:t>
            </w:r>
            <w:r w:rsidRPr="006D2AB2">
              <w:rPr>
                <w:rFonts w:ascii="AdvPS-CGSL" w:hAnsi="AdvPS-CGSL" w:cs="AdvPS-CGSL"/>
                <w:color w:val="auto"/>
                <w:sz w:val="15"/>
                <w:szCs w:val="15"/>
              </w:rPr>
              <w:t>.ta</w:t>
            </w:r>
            <w:proofErr w:type="spellEnd"/>
          </w:p>
        </w:tc>
      </w:tr>
      <w:tr w:rsidR="00877AEF" w:rsidRPr="006D2AB2" w14:paraId="08445C2B" w14:textId="77777777" w:rsidTr="00F25274">
        <w:tc>
          <w:tcPr>
            <w:tcW w:w="1002" w:type="dxa"/>
          </w:tcPr>
          <w:p w14:paraId="6CED51C0" w14:textId="5B272272" w:rsidR="00877AEF" w:rsidRPr="006D2AB2" w:rsidRDefault="00877AEF" w:rsidP="00845439">
            <w:pPr>
              <w:jc w:val="center"/>
              <w:rPr>
                <w:rFonts w:ascii="AdvPS-CGSL" w:hAnsi="AdvPS-CGSL" w:cs="AdvPS-CGSL"/>
                <w:color w:val="auto"/>
                <w:sz w:val="15"/>
                <w:szCs w:val="15"/>
              </w:rPr>
            </w:pPr>
            <w:bookmarkStart w:id="10" w:name="_Hlk52625039"/>
            <w:r w:rsidRPr="006D2AB2">
              <w:rPr>
                <w:rFonts w:ascii="AdvPS-CGSL" w:hAnsi="AdvPS-CGSL" w:cs="AdvPS-CGSL"/>
                <w:color w:val="auto"/>
                <w:sz w:val="15"/>
                <w:szCs w:val="15"/>
              </w:rPr>
              <w:t>1</w:t>
            </w:r>
            <w:r w:rsidR="00334967" w:rsidRPr="006D2AB2">
              <w:rPr>
                <w:rFonts w:ascii="AdvPS-CGSL" w:hAnsi="AdvPS-CGSL" w:cs="AdvPS-CGSL"/>
                <w:color w:val="auto"/>
                <w:sz w:val="15"/>
                <w:szCs w:val="15"/>
              </w:rPr>
              <w:t>6</w:t>
            </w:r>
          </w:p>
        </w:tc>
        <w:tc>
          <w:tcPr>
            <w:tcW w:w="3443" w:type="dxa"/>
          </w:tcPr>
          <w:p w14:paraId="67661A4D" w14:textId="77777777" w:rsidR="00877AEF" w:rsidRPr="006D2AB2" w:rsidRDefault="00877AEF" w:rsidP="00845439">
            <w:pPr>
              <w:rPr>
                <w:rFonts w:ascii="AdvPS-CGSL" w:hAnsi="AdvPS-CGSL" w:cs="AdvPS-CGSL"/>
                <w:i/>
                <w:iCs/>
                <w:color w:val="auto"/>
                <w:sz w:val="15"/>
                <w:szCs w:val="15"/>
              </w:rPr>
            </w:pPr>
            <w:r w:rsidRPr="006D2AB2">
              <w:rPr>
                <w:rFonts w:ascii="AdvPS-CGSL" w:hAnsi="AdvPS-CGSL" w:cs="AdvPS-CGSL"/>
                <w:i/>
                <w:iCs/>
                <w:color w:val="auto"/>
                <w:sz w:val="15"/>
                <w:szCs w:val="15"/>
              </w:rPr>
              <w:t xml:space="preserve">Populus </w:t>
            </w:r>
            <w:proofErr w:type="spellStart"/>
            <w:r w:rsidRPr="006D2AB2">
              <w:rPr>
                <w:rFonts w:ascii="AdvPS-CGSL" w:hAnsi="AdvPS-CGSL" w:cs="AdvPS-CGSL"/>
                <w:i/>
                <w:iCs/>
                <w:color w:val="auto"/>
                <w:sz w:val="15"/>
                <w:szCs w:val="15"/>
              </w:rPr>
              <w:t>tremula</w:t>
            </w:r>
            <w:proofErr w:type="spellEnd"/>
            <w:r w:rsidRPr="006D2AB2">
              <w:rPr>
                <w:rFonts w:ascii="AdvPS-CGSL" w:hAnsi="AdvPS-CGSL" w:cs="AdvPS-CGSL"/>
                <w:i/>
                <w:iCs/>
                <w:color w:val="auto"/>
                <w:sz w:val="15"/>
                <w:szCs w:val="15"/>
              </w:rPr>
              <w:t xml:space="preserve"> </w:t>
            </w:r>
            <w:r w:rsidRPr="006D2AB2">
              <w:rPr>
                <w:rFonts w:ascii="AdvPS-CGSL" w:hAnsi="AdvPS-CGSL" w:cs="AdvPS-CGSL"/>
                <w:color w:val="auto"/>
                <w:sz w:val="15"/>
                <w:szCs w:val="15"/>
              </w:rPr>
              <w:t>var</w:t>
            </w:r>
            <w:r w:rsidRPr="006D2AB2">
              <w:rPr>
                <w:rFonts w:ascii="AdvPS-CGSL" w:hAnsi="AdvPS-CGSL" w:cs="AdvPS-CGSL"/>
                <w:i/>
                <w:iCs/>
                <w:color w:val="auto"/>
                <w:sz w:val="15"/>
                <w:szCs w:val="15"/>
              </w:rPr>
              <w:t xml:space="preserve">. </w:t>
            </w:r>
            <w:proofErr w:type="spellStart"/>
            <w:r w:rsidRPr="006D2AB2">
              <w:rPr>
                <w:rFonts w:ascii="AdvPS-CGSL" w:hAnsi="AdvPS-CGSL" w:cs="AdvPS-CGSL"/>
                <w:i/>
                <w:iCs/>
                <w:color w:val="auto"/>
                <w:sz w:val="15"/>
                <w:szCs w:val="15"/>
              </w:rPr>
              <w:t>davidiana</w:t>
            </w:r>
            <w:proofErr w:type="spellEnd"/>
          </w:p>
        </w:tc>
        <w:tc>
          <w:tcPr>
            <w:tcW w:w="1735" w:type="dxa"/>
          </w:tcPr>
          <w:p w14:paraId="530BD702" w14:textId="70CB2BA2" w:rsidR="00877AEF" w:rsidRPr="006D2AB2" w:rsidRDefault="00877AEF" w:rsidP="00845439">
            <w:pPr>
              <w:rPr>
                <w:rFonts w:ascii="AdvPS-CGSL" w:hAnsi="AdvPS-CGSL" w:cs="AdvPS-CGSL"/>
                <w:color w:val="auto"/>
                <w:sz w:val="15"/>
                <w:szCs w:val="15"/>
              </w:rPr>
            </w:pPr>
            <w:r w:rsidRPr="006D2AB2">
              <w:rPr>
                <w:rFonts w:ascii="AdvPS-CGSL" w:hAnsi="AdvPS-CGSL" w:cs="AdvPS-CGSL"/>
                <w:color w:val="auto"/>
                <w:sz w:val="15"/>
                <w:szCs w:val="15"/>
              </w:rPr>
              <w:t>P</w:t>
            </w:r>
            <w:r w:rsidR="00301E91" w:rsidRPr="006D2AB2">
              <w:rPr>
                <w:rFonts w:ascii="AdvPS-CGSL" w:hAnsi="AdvPS-CGSL" w:cs="AdvPS-CGSL"/>
                <w:color w:val="auto"/>
                <w:sz w:val="15"/>
                <w:szCs w:val="15"/>
              </w:rPr>
              <w:t>o</w:t>
            </w:r>
            <w:r w:rsidRPr="006D2AB2">
              <w:rPr>
                <w:rFonts w:ascii="AdvPS-CGSL" w:hAnsi="AdvPS-CGSL" w:cs="AdvPS-CGSL"/>
                <w:color w:val="auto"/>
                <w:sz w:val="15"/>
                <w:szCs w:val="15"/>
              </w:rPr>
              <w:t>.tr</w:t>
            </w:r>
          </w:p>
        </w:tc>
      </w:tr>
      <w:bookmarkEnd w:id="10"/>
      <w:tr w:rsidR="00877AEF" w:rsidRPr="006D2AB2" w14:paraId="5B8602D8" w14:textId="77777777" w:rsidTr="00F25274">
        <w:tc>
          <w:tcPr>
            <w:tcW w:w="1002" w:type="dxa"/>
          </w:tcPr>
          <w:p w14:paraId="6C0FEC07" w14:textId="3B4C8863" w:rsidR="00877AEF" w:rsidRPr="006D2AB2" w:rsidRDefault="00877AEF" w:rsidP="00845439">
            <w:pPr>
              <w:jc w:val="center"/>
              <w:rPr>
                <w:rFonts w:ascii="AdvPS-CGSL" w:hAnsi="AdvPS-CGSL" w:cs="AdvPS-CGSL"/>
                <w:color w:val="auto"/>
                <w:sz w:val="15"/>
                <w:szCs w:val="15"/>
              </w:rPr>
            </w:pPr>
            <w:r w:rsidRPr="006D2AB2">
              <w:rPr>
                <w:rFonts w:ascii="AdvPS-CGSL" w:hAnsi="AdvPS-CGSL" w:cs="AdvPS-CGSL"/>
                <w:color w:val="auto"/>
                <w:sz w:val="15"/>
                <w:szCs w:val="15"/>
              </w:rPr>
              <w:t>1</w:t>
            </w:r>
            <w:r w:rsidR="00334967" w:rsidRPr="006D2AB2">
              <w:rPr>
                <w:rFonts w:ascii="AdvPS-CGSL" w:hAnsi="AdvPS-CGSL" w:cs="AdvPS-CGSL"/>
                <w:color w:val="auto"/>
                <w:sz w:val="15"/>
                <w:szCs w:val="15"/>
              </w:rPr>
              <w:t>7</w:t>
            </w:r>
          </w:p>
        </w:tc>
        <w:tc>
          <w:tcPr>
            <w:tcW w:w="3443" w:type="dxa"/>
          </w:tcPr>
          <w:p w14:paraId="39DEB63D" w14:textId="77777777" w:rsidR="00877AEF" w:rsidRPr="006D2AB2" w:rsidRDefault="00877AEF" w:rsidP="00845439">
            <w:pPr>
              <w:rPr>
                <w:rFonts w:ascii="AdvPS-CGSL" w:hAnsi="AdvPS-CGSL" w:cs="AdvPS-CGSL"/>
                <w:i/>
                <w:iCs/>
                <w:color w:val="auto"/>
                <w:sz w:val="15"/>
                <w:szCs w:val="15"/>
              </w:rPr>
            </w:pPr>
            <w:r w:rsidRPr="006D2AB2">
              <w:rPr>
                <w:rFonts w:ascii="AdvPS-CGSL" w:hAnsi="AdvPS-CGSL" w:cs="AdvPS-CGSL"/>
                <w:i/>
                <w:iCs/>
                <w:color w:val="auto"/>
                <w:sz w:val="15"/>
                <w:szCs w:val="15"/>
              </w:rPr>
              <w:t xml:space="preserve">Prunus </w:t>
            </w:r>
            <w:proofErr w:type="spellStart"/>
            <w:r w:rsidRPr="006D2AB2">
              <w:rPr>
                <w:rFonts w:ascii="AdvPS-CGSL" w:hAnsi="AdvPS-CGSL" w:cs="AdvPS-CGSL"/>
                <w:i/>
                <w:iCs/>
                <w:color w:val="auto"/>
                <w:sz w:val="15"/>
                <w:szCs w:val="15"/>
              </w:rPr>
              <w:t>serrulata</w:t>
            </w:r>
            <w:proofErr w:type="spellEnd"/>
            <w:r w:rsidRPr="006D2AB2">
              <w:rPr>
                <w:rFonts w:ascii="AdvPS-CGSL" w:hAnsi="AdvPS-CGSL" w:cs="AdvPS-CGSL"/>
                <w:i/>
                <w:iCs/>
                <w:color w:val="auto"/>
                <w:sz w:val="15"/>
                <w:szCs w:val="15"/>
              </w:rPr>
              <w:t xml:space="preserve"> </w:t>
            </w:r>
          </w:p>
        </w:tc>
        <w:tc>
          <w:tcPr>
            <w:tcW w:w="1735" w:type="dxa"/>
          </w:tcPr>
          <w:p w14:paraId="30021901" w14:textId="2AF78378" w:rsidR="00877AEF" w:rsidRPr="006D2AB2" w:rsidRDefault="00877AEF" w:rsidP="00845439">
            <w:pPr>
              <w:rPr>
                <w:rFonts w:ascii="AdvPS-CGSL" w:hAnsi="AdvPS-CGSL" w:cs="AdvPS-CGSL"/>
                <w:color w:val="auto"/>
                <w:sz w:val="15"/>
                <w:szCs w:val="15"/>
              </w:rPr>
            </w:pPr>
            <w:r w:rsidRPr="006D2AB2">
              <w:rPr>
                <w:rFonts w:ascii="AdvPS-CGSL" w:hAnsi="AdvPS-CGSL" w:cs="AdvPS-CGSL"/>
                <w:color w:val="auto"/>
                <w:sz w:val="15"/>
                <w:szCs w:val="15"/>
              </w:rPr>
              <w:t>P</w:t>
            </w:r>
            <w:r w:rsidR="00301E91" w:rsidRPr="006D2AB2">
              <w:rPr>
                <w:rFonts w:ascii="AdvPS-CGSL" w:hAnsi="AdvPS-CGSL" w:cs="AdvPS-CGSL"/>
                <w:color w:val="auto"/>
                <w:sz w:val="15"/>
                <w:szCs w:val="15"/>
              </w:rPr>
              <w:t>r</w:t>
            </w:r>
            <w:r w:rsidRPr="006D2AB2">
              <w:rPr>
                <w:rFonts w:ascii="AdvPS-CGSL" w:hAnsi="AdvPS-CGSL" w:cs="AdvPS-CGSL"/>
                <w:color w:val="auto"/>
                <w:sz w:val="15"/>
                <w:szCs w:val="15"/>
              </w:rPr>
              <w:t>.se</w:t>
            </w:r>
          </w:p>
        </w:tc>
      </w:tr>
      <w:tr w:rsidR="00301E91" w:rsidRPr="006D2AB2" w14:paraId="28E31709" w14:textId="77777777" w:rsidTr="005F7DC1">
        <w:tc>
          <w:tcPr>
            <w:tcW w:w="1002" w:type="dxa"/>
          </w:tcPr>
          <w:p w14:paraId="339A9C91" w14:textId="184E4487" w:rsidR="00301E91" w:rsidRPr="006D2AB2" w:rsidRDefault="00301E91" w:rsidP="005F7DC1">
            <w:pPr>
              <w:jc w:val="center"/>
              <w:rPr>
                <w:rFonts w:ascii="AdvPS-CGSL" w:hAnsi="AdvPS-CGSL" w:cs="AdvPS-CGSL"/>
                <w:color w:val="auto"/>
                <w:sz w:val="15"/>
                <w:szCs w:val="15"/>
              </w:rPr>
            </w:pPr>
            <w:r w:rsidRPr="006D2AB2">
              <w:rPr>
                <w:rFonts w:ascii="AdvPS-CGSL" w:hAnsi="AdvPS-CGSL" w:cs="AdvPS-CGSL"/>
                <w:color w:val="auto"/>
                <w:sz w:val="15"/>
                <w:szCs w:val="15"/>
              </w:rPr>
              <w:t>1</w:t>
            </w:r>
            <w:r w:rsidR="00334967" w:rsidRPr="006D2AB2">
              <w:rPr>
                <w:rFonts w:ascii="AdvPS-CGSL" w:hAnsi="AdvPS-CGSL" w:cs="AdvPS-CGSL"/>
                <w:color w:val="auto"/>
                <w:sz w:val="15"/>
                <w:szCs w:val="15"/>
              </w:rPr>
              <w:t>8</w:t>
            </w:r>
          </w:p>
        </w:tc>
        <w:tc>
          <w:tcPr>
            <w:tcW w:w="3443" w:type="dxa"/>
          </w:tcPr>
          <w:p w14:paraId="4D754862" w14:textId="330865FE" w:rsidR="00301E91" w:rsidRPr="006D2AB2" w:rsidRDefault="00C812E7" w:rsidP="005F7DC1">
            <w:pPr>
              <w:rPr>
                <w:rFonts w:ascii="AdvPS-CGSL" w:hAnsi="AdvPS-CGSL" w:cs="AdvPS-CGSL"/>
                <w:i/>
                <w:iCs/>
                <w:color w:val="auto"/>
                <w:sz w:val="15"/>
                <w:szCs w:val="15"/>
              </w:rPr>
            </w:pPr>
            <w:r w:rsidRPr="006D2AB2">
              <w:rPr>
                <w:rFonts w:ascii="AdvPS-CGSL" w:hAnsi="AdvPS-CGSL" w:cs="AdvPS-CGSL"/>
                <w:i/>
                <w:iCs/>
                <w:color w:val="auto"/>
                <w:sz w:val="15"/>
                <w:szCs w:val="15"/>
              </w:rPr>
              <w:t xml:space="preserve">Pyrus </w:t>
            </w:r>
            <w:proofErr w:type="spellStart"/>
            <w:r w:rsidRPr="006D2AB2">
              <w:rPr>
                <w:rFonts w:ascii="AdvPS-CGSL" w:hAnsi="AdvPS-CGSL" w:cs="AdvPS-CGSL"/>
                <w:i/>
                <w:iCs/>
                <w:color w:val="auto"/>
                <w:sz w:val="15"/>
                <w:szCs w:val="15"/>
              </w:rPr>
              <w:t>betulifolia</w:t>
            </w:r>
            <w:proofErr w:type="spellEnd"/>
          </w:p>
        </w:tc>
        <w:tc>
          <w:tcPr>
            <w:tcW w:w="1735" w:type="dxa"/>
          </w:tcPr>
          <w:p w14:paraId="2766AC0C" w14:textId="7407E4EA" w:rsidR="00301E91" w:rsidRPr="006D2AB2" w:rsidRDefault="00301E91" w:rsidP="005F7DC1">
            <w:pPr>
              <w:rPr>
                <w:rFonts w:ascii="AdvPS-CGSL" w:hAnsi="AdvPS-CGSL" w:cs="AdvPS-CGSL"/>
                <w:color w:val="auto"/>
                <w:sz w:val="15"/>
                <w:szCs w:val="15"/>
              </w:rPr>
            </w:pPr>
            <w:r w:rsidRPr="006D2AB2">
              <w:rPr>
                <w:rFonts w:ascii="AdvPS-CGSL" w:hAnsi="AdvPS-CGSL" w:cs="AdvPS-CGSL"/>
                <w:color w:val="auto"/>
                <w:sz w:val="15"/>
                <w:szCs w:val="15"/>
              </w:rPr>
              <w:t>P</w:t>
            </w:r>
            <w:r w:rsidR="00C812E7" w:rsidRPr="006D2AB2">
              <w:rPr>
                <w:rFonts w:ascii="AdvPS-CGSL" w:hAnsi="AdvPS-CGSL" w:cs="AdvPS-CGSL"/>
                <w:color w:val="auto"/>
                <w:sz w:val="15"/>
                <w:szCs w:val="15"/>
              </w:rPr>
              <w:t>y</w:t>
            </w:r>
            <w:r w:rsidRPr="006D2AB2">
              <w:rPr>
                <w:rFonts w:ascii="AdvPS-CGSL" w:hAnsi="AdvPS-CGSL" w:cs="AdvPS-CGSL"/>
                <w:color w:val="auto"/>
                <w:sz w:val="15"/>
                <w:szCs w:val="15"/>
              </w:rPr>
              <w:t>.</w:t>
            </w:r>
            <w:r w:rsidR="00C812E7" w:rsidRPr="006D2AB2">
              <w:rPr>
                <w:rFonts w:ascii="AdvPS-CGSL" w:hAnsi="AdvPS-CGSL" w:cs="AdvPS-CGSL"/>
                <w:color w:val="auto"/>
                <w:sz w:val="15"/>
                <w:szCs w:val="15"/>
              </w:rPr>
              <w:t>be</w:t>
            </w:r>
          </w:p>
        </w:tc>
      </w:tr>
      <w:tr w:rsidR="00877AEF" w:rsidRPr="006D2AB2" w14:paraId="13E56CD3" w14:textId="77777777" w:rsidTr="00F25274">
        <w:tc>
          <w:tcPr>
            <w:tcW w:w="1002" w:type="dxa"/>
          </w:tcPr>
          <w:p w14:paraId="3F27FD3F" w14:textId="7426A493" w:rsidR="00877AEF" w:rsidRPr="006D2AB2" w:rsidRDefault="00877AEF" w:rsidP="00845439">
            <w:pPr>
              <w:jc w:val="center"/>
              <w:rPr>
                <w:rFonts w:ascii="AdvPS-CGSL" w:hAnsi="AdvPS-CGSL" w:cs="AdvPS-CGSL"/>
                <w:color w:val="auto"/>
                <w:sz w:val="15"/>
                <w:szCs w:val="15"/>
              </w:rPr>
            </w:pPr>
            <w:r w:rsidRPr="006D2AB2">
              <w:rPr>
                <w:rFonts w:ascii="AdvPS-CGSL" w:hAnsi="AdvPS-CGSL" w:cs="AdvPS-CGSL"/>
                <w:color w:val="auto"/>
                <w:sz w:val="15"/>
                <w:szCs w:val="15"/>
              </w:rPr>
              <w:t>1</w:t>
            </w:r>
            <w:r w:rsidR="00334967" w:rsidRPr="006D2AB2">
              <w:rPr>
                <w:rFonts w:ascii="AdvPS-CGSL" w:hAnsi="AdvPS-CGSL" w:cs="AdvPS-CGSL"/>
                <w:color w:val="auto"/>
                <w:sz w:val="15"/>
                <w:szCs w:val="15"/>
              </w:rPr>
              <w:t>9</w:t>
            </w:r>
          </w:p>
        </w:tc>
        <w:tc>
          <w:tcPr>
            <w:tcW w:w="3443" w:type="dxa"/>
          </w:tcPr>
          <w:p w14:paraId="7C2B3F7C" w14:textId="77777777" w:rsidR="00877AEF" w:rsidRPr="006D2AB2" w:rsidRDefault="00877AEF" w:rsidP="00845439">
            <w:pPr>
              <w:rPr>
                <w:rFonts w:ascii="AdvPS-CGSL" w:hAnsi="AdvPS-CGSL" w:cs="AdvPS-CGSL"/>
                <w:i/>
                <w:iCs/>
                <w:color w:val="auto"/>
                <w:sz w:val="15"/>
                <w:szCs w:val="15"/>
              </w:rPr>
            </w:pPr>
            <w:r w:rsidRPr="006D2AB2">
              <w:rPr>
                <w:rFonts w:ascii="AdvPS-CGSL" w:hAnsi="AdvPS-CGSL" w:cs="AdvPS-CGSL"/>
                <w:i/>
                <w:iCs/>
                <w:color w:val="auto"/>
                <w:sz w:val="15"/>
                <w:szCs w:val="15"/>
              </w:rPr>
              <w:t xml:space="preserve">Quercus </w:t>
            </w:r>
            <w:proofErr w:type="spellStart"/>
            <w:r w:rsidRPr="006D2AB2">
              <w:rPr>
                <w:rFonts w:ascii="AdvPS-CGSL" w:hAnsi="AdvPS-CGSL" w:cs="AdvPS-CGSL"/>
                <w:i/>
                <w:iCs/>
                <w:color w:val="auto"/>
                <w:sz w:val="15"/>
                <w:szCs w:val="15"/>
              </w:rPr>
              <w:t>aliena</w:t>
            </w:r>
            <w:proofErr w:type="spellEnd"/>
            <w:r w:rsidRPr="006D2AB2">
              <w:rPr>
                <w:rFonts w:ascii="AdvPS-CGSL" w:hAnsi="AdvPS-CGSL" w:cs="AdvPS-CGSL"/>
                <w:i/>
                <w:iCs/>
                <w:color w:val="auto"/>
                <w:sz w:val="15"/>
                <w:szCs w:val="15"/>
              </w:rPr>
              <w:t xml:space="preserve"> </w:t>
            </w:r>
          </w:p>
        </w:tc>
        <w:tc>
          <w:tcPr>
            <w:tcW w:w="1735" w:type="dxa"/>
          </w:tcPr>
          <w:p w14:paraId="222F83F1" w14:textId="6DE5DE2A" w:rsidR="00877AEF" w:rsidRPr="006D2AB2" w:rsidRDefault="00877AEF" w:rsidP="00845439">
            <w:pPr>
              <w:rPr>
                <w:rFonts w:ascii="AdvPS-CGSL" w:hAnsi="AdvPS-CGSL" w:cs="AdvPS-CGSL"/>
                <w:color w:val="auto"/>
                <w:sz w:val="15"/>
                <w:szCs w:val="15"/>
              </w:rPr>
            </w:pPr>
            <w:r w:rsidRPr="006D2AB2">
              <w:rPr>
                <w:rFonts w:ascii="AdvPS-CGSL" w:hAnsi="AdvPS-CGSL" w:cs="AdvPS-CGSL"/>
                <w:color w:val="auto"/>
                <w:sz w:val="15"/>
                <w:szCs w:val="15"/>
              </w:rPr>
              <w:t>Q</w:t>
            </w:r>
            <w:r w:rsidR="00C812E7" w:rsidRPr="006D2AB2">
              <w:rPr>
                <w:rFonts w:ascii="AdvPS-CGSL" w:hAnsi="AdvPS-CGSL" w:cs="AdvPS-CGSL"/>
                <w:color w:val="auto"/>
                <w:sz w:val="15"/>
                <w:szCs w:val="15"/>
              </w:rPr>
              <w:t>u</w:t>
            </w:r>
            <w:r w:rsidRPr="006D2AB2">
              <w:rPr>
                <w:rFonts w:ascii="AdvPS-CGSL" w:hAnsi="AdvPS-CGSL" w:cs="AdvPS-CGSL"/>
                <w:color w:val="auto"/>
                <w:sz w:val="15"/>
                <w:szCs w:val="15"/>
              </w:rPr>
              <w:t>.al</w:t>
            </w:r>
          </w:p>
        </w:tc>
      </w:tr>
      <w:tr w:rsidR="00877AEF" w:rsidRPr="006D2AB2" w14:paraId="000EE508" w14:textId="77777777" w:rsidTr="00F25274">
        <w:tc>
          <w:tcPr>
            <w:tcW w:w="1002" w:type="dxa"/>
          </w:tcPr>
          <w:p w14:paraId="638C9DF0" w14:textId="031AD55B" w:rsidR="00877AEF" w:rsidRPr="006D2AB2" w:rsidRDefault="00334967" w:rsidP="00845439">
            <w:pPr>
              <w:jc w:val="center"/>
              <w:rPr>
                <w:rFonts w:ascii="AdvPS-CGSL" w:hAnsi="AdvPS-CGSL" w:cs="AdvPS-CGSL"/>
                <w:color w:val="auto"/>
                <w:sz w:val="15"/>
                <w:szCs w:val="15"/>
              </w:rPr>
            </w:pPr>
            <w:r w:rsidRPr="006D2AB2">
              <w:rPr>
                <w:rFonts w:ascii="AdvPS-CGSL" w:hAnsi="AdvPS-CGSL" w:cs="AdvPS-CGSL"/>
                <w:color w:val="auto"/>
                <w:sz w:val="15"/>
                <w:szCs w:val="15"/>
              </w:rPr>
              <w:t>20</w:t>
            </w:r>
          </w:p>
        </w:tc>
        <w:tc>
          <w:tcPr>
            <w:tcW w:w="3443" w:type="dxa"/>
          </w:tcPr>
          <w:p w14:paraId="2493DE60" w14:textId="77777777" w:rsidR="00877AEF" w:rsidRPr="006D2AB2" w:rsidRDefault="00877AEF" w:rsidP="00845439">
            <w:pPr>
              <w:rPr>
                <w:rFonts w:ascii="AdvPS-CGSL" w:hAnsi="AdvPS-CGSL" w:cs="AdvPS-CGSL"/>
                <w:i/>
                <w:iCs/>
                <w:color w:val="auto"/>
                <w:sz w:val="15"/>
                <w:szCs w:val="15"/>
              </w:rPr>
            </w:pPr>
            <w:r w:rsidRPr="006D2AB2">
              <w:rPr>
                <w:rFonts w:ascii="AdvPS-CGSL" w:hAnsi="AdvPS-CGSL" w:cs="AdvPS-CGSL"/>
                <w:i/>
                <w:iCs/>
                <w:color w:val="auto"/>
                <w:sz w:val="15"/>
                <w:szCs w:val="15"/>
              </w:rPr>
              <w:t xml:space="preserve">Quercus dentata </w:t>
            </w:r>
          </w:p>
        </w:tc>
        <w:tc>
          <w:tcPr>
            <w:tcW w:w="1735" w:type="dxa"/>
          </w:tcPr>
          <w:p w14:paraId="57C6C8B6" w14:textId="2688E686" w:rsidR="00877AEF" w:rsidRPr="006D2AB2" w:rsidRDefault="00877AEF" w:rsidP="00845439">
            <w:pPr>
              <w:rPr>
                <w:rFonts w:ascii="AdvPS-CGSL" w:hAnsi="AdvPS-CGSL" w:cs="AdvPS-CGSL"/>
                <w:color w:val="auto"/>
                <w:sz w:val="15"/>
                <w:szCs w:val="15"/>
              </w:rPr>
            </w:pPr>
            <w:r w:rsidRPr="006D2AB2">
              <w:rPr>
                <w:rFonts w:ascii="AdvPS-CGSL" w:hAnsi="AdvPS-CGSL" w:cs="AdvPS-CGSL"/>
                <w:color w:val="auto"/>
                <w:sz w:val="15"/>
                <w:szCs w:val="15"/>
              </w:rPr>
              <w:t>Q</w:t>
            </w:r>
            <w:r w:rsidR="00C812E7" w:rsidRPr="006D2AB2">
              <w:rPr>
                <w:rFonts w:ascii="AdvPS-CGSL" w:hAnsi="AdvPS-CGSL" w:cs="AdvPS-CGSL"/>
                <w:color w:val="auto"/>
                <w:sz w:val="15"/>
                <w:szCs w:val="15"/>
              </w:rPr>
              <w:t>u</w:t>
            </w:r>
            <w:r w:rsidRPr="006D2AB2">
              <w:rPr>
                <w:rFonts w:ascii="AdvPS-CGSL" w:hAnsi="AdvPS-CGSL" w:cs="AdvPS-CGSL"/>
                <w:color w:val="auto"/>
                <w:sz w:val="15"/>
                <w:szCs w:val="15"/>
              </w:rPr>
              <w:t>.de</w:t>
            </w:r>
          </w:p>
        </w:tc>
      </w:tr>
      <w:tr w:rsidR="00877AEF" w:rsidRPr="006D2AB2" w14:paraId="1DCAB45A" w14:textId="77777777" w:rsidTr="00F25274">
        <w:tc>
          <w:tcPr>
            <w:tcW w:w="1002" w:type="dxa"/>
          </w:tcPr>
          <w:p w14:paraId="5675217F" w14:textId="47339337" w:rsidR="00877AEF" w:rsidRPr="006D2AB2" w:rsidRDefault="00334967" w:rsidP="00845439">
            <w:pPr>
              <w:jc w:val="center"/>
              <w:rPr>
                <w:rFonts w:ascii="AdvPS-CGSL" w:hAnsi="AdvPS-CGSL" w:cs="AdvPS-CGSL"/>
                <w:color w:val="auto"/>
                <w:sz w:val="15"/>
                <w:szCs w:val="15"/>
              </w:rPr>
            </w:pPr>
            <w:r w:rsidRPr="006D2AB2">
              <w:rPr>
                <w:rFonts w:ascii="AdvPS-CGSL" w:hAnsi="AdvPS-CGSL" w:cs="AdvPS-CGSL"/>
                <w:color w:val="auto"/>
                <w:sz w:val="15"/>
                <w:szCs w:val="15"/>
              </w:rPr>
              <w:t>21</w:t>
            </w:r>
          </w:p>
        </w:tc>
        <w:tc>
          <w:tcPr>
            <w:tcW w:w="3443" w:type="dxa"/>
          </w:tcPr>
          <w:p w14:paraId="6692EAD0" w14:textId="77777777" w:rsidR="00877AEF" w:rsidRPr="006D2AB2" w:rsidRDefault="00877AEF" w:rsidP="00845439">
            <w:pPr>
              <w:rPr>
                <w:rFonts w:ascii="AdvPS-CGSL" w:hAnsi="AdvPS-CGSL" w:cs="AdvPS-CGSL"/>
                <w:i/>
                <w:iCs/>
                <w:color w:val="auto"/>
                <w:sz w:val="15"/>
                <w:szCs w:val="15"/>
              </w:rPr>
            </w:pPr>
            <w:r w:rsidRPr="006D2AB2">
              <w:rPr>
                <w:rFonts w:ascii="AdvPS-CGSL" w:hAnsi="AdvPS-CGSL" w:cs="AdvPS-CGSL"/>
                <w:i/>
                <w:iCs/>
                <w:color w:val="auto"/>
                <w:sz w:val="15"/>
                <w:szCs w:val="15"/>
              </w:rPr>
              <w:t xml:space="preserve">Quercus </w:t>
            </w:r>
            <w:proofErr w:type="spellStart"/>
            <w:r w:rsidRPr="006D2AB2">
              <w:rPr>
                <w:rFonts w:ascii="AdvPS-CGSL" w:hAnsi="AdvPS-CGSL" w:cs="AdvPS-CGSL"/>
                <w:i/>
                <w:iCs/>
                <w:color w:val="auto"/>
                <w:sz w:val="15"/>
                <w:szCs w:val="15"/>
              </w:rPr>
              <w:t>mongolica</w:t>
            </w:r>
            <w:proofErr w:type="spellEnd"/>
            <w:r w:rsidRPr="006D2AB2">
              <w:rPr>
                <w:rFonts w:ascii="AdvPS-CGSL" w:hAnsi="AdvPS-CGSL" w:cs="AdvPS-CGSL"/>
                <w:i/>
                <w:iCs/>
                <w:color w:val="auto"/>
                <w:sz w:val="15"/>
                <w:szCs w:val="15"/>
              </w:rPr>
              <w:t xml:space="preserve"> </w:t>
            </w:r>
          </w:p>
        </w:tc>
        <w:tc>
          <w:tcPr>
            <w:tcW w:w="1735" w:type="dxa"/>
          </w:tcPr>
          <w:p w14:paraId="2D4727B2" w14:textId="6D00607E" w:rsidR="00877AEF" w:rsidRPr="006D2AB2" w:rsidRDefault="00877AEF" w:rsidP="00845439">
            <w:pPr>
              <w:rPr>
                <w:rFonts w:ascii="AdvPS-CGSL" w:hAnsi="AdvPS-CGSL" w:cs="AdvPS-CGSL"/>
                <w:color w:val="auto"/>
                <w:sz w:val="15"/>
                <w:szCs w:val="15"/>
              </w:rPr>
            </w:pPr>
            <w:r w:rsidRPr="006D2AB2">
              <w:rPr>
                <w:rFonts w:ascii="AdvPS-CGSL" w:hAnsi="AdvPS-CGSL" w:cs="AdvPS-CGSL"/>
                <w:color w:val="auto"/>
                <w:sz w:val="15"/>
                <w:szCs w:val="15"/>
              </w:rPr>
              <w:t>Q</w:t>
            </w:r>
            <w:r w:rsidR="00C812E7" w:rsidRPr="006D2AB2">
              <w:rPr>
                <w:rFonts w:ascii="AdvPS-CGSL" w:hAnsi="AdvPS-CGSL" w:cs="AdvPS-CGSL"/>
                <w:color w:val="auto"/>
                <w:sz w:val="15"/>
                <w:szCs w:val="15"/>
              </w:rPr>
              <w:t>u</w:t>
            </w:r>
            <w:r w:rsidRPr="006D2AB2">
              <w:rPr>
                <w:rFonts w:ascii="AdvPS-CGSL" w:hAnsi="AdvPS-CGSL" w:cs="AdvPS-CGSL"/>
                <w:color w:val="auto"/>
                <w:sz w:val="15"/>
                <w:szCs w:val="15"/>
              </w:rPr>
              <w:t>.mo</w:t>
            </w:r>
          </w:p>
        </w:tc>
      </w:tr>
      <w:tr w:rsidR="00877AEF" w:rsidRPr="006D2AB2" w14:paraId="04BA180A" w14:textId="77777777" w:rsidTr="00F25274">
        <w:tc>
          <w:tcPr>
            <w:tcW w:w="1002" w:type="dxa"/>
          </w:tcPr>
          <w:p w14:paraId="0475AEA0" w14:textId="62DB833B" w:rsidR="00877AEF" w:rsidRPr="006D2AB2" w:rsidRDefault="00334967" w:rsidP="00845439">
            <w:pPr>
              <w:jc w:val="center"/>
              <w:rPr>
                <w:rFonts w:ascii="AdvPS-CGSL" w:hAnsi="AdvPS-CGSL" w:cs="AdvPS-CGSL"/>
                <w:color w:val="auto"/>
                <w:sz w:val="15"/>
                <w:szCs w:val="15"/>
              </w:rPr>
            </w:pPr>
            <w:r w:rsidRPr="006D2AB2">
              <w:rPr>
                <w:rFonts w:ascii="AdvPS-CGSL" w:hAnsi="AdvPS-CGSL" w:cs="AdvPS-CGSL"/>
                <w:color w:val="auto"/>
                <w:sz w:val="15"/>
                <w:szCs w:val="15"/>
              </w:rPr>
              <w:t>22</w:t>
            </w:r>
          </w:p>
        </w:tc>
        <w:tc>
          <w:tcPr>
            <w:tcW w:w="3443" w:type="dxa"/>
          </w:tcPr>
          <w:p w14:paraId="31B8E001" w14:textId="77777777" w:rsidR="00877AEF" w:rsidRPr="006D2AB2" w:rsidRDefault="00877AEF" w:rsidP="00845439">
            <w:pPr>
              <w:rPr>
                <w:rFonts w:ascii="AdvPS-CGSL" w:hAnsi="AdvPS-CGSL" w:cs="AdvPS-CGSL"/>
                <w:i/>
                <w:iCs/>
                <w:color w:val="auto"/>
                <w:sz w:val="15"/>
                <w:szCs w:val="15"/>
              </w:rPr>
            </w:pPr>
            <w:r w:rsidRPr="006D2AB2">
              <w:rPr>
                <w:rFonts w:ascii="AdvPS-CGSL" w:hAnsi="AdvPS-CGSL" w:cs="AdvPS-CGSL"/>
                <w:i/>
                <w:iCs/>
                <w:color w:val="auto"/>
                <w:sz w:val="15"/>
                <w:szCs w:val="15"/>
              </w:rPr>
              <w:t xml:space="preserve">Quercus variabilis </w:t>
            </w:r>
          </w:p>
        </w:tc>
        <w:tc>
          <w:tcPr>
            <w:tcW w:w="1735" w:type="dxa"/>
          </w:tcPr>
          <w:p w14:paraId="1C7662D4" w14:textId="4282BC5B" w:rsidR="00877AEF" w:rsidRPr="006D2AB2" w:rsidRDefault="00877AEF" w:rsidP="00845439">
            <w:pPr>
              <w:rPr>
                <w:rFonts w:ascii="AdvPS-CGSL" w:hAnsi="AdvPS-CGSL" w:cs="AdvPS-CGSL"/>
                <w:color w:val="auto"/>
                <w:sz w:val="15"/>
                <w:szCs w:val="15"/>
              </w:rPr>
            </w:pPr>
            <w:r w:rsidRPr="006D2AB2">
              <w:rPr>
                <w:rFonts w:ascii="AdvPS-CGSL" w:hAnsi="AdvPS-CGSL" w:cs="AdvPS-CGSL"/>
                <w:color w:val="auto"/>
                <w:sz w:val="15"/>
                <w:szCs w:val="15"/>
              </w:rPr>
              <w:t>Q</w:t>
            </w:r>
            <w:r w:rsidR="00C812E7" w:rsidRPr="006D2AB2">
              <w:rPr>
                <w:rFonts w:ascii="AdvPS-CGSL" w:hAnsi="AdvPS-CGSL" w:cs="AdvPS-CGSL"/>
                <w:color w:val="auto"/>
                <w:sz w:val="15"/>
                <w:szCs w:val="15"/>
              </w:rPr>
              <w:t>u</w:t>
            </w:r>
            <w:r w:rsidRPr="006D2AB2">
              <w:rPr>
                <w:rFonts w:ascii="AdvPS-CGSL" w:hAnsi="AdvPS-CGSL" w:cs="AdvPS-CGSL"/>
                <w:color w:val="auto"/>
                <w:sz w:val="15"/>
                <w:szCs w:val="15"/>
              </w:rPr>
              <w:t>.va</w:t>
            </w:r>
          </w:p>
        </w:tc>
      </w:tr>
      <w:tr w:rsidR="00096F76" w:rsidRPr="006D2AB2" w14:paraId="70C9EE54" w14:textId="77777777" w:rsidTr="005F7DC1">
        <w:tc>
          <w:tcPr>
            <w:tcW w:w="1002" w:type="dxa"/>
          </w:tcPr>
          <w:p w14:paraId="14460717" w14:textId="77777777" w:rsidR="00096F76" w:rsidRPr="006D2AB2" w:rsidRDefault="00096F76" w:rsidP="005F7DC1">
            <w:pPr>
              <w:jc w:val="center"/>
              <w:rPr>
                <w:rFonts w:ascii="AdvPS-CGSL" w:hAnsi="AdvPS-CGSL" w:cs="AdvPS-CGSL"/>
                <w:color w:val="auto"/>
                <w:sz w:val="15"/>
                <w:szCs w:val="15"/>
              </w:rPr>
            </w:pPr>
            <w:r w:rsidRPr="006D2AB2">
              <w:rPr>
                <w:rFonts w:ascii="AdvPS-CGSL" w:hAnsi="AdvPS-CGSL" w:cs="AdvPS-CGSL"/>
                <w:color w:val="auto"/>
                <w:sz w:val="15"/>
                <w:szCs w:val="15"/>
              </w:rPr>
              <w:t>23</w:t>
            </w:r>
          </w:p>
        </w:tc>
        <w:tc>
          <w:tcPr>
            <w:tcW w:w="3443" w:type="dxa"/>
          </w:tcPr>
          <w:p w14:paraId="5D8ACCC7" w14:textId="616354EA" w:rsidR="00096F76" w:rsidRPr="006D2AB2" w:rsidRDefault="00665C36" w:rsidP="005F7DC1">
            <w:pPr>
              <w:rPr>
                <w:rFonts w:ascii="AdvPS-CGSL" w:hAnsi="AdvPS-CGSL" w:cs="AdvPS-CGSL"/>
                <w:i/>
                <w:iCs/>
                <w:color w:val="auto"/>
                <w:sz w:val="15"/>
                <w:szCs w:val="15"/>
              </w:rPr>
            </w:pPr>
            <w:r w:rsidRPr="006D2AB2">
              <w:rPr>
                <w:rFonts w:ascii="AdvPS-CGSL" w:hAnsi="AdvPS-CGSL" w:cs="AdvPS-CGSL"/>
                <w:i/>
                <w:iCs/>
                <w:color w:val="auto"/>
                <w:sz w:val="15"/>
                <w:szCs w:val="15"/>
              </w:rPr>
              <w:t xml:space="preserve">Rhamnus </w:t>
            </w:r>
            <w:proofErr w:type="spellStart"/>
            <w:r w:rsidRPr="006D2AB2">
              <w:rPr>
                <w:rFonts w:ascii="AdvPS-CGSL" w:hAnsi="AdvPS-CGSL" w:cs="AdvPS-CGSL"/>
                <w:i/>
                <w:iCs/>
                <w:color w:val="auto"/>
                <w:sz w:val="15"/>
                <w:szCs w:val="15"/>
              </w:rPr>
              <w:t>davurica</w:t>
            </w:r>
            <w:proofErr w:type="spellEnd"/>
          </w:p>
        </w:tc>
        <w:tc>
          <w:tcPr>
            <w:tcW w:w="1735" w:type="dxa"/>
          </w:tcPr>
          <w:p w14:paraId="30DEDCD0" w14:textId="163735A8" w:rsidR="00096F76" w:rsidRPr="006D2AB2" w:rsidRDefault="00096F76" w:rsidP="005F7DC1">
            <w:pPr>
              <w:rPr>
                <w:rFonts w:ascii="AdvPS-CGSL" w:hAnsi="AdvPS-CGSL" w:cs="AdvPS-CGSL"/>
                <w:color w:val="auto"/>
                <w:sz w:val="15"/>
                <w:szCs w:val="15"/>
              </w:rPr>
            </w:pPr>
            <w:proofErr w:type="spellStart"/>
            <w:proofErr w:type="gramStart"/>
            <w:r w:rsidRPr="006D2AB2">
              <w:rPr>
                <w:rFonts w:ascii="AdvPS-CGSL" w:hAnsi="AdvPS-CGSL" w:cs="AdvPS-CGSL"/>
                <w:color w:val="auto"/>
                <w:sz w:val="15"/>
                <w:szCs w:val="15"/>
              </w:rPr>
              <w:t>R</w:t>
            </w:r>
            <w:r w:rsidR="00665C36" w:rsidRPr="006D2AB2">
              <w:rPr>
                <w:rFonts w:ascii="AdvPS-CGSL" w:hAnsi="AdvPS-CGSL" w:cs="AdvPS-CGSL"/>
                <w:color w:val="auto"/>
                <w:sz w:val="15"/>
                <w:szCs w:val="15"/>
              </w:rPr>
              <w:t>h</w:t>
            </w:r>
            <w:r w:rsidRPr="006D2AB2">
              <w:rPr>
                <w:rFonts w:ascii="AdvPS-CGSL" w:hAnsi="AdvPS-CGSL" w:cs="AdvPS-CGSL"/>
                <w:color w:val="auto"/>
                <w:sz w:val="15"/>
                <w:szCs w:val="15"/>
              </w:rPr>
              <w:t>.</w:t>
            </w:r>
            <w:r w:rsidR="00665C36" w:rsidRPr="006D2AB2">
              <w:rPr>
                <w:rFonts w:ascii="AdvPS-CGSL" w:hAnsi="AdvPS-CGSL" w:cs="AdvPS-CGSL"/>
                <w:color w:val="auto"/>
                <w:sz w:val="15"/>
                <w:szCs w:val="15"/>
              </w:rPr>
              <w:t>da</w:t>
            </w:r>
            <w:proofErr w:type="spellEnd"/>
            <w:proofErr w:type="gramEnd"/>
          </w:p>
        </w:tc>
      </w:tr>
      <w:tr w:rsidR="00C812E7" w:rsidRPr="006D2AB2" w14:paraId="44FC9417" w14:textId="77777777" w:rsidTr="005F7DC1">
        <w:tc>
          <w:tcPr>
            <w:tcW w:w="1002" w:type="dxa"/>
          </w:tcPr>
          <w:p w14:paraId="5800CE13" w14:textId="57A7725C" w:rsidR="00C812E7" w:rsidRPr="006D2AB2" w:rsidRDefault="00334967" w:rsidP="005F7DC1">
            <w:pPr>
              <w:jc w:val="center"/>
              <w:rPr>
                <w:rFonts w:ascii="AdvPS-CGSL" w:hAnsi="AdvPS-CGSL" w:cs="AdvPS-CGSL"/>
                <w:color w:val="auto"/>
                <w:sz w:val="15"/>
                <w:szCs w:val="15"/>
              </w:rPr>
            </w:pPr>
            <w:r w:rsidRPr="006D2AB2">
              <w:rPr>
                <w:rFonts w:ascii="AdvPS-CGSL" w:hAnsi="AdvPS-CGSL" w:cs="AdvPS-CGSL"/>
                <w:color w:val="auto"/>
                <w:sz w:val="15"/>
                <w:szCs w:val="15"/>
              </w:rPr>
              <w:t>2</w:t>
            </w:r>
            <w:r w:rsidR="00665C36" w:rsidRPr="006D2AB2">
              <w:rPr>
                <w:rFonts w:ascii="AdvPS-CGSL" w:hAnsi="AdvPS-CGSL" w:cs="AdvPS-CGSL"/>
                <w:color w:val="auto"/>
                <w:sz w:val="15"/>
                <w:szCs w:val="15"/>
              </w:rPr>
              <w:t>4</w:t>
            </w:r>
          </w:p>
        </w:tc>
        <w:tc>
          <w:tcPr>
            <w:tcW w:w="3443" w:type="dxa"/>
          </w:tcPr>
          <w:p w14:paraId="31EE93AF" w14:textId="637D8ECD" w:rsidR="00C812E7" w:rsidRPr="006D2AB2" w:rsidRDefault="00014253" w:rsidP="005F7DC1">
            <w:pPr>
              <w:rPr>
                <w:rFonts w:ascii="AdvPS-CGSL" w:hAnsi="AdvPS-CGSL" w:cs="AdvPS-CGSL"/>
                <w:i/>
                <w:iCs/>
                <w:color w:val="auto"/>
                <w:sz w:val="15"/>
                <w:szCs w:val="15"/>
              </w:rPr>
            </w:pPr>
            <w:proofErr w:type="spellStart"/>
            <w:r w:rsidRPr="006D2AB2">
              <w:rPr>
                <w:rFonts w:ascii="AdvPS-CGSL" w:hAnsi="AdvPS-CGSL" w:cs="AdvPS-CGSL"/>
                <w:i/>
                <w:iCs/>
                <w:color w:val="auto"/>
                <w:sz w:val="15"/>
                <w:szCs w:val="15"/>
              </w:rPr>
              <w:t>Robinia</w:t>
            </w:r>
            <w:proofErr w:type="spellEnd"/>
            <w:r w:rsidRPr="006D2AB2">
              <w:rPr>
                <w:rFonts w:ascii="AdvPS-CGSL" w:hAnsi="AdvPS-CGSL" w:cs="AdvPS-CGSL"/>
                <w:i/>
                <w:iCs/>
                <w:color w:val="auto"/>
                <w:sz w:val="15"/>
                <w:szCs w:val="15"/>
              </w:rPr>
              <w:t xml:space="preserve"> </w:t>
            </w:r>
            <w:proofErr w:type="spellStart"/>
            <w:r w:rsidRPr="006D2AB2">
              <w:rPr>
                <w:rFonts w:ascii="AdvPS-CGSL" w:hAnsi="AdvPS-CGSL" w:cs="AdvPS-CGSL"/>
                <w:i/>
                <w:iCs/>
                <w:color w:val="auto"/>
                <w:sz w:val="15"/>
                <w:szCs w:val="15"/>
              </w:rPr>
              <w:t>pseudoacacia</w:t>
            </w:r>
            <w:proofErr w:type="spellEnd"/>
          </w:p>
        </w:tc>
        <w:tc>
          <w:tcPr>
            <w:tcW w:w="1735" w:type="dxa"/>
          </w:tcPr>
          <w:p w14:paraId="28A45FD1" w14:textId="3A03D18B" w:rsidR="00C812E7" w:rsidRPr="006D2AB2" w:rsidRDefault="00014253" w:rsidP="005F7DC1">
            <w:pPr>
              <w:rPr>
                <w:rFonts w:ascii="AdvPS-CGSL" w:hAnsi="AdvPS-CGSL" w:cs="AdvPS-CGSL"/>
                <w:color w:val="auto"/>
                <w:sz w:val="15"/>
                <w:szCs w:val="15"/>
              </w:rPr>
            </w:pPr>
            <w:r w:rsidRPr="006D2AB2">
              <w:rPr>
                <w:rFonts w:ascii="AdvPS-CGSL" w:hAnsi="AdvPS-CGSL" w:cs="AdvPS-CGSL"/>
                <w:color w:val="auto"/>
                <w:sz w:val="15"/>
                <w:szCs w:val="15"/>
              </w:rPr>
              <w:t>Ro</w:t>
            </w:r>
            <w:r w:rsidR="00C812E7" w:rsidRPr="006D2AB2">
              <w:rPr>
                <w:rFonts w:ascii="AdvPS-CGSL" w:hAnsi="AdvPS-CGSL" w:cs="AdvPS-CGSL"/>
                <w:color w:val="auto"/>
                <w:sz w:val="15"/>
                <w:szCs w:val="15"/>
              </w:rPr>
              <w:t>.</w:t>
            </w:r>
            <w:r w:rsidRPr="006D2AB2">
              <w:rPr>
                <w:rFonts w:ascii="AdvPS-CGSL" w:hAnsi="AdvPS-CGSL" w:cs="AdvPS-CGSL"/>
                <w:color w:val="auto"/>
                <w:sz w:val="15"/>
                <w:szCs w:val="15"/>
              </w:rPr>
              <w:t>ps</w:t>
            </w:r>
          </w:p>
        </w:tc>
      </w:tr>
      <w:tr w:rsidR="00C812E7" w:rsidRPr="006D2AB2" w14:paraId="7FC45959" w14:textId="77777777" w:rsidTr="005F7DC1">
        <w:tc>
          <w:tcPr>
            <w:tcW w:w="1002" w:type="dxa"/>
          </w:tcPr>
          <w:p w14:paraId="28CA14EB" w14:textId="6A1C780A" w:rsidR="00C812E7" w:rsidRPr="006D2AB2" w:rsidRDefault="00334967" w:rsidP="005F7DC1">
            <w:pPr>
              <w:jc w:val="center"/>
              <w:rPr>
                <w:rFonts w:ascii="AdvPS-CGSL" w:hAnsi="AdvPS-CGSL" w:cs="AdvPS-CGSL"/>
                <w:color w:val="auto"/>
                <w:sz w:val="15"/>
                <w:szCs w:val="15"/>
              </w:rPr>
            </w:pPr>
            <w:r w:rsidRPr="006D2AB2">
              <w:rPr>
                <w:rFonts w:ascii="AdvPS-CGSL" w:hAnsi="AdvPS-CGSL" w:cs="AdvPS-CGSL"/>
                <w:color w:val="auto"/>
                <w:sz w:val="15"/>
                <w:szCs w:val="15"/>
              </w:rPr>
              <w:t>2</w:t>
            </w:r>
            <w:r w:rsidR="00665C36" w:rsidRPr="006D2AB2">
              <w:rPr>
                <w:rFonts w:ascii="AdvPS-CGSL" w:hAnsi="AdvPS-CGSL" w:cs="AdvPS-CGSL"/>
                <w:color w:val="auto"/>
                <w:sz w:val="15"/>
                <w:szCs w:val="15"/>
              </w:rPr>
              <w:t>5</w:t>
            </w:r>
          </w:p>
        </w:tc>
        <w:tc>
          <w:tcPr>
            <w:tcW w:w="3443" w:type="dxa"/>
          </w:tcPr>
          <w:p w14:paraId="6B9137B0" w14:textId="4D64C211" w:rsidR="00C812E7" w:rsidRPr="006D2AB2" w:rsidRDefault="00014253" w:rsidP="005F7DC1">
            <w:pPr>
              <w:rPr>
                <w:rFonts w:ascii="AdvPS-CGSL" w:hAnsi="AdvPS-CGSL" w:cs="AdvPS-CGSL"/>
                <w:i/>
                <w:iCs/>
                <w:color w:val="auto"/>
                <w:sz w:val="15"/>
                <w:szCs w:val="15"/>
              </w:rPr>
            </w:pPr>
            <w:r w:rsidRPr="006D2AB2">
              <w:rPr>
                <w:rFonts w:ascii="AdvPS-CGSL" w:hAnsi="AdvPS-CGSL" w:cs="AdvPS-CGSL"/>
                <w:i/>
                <w:iCs/>
                <w:color w:val="auto"/>
                <w:sz w:val="15"/>
                <w:szCs w:val="15"/>
              </w:rPr>
              <w:t xml:space="preserve">Salix </w:t>
            </w:r>
            <w:proofErr w:type="spellStart"/>
            <w:r w:rsidRPr="006D2AB2">
              <w:rPr>
                <w:rFonts w:ascii="AdvPS-CGSL" w:hAnsi="AdvPS-CGSL" w:cs="AdvPS-CGSL"/>
                <w:i/>
                <w:iCs/>
                <w:color w:val="auto"/>
                <w:sz w:val="15"/>
                <w:szCs w:val="15"/>
              </w:rPr>
              <w:t>caprea</w:t>
            </w:r>
            <w:proofErr w:type="spellEnd"/>
          </w:p>
        </w:tc>
        <w:tc>
          <w:tcPr>
            <w:tcW w:w="1735" w:type="dxa"/>
          </w:tcPr>
          <w:p w14:paraId="3D123D3E" w14:textId="3ADA0FC3" w:rsidR="00C812E7" w:rsidRPr="006D2AB2" w:rsidRDefault="00C812E7" w:rsidP="005F7DC1">
            <w:pPr>
              <w:rPr>
                <w:rFonts w:ascii="AdvPS-CGSL" w:hAnsi="AdvPS-CGSL" w:cs="AdvPS-CGSL"/>
                <w:color w:val="auto"/>
                <w:sz w:val="15"/>
                <w:szCs w:val="15"/>
              </w:rPr>
            </w:pPr>
            <w:r w:rsidRPr="006D2AB2">
              <w:rPr>
                <w:rFonts w:ascii="AdvPS-CGSL" w:hAnsi="AdvPS-CGSL" w:cs="AdvPS-CGSL"/>
                <w:color w:val="auto"/>
                <w:sz w:val="15"/>
                <w:szCs w:val="15"/>
              </w:rPr>
              <w:t>S</w:t>
            </w:r>
            <w:r w:rsidR="00014253" w:rsidRPr="006D2AB2">
              <w:rPr>
                <w:rFonts w:ascii="AdvPS-CGSL" w:hAnsi="AdvPS-CGSL" w:cs="AdvPS-CGSL"/>
                <w:color w:val="auto"/>
                <w:sz w:val="15"/>
                <w:szCs w:val="15"/>
              </w:rPr>
              <w:t>a</w:t>
            </w:r>
            <w:r w:rsidRPr="006D2AB2">
              <w:rPr>
                <w:rFonts w:ascii="AdvPS-CGSL" w:hAnsi="AdvPS-CGSL" w:cs="AdvPS-CGSL"/>
                <w:color w:val="auto"/>
                <w:sz w:val="15"/>
                <w:szCs w:val="15"/>
              </w:rPr>
              <w:t>.</w:t>
            </w:r>
            <w:r w:rsidR="00014253" w:rsidRPr="006D2AB2">
              <w:rPr>
                <w:rFonts w:ascii="AdvPS-CGSL" w:hAnsi="AdvPS-CGSL" w:cs="AdvPS-CGSL"/>
                <w:color w:val="auto"/>
                <w:sz w:val="15"/>
                <w:szCs w:val="15"/>
              </w:rPr>
              <w:t>ca</w:t>
            </w:r>
          </w:p>
        </w:tc>
      </w:tr>
      <w:tr w:rsidR="00C812E7" w:rsidRPr="006D2AB2" w14:paraId="7DEB5171" w14:textId="77777777" w:rsidTr="005F7DC1">
        <w:tc>
          <w:tcPr>
            <w:tcW w:w="1002" w:type="dxa"/>
          </w:tcPr>
          <w:p w14:paraId="2AA4A5C4" w14:textId="72D00353" w:rsidR="00C812E7" w:rsidRPr="006D2AB2" w:rsidRDefault="00334967" w:rsidP="005F7DC1">
            <w:pPr>
              <w:jc w:val="center"/>
              <w:rPr>
                <w:rFonts w:ascii="AdvPS-CGSL" w:hAnsi="AdvPS-CGSL" w:cs="AdvPS-CGSL"/>
                <w:color w:val="auto"/>
                <w:sz w:val="15"/>
                <w:szCs w:val="15"/>
              </w:rPr>
            </w:pPr>
            <w:r w:rsidRPr="006D2AB2">
              <w:rPr>
                <w:rFonts w:ascii="AdvPS-CGSL" w:hAnsi="AdvPS-CGSL" w:cs="AdvPS-CGSL"/>
                <w:color w:val="auto"/>
                <w:sz w:val="15"/>
                <w:szCs w:val="15"/>
              </w:rPr>
              <w:t>2</w:t>
            </w:r>
            <w:r w:rsidR="00665C36" w:rsidRPr="006D2AB2">
              <w:rPr>
                <w:rFonts w:ascii="AdvPS-CGSL" w:hAnsi="AdvPS-CGSL" w:cs="AdvPS-CGSL"/>
                <w:color w:val="auto"/>
                <w:sz w:val="15"/>
                <w:szCs w:val="15"/>
              </w:rPr>
              <w:t>6</w:t>
            </w:r>
          </w:p>
        </w:tc>
        <w:tc>
          <w:tcPr>
            <w:tcW w:w="3443" w:type="dxa"/>
          </w:tcPr>
          <w:p w14:paraId="0978228E" w14:textId="77777777" w:rsidR="00C812E7" w:rsidRPr="006D2AB2" w:rsidRDefault="00C812E7" w:rsidP="005F7DC1">
            <w:pPr>
              <w:rPr>
                <w:rFonts w:ascii="AdvPS-CGSL" w:hAnsi="AdvPS-CGSL" w:cs="AdvPS-CGSL"/>
                <w:i/>
                <w:iCs/>
                <w:color w:val="auto"/>
                <w:sz w:val="15"/>
                <w:szCs w:val="15"/>
              </w:rPr>
            </w:pPr>
            <w:r w:rsidRPr="006D2AB2">
              <w:rPr>
                <w:rFonts w:ascii="AdvPS-CGSL" w:hAnsi="AdvPS-CGSL" w:cs="AdvPS-CGSL"/>
                <w:i/>
                <w:iCs/>
                <w:color w:val="auto"/>
                <w:sz w:val="15"/>
                <w:szCs w:val="15"/>
              </w:rPr>
              <w:t xml:space="preserve">Syringa reticulata </w:t>
            </w:r>
          </w:p>
        </w:tc>
        <w:tc>
          <w:tcPr>
            <w:tcW w:w="1735" w:type="dxa"/>
          </w:tcPr>
          <w:p w14:paraId="60D24699" w14:textId="5A9B8DFF" w:rsidR="00C812E7" w:rsidRPr="006D2AB2" w:rsidRDefault="00C812E7" w:rsidP="005F7DC1">
            <w:pPr>
              <w:rPr>
                <w:rFonts w:ascii="AdvPS-CGSL" w:hAnsi="AdvPS-CGSL" w:cs="AdvPS-CGSL"/>
                <w:color w:val="auto"/>
                <w:sz w:val="15"/>
                <w:szCs w:val="15"/>
              </w:rPr>
            </w:pPr>
            <w:r w:rsidRPr="006D2AB2">
              <w:rPr>
                <w:rFonts w:ascii="AdvPS-CGSL" w:hAnsi="AdvPS-CGSL" w:cs="AdvPS-CGSL"/>
                <w:color w:val="auto"/>
                <w:sz w:val="15"/>
                <w:szCs w:val="15"/>
              </w:rPr>
              <w:t>S</w:t>
            </w:r>
            <w:r w:rsidR="00014253" w:rsidRPr="006D2AB2">
              <w:rPr>
                <w:rFonts w:ascii="AdvPS-CGSL" w:hAnsi="AdvPS-CGSL" w:cs="AdvPS-CGSL"/>
                <w:color w:val="auto"/>
                <w:sz w:val="15"/>
                <w:szCs w:val="15"/>
              </w:rPr>
              <w:t>y</w:t>
            </w:r>
            <w:r w:rsidRPr="006D2AB2">
              <w:rPr>
                <w:rFonts w:ascii="AdvPS-CGSL" w:hAnsi="AdvPS-CGSL" w:cs="AdvPS-CGSL"/>
                <w:color w:val="auto"/>
                <w:sz w:val="15"/>
                <w:szCs w:val="15"/>
              </w:rPr>
              <w:t>.re</w:t>
            </w:r>
          </w:p>
        </w:tc>
      </w:tr>
      <w:tr w:rsidR="00014253" w:rsidRPr="006D2AB2" w14:paraId="27784B17" w14:textId="77777777" w:rsidTr="005F7DC1">
        <w:tc>
          <w:tcPr>
            <w:tcW w:w="1002" w:type="dxa"/>
          </w:tcPr>
          <w:p w14:paraId="772EFA59" w14:textId="2EE8FB27" w:rsidR="00014253" w:rsidRPr="006D2AB2" w:rsidRDefault="00334967" w:rsidP="005F7DC1">
            <w:pPr>
              <w:jc w:val="center"/>
              <w:rPr>
                <w:rFonts w:ascii="AdvPS-CGSL" w:hAnsi="AdvPS-CGSL" w:cs="AdvPS-CGSL"/>
                <w:color w:val="auto"/>
                <w:sz w:val="15"/>
                <w:szCs w:val="15"/>
              </w:rPr>
            </w:pPr>
            <w:r w:rsidRPr="006D2AB2">
              <w:rPr>
                <w:rFonts w:ascii="AdvPS-CGSL" w:hAnsi="AdvPS-CGSL" w:cs="AdvPS-CGSL"/>
                <w:color w:val="auto"/>
                <w:sz w:val="15"/>
                <w:szCs w:val="15"/>
              </w:rPr>
              <w:t>2</w:t>
            </w:r>
            <w:r w:rsidR="00665C36" w:rsidRPr="006D2AB2">
              <w:rPr>
                <w:rFonts w:ascii="AdvPS-CGSL" w:hAnsi="AdvPS-CGSL" w:cs="AdvPS-CGSL"/>
                <w:color w:val="auto"/>
                <w:sz w:val="15"/>
                <w:szCs w:val="15"/>
              </w:rPr>
              <w:t>7</w:t>
            </w:r>
          </w:p>
        </w:tc>
        <w:tc>
          <w:tcPr>
            <w:tcW w:w="3443" w:type="dxa"/>
          </w:tcPr>
          <w:p w14:paraId="60470D2F" w14:textId="77777777" w:rsidR="00014253" w:rsidRPr="006D2AB2" w:rsidRDefault="00014253" w:rsidP="005F7DC1">
            <w:pPr>
              <w:rPr>
                <w:rFonts w:ascii="AdvPS-CGSL" w:hAnsi="AdvPS-CGSL" w:cs="AdvPS-CGSL"/>
                <w:i/>
                <w:iCs/>
                <w:color w:val="auto"/>
                <w:sz w:val="15"/>
                <w:szCs w:val="15"/>
              </w:rPr>
            </w:pPr>
            <w:r w:rsidRPr="006D2AB2">
              <w:rPr>
                <w:rFonts w:ascii="AdvPS-CGSL" w:hAnsi="AdvPS-CGSL" w:cs="AdvPS-CGSL"/>
                <w:i/>
                <w:iCs/>
                <w:color w:val="auto"/>
                <w:sz w:val="15"/>
                <w:szCs w:val="15"/>
              </w:rPr>
              <w:t xml:space="preserve">Syringa reticulata </w:t>
            </w:r>
            <w:r w:rsidRPr="006D2AB2">
              <w:rPr>
                <w:rFonts w:ascii="AdvPS-CGSL" w:hAnsi="AdvPS-CGSL" w:cs="AdvPS-CGSL"/>
                <w:color w:val="auto"/>
                <w:sz w:val="15"/>
                <w:szCs w:val="15"/>
              </w:rPr>
              <w:t>subsp</w:t>
            </w:r>
            <w:r w:rsidRPr="006D2AB2">
              <w:rPr>
                <w:rFonts w:ascii="AdvPS-CGSL" w:hAnsi="AdvPS-CGSL" w:cs="AdvPS-CGSL"/>
                <w:i/>
                <w:iCs/>
                <w:color w:val="auto"/>
                <w:sz w:val="15"/>
                <w:szCs w:val="15"/>
              </w:rPr>
              <w:t xml:space="preserve">. </w:t>
            </w:r>
            <w:proofErr w:type="spellStart"/>
            <w:r w:rsidRPr="006D2AB2">
              <w:rPr>
                <w:rFonts w:ascii="AdvPS-CGSL" w:hAnsi="AdvPS-CGSL" w:cs="AdvPS-CGSL"/>
                <w:i/>
                <w:iCs/>
                <w:color w:val="auto"/>
                <w:sz w:val="15"/>
                <w:szCs w:val="15"/>
              </w:rPr>
              <w:t>pekinensis</w:t>
            </w:r>
            <w:proofErr w:type="spellEnd"/>
            <w:r w:rsidRPr="006D2AB2">
              <w:rPr>
                <w:rFonts w:ascii="AdvPS-CGSL" w:hAnsi="AdvPS-CGSL" w:cs="AdvPS-CGSL"/>
                <w:i/>
                <w:iCs/>
                <w:color w:val="auto"/>
                <w:sz w:val="15"/>
                <w:szCs w:val="15"/>
              </w:rPr>
              <w:t xml:space="preserve"> </w:t>
            </w:r>
          </w:p>
        </w:tc>
        <w:tc>
          <w:tcPr>
            <w:tcW w:w="1735" w:type="dxa"/>
          </w:tcPr>
          <w:p w14:paraId="20D1B0CC" w14:textId="77777777" w:rsidR="00014253" w:rsidRPr="006D2AB2" w:rsidRDefault="00014253" w:rsidP="005F7DC1">
            <w:pPr>
              <w:rPr>
                <w:rFonts w:ascii="AdvPS-CGSL" w:hAnsi="AdvPS-CGSL" w:cs="AdvPS-CGSL"/>
                <w:color w:val="auto"/>
                <w:sz w:val="15"/>
                <w:szCs w:val="15"/>
              </w:rPr>
            </w:pPr>
            <w:r w:rsidRPr="006D2AB2">
              <w:rPr>
                <w:rFonts w:ascii="AdvPS-CGSL" w:hAnsi="AdvPS-CGSL" w:cs="AdvPS-CGSL"/>
                <w:color w:val="auto"/>
                <w:sz w:val="15"/>
                <w:szCs w:val="15"/>
              </w:rPr>
              <w:t>pS.re</w:t>
            </w:r>
          </w:p>
        </w:tc>
      </w:tr>
      <w:tr w:rsidR="00014253" w:rsidRPr="006D2AB2" w14:paraId="3318DB10" w14:textId="77777777" w:rsidTr="005F7DC1">
        <w:tc>
          <w:tcPr>
            <w:tcW w:w="1002" w:type="dxa"/>
          </w:tcPr>
          <w:p w14:paraId="4CE5880C" w14:textId="4E7DA991" w:rsidR="00014253" w:rsidRPr="006D2AB2" w:rsidRDefault="00334967" w:rsidP="005F7DC1">
            <w:pPr>
              <w:jc w:val="center"/>
              <w:rPr>
                <w:rFonts w:ascii="AdvPS-CGSL" w:hAnsi="AdvPS-CGSL" w:cs="AdvPS-CGSL"/>
                <w:color w:val="auto"/>
                <w:sz w:val="15"/>
                <w:szCs w:val="15"/>
              </w:rPr>
            </w:pPr>
            <w:r w:rsidRPr="006D2AB2">
              <w:rPr>
                <w:rFonts w:ascii="AdvPS-CGSL" w:hAnsi="AdvPS-CGSL" w:cs="AdvPS-CGSL"/>
                <w:color w:val="auto"/>
                <w:sz w:val="15"/>
                <w:szCs w:val="15"/>
              </w:rPr>
              <w:t>2</w:t>
            </w:r>
            <w:r w:rsidR="00665C36" w:rsidRPr="006D2AB2">
              <w:rPr>
                <w:rFonts w:ascii="AdvPS-CGSL" w:hAnsi="AdvPS-CGSL" w:cs="AdvPS-CGSL"/>
                <w:color w:val="auto"/>
                <w:sz w:val="15"/>
                <w:szCs w:val="15"/>
              </w:rPr>
              <w:t>8</w:t>
            </w:r>
          </w:p>
        </w:tc>
        <w:tc>
          <w:tcPr>
            <w:tcW w:w="3443" w:type="dxa"/>
          </w:tcPr>
          <w:p w14:paraId="1CA11445" w14:textId="4963956F" w:rsidR="00014253" w:rsidRPr="006D2AB2" w:rsidRDefault="00123657" w:rsidP="005F7DC1">
            <w:pPr>
              <w:rPr>
                <w:rFonts w:ascii="AdvPS-CGSL" w:hAnsi="AdvPS-CGSL" w:cs="AdvPS-CGSL"/>
                <w:i/>
                <w:iCs/>
                <w:color w:val="auto"/>
                <w:sz w:val="15"/>
                <w:szCs w:val="15"/>
              </w:rPr>
            </w:pPr>
            <w:proofErr w:type="spellStart"/>
            <w:r w:rsidRPr="006D2AB2">
              <w:rPr>
                <w:rFonts w:ascii="AdvPS-CGSL" w:hAnsi="AdvPS-CGSL" w:cs="AdvPS-CGSL"/>
                <w:i/>
                <w:iCs/>
                <w:color w:val="auto"/>
                <w:sz w:val="15"/>
                <w:szCs w:val="15"/>
              </w:rPr>
              <w:t>Tetradium</w:t>
            </w:r>
            <w:proofErr w:type="spellEnd"/>
            <w:r w:rsidRPr="006D2AB2">
              <w:rPr>
                <w:rFonts w:ascii="AdvPS-CGSL" w:hAnsi="AdvPS-CGSL" w:cs="AdvPS-CGSL"/>
                <w:i/>
                <w:iCs/>
                <w:color w:val="auto"/>
                <w:sz w:val="15"/>
                <w:szCs w:val="15"/>
              </w:rPr>
              <w:t xml:space="preserve"> </w:t>
            </w:r>
            <w:proofErr w:type="spellStart"/>
            <w:r w:rsidRPr="006D2AB2">
              <w:rPr>
                <w:rFonts w:ascii="AdvPS-CGSL" w:hAnsi="AdvPS-CGSL" w:cs="AdvPS-CGSL"/>
                <w:i/>
                <w:iCs/>
                <w:color w:val="auto"/>
                <w:sz w:val="15"/>
                <w:szCs w:val="15"/>
              </w:rPr>
              <w:t>daniellii</w:t>
            </w:r>
            <w:proofErr w:type="spellEnd"/>
          </w:p>
        </w:tc>
        <w:tc>
          <w:tcPr>
            <w:tcW w:w="1735" w:type="dxa"/>
          </w:tcPr>
          <w:p w14:paraId="6A9361B9" w14:textId="7C12A693" w:rsidR="00014253" w:rsidRPr="006D2AB2" w:rsidRDefault="00123657" w:rsidP="005F7DC1">
            <w:pPr>
              <w:rPr>
                <w:rFonts w:ascii="AdvPS-CGSL" w:hAnsi="AdvPS-CGSL" w:cs="AdvPS-CGSL"/>
                <w:color w:val="auto"/>
                <w:sz w:val="15"/>
                <w:szCs w:val="15"/>
              </w:rPr>
            </w:pPr>
            <w:proofErr w:type="spellStart"/>
            <w:proofErr w:type="gramStart"/>
            <w:r w:rsidRPr="006D2AB2">
              <w:rPr>
                <w:rFonts w:ascii="AdvPS-CGSL" w:hAnsi="AdvPS-CGSL" w:cs="AdvPS-CGSL"/>
                <w:color w:val="auto"/>
                <w:sz w:val="15"/>
                <w:szCs w:val="15"/>
              </w:rPr>
              <w:t>Te.da</w:t>
            </w:r>
            <w:proofErr w:type="spellEnd"/>
            <w:proofErr w:type="gramEnd"/>
          </w:p>
        </w:tc>
      </w:tr>
      <w:tr w:rsidR="00014253" w:rsidRPr="006D2AB2" w14:paraId="4926A7BD" w14:textId="77777777" w:rsidTr="005F7DC1">
        <w:tc>
          <w:tcPr>
            <w:tcW w:w="1002" w:type="dxa"/>
          </w:tcPr>
          <w:p w14:paraId="5B98BB05" w14:textId="18085841" w:rsidR="00014253" w:rsidRPr="006D2AB2" w:rsidRDefault="00334967" w:rsidP="005F7DC1">
            <w:pPr>
              <w:jc w:val="center"/>
              <w:rPr>
                <w:rFonts w:ascii="AdvPS-CGSL" w:hAnsi="AdvPS-CGSL" w:cs="AdvPS-CGSL"/>
                <w:color w:val="auto"/>
                <w:sz w:val="15"/>
                <w:szCs w:val="15"/>
              </w:rPr>
            </w:pPr>
            <w:r w:rsidRPr="006D2AB2">
              <w:rPr>
                <w:rFonts w:ascii="AdvPS-CGSL" w:hAnsi="AdvPS-CGSL" w:cs="AdvPS-CGSL"/>
                <w:color w:val="auto"/>
                <w:sz w:val="15"/>
                <w:szCs w:val="15"/>
              </w:rPr>
              <w:t>2</w:t>
            </w:r>
            <w:r w:rsidR="00665C36" w:rsidRPr="006D2AB2">
              <w:rPr>
                <w:rFonts w:ascii="AdvPS-CGSL" w:hAnsi="AdvPS-CGSL" w:cs="AdvPS-CGSL"/>
                <w:color w:val="auto"/>
                <w:sz w:val="15"/>
                <w:szCs w:val="15"/>
              </w:rPr>
              <w:t>9</w:t>
            </w:r>
          </w:p>
        </w:tc>
        <w:tc>
          <w:tcPr>
            <w:tcW w:w="3443" w:type="dxa"/>
          </w:tcPr>
          <w:p w14:paraId="0D4B903A" w14:textId="1B3879CA" w:rsidR="00014253" w:rsidRPr="006D2AB2" w:rsidRDefault="00123657" w:rsidP="005F7DC1">
            <w:pPr>
              <w:rPr>
                <w:rFonts w:ascii="AdvPS-CGSL" w:hAnsi="AdvPS-CGSL" w:cs="AdvPS-CGSL"/>
                <w:i/>
                <w:iCs/>
                <w:color w:val="auto"/>
                <w:sz w:val="15"/>
                <w:szCs w:val="15"/>
              </w:rPr>
            </w:pPr>
            <w:proofErr w:type="spellStart"/>
            <w:r w:rsidRPr="006D2AB2">
              <w:rPr>
                <w:rFonts w:ascii="AdvPS-CGSL" w:hAnsi="AdvPS-CGSL" w:cs="AdvPS-CGSL"/>
                <w:i/>
                <w:iCs/>
                <w:color w:val="auto"/>
                <w:sz w:val="15"/>
                <w:szCs w:val="15"/>
              </w:rPr>
              <w:t>Tilia</w:t>
            </w:r>
            <w:proofErr w:type="spellEnd"/>
            <w:r w:rsidRPr="006D2AB2">
              <w:rPr>
                <w:rFonts w:ascii="AdvPS-CGSL" w:hAnsi="AdvPS-CGSL" w:cs="AdvPS-CGSL"/>
                <w:i/>
                <w:iCs/>
                <w:color w:val="auto"/>
                <w:sz w:val="15"/>
                <w:szCs w:val="15"/>
              </w:rPr>
              <w:t xml:space="preserve"> </w:t>
            </w:r>
            <w:proofErr w:type="spellStart"/>
            <w:r w:rsidRPr="006D2AB2">
              <w:rPr>
                <w:rFonts w:ascii="AdvPS-CGSL" w:hAnsi="AdvPS-CGSL" w:cs="AdvPS-CGSL"/>
                <w:i/>
                <w:iCs/>
                <w:color w:val="auto"/>
                <w:sz w:val="15"/>
                <w:szCs w:val="15"/>
              </w:rPr>
              <w:t>amurensis</w:t>
            </w:r>
            <w:proofErr w:type="spellEnd"/>
          </w:p>
        </w:tc>
        <w:tc>
          <w:tcPr>
            <w:tcW w:w="1735" w:type="dxa"/>
          </w:tcPr>
          <w:p w14:paraId="26E8B9A5" w14:textId="1C716D71" w:rsidR="00014253" w:rsidRPr="006D2AB2" w:rsidRDefault="00123657" w:rsidP="005F7DC1">
            <w:pPr>
              <w:rPr>
                <w:rFonts w:ascii="AdvPS-CGSL" w:hAnsi="AdvPS-CGSL" w:cs="AdvPS-CGSL"/>
                <w:color w:val="auto"/>
                <w:sz w:val="15"/>
                <w:szCs w:val="15"/>
              </w:rPr>
            </w:pPr>
            <w:r w:rsidRPr="006D2AB2">
              <w:rPr>
                <w:rFonts w:ascii="AdvPS-CGSL" w:hAnsi="AdvPS-CGSL" w:cs="AdvPS-CGSL"/>
                <w:color w:val="auto"/>
                <w:sz w:val="15"/>
                <w:szCs w:val="15"/>
              </w:rPr>
              <w:t>Ti.a</w:t>
            </w:r>
            <w:r w:rsidR="000051DE" w:rsidRPr="006D2AB2">
              <w:rPr>
                <w:rFonts w:ascii="AdvPS-CGSL" w:hAnsi="AdvPS-CGSL" w:cs="AdvPS-CGSL"/>
                <w:color w:val="auto"/>
                <w:sz w:val="15"/>
                <w:szCs w:val="15"/>
              </w:rPr>
              <w:t>m</w:t>
            </w:r>
          </w:p>
        </w:tc>
      </w:tr>
      <w:tr w:rsidR="00014253" w:rsidRPr="006D2AB2" w14:paraId="45B3B041" w14:textId="77777777" w:rsidTr="005F7DC1">
        <w:tc>
          <w:tcPr>
            <w:tcW w:w="1002" w:type="dxa"/>
          </w:tcPr>
          <w:p w14:paraId="6AFDCB5C" w14:textId="54D91B05" w:rsidR="00014253" w:rsidRPr="006D2AB2" w:rsidRDefault="00665C36" w:rsidP="005F7DC1">
            <w:pPr>
              <w:jc w:val="center"/>
              <w:rPr>
                <w:rFonts w:ascii="AdvPS-CGSL" w:hAnsi="AdvPS-CGSL" w:cs="AdvPS-CGSL"/>
                <w:color w:val="auto"/>
                <w:sz w:val="15"/>
                <w:szCs w:val="15"/>
              </w:rPr>
            </w:pPr>
            <w:r w:rsidRPr="006D2AB2">
              <w:rPr>
                <w:rFonts w:ascii="AdvPS-CGSL" w:hAnsi="AdvPS-CGSL" w:cs="AdvPS-CGSL"/>
                <w:color w:val="auto"/>
                <w:sz w:val="15"/>
                <w:szCs w:val="15"/>
              </w:rPr>
              <w:t>30</w:t>
            </w:r>
          </w:p>
        </w:tc>
        <w:tc>
          <w:tcPr>
            <w:tcW w:w="3443" w:type="dxa"/>
          </w:tcPr>
          <w:p w14:paraId="256F7020" w14:textId="5926FDAE" w:rsidR="00014253" w:rsidRPr="006D2AB2" w:rsidRDefault="000051DE" w:rsidP="005F7DC1">
            <w:pPr>
              <w:rPr>
                <w:rFonts w:ascii="AdvPS-CGSL" w:hAnsi="AdvPS-CGSL" w:cs="AdvPS-CGSL"/>
                <w:i/>
                <w:iCs/>
                <w:color w:val="auto"/>
                <w:sz w:val="15"/>
                <w:szCs w:val="15"/>
              </w:rPr>
            </w:pPr>
            <w:proofErr w:type="spellStart"/>
            <w:r w:rsidRPr="006D2AB2">
              <w:rPr>
                <w:rFonts w:ascii="AdvPS-CGSL" w:hAnsi="AdvPS-CGSL" w:cs="AdvPS-CGSL"/>
                <w:i/>
                <w:iCs/>
                <w:color w:val="auto"/>
                <w:sz w:val="15"/>
                <w:szCs w:val="15"/>
              </w:rPr>
              <w:t>Tilia</w:t>
            </w:r>
            <w:proofErr w:type="spellEnd"/>
            <w:r w:rsidRPr="006D2AB2">
              <w:rPr>
                <w:rFonts w:ascii="AdvPS-CGSL" w:hAnsi="AdvPS-CGSL" w:cs="AdvPS-CGSL"/>
                <w:i/>
                <w:iCs/>
                <w:color w:val="auto"/>
                <w:sz w:val="15"/>
                <w:szCs w:val="15"/>
              </w:rPr>
              <w:t xml:space="preserve"> </w:t>
            </w:r>
            <w:proofErr w:type="spellStart"/>
            <w:r w:rsidRPr="006D2AB2">
              <w:rPr>
                <w:rFonts w:ascii="AdvPS-CGSL" w:hAnsi="AdvPS-CGSL" w:cs="AdvPS-CGSL"/>
                <w:i/>
                <w:iCs/>
                <w:color w:val="auto"/>
                <w:sz w:val="15"/>
                <w:szCs w:val="15"/>
              </w:rPr>
              <w:t>mandshurica</w:t>
            </w:r>
            <w:proofErr w:type="spellEnd"/>
          </w:p>
        </w:tc>
        <w:tc>
          <w:tcPr>
            <w:tcW w:w="1735" w:type="dxa"/>
          </w:tcPr>
          <w:p w14:paraId="3F2D3E16" w14:textId="1F1E0209" w:rsidR="00014253" w:rsidRPr="006D2AB2" w:rsidRDefault="000051DE" w:rsidP="005F7DC1">
            <w:pPr>
              <w:rPr>
                <w:rFonts w:ascii="AdvPS-CGSL" w:hAnsi="AdvPS-CGSL" w:cs="AdvPS-CGSL"/>
                <w:color w:val="auto"/>
                <w:sz w:val="15"/>
                <w:szCs w:val="15"/>
              </w:rPr>
            </w:pPr>
            <w:r w:rsidRPr="006D2AB2">
              <w:rPr>
                <w:rFonts w:ascii="AdvPS-CGSL" w:hAnsi="AdvPS-CGSL" w:cs="AdvPS-CGSL"/>
                <w:color w:val="auto"/>
                <w:sz w:val="15"/>
                <w:szCs w:val="15"/>
              </w:rPr>
              <w:t>Ti.ma</w:t>
            </w:r>
          </w:p>
        </w:tc>
      </w:tr>
      <w:tr w:rsidR="00877AEF" w:rsidRPr="006D2AB2" w14:paraId="69B965AF" w14:textId="77777777" w:rsidTr="00F25274">
        <w:tc>
          <w:tcPr>
            <w:tcW w:w="1002" w:type="dxa"/>
          </w:tcPr>
          <w:p w14:paraId="4EAD5C9F" w14:textId="03D23CEF" w:rsidR="00877AEF" w:rsidRPr="006D2AB2" w:rsidRDefault="00334967" w:rsidP="00845439">
            <w:pPr>
              <w:jc w:val="center"/>
              <w:rPr>
                <w:rFonts w:ascii="AdvPS-CGSL" w:hAnsi="AdvPS-CGSL" w:cs="AdvPS-CGSL"/>
                <w:color w:val="auto"/>
                <w:sz w:val="15"/>
                <w:szCs w:val="15"/>
              </w:rPr>
            </w:pPr>
            <w:r w:rsidRPr="006D2AB2">
              <w:rPr>
                <w:rFonts w:ascii="AdvPS-CGSL" w:hAnsi="AdvPS-CGSL" w:cs="AdvPS-CGSL"/>
                <w:color w:val="auto"/>
                <w:sz w:val="15"/>
                <w:szCs w:val="15"/>
              </w:rPr>
              <w:t>3</w:t>
            </w:r>
            <w:r w:rsidR="00665C36" w:rsidRPr="006D2AB2">
              <w:rPr>
                <w:rFonts w:ascii="AdvPS-CGSL" w:hAnsi="AdvPS-CGSL" w:cs="AdvPS-CGSL"/>
                <w:color w:val="auto"/>
                <w:sz w:val="15"/>
                <w:szCs w:val="15"/>
              </w:rPr>
              <w:t>1</w:t>
            </w:r>
          </w:p>
        </w:tc>
        <w:tc>
          <w:tcPr>
            <w:tcW w:w="3443" w:type="dxa"/>
          </w:tcPr>
          <w:p w14:paraId="6BC7122E" w14:textId="7745FC39" w:rsidR="00877AEF" w:rsidRPr="006D2AB2" w:rsidRDefault="000051DE" w:rsidP="00845439">
            <w:pPr>
              <w:rPr>
                <w:rFonts w:ascii="AdvPS-CGSL" w:hAnsi="AdvPS-CGSL" w:cs="AdvPS-CGSL"/>
                <w:i/>
                <w:iCs/>
                <w:color w:val="auto"/>
                <w:sz w:val="15"/>
                <w:szCs w:val="15"/>
              </w:rPr>
            </w:pPr>
            <w:proofErr w:type="spellStart"/>
            <w:r w:rsidRPr="006D2AB2">
              <w:rPr>
                <w:rFonts w:ascii="AdvPS-CGSL" w:hAnsi="AdvPS-CGSL" w:cs="AdvPS-CGSL"/>
                <w:i/>
                <w:iCs/>
                <w:color w:val="auto"/>
                <w:sz w:val="15"/>
                <w:szCs w:val="15"/>
              </w:rPr>
              <w:t>Ulmus</w:t>
            </w:r>
            <w:proofErr w:type="spellEnd"/>
            <w:r w:rsidRPr="006D2AB2">
              <w:rPr>
                <w:rFonts w:ascii="AdvPS-CGSL" w:hAnsi="AdvPS-CGSL" w:cs="AdvPS-CGSL"/>
                <w:i/>
                <w:iCs/>
                <w:color w:val="auto"/>
                <w:sz w:val="15"/>
                <w:szCs w:val="15"/>
              </w:rPr>
              <w:t xml:space="preserve"> macrocarpa</w:t>
            </w:r>
          </w:p>
        </w:tc>
        <w:tc>
          <w:tcPr>
            <w:tcW w:w="1735" w:type="dxa"/>
          </w:tcPr>
          <w:p w14:paraId="4F11676B" w14:textId="47801364" w:rsidR="00877AEF" w:rsidRPr="006D2AB2" w:rsidRDefault="000051DE" w:rsidP="00845439">
            <w:pPr>
              <w:rPr>
                <w:rFonts w:ascii="AdvPS-CGSL" w:hAnsi="AdvPS-CGSL" w:cs="AdvPS-CGSL"/>
                <w:color w:val="auto"/>
                <w:sz w:val="15"/>
                <w:szCs w:val="15"/>
              </w:rPr>
            </w:pPr>
            <w:r w:rsidRPr="006D2AB2">
              <w:rPr>
                <w:rFonts w:ascii="AdvPS-CGSL" w:hAnsi="AdvPS-CGSL" w:cs="AdvPS-CGSL"/>
                <w:color w:val="auto"/>
                <w:sz w:val="15"/>
                <w:szCs w:val="15"/>
              </w:rPr>
              <w:t>Ul.ma</w:t>
            </w:r>
          </w:p>
        </w:tc>
      </w:tr>
      <w:bookmarkEnd w:id="2"/>
      <w:bookmarkEnd w:id="3"/>
      <w:bookmarkEnd w:id="8"/>
      <w:bookmarkEnd w:id="9"/>
    </w:tbl>
    <w:p w14:paraId="36722DB4" w14:textId="5550342C" w:rsidR="003E6E60" w:rsidRPr="006D2AB2" w:rsidRDefault="003E6E60"/>
    <w:p w14:paraId="529BAE9C" w14:textId="154EF9A7" w:rsidR="003E6E60" w:rsidRPr="006D2AB2" w:rsidRDefault="002A68A4" w:rsidP="003E6E60">
      <w:pPr>
        <w:autoSpaceDE w:val="0"/>
        <w:autoSpaceDN w:val="0"/>
        <w:adjustRightInd w:val="0"/>
        <w:spacing w:line="288" w:lineRule="auto"/>
        <w:ind w:right="-306"/>
        <w:rPr>
          <w:rFonts w:ascii="AdvPS-CGSB" w:hAnsi="AdvPS-CGSB" w:cs="AdvPS-CGSB"/>
          <w:b/>
          <w:sz w:val="15"/>
          <w:szCs w:val="15"/>
        </w:rPr>
      </w:pPr>
      <w:r w:rsidRPr="002A68A4">
        <w:rPr>
          <w:rFonts w:ascii="AdvPS-CGSB" w:hAnsi="AdvPS-CGSB" w:cs="AdvPS-CGSB"/>
          <w:b/>
          <w:sz w:val="15"/>
          <w:szCs w:val="15"/>
        </w:rPr>
        <w:t>Supplementary Fig. S</w:t>
      </w:r>
      <w:r w:rsidR="00D52A85">
        <w:rPr>
          <w:rFonts w:ascii="AdvPS-CGSB" w:hAnsi="AdvPS-CGSB" w:cs="AdvPS-CGSB"/>
          <w:b/>
          <w:sz w:val="15"/>
          <w:szCs w:val="15"/>
        </w:rPr>
        <w:t>1</w:t>
      </w:r>
      <w:r>
        <w:rPr>
          <w:rFonts w:ascii="AdvPS-CGSB" w:hAnsi="AdvPS-CGSB" w:cs="AdvPS-CGSB"/>
          <w:b/>
          <w:sz w:val="15"/>
          <w:szCs w:val="15"/>
        </w:rPr>
        <w:t>.</w:t>
      </w:r>
      <w:r w:rsidR="003E6E60" w:rsidRPr="006D2AB2">
        <w:rPr>
          <w:rFonts w:ascii="AdvPS-CGSB" w:hAnsi="AdvPS-CGSB" w:cs="AdvPS-CGSB"/>
          <w:b/>
          <w:sz w:val="15"/>
          <w:szCs w:val="15"/>
        </w:rPr>
        <w:t xml:space="preserve"> The mean of coefficients of 10 topographic models built by 10 sample </w:t>
      </w:r>
      <w:proofErr w:type="gramStart"/>
      <w:r w:rsidR="003E6E60" w:rsidRPr="006D2AB2">
        <w:rPr>
          <w:rFonts w:ascii="AdvPS-CGSB" w:hAnsi="AdvPS-CGSB" w:cs="AdvPS-CGSB"/>
          <w:b/>
          <w:sz w:val="15"/>
          <w:szCs w:val="15"/>
        </w:rPr>
        <w:t>datasets</w:t>
      </w:r>
      <w:proofErr w:type="gramEnd"/>
    </w:p>
    <w:p w14:paraId="4039BBEC" w14:textId="1F4A3D04" w:rsidR="003E6E60" w:rsidRPr="006D2AB2" w:rsidRDefault="00620D6F" w:rsidP="00620D6F">
      <w:pPr>
        <w:autoSpaceDE w:val="0"/>
        <w:autoSpaceDN w:val="0"/>
        <w:adjustRightInd w:val="0"/>
        <w:spacing w:line="288" w:lineRule="auto"/>
        <w:ind w:right="-306"/>
        <w:rPr>
          <w:rFonts w:ascii="AdvPSMER-R" w:hAnsi="AdvPSMER-R" w:cs="AdvPSMER-R"/>
          <w:sz w:val="18"/>
          <w:szCs w:val="18"/>
        </w:rPr>
      </w:pPr>
      <w:r>
        <w:rPr>
          <w:noProof/>
        </w:rPr>
        <w:drawing>
          <wp:inline distT="0" distB="0" distL="0" distR="0" wp14:anchorId="2C4AAA1A" wp14:editId="476C70A6">
            <wp:extent cx="5725795" cy="936625"/>
            <wp:effectExtent l="0" t="0" r="825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25795" cy="936625"/>
                    </a:xfrm>
                    <a:prstGeom prst="rect">
                      <a:avLst/>
                    </a:prstGeom>
                    <a:noFill/>
                    <a:ln>
                      <a:noFill/>
                    </a:ln>
                  </pic:spPr>
                </pic:pic>
              </a:graphicData>
            </a:graphic>
          </wp:inline>
        </w:drawing>
      </w:r>
      <w:r w:rsidR="003E6E60" w:rsidRPr="006D2AB2">
        <w:rPr>
          <w:rFonts w:ascii="AdvPSMER-R" w:hAnsi="AdvPSMER-R" w:cs="AdvPSMER-R"/>
          <w:sz w:val="18"/>
          <w:szCs w:val="18"/>
          <w:lang w:eastAsia="zh-TW"/>
        </w:rPr>
        <w:t xml:space="preserve">SLA, specific leaf area; SM, seed mass; SD, stem density; MH, maximum height. </w:t>
      </w:r>
      <w:r w:rsidR="003E6E60" w:rsidRPr="006D2AB2">
        <w:rPr>
          <w:rFonts w:ascii="AdvPSMER-R" w:hAnsi="AdvPSMER-R" w:cs="AdvPSMER-R"/>
          <w:sz w:val="18"/>
          <w:szCs w:val="18"/>
        </w:rPr>
        <w:t>The figure shows the mean coefficients of fixed effect terms among 10 grid sample datasets. Each coefficient mean has the same trend as its corresponding term in table 1. Error bars are the mean of the SEs from 10 fits.</w:t>
      </w:r>
    </w:p>
    <w:p w14:paraId="43EC3907" w14:textId="77777777" w:rsidR="00B24E50" w:rsidRPr="006D2AB2" w:rsidRDefault="00B24E50" w:rsidP="000606D9">
      <w:pPr>
        <w:autoSpaceDE w:val="0"/>
        <w:autoSpaceDN w:val="0"/>
        <w:adjustRightInd w:val="0"/>
        <w:spacing w:line="288" w:lineRule="auto"/>
        <w:ind w:right="-306"/>
        <w:rPr>
          <w:rFonts w:ascii="AdvPS-CGSB" w:hAnsi="AdvPS-CGSB" w:cs="AdvPS-CGSB"/>
          <w:b/>
          <w:sz w:val="15"/>
          <w:szCs w:val="15"/>
        </w:rPr>
      </w:pPr>
    </w:p>
    <w:p w14:paraId="12BBBA4D" w14:textId="61EEE603" w:rsidR="000606D9" w:rsidRPr="006D2AB2" w:rsidRDefault="002A68A4" w:rsidP="000606D9">
      <w:pPr>
        <w:autoSpaceDE w:val="0"/>
        <w:autoSpaceDN w:val="0"/>
        <w:adjustRightInd w:val="0"/>
        <w:spacing w:line="288" w:lineRule="auto"/>
        <w:ind w:right="-306"/>
        <w:rPr>
          <w:rFonts w:ascii="AdvPS-CGSL" w:hAnsi="AdvPS-CGSL" w:cs="AdvPS-CGSL"/>
          <w:sz w:val="15"/>
          <w:szCs w:val="15"/>
        </w:rPr>
      </w:pPr>
      <w:r w:rsidRPr="002A68A4">
        <w:rPr>
          <w:rFonts w:ascii="AdvPS-CGSB" w:hAnsi="AdvPS-CGSB" w:cs="AdvPS-CGSB"/>
          <w:b/>
          <w:sz w:val="15"/>
          <w:szCs w:val="15"/>
        </w:rPr>
        <w:t>Supplementary</w:t>
      </w:r>
      <w:r w:rsidR="00D52A85">
        <w:rPr>
          <w:rFonts w:ascii="AdvPS-CGSB" w:hAnsi="AdvPS-CGSB" w:cs="AdvPS-CGSB"/>
          <w:b/>
          <w:sz w:val="15"/>
          <w:szCs w:val="15"/>
        </w:rPr>
        <w:t xml:space="preserve"> methods</w:t>
      </w:r>
      <w:r w:rsidR="00B24E50" w:rsidRPr="006D2AB2">
        <w:rPr>
          <w:rFonts w:ascii="AdvPS-CGSB" w:hAnsi="AdvPS-CGSB" w:cs="AdvPS-CGSB"/>
          <w:b/>
          <w:sz w:val="15"/>
          <w:szCs w:val="15"/>
        </w:rPr>
        <w:t>.</w:t>
      </w:r>
      <w:r w:rsidR="000606D9" w:rsidRPr="006D2AB2">
        <w:rPr>
          <w:rFonts w:ascii="AdvPS-CGSB" w:hAnsi="AdvPS-CGSB" w:cs="AdvPS-CGSB"/>
          <w:b/>
          <w:sz w:val="15"/>
          <w:szCs w:val="15"/>
        </w:rPr>
        <w:t xml:space="preserve"> </w:t>
      </w:r>
      <w:r w:rsidR="00F636A5" w:rsidRPr="006D2AB2">
        <w:rPr>
          <w:rFonts w:ascii="AdvPS-CGSL" w:hAnsi="AdvPS-CGSL" w:cs="AdvPS-CGSL"/>
          <w:sz w:val="15"/>
          <w:szCs w:val="15"/>
        </w:rPr>
        <w:t>M</w:t>
      </w:r>
      <w:r w:rsidR="000606D9" w:rsidRPr="006D2AB2">
        <w:rPr>
          <w:rFonts w:ascii="AdvPS-CGSL" w:hAnsi="AdvPS-CGSL" w:cs="AdvPS-CGSL"/>
          <w:sz w:val="15"/>
          <w:szCs w:val="15"/>
        </w:rPr>
        <w:t>icroclimatic model</w:t>
      </w:r>
    </w:p>
    <w:p w14:paraId="135A3D04" w14:textId="45290E80" w:rsidR="0037370D" w:rsidRPr="009253AE" w:rsidRDefault="000606D9" w:rsidP="000606D9">
      <w:pPr>
        <w:spacing w:line="360" w:lineRule="auto"/>
        <w:jc w:val="both"/>
        <w:rPr>
          <w:rFonts w:ascii="AdvPSMER-R" w:hAnsi="AdvPSMER-R" w:cs="AdvPSMER-R"/>
          <w:sz w:val="18"/>
          <w:szCs w:val="18"/>
          <w:lang w:eastAsia="zh-TW"/>
        </w:rPr>
      </w:pPr>
      <w:r w:rsidRPr="009253AE">
        <w:rPr>
          <w:rFonts w:ascii="AdvPSMER-R" w:hAnsi="AdvPSMER-R" w:cs="AdvPSMER-R"/>
          <w:sz w:val="18"/>
          <w:szCs w:val="18"/>
          <w:lang w:eastAsia="zh-TW"/>
        </w:rPr>
        <w:t xml:space="preserve">To understand the associations between topographic features and functional traits, </w:t>
      </w:r>
      <w:r w:rsidR="00E75DD5" w:rsidRPr="009253AE">
        <w:rPr>
          <w:rFonts w:ascii="AdvPSMER-R" w:hAnsi="AdvPSMER-R" w:cs="AdvPSMER-R"/>
          <w:sz w:val="18"/>
          <w:szCs w:val="18"/>
          <w:lang w:eastAsia="zh-TW"/>
        </w:rPr>
        <w:t xml:space="preserve">we fitted </w:t>
      </w:r>
      <w:r w:rsidR="006D2AB2" w:rsidRPr="009253AE">
        <w:rPr>
          <w:rFonts w:ascii="AdvPSMER-R" w:hAnsi="AdvPSMER-R" w:cs="AdvPSMER-R"/>
          <w:sz w:val="18"/>
          <w:szCs w:val="18"/>
          <w:lang w:eastAsia="zh-TW"/>
        </w:rPr>
        <w:t>a</w:t>
      </w:r>
      <w:r w:rsidR="00E75DD5" w:rsidRPr="009253AE">
        <w:rPr>
          <w:rFonts w:ascii="AdvPSMER-R" w:hAnsi="AdvPSMER-R" w:cs="AdvPSMER-R"/>
          <w:sz w:val="18"/>
          <w:szCs w:val="18"/>
          <w:lang w:eastAsia="zh-TW"/>
        </w:rPr>
        <w:t xml:space="preserve"> model with </w:t>
      </w:r>
      <w:r w:rsidR="006D2AB2" w:rsidRPr="009253AE">
        <w:rPr>
          <w:rFonts w:ascii="AdvPSMER-R" w:hAnsi="AdvPSMER-R" w:cs="AdvPSMER-R"/>
          <w:sz w:val="18"/>
          <w:szCs w:val="18"/>
          <w:lang w:eastAsia="zh-TW"/>
        </w:rPr>
        <w:t xml:space="preserve">trait, species occurrence and </w:t>
      </w:r>
      <w:r w:rsidR="00E75DD5" w:rsidRPr="009253AE">
        <w:rPr>
          <w:rFonts w:ascii="AdvPSMER-R" w:hAnsi="AdvPSMER-R" w:cs="AdvPSMER-R"/>
          <w:sz w:val="18"/>
          <w:szCs w:val="18"/>
          <w:lang w:eastAsia="zh-TW"/>
        </w:rPr>
        <w:t xml:space="preserve">microclimatic </w:t>
      </w:r>
      <w:r w:rsidR="006D2AB2" w:rsidRPr="009253AE">
        <w:rPr>
          <w:rFonts w:ascii="AdvPSMER-R" w:hAnsi="AdvPSMER-R" w:cs="AdvPSMER-R"/>
          <w:sz w:val="18"/>
          <w:szCs w:val="18"/>
          <w:lang w:eastAsia="zh-TW"/>
        </w:rPr>
        <w:t>data</w:t>
      </w:r>
      <w:r w:rsidR="00E75DD5" w:rsidRPr="009253AE">
        <w:rPr>
          <w:rFonts w:ascii="AdvPSMER-R" w:hAnsi="AdvPSMER-R" w:cs="AdvPSMER-R"/>
          <w:sz w:val="18"/>
          <w:szCs w:val="18"/>
          <w:lang w:eastAsia="zh-TW"/>
        </w:rPr>
        <w:t xml:space="preserve">, </w:t>
      </w:r>
      <w:r w:rsidR="006D2AB2" w:rsidRPr="009253AE">
        <w:rPr>
          <w:rFonts w:ascii="AdvPSMER-R" w:hAnsi="AdvPSMER-R" w:cs="AdvPSMER-R"/>
          <w:sz w:val="18"/>
          <w:szCs w:val="18"/>
          <w:lang w:eastAsia="zh-TW"/>
        </w:rPr>
        <w:t xml:space="preserve">where the microclimatic data </w:t>
      </w:r>
      <w:r w:rsidR="00E75DD5" w:rsidRPr="009253AE">
        <w:rPr>
          <w:rFonts w:ascii="AdvPSMER-R" w:hAnsi="AdvPSMER-R" w:cs="AdvPSMER-R"/>
          <w:sz w:val="18"/>
          <w:szCs w:val="18"/>
          <w:lang w:eastAsia="zh-TW"/>
        </w:rPr>
        <w:t>was considered directly associated with plant occurrence underlying the effect of topography</w:t>
      </w:r>
      <w:r w:rsidR="00F01F0E" w:rsidRPr="009253AE">
        <w:rPr>
          <w:rFonts w:ascii="AdvPSMER-R" w:hAnsi="AdvPSMER-R" w:cs="AdvPSMER-R"/>
          <w:sz w:val="18"/>
          <w:szCs w:val="18"/>
          <w:lang w:eastAsia="zh-TW"/>
        </w:rPr>
        <w:t>.</w:t>
      </w:r>
    </w:p>
    <w:p w14:paraId="00CBC6B2" w14:textId="17C41902" w:rsidR="00A94E2B" w:rsidRPr="009253AE" w:rsidRDefault="005B15FF" w:rsidP="005271F0">
      <w:pPr>
        <w:spacing w:line="360" w:lineRule="auto"/>
        <w:jc w:val="both"/>
        <w:rPr>
          <w:rFonts w:ascii="AdvPSMER-R" w:hAnsi="AdvPSMER-R" w:cs="AdvPSMER-R"/>
          <w:sz w:val="18"/>
          <w:szCs w:val="18"/>
          <w:lang w:eastAsia="zh-TW"/>
        </w:rPr>
      </w:pPr>
      <w:r w:rsidRPr="009253AE">
        <w:rPr>
          <w:rFonts w:ascii="AdvPSMER-R" w:hAnsi="AdvPSMER-R" w:cs="AdvPSMER-R"/>
          <w:sz w:val="18"/>
          <w:szCs w:val="18"/>
          <w:lang w:eastAsia="zh-TW"/>
        </w:rPr>
        <w:t xml:space="preserve">All microclimatic data in our study were generated by </w:t>
      </w:r>
      <w:proofErr w:type="spellStart"/>
      <w:r w:rsidRPr="009253AE">
        <w:rPr>
          <w:rFonts w:ascii="AdvPSMER-R" w:hAnsi="AdvPSMER-R" w:cs="AdvPSMER-R"/>
          <w:sz w:val="18"/>
          <w:szCs w:val="18"/>
          <w:lang w:eastAsia="zh-TW"/>
        </w:rPr>
        <w:t>NicheMapR</w:t>
      </w:r>
      <w:proofErr w:type="spellEnd"/>
      <w:r w:rsidRPr="009253AE">
        <w:rPr>
          <w:rFonts w:ascii="AdvPSMER-R" w:hAnsi="AdvPSMER-R" w:cs="AdvPSMER-R"/>
          <w:sz w:val="18"/>
          <w:szCs w:val="18"/>
          <w:lang w:eastAsia="zh-TW"/>
        </w:rPr>
        <w:t xml:space="preserve"> and </w:t>
      </w:r>
      <w:proofErr w:type="spellStart"/>
      <w:r w:rsidRPr="009253AE">
        <w:rPr>
          <w:rFonts w:ascii="AdvPSMER-R" w:hAnsi="AdvPSMER-R" w:cs="AdvPSMER-R"/>
          <w:sz w:val="18"/>
          <w:szCs w:val="18"/>
          <w:lang w:eastAsia="zh-TW"/>
        </w:rPr>
        <w:t>microclim</w:t>
      </w:r>
      <w:proofErr w:type="spellEnd"/>
      <w:r w:rsidRPr="009253AE">
        <w:rPr>
          <w:rFonts w:ascii="AdvPSMER-R" w:hAnsi="AdvPSMER-R" w:cs="AdvPSMER-R"/>
          <w:sz w:val="18"/>
          <w:szCs w:val="18"/>
          <w:lang w:eastAsia="zh-TW"/>
        </w:rPr>
        <w:t xml:space="preserve"> models (Kearney, Gillingham, </w:t>
      </w:r>
      <w:proofErr w:type="spellStart"/>
      <w:r w:rsidRPr="009253AE">
        <w:rPr>
          <w:rFonts w:ascii="AdvPSMER-R" w:hAnsi="AdvPSMER-R" w:cs="AdvPSMER-R"/>
          <w:sz w:val="18"/>
          <w:szCs w:val="18"/>
          <w:lang w:eastAsia="zh-TW"/>
        </w:rPr>
        <w:t>Bramer</w:t>
      </w:r>
      <w:proofErr w:type="spellEnd"/>
      <w:r w:rsidRPr="009253AE">
        <w:rPr>
          <w:rFonts w:ascii="AdvPSMER-R" w:hAnsi="AdvPSMER-R" w:cs="AdvPSMER-R"/>
          <w:sz w:val="18"/>
          <w:szCs w:val="18"/>
          <w:lang w:eastAsia="zh-TW"/>
        </w:rPr>
        <w:t xml:space="preserve">, Duffy, &amp; Maclean, 2019; Kearney, Isaac, &amp; Porter, 2014; Kearney &amp; Porter, 2017). </w:t>
      </w:r>
      <w:r w:rsidR="006D2AB2" w:rsidRPr="009253AE">
        <w:rPr>
          <w:rFonts w:ascii="AdvPSMER-R" w:hAnsi="AdvPSMER-R" w:cs="AdvPSMER-R"/>
          <w:sz w:val="18"/>
          <w:szCs w:val="18"/>
          <w:lang w:eastAsia="zh-TW"/>
        </w:rPr>
        <w:t xml:space="preserve">We calculated out the </w:t>
      </w:r>
      <w:r w:rsidRPr="009253AE">
        <w:rPr>
          <w:rFonts w:ascii="AdvPSMER-R" w:hAnsi="AdvPSMER-R" w:cs="AdvPSMER-R"/>
          <w:sz w:val="18"/>
          <w:szCs w:val="18"/>
          <w:lang w:eastAsia="zh-TW"/>
        </w:rPr>
        <w:t>hourly near-surface temperatures at 5 cm above the ground, hourly soil temperature and annual soil moisture values at 5 cm depth for</w:t>
      </w:r>
      <w:r w:rsidR="006D2AB2" w:rsidRPr="009253AE">
        <w:rPr>
          <w:rFonts w:ascii="AdvPSMER-R" w:hAnsi="AdvPSMER-R" w:cs="AdvPSMER-R"/>
          <w:sz w:val="18"/>
          <w:szCs w:val="18"/>
          <w:lang w:eastAsia="zh-TW"/>
        </w:rPr>
        <w:t xml:space="preserve"> all 369 plots</w:t>
      </w:r>
      <w:r w:rsidRPr="009253AE">
        <w:rPr>
          <w:rFonts w:ascii="AdvPSMER-R" w:hAnsi="AdvPSMER-R" w:cs="AdvPSMER-R"/>
          <w:sz w:val="18"/>
          <w:szCs w:val="18"/>
          <w:lang w:eastAsia="zh-TW"/>
        </w:rPr>
        <w:t xml:space="preserve">. We divided the hourly temperature data into growing season (from April to October) and non-growing season (from November to </w:t>
      </w:r>
      <w:r w:rsidR="00A94E2B" w:rsidRPr="009253AE">
        <w:rPr>
          <w:rFonts w:ascii="AdvPSMER-R" w:hAnsi="AdvPSMER-R" w:cs="AdvPSMER-R"/>
          <w:sz w:val="18"/>
          <w:szCs w:val="18"/>
          <w:lang w:eastAsia="zh-TW"/>
        </w:rPr>
        <w:t xml:space="preserve">the </w:t>
      </w:r>
      <w:r w:rsidRPr="009253AE">
        <w:rPr>
          <w:rFonts w:ascii="AdvPSMER-R" w:hAnsi="AdvPSMER-R" w:cs="AdvPSMER-R"/>
          <w:sz w:val="18"/>
          <w:szCs w:val="18"/>
          <w:lang w:eastAsia="zh-TW"/>
        </w:rPr>
        <w:t xml:space="preserve">next March), and respectively set up the thresholds for extremely hot temperature level and extremely cold temperature </w:t>
      </w:r>
      <w:r w:rsidRPr="009253AE">
        <w:rPr>
          <w:rFonts w:ascii="AdvPSMER-R" w:hAnsi="AdvPSMER-R" w:cs="AdvPSMER-R"/>
          <w:sz w:val="18"/>
          <w:szCs w:val="18"/>
          <w:lang w:eastAsia="zh-TW"/>
        </w:rPr>
        <w:lastRenderedPageBreak/>
        <w:t xml:space="preserve">level. Specifically, values of temperature greater than 90% of the hottest temperature value were considered as extremely hot, and vice versa. Then we counted the hours in those two levels. </w:t>
      </w:r>
      <w:r w:rsidR="00A94E2B" w:rsidRPr="009253AE">
        <w:rPr>
          <w:rFonts w:ascii="AdvPSMER-R" w:hAnsi="AdvPSMER-R" w:cs="AdvPSMER-R"/>
          <w:sz w:val="18"/>
          <w:szCs w:val="18"/>
          <w:lang w:eastAsia="zh-TW"/>
        </w:rPr>
        <w:t>Overall, t</w:t>
      </w:r>
      <w:r w:rsidRPr="009253AE">
        <w:rPr>
          <w:rFonts w:ascii="AdvPSMER-R" w:hAnsi="AdvPSMER-R" w:cs="AdvPSMER-R"/>
          <w:sz w:val="18"/>
          <w:szCs w:val="18"/>
          <w:lang w:eastAsia="zh-TW"/>
        </w:rPr>
        <w:t xml:space="preserve">he microclimatic </w:t>
      </w:r>
      <w:r w:rsidR="00A94E2B" w:rsidRPr="009253AE">
        <w:rPr>
          <w:rFonts w:ascii="AdvPSMER-R" w:hAnsi="AdvPSMER-R" w:cs="AdvPSMER-R"/>
          <w:sz w:val="18"/>
          <w:szCs w:val="18"/>
          <w:lang w:eastAsia="zh-TW"/>
        </w:rPr>
        <w:t xml:space="preserve">data </w:t>
      </w:r>
      <w:r w:rsidRPr="009253AE">
        <w:rPr>
          <w:rFonts w:ascii="AdvPSMER-R" w:hAnsi="AdvPSMER-R" w:cs="AdvPSMER-R"/>
          <w:sz w:val="18"/>
          <w:szCs w:val="18"/>
          <w:lang w:eastAsia="zh-TW"/>
        </w:rPr>
        <w:t>included annual soil moisture (MIO), near-surface extreme cold hours (NSCH), near-surface extreme hot hours (near-surface extreme hot hours), soil extreme cold hours (STLH) and soil extreme hot hours (STHH).</w:t>
      </w:r>
      <w:r w:rsidR="00AA5D2B" w:rsidRPr="009253AE">
        <w:rPr>
          <w:rFonts w:ascii="AdvPSMER-R" w:hAnsi="AdvPSMER-R" w:cs="AdvPSMER-R"/>
          <w:sz w:val="18"/>
          <w:szCs w:val="18"/>
          <w:lang w:eastAsia="zh-TW"/>
        </w:rPr>
        <w:t xml:space="preserve"> </w:t>
      </w:r>
    </w:p>
    <w:p w14:paraId="35FB7BFA" w14:textId="45C1550D" w:rsidR="007B2945" w:rsidRPr="009253AE" w:rsidRDefault="00AA5D2B" w:rsidP="00046AE4">
      <w:pPr>
        <w:spacing w:line="360" w:lineRule="auto"/>
        <w:jc w:val="both"/>
        <w:rPr>
          <w:rFonts w:ascii="AdvPSMER-R" w:hAnsi="AdvPSMER-R" w:cs="AdvPSMER-R"/>
          <w:sz w:val="18"/>
          <w:szCs w:val="18"/>
          <w:lang w:eastAsia="zh-TW"/>
        </w:rPr>
      </w:pPr>
      <w:r w:rsidRPr="009253AE">
        <w:rPr>
          <w:rFonts w:ascii="AdvPSMER-R" w:hAnsi="AdvPSMER-R" w:cs="AdvPSMER-R"/>
          <w:sz w:val="18"/>
          <w:szCs w:val="18"/>
          <w:lang w:eastAsia="zh-TW"/>
        </w:rPr>
        <w:t>A PCA was conducted among all three topographic and five microclimatic features to select uncorrelated microclimatic variables used in our microclimatic model in R language.</w:t>
      </w:r>
      <w:r w:rsidR="0063761E" w:rsidRPr="009253AE">
        <w:rPr>
          <w:rFonts w:ascii="AdvPSMER-R" w:hAnsi="AdvPSMER-R" w:cs="AdvPSMER-R"/>
          <w:sz w:val="18"/>
          <w:szCs w:val="18"/>
          <w:lang w:eastAsia="zh-TW"/>
        </w:rPr>
        <w:t xml:space="preserve"> We picked plots’ soil moisture and near-surface extreme cold hours data according to the PCA result of environmental variables (</w:t>
      </w:r>
      <w:r w:rsidR="00D52A85" w:rsidRPr="00D52A85">
        <w:rPr>
          <w:rFonts w:ascii="AdvPSMER-R" w:hAnsi="AdvPSMER-R" w:cs="AdvPSMER-R"/>
          <w:sz w:val="18"/>
          <w:szCs w:val="18"/>
          <w:lang w:eastAsia="zh-TW"/>
        </w:rPr>
        <w:t>Supplementary Fig. S</w:t>
      </w:r>
      <w:r w:rsidR="00D52A85">
        <w:rPr>
          <w:rFonts w:ascii="AdvPSMER-R" w:hAnsi="AdvPSMER-R" w:cs="AdvPSMER-R"/>
          <w:sz w:val="18"/>
          <w:szCs w:val="18"/>
          <w:lang w:eastAsia="zh-TW"/>
        </w:rPr>
        <w:t>2</w:t>
      </w:r>
      <w:r w:rsidR="0063761E" w:rsidRPr="009253AE">
        <w:rPr>
          <w:rFonts w:ascii="AdvPSMER-R" w:hAnsi="AdvPSMER-R" w:cs="AdvPSMER-R"/>
          <w:sz w:val="18"/>
          <w:szCs w:val="18"/>
          <w:lang w:eastAsia="zh-TW"/>
        </w:rPr>
        <w:t>) and fitted a model with them. These microclimatic variables are considered directly associated with plant occurrence underlying the effect of topography. Based on the 10 datasets from grid sampling process, we built up 10 microclimatic models, and averaged the coefficients for each fixed effect terms for visualization.</w:t>
      </w:r>
    </w:p>
    <w:p w14:paraId="260EF30E" w14:textId="24FAF9A7" w:rsidR="00556EC6" w:rsidRPr="004F1218" w:rsidRDefault="00C954EB" w:rsidP="00046AE4">
      <w:pPr>
        <w:spacing w:line="360" w:lineRule="auto"/>
        <w:jc w:val="both"/>
        <w:rPr>
          <w:rFonts w:ascii="AdvPSMER-R" w:hAnsi="AdvPSMER-R" w:cs="AdvPSMER-R"/>
          <w:sz w:val="18"/>
          <w:szCs w:val="18"/>
          <w:lang w:eastAsia="zh-TW"/>
        </w:rPr>
      </w:pPr>
      <w:r w:rsidRPr="009253AE">
        <w:rPr>
          <w:rFonts w:ascii="AdvPSMER-R" w:hAnsi="AdvPSMER-R" w:cs="AdvPSMER-R"/>
          <w:sz w:val="18"/>
          <w:szCs w:val="18"/>
          <w:lang w:eastAsia="zh-TW"/>
        </w:rPr>
        <w:t>In our microclimatic model, most interaction coefficients were not influential (</w:t>
      </w:r>
      <w:r w:rsidR="00D52A85" w:rsidRPr="00D52A85">
        <w:rPr>
          <w:rFonts w:ascii="AdvPSMER-R" w:hAnsi="AdvPSMER-R" w:cs="AdvPSMER-R"/>
          <w:sz w:val="18"/>
          <w:szCs w:val="18"/>
          <w:lang w:eastAsia="zh-TW"/>
        </w:rPr>
        <w:t>Supplementary Table S</w:t>
      </w:r>
      <w:r w:rsidR="00D52A85" w:rsidRPr="00D52A85">
        <w:rPr>
          <w:rFonts w:ascii="AdvPSMER-R" w:hAnsi="AdvPSMER-R" w:cs="AdvPSMER-R"/>
          <w:sz w:val="18"/>
          <w:szCs w:val="18"/>
          <w:lang w:eastAsia="zh-TW"/>
        </w:rPr>
        <w:t xml:space="preserve">2, </w:t>
      </w:r>
      <w:r w:rsidR="00D52A85" w:rsidRPr="00D52A85">
        <w:rPr>
          <w:rFonts w:ascii="AdvPSMER-R" w:hAnsi="AdvPSMER-R" w:cs="AdvPSMER-R"/>
          <w:sz w:val="18"/>
          <w:szCs w:val="18"/>
          <w:lang w:eastAsia="zh-TW"/>
        </w:rPr>
        <w:t>Supplementary</w:t>
      </w:r>
      <w:r w:rsidR="00D52A85" w:rsidRPr="00D52A85">
        <w:rPr>
          <w:rFonts w:ascii="AdvPSMER-R" w:hAnsi="AdvPSMER-R" w:cs="AdvPSMER-R"/>
          <w:sz w:val="18"/>
          <w:szCs w:val="18"/>
          <w:lang w:eastAsia="zh-TW"/>
        </w:rPr>
        <w:t xml:space="preserve"> Fig. S3</w:t>
      </w:r>
      <w:r w:rsidRPr="009253AE">
        <w:rPr>
          <w:rFonts w:ascii="AdvPSMER-R" w:hAnsi="AdvPSMER-R" w:cs="AdvPSMER-R"/>
          <w:sz w:val="18"/>
          <w:szCs w:val="18"/>
          <w:lang w:eastAsia="zh-TW"/>
        </w:rPr>
        <w:t>)</w:t>
      </w:r>
      <w:r w:rsidR="00634A7F" w:rsidRPr="009253AE">
        <w:rPr>
          <w:rFonts w:ascii="AdvPSMER-R" w:hAnsi="AdvPSMER-R" w:cs="AdvPSMER-R"/>
          <w:sz w:val="18"/>
          <w:szCs w:val="18"/>
          <w:lang w:eastAsia="zh-TW"/>
        </w:rPr>
        <w:t>.</w:t>
      </w:r>
      <w:r w:rsidRPr="009253AE">
        <w:rPr>
          <w:rFonts w:ascii="AdvPSMER-R" w:hAnsi="AdvPSMER-R" w:cs="AdvPSMER-R"/>
          <w:sz w:val="18"/>
          <w:szCs w:val="18"/>
          <w:lang w:eastAsia="zh-TW"/>
        </w:rPr>
        <w:t xml:space="preserve"> </w:t>
      </w:r>
      <w:r w:rsidR="0089747B" w:rsidRPr="009253AE">
        <w:rPr>
          <w:rFonts w:ascii="AdvPSMER-R" w:hAnsi="AdvPSMER-R" w:cs="AdvPSMER-R"/>
          <w:sz w:val="18"/>
          <w:szCs w:val="18"/>
          <w:lang w:eastAsia="zh-TW"/>
        </w:rPr>
        <w:t xml:space="preserve">One clear trait-environment interaction was that shorter species showed more positive responses toward more extreme near-surface cold temperatures </w:t>
      </w:r>
      <w:r w:rsidR="00D52A85" w:rsidRPr="009253AE">
        <w:rPr>
          <w:rFonts w:ascii="AdvPSMER-R" w:hAnsi="AdvPSMER-R" w:cs="AdvPSMER-R"/>
          <w:sz w:val="18"/>
          <w:szCs w:val="18"/>
          <w:lang w:eastAsia="zh-TW"/>
        </w:rPr>
        <w:t>(</w:t>
      </w:r>
      <w:r w:rsidR="00D52A85" w:rsidRPr="00D52A85">
        <w:rPr>
          <w:rFonts w:ascii="AdvPSMER-R" w:hAnsi="AdvPSMER-R" w:cs="AdvPSMER-R"/>
          <w:sz w:val="18"/>
          <w:szCs w:val="18"/>
          <w:lang w:eastAsia="zh-TW"/>
        </w:rPr>
        <w:t>Supplementary Table S2, Supplementary Fig. S3</w:t>
      </w:r>
      <w:r w:rsidR="00D52A85" w:rsidRPr="009253AE">
        <w:rPr>
          <w:rFonts w:ascii="AdvPSMER-R" w:hAnsi="AdvPSMER-R" w:cs="AdvPSMER-R"/>
          <w:sz w:val="18"/>
          <w:szCs w:val="18"/>
          <w:lang w:eastAsia="zh-TW"/>
        </w:rPr>
        <w:t>)</w:t>
      </w:r>
      <w:r w:rsidR="0089747B" w:rsidRPr="009253AE">
        <w:rPr>
          <w:rFonts w:ascii="AdvPSMER-R" w:hAnsi="AdvPSMER-R" w:cs="AdvPSMER-R"/>
          <w:sz w:val="18"/>
          <w:szCs w:val="18"/>
        </w:rPr>
        <w:t xml:space="preserve">. </w:t>
      </w:r>
      <w:r w:rsidR="00AE609E" w:rsidRPr="009253AE">
        <w:rPr>
          <w:rFonts w:ascii="AdvPSMER-R" w:hAnsi="AdvPSMER-R" w:cs="AdvPSMER-R"/>
          <w:sz w:val="18"/>
          <w:szCs w:val="18"/>
          <w:lang w:eastAsia="zh-TW"/>
        </w:rPr>
        <w:t>In the future study, we will measure the microclimatic data and fit the model again</w:t>
      </w:r>
      <w:r w:rsidR="006E1463" w:rsidRPr="009253AE">
        <w:rPr>
          <w:rFonts w:ascii="AdvPSMER-R" w:hAnsi="AdvPSMER-R" w:cs="AdvPSMER-R"/>
          <w:sz w:val="18"/>
          <w:szCs w:val="18"/>
          <w:lang w:eastAsia="zh-TW"/>
        </w:rPr>
        <w:t>,</w:t>
      </w:r>
      <w:r w:rsidR="00B24A6E" w:rsidRPr="009253AE">
        <w:rPr>
          <w:rFonts w:ascii="AdvPSMER-R" w:hAnsi="AdvPSMER-R" w:cs="AdvPSMER-R"/>
          <w:sz w:val="18"/>
          <w:szCs w:val="18"/>
        </w:rPr>
        <w:t xml:space="preserve"> </w:t>
      </w:r>
      <w:r w:rsidR="006E1463" w:rsidRPr="009253AE">
        <w:rPr>
          <w:rFonts w:ascii="AdvPSMER-R" w:hAnsi="AdvPSMER-R" w:cs="AdvPSMER-R"/>
          <w:sz w:val="18"/>
          <w:szCs w:val="18"/>
        </w:rPr>
        <w:t>these directly measuring data may yielded different results</w:t>
      </w:r>
      <w:r w:rsidR="00AE609E" w:rsidRPr="009253AE">
        <w:rPr>
          <w:rFonts w:ascii="AdvPSMER-R" w:hAnsi="AdvPSMER-R" w:cs="AdvPSMER-R"/>
          <w:sz w:val="18"/>
          <w:szCs w:val="18"/>
          <w:lang w:eastAsia="zh-TW"/>
        </w:rPr>
        <w:t>.</w:t>
      </w:r>
    </w:p>
    <w:p w14:paraId="6BA2460E" w14:textId="58EF698B" w:rsidR="00C83549" w:rsidRPr="006D2AB2" w:rsidRDefault="00620D6F" w:rsidP="00C83549">
      <w:pPr>
        <w:spacing w:line="360" w:lineRule="auto"/>
        <w:jc w:val="center"/>
        <w:rPr>
          <w:rFonts w:ascii="Times New Roman" w:eastAsia="Times New Roman" w:hAnsi="Times New Roman" w:cs="Times New Roman"/>
          <w:sz w:val="28"/>
          <w:szCs w:val="28"/>
          <w:highlight w:val="white"/>
        </w:rPr>
      </w:pPr>
      <w:r>
        <w:rPr>
          <w:rFonts w:ascii="Times New Roman" w:eastAsia="Times New Roman" w:hAnsi="Times New Roman" w:cs="Times New Roman"/>
          <w:noProof/>
          <w:sz w:val="28"/>
          <w:szCs w:val="28"/>
        </w:rPr>
        <w:drawing>
          <wp:inline distT="0" distB="0" distL="0" distR="0" wp14:anchorId="73B0CC10" wp14:editId="30C0E76B">
            <wp:extent cx="3172512" cy="2234242"/>
            <wp:effectExtent l="0" t="0" r="889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82730" cy="2241438"/>
                    </a:xfrm>
                    <a:prstGeom prst="rect">
                      <a:avLst/>
                    </a:prstGeom>
                    <a:noFill/>
                    <a:ln>
                      <a:noFill/>
                    </a:ln>
                  </pic:spPr>
                </pic:pic>
              </a:graphicData>
            </a:graphic>
          </wp:inline>
        </w:drawing>
      </w:r>
    </w:p>
    <w:p w14:paraId="4B6685CA" w14:textId="7605AB6F" w:rsidR="00C83549" w:rsidRPr="004F1218" w:rsidRDefault="00D52A85" w:rsidP="00C83549">
      <w:pPr>
        <w:autoSpaceDE w:val="0"/>
        <w:autoSpaceDN w:val="0"/>
        <w:adjustRightInd w:val="0"/>
        <w:spacing w:line="288" w:lineRule="auto"/>
        <w:ind w:right="-306"/>
        <w:rPr>
          <w:rFonts w:ascii="AdvPSMER-R" w:hAnsi="AdvPSMER-R" w:cs="AdvPSMER-R"/>
          <w:sz w:val="18"/>
          <w:szCs w:val="18"/>
          <w:lang w:eastAsia="zh-TW"/>
        </w:rPr>
      </w:pPr>
      <w:r w:rsidRPr="002A68A4">
        <w:rPr>
          <w:rFonts w:ascii="AdvPS-CGSB" w:hAnsi="AdvPS-CGSB" w:cs="AdvPS-CGSB"/>
          <w:b/>
          <w:sz w:val="15"/>
          <w:szCs w:val="15"/>
        </w:rPr>
        <w:t>Supplementary Fig. S</w:t>
      </w:r>
      <w:r>
        <w:rPr>
          <w:rFonts w:ascii="AdvPS-CGSB" w:hAnsi="AdvPS-CGSB" w:cs="AdvPS-CGSB"/>
          <w:b/>
          <w:sz w:val="15"/>
          <w:szCs w:val="15"/>
        </w:rPr>
        <w:t>2</w:t>
      </w:r>
      <w:r>
        <w:rPr>
          <w:rFonts w:ascii="AdvPS-CGSB" w:hAnsi="AdvPS-CGSB" w:cs="AdvPS-CGSB"/>
          <w:b/>
          <w:sz w:val="15"/>
          <w:szCs w:val="15"/>
        </w:rPr>
        <w:t>.</w:t>
      </w:r>
      <w:r w:rsidR="00C83549" w:rsidRPr="006D2AB2">
        <w:rPr>
          <w:rFonts w:ascii="AdvPS-CGSB" w:hAnsi="AdvPS-CGSB" w:cs="AdvPS-CGSB"/>
          <w:b/>
          <w:sz w:val="15"/>
          <w:szCs w:val="15"/>
        </w:rPr>
        <w:t xml:space="preserve"> </w:t>
      </w:r>
      <w:r w:rsidR="00C83549" w:rsidRPr="004F1218">
        <w:rPr>
          <w:rFonts w:ascii="AdvPSMER-R" w:hAnsi="AdvPSMER-R" w:cs="AdvPSMER-R"/>
          <w:sz w:val="18"/>
          <w:szCs w:val="18"/>
          <w:lang w:eastAsia="zh-TW"/>
        </w:rPr>
        <w:t xml:space="preserve">The PCA result of environmental variables. Asp, aspect (south); </w:t>
      </w:r>
      <w:proofErr w:type="spellStart"/>
      <w:r w:rsidR="00C83549" w:rsidRPr="004F1218">
        <w:rPr>
          <w:rFonts w:ascii="AdvPSMER-R" w:hAnsi="AdvPSMER-R" w:cs="AdvPSMER-R"/>
          <w:sz w:val="18"/>
          <w:szCs w:val="18"/>
          <w:lang w:eastAsia="zh-TW"/>
        </w:rPr>
        <w:t>Ele</w:t>
      </w:r>
      <w:proofErr w:type="spellEnd"/>
      <w:r w:rsidR="00C83549" w:rsidRPr="004F1218">
        <w:rPr>
          <w:rFonts w:ascii="AdvPSMER-R" w:hAnsi="AdvPSMER-R" w:cs="AdvPSMER-R"/>
          <w:sz w:val="18"/>
          <w:szCs w:val="18"/>
          <w:lang w:eastAsia="zh-TW"/>
        </w:rPr>
        <w:t xml:space="preserve">, elevation; MIO, annual soil moisture; NSCH, near-surface extreme cold hours; NSHH, near-surface extreme hot hours; </w:t>
      </w:r>
      <w:proofErr w:type="spellStart"/>
      <w:r w:rsidR="00C83549" w:rsidRPr="004F1218">
        <w:rPr>
          <w:rFonts w:ascii="AdvPSMER-R" w:hAnsi="AdvPSMER-R" w:cs="AdvPSMER-R"/>
          <w:sz w:val="18"/>
          <w:szCs w:val="18"/>
          <w:lang w:eastAsia="zh-TW"/>
        </w:rPr>
        <w:t>Slo</w:t>
      </w:r>
      <w:proofErr w:type="spellEnd"/>
      <w:r w:rsidR="00C83549" w:rsidRPr="004F1218">
        <w:rPr>
          <w:rFonts w:ascii="AdvPSMER-R" w:hAnsi="AdvPSMER-R" w:cs="AdvPSMER-R"/>
          <w:sz w:val="18"/>
          <w:szCs w:val="18"/>
          <w:lang w:eastAsia="zh-TW"/>
        </w:rPr>
        <w:t>, slope; STLH, soil extreme cold hours; STHH, soil extreme hot hours.</w:t>
      </w:r>
    </w:p>
    <w:p w14:paraId="5A023CD8" w14:textId="77777777" w:rsidR="00B24E50" w:rsidRPr="004F1218" w:rsidRDefault="00B24E50" w:rsidP="00C83549">
      <w:pPr>
        <w:autoSpaceDE w:val="0"/>
        <w:autoSpaceDN w:val="0"/>
        <w:adjustRightInd w:val="0"/>
        <w:spacing w:line="288" w:lineRule="auto"/>
        <w:ind w:right="-306"/>
        <w:rPr>
          <w:rFonts w:ascii="AdvPSMER-R" w:hAnsi="AdvPSMER-R" w:cs="AdvPSMER-R"/>
          <w:sz w:val="18"/>
          <w:szCs w:val="18"/>
          <w:lang w:eastAsia="zh-TW"/>
        </w:rPr>
      </w:pPr>
    </w:p>
    <w:p w14:paraId="6B7AE281" w14:textId="73F2443C" w:rsidR="000E3BC3" w:rsidRPr="004F1218" w:rsidRDefault="00D52A85" w:rsidP="000606D9">
      <w:pPr>
        <w:spacing w:line="360" w:lineRule="auto"/>
        <w:jc w:val="both"/>
        <w:rPr>
          <w:rFonts w:ascii="AdvPSMER-R" w:hAnsi="AdvPSMER-R" w:cs="AdvPSMER-R"/>
          <w:sz w:val="18"/>
          <w:szCs w:val="18"/>
          <w:lang w:eastAsia="zh-TW"/>
        </w:rPr>
      </w:pPr>
      <w:r w:rsidRPr="002A68A4">
        <w:rPr>
          <w:rFonts w:ascii="AdvPS-CGSB" w:hAnsi="AdvPS-CGSB" w:cs="AdvPS-CGSB"/>
          <w:b/>
          <w:sz w:val="15"/>
          <w:szCs w:val="15"/>
        </w:rPr>
        <w:t>Supplementary Table S</w:t>
      </w:r>
      <w:r>
        <w:rPr>
          <w:rFonts w:ascii="AdvPS-CGSB" w:hAnsi="AdvPS-CGSB" w:cs="AdvPS-CGSB"/>
          <w:b/>
          <w:sz w:val="15"/>
          <w:szCs w:val="15"/>
        </w:rPr>
        <w:t>2.</w:t>
      </w:r>
      <w:r w:rsidR="00C83549" w:rsidRPr="006D2AB2">
        <w:rPr>
          <w:rFonts w:ascii="AdvPS-CGSB" w:hAnsi="AdvPS-CGSB" w:cs="AdvPS-CGSB"/>
          <w:b/>
          <w:sz w:val="15"/>
          <w:szCs w:val="15"/>
        </w:rPr>
        <w:t xml:space="preserve"> </w:t>
      </w:r>
      <w:r w:rsidR="00070697" w:rsidRPr="004F1218">
        <w:rPr>
          <w:rFonts w:ascii="AdvPSMER-R" w:hAnsi="AdvPSMER-R" w:cs="AdvPSMER-R"/>
          <w:sz w:val="18"/>
          <w:szCs w:val="18"/>
          <w:lang w:eastAsia="zh-TW"/>
        </w:rPr>
        <w:t xml:space="preserve">Summary of the fixed effects </w:t>
      </w:r>
      <w:r w:rsidR="00F636A5" w:rsidRPr="004F1218">
        <w:rPr>
          <w:rFonts w:ascii="AdvPSMER-R" w:hAnsi="AdvPSMER-R" w:cs="AdvPSMER-R"/>
          <w:sz w:val="18"/>
          <w:szCs w:val="18"/>
          <w:lang w:eastAsia="zh-TW"/>
        </w:rPr>
        <w:t>from our microclimatic model</w:t>
      </w:r>
      <w:r w:rsidR="00C83549" w:rsidRPr="004F1218">
        <w:rPr>
          <w:rFonts w:ascii="AdvPSMER-R" w:hAnsi="AdvPSMER-R" w:cs="AdvPSMER-R"/>
          <w:sz w:val="18"/>
          <w:szCs w:val="18"/>
          <w:lang w:eastAsia="zh-TW"/>
        </w:rPr>
        <w:t>.</w:t>
      </w:r>
    </w:p>
    <w:tbl>
      <w:tblPr>
        <w:tblStyle w:val="6"/>
        <w:tblW w:w="6180" w:type="dxa"/>
        <w:tblLook w:val="0620" w:firstRow="1" w:lastRow="0" w:firstColumn="0" w:lastColumn="0" w:noHBand="1" w:noVBand="1"/>
      </w:tblPr>
      <w:tblGrid>
        <w:gridCol w:w="1579"/>
        <w:gridCol w:w="1636"/>
        <w:gridCol w:w="1443"/>
        <w:gridCol w:w="1522"/>
      </w:tblGrid>
      <w:tr w:rsidR="000606D9" w:rsidRPr="006D2AB2" w14:paraId="1DCFE26B" w14:textId="77777777" w:rsidTr="0065506F">
        <w:trPr>
          <w:cnfStyle w:val="100000000000" w:firstRow="1" w:lastRow="0" w:firstColumn="0" w:lastColumn="0" w:oddVBand="0" w:evenVBand="0" w:oddHBand="0" w:evenHBand="0" w:firstRowFirstColumn="0" w:firstRowLastColumn="0" w:lastRowFirstColumn="0" w:lastRowLastColumn="0"/>
        </w:trPr>
        <w:tc>
          <w:tcPr>
            <w:tcW w:w="1579" w:type="dxa"/>
            <w:tcBorders>
              <w:top w:val="single" w:sz="8" w:space="0" w:color="auto"/>
            </w:tcBorders>
          </w:tcPr>
          <w:p w14:paraId="1E60EF95" w14:textId="77777777" w:rsidR="000606D9" w:rsidRPr="004F1218" w:rsidRDefault="000606D9" w:rsidP="0065506F">
            <w:pPr>
              <w:autoSpaceDE w:val="0"/>
              <w:autoSpaceDN w:val="0"/>
              <w:adjustRightInd w:val="0"/>
              <w:jc w:val="center"/>
              <w:rPr>
                <w:rFonts w:ascii="AdvPS-CGSL" w:hAnsi="AdvPS-CGSL" w:cs="AdvPS-CGSL"/>
                <w:b w:val="0"/>
                <w:bCs w:val="0"/>
                <w:color w:val="auto"/>
                <w:sz w:val="15"/>
                <w:szCs w:val="15"/>
                <w:lang w:eastAsia="zh-TW"/>
              </w:rPr>
            </w:pPr>
            <w:r w:rsidRPr="004F1218">
              <w:rPr>
                <w:rFonts w:ascii="AdvPS-CGSL" w:hAnsi="AdvPS-CGSL" w:cs="AdvPS-CGSL"/>
                <w:sz w:val="15"/>
                <w:szCs w:val="15"/>
                <w:lang w:eastAsia="zh-TW"/>
              </w:rPr>
              <w:t>Fixed effect</w:t>
            </w:r>
          </w:p>
        </w:tc>
        <w:tc>
          <w:tcPr>
            <w:tcW w:w="1636" w:type="dxa"/>
            <w:tcBorders>
              <w:top w:val="single" w:sz="8" w:space="0" w:color="auto"/>
            </w:tcBorders>
          </w:tcPr>
          <w:p w14:paraId="07D3EFF7" w14:textId="77777777" w:rsidR="000606D9" w:rsidRPr="004F1218" w:rsidRDefault="000606D9" w:rsidP="0065506F">
            <w:pPr>
              <w:autoSpaceDE w:val="0"/>
              <w:autoSpaceDN w:val="0"/>
              <w:adjustRightInd w:val="0"/>
              <w:jc w:val="center"/>
              <w:rPr>
                <w:rFonts w:ascii="AdvPS-CGSL" w:hAnsi="AdvPS-CGSL" w:cs="AdvPS-CGSL"/>
                <w:b w:val="0"/>
                <w:bCs w:val="0"/>
                <w:color w:val="auto"/>
                <w:sz w:val="15"/>
                <w:szCs w:val="15"/>
                <w:lang w:eastAsia="zh-TW"/>
              </w:rPr>
            </w:pPr>
            <w:r w:rsidRPr="004F1218">
              <w:rPr>
                <w:rFonts w:ascii="AdvPS-CGSL" w:hAnsi="AdvPS-CGSL" w:cs="AdvPS-CGSL"/>
                <w:sz w:val="15"/>
                <w:szCs w:val="15"/>
                <w:lang w:eastAsia="zh-TW"/>
              </w:rPr>
              <w:t>Coefficient</w:t>
            </w:r>
          </w:p>
        </w:tc>
        <w:tc>
          <w:tcPr>
            <w:tcW w:w="1443" w:type="dxa"/>
            <w:tcBorders>
              <w:top w:val="single" w:sz="8" w:space="0" w:color="auto"/>
            </w:tcBorders>
          </w:tcPr>
          <w:p w14:paraId="68A9791F" w14:textId="77777777" w:rsidR="000606D9" w:rsidRPr="004F1218" w:rsidRDefault="000606D9" w:rsidP="0065506F">
            <w:pPr>
              <w:autoSpaceDE w:val="0"/>
              <w:autoSpaceDN w:val="0"/>
              <w:adjustRightInd w:val="0"/>
              <w:jc w:val="center"/>
              <w:rPr>
                <w:rFonts w:ascii="AdvPS-CGSL" w:hAnsi="AdvPS-CGSL" w:cs="AdvPS-CGSL"/>
                <w:b w:val="0"/>
                <w:bCs w:val="0"/>
                <w:color w:val="auto"/>
                <w:sz w:val="15"/>
                <w:szCs w:val="15"/>
                <w:lang w:eastAsia="zh-TW"/>
              </w:rPr>
            </w:pPr>
            <w:r w:rsidRPr="004F1218">
              <w:rPr>
                <w:rFonts w:ascii="AdvPS-CGSL" w:hAnsi="AdvPS-CGSL" w:cs="AdvPS-CGSL"/>
                <w:sz w:val="15"/>
                <w:szCs w:val="15"/>
                <w:lang w:eastAsia="zh-TW"/>
              </w:rPr>
              <w:t>SE</w:t>
            </w:r>
          </w:p>
        </w:tc>
        <w:tc>
          <w:tcPr>
            <w:tcW w:w="1522" w:type="dxa"/>
            <w:tcBorders>
              <w:top w:val="single" w:sz="8" w:space="0" w:color="auto"/>
            </w:tcBorders>
          </w:tcPr>
          <w:p w14:paraId="48988269" w14:textId="77777777" w:rsidR="000606D9" w:rsidRPr="004F1218" w:rsidRDefault="000606D9" w:rsidP="0065506F">
            <w:pPr>
              <w:autoSpaceDE w:val="0"/>
              <w:autoSpaceDN w:val="0"/>
              <w:adjustRightInd w:val="0"/>
              <w:jc w:val="center"/>
              <w:rPr>
                <w:rFonts w:ascii="AdvPS-CGSL" w:hAnsi="AdvPS-CGSL" w:cs="AdvPS-CGSL"/>
                <w:b w:val="0"/>
                <w:bCs w:val="0"/>
                <w:color w:val="auto"/>
                <w:sz w:val="15"/>
                <w:szCs w:val="15"/>
                <w:lang w:eastAsia="zh-TW"/>
              </w:rPr>
            </w:pPr>
            <w:r w:rsidRPr="004F1218">
              <w:rPr>
                <w:rFonts w:ascii="AdvPS-CGSL" w:hAnsi="AdvPS-CGSL" w:cs="AdvPS-CGSL"/>
                <w:sz w:val="15"/>
                <w:szCs w:val="15"/>
                <w:lang w:eastAsia="zh-TW"/>
              </w:rPr>
              <w:t>p-value</w:t>
            </w:r>
          </w:p>
        </w:tc>
      </w:tr>
      <w:tr w:rsidR="000606D9" w:rsidRPr="006D2AB2" w14:paraId="7F08DC48" w14:textId="77777777" w:rsidTr="0065506F">
        <w:tc>
          <w:tcPr>
            <w:tcW w:w="1579" w:type="dxa"/>
          </w:tcPr>
          <w:p w14:paraId="4B2DE867" w14:textId="77777777" w:rsidR="000606D9" w:rsidRPr="004F1218" w:rsidRDefault="000606D9" w:rsidP="0065506F">
            <w:pPr>
              <w:autoSpaceDE w:val="0"/>
              <w:autoSpaceDN w:val="0"/>
              <w:adjustRightInd w:val="0"/>
              <w:rPr>
                <w:rFonts w:ascii="AdvPS-CGSL" w:hAnsi="AdvPS-CGSL" w:cs="AdvPS-CGSL"/>
                <w:color w:val="auto"/>
                <w:sz w:val="15"/>
                <w:szCs w:val="15"/>
                <w:lang w:eastAsia="zh-TW"/>
              </w:rPr>
            </w:pPr>
            <w:r w:rsidRPr="004F1218">
              <w:rPr>
                <w:rFonts w:ascii="AdvPS-CGSL" w:hAnsi="AdvPS-CGSL" w:cs="AdvPS-CGSL"/>
                <w:sz w:val="15"/>
                <w:szCs w:val="15"/>
                <w:lang w:eastAsia="zh-TW"/>
              </w:rPr>
              <w:t>Intercept</w:t>
            </w:r>
          </w:p>
        </w:tc>
        <w:tc>
          <w:tcPr>
            <w:tcW w:w="1636" w:type="dxa"/>
          </w:tcPr>
          <w:p w14:paraId="3B39A6D6"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-2.04</w:t>
            </w:r>
          </w:p>
        </w:tc>
        <w:tc>
          <w:tcPr>
            <w:tcW w:w="1443" w:type="dxa"/>
          </w:tcPr>
          <w:p w14:paraId="2DC23D67"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0.20</w:t>
            </w:r>
          </w:p>
        </w:tc>
        <w:tc>
          <w:tcPr>
            <w:tcW w:w="1522" w:type="dxa"/>
          </w:tcPr>
          <w:p w14:paraId="0FBA7435"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&lt;0.001 ***</w:t>
            </w:r>
          </w:p>
        </w:tc>
      </w:tr>
      <w:tr w:rsidR="000606D9" w:rsidRPr="006D2AB2" w14:paraId="298FA4E9" w14:textId="77777777" w:rsidTr="0065506F">
        <w:tc>
          <w:tcPr>
            <w:tcW w:w="1579" w:type="dxa"/>
          </w:tcPr>
          <w:p w14:paraId="11F7BDDB" w14:textId="77777777" w:rsidR="000606D9" w:rsidRPr="004F1218" w:rsidRDefault="000606D9" w:rsidP="0065506F">
            <w:pPr>
              <w:autoSpaceDE w:val="0"/>
              <w:autoSpaceDN w:val="0"/>
              <w:adjustRightInd w:val="0"/>
              <w:rPr>
                <w:rFonts w:ascii="AdvPS-CGSL" w:hAnsi="AdvPS-CGSL" w:cs="AdvPS-CGSL"/>
                <w:color w:val="auto"/>
                <w:sz w:val="15"/>
                <w:szCs w:val="15"/>
                <w:lang w:eastAsia="zh-TW"/>
              </w:rPr>
            </w:pPr>
            <w:r w:rsidRPr="004F1218">
              <w:rPr>
                <w:rFonts w:ascii="AdvPS-CGSL" w:hAnsi="AdvPS-CGSL" w:cs="AdvPS-CGSL"/>
                <w:sz w:val="15"/>
                <w:szCs w:val="15"/>
                <w:lang w:eastAsia="zh-TW"/>
              </w:rPr>
              <w:t>MIO</w:t>
            </w:r>
          </w:p>
        </w:tc>
        <w:tc>
          <w:tcPr>
            <w:tcW w:w="1636" w:type="dxa"/>
          </w:tcPr>
          <w:p w14:paraId="683B2C3C"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-0.10</w:t>
            </w:r>
          </w:p>
        </w:tc>
        <w:tc>
          <w:tcPr>
            <w:tcW w:w="1443" w:type="dxa"/>
          </w:tcPr>
          <w:p w14:paraId="411CE40C"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0.13</w:t>
            </w:r>
          </w:p>
        </w:tc>
        <w:tc>
          <w:tcPr>
            <w:tcW w:w="1522" w:type="dxa"/>
          </w:tcPr>
          <w:p w14:paraId="0C656991"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0.42</w:t>
            </w:r>
          </w:p>
        </w:tc>
      </w:tr>
      <w:tr w:rsidR="000606D9" w:rsidRPr="006D2AB2" w14:paraId="3985C4F0" w14:textId="77777777" w:rsidTr="0065506F">
        <w:tc>
          <w:tcPr>
            <w:tcW w:w="1579" w:type="dxa"/>
          </w:tcPr>
          <w:p w14:paraId="06B65232" w14:textId="77777777" w:rsidR="000606D9" w:rsidRPr="004F1218" w:rsidRDefault="000606D9" w:rsidP="0065506F">
            <w:pPr>
              <w:autoSpaceDE w:val="0"/>
              <w:autoSpaceDN w:val="0"/>
              <w:adjustRightInd w:val="0"/>
              <w:rPr>
                <w:rFonts w:ascii="AdvPS-CGSL" w:hAnsi="AdvPS-CGSL" w:cs="AdvPS-CGSL"/>
                <w:color w:val="auto"/>
                <w:sz w:val="15"/>
                <w:szCs w:val="15"/>
                <w:lang w:eastAsia="zh-TW"/>
              </w:rPr>
            </w:pPr>
            <w:r w:rsidRPr="004F1218">
              <w:rPr>
                <w:rFonts w:ascii="AdvPS-CGSL" w:hAnsi="AdvPS-CGSL" w:cs="AdvPS-CGSL"/>
                <w:sz w:val="15"/>
                <w:szCs w:val="15"/>
                <w:lang w:eastAsia="zh-TW"/>
              </w:rPr>
              <w:t>NSCH</w:t>
            </w:r>
          </w:p>
        </w:tc>
        <w:tc>
          <w:tcPr>
            <w:tcW w:w="1636" w:type="dxa"/>
          </w:tcPr>
          <w:p w14:paraId="1B7BE996"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0.21</w:t>
            </w:r>
          </w:p>
        </w:tc>
        <w:tc>
          <w:tcPr>
            <w:tcW w:w="1443" w:type="dxa"/>
          </w:tcPr>
          <w:p w14:paraId="7BBCD36A"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0.11</w:t>
            </w:r>
          </w:p>
        </w:tc>
        <w:tc>
          <w:tcPr>
            <w:tcW w:w="1522" w:type="dxa"/>
          </w:tcPr>
          <w:p w14:paraId="160784FE"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0.06</w:t>
            </w:r>
          </w:p>
        </w:tc>
      </w:tr>
      <w:tr w:rsidR="000606D9" w:rsidRPr="006D2AB2" w14:paraId="3BE6114A" w14:textId="77777777" w:rsidTr="0065506F">
        <w:tc>
          <w:tcPr>
            <w:tcW w:w="1579" w:type="dxa"/>
          </w:tcPr>
          <w:p w14:paraId="5BE0FBA9" w14:textId="77777777" w:rsidR="000606D9" w:rsidRPr="004F1218" w:rsidRDefault="000606D9" w:rsidP="0065506F">
            <w:pPr>
              <w:autoSpaceDE w:val="0"/>
              <w:autoSpaceDN w:val="0"/>
              <w:adjustRightInd w:val="0"/>
              <w:rPr>
                <w:rFonts w:ascii="AdvPS-CGSL" w:hAnsi="AdvPS-CGSL" w:cs="AdvPS-CGSL"/>
                <w:color w:val="auto"/>
                <w:sz w:val="15"/>
                <w:szCs w:val="15"/>
                <w:lang w:eastAsia="zh-TW"/>
              </w:rPr>
            </w:pPr>
            <w:r w:rsidRPr="004F1218">
              <w:rPr>
                <w:rFonts w:ascii="AdvPS-CGSL" w:hAnsi="AdvPS-CGSL" w:cs="AdvPS-CGSL"/>
                <w:sz w:val="15"/>
                <w:szCs w:val="15"/>
                <w:lang w:eastAsia="zh-TW"/>
              </w:rPr>
              <w:t>SLA: MIO</w:t>
            </w:r>
          </w:p>
        </w:tc>
        <w:tc>
          <w:tcPr>
            <w:tcW w:w="1636" w:type="dxa"/>
          </w:tcPr>
          <w:p w14:paraId="61235F61"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0.13</w:t>
            </w:r>
          </w:p>
        </w:tc>
        <w:tc>
          <w:tcPr>
            <w:tcW w:w="1443" w:type="dxa"/>
          </w:tcPr>
          <w:p w14:paraId="250EF60A"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0.11</w:t>
            </w:r>
          </w:p>
        </w:tc>
        <w:tc>
          <w:tcPr>
            <w:tcW w:w="1522" w:type="dxa"/>
          </w:tcPr>
          <w:p w14:paraId="4A01A364"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0.24</w:t>
            </w:r>
          </w:p>
        </w:tc>
      </w:tr>
      <w:tr w:rsidR="000606D9" w:rsidRPr="006D2AB2" w14:paraId="2F3419AB" w14:textId="77777777" w:rsidTr="0065506F">
        <w:tc>
          <w:tcPr>
            <w:tcW w:w="1579" w:type="dxa"/>
          </w:tcPr>
          <w:p w14:paraId="0432152F" w14:textId="77777777" w:rsidR="000606D9" w:rsidRPr="004F1218" w:rsidRDefault="000606D9" w:rsidP="0065506F">
            <w:pPr>
              <w:autoSpaceDE w:val="0"/>
              <w:autoSpaceDN w:val="0"/>
              <w:adjustRightInd w:val="0"/>
              <w:rPr>
                <w:rFonts w:ascii="AdvPS-CGSL" w:hAnsi="AdvPS-CGSL" w:cs="AdvPS-CGSL"/>
                <w:color w:val="auto"/>
                <w:sz w:val="15"/>
                <w:szCs w:val="15"/>
                <w:lang w:eastAsia="zh-TW"/>
              </w:rPr>
            </w:pPr>
            <w:r w:rsidRPr="004F1218">
              <w:rPr>
                <w:rFonts w:ascii="AdvPS-CGSL" w:hAnsi="AdvPS-CGSL" w:cs="AdvPS-CGSL"/>
                <w:sz w:val="15"/>
                <w:szCs w:val="15"/>
                <w:lang w:eastAsia="zh-TW"/>
              </w:rPr>
              <w:t>SLA: NSCH</w:t>
            </w:r>
          </w:p>
        </w:tc>
        <w:tc>
          <w:tcPr>
            <w:tcW w:w="1636" w:type="dxa"/>
          </w:tcPr>
          <w:p w14:paraId="106362A0"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-0.03</w:t>
            </w:r>
          </w:p>
        </w:tc>
        <w:tc>
          <w:tcPr>
            <w:tcW w:w="1443" w:type="dxa"/>
          </w:tcPr>
          <w:p w14:paraId="4FCB5097"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0.09</w:t>
            </w:r>
          </w:p>
        </w:tc>
        <w:tc>
          <w:tcPr>
            <w:tcW w:w="1522" w:type="dxa"/>
          </w:tcPr>
          <w:p w14:paraId="45DFA119"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0.76</w:t>
            </w:r>
          </w:p>
        </w:tc>
      </w:tr>
      <w:tr w:rsidR="000606D9" w:rsidRPr="006D2AB2" w14:paraId="35550BB4" w14:textId="77777777" w:rsidTr="0065506F">
        <w:tc>
          <w:tcPr>
            <w:tcW w:w="1579" w:type="dxa"/>
          </w:tcPr>
          <w:p w14:paraId="7CC989F0" w14:textId="77777777" w:rsidR="000606D9" w:rsidRPr="004F1218" w:rsidRDefault="000606D9" w:rsidP="0065506F">
            <w:pPr>
              <w:autoSpaceDE w:val="0"/>
              <w:autoSpaceDN w:val="0"/>
              <w:adjustRightInd w:val="0"/>
              <w:rPr>
                <w:rFonts w:ascii="AdvPS-CGSL" w:hAnsi="AdvPS-CGSL" w:cs="AdvPS-CGSL"/>
                <w:color w:val="auto"/>
                <w:sz w:val="15"/>
                <w:szCs w:val="15"/>
                <w:lang w:eastAsia="zh-TW"/>
              </w:rPr>
            </w:pPr>
            <w:r w:rsidRPr="004F1218">
              <w:rPr>
                <w:rFonts w:ascii="AdvPS-CGSL" w:hAnsi="AdvPS-CGSL" w:cs="AdvPS-CGSL"/>
                <w:sz w:val="15"/>
                <w:szCs w:val="15"/>
                <w:lang w:eastAsia="zh-TW"/>
              </w:rPr>
              <w:t>SM: MIO</w:t>
            </w:r>
          </w:p>
        </w:tc>
        <w:tc>
          <w:tcPr>
            <w:tcW w:w="1636" w:type="dxa"/>
          </w:tcPr>
          <w:p w14:paraId="5ABDADB4"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-0.15</w:t>
            </w:r>
          </w:p>
        </w:tc>
        <w:tc>
          <w:tcPr>
            <w:tcW w:w="1443" w:type="dxa"/>
          </w:tcPr>
          <w:p w14:paraId="39BDB36C"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0.13</w:t>
            </w:r>
          </w:p>
        </w:tc>
        <w:tc>
          <w:tcPr>
            <w:tcW w:w="1522" w:type="dxa"/>
          </w:tcPr>
          <w:p w14:paraId="3D9918B1"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0.25</w:t>
            </w:r>
          </w:p>
        </w:tc>
      </w:tr>
      <w:tr w:rsidR="000606D9" w:rsidRPr="006D2AB2" w14:paraId="55065BDD" w14:textId="77777777" w:rsidTr="0065506F">
        <w:tc>
          <w:tcPr>
            <w:tcW w:w="1579" w:type="dxa"/>
          </w:tcPr>
          <w:p w14:paraId="1AAEC438" w14:textId="77777777" w:rsidR="000606D9" w:rsidRPr="004F1218" w:rsidRDefault="000606D9" w:rsidP="0065506F">
            <w:pPr>
              <w:autoSpaceDE w:val="0"/>
              <w:autoSpaceDN w:val="0"/>
              <w:adjustRightInd w:val="0"/>
              <w:rPr>
                <w:rFonts w:ascii="AdvPS-CGSL" w:hAnsi="AdvPS-CGSL" w:cs="AdvPS-CGSL"/>
                <w:color w:val="auto"/>
                <w:sz w:val="15"/>
                <w:szCs w:val="15"/>
                <w:lang w:eastAsia="zh-TW"/>
              </w:rPr>
            </w:pPr>
            <w:r w:rsidRPr="004F1218">
              <w:rPr>
                <w:rFonts w:ascii="AdvPS-CGSL" w:hAnsi="AdvPS-CGSL" w:cs="AdvPS-CGSL"/>
                <w:sz w:val="15"/>
                <w:szCs w:val="15"/>
                <w:lang w:eastAsia="zh-TW"/>
              </w:rPr>
              <w:t>SM: NSCH</w:t>
            </w:r>
          </w:p>
        </w:tc>
        <w:tc>
          <w:tcPr>
            <w:tcW w:w="1636" w:type="dxa"/>
          </w:tcPr>
          <w:p w14:paraId="3DAA6B4A"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-0.12</w:t>
            </w:r>
          </w:p>
        </w:tc>
        <w:tc>
          <w:tcPr>
            <w:tcW w:w="1443" w:type="dxa"/>
          </w:tcPr>
          <w:p w14:paraId="4DE2D2A5"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0.11</w:t>
            </w:r>
          </w:p>
        </w:tc>
        <w:tc>
          <w:tcPr>
            <w:tcW w:w="1522" w:type="dxa"/>
          </w:tcPr>
          <w:p w14:paraId="11B7D8D7"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0.28</w:t>
            </w:r>
          </w:p>
        </w:tc>
      </w:tr>
      <w:tr w:rsidR="000606D9" w:rsidRPr="006D2AB2" w14:paraId="05157A5E" w14:textId="77777777" w:rsidTr="0065506F">
        <w:tc>
          <w:tcPr>
            <w:tcW w:w="1579" w:type="dxa"/>
          </w:tcPr>
          <w:p w14:paraId="6FFF0A1E" w14:textId="77777777" w:rsidR="000606D9" w:rsidRPr="004F1218" w:rsidRDefault="000606D9" w:rsidP="0065506F">
            <w:pPr>
              <w:autoSpaceDE w:val="0"/>
              <w:autoSpaceDN w:val="0"/>
              <w:adjustRightInd w:val="0"/>
              <w:rPr>
                <w:rFonts w:ascii="AdvPS-CGSL" w:hAnsi="AdvPS-CGSL" w:cs="AdvPS-CGSL"/>
                <w:color w:val="auto"/>
                <w:sz w:val="15"/>
                <w:szCs w:val="15"/>
                <w:lang w:eastAsia="zh-TW"/>
              </w:rPr>
            </w:pPr>
            <w:r w:rsidRPr="004F1218">
              <w:rPr>
                <w:rFonts w:ascii="AdvPS-CGSL" w:hAnsi="AdvPS-CGSL" w:cs="AdvPS-CGSL"/>
                <w:sz w:val="15"/>
                <w:szCs w:val="15"/>
                <w:lang w:eastAsia="zh-TW"/>
              </w:rPr>
              <w:t>SD: MIO</w:t>
            </w:r>
          </w:p>
        </w:tc>
        <w:tc>
          <w:tcPr>
            <w:tcW w:w="1636" w:type="dxa"/>
          </w:tcPr>
          <w:p w14:paraId="26342320"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-0.12</w:t>
            </w:r>
          </w:p>
        </w:tc>
        <w:tc>
          <w:tcPr>
            <w:tcW w:w="1443" w:type="dxa"/>
          </w:tcPr>
          <w:p w14:paraId="393450C7"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0.13</w:t>
            </w:r>
          </w:p>
        </w:tc>
        <w:tc>
          <w:tcPr>
            <w:tcW w:w="1522" w:type="dxa"/>
          </w:tcPr>
          <w:p w14:paraId="270BA714"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0.37</w:t>
            </w:r>
          </w:p>
        </w:tc>
      </w:tr>
      <w:tr w:rsidR="000606D9" w:rsidRPr="006D2AB2" w14:paraId="40B71C2A" w14:textId="77777777" w:rsidTr="0065506F">
        <w:tc>
          <w:tcPr>
            <w:tcW w:w="1579" w:type="dxa"/>
          </w:tcPr>
          <w:p w14:paraId="2404224B" w14:textId="77777777" w:rsidR="000606D9" w:rsidRPr="004F1218" w:rsidRDefault="000606D9" w:rsidP="0065506F">
            <w:pPr>
              <w:autoSpaceDE w:val="0"/>
              <w:autoSpaceDN w:val="0"/>
              <w:adjustRightInd w:val="0"/>
              <w:rPr>
                <w:rFonts w:ascii="AdvPS-CGSL" w:hAnsi="AdvPS-CGSL" w:cs="AdvPS-CGSL"/>
                <w:color w:val="auto"/>
                <w:sz w:val="15"/>
                <w:szCs w:val="15"/>
                <w:lang w:eastAsia="zh-TW"/>
              </w:rPr>
            </w:pPr>
            <w:r w:rsidRPr="004F1218">
              <w:rPr>
                <w:rFonts w:ascii="AdvPS-CGSL" w:hAnsi="AdvPS-CGSL" w:cs="AdvPS-CGSL"/>
                <w:sz w:val="15"/>
                <w:szCs w:val="15"/>
                <w:lang w:eastAsia="zh-TW"/>
              </w:rPr>
              <w:t>SD: NSCH</w:t>
            </w:r>
          </w:p>
        </w:tc>
        <w:tc>
          <w:tcPr>
            <w:tcW w:w="1636" w:type="dxa"/>
          </w:tcPr>
          <w:p w14:paraId="4DA46F49"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0.14</w:t>
            </w:r>
          </w:p>
        </w:tc>
        <w:tc>
          <w:tcPr>
            <w:tcW w:w="1443" w:type="dxa"/>
          </w:tcPr>
          <w:p w14:paraId="384E2DC5"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0.11</w:t>
            </w:r>
          </w:p>
        </w:tc>
        <w:tc>
          <w:tcPr>
            <w:tcW w:w="1522" w:type="dxa"/>
          </w:tcPr>
          <w:p w14:paraId="2A3EA7C6"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0.18</w:t>
            </w:r>
          </w:p>
        </w:tc>
      </w:tr>
      <w:tr w:rsidR="000606D9" w:rsidRPr="006D2AB2" w14:paraId="33D0E81D" w14:textId="77777777" w:rsidTr="0065506F">
        <w:tc>
          <w:tcPr>
            <w:tcW w:w="1579" w:type="dxa"/>
          </w:tcPr>
          <w:p w14:paraId="4BC04ACD" w14:textId="77777777" w:rsidR="000606D9" w:rsidRPr="004F1218" w:rsidRDefault="000606D9" w:rsidP="0065506F">
            <w:pPr>
              <w:autoSpaceDE w:val="0"/>
              <w:autoSpaceDN w:val="0"/>
              <w:adjustRightInd w:val="0"/>
              <w:rPr>
                <w:rFonts w:ascii="AdvPS-CGSL" w:hAnsi="AdvPS-CGSL" w:cs="AdvPS-CGSL"/>
                <w:color w:val="auto"/>
                <w:sz w:val="15"/>
                <w:szCs w:val="15"/>
                <w:lang w:eastAsia="zh-TW"/>
              </w:rPr>
            </w:pPr>
            <w:r w:rsidRPr="004F1218">
              <w:rPr>
                <w:rFonts w:ascii="AdvPS-CGSL" w:hAnsi="AdvPS-CGSL" w:cs="AdvPS-CGSL"/>
                <w:sz w:val="15"/>
                <w:szCs w:val="15"/>
                <w:lang w:eastAsia="zh-TW"/>
              </w:rPr>
              <w:t>MH: MIO</w:t>
            </w:r>
          </w:p>
        </w:tc>
        <w:tc>
          <w:tcPr>
            <w:tcW w:w="1636" w:type="dxa"/>
          </w:tcPr>
          <w:p w14:paraId="2B02889E"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-0.14</w:t>
            </w:r>
          </w:p>
        </w:tc>
        <w:tc>
          <w:tcPr>
            <w:tcW w:w="1443" w:type="dxa"/>
          </w:tcPr>
          <w:p w14:paraId="1B3FEFB1"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0.13</w:t>
            </w:r>
          </w:p>
        </w:tc>
        <w:tc>
          <w:tcPr>
            <w:tcW w:w="1522" w:type="dxa"/>
          </w:tcPr>
          <w:p w14:paraId="7EDB080D"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0.26</w:t>
            </w:r>
          </w:p>
        </w:tc>
      </w:tr>
      <w:tr w:rsidR="000606D9" w:rsidRPr="006D2AB2" w14:paraId="5A1138F8" w14:textId="77777777" w:rsidTr="0065506F">
        <w:tc>
          <w:tcPr>
            <w:tcW w:w="1579" w:type="dxa"/>
          </w:tcPr>
          <w:p w14:paraId="70657115" w14:textId="77777777" w:rsidR="000606D9" w:rsidRPr="004F1218" w:rsidRDefault="000606D9" w:rsidP="0065506F">
            <w:pPr>
              <w:autoSpaceDE w:val="0"/>
              <w:autoSpaceDN w:val="0"/>
              <w:adjustRightInd w:val="0"/>
              <w:rPr>
                <w:rFonts w:ascii="AdvPS-CGSL" w:hAnsi="AdvPS-CGSL" w:cs="AdvPS-CGSL"/>
                <w:color w:val="auto"/>
                <w:sz w:val="15"/>
                <w:szCs w:val="15"/>
                <w:lang w:eastAsia="zh-TW"/>
              </w:rPr>
            </w:pPr>
            <w:r w:rsidRPr="004F1218">
              <w:rPr>
                <w:rFonts w:ascii="AdvPS-CGSL" w:hAnsi="AdvPS-CGSL" w:cs="AdvPS-CGSL"/>
                <w:sz w:val="15"/>
                <w:szCs w:val="15"/>
                <w:lang w:eastAsia="zh-TW"/>
              </w:rPr>
              <w:t>MH: NSCH</w:t>
            </w:r>
          </w:p>
        </w:tc>
        <w:tc>
          <w:tcPr>
            <w:tcW w:w="1636" w:type="dxa"/>
          </w:tcPr>
          <w:p w14:paraId="7EB01694"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-0.22</w:t>
            </w:r>
          </w:p>
        </w:tc>
        <w:tc>
          <w:tcPr>
            <w:tcW w:w="1443" w:type="dxa"/>
          </w:tcPr>
          <w:p w14:paraId="445F37F5"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0.11</w:t>
            </w:r>
          </w:p>
        </w:tc>
        <w:tc>
          <w:tcPr>
            <w:tcW w:w="1522" w:type="dxa"/>
          </w:tcPr>
          <w:p w14:paraId="13F28627" w14:textId="77777777" w:rsidR="000606D9" w:rsidRPr="004F1218" w:rsidRDefault="000606D9" w:rsidP="0065506F">
            <w:pPr>
              <w:autoSpaceDE w:val="0"/>
              <w:autoSpaceDN w:val="0"/>
              <w:adjustRightInd w:val="0"/>
              <w:jc w:val="center"/>
              <w:rPr>
                <w:rFonts w:ascii="AdvPS-CGSL" w:hAnsi="AdvPS-CGSL" w:cs="AdvPS-CGSL"/>
                <w:color w:val="auto"/>
                <w:sz w:val="15"/>
                <w:szCs w:val="15"/>
                <w:lang w:eastAsia="zh-TW"/>
              </w:rPr>
            </w:pPr>
            <w:r w:rsidRPr="004F1218">
              <w:rPr>
                <w:rFonts w:ascii="AdvPS-CGSL" w:hAnsi="AdvPS-CGSL" w:cs="AdvPS-CGSL"/>
                <w:sz w:val="15"/>
                <w:szCs w:val="15"/>
                <w:lang w:eastAsia="zh-TW"/>
              </w:rPr>
              <w:t>0.04*</w:t>
            </w:r>
          </w:p>
        </w:tc>
      </w:tr>
    </w:tbl>
    <w:p w14:paraId="61C361C7" w14:textId="35ED6CED" w:rsidR="000606D9" w:rsidRDefault="000606D9" w:rsidP="000606D9">
      <w:pPr>
        <w:spacing w:line="360" w:lineRule="auto"/>
        <w:jc w:val="both"/>
        <w:rPr>
          <w:rFonts w:ascii="AdvPSMER-R" w:hAnsi="AdvPSMER-R" w:cs="AdvPSMER-R"/>
          <w:sz w:val="18"/>
          <w:szCs w:val="18"/>
          <w:lang w:eastAsia="zh-TW"/>
        </w:rPr>
      </w:pPr>
      <w:r w:rsidRPr="004F1218">
        <w:rPr>
          <w:rFonts w:ascii="AdvPSMER-R" w:hAnsi="AdvPSMER-R" w:cs="AdvPSMER-R"/>
          <w:sz w:val="18"/>
          <w:szCs w:val="18"/>
          <w:lang w:eastAsia="zh-TW"/>
        </w:rPr>
        <w:t xml:space="preserve">MIO, annual </w:t>
      </w:r>
      <w:bookmarkStart w:id="11" w:name="OLE_LINK386"/>
      <w:bookmarkStart w:id="12" w:name="OLE_LINK385"/>
      <w:r w:rsidRPr="004F1218">
        <w:rPr>
          <w:rFonts w:ascii="AdvPSMER-R" w:hAnsi="AdvPSMER-R" w:cs="AdvPSMER-R"/>
          <w:sz w:val="18"/>
          <w:szCs w:val="18"/>
          <w:lang w:eastAsia="zh-TW"/>
        </w:rPr>
        <w:t>soil moisture</w:t>
      </w:r>
      <w:bookmarkEnd w:id="11"/>
      <w:bookmarkEnd w:id="12"/>
      <w:r w:rsidRPr="004F1218">
        <w:rPr>
          <w:rFonts w:ascii="AdvPSMER-R" w:hAnsi="AdvPSMER-R" w:cs="AdvPSMER-R"/>
          <w:sz w:val="18"/>
          <w:szCs w:val="18"/>
          <w:lang w:eastAsia="zh-TW"/>
        </w:rPr>
        <w:t xml:space="preserve">; </w:t>
      </w:r>
      <w:bookmarkStart w:id="13" w:name="OLE_LINK312"/>
      <w:bookmarkStart w:id="14" w:name="OLE_LINK316"/>
      <w:bookmarkStart w:id="15" w:name="OLE_LINK317"/>
      <w:r w:rsidRPr="004F1218">
        <w:rPr>
          <w:rFonts w:ascii="AdvPSMER-R" w:hAnsi="AdvPSMER-R" w:cs="AdvPSMER-R"/>
          <w:sz w:val="18"/>
          <w:szCs w:val="18"/>
          <w:lang w:eastAsia="zh-TW"/>
        </w:rPr>
        <w:t>NSCH</w:t>
      </w:r>
      <w:bookmarkEnd w:id="13"/>
      <w:bookmarkEnd w:id="14"/>
      <w:bookmarkEnd w:id="15"/>
      <w:r w:rsidRPr="004F1218">
        <w:rPr>
          <w:rFonts w:ascii="AdvPSMER-R" w:hAnsi="AdvPSMER-R" w:cs="AdvPSMER-R"/>
          <w:sz w:val="18"/>
          <w:szCs w:val="18"/>
          <w:lang w:eastAsia="zh-TW"/>
        </w:rPr>
        <w:t xml:space="preserve">, </w:t>
      </w:r>
      <w:bookmarkStart w:id="16" w:name="OLE_LINK331"/>
      <w:bookmarkStart w:id="17" w:name="OLE_LINK332"/>
      <w:r w:rsidRPr="004F1218">
        <w:rPr>
          <w:rFonts w:ascii="AdvPSMER-R" w:hAnsi="AdvPSMER-R" w:cs="AdvPSMER-R"/>
          <w:sz w:val="18"/>
          <w:szCs w:val="18"/>
          <w:lang w:eastAsia="zh-TW"/>
        </w:rPr>
        <w:t>near-surface extreme cold hours</w:t>
      </w:r>
      <w:bookmarkEnd w:id="16"/>
      <w:bookmarkEnd w:id="17"/>
      <w:r w:rsidRPr="004F1218">
        <w:rPr>
          <w:rFonts w:ascii="AdvPSMER-R" w:hAnsi="AdvPSMER-R" w:cs="AdvPSMER-R"/>
          <w:sz w:val="18"/>
          <w:szCs w:val="18"/>
          <w:lang w:eastAsia="zh-TW"/>
        </w:rPr>
        <w:t>; SLA, specific leaf area; SM, seed mass; SD, stem density; MH, maximum height.</w:t>
      </w:r>
      <w:bookmarkStart w:id="18" w:name="OLE_LINK88"/>
      <w:bookmarkStart w:id="19" w:name="OLE_LINK89"/>
      <w:bookmarkEnd w:id="18"/>
      <w:bookmarkEnd w:id="19"/>
    </w:p>
    <w:p w14:paraId="044C4235" w14:textId="109CCF86" w:rsidR="007B2945" w:rsidRPr="006D2AB2" w:rsidRDefault="00620D6F" w:rsidP="00620D6F">
      <w:pPr>
        <w:spacing w:line="360" w:lineRule="auto"/>
        <w:jc w:val="both"/>
      </w:pPr>
      <w:r>
        <w:rPr>
          <w:rFonts w:hint="eastAsia"/>
          <w:noProof/>
        </w:rPr>
        <w:lastRenderedPageBreak/>
        <w:drawing>
          <wp:inline distT="0" distB="0" distL="0" distR="0" wp14:anchorId="10A04F89" wp14:editId="3A8CA338">
            <wp:extent cx="5702060" cy="1392797"/>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2897" cy="1400329"/>
                    </a:xfrm>
                    <a:prstGeom prst="rect">
                      <a:avLst/>
                    </a:prstGeom>
                    <a:noFill/>
                    <a:ln>
                      <a:noFill/>
                    </a:ln>
                  </pic:spPr>
                </pic:pic>
              </a:graphicData>
            </a:graphic>
          </wp:inline>
        </w:drawing>
      </w:r>
      <w:r w:rsidR="00D52A85" w:rsidRPr="00D52A85">
        <w:rPr>
          <w:rFonts w:ascii="AdvPS-CGSB" w:hAnsi="AdvPS-CGSB" w:cs="AdvPS-CGSB"/>
          <w:b/>
          <w:sz w:val="15"/>
          <w:szCs w:val="15"/>
        </w:rPr>
        <w:t xml:space="preserve"> </w:t>
      </w:r>
      <w:r w:rsidR="00D52A85" w:rsidRPr="002A68A4">
        <w:rPr>
          <w:rFonts w:ascii="AdvPS-CGSB" w:hAnsi="AdvPS-CGSB" w:cs="AdvPS-CGSB"/>
          <w:b/>
          <w:sz w:val="15"/>
          <w:szCs w:val="15"/>
        </w:rPr>
        <w:t>Supplementary Fig. S</w:t>
      </w:r>
      <w:r w:rsidR="00D52A85">
        <w:rPr>
          <w:rFonts w:ascii="AdvPS-CGSB" w:hAnsi="AdvPS-CGSB" w:cs="AdvPS-CGSB"/>
          <w:b/>
          <w:sz w:val="15"/>
          <w:szCs w:val="15"/>
        </w:rPr>
        <w:t>3</w:t>
      </w:r>
      <w:r w:rsidR="00D52A85">
        <w:rPr>
          <w:rFonts w:ascii="AdvPS-CGSB" w:hAnsi="AdvPS-CGSB" w:cs="AdvPS-CGSB"/>
          <w:b/>
          <w:sz w:val="15"/>
          <w:szCs w:val="15"/>
        </w:rPr>
        <w:t>.</w:t>
      </w:r>
      <w:r w:rsidR="00C83549" w:rsidRPr="00AB0932">
        <w:rPr>
          <w:rFonts w:ascii="AdvPS-CGSB" w:hAnsi="AdvPS-CGSB" w:cs="AdvPS-CGSB"/>
          <w:b/>
          <w:sz w:val="15"/>
          <w:szCs w:val="15"/>
        </w:rPr>
        <w:t xml:space="preserve"> </w:t>
      </w:r>
      <w:r w:rsidR="00C83549" w:rsidRPr="006D2AB2">
        <w:rPr>
          <w:rFonts w:ascii="AdvPSMER-R" w:hAnsi="AdvPSMER-R" w:cs="AdvPSMER-R"/>
          <w:sz w:val="18"/>
          <w:szCs w:val="18"/>
          <w:lang w:eastAsia="zh-TW"/>
        </w:rPr>
        <w:t xml:space="preserve">The mean of coefficients of 10 microclimatic models built by 10 sample datasets. </w:t>
      </w:r>
      <w:r w:rsidR="007B2945" w:rsidRPr="006D2AB2">
        <w:rPr>
          <w:rFonts w:ascii="AdvPSMER-R" w:hAnsi="AdvPSMER-R" w:cs="AdvPSMER-R"/>
          <w:sz w:val="18"/>
          <w:szCs w:val="18"/>
          <w:lang w:eastAsia="zh-TW"/>
        </w:rPr>
        <w:t>MIO, annual soil moisture; NSCH, near-surface extreme cold hours;</w:t>
      </w:r>
      <w:r w:rsidR="007B2945" w:rsidRPr="004F1218">
        <w:rPr>
          <w:rFonts w:ascii="AdvPSMER-R" w:hAnsi="AdvPSMER-R" w:cs="AdvPSMER-R"/>
          <w:sz w:val="18"/>
          <w:szCs w:val="18"/>
          <w:lang w:eastAsia="zh-TW"/>
        </w:rPr>
        <w:t xml:space="preserve"> </w:t>
      </w:r>
      <w:r w:rsidR="007B2945" w:rsidRPr="006D2AB2">
        <w:rPr>
          <w:rFonts w:ascii="AdvPSMER-R" w:hAnsi="AdvPSMER-R" w:cs="AdvPSMER-R"/>
          <w:sz w:val="18"/>
          <w:szCs w:val="18"/>
          <w:lang w:eastAsia="zh-TW"/>
        </w:rPr>
        <w:t xml:space="preserve">SLA, specific leaf area; SM, seed mass; SD, stem density; MH, maximum height. </w:t>
      </w:r>
      <w:r w:rsidR="007B2945" w:rsidRPr="006D2AB2">
        <w:rPr>
          <w:rFonts w:ascii="AdvPSMER-R" w:hAnsi="AdvPSMER-R" w:cs="AdvPSMER-R"/>
          <w:sz w:val="18"/>
          <w:szCs w:val="18"/>
        </w:rPr>
        <w:t xml:space="preserve">The figure shows the mean coefficients of </w:t>
      </w:r>
      <w:r w:rsidR="007B2945" w:rsidRPr="00AB0932">
        <w:rPr>
          <w:rFonts w:ascii="AdvPSMER-R" w:hAnsi="AdvPSMER-R" w:cs="AdvPSMER-R"/>
          <w:sz w:val="18"/>
          <w:szCs w:val="18"/>
        </w:rPr>
        <w:t>fixed effect terms</w:t>
      </w:r>
      <w:r w:rsidR="007B2945" w:rsidRPr="006D2AB2">
        <w:rPr>
          <w:rFonts w:ascii="AdvPSMER-R" w:hAnsi="AdvPSMER-R" w:cs="AdvPSMER-R"/>
          <w:sz w:val="18"/>
          <w:szCs w:val="18"/>
        </w:rPr>
        <w:t xml:space="preserve"> among 10 grid sample datasets. Each coefficient mean has the same trend as its corresponding term in table 1. Error bars are the mean of the SEs from 10 fits.</w:t>
      </w:r>
    </w:p>
    <w:p w14:paraId="153B0565" w14:textId="144AB555" w:rsidR="00DE7394" w:rsidRPr="004F1218" w:rsidRDefault="00DE7394" w:rsidP="000606D9">
      <w:pPr>
        <w:spacing w:line="360" w:lineRule="auto"/>
        <w:jc w:val="both"/>
        <w:rPr>
          <w:rFonts w:ascii="AdvPSMER-R" w:hAnsi="AdvPSMER-R" w:cs="AdvPSMER-R"/>
          <w:sz w:val="18"/>
          <w:szCs w:val="18"/>
          <w:lang w:eastAsia="zh-TW"/>
        </w:rPr>
      </w:pPr>
    </w:p>
    <w:p w14:paraId="4A044DC3" w14:textId="7A728573" w:rsidR="00DE7394" w:rsidRPr="004F1218" w:rsidRDefault="00986BD9" w:rsidP="000606D9">
      <w:pPr>
        <w:spacing w:line="360" w:lineRule="auto"/>
        <w:jc w:val="both"/>
        <w:rPr>
          <w:rFonts w:ascii="AdvPSMER-R" w:hAnsi="AdvPSMER-R" w:cs="AdvPSMER-R"/>
          <w:sz w:val="18"/>
          <w:szCs w:val="18"/>
        </w:rPr>
      </w:pPr>
      <w:r>
        <w:rPr>
          <w:rFonts w:ascii="AdvPSMER-R" w:hAnsi="AdvPSMER-R" w:cs="AdvPSMER-R" w:hint="eastAsia"/>
          <w:sz w:val="18"/>
          <w:szCs w:val="18"/>
        </w:rPr>
        <w:t>R</w:t>
      </w:r>
      <w:r>
        <w:rPr>
          <w:rFonts w:ascii="AdvPSMER-R" w:hAnsi="AdvPSMER-R" w:cs="AdvPSMER-R"/>
          <w:sz w:val="18"/>
          <w:szCs w:val="18"/>
        </w:rPr>
        <w:t>eference</w:t>
      </w:r>
    </w:p>
    <w:p w14:paraId="2C309360" w14:textId="77777777" w:rsidR="002E40AF" w:rsidRPr="002E40AF" w:rsidRDefault="002E40AF" w:rsidP="00AF3239">
      <w:pPr>
        <w:spacing w:line="360" w:lineRule="auto"/>
        <w:ind w:left="360" w:hangingChars="200" w:hanging="360"/>
        <w:jc w:val="both"/>
        <w:rPr>
          <w:rFonts w:ascii="AdvPSMER-R" w:hAnsi="AdvPSMER-R" w:cs="AdvPSMER-R"/>
          <w:sz w:val="18"/>
          <w:szCs w:val="18"/>
          <w:lang w:eastAsia="zh-TW"/>
        </w:rPr>
      </w:pPr>
      <w:r w:rsidRPr="002E40AF">
        <w:rPr>
          <w:rFonts w:ascii="AdvPSMER-R" w:hAnsi="AdvPSMER-R" w:cs="AdvPSMER-R"/>
          <w:sz w:val="18"/>
          <w:szCs w:val="18"/>
          <w:lang w:eastAsia="zh-TW"/>
        </w:rPr>
        <w:t xml:space="preserve">Kearney, M. R., Gillingham, P. K., </w:t>
      </w:r>
      <w:proofErr w:type="spellStart"/>
      <w:r w:rsidRPr="002E40AF">
        <w:rPr>
          <w:rFonts w:ascii="AdvPSMER-R" w:hAnsi="AdvPSMER-R" w:cs="AdvPSMER-R"/>
          <w:sz w:val="18"/>
          <w:szCs w:val="18"/>
          <w:lang w:eastAsia="zh-TW"/>
        </w:rPr>
        <w:t>Bramer</w:t>
      </w:r>
      <w:proofErr w:type="spellEnd"/>
      <w:r w:rsidRPr="002E40AF">
        <w:rPr>
          <w:rFonts w:ascii="AdvPSMER-R" w:hAnsi="AdvPSMER-R" w:cs="AdvPSMER-R"/>
          <w:sz w:val="18"/>
          <w:szCs w:val="18"/>
          <w:lang w:eastAsia="zh-TW"/>
        </w:rPr>
        <w:t xml:space="preserve">, I., Duffy, J. P., &amp; Maclean, I. M. D. (2019). A method for computing hourly, historical, terrain-corrected microclimate anywhere on Earth. </w:t>
      </w:r>
      <w:r w:rsidRPr="002E40AF">
        <w:rPr>
          <w:rFonts w:ascii="AdvPSMER-R" w:hAnsi="AdvPSMER-R" w:cs="AdvPSMER-R"/>
          <w:i/>
          <w:iCs/>
          <w:sz w:val="18"/>
          <w:szCs w:val="18"/>
          <w:lang w:eastAsia="zh-TW"/>
        </w:rPr>
        <w:t>Methods in Ecology and Evolution</w:t>
      </w:r>
      <w:r w:rsidRPr="002E40AF">
        <w:rPr>
          <w:rFonts w:ascii="AdvPSMER-R" w:hAnsi="AdvPSMER-R" w:cs="AdvPSMER-R"/>
          <w:sz w:val="18"/>
          <w:szCs w:val="18"/>
          <w:lang w:eastAsia="zh-TW"/>
        </w:rPr>
        <w:t>, n/a(n/a). https://doi.org/10.1111/2041-210X.13330</w:t>
      </w:r>
    </w:p>
    <w:p w14:paraId="5E92848B" w14:textId="77777777" w:rsidR="002E40AF" w:rsidRPr="002E40AF" w:rsidRDefault="002E40AF" w:rsidP="00AF3239">
      <w:pPr>
        <w:spacing w:line="360" w:lineRule="auto"/>
        <w:ind w:left="360" w:hangingChars="200" w:hanging="360"/>
        <w:jc w:val="both"/>
        <w:rPr>
          <w:rFonts w:ascii="AdvPSMER-R" w:hAnsi="AdvPSMER-R" w:cs="AdvPSMER-R"/>
          <w:sz w:val="18"/>
          <w:szCs w:val="18"/>
          <w:lang w:eastAsia="zh-TW"/>
        </w:rPr>
      </w:pPr>
      <w:r w:rsidRPr="002E40AF">
        <w:rPr>
          <w:rFonts w:ascii="AdvPSMER-R" w:hAnsi="AdvPSMER-R" w:cs="AdvPSMER-R"/>
          <w:sz w:val="18"/>
          <w:szCs w:val="18"/>
          <w:lang w:eastAsia="zh-TW"/>
        </w:rPr>
        <w:t xml:space="preserve">Kearney, M. R., Isaac, A. P., &amp; Porter, W. P. (2014). </w:t>
      </w:r>
      <w:proofErr w:type="spellStart"/>
      <w:r w:rsidRPr="002E40AF">
        <w:rPr>
          <w:rFonts w:ascii="AdvPSMER-R" w:hAnsi="AdvPSMER-R" w:cs="AdvPSMER-R"/>
          <w:sz w:val="18"/>
          <w:szCs w:val="18"/>
          <w:lang w:eastAsia="zh-TW"/>
        </w:rPr>
        <w:t>microclim</w:t>
      </w:r>
      <w:proofErr w:type="spellEnd"/>
      <w:r w:rsidRPr="002E40AF">
        <w:rPr>
          <w:rFonts w:ascii="AdvPSMER-R" w:hAnsi="AdvPSMER-R" w:cs="AdvPSMER-R"/>
          <w:sz w:val="18"/>
          <w:szCs w:val="18"/>
          <w:lang w:eastAsia="zh-TW"/>
        </w:rPr>
        <w:t xml:space="preserve">: Global estimates of hourly microclimate based on long-term monthly climate averages. </w:t>
      </w:r>
      <w:r w:rsidRPr="002E40AF">
        <w:rPr>
          <w:rFonts w:ascii="AdvPSMER-R" w:hAnsi="AdvPSMER-R" w:cs="AdvPSMER-R"/>
          <w:i/>
          <w:iCs/>
          <w:sz w:val="18"/>
          <w:szCs w:val="18"/>
          <w:lang w:eastAsia="zh-TW"/>
        </w:rPr>
        <w:t>Scientific Data</w:t>
      </w:r>
      <w:r w:rsidRPr="002E40AF">
        <w:rPr>
          <w:rFonts w:ascii="AdvPSMER-R" w:hAnsi="AdvPSMER-R" w:cs="AdvPSMER-R"/>
          <w:sz w:val="18"/>
          <w:szCs w:val="18"/>
          <w:lang w:eastAsia="zh-TW"/>
        </w:rPr>
        <w:t>, 1(1), 140006. https://doi.org/10.1038/sdata.2014.6</w:t>
      </w:r>
    </w:p>
    <w:p w14:paraId="76F5B121" w14:textId="35F3AAF4" w:rsidR="00DE7394" w:rsidRPr="004F1218" w:rsidRDefault="002E40AF" w:rsidP="00AF3239">
      <w:pPr>
        <w:spacing w:line="360" w:lineRule="auto"/>
        <w:ind w:left="360" w:hangingChars="200" w:hanging="360"/>
        <w:jc w:val="both"/>
        <w:rPr>
          <w:rFonts w:ascii="AdvPSMER-R" w:hAnsi="AdvPSMER-R" w:cs="AdvPSMER-R"/>
          <w:sz w:val="18"/>
          <w:szCs w:val="18"/>
          <w:lang w:eastAsia="zh-TW"/>
        </w:rPr>
      </w:pPr>
      <w:r w:rsidRPr="002E40AF">
        <w:rPr>
          <w:rFonts w:ascii="AdvPSMER-R" w:hAnsi="AdvPSMER-R" w:cs="AdvPSMER-R"/>
          <w:sz w:val="18"/>
          <w:szCs w:val="18"/>
          <w:lang w:eastAsia="zh-TW"/>
        </w:rPr>
        <w:t xml:space="preserve">Kearney, M. R., &amp; Porter, W. P. (2017). </w:t>
      </w:r>
      <w:proofErr w:type="spellStart"/>
      <w:r w:rsidRPr="002E40AF">
        <w:rPr>
          <w:rFonts w:ascii="AdvPSMER-R" w:hAnsi="AdvPSMER-R" w:cs="AdvPSMER-R"/>
          <w:sz w:val="18"/>
          <w:szCs w:val="18"/>
          <w:lang w:eastAsia="zh-TW"/>
        </w:rPr>
        <w:t>NicheMapR</w:t>
      </w:r>
      <w:proofErr w:type="spellEnd"/>
      <w:r w:rsidRPr="002E40AF">
        <w:rPr>
          <w:rFonts w:ascii="AdvPSMER-R" w:hAnsi="AdvPSMER-R" w:cs="AdvPSMER-R"/>
          <w:sz w:val="18"/>
          <w:szCs w:val="18"/>
          <w:lang w:eastAsia="zh-TW"/>
        </w:rPr>
        <w:t xml:space="preserve"> – an R package for biophysical modelling: the microclimate model. </w:t>
      </w:r>
      <w:proofErr w:type="spellStart"/>
      <w:r w:rsidRPr="002E40AF">
        <w:rPr>
          <w:rFonts w:ascii="AdvPSMER-R" w:hAnsi="AdvPSMER-R" w:cs="AdvPSMER-R"/>
          <w:sz w:val="18"/>
          <w:szCs w:val="18"/>
          <w:lang w:eastAsia="zh-TW"/>
        </w:rPr>
        <w:t>Ecography</w:t>
      </w:r>
      <w:proofErr w:type="spellEnd"/>
      <w:r w:rsidRPr="002E40AF">
        <w:rPr>
          <w:rFonts w:ascii="AdvPSMER-R" w:hAnsi="AdvPSMER-R" w:cs="AdvPSMER-R"/>
          <w:sz w:val="18"/>
          <w:szCs w:val="18"/>
          <w:lang w:eastAsia="zh-TW"/>
        </w:rPr>
        <w:t>, 40(5), 664–674. https://doi.org/10.1111/ecog.02360</w:t>
      </w:r>
    </w:p>
    <w:p w14:paraId="70B8D38C" w14:textId="7D9895FF" w:rsidR="00DE7394" w:rsidRPr="004F1218" w:rsidRDefault="00DE7394" w:rsidP="000606D9">
      <w:pPr>
        <w:spacing w:line="360" w:lineRule="auto"/>
        <w:jc w:val="both"/>
        <w:rPr>
          <w:rFonts w:ascii="AdvPSMER-R" w:hAnsi="AdvPSMER-R" w:cs="AdvPSMER-R"/>
          <w:sz w:val="18"/>
          <w:szCs w:val="18"/>
          <w:lang w:eastAsia="zh-TW"/>
        </w:rPr>
      </w:pPr>
    </w:p>
    <w:p w14:paraId="61BF4674" w14:textId="01FEC2DC" w:rsidR="00DE7394" w:rsidRPr="004F1218" w:rsidRDefault="00DE7394" w:rsidP="000606D9">
      <w:pPr>
        <w:spacing w:line="360" w:lineRule="auto"/>
        <w:jc w:val="both"/>
        <w:rPr>
          <w:rFonts w:ascii="AdvPSMER-R" w:hAnsi="AdvPSMER-R" w:cs="AdvPSMER-R"/>
          <w:sz w:val="18"/>
          <w:szCs w:val="18"/>
          <w:lang w:eastAsia="zh-TW"/>
        </w:rPr>
      </w:pPr>
    </w:p>
    <w:p w14:paraId="258628EC" w14:textId="26DCA5A7" w:rsidR="00DE7394" w:rsidRPr="004F1218" w:rsidRDefault="00DE7394" w:rsidP="000606D9">
      <w:pPr>
        <w:spacing w:line="360" w:lineRule="auto"/>
        <w:jc w:val="both"/>
        <w:rPr>
          <w:rFonts w:ascii="AdvPSMER-R" w:hAnsi="AdvPSMER-R" w:cs="AdvPSMER-R"/>
          <w:sz w:val="18"/>
          <w:szCs w:val="18"/>
          <w:lang w:eastAsia="zh-TW"/>
        </w:rPr>
      </w:pPr>
    </w:p>
    <w:p w14:paraId="79CBBFD2" w14:textId="188AD86C" w:rsidR="00DE7394" w:rsidRPr="004F1218" w:rsidRDefault="00DE7394" w:rsidP="000606D9">
      <w:pPr>
        <w:spacing w:line="360" w:lineRule="auto"/>
        <w:jc w:val="both"/>
        <w:rPr>
          <w:rFonts w:ascii="AdvPSMER-R" w:hAnsi="AdvPSMER-R" w:cs="AdvPSMER-R"/>
          <w:sz w:val="18"/>
          <w:szCs w:val="18"/>
          <w:lang w:eastAsia="zh-TW"/>
        </w:rPr>
      </w:pPr>
    </w:p>
    <w:p w14:paraId="219D67E6" w14:textId="2EA7B307" w:rsidR="00DE7394" w:rsidRPr="004F1218" w:rsidRDefault="00DE7394" w:rsidP="000606D9">
      <w:pPr>
        <w:spacing w:line="360" w:lineRule="auto"/>
        <w:jc w:val="both"/>
        <w:rPr>
          <w:rFonts w:ascii="AdvPSMER-R" w:hAnsi="AdvPSMER-R" w:cs="AdvPSMER-R"/>
          <w:sz w:val="18"/>
          <w:szCs w:val="18"/>
          <w:lang w:eastAsia="zh-TW"/>
        </w:rPr>
      </w:pPr>
    </w:p>
    <w:p w14:paraId="728BF087" w14:textId="7D9754D7" w:rsidR="00DE7394" w:rsidRPr="004F1218" w:rsidRDefault="00DE7394" w:rsidP="000606D9">
      <w:pPr>
        <w:spacing w:line="360" w:lineRule="auto"/>
        <w:jc w:val="both"/>
        <w:rPr>
          <w:rFonts w:ascii="AdvPSMER-R" w:hAnsi="AdvPSMER-R" w:cs="AdvPSMER-R"/>
          <w:sz w:val="18"/>
          <w:szCs w:val="18"/>
          <w:lang w:eastAsia="zh-TW"/>
        </w:rPr>
      </w:pPr>
    </w:p>
    <w:p w14:paraId="319EA83A" w14:textId="2EA8971B" w:rsidR="00DE7394" w:rsidRPr="004F1218" w:rsidRDefault="00DE7394" w:rsidP="000606D9">
      <w:pPr>
        <w:spacing w:line="360" w:lineRule="auto"/>
        <w:jc w:val="both"/>
        <w:rPr>
          <w:rFonts w:ascii="AdvPSMER-R" w:hAnsi="AdvPSMER-R" w:cs="AdvPSMER-R"/>
          <w:sz w:val="18"/>
          <w:szCs w:val="18"/>
          <w:lang w:eastAsia="zh-TW"/>
        </w:rPr>
      </w:pPr>
    </w:p>
    <w:p w14:paraId="14B9BF14" w14:textId="34E414B2" w:rsidR="00DE7394" w:rsidRPr="004F1218" w:rsidRDefault="00DE7394" w:rsidP="000606D9">
      <w:pPr>
        <w:spacing w:line="360" w:lineRule="auto"/>
        <w:jc w:val="both"/>
        <w:rPr>
          <w:rFonts w:ascii="AdvPSMER-R" w:hAnsi="AdvPSMER-R" w:cs="AdvPSMER-R"/>
          <w:sz w:val="18"/>
          <w:szCs w:val="18"/>
          <w:lang w:eastAsia="zh-TW"/>
        </w:rPr>
      </w:pPr>
    </w:p>
    <w:p w14:paraId="2CFAAD82" w14:textId="27DF1A96" w:rsidR="00DE7394" w:rsidRPr="004F1218" w:rsidRDefault="00DE7394" w:rsidP="000606D9">
      <w:pPr>
        <w:spacing w:line="360" w:lineRule="auto"/>
        <w:jc w:val="both"/>
        <w:rPr>
          <w:rFonts w:ascii="AdvPSMER-R" w:hAnsi="AdvPSMER-R" w:cs="AdvPSMER-R"/>
          <w:sz w:val="18"/>
          <w:szCs w:val="18"/>
          <w:lang w:eastAsia="zh-TW"/>
        </w:rPr>
      </w:pPr>
    </w:p>
    <w:p w14:paraId="350BB579" w14:textId="1D3DB9A7" w:rsidR="00DE7394" w:rsidRPr="004F1218" w:rsidRDefault="00DE7394" w:rsidP="000606D9">
      <w:pPr>
        <w:spacing w:line="360" w:lineRule="auto"/>
        <w:jc w:val="both"/>
        <w:rPr>
          <w:rFonts w:ascii="AdvPSMER-R" w:hAnsi="AdvPSMER-R" w:cs="AdvPSMER-R"/>
          <w:sz w:val="18"/>
          <w:szCs w:val="18"/>
          <w:lang w:eastAsia="zh-TW"/>
        </w:rPr>
      </w:pPr>
    </w:p>
    <w:p w14:paraId="6407F536" w14:textId="205705A4" w:rsidR="00DE7394" w:rsidRPr="004F1218" w:rsidRDefault="00DE7394" w:rsidP="000606D9">
      <w:pPr>
        <w:spacing w:line="360" w:lineRule="auto"/>
        <w:jc w:val="both"/>
        <w:rPr>
          <w:rFonts w:ascii="AdvPSMER-R" w:hAnsi="AdvPSMER-R" w:cs="AdvPSMER-R"/>
          <w:sz w:val="18"/>
          <w:szCs w:val="18"/>
          <w:lang w:eastAsia="zh-TW"/>
        </w:rPr>
      </w:pPr>
    </w:p>
    <w:p w14:paraId="45802311" w14:textId="5FCE2FBF" w:rsidR="00DE7394" w:rsidRPr="004F1218" w:rsidRDefault="00DE7394" w:rsidP="000606D9">
      <w:pPr>
        <w:spacing w:line="360" w:lineRule="auto"/>
        <w:jc w:val="both"/>
        <w:rPr>
          <w:rFonts w:ascii="AdvPSMER-R" w:hAnsi="AdvPSMER-R" w:cs="AdvPSMER-R"/>
          <w:sz w:val="18"/>
          <w:szCs w:val="18"/>
          <w:lang w:eastAsia="zh-TW"/>
        </w:rPr>
      </w:pPr>
    </w:p>
    <w:p w14:paraId="040A93CC" w14:textId="24D4B1AF" w:rsidR="00DE7394" w:rsidRPr="004F1218" w:rsidRDefault="00DE7394" w:rsidP="000606D9">
      <w:pPr>
        <w:spacing w:line="360" w:lineRule="auto"/>
        <w:jc w:val="both"/>
        <w:rPr>
          <w:rFonts w:ascii="AdvPSMER-R" w:hAnsi="AdvPSMER-R" w:cs="AdvPSMER-R"/>
          <w:sz w:val="18"/>
          <w:szCs w:val="18"/>
          <w:lang w:eastAsia="zh-TW"/>
        </w:rPr>
      </w:pPr>
    </w:p>
    <w:p w14:paraId="0EB13F60" w14:textId="40D8ED36" w:rsidR="00DE7394" w:rsidRPr="004F1218" w:rsidRDefault="00DE7394" w:rsidP="000606D9">
      <w:pPr>
        <w:spacing w:line="360" w:lineRule="auto"/>
        <w:jc w:val="both"/>
        <w:rPr>
          <w:rFonts w:ascii="AdvPSMER-R" w:hAnsi="AdvPSMER-R" w:cs="AdvPSMER-R"/>
          <w:sz w:val="18"/>
          <w:szCs w:val="18"/>
          <w:lang w:eastAsia="zh-TW"/>
        </w:rPr>
      </w:pPr>
    </w:p>
    <w:sectPr w:rsidR="00DE7394" w:rsidRPr="004F1218" w:rsidSect="00CA7C34">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62C42C" w14:textId="77777777" w:rsidR="00F24935" w:rsidRDefault="00F24935" w:rsidP="00F438D4">
      <w:r>
        <w:separator/>
      </w:r>
    </w:p>
  </w:endnote>
  <w:endnote w:type="continuationSeparator" w:id="0">
    <w:p w14:paraId="72456CB4" w14:textId="77777777" w:rsidR="00F24935" w:rsidRDefault="00F24935" w:rsidP="00F438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dvPSMER-R">
    <w:altName w:val="Times New Roman"/>
    <w:charset w:val="00"/>
    <w:family w:val="roman"/>
    <w:pitch w:val="default"/>
    <w:sig w:usb0="00000003" w:usb1="00000000" w:usb2="00000000" w:usb3="00000000" w:csb0="00000001" w:csb1="00000000"/>
  </w:font>
  <w:font w:name="AdvPS-CGSL">
    <w:altName w:val="Arial"/>
    <w:charset w:val="00"/>
    <w:family w:val="swiss"/>
    <w:pitch w:val="default"/>
    <w:sig w:usb0="00000003" w:usb1="00000000" w:usb2="00000000" w:usb3="00000000" w:csb0="00000001" w:csb1="00000000"/>
  </w:font>
  <w:font w:name="AdvPS-CGSB">
    <w:altName w:val="Arial"/>
    <w:charset w:val="00"/>
    <w:family w:val="swiss"/>
    <w:pitch w:val="default"/>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A85895" w14:textId="77777777" w:rsidR="00F24935" w:rsidRDefault="00F24935" w:rsidP="00F438D4">
      <w:r>
        <w:separator/>
      </w:r>
    </w:p>
  </w:footnote>
  <w:footnote w:type="continuationSeparator" w:id="0">
    <w:p w14:paraId="06F838DF" w14:textId="77777777" w:rsidR="00F24935" w:rsidRDefault="00F24935" w:rsidP="00F438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AEF"/>
    <w:rsid w:val="00000F73"/>
    <w:rsid w:val="000051DE"/>
    <w:rsid w:val="00014253"/>
    <w:rsid w:val="00046AE4"/>
    <w:rsid w:val="000606D9"/>
    <w:rsid w:val="0006502A"/>
    <w:rsid w:val="00070697"/>
    <w:rsid w:val="00096F76"/>
    <w:rsid w:val="000A2758"/>
    <w:rsid w:val="000A282D"/>
    <w:rsid w:val="000B59A4"/>
    <w:rsid w:val="000E03CE"/>
    <w:rsid w:val="000E0E0F"/>
    <w:rsid w:val="000E3BC3"/>
    <w:rsid w:val="00123657"/>
    <w:rsid w:val="00164C0D"/>
    <w:rsid w:val="00171055"/>
    <w:rsid w:val="001C012E"/>
    <w:rsid w:val="00201EEF"/>
    <w:rsid w:val="00232988"/>
    <w:rsid w:val="00254BAF"/>
    <w:rsid w:val="002A68A4"/>
    <w:rsid w:val="002D465F"/>
    <w:rsid w:val="002E40AF"/>
    <w:rsid w:val="002F08E9"/>
    <w:rsid w:val="00301E91"/>
    <w:rsid w:val="003034E3"/>
    <w:rsid w:val="00322366"/>
    <w:rsid w:val="00332724"/>
    <w:rsid w:val="00334967"/>
    <w:rsid w:val="0037370D"/>
    <w:rsid w:val="003B072F"/>
    <w:rsid w:val="003E6E60"/>
    <w:rsid w:val="003E74F1"/>
    <w:rsid w:val="004021B2"/>
    <w:rsid w:val="00407E5C"/>
    <w:rsid w:val="00443D63"/>
    <w:rsid w:val="00457A67"/>
    <w:rsid w:val="0046078B"/>
    <w:rsid w:val="004B742C"/>
    <w:rsid w:val="004C1010"/>
    <w:rsid w:val="004C4EA1"/>
    <w:rsid w:val="004D71A7"/>
    <w:rsid w:val="004F1218"/>
    <w:rsid w:val="00501D9D"/>
    <w:rsid w:val="005073DF"/>
    <w:rsid w:val="005271F0"/>
    <w:rsid w:val="00533268"/>
    <w:rsid w:val="00556EC6"/>
    <w:rsid w:val="0059154A"/>
    <w:rsid w:val="005B15FF"/>
    <w:rsid w:val="005C5E61"/>
    <w:rsid w:val="005E5266"/>
    <w:rsid w:val="005E6A3D"/>
    <w:rsid w:val="00605B97"/>
    <w:rsid w:val="00620D6F"/>
    <w:rsid w:val="00627190"/>
    <w:rsid w:val="00634A7F"/>
    <w:rsid w:val="0063761E"/>
    <w:rsid w:val="00656A7D"/>
    <w:rsid w:val="0066191C"/>
    <w:rsid w:val="00665C36"/>
    <w:rsid w:val="006A4242"/>
    <w:rsid w:val="006A4908"/>
    <w:rsid w:val="006B0AC9"/>
    <w:rsid w:val="006C5FBE"/>
    <w:rsid w:val="006D2AB2"/>
    <w:rsid w:val="006E1463"/>
    <w:rsid w:val="006F37D2"/>
    <w:rsid w:val="007179B2"/>
    <w:rsid w:val="007219C1"/>
    <w:rsid w:val="00735A73"/>
    <w:rsid w:val="00743975"/>
    <w:rsid w:val="00755F79"/>
    <w:rsid w:val="00771F94"/>
    <w:rsid w:val="00793F5D"/>
    <w:rsid w:val="007B2945"/>
    <w:rsid w:val="007D7689"/>
    <w:rsid w:val="007E0F3B"/>
    <w:rsid w:val="00816740"/>
    <w:rsid w:val="00827DBE"/>
    <w:rsid w:val="00835E42"/>
    <w:rsid w:val="008372BC"/>
    <w:rsid w:val="00841DCD"/>
    <w:rsid w:val="008437EF"/>
    <w:rsid w:val="00854768"/>
    <w:rsid w:val="00864FE1"/>
    <w:rsid w:val="00871FBC"/>
    <w:rsid w:val="00877AEF"/>
    <w:rsid w:val="0089747B"/>
    <w:rsid w:val="008A2CD6"/>
    <w:rsid w:val="008C5DB3"/>
    <w:rsid w:val="008C6F1E"/>
    <w:rsid w:val="00921B27"/>
    <w:rsid w:val="009253AE"/>
    <w:rsid w:val="00944750"/>
    <w:rsid w:val="009602F8"/>
    <w:rsid w:val="00986BD9"/>
    <w:rsid w:val="009A3BB5"/>
    <w:rsid w:val="009C292F"/>
    <w:rsid w:val="009E138B"/>
    <w:rsid w:val="00A01F4B"/>
    <w:rsid w:val="00A05FAE"/>
    <w:rsid w:val="00A138E6"/>
    <w:rsid w:val="00A40D8C"/>
    <w:rsid w:val="00A418BA"/>
    <w:rsid w:val="00A511F0"/>
    <w:rsid w:val="00A55658"/>
    <w:rsid w:val="00A556D6"/>
    <w:rsid w:val="00A5752D"/>
    <w:rsid w:val="00A72D5E"/>
    <w:rsid w:val="00A87069"/>
    <w:rsid w:val="00A94E2B"/>
    <w:rsid w:val="00AA4F0B"/>
    <w:rsid w:val="00AA5D2B"/>
    <w:rsid w:val="00AB0932"/>
    <w:rsid w:val="00AC44A9"/>
    <w:rsid w:val="00AE2C13"/>
    <w:rsid w:val="00AE609E"/>
    <w:rsid w:val="00AF1618"/>
    <w:rsid w:val="00AF3239"/>
    <w:rsid w:val="00B15280"/>
    <w:rsid w:val="00B249E0"/>
    <w:rsid w:val="00B24A6E"/>
    <w:rsid w:val="00B24E50"/>
    <w:rsid w:val="00B36074"/>
    <w:rsid w:val="00B40FC5"/>
    <w:rsid w:val="00B4705B"/>
    <w:rsid w:val="00B5624F"/>
    <w:rsid w:val="00BA65FA"/>
    <w:rsid w:val="00BC406C"/>
    <w:rsid w:val="00C812E7"/>
    <w:rsid w:val="00C83549"/>
    <w:rsid w:val="00C954EB"/>
    <w:rsid w:val="00CA18CE"/>
    <w:rsid w:val="00CA7C34"/>
    <w:rsid w:val="00CC6F23"/>
    <w:rsid w:val="00CC6F98"/>
    <w:rsid w:val="00CF3F83"/>
    <w:rsid w:val="00D124C6"/>
    <w:rsid w:val="00D1462D"/>
    <w:rsid w:val="00D20113"/>
    <w:rsid w:val="00D3188A"/>
    <w:rsid w:val="00D33D30"/>
    <w:rsid w:val="00D419A6"/>
    <w:rsid w:val="00D52A85"/>
    <w:rsid w:val="00D604CE"/>
    <w:rsid w:val="00D61693"/>
    <w:rsid w:val="00D70AC0"/>
    <w:rsid w:val="00D74DDF"/>
    <w:rsid w:val="00D97507"/>
    <w:rsid w:val="00DE7394"/>
    <w:rsid w:val="00E75DD5"/>
    <w:rsid w:val="00E823E5"/>
    <w:rsid w:val="00E8270B"/>
    <w:rsid w:val="00E87C84"/>
    <w:rsid w:val="00EA213E"/>
    <w:rsid w:val="00EB68FA"/>
    <w:rsid w:val="00EE25AD"/>
    <w:rsid w:val="00F01F0E"/>
    <w:rsid w:val="00F24935"/>
    <w:rsid w:val="00F25274"/>
    <w:rsid w:val="00F322EF"/>
    <w:rsid w:val="00F438D4"/>
    <w:rsid w:val="00F442B1"/>
    <w:rsid w:val="00F636A5"/>
    <w:rsid w:val="00F761D1"/>
    <w:rsid w:val="00F81720"/>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35AC8"/>
  <w15:chartTrackingRefBased/>
  <w15:docId w15:val="{57E2C82E-C11D-6E48-A155-882B9237D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AU"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527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77A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6">
    <w:name w:val="List Table 6 Colorful Accent 6"/>
    <w:basedOn w:val="a1"/>
    <w:uiPriority w:val="51"/>
    <w:rsid w:val="00771F94"/>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6">
    <w:name w:val="List Table 6 Colorful"/>
    <w:basedOn w:val="a1"/>
    <w:uiPriority w:val="51"/>
    <w:rsid w:val="00771F94"/>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a4">
    <w:name w:val="Hyperlink"/>
    <w:basedOn w:val="a0"/>
    <w:uiPriority w:val="99"/>
    <w:unhideWhenUsed/>
    <w:rsid w:val="0066191C"/>
    <w:rPr>
      <w:color w:val="0563C1" w:themeColor="hyperlink"/>
      <w:u w:val="single"/>
    </w:rPr>
  </w:style>
  <w:style w:type="character" w:styleId="a5">
    <w:name w:val="Unresolved Mention"/>
    <w:basedOn w:val="a0"/>
    <w:uiPriority w:val="99"/>
    <w:semiHidden/>
    <w:unhideWhenUsed/>
    <w:rsid w:val="0066191C"/>
    <w:rPr>
      <w:color w:val="605E5C"/>
      <w:shd w:val="clear" w:color="auto" w:fill="E1DFDD"/>
    </w:rPr>
  </w:style>
  <w:style w:type="paragraph" w:styleId="a6">
    <w:name w:val="Balloon Text"/>
    <w:basedOn w:val="a"/>
    <w:link w:val="a7"/>
    <w:uiPriority w:val="99"/>
    <w:semiHidden/>
    <w:unhideWhenUsed/>
    <w:rsid w:val="00DE7394"/>
    <w:rPr>
      <w:rFonts w:ascii="Times New Roman" w:hAnsi="Times New Roman" w:cs="Times New Roman"/>
      <w:sz w:val="18"/>
      <w:szCs w:val="18"/>
    </w:rPr>
  </w:style>
  <w:style w:type="character" w:customStyle="1" w:styleId="a7">
    <w:name w:val="批注框文本 字符"/>
    <w:basedOn w:val="a0"/>
    <w:link w:val="a6"/>
    <w:uiPriority w:val="99"/>
    <w:semiHidden/>
    <w:rsid w:val="00DE7394"/>
    <w:rPr>
      <w:rFonts w:ascii="Times New Roman" w:hAnsi="Times New Roman" w:cs="Times New Roman"/>
      <w:sz w:val="18"/>
      <w:szCs w:val="18"/>
    </w:rPr>
  </w:style>
  <w:style w:type="character" w:styleId="a8">
    <w:name w:val="annotation reference"/>
    <w:basedOn w:val="a0"/>
    <w:uiPriority w:val="99"/>
    <w:semiHidden/>
    <w:unhideWhenUsed/>
    <w:rsid w:val="00DE7394"/>
    <w:rPr>
      <w:sz w:val="16"/>
      <w:szCs w:val="16"/>
    </w:rPr>
  </w:style>
  <w:style w:type="paragraph" w:styleId="a9">
    <w:name w:val="annotation text"/>
    <w:basedOn w:val="a"/>
    <w:link w:val="aa"/>
    <w:uiPriority w:val="99"/>
    <w:semiHidden/>
    <w:unhideWhenUsed/>
    <w:rsid w:val="00DE7394"/>
    <w:rPr>
      <w:sz w:val="20"/>
      <w:szCs w:val="20"/>
    </w:rPr>
  </w:style>
  <w:style w:type="character" w:customStyle="1" w:styleId="aa">
    <w:name w:val="批注文字 字符"/>
    <w:basedOn w:val="a0"/>
    <w:link w:val="a9"/>
    <w:uiPriority w:val="99"/>
    <w:semiHidden/>
    <w:rsid w:val="00DE7394"/>
    <w:rPr>
      <w:sz w:val="20"/>
      <w:szCs w:val="20"/>
    </w:rPr>
  </w:style>
  <w:style w:type="paragraph" w:styleId="ab">
    <w:name w:val="header"/>
    <w:basedOn w:val="a"/>
    <w:link w:val="ac"/>
    <w:uiPriority w:val="99"/>
    <w:unhideWhenUsed/>
    <w:rsid w:val="00F438D4"/>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0"/>
    <w:link w:val="ab"/>
    <w:uiPriority w:val="99"/>
    <w:rsid w:val="00F438D4"/>
    <w:rPr>
      <w:sz w:val="18"/>
      <w:szCs w:val="18"/>
    </w:rPr>
  </w:style>
  <w:style w:type="paragraph" w:styleId="ad">
    <w:name w:val="footer"/>
    <w:basedOn w:val="a"/>
    <w:link w:val="ae"/>
    <w:uiPriority w:val="99"/>
    <w:unhideWhenUsed/>
    <w:rsid w:val="00F438D4"/>
    <w:pPr>
      <w:tabs>
        <w:tab w:val="center" w:pos="4153"/>
        <w:tab w:val="right" w:pos="8306"/>
      </w:tabs>
      <w:snapToGrid w:val="0"/>
    </w:pPr>
    <w:rPr>
      <w:sz w:val="18"/>
      <w:szCs w:val="18"/>
    </w:rPr>
  </w:style>
  <w:style w:type="character" w:customStyle="1" w:styleId="ae">
    <w:name w:val="页脚 字符"/>
    <w:basedOn w:val="a0"/>
    <w:link w:val="ad"/>
    <w:uiPriority w:val="99"/>
    <w:rsid w:val="00F438D4"/>
    <w:rPr>
      <w:sz w:val="18"/>
      <w:szCs w:val="18"/>
    </w:rPr>
  </w:style>
  <w:style w:type="paragraph" w:styleId="af">
    <w:name w:val="annotation subject"/>
    <w:basedOn w:val="a9"/>
    <w:next w:val="a9"/>
    <w:link w:val="af0"/>
    <w:uiPriority w:val="99"/>
    <w:semiHidden/>
    <w:unhideWhenUsed/>
    <w:rsid w:val="006D2AB2"/>
    <w:rPr>
      <w:b/>
      <w:bCs/>
    </w:rPr>
  </w:style>
  <w:style w:type="character" w:customStyle="1" w:styleId="af0">
    <w:name w:val="批注主题 字符"/>
    <w:basedOn w:val="aa"/>
    <w:link w:val="af"/>
    <w:uiPriority w:val="99"/>
    <w:semiHidden/>
    <w:rsid w:val="006D2AB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174</TotalTime>
  <Pages>3</Pages>
  <Words>954</Words>
  <Characters>5442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Tang Lili</dc:creator>
  <cp:keywords/>
  <dc:description/>
  <cp:lastModifiedBy>Tang Lili</cp:lastModifiedBy>
  <cp:revision>73</cp:revision>
  <dcterms:created xsi:type="dcterms:W3CDTF">2020-11-26T09:12:00Z</dcterms:created>
  <dcterms:modified xsi:type="dcterms:W3CDTF">2021-07-04T06:32:00Z</dcterms:modified>
</cp:coreProperties>
</file>