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58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992"/>
        <w:gridCol w:w="1559"/>
        <w:gridCol w:w="1418"/>
        <w:gridCol w:w="2410"/>
        <w:gridCol w:w="2409"/>
        <w:gridCol w:w="2127"/>
        <w:gridCol w:w="1275"/>
        <w:gridCol w:w="1276"/>
        <w:gridCol w:w="1134"/>
      </w:tblGrid>
      <w:tr w:rsidR="002D0C86" w:rsidRPr="00A61CA7" w14:paraId="2E938B7A" w14:textId="77777777" w:rsidTr="00F91CE0">
        <w:tc>
          <w:tcPr>
            <w:tcW w:w="992" w:type="dxa"/>
            <w:vAlign w:val="center"/>
          </w:tcPr>
          <w:p w14:paraId="2D9E7159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Report year</w:t>
            </w:r>
          </w:p>
        </w:tc>
        <w:tc>
          <w:tcPr>
            <w:tcW w:w="993" w:type="dxa"/>
            <w:vAlign w:val="center"/>
          </w:tcPr>
          <w:p w14:paraId="2A4DEE5B" w14:textId="77777777" w:rsidR="002D0C86" w:rsidRDefault="002D0C86" w:rsidP="00340BB9">
            <w:pPr>
              <w:ind w:left="80" w:hangingChars="50" w:hanging="80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</w:p>
          <w:p w14:paraId="326F4065" w14:textId="7BD4B5C3" w:rsidR="002D0C86" w:rsidRPr="00A61CA7" w:rsidRDefault="002D0C86" w:rsidP="00340BB9">
            <w:pPr>
              <w:ind w:left="80" w:hangingChars="50" w:hanging="80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age/gender</w:t>
            </w:r>
          </w:p>
        </w:tc>
        <w:tc>
          <w:tcPr>
            <w:tcW w:w="992" w:type="dxa"/>
            <w:vAlign w:val="center"/>
          </w:tcPr>
          <w:p w14:paraId="71062D18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Country</w:t>
            </w:r>
          </w:p>
        </w:tc>
        <w:tc>
          <w:tcPr>
            <w:tcW w:w="1559" w:type="dxa"/>
            <w:vAlign w:val="center"/>
          </w:tcPr>
          <w:p w14:paraId="14FCD9B9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Diagnosis</w:t>
            </w:r>
          </w:p>
        </w:tc>
        <w:tc>
          <w:tcPr>
            <w:tcW w:w="1418" w:type="dxa"/>
            <w:vAlign w:val="center"/>
          </w:tcPr>
          <w:p w14:paraId="4339462E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Type of infection</w:t>
            </w:r>
          </w:p>
        </w:tc>
        <w:tc>
          <w:tcPr>
            <w:tcW w:w="2410" w:type="dxa"/>
            <w:vAlign w:val="center"/>
          </w:tcPr>
          <w:p w14:paraId="0746207E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Basis for Phage Therapy</w:t>
            </w:r>
          </w:p>
        </w:tc>
        <w:tc>
          <w:tcPr>
            <w:tcW w:w="2409" w:type="dxa"/>
            <w:vAlign w:val="center"/>
          </w:tcPr>
          <w:p w14:paraId="285923B8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Dose and Rout of Phage Administration</w:t>
            </w:r>
          </w:p>
        </w:tc>
        <w:tc>
          <w:tcPr>
            <w:tcW w:w="2127" w:type="dxa"/>
            <w:vAlign w:val="center"/>
          </w:tcPr>
          <w:p w14:paraId="7EBC082E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Antibiotic Therapy before &amp; During Phage Application</w:t>
            </w:r>
          </w:p>
        </w:tc>
        <w:tc>
          <w:tcPr>
            <w:tcW w:w="1275" w:type="dxa"/>
            <w:vAlign w:val="center"/>
          </w:tcPr>
          <w:p w14:paraId="0E92D1B6" w14:textId="30CB51C6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Microbiological Control After Phage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4BF171A1" w14:textId="3E600CE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utcome</w:t>
            </w:r>
          </w:p>
        </w:tc>
        <w:tc>
          <w:tcPr>
            <w:tcW w:w="1134" w:type="dxa"/>
            <w:vAlign w:val="center"/>
          </w:tcPr>
          <w:p w14:paraId="3183F67B" w14:textId="2B99F24E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Survival After Phage Therapy</w:t>
            </w:r>
          </w:p>
        </w:tc>
      </w:tr>
      <w:tr w:rsidR="002D0C86" w:rsidRPr="00A61CA7" w14:paraId="054FC5FD" w14:textId="77777777" w:rsidTr="00F91CE0">
        <w:tc>
          <w:tcPr>
            <w:tcW w:w="992" w:type="dxa"/>
            <w:vAlign w:val="center"/>
          </w:tcPr>
          <w:p w14:paraId="52C7DC28" w14:textId="0B0C1F7A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tient 1</w:t>
            </w:r>
          </w:p>
          <w:p w14:paraId="7CACFADA" w14:textId="77777777" w:rsidR="00CE294C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999</w:t>
            </w:r>
          </w:p>
          <w:p w14:paraId="5AFED981" w14:textId="61D9A91A" w:rsidR="002D0C86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bookmarkStart w:id="0" w:name="OLE_LINK1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(Ref. </w:t>
            </w:r>
            <w:r w:rsidR="000E1DBC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bookmarkEnd w:id="0"/>
          </w:p>
        </w:tc>
        <w:tc>
          <w:tcPr>
            <w:tcW w:w="993" w:type="dxa"/>
            <w:vAlign w:val="center"/>
          </w:tcPr>
          <w:p w14:paraId="7DEB2232" w14:textId="064943E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ewborn</w:t>
            </w:r>
          </w:p>
        </w:tc>
        <w:tc>
          <w:tcPr>
            <w:tcW w:w="992" w:type="dxa"/>
            <w:vAlign w:val="center"/>
          </w:tcPr>
          <w:p w14:paraId="408BCD6D" w14:textId="73B56BE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oland</w:t>
            </w:r>
          </w:p>
        </w:tc>
        <w:tc>
          <w:tcPr>
            <w:tcW w:w="1559" w:type="dxa"/>
            <w:vAlign w:val="center"/>
          </w:tcPr>
          <w:p w14:paraId="4E54B2C7" w14:textId="29494D53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311B84">
              <w:rPr>
                <w:rFonts w:ascii="Times New Roman" w:hAnsi="Times New Roman" w:cs="Times New Roman"/>
                <w:sz w:val="16"/>
                <w:szCs w:val="16"/>
              </w:rPr>
              <w:t>urulent meningitis</w:t>
            </w:r>
          </w:p>
        </w:tc>
        <w:tc>
          <w:tcPr>
            <w:tcW w:w="1418" w:type="dxa"/>
            <w:vAlign w:val="center"/>
          </w:tcPr>
          <w:p w14:paraId="225B5084" w14:textId="5B1121FA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242C91BA" w14:textId="0957534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Continuous isolation of K. pneumoniae and high inflammation parameters despite conventional antibiotic therapy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409" w:type="dxa"/>
            <w:vAlign w:val="center"/>
          </w:tcPr>
          <w:p w14:paraId="5CDF41C5" w14:textId="43B80525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1B84">
              <w:rPr>
                <w:rFonts w:ascii="Times New Roman" w:hAnsi="Times New Roman" w:cs="Times New Roman"/>
                <w:sz w:val="16"/>
                <w:szCs w:val="16"/>
              </w:rPr>
              <w:t>Oral administration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daily, for 5 weeks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127" w:type="dxa"/>
            <w:vAlign w:val="center"/>
          </w:tcPr>
          <w:p w14:paraId="7BEAFB0E" w14:textId="76234FC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5" w:type="dxa"/>
            <w:vAlign w:val="center"/>
          </w:tcPr>
          <w:p w14:paraId="00AE35C9" w14:textId="03E33805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K. pneumoniae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not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detected in </w:t>
            </w:r>
            <w:r w:rsidRPr="00340BB9">
              <w:rPr>
                <w:rFonts w:ascii="Times New Roman" w:hAnsi="Times New Roman" w:cs="Times New Roman"/>
                <w:sz w:val="16"/>
                <w:szCs w:val="16"/>
              </w:rPr>
              <w:t>cerebrospinal fluid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2266ECED" w14:textId="3EE8D33C" w:rsidR="002D0C86" w:rsidRPr="001E4759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36521080" w14:textId="05AA287F" w:rsidR="002D0C86" w:rsidRPr="00A61CA7" w:rsidRDefault="00DC250F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="002D0C86" w:rsidRPr="001E4759">
              <w:rPr>
                <w:rFonts w:ascii="Times New Roman" w:hAnsi="Times New Roman" w:cs="Times New Roman"/>
                <w:sz w:val="16"/>
                <w:szCs w:val="16"/>
              </w:rPr>
              <w:t>nternal hydrocephalus operation</w:t>
            </w:r>
            <w:r w:rsidR="002D0C86">
              <w:rPr>
                <w:rFonts w:ascii="Times New Roman" w:hAnsi="Times New Roman" w:cs="Times New Roman"/>
                <w:sz w:val="16"/>
                <w:szCs w:val="16"/>
              </w:rPr>
              <w:t xml:space="preserve"> and lost to follow-up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2D0C86" w:rsidRPr="00A61CA7" w14:paraId="50663B32" w14:textId="77777777" w:rsidTr="00F91CE0">
        <w:tc>
          <w:tcPr>
            <w:tcW w:w="992" w:type="dxa"/>
            <w:vAlign w:val="center"/>
          </w:tcPr>
          <w:p w14:paraId="523D82EB" w14:textId="4CD4842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2</w:t>
            </w:r>
          </w:p>
          <w:p w14:paraId="26C648B1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1CD44D63" w14:textId="44A5BD0A" w:rsidR="00CE294C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37)</w:t>
            </w:r>
          </w:p>
        </w:tc>
        <w:tc>
          <w:tcPr>
            <w:tcW w:w="993" w:type="dxa"/>
            <w:vAlign w:val="center"/>
          </w:tcPr>
          <w:p w14:paraId="17A9848B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72/F</w:t>
            </w:r>
          </w:p>
        </w:tc>
        <w:tc>
          <w:tcPr>
            <w:tcW w:w="992" w:type="dxa"/>
            <w:vAlign w:val="center"/>
          </w:tcPr>
          <w:p w14:paraId="5D4E771A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Georgia</w:t>
            </w:r>
          </w:p>
        </w:tc>
        <w:tc>
          <w:tcPr>
            <w:tcW w:w="1559" w:type="dxa"/>
            <w:vAlign w:val="center"/>
          </w:tcPr>
          <w:p w14:paraId="65E0D57C" w14:textId="7D9230E6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Chronic cystitis and bacterial vaginitis</w:t>
            </w:r>
          </w:p>
        </w:tc>
        <w:tc>
          <w:tcPr>
            <w:tcW w:w="1418" w:type="dxa"/>
            <w:vAlign w:val="center"/>
          </w:tcPr>
          <w:p w14:paraId="7D6AD248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06120501" w14:textId="736F212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Continuous isolation of K. pneumoniae and high inflammation parameters despite conventional antibiotic therapy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409" w:type="dxa"/>
            <w:vAlign w:val="center"/>
          </w:tcPr>
          <w:p w14:paraId="7C5699C1" w14:textId="62746A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phage 1: 8*10^6 PFU/mL, twice 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 xml:space="preserve">a 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da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y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orally (20 days); once a day via vaginal suppositories (for 10 days)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1556944" w14:textId="27253B7D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phage 2: 7*10^8 PFU/mL, twice a day orally (20 days); once a day via vaginal suppositories (for 10 days)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127" w:type="dxa"/>
            <w:vAlign w:val="center"/>
          </w:tcPr>
          <w:p w14:paraId="4B617747" w14:textId="17A8378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vaginal suppositories containing, metronidazole, miconazole, extract of </w:t>
            </w:r>
            <w:proofErr w:type="spellStart"/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Centella</w:t>
            </w:r>
            <w:proofErr w:type="spellEnd"/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asiata</w:t>
            </w:r>
            <w:proofErr w:type="spellEnd"/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polymixin</w:t>
            </w:r>
            <w:proofErr w:type="spellEnd"/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B and neomycin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5" w:type="dxa"/>
            <w:vAlign w:val="center"/>
          </w:tcPr>
          <w:p w14:paraId="7529C43E" w14:textId="5FF6018E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still detected in urine.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38F5A7E4" w14:textId="7BA6A10A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Failure.</w:t>
            </w:r>
          </w:p>
        </w:tc>
        <w:tc>
          <w:tcPr>
            <w:tcW w:w="1134" w:type="dxa"/>
            <w:vAlign w:val="center"/>
          </w:tcPr>
          <w:p w14:paraId="5E5A7C7A" w14:textId="6BE0519F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Lost to follow-up in 2020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2D0C86" w:rsidRPr="00A61CA7" w14:paraId="324D390C" w14:textId="77777777" w:rsidTr="00F91CE0">
        <w:tc>
          <w:tcPr>
            <w:tcW w:w="992" w:type="dxa"/>
            <w:vAlign w:val="center"/>
          </w:tcPr>
          <w:p w14:paraId="1991A03C" w14:textId="07591929" w:rsidR="002D0C86" w:rsidRPr="00A61CA7" w:rsidRDefault="002D0C86" w:rsidP="002D0C86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Patient 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55BFD2EE" w14:textId="77777777" w:rsidR="002D0C86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  <w:p w14:paraId="020E361C" w14:textId="6B24845A" w:rsidR="00CE294C" w:rsidRPr="00A61CA7" w:rsidRDefault="00CE294C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38)</w:t>
            </w:r>
          </w:p>
        </w:tc>
        <w:tc>
          <w:tcPr>
            <w:tcW w:w="993" w:type="dxa"/>
            <w:vAlign w:val="center"/>
          </w:tcPr>
          <w:p w14:paraId="763E83A5" w14:textId="20258292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42/M</w:t>
            </w:r>
          </w:p>
        </w:tc>
        <w:tc>
          <w:tcPr>
            <w:tcW w:w="992" w:type="dxa"/>
            <w:vAlign w:val="center"/>
          </w:tcPr>
          <w:p w14:paraId="574D48FA" w14:textId="5A0EDC4D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Israel</w:t>
            </w:r>
          </w:p>
        </w:tc>
        <w:tc>
          <w:tcPr>
            <w:tcW w:w="1559" w:type="dxa"/>
            <w:vAlign w:val="center"/>
          </w:tcPr>
          <w:p w14:paraId="4AF58F4A" w14:textId="5DEBDCCF" w:rsidR="002D0C86" w:rsidRPr="00A61CA7" w:rsidRDefault="00DC250F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rauma-related left tibial infection</w:t>
            </w:r>
          </w:p>
        </w:tc>
        <w:tc>
          <w:tcPr>
            <w:tcW w:w="1418" w:type="dxa"/>
            <w:vAlign w:val="center"/>
          </w:tcPr>
          <w:p w14:paraId="4986D602" w14:textId="6876BAB1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Polymicrobial</w:t>
            </w:r>
          </w:p>
        </w:tc>
        <w:tc>
          <w:tcPr>
            <w:tcW w:w="2410" w:type="dxa"/>
            <w:vAlign w:val="center"/>
          </w:tcPr>
          <w:p w14:paraId="54CCF98B" w14:textId="0FA8EEB5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Continuous isolation of K. pneumoniae and high inflammation parameters despite conventional antibiotic therapy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409" w:type="dxa"/>
            <w:vAlign w:val="center"/>
          </w:tcPr>
          <w:p w14:paraId="568E3C23" w14:textId="1CA9FE0E" w:rsidR="002D0C86" w:rsidRPr="00A61CA7" w:rsidRDefault="00DC250F" w:rsidP="00DC250F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ne ml of each phage (5x10^7 PFU/ml),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three times a day, intravenously, 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5 days for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the 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first course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 6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days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for the second course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127" w:type="dxa"/>
            <w:vAlign w:val="center"/>
          </w:tcPr>
          <w:p w14:paraId="29A5E11C" w14:textId="291E0A0B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Meropenem and colistin,</w:t>
            </w:r>
            <w:r w:rsidR="00DC250F">
              <w:rPr>
                <w:rFonts w:ascii="Times New Roman" w:hAnsi="Times New Roman" w:cs="Times New Roman"/>
                <w:sz w:val="16"/>
                <w:szCs w:val="16"/>
              </w:rPr>
              <w:t xml:space="preserve"> intravenously</w:t>
            </w:r>
          </w:p>
        </w:tc>
        <w:tc>
          <w:tcPr>
            <w:tcW w:w="1275" w:type="dxa"/>
            <w:vAlign w:val="center"/>
          </w:tcPr>
          <w:p w14:paraId="5BB9B335" w14:textId="16C29969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no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detected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236B6B64" w14:textId="42840D2A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7E1CCF64" w14:textId="4336ABD9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5E5211A4" w14:textId="77777777" w:rsidTr="00F91CE0">
        <w:tc>
          <w:tcPr>
            <w:tcW w:w="992" w:type="dxa"/>
            <w:vAlign w:val="center"/>
          </w:tcPr>
          <w:p w14:paraId="1606168A" w14:textId="74CFA5A8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4</w:t>
            </w:r>
          </w:p>
          <w:p w14:paraId="7161CFCD" w14:textId="77777777" w:rsidR="002D0C86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  <w:p w14:paraId="7591383F" w14:textId="73D18A30" w:rsidR="00CE294C" w:rsidRPr="00A61CA7" w:rsidRDefault="00CE294C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3</w:t>
            </w:r>
            <w:r w:rsidR="000E1DB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5F27BD8C" w14:textId="21A667B2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58/M</w:t>
            </w:r>
          </w:p>
        </w:tc>
        <w:tc>
          <w:tcPr>
            <w:tcW w:w="992" w:type="dxa"/>
            <w:vAlign w:val="center"/>
          </w:tcPr>
          <w:p w14:paraId="129F9D06" w14:textId="07E4CDC5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Dutch</w:t>
            </w:r>
          </w:p>
        </w:tc>
        <w:tc>
          <w:tcPr>
            <w:tcW w:w="1559" w:type="dxa"/>
            <w:vAlign w:val="center"/>
          </w:tcPr>
          <w:p w14:paraId="105797A5" w14:textId="2808C1EC" w:rsidR="002D0C86" w:rsidRPr="00A61CA7" w:rsidRDefault="00812485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hronic urinary tract infection</w:t>
            </w:r>
          </w:p>
        </w:tc>
        <w:tc>
          <w:tcPr>
            <w:tcW w:w="1418" w:type="dxa"/>
            <w:vAlign w:val="center"/>
          </w:tcPr>
          <w:p w14:paraId="0B614BB8" w14:textId="4D60929C" w:rsidR="002D0C86" w:rsidRPr="00A61CA7" w:rsidRDefault="002D0C86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Monomicrobial             </w:t>
            </w:r>
          </w:p>
        </w:tc>
        <w:tc>
          <w:tcPr>
            <w:tcW w:w="2410" w:type="dxa"/>
            <w:vAlign w:val="center"/>
          </w:tcPr>
          <w:p w14:paraId="2EA27CDB" w14:textId="0CE546E9" w:rsidR="002D0C86" w:rsidRPr="00A61CA7" w:rsidRDefault="002D0C86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Continuous isolation of K. pneumoniae and high inflammation parameters despite conventional antibiotic therapy</w:t>
            </w:r>
          </w:p>
        </w:tc>
        <w:tc>
          <w:tcPr>
            <w:tcW w:w="2409" w:type="dxa"/>
            <w:vAlign w:val="center"/>
          </w:tcPr>
          <w:p w14:paraId="2A9C9B14" w14:textId="037BD323" w:rsidR="002D0C86" w:rsidRPr="00A61CA7" w:rsidRDefault="00812485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acteriophage treatment, oral and intravesical, for 8 weeks</w:t>
            </w:r>
          </w:p>
        </w:tc>
        <w:tc>
          <w:tcPr>
            <w:tcW w:w="2127" w:type="dxa"/>
            <w:vAlign w:val="center"/>
          </w:tcPr>
          <w:p w14:paraId="54F6069C" w14:textId="0873FA0B" w:rsidR="002D0C86" w:rsidRPr="00A61CA7" w:rsidRDefault="002D0C86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Meropenem,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 xml:space="preserve"> intravenously</w:t>
            </w:r>
          </w:p>
        </w:tc>
        <w:tc>
          <w:tcPr>
            <w:tcW w:w="1275" w:type="dxa"/>
            <w:vAlign w:val="center"/>
          </w:tcPr>
          <w:p w14:paraId="7D687F49" w14:textId="6A877EFA" w:rsidR="002D0C86" w:rsidRPr="00A61CA7" w:rsidRDefault="002D0C86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not detected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12485" w:rsidRPr="00A61CA7">
              <w:rPr>
                <w:rFonts w:ascii="Times New Roman" w:hAnsi="Times New Roman" w:cs="Times New Roman"/>
                <w:sz w:val="16"/>
                <w:szCs w:val="16"/>
              </w:rPr>
              <w:t>in urine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0539479A" w14:textId="4AF7F592" w:rsidR="002D0C86" w:rsidRPr="00A61CA7" w:rsidRDefault="002D0C86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2CE813F3" w14:textId="6B03A0B6" w:rsidR="002D0C86" w:rsidRPr="00A61CA7" w:rsidRDefault="002D0C86" w:rsidP="00123A14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3BFAA1A0" w14:textId="77777777" w:rsidTr="00F91CE0">
        <w:tc>
          <w:tcPr>
            <w:tcW w:w="992" w:type="dxa"/>
            <w:vAlign w:val="center"/>
          </w:tcPr>
          <w:p w14:paraId="3FB8AABD" w14:textId="665754E1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Patient 5</w:t>
            </w:r>
          </w:p>
          <w:p w14:paraId="3B55BE4F" w14:textId="77777777" w:rsidR="002D0C86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  <w:p w14:paraId="59A11240" w14:textId="790294B9" w:rsidR="00CE294C" w:rsidRPr="00A61CA7" w:rsidRDefault="00CE294C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(Ref. 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13461910" w14:textId="4B052030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57/F</w:t>
            </w:r>
          </w:p>
        </w:tc>
        <w:tc>
          <w:tcPr>
            <w:tcW w:w="992" w:type="dxa"/>
            <w:vAlign w:val="center"/>
          </w:tcPr>
          <w:p w14:paraId="033C3F4D" w14:textId="1EB0A0CA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Georgia</w:t>
            </w:r>
          </w:p>
        </w:tc>
        <w:tc>
          <w:tcPr>
            <w:tcW w:w="1559" w:type="dxa"/>
            <w:vAlign w:val="center"/>
          </w:tcPr>
          <w:p w14:paraId="39552133" w14:textId="3AF2CD3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Recurrent urinary tract infections</w:t>
            </w:r>
          </w:p>
        </w:tc>
        <w:tc>
          <w:tcPr>
            <w:tcW w:w="1418" w:type="dxa"/>
            <w:vAlign w:val="center"/>
          </w:tcPr>
          <w:p w14:paraId="11E76C29" w14:textId="27392FAD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762D2813" w14:textId="52EB3905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Infection with the pan-resistant bacteria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409" w:type="dxa"/>
            <w:vAlign w:val="center"/>
          </w:tcPr>
          <w:p w14:paraId="3D67502C" w14:textId="50054A99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3-week course of phage given by both oral and intra-rectal routes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127" w:type="dxa"/>
            <w:vAlign w:val="center"/>
          </w:tcPr>
          <w:p w14:paraId="3F7B77C9" w14:textId="7A13ACC1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1275" w:type="dxa"/>
            <w:vAlign w:val="center"/>
          </w:tcPr>
          <w:p w14:paraId="7EAF1EA6" w14:textId="7130A341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not detected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 xml:space="preserve"> in urine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24DBB5F5" w14:textId="44B272A5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1F37D532" w14:textId="017C9E90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163EA623" w14:textId="77777777" w:rsidTr="00F91CE0">
        <w:tc>
          <w:tcPr>
            <w:tcW w:w="992" w:type="dxa"/>
            <w:vAlign w:val="center"/>
          </w:tcPr>
          <w:p w14:paraId="664B4969" w14:textId="38E62AE8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6</w:t>
            </w:r>
          </w:p>
          <w:p w14:paraId="7A086E66" w14:textId="77777777" w:rsidR="002D0C86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2ED4792D" w14:textId="205894CD" w:rsidR="00CE294C" w:rsidRPr="00A61CA7" w:rsidRDefault="00CE294C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28396DDE" w14:textId="12322A83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60/M</w:t>
            </w:r>
          </w:p>
        </w:tc>
        <w:tc>
          <w:tcPr>
            <w:tcW w:w="992" w:type="dxa"/>
            <w:vAlign w:val="center"/>
          </w:tcPr>
          <w:p w14:paraId="3E38B22B" w14:textId="29959C76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Poland</w:t>
            </w:r>
          </w:p>
        </w:tc>
        <w:tc>
          <w:tcPr>
            <w:tcW w:w="1559" w:type="dxa"/>
            <w:vAlign w:val="center"/>
          </w:tcPr>
          <w:p w14:paraId="2017F144" w14:textId="33AB2E36" w:rsidR="002D0C86" w:rsidRPr="00A61CA7" w:rsidRDefault="00812485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hronic urinary tract infection</w:t>
            </w:r>
          </w:p>
        </w:tc>
        <w:tc>
          <w:tcPr>
            <w:tcW w:w="1418" w:type="dxa"/>
            <w:vAlign w:val="center"/>
          </w:tcPr>
          <w:p w14:paraId="518F88C8" w14:textId="7B4C7E59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Monomicrobial             </w:t>
            </w:r>
          </w:p>
        </w:tc>
        <w:tc>
          <w:tcPr>
            <w:tcW w:w="2410" w:type="dxa"/>
            <w:vAlign w:val="center"/>
          </w:tcPr>
          <w:p w14:paraId="0A7F3AA6" w14:textId="4918AE80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Continuous isolation of K. pneumoniae and high inflammation parameters despite conventional antibiotic therapy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409" w:type="dxa"/>
            <w:vAlign w:val="center"/>
          </w:tcPr>
          <w:p w14:paraId="231BED18" w14:textId="3DF05BF2" w:rsidR="002D0C86" w:rsidRPr="00A61CA7" w:rsidRDefault="00812485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dose of 10 mL twice daily,</w:t>
            </w:r>
          </w:p>
          <w:p w14:paraId="4DF9AB8D" w14:textId="016366C6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intrarectal application, for 29 days</w:t>
            </w:r>
          </w:p>
        </w:tc>
        <w:tc>
          <w:tcPr>
            <w:tcW w:w="2127" w:type="dxa"/>
            <w:vAlign w:val="center"/>
          </w:tcPr>
          <w:p w14:paraId="7E37115E" w14:textId="7BE483C6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Meropenem, 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intravenously</w:t>
            </w:r>
          </w:p>
        </w:tc>
        <w:tc>
          <w:tcPr>
            <w:tcW w:w="1275" w:type="dxa"/>
            <w:vAlign w:val="center"/>
          </w:tcPr>
          <w:p w14:paraId="21A2387D" w14:textId="58F40E2F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Not tested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054F4410" w14:textId="25D10A6D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Clinical improvement.</w:t>
            </w:r>
          </w:p>
        </w:tc>
        <w:tc>
          <w:tcPr>
            <w:tcW w:w="1134" w:type="dxa"/>
            <w:vAlign w:val="center"/>
          </w:tcPr>
          <w:p w14:paraId="675DD844" w14:textId="1BE041F6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22561968" w14:textId="77777777" w:rsidTr="00F91CE0">
        <w:tc>
          <w:tcPr>
            <w:tcW w:w="992" w:type="dxa"/>
            <w:vAlign w:val="center"/>
          </w:tcPr>
          <w:p w14:paraId="4002E88E" w14:textId="47B3FE4D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7</w:t>
            </w:r>
          </w:p>
          <w:p w14:paraId="51AA6611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4AA067B4" w14:textId="2535D198" w:rsidR="00CE294C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4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06B72F3F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40/M</w:t>
            </w:r>
          </w:p>
        </w:tc>
        <w:tc>
          <w:tcPr>
            <w:tcW w:w="992" w:type="dxa"/>
            <w:vAlign w:val="center"/>
          </w:tcPr>
          <w:p w14:paraId="3C9C48F9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559" w:type="dxa"/>
            <w:vAlign w:val="center"/>
          </w:tcPr>
          <w:p w14:paraId="152F9812" w14:textId="4668DE19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Lung infection during drug-induced immuno-suppression</w:t>
            </w:r>
          </w:p>
        </w:tc>
        <w:tc>
          <w:tcPr>
            <w:tcW w:w="1418" w:type="dxa"/>
            <w:vAlign w:val="center"/>
          </w:tcPr>
          <w:p w14:paraId="5DE9A056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66B8ED1D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Infection with the pan-resistant bacteria</w:t>
            </w:r>
          </w:p>
        </w:tc>
        <w:tc>
          <w:tcPr>
            <w:tcW w:w="2409" w:type="dxa"/>
            <w:vAlign w:val="center"/>
          </w:tcPr>
          <w:p w14:paraId="3A9C0067" w14:textId="7FE1FE5F" w:rsidR="002D0C86" w:rsidRPr="00A61CA7" w:rsidRDefault="002D0C86" w:rsidP="00812485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1×10^8 pfu/mL, 2 mL inhalation once per day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 xml:space="preserve"> for two days, two times per day for two days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; 18 mL via nasogastric tube once 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day for two days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two times 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day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for two days.</w:t>
            </w:r>
          </w:p>
        </w:tc>
        <w:tc>
          <w:tcPr>
            <w:tcW w:w="2127" w:type="dxa"/>
            <w:vAlign w:val="center"/>
          </w:tcPr>
          <w:p w14:paraId="0DC848D0" w14:textId="04C2852E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Ceftazidime, linezolid, avibactam, 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="00812485" w:rsidRPr="00A61CA7">
              <w:rPr>
                <w:rFonts w:ascii="Times New Roman" w:hAnsi="Times New Roman" w:cs="Times New Roman"/>
                <w:sz w:val="16"/>
                <w:szCs w:val="16"/>
              </w:rPr>
              <w:t>eropenem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F91CE0"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Tobramycin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 xml:space="preserve"> i</w:t>
            </w:r>
            <w:r w:rsidR="00812485">
              <w:rPr>
                <w:rFonts w:ascii="Times New Roman" w:hAnsi="Times New Roman" w:cs="Times New Roman"/>
                <w:sz w:val="16"/>
                <w:szCs w:val="16"/>
              </w:rPr>
              <w:t>ntravenously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579E126D" w14:textId="19A967C6" w:rsidR="002D0C86" w:rsidRPr="00A61CA7" w:rsidRDefault="00812485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olistin, inhalation.</w:t>
            </w:r>
          </w:p>
          <w:p w14:paraId="02ECF3F4" w14:textId="329C6A0C" w:rsidR="002D0C86" w:rsidRPr="00A61CA7" w:rsidRDefault="002D0C86" w:rsidP="00F91CE0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Cotrimoxazole, 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>orally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5" w:type="dxa"/>
            <w:vAlign w:val="center"/>
          </w:tcPr>
          <w:p w14:paraId="7E619A8A" w14:textId="46332EC9" w:rsidR="002D0C86" w:rsidRPr="00A61CA7" w:rsidRDefault="002D0C86" w:rsidP="00E9179B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not detected 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bronchial lavage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1A8DA80D" w14:textId="3496B3E1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01728B49" w14:textId="4CF2D2C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18B1DDC1" w14:textId="77777777" w:rsidTr="00F91CE0">
        <w:tc>
          <w:tcPr>
            <w:tcW w:w="992" w:type="dxa"/>
            <w:vAlign w:val="center"/>
          </w:tcPr>
          <w:p w14:paraId="3755106C" w14:textId="6190F518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8</w:t>
            </w:r>
          </w:p>
          <w:p w14:paraId="4B518CB9" w14:textId="77777777" w:rsidR="002D0C86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67CDF424" w14:textId="202D2CE1" w:rsidR="00CE294C" w:rsidRPr="00A61CA7" w:rsidRDefault="00CE294C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4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631BFA4B" w14:textId="72BF3D3E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63/F</w:t>
            </w:r>
          </w:p>
        </w:tc>
        <w:tc>
          <w:tcPr>
            <w:tcW w:w="992" w:type="dxa"/>
            <w:vAlign w:val="center"/>
          </w:tcPr>
          <w:p w14:paraId="435DFAB2" w14:textId="2D9D75D3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559" w:type="dxa"/>
            <w:vAlign w:val="center"/>
          </w:tcPr>
          <w:p w14:paraId="0F9AD099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Recurrent</w:t>
            </w:r>
          </w:p>
          <w:p w14:paraId="07674447" w14:textId="5B3EB461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urinary tract infections</w:t>
            </w:r>
          </w:p>
        </w:tc>
        <w:tc>
          <w:tcPr>
            <w:tcW w:w="1418" w:type="dxa"/>
            <w:vAlign w:val="center"/>
          </w:tcPr>
          <w:p w14:paraId="1FB30175" w14:textId="2196FDCE" w:rsidR="002D0C86" w:rsidRPr="00A61CA7" w:rsidRDefault="002D0C86" w:rsidP="00A61CA7">
            <w:pPr>
              <w:spacing w:before="240"/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314B98AE" w14:textId="38937E29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Infection with the pan-resistant bacteria</w:t>
            </w:r>
          </w:p>
        </w:tc>
        <w:tc>
          <w:tcPr>
            <w:tcW w:w="2409" w:type="dxa"/>
            <w:vAlign w:val="center"/>
          </w:tcPr>
          <w:p w14:paraId="3C2D2760" w14:textId="0D5BB8D3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5×10^8 PFU/mL, bladder irrigation, daily, 5 days, for Cocktail I, II, III, respectively </w:t>
            </w:r>
          </w:p>
        </w:tc>
        <w:tc>
          <w:tcPr>
            <w:tcW w:w="2127" w:type="dxa"/>
            <w:vAlign w:val="center"/>
          </w:tcPr>
          <w:p w14:paraId="2B4C5163" w14:textId="74C80D30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SMZ-TMP, orally, during Cocktail III phage therapy</w:t>
            </w:r>
          </w:p>
        </w:tc>
        <w:tc>
          <w:tcPr>
            <w:tcW w:w="1275" w:type="dxa"/>
            <w:vAlign w:val="center"/>
          </w:tcPr>
          <w:p w14:paraId="29DB0FB1" w14:textId="4C21708E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not detected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 xml:space="preserve"> in urine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65B2A503" w14:textId="554BF21B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53F5D324" w14:textId="4774C4E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2A1908D1" w14:textId="77777777" w:rsidTr="00F91CE0">
        <w:tc>
          <w:tcPr>
            <w:tcW w:w="992" w:type="dxa"/>
            <w:vAlign w:val="center"/>
          </w:tcPr>
          <w:p w14:paraId="7EAFDD2C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9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2020</w:t>
            </w:r>
          </w:p>
          <w:p w14:paraId="1F3E3FF0" w14:textId="50CB9EF3" w:rsidR="00CE294C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4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3227A5A4" w14:textId="6127FD8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62/M</w:t>
            </w:r>
          </w:p>
        </w:tc>
        <w:tc>
          <w:tcPr>
            <w:tcW w:w="992" w:type="dxa"/>
            <w:vAlign w:val="center"/>
          </w:tcPr>
          <w:p w14:paraId="360A5B0C" w14:textId="5636D8BF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559" w:type="dxa"/>
            <w:vAlign w:val="center"/>
          </w:tcPr>
          <w:p w14:paraId="4653A65D" w14:textId="1125FF0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prosthetic knee infection</w:t>
            </w:r>
          </w:p>
        </w:tc>
        <w:tc>
          <w:tcPr>
            <w:tcW w:w="1418" w:type="dxa"/>
            <w:vAlign w:val="center"/>
          </w:tcPr>
          <w:p w14:paraId="122210CF" w14:textId="79B4F7F1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3FEB9291" w14:textId="2E98E14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Continuous isolation of K. pneumoniae and high inflammation parameters despite conventional antibiotic therapy</w:t>
            </w:r>
          </w:p>
        </w:tc>
        <w:tc>
          <w:tcPr>
            <w:tcW w:w="2409" w:type="dxa"/>
            <w:vAlign w:val="center"/>
          </w:tcPr>
          <w:p w14:paraId="4B629573" w14:textId="6B1ACB0F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6.3 × 10^10 </w:t>
            </w:r>
            <w:r w:rsidR="00F91CE0" w:rsidRPr="00F91CE0">
              <w:rPr>
                <w:rFonts w:ascii="Times New Roman" w:hAnsi="Times New Roman" w:cs="Times New Roman"/>
                <w:sz w:val="16"/>
                <w:szCs w:val="16"/>
              </w:rPr>
              <w:t>PFU/mL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in 50 mL, intravenously, each weekday for a total of 40 doses</w:t>
            </w:r>
          </w:p>
        </w:tc>
        <w:tc>
          <w:tcPr>
            <w:tcW w:w="2127" w:type="dxa"/>
            <w:vAlign w:val="center"/>
          </w:tcPr>
          <w:p w14:paraId="200C2F47" w14:textId="756D25CB" w:rsidR="002D0C86" w:rsidRPr="00A61CA7" w:rsidRDefault="002D0C86" w:rsidP="00F91CE0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Minocycline, oral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>ly</w:t>
            </w:r>
          </w:p>
        </w:tc>
        <w:tc>
          <w:tcPr>
            <w:tcW w:w="1275" w:type="dxa"/>
            <w:vAlign w:val="center"/>
          </w:tcPr>
          <w:p w14:paraId="0E7E69BF" w14:textId="7CA8FB80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Not tested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42E86809" w14:textId="79C5589B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Clinical improvement.</w:t>
            </w:r>
          </w:p>
        </w:tc>
        <w:tc>
          <w:tcPr>
            <w:tcW w:w="1134" w:type="dxa"/>
            <w:vAlign w:val="center"/>
          </w:tcPr>
          <w:p w14:paraId="22AB8BA5" w14:textId="11714ECA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465B38D3" w14:textId="77777777" w:rsidTr="00F91CE0">
        <w:tc>
          <w:tcPr>
            <w:tcW w:w="992" w:type="dxa"/>
            <w:vAlign w:val="center"/>
          </w:tcPr>
          <w:p w14:paraId="0C68D589" w14:textId="4430F8B9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10</w:t>
            </w:r>
          </w:p>
          <w:p w14:paraId="6A9A214C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4461E78E" w14:textId="703CA05F" w:rsidR="00CE294C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(Ref. 4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7AFD1304" w14:textId="764F4DF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70/M</w:t>
            </w:r>
          </w:p>
        </w:tc>
        <w:tc>
          <w:tcPr>
            <w:tcW w:w="992" w:type="dxa"/>
            <w:vAlign w:val="center"/>
          </w:tcPr>
          <w:p w14:paraId="59CF77E3" w14:textId="5B6EF9C9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559" w:type="dxa"/>
            <w:vAlign w:val="center"/>
          </w:tcPr>
          <w:p w14:paraId="07372DFD" w14:textId="4B717401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prosthetic shoulder infection</w:t>
            </w:r>
          </w:p>
        </w:tc>
        <w:tc>
          <w:tcPr>
            <w:tcW w:w="1418" w:type="dxa"/>
            <w:vAlign w:val="center"/>
          </w:tcPr>
          <w:p w14:paraId="6AEBF350" w14:textId="5A7C17FD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78E22AF0" w14:textId="65B125A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Continuous isolation of K. pneumoniae and high 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inflammation parameters despite conventional antibiotic therapy</w:t>
            </w:r>
          </w:p>
        </w:tc>
        <w:tc>
          <w:tcPr>
            <w:tcW w:w="2409" w:type="dxa"/>
            <w:vAlign w:val="center"/>
          </w:tcPr>
          <w:p w14:paraId="57FDF186" w14:textId="7DECEA58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1×10^10 PFU/mL, intra-articular, daily, 4 days.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75A96B2A" w14:textId="66AC4AA1" w:rsidR="002D0C86" w:rsidRPr="00A61CA7" w:rsidRDefault="002D0C86" w:rsidP="00F91CE0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1×10^10 PFU/mL; intra-venous, daily, 2 days.</w:t>
            </w:r>
          </w:p>
        </w:tc>
        <w:tc>
          <w:tcPr>
            <w:tcW w:w="2127" w:type="dxa"/>
            <w:vAlign w:val="center"/>
          </w:tcPr>
          <w:p w14:paraId="7F811627" w14:textId="44C2225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Ertapenem intravenous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>ly</w:t>
            </w:r>
          </w:p>
        </w:tc>
        <w:tc>
          <w:tcPr>
            <w:tcW w:w="1275" w:type="dxa"/>
            <w:vAlign w:val="center"/>
          </w:tcPr>
          <w:p w14:paraId="163BC597" w14:textId="219CAC1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Not tested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3F01DEDF" w14:textId="1282BFA8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Clinical improvement.</w:t>
            </w:r>
          </w:p>
        </w:tc>
        <w:tc>
          <w:tcPr>
            <w:tcW w:w="1134" w:type="dxa"/>
            <w:vAlign w:val="center"/>
          </w:tcPr>
          <w:p w14:paraId="0E17E93B" w14:textId="68EBF423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110E97DA" w14:textId="77777777" w:rsidTr="00F91CE0">
        <w:tc>
          <w:tcPr>
            <w:tcW w:w="992" w:type="dxa"/>
            <w:vAlign w:val="center"/>
          </w:tcPr>
          <w:p w14:paraId="7EAD0072" w14:textId="1CEEA660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11</w:t>
            </w:r>
          </w:p>
          <w:p w14:paraId="59B6CDE9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745E68CD" w14:textId="3E6FC418" w:rsidR="00CE294C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4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64E77B47" w14:textId="19BA8EF2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30/F</w:t>
            </w:r>
          </w:p>
        </w:tc>
        <w:tc>
          <w:tcPr>
            <w:tcW w:w="992" w:type="dxa"/>
            <w:vAlign w:val="center"/>
          </w:tcPr>
          <w:p w14:paraId="1F7147E8" w14:textId="250A9A81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Belgium</w:t>
            </w:r>
          </w:p>
        </w:tc>
        <w:tc>
          <w:tcPr>
            <w:tcW w:w="1559" w:type="dxa"/>
            <w:vAlign w:val="center"/>
          </w:tcPr>
          <w:p w14:paraId="57E06573" w14:textId="4651C0C5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racture-related infection</w:t>
            </w:r>
          </w:p>
        </w:tc>
        <w:tc>
          <w:tcPr>
            <w:tcW w:w="1418" w:type="dxa"/>
            <w:vAlign w:val="center"/>
          </w:tcPr>
          <w:p w14:paraId="56A0C245" w14:textId="093EC742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7049B492" w14:textId="486EF20A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Infection with the pan-resistant bacteria</w:t>
            </w:r>
          </w:p>
        </w:tc>
        <w:tc>
          <w:tcPr>
            <w:tcW w:w="2409" w:type="dxa"/>
            <w:vAlign w:val="center"/>
          </w:tcPr>
          <w:p w14:paraId="7F6C60FF" w14:textId="7D89B76E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1*10^8 PFU/ml, intra-articular, 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>three times a day for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5 days</w:t>
            </w:r>
          </w:p>
        </w:tc>
        <w:tc>
          <w:tcPr>
            <w:tcW w:w="2127" w:type="dxa"/>
            <w:vAlign w:val="center"/>
          </w:tcPr>
          <w:p w14:paraId="7BD21C28" w14:textId="0FFAF450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Meropenem, colistin, flucloxacillin, SMZ-TMP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5" w:type="dxa"/>
            <w:vAlign w:val="center"/>
          </w:tcPr>
          <w:p w14:paraId="468F1EBF" w14:textId="37CE95A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not detected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5451E04A" w14:textId="3745F57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7B9B54BC" w14:textId="45CFEA0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361D92B5" w14:textId="77777777" w:rsidTr="00F91CE0">
        <w:tc>
          <w:tcPr>
            <w:tcW w:w="992" w:type="dxa"/>
            <w:vAlign w:val="center"/>
          </w:tcPr>
          <w:p w14:paraId="534DE0F1" w14:textId="7BF420B6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12</w:t>
            </w:r>
          </w:p>
          <w:p w14:paraId="2187EEA2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  <w:p w14:paraId="6DBB4F85" w14:textId="247FC484" w:rsidR="00CE294C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4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45E69694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70/F</w:t>
            </w:r>
          </w:p>
        </w:tc>
        <w:tc>
          <w:tcPr>
            <w:tcW w:w="992" w:type="dxa"/>
            <w:vAlign w:val="center"/>
          </w:tcPr>
          <w:p w14:paraId="3A2B8FF2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559" w:type="dxa"/>
            <w:vAlign w:val="center"/>
          </w:tcPr>
          <w:p w14:paraId="343E0B22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Recurrent</w:t>
            </w:r>
          </w:p>
          <w:p w14:paraId="4B3DF77C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urinary tract infections</w:t>
            </w:r>
          </w:p>
        </w:tc>
        <w:tc>
          <w:tcPr>
            <w:tcW w:w="1418" w:type="dxa"/>
            <w:vAlign w:val="center"/>
          </w:tcPr>
          <w:p w14:paraId="234C2B9C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Monomicrobial</w:t>
            </w:r>
          </w:p>
        </w:tc>
        <w:tc>
          <w:tcPr>
            <w:tcW w:w="2410" w:type="dxa"/>
            <w:vAlign w:val="center"/>
          </w:tcPr>
          <w:p w14:paraId="3C31D82A" w14:textId="7989D945" w:rsidR="002D0C86" w:rsidRPr="00A61CA7" w:rsidRDefault="00F91CE0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nfection with the pan-resistant bacteria</w:t>
            </w:r>
          </w:p>
        </w:tc>
        <w:tc>
          <w:tcPr>
            <w:tcW w:w="2409" w:type="dxa"/>
            <w:vAlign w:val="center"/>
          </w:tcPr>
          <w:p w14:paraId="5F3E8A97" w14:textId="4CDC4E74" w:rsidR="002D0C86" w:rsidRPr="00A61CA7" w:rsidRDefault="00F91CE0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 xml:space="preserve"> three-phage cocktail,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intravenously, 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twice daily, for 4 weeks</w:t>
            </w:r>
          </w:p>
        </w:tc>
        <w:tc>
          <w:tcPr>
            <w:tcW w:w="2127" w:type="dxa"/>
            <w:vAlign w:val="center"/>
          </w:tcPr>
          <w:p w14:paraId="7D5799B2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1275" w:type="dxa"/>
            <w:vAlign w:val="center"/>
          </w:tcPr>
          <w:p w14:paraId="24B02F83" w14:textId="50C78B74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not detected</w:t>
            </w:r>
            <w:r w:rsidR="00F91CE0">
              <w:rPr>
                <w:rFonts w:ascii="Times New Roman" w:hAnsi="Times New Roman" w:cs="Times New Roman"/>
                <w:sz w:val="16"/>
                <w:szCs w:val="16"/>
              </w:rPr>
              <w:t xml:space="preserve"> in urine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481DAFA1" w14:textId="393886EB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Success.</w:t>
            </w:r>
          </w:p>
        </w:tc>
        <w:tc>
          <w:tcPr>
            <w:tcW w:w="1134" w:type="dxa"/>
            <w:vAlign w:val="center"/>
          </w:tcPr>
          <w:p w14:paraId="161B7328" w14:textId="6416573D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  <w:tr w:rsidR="002D0C86" w:rsidRPr="00A61CA7" w14:paraId="494736B2" w14:textId="77777777" w:rsidTr="00F91CE0">
        <w:tc>
          <w:tcPr>
            <w:tcW w:w="992" w:type="dxa"/>
            <w:vAlign w:val="center"/>
          </w:tcPr>
          <w:p w14:paraId="3E604DDF" w14:textId="0E89F6DE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Patient 13</w:t>
            </w:r>
          </w:p>
          <w:p w14:paraId="70C3C968" w14:textId="77777777" w:rsidR="002D0C86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  <w:p w14:paraId="0F983FE1" w14:textId="0033C082" w:rsidR="00CE294C" w:rsidRPr="00A61CA7" w:rsidRDefault="00CE294C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(Ref. 4</w:t>
            </w:r>
            <w:r w:rsidR="009212C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3" w:type="dxa"/>
            <w:vAlign w:val="center"/>
          </w:tcPr>
          <w:p w14:paraId="5ED74260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52/M</w:t>
            </w:r>
          </w:p>
        </w:tc>
        <w:tc>
          <w:tcPr>
            <w:tcW w:w="992" w:type="dxa"/>
            <w:vAlign w:val="center"/>
          </w:tcPr>
          <w:p w14:paraId="031A3A17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559" w:type="dxa"/>
            <w:vAlign w:val="center"/>
          </w:tcPr>
          <w:p w14:paraId="20333656" w14:textId="65B97B2A" w:rsidR="002D0C86" w:rsidRPr="00A61CA7" w:rsidRDefault="00F91CE0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ulmonary infection</w:t>
            </w:r>
          </w:p>
        </w:tc>
        <w:tc>
          <w:tcPr>
            <w:tcW w:w="1418" w:type="dxa"/>
            <w:vAlign w:val="center"/>
          </w:tcPr>
          <w:p w14:paraId="67B83AA3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Polymicrobial</w:t>
            </w:r>
          </w:p>
        </w:tc>
        <w:tc>
          <w:tcPr>
            <w:tcW w:w="2410" w:type="dxa"/>
            <w:vAlign w:val="center"/>
          </w:tcPr>
          <w:p w14:paraId="21AE754E" w14:textId="77777777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Infection with the pan-resistant bacteria</w:t>
            </w:r>
          </w:p>
        </w:tc>
        <w:tc>
          <w:tcPr>
            <w:tcW w:w="2409" w:type="dxa"/>
            <w:vAlign w:val="center"/>
          </w:tcPr>
          <w:p w14:paraId="3CD6EF01" w14:textId="5D74C36C" w:rsidR="002D0C86" w:rsidRPr="00A61CA7" w:rsidRDefault="00F91CE0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2D0C86" w:rsidRPr="00A61CA7">
              <w:rPr>
                <w:rFonts w:ascii="Times New Roman" w:hAnsi="Times New Roman" w:cs="Times New Roman"/>
                <w:sz w:val="16"/>
                <w:szCs w:val="16"/>
              </w:rPr>
              <w:t>wo courses of nebulized phage therapy: 5 mL/dose, three dose.</w:t>
            </w:r>
          </w:p>
        </w:tc>
        <w:tc>
          <w:tcPr>
            <w:tcW w:w="2127" w:type="dxa"/>
            <w:vAlign w:val="center"/>
          </w:tcPr>
          <w:p w14:paraId="1C9BBFA6" w14:textId="7CE5B19C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Amikacin, ceftazidime</w:t>
            </w:r>
            <w:r w:rsidR="00F91CE0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avibactam</w:t>
            </w:r>
          </w:p>
        </w:tc>
        <w:tc>
          <w:tcPr>
            <w:tcW w:w="1275" w:type="dxa"/>
            <w:vAlign w:val="center"/>
          </w:tcPr>
          <w:p w14:paraId="1E140552" w14:textId="78D3A268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K. pneumoniae still detected in sputum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14:paraId="0D1798DC" w14:textId="6A0A6125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Clinical improvement.</w:t>
            </w:r>
          </w:p>
        </w:tc>
        <w:tc>
          <w:tcPr>
            <w:tcW w:w="1134" w:type="dxa"/>
            <w:vAlign w:val="center"/>
          </w:tcPr>
          <w:p w14:paraId="011CCF3E" w14:textId="35E77F9E" w:rsidR="002D0C86" w:rsidRPr="00A61CA7" w:rsidRDefault="002D0C86" w:rsidP="00A61CA7">
            <w:pPr>
              <w:ind w:left="80" w:hangingChars="50" w:hanging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61CA7">
              <w:rPr>
                <w:rFonts w:ascii="Times New Roman" w:hAnsi="Times New Roman" w:cs="Times New Roman"/>
                <w:sz w:val="16"/>
                <w:szCs w:val="16"/>
              </w:rPr>
              <w:t>Utile present</w:t>
            </w:r>
          </w:p>
        </w:tc>
      </w:tr>
    </w:tbl>
    <w:p w14:paraId="5C6F34F5" w14:textId="77777777" w:rsidR="00A019D5" w:rsidRPr="0014363E" w:rsidRDefault="000E1DBC" w:rsidP="000E1D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ADDIN EN.REFLIST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>
        <w:rPr>
          <w:rFonts w:ascii="Times New Roman" w:hAnsi="Times New Roman" w:cs="Times New Roman"/>
          <w:sz w:val="28"/>
          <w:szCs w:val="28"/>
        </w:rPr>
        <w:fldChar w:fldCharType="end"/>
      </w:r>
    </w:p>
    <w:sectPr w:rsidR="00A019D5" w:rsidRPr="0014363E" w:rsidSect="00EA7C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E2B6C" w14:textId="77777777" w:rsidR="009C2B53" w:rsidRDefault="009C2B53" w:rsidP="0068552E">
      <w:r>
        <w:separator/>
      </w:r>
    </w:p>
  </w:endnote>
  <w:endnote w:type="continuationSeparator" w:id="0">
    <w:p w14:paraId="6D3A61A5" w14:textId="77777777" w:rsidR="009C2B53" w:rsidRDefault="009C2B53" w:rsidP="00685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69210" w14:textId="77777777" w:rsidR="009C2B53" w:rsidRDefault="009C2B53" w:rsidP="0068552E">
      <w:r>
        <w:separator/>
      </w:r>
    </w:p>
  </w:footnote>
  <w:footnote w:type="continuationSeparator" w:id="0">
    <w:p w14:paraId="17D682A5" w14:textId="77777777" w:rsidR="009C2B53" w:rsidRDefault="009C2B53" w:rsidP="006855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Path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2292fx1f9dxke25dcpf5vbx2rtzrz9wpdt&quot;&gt;My EndNote Library-Converted&lt;record-ids&gt;&lt;item&gt;3650&lt;/item&gt;&lt;/record-ids&gt;&lt;/item&gt;&lt;/Libraries&gt;"/>
  </w:docVars>
  <w:rsids>
    <w:rsidRoot w:val="00FC0D0F"/>
    <w:rsid w:val="00012EE7"/>
    <w:rsid w:val="000E1DBC"/>
    <w:rsid w:val="00123A14"/>
    <w:rsid w:val="0014363E"/>
    <w:rsid w:val="001607CA"/>
    <w:rsid w:val="001D7B6E"/>
    <w:rsid w:val="001E4759"/>
    <w:rsid w:val="00231259"/>
    <w:rsid w:val="002A4F37"/>
    <w:rsid w:val="002D0C86"/>
    <w:rsid w:val="00311B84"/>
    <w:rsid w:val="00340BB9"/>
    <w:rsid w:val="00356530"/>
    <w:rsid w:val="00392178"/>
    <w:rsid w:val="00427F16"/>
    <w:rsid w:val="00453D2F"/>
    <w:rsid w:val="00490D41"/>
    <w:rsid w:val="004B4C1F"/>
    <w:rsid w:val="00536E19"/>
    <w:rsid w:val="00543F5A"/>
    <w:rsid w:val="00597B30"/>
    <w:rsid w:val="005C2BD3"/>
    <w:rsid w:val="00611DF1"/>
    <w:rsid w:val="0064074D"/>
    <w:rsid w:val="00640CBC"/>
    <w:rsid w:val="0068552E"/>
    <w:rsid w:val="006A0BB7"/>
    <w:rsid w:val="007106FF"/>
    <w:rsid w:val="007309A4"/>
    <w:rsid w:val="007311D4"/>
    <w:rsid w:val="00770D5F"/>
    <w:rsid w:val="007B60B7"/>
    <w:rsid w:val="00812485"/>
    <w:rsid w:val="00826DE4"/>
    <w:rsid w:val="00837FED"/>
    <w:rsid w:val="00852C37"/>
    <w:rsid w:val="008B336C"/>
    <w:rsid w:val="008D3E48"/>
    <w:rsid w:val="009212C7"/>
    <w:rsid w:val="00945B8C"/>
    <w:rsid w:val="00963A7D"/>
    <w:rsid w:val="0099542F"/>
    <w:rsid w:val="009C2B53"/>
    <w:rsid w:val="009D12EF"/>
    <w:rsid w:val="009E153F"/>
    <w:rsid w:val="00A019D5"/>
    <w:rsid w:val="00A075AB"/>
    <w:rsid w:val="00A61CA7"/>
    <w:rsid w:val="00BA1688"/>
    <w:rsid w:val="00BD0C72"/>
    <w:rsid w:val="00C102E2"/>
    <w:rsid w:val="00C3041B"/>
    <w:rsid w:val="00C843E1"/>
    <w:rsid w:val="00CA31D1"/>
    <w:rsid w:val="00CD7ADF"/>
    <w:rsid w:val="00CE294C"/>
    <w:rsid w:val="00D14F27"/>
    <w:rsid w:val="00D57979"/>
    <w:rsid w:val="00D754C4"/>
    <w:rsid w:val="00DC250F"/>
    <w:rsid w:val="00DC5A79"/>
    <w:rsid w:val="00E32F0E"/>
    <w:rsid w:val="00E72815"/>
    <w:rsid w:val="00E834B7"/>
    <w:rsid w:val="00E9179B"/>
    <w:rsid w:val="00E96971"/>
    <w:rsid w:val="00EA7C6E"/>
    <w:rsid w:val="00ED790D"/>
    <w:rsid w:val="00F13D6E"/>
    <w:rsid w:val="00F369B0"/>
    <w:rsid w:val="00F561D9"/>
    <w:rsid w:val="00F72638"/>
    <w:rsid w:val="00F91CE0"/>
    <w:rsid w:val="00F94E6E"/>
    <w:rsid w:val="00FC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B27C9E"/>
  <w15:chartTrackingRefBased/>
  <w15:docId w15:val="{D0A9388C-DFFF-4D11-94AC-A8236736E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5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552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85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552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E1DB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E1DB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E1DBC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E1DBC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53D7F-AFF2-4738-8772-3392E73D3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4930</TotalTime>
  <Pages>3</Pages>
  <Words>680</Words>
  <Characters>4316</Characters>
  <Application>Microsoft Office Word</Application>
  <DocSecurity>0</DocSecurity>
  <Lines>215</Lines>
  <Paragraphs>142</Paragraphs>
  <ScaleCrop>false</ScaleCrop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yang.xiaoxiao@zs-hospital.sh.cn</dc:creator>
  <cp:keywords/>
  <dc:description/>
  <cp:lastModifiedBy>yang.xiaoxiao@zs-hospital.sh.cn</cp:lastModifiedBy>
  <cp:revision>33</cp:revision>
  <dcterms:created xsi:type="dcterms:W3CDTF">2025-05-23T15:37:00Z</dcterms:created>
  <dcterms:modified xsi:type="dcterms:W3CDTF">2025-06-09T13:24:00Z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9cb01e4d-0f35-418c-af97-01c5924a5053</vt:lpwstr>
  </property>
</Properties>
</file>