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Times New Roman" w:hAnsi="Times New Roman" w:eastAsia="宋体" w:cs="Times New Roman"/>
          <w:b/>
          <w:bCs/>
          <w:kern w:val="0"/>
          <w:sz w:val="28"/>
          <w:szCs w:val="28"/>
          <w:highlight w:val="none"/>
          <w:lang w:val="en-US" w:eastAsia="zh-CN" w:bidi="ar-SA"/>
        </w:rPr>
      </w:pPr>
      <w:r>
        <w:rPr>
          <w:rFonts w:hint="default" w:ascii="Times New Roman" w:hAnsi="Times New Roman" w:eastAsia="宋体" w:cs="Times New Roman"/>
          <w:b/>
          <w:bCs/>
          <w:kern w:val="2"/>
          <w:sz w:val="28"/>
          <w:szCs w:val="28"/>
          <w:lang w:val="en-US" w:eastAsia="zh-CN" w:bidi="ar"/>
        </w:rPr>
        <w:t>Appendix</w:t>
      </w:r>
      <w:r>
        <w:rPr>
          <w:rFonts w:hint="eastAsia" w:ascii="Times New Roman" w:hAnsi="Times New Roman" w:eastAsia="宋体" w:cs="Times New Roman"/>
          <w:b/>
          <w:bCs/>
          <w:kern w:val="2"/>
          <w:sz w:val="28"/>
          <w:szCs w:val="28"/>
          <w:lang w:val="en-US" w:eastAsia="zh-CN" w:bidi="ar"/>
        </w:rPr>
        <w:t xml:space="preserve"> 1：</w:t>
      </w:r>
      <w:r>
        <w:rPr>
          <w:rFonts w:hint="eastAsia" w:ascii="Times New Roman" w:hAnsi="Times New Roman" w:eastAsia="宋体" w:cs="Times New Roman"/>
          <w:b/>
          <w:bCs/>
          <w:kern w:val="0"/>
          <w:sz w:val="28"/>
          <w:szCs w:val="28"/>
          <w:highlight w:val="none"/>
          <w:lang w:val="en-US" w:eastAsia="zh-CN" w:bidi="ar-SA"/>
        </w:rPr>
        <w:t>The i</w:t>
      </w:r>
      <w:r>
        <w:rPr>
          <w:rFonts w:hint="default" w:ascii="Times New Roman" w:hAnsi="Times New Roman" w:eastAsia="宋体" w:cs="Times New Roman"/>
          <w:b/>
          <w:bCs/>
          <w:kern w:val="0"/>
          <w:sz w:val="28"/>
          <w:szCs w:val="28"/>
          <w:highlight w:val="none"/>
          <w:lang w:val="en-US" w:eastAsia="zh-CN" w:bidi="ar-SA"/>
        </w:rPr>
        <w:t>ntroduction</w:t>
      </w:r>
      <w:r>
        <w:rPr>
          <w:rFonts w:hint="eastAsia" w:ascii="Times New Roman" w:hAnsi="Times New Roman" w:eastAsia="宋体" w:cs="Times New Roman"/>
          <w:b/>
          <w:bCs/>
          <w:kern w:val="0"/>
          <w:sz w:val="28"/>
          <w:szCs w:val="28"/>
          <w:highlight w:val="none"/>
          <w:lang w:val="en-US" w:eastAsia="zh-CN" w:bidi="ar-SA"/>
        </w:rPr>
        <w:t xml:space="preserve"> of</w:t>
      </w:r>
      <w:r>
        <w:rPr>
          <w:rFonts w:hint="eastAsia" w:ascii="Times New Roman" w:hAnsi="Times New Roman" w:eastAsia="宋体" w:cs="Times New Roman"/>
          <w:b/>
          <w:bCs/>
          <w:kern w:val="0"/>
          <w:sz w:val="28"/>
          <w:szCs w:val="28"/>
          <w:highlight w:val="none"/>
          <w:lang w:val="en-US" w:eastAsia="zh-CN" w:bidi="ar-SA"/>
        </w:rPr>
        <w:t xml:space="preserve"> g</w:t>
      </w:r>
      <w:r>
        <w:rPr>
          <w:rFonts w:hint="default" w:ascii="Times New Roman" w:hAnsi="Times New Roman" w:eastAsia="宋体" w:cs="Times New Roman"/>
          <w:b/>
          <w:bCs/>
          <w:kern w:val="0"/>
          <w:sz w:val="28"/>
          <w:szCs w:val="28"/>
          <w:highlight w:val="none"/>
          <w:lang w:val="en-US" w:eastAsia="zh-CN" w:bidi="ar-SA"/>
        </w:rPr>
        <w:t>eneral data questionnaire</w:t>
      </w:r>
      <w:r>
        <w:rPr>
          <w:rFonts w:hint="eastAsia" w:ascii="Times New Roman" w:hAnsi="Times New Roman" w:eastAsia="宋体" w:cs="Times New Roman"/>
          <w:b/>
          <w:bCs/>
          <w:kern w:val="0"/>
          <w:sz w:val="28"/>
          <w:szCs w:val="28"/>
          <w:highlight w:val="none"/>
          <w:lang w:val="en-US" w:eastAsia="zh-CN" w:bidi="ar-SA"/>
        </w:rPr>
        <w:t xml:space="preserve"> </w:t>
      </w:r>
    </w:p>
    <w:p>
      <w:pPr>
        <w:keepNext w:val="0"/>
        <w:keepLines w:val="0"/>
        <w:widowControl/>
        <w:suppressLineNumbers w:val="0"/>
        <w:jc w:val="left"/>
        <w:rPr>
          <w:rFonts w:hint="eastAsia" w:ascii="Times New Roman" w:hAnsi="Times New Roman" w:eastAsia="宋体" w:cs="Times New Roman"/>
          <w:b/>
          <w:bCs/>
          <w:kern w:val="0"/>
          <w:sz w:val="28"/>
          <w:szCs w:val="28"/>
          <w:highlight w:val="none"/>
          <w:lang w:val="en-US" w:eastAsia="zh-CN" w:bidi="ar-SA"/>
        </w:rPr>
      </w:pPr>
      <w:r>
        <w:rPr>
          <w:rFonts w:hint="default" w:ascii="Times New Roman Regular" w:hAnsi="Times New Roman Regular" w:cs="Times New Roman Regular"/>
          <w:sz w:val="28"/>
          <w:szCs w:val="28"/>
        </w:rPr>
        <w:t>The general data questionnaire is divided into two parts:</w:t>
      </w:r>
      <w:r>
        <w:rPr>
          <w:rFonts w:hint="eastAsia" w:ascii="Times New Roman Regular" w:hAnsi="Times New Roman Regular" w:cs="Times New Roman Regular"/>
          <w:sz w:val="28"/>
          <w:szCs w:val="28"/>
          <w:lang w:val="en-US" w:eastAsia="zh-CN"/>
        </w:rPr>
        <w:t xml:space="preserve"> s</w:t>
      </w:r>
      <w:r>
        <w:rPr>
          <w:rFonts w:hint="default" w:ascii="Times New Roman Regular" w:hAnsi="Times New Roman Regular" w:cs="Times New Roman Regular"/>
          <w:sz w:val="28"/>
          <w:szCs w:val="28"/>
        </w:rPr>
        <w:t xml:space="preserve">ociodemographic characteristic and </w:t>
      </w:r>
      <w:r>
        <w:rPr>
          <w:rFonts w:hint="default" w:ascii="Times New Roman" w:hAnsi="Times New Roman" w:eastAsia="宋体" w:cs="Times New Roman"/>
          <w:color w:val="212121"/>
          <w:kern w:val="0"/>
          <w:sz w:val="28"/>
          <w:szCs w:val="28"/>
          <w:lang w:val="en-US" w:eastAsia="zh-CN" w:bidi="ar"/>
        </w:rPr>
        <w:t>individual behavioral characteristic</w:t>
      </w:r>
      <w:r>
        <w:rPr>
          <w:rFonts w:hint="default" w:ascii="Times New Roman Regular" w:hAnsi="Times New Roman Regular" w:cs="Times New Roman Regular"/>
          <w:sz w:val="28"/>
          <w:szCs w:val="28"/>
        </w:rPr>
        <w:t>.</w:t>
      </w:r>
    </w:p>
    <w:p>
      <w:pPr>
        <w:keepNext w:val="0"/>
        <w:keepLines w:val="0"/>
        <w:widowControl/>
        <w:numPr>
          <w:ilvl w:val="0"/>
          <w:numId w:val="1"/>
        </w:numPr>
        <w:suppressLineNumbers w:val="0"/>
        <w:spacing w:before="0" w:beforeAutospacing="0" w:after="0" w:afterAutospacing="0"/>
        <w:ind w:left="0" w:right="0"/>
        <w:jc w:val="both"/>
        <w:rPr>
          <w:rFonts w:hint="default" w:ascii="Times New Roman" w:hAnsi="Times New Roman" w:eastAsia="宋体" w:cs="Times New Roman"/>
          <w:b/>
          <w:bCs/>
          <w:kern w:val="0"/>
          <w:sz w:val="28"/>
          <w:szCs w:val="28"/>
          <w:highlight w:val="none"/>
          <w:lang w:val="en-US" w:eastAsia="zh-CN" w:bidi="ar-SA"/>
        </w:rPr>
      </w:pPr>
      <w:r>
        <w:rPr>
          <w:rFonts w:hint="eastAsia" w:ascii="Times New Roman" w:hAnsi="Times New Roman" w:eastAsia="宋体" w:cs="Times New Roman"/>
          <w:b/>
          <w:bCs/>
          <w:kern w:val="0"/>
          <w:sz w:val="28"/>
          <w:szCs w:val="28"/>
          <w:highlight w:val="none"/>
          <w:lang w:val="en-US" w:eastAsia="zh-CN" w:bidi="ar-SA"/>
        </w:rPr>
        <w:t>S</w:t>
      </w:r>
      <w:r>
        <w:rPr>
          <w:rFonts w:hint="default" w:ascii="Times New Roman" w:hAnsi="Times New Roman" w:eastAsia="宋体" w:cs="Times New Roman"/>
          <w:b/>
          <w:bCs/>
          <w:kern w:val="0"/>
          <w:sz w:val="28"/>
          <w:szCs w:val="28"/>
          <w:highlight w:val="none"/>
          <w:lang w:val="en-US" w:eastAsia="zh-CN" w:bidi="ar-SA"/>
        </w:rPr>
        <w:t>ociodemographic characteristic</w:t>
      </w:r>
      <w:r>
        <w:rPr>
          <w:rFonts w:hint="eastAsia" w:ascii="Times New Roman" w:hAnsi="Times New Roman" w:eastAsia="宋体" w:cs="Times New Roman"/>
          <w:b/>
          <w:bCs/>
          <w:kern w:val="0"/>
          <w:sz w:val="28"/>
          <w:szCs w:val="28"/>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Regular" w:hAnsi="Times New Roman Regular" w:cs="Times New Roman Regular"/>
          <w:sz w:val="24"/>
          <w:szCs w:val="32"/>
          <w:lang w:val="en-US" w:eastAsia="zh-CN"/>
        </w:rPr>
      </w:pPr>
      <w:r>
        <w:rPr>
          <w:rFonts w:hint="default" w:ascii="Times New Roman Regular" w:hAnsi="Times New Roman Regular" w:cs="Times New Roman Regular"/>
          <w:sz w:val="24"/>
          <w:szCs w:val="32"/>
        </w:rPr>
        <w:t>Sociodemographic data include age, height, weight of the first month of pregnancy, blood type, pregnancy times, birth times, gestational week when participating in the study, residence, education level, family monthly income, whether to participate in economic activities, whether to participate in political activities, whether to participate in public welfare activities, whether to have a family history of diabetes, whether to have a history of gestational diabetes, whether to have a history of adverse pregnancy and childbirth, and whether to have multiple pregnancies</w:t>
      </w:r>
      <w:r>
        <w:rPr>
          <w:rFonts w:hint="eastAsia" w:ascii="Times New Roman Regular" w:hAnsi="Times New Roman Regular" w:cs="Times New Roman Regular"/>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kern w:val="0"/>
          <w:sz w:val="28"/>
          <w:szCs w:val="28"/>
          <w:highlight w:val="none"/>
          <w:lang w:val="en-US" w:eastAsia="zh-CN" w:bidi="ar-SA"/>
        </w:rPr>
      </w:pPr>
      <w:r>
        <w:rPr>
          <w:rFonts w:hint="eastAsia" w:ascii="Times New Roman" w:hAnsi="Times New Roman" w:eastAsia="宋体" w:cs="Times New Roman"/>
          <w:b/>
          <w:bCs/>
          <w:kern w:val="0"/>
          <w:sz w:val="28"/>
          <w:szCs w:val="28"/>
          <w:highlight w:val="none"/>
          <w:lang w:val="en-US" w:eastAsia="zh-CN" w:bidi="ar-SA"/>
        </w:rPr>
        <w:t>2.</w:t>
      </w:r>
      <w:r>
        <w:rPr>
          <w:rFonts w:hint="default" w:ascii="Times New Roman" w:hAnsi="Times New Roman" w:eastAsia="宋体" w:cs="Times New Roman"/>
          <w:b/>
          <w:bCs/>
          <w:kern w:val="0"/>
          <w:sz w:val="28"/>
          <w:szCs w:val="28"/>
          <w:highlight w:val="none"/>
          <w:lang w:val="en-US" w:eastAsia="zh-CN" w:bidi="ar-SA"/>
        </w:rPr>
        <w:t xml:space="preserve"> </w:t>
      </w:r>
      <w:r>
        <w:rPr>
          <w:rFonts w:hint="eastAsia" w:ascii="Times New Roman" w:hAnsi="Times New Roman" w:eastAsia="宋体" w:cs="Times New Roman"/>
          <w:b/>
          <w:bCs/>
          <w:kern w:val="0"/>
          <w:sz w:val="28"/>
          <w:szCs w:val="28"/>
          <w:highlight w:val="none"/>
          <w:lang w:val="en-US" w:eastAsia="zh-CN" w:bidi="ar-SA"/>
        </w:rPr>
        <w:t>I</w:t>
      </w:r>
      <w:r>
        <w:rPr>
          <w:rFonts w:hint="default" w:ascii="Times New Roman" w:hAnsi="Times New Roman" w:eastAsia="宋体" w:cs="Times New Roman"/>
          <w:b/>
          <w:bCs/>
          <w:kern w:val="0"/>
          <w:sz w:val="28"/>
          <w:szCs w:val="28"/>
          <w:highlight w:val="none"/>
          <w:lang w:val="en-US" w:eastAsia="zh-CN" w:bidi="ar-SA"/>
        </w:rPr>
        <w:t>ndividual behavioral characteristic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Regular" w:hAnsi="Times New Roman Regular" w:cs="Times New Roman Regular" w:eastAsiaTheme="minorEastAsia"/>
          <w:sz w:val="24"/>
          <w:szCs w:val="32"/>
          <w:lang w:val="en-US" w:eastAsia="zh-CN"/>
        </w:rPr>
      </w:pPr>
      <w:r>
        <w:rPr>
          <w:rFonts w:hint="default" w:ascii="Times New Roman Regular" w:hAnsi="Times New Roman Regular" w:cs="Times New Roman Regular"/>
          <w:sz w:val="24"/>
          <w:szCs w:val="32"/>
        </w:rPr>
        <w:t xml:space="preserve">Individual behavioral data includes the time of the last oral examination, frequency of brushing teeth, whether smoking occurred before pregnancy, whether smoking occurred in the past 30 days, whether passive smoking occurred in the past 30 days, whether drinking alcohol in the past 30 days, frequency of high-intensity physical activity in the past 7 days, frequency of moderate intensity physical activity in the past 7 days, self-evaluation of dietary habits, frequency of consuming dark vegetables, light vegetables, eggs, dairy products, fruits, coarse grains, potatoes, meat, river </w:t>
      </w:r>
      <w:r>
        <w:rPr>
          <w:rFonts w:hint="eastAsia" w:ascii="Times New Roman Regular" w:hAnsi="Times New Roman Regular" w:cs="Times New Roman Regular"/>
          <w:sz w:val="24"/>
          <w:szCs w:val="32"/>
          <w:lang w:val="en-US" w:eastAsia="zh-CN"/>
        </w:rPr>
        <w:t>food</w:t>
      </w:r>
      <w:r>
        <w:rPr>
          <w:rFonts w:hint="default" w:ascii="Times New Roman Regular" w:hAnsi="Times New Roman Regular" w:cs="Times New Roman Regular"/>
          <w:sz w:val="24"/>
          <w:szCs w:val="32"/>
        </w:rPr>
        <w:t>, seafood, beans and soy products, and nuts in the past 7 days</w:t>
      </w:r>
      <w:r>
        <w:rPr>
          <w:rFonts w:hint="eastAsia" w:ascii="Times New Roman Regular" w:hAnsi="Times New Roman Regular" w:cs="Times New Roman Regular"/>
          <w:sz w:val="24"/>
          <w:szCs w:val="32"/>
          <w:lang w:val="en-US"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BA"/>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Regular">
    <w:panose1 w:val="02020803070505020304"/>
    <w:charset w:val="00"/>
    <w:family w:val="auto"/>
    <w:pitch w:val="default"/>
    <w:sig w:usb0="E0002AEF" w:usb1="C0007841"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
    <w:altName w:val="汉仪书宋二KW"/>
    <w:panose1 w:val="02010600030101010101"/>
    <w:charset w:val="86"/>
    <w:family w:val="auto"/>
    <w:pitch w:val="variable"/>
    <w:sig w:usb0="00000003" w:usb1="288F0000" w:usb2="00000016" w:usb3="00000000" w:csb0="00040001" w:csb1="00000000"/>
  </w:font>
  <w:font w:name="Times New Roman bold">
    <w:panose1 w:val="02020803070505020304"/>
    <w:charset w:val="00"/>
    <w:family w:val="auto"/>
    <w:pitch w:val="default"/>
    <w:sig w:usb0="E0002AEF" w:usb1="C0007841" w:usb2="00000009" w:usb3="00000000" w:csb0="400001FF" w:csb1="FFFF0000"/>
  </w:font>
  <w:font w:name="Cambria Math">
    <w:altName w:val="Kingsoft Math"/>
    <w:panose1 w:val="02040503050406030204"/>
    <w:charset w:val="00"/>
    <w:family w:val="auto"/>
    <w:pitch w:val="variable"/>
    <w:sig w:usb0="E00002FF" w:usb1="420024FF" w:usb2="00000000" w:usb3="00000000" w:csb0="0000019F" w:csb1="00000000"/>
  </w:font>
  <w:font w:name="Kingsoft Math">
    <w:panose1 w:val="02040503050406030204"/>
    <w:charset w:val="00"/>
    <w:family w:val="auto"/>
    <w:pitch w:val="default"/>
    <w:sig w:usb0="80000087" w:usb1="00002068"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63B02"/>
    <w:multiLevelType w:val="singleLevel"/>
    <w:tmpl w:val="FFF63B0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BCB5"/>
    <w:rsid w:val="7FBFCD66"/>
    <w:rsid w:val="C3FF6D29"/>
    <w:rsid w:val="DEEFF49A"/>
    <w:rsid w:val="FFCF4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14</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2024-03-22T19:14:00Z</dcterms:created>
  <dc:creator>mac</dc:creator>
  <cp:lastModifiedBy>mac</cp:lastModifiedBy>
  <dcterms:modified xsi:type="dcterms:W3CDTF">2024-07-07T21:46:09Z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C662777527E6DC7809A6FB65D776CD23_41</vt:lpwstr>
  </property>
</Properties>
</file>