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6"/>
        <w:gridCol w:w="756"/>
      </w:tblGrid>
      <w:tr w14:paraId="641B7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522" w:type="dxa"/>
            <w:gridSpan w:val="2"/>
          </w:tcPr>
          <w:p w14:paraId="1AA3FE00">
            <w:pPr>
              <w:tabs>
                <w:tab w:val="left" w:pos="1719"/>
              </w:tabs>
              <w:jc w:val="center"/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eastAsia="zh-CN"/>
              </w:rPr>
            </w:pPr>
            <w:bookmarkStart w:id="0" w:name="OLE_LINK1" w:colFirst="0" w:colLast="4"/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Modified Aldrete Scoring System(MASS)</w:t>
            </w:r>
            <w:r>
              <w:rPr>
                <w:rFonts w:hint="default" w:ascii="Arial" w:hAnsi="Arial" w:eastAsia="Arial Unicode MS" w:cs="Arial"/>
                <w:sz w:val="30"/>
                <w:szCs w:val="30"/>
                <w:vertAlign w:val="baseline"/>
                <w:lang w:eastAsia="zh-CN"/>
              </w:rPr>
              <w:t xml:space="preserve"> </w:t>
            </w:r>
          </w:p>
        </w:tc>
      </w:tr>
      <w:bookmarkEnd w:id="0"/>
      <w:tr w14:paraId="0BAA5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6" w:type="dxa"/>
          </w:tcPr>
          <w:p w14:paraId="230B8936">
            <w:pPr>
              <w:jc w:val="both"/>
              <w:rPr>
                <w:rFonts w:hint="eastAsia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Evaluation indicators</w:t>
            </w:r>
          </w:p>
        </w:tc>
        <w:tc>
          <w:tcPr>
            <w:tcW w:w="756" w:type="dxa"/>
          </w:tcPr>
          <w:p w14:paraId="6B9C6060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Score</w:t>
            </w:r>
          </w:p>
        </w:tc>
      </w:tr>
      <w:tr w14:paraId="0A348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8522" w:type="dxa"/>
            <w:gridSpan w:val="2"/>
          </w:tcPr>
          <w:p w14:paraId="7ED0616E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Activity power</w:t>
            </w:r>
          </w:p>
        </w:tc>
      </w:tr>
      <w:tr w14:paraId="63B68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7766" w:type="dxa"/>
          </w:tcPr>
          <w:p w14:paraId="426FBE79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Move limbs according to instructions</w:t>
            </w:r>
          </w:p>
        </w:tc>
        <w:tc>
          <w:tcPr>
            <w:tcW w:w="756" w:type="dxa"/>
            <w:vAlign w:val="top"/>
          </w:tcPr>
          <w:p w14:paraId="04C9A88E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</w:tr>
      <w:tr w14:paraId="482B1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6" w:type="dxa"/>
          </w:tcPr>
          <w:p w14:paraId="3F5CA73E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  <w:t>Move two limbs according to instruction</w:t>
            </w:r>
          </w:p>
        </w:tc>
        <w:tc>
          <w:tcPr>
            <w:tcW w:w="756" w:type="dxa"/>
            <w:vAlign w:val="top"/>
          </w:tcPr>
          <w:p w14:paraId="619E6F17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</w:tr>
      <w:tr w14:paraId="01918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7766" w:type="dxa"/>
          </w:tcPr>
          <w:p w14:paraId="70D9B8B4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  <w:t>Unable to move limbs according to instructions</w:t>
            </w:r>
          </w:p>
        </w:tc>
        <w:tc>
          <w:tcPr>
            <w:tcW w:w="756" w:type="dxa"/>
            <w:vAlign w:val="top"/>
          </w:tcPr>
          <w:p w14:paraId="3F5CD1B8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  <w:t>0</w:t>
            </w:r>
          </w:p>
        </w:tc>
      </w:tr>
      <w:tr w14:paraId="442F7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8522" w:type="dxa"/>
            <w:gridSpan w:val="2"/>
          </w:tcPr>
          <w:p w14:paraId="5C24A3A6">
            <w:pP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  <w:t>breathing</w:t>
            </w:r>
          </w:p>
        </w:tc>
      </w:tr>
      <w:tr w14:paraId="4B084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766" w:type="dxa"/>
          </w:tcPr>
          <w:p w14:paraId="434FC6D1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  <w:t>Can take deep breaths and cough freely</w:t>
            </w:r>
          </w:p>
        </w:tc>
        <w:tc>
          <w:tcPr>
            <w:tcW w:w="756" w:type="dxa"/>
            <w:vAlign w:val="top"/>
          </w:tcPr>
          <w:p w14:paraId="0B253116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</w:tr>
      <w:tr w14:paraId="4BF95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6" w:type="dxa"/>
          </w:tcPr>
          <w:p w14:paraId="6F56BBF1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  <w:t>dyspnea</w:t>
            </w:r>
          </w:p>
        </w:tc>
        <w:tc>
          <w:tcPr>
            <w:tcW w:w="756" w:type="dxa"/>
            <w:vAlign w:val="top"/>
          </w:tcPr>
          <w:p w14:paraId="1C26A42F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</w:tr>
      <w:tr w14:paraId="2809D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6" w:type="dxa"/>
            <w:shd w:val="clear" w:color="auto" w:fill="auto"/>
            <w:vAlign w:val="top"/>
          </w:tcPr>
          <w:p w14:paraId="69F8F5A0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  <w:t>Respiratory pauses</w:t>
            </w:r>
          </w:p>
        </w:tc>
        <w:tc>
          <w:tcPr>
            <w:tcW w:w="756" w:type="dxa"/>
            <w:vAlign w:val="top"/>
          </w:tcPr>
          <w:p w14:paraId="193142D6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  <w:t>0</w:t>
            </w:r>
          </w:p>
        </w:tc>
      </w:tr>
      <w:tr w14:paraId="774C2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shd w:val="clear" w:color="auto" w:fill="auto"/>
            <w:vAlign w:val="top"/>
          </w:tcPr>
          <w:p w14:paraId="2A8D8830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  <w:t>blood circulation</w:t>
            </w:r>
          </w:p>
        </w:tc>
      </w:tr>
      <w:tr w14:paraId="7DDB1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6" w:type="dxa"/>
            <w:shd w:val="clear"/>
            <w:vAlign w:val="top"/>
          </w:tcPr>
          <w:p w14:paraId="401E43EA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  <w:t>The fluctuation amplitude of the whole body blood does not exceed 20% of the pre anesthesia level</w:t>
            </w:r>
          </w:p>
        </w:tc>
        <w:tc>
          <w:tcPr>
            <w:tcW w:w="756" w:type="dxa"/>
            <w:vAlign w:val="top"/>
          </w:tcPr>
          <w:p w14:paraId="5BACAD4A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</w:tr>
      <w:tr w14:paraId="1C750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6" w:type="dxa"/>
            <w:shd w:val="clear"/>
            <w:vAlign w:val="top"/>
          </w:tcPr>
          <w:p w14:paraId="5C337BB4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  <w:t>The fluctuation amplitude of the whole body blood is 20% -49% of the pre anesthesia level</w:t>
            </w:r>
          </w:p>
        </w:tc>
        <w:tc>
          <w:tcPr>
            <w:tcW w:w="756" w:type="dxa"/>
            <w:vAlign w:val="top"/>
          </w:tcPr>
          <w:p w14:paraId="6AABE8FF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</w:tr>
      <w:tr w14:paraId="742F8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6" w:type="dxa"/>
          </w:tcPr>
          <w:p w14:paraId="278609DF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  <w:t>The fluctuation amplitude of the whole body blood exceeds 50% of the pre anesthesia level</w:t>
            </w:r>
          </w:p>
        </w:tc>
        <w:tc>
          <w:tcPr>
            <w:tcW w:w="756" w:type="dxa"/>
            <w:vAlign w:val="top"/>
          </w:tcPr>
          <w:p w14:paraId="4700C651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  <w:t>0</w:t>
            </w:r>
          </w:p>
        </w:tc>
      </w:tr>
      <w:tr w14:paraId="6C108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60447F07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  <w:t>consciousness</w:t>
            </w:r>
          </w:p>
        </w:tc>
      </w:tr>
      <w:tr w14:paraId="78B95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6" w:type="dxa"/>
          </w:tcPr>
          <w:p w14:paraId="17AEA4F5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  <w:t>be wide awake</w:t>
            </w:r>
          </w:p>
        </w:tc>
        <w:tc>
          <w:tcPr>
            <w:tcW w:w="756" w:type="dxa"/>
            <w:vAlign w:val="top"/>
          </w:tcPr>
          <w:p w14:paraId="33CB9CBE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</w:tr>
      <w:tr w14:paraId="5F6D0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6" w:type="dxa"/>
            <w:vAlign w:val="top"/>
          </w:tcPr>
          <w:p w14:paraId="061E8F1D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  <w:t>Can be awakened</w:t>
            </w:r>
          </w:p>
        </w:tc>
        <w:tc>
          <w:tcPr>
            <w:tcW w:w="756" w:type="dxa"/>
            <w:vAlign w:val="top"/>
          </w:tcPr>
          <w:p w14:paraId="6B4B1606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</w:tr>
      <w:tr w14:paraId="3280E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6" w:type="dxa"/>
          </w:tcPr>
          <w:p w14:paraId="52645D4F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  <w:t>No response</w:t>
            </w:r>
          </w:p>
        </w:tc>
        <w:tc>
          <w:tcPr>
            <w:tcW w:w="756" w:type="dxa"/>
            <w:vAlign w:val="top"/>
          </w:tcPr>
          <w:p w14:paraId="357FDFDF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  <w:t>0</w:t>
            </w:r>
          </w:p>
        </w:tc>
      </w:tr>
      <w:tr w14:paraId="5F191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154F6FF8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  <w:t>Transcutaneous pulse oximetry</w:t>
            </w:r>
          </w:p>
        </w:tc>
      </w:tr>
      <w:tr w14:paraId="347B9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6" w:type="dxa"/>
          </w:tcPr>
          <w:p w14:paraId="1389DBF1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  <w:t>The oxygen saturation in the indoor air is greater than 92%</w:t>
            </w:r>
          </w:p>
        </w:tc>
        <w:tc>
          <w:tcPr>
            <w:tcW w:w="756" w:type="dxa"/>
            <w:vAlign w:val="top"/>
          </w:tcPr>
          <w:p w14:paraId="3C0DA81C">
            <w:pPr>
              <w:rPr>
                <w:rFonts w:hint="default" w:ascii="Arial" w:hAnsi="Arial" w:eastAsia="Arial Unicode MS" w:cs="Arial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eastAsia="Arial Unicode MS" w:cs="Arial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</w:tr>
      <w:tr w14:paraId="3668F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6" w:type="dxa"/>
          </w:tcPr>
          <w:p w14:paraId="46AF09BB">
            <w:pP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  <w:t>Need to assist in maintaining oxygen saturation&gt;90% under oxygen supply</w:t>
            </w:r>
          </w:p>
        </w:tc>
        <w:tc>
          <w:tcPr>
            <w:tcW w:w="756" w:type="dxa"/>
            <w:vAlign w:val="top"/>
          </w:tcPr>
          <w:p w14:paraId="474BD318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eastAsia="Arial Unicode MS" w:cs="Arial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1</w:t>
            </w:r>
          </w:p>
        </w:tc>
      </w:tr>
      <w:tr w14:paraId="19A02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6" w:type="dxa"/>
          </w:tcPr>
          <w:p w14:paraId="127220EC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  <w:t xml:space="preserve">Even with the assistance of oxygen supply, the oxygen saturation level remains below 90% </w:t>
            </w:r>
          </w:p>
        </w:tc>
        <w:tc>
          <w:tcPr>
            <w:tcW w:w="756" w:type="dxa"/>
            <w:vAlign w:val="top"/>
          </w:tcPr>
          <w:p w14:paraId="795E5D2B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  <w:t>0</w:t>
            </w:r>
          </w:p>
        </w:tc>
      </w:tr>
      <w:tr w14:paraId="20739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007CA465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</w:pPr>
            <w:bookmarkStart w:id="1" w:name="_GoBack"/>
            <w:bookmarkEnd w:id="1"/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Note: The total score for the above five items is 10 points. When the patient's score is ≥ 8 points, it may be considered to transfer them out of the recovery room and return to the ward.</w:t>
            </w:r>
          </w:p>
        </w:tc>
      </w:tr>
    </w:tbl>
    <w:p w14:paraId="4B4321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lNzk4NTEzMTQ0YWMxZGEwNmUxNTQwNDMzMWM3MDQifQ=="/>
  </w:docVars>
  <w:rsids>
    <w:rsidRoot w:val="7D187C6F"/>
    <w:rsid w:val="05DF3BC1"/>
    <w:rsid w:val="0EE9746D"/>
    <w:rsid w:val="32720653"/>
    <w:rsid w:val="40CF0D7B"/>
    <w:rsid w:val="7D187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860</Characters>
  <Lines>0</Lines>
  <Paragraphs>0</Paragraphs>
  <TotalTime>22</TotalTime>
  <ScaleCrop>false</ScaleCrop>
  <LinksUpToDate>false</LinksUpToDate>
  <CharactersWithSpaces>1018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2023-10-07T10:45:00Z</dcterms:created>
  <dc:creator>WPS_339019563</dc:creator>
  <cp:lastModifiedBy>周振锋</cp:lastModifiedBy>
  <dcterms:modified xsi:type="dcterms:W3CDTF">2024-12-28T14:33:48Z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68E097B10435436CA920BE57D6737766_13</vt:lpwstr>
  </property>
  <property fmtid="{D5CDD505-2E9C-101B-9397-08002B2CF9AE}" pid="4" name="KSOTemplateDocerSaveRecord">
    <vt:lpwstr>eyJoZGlkIjoiMWFlNzk4NTEzMTQ0YWMxZGEwNmUxNTQwNDMzMWM3MDQiLCJ1c2VySWQiOiI2MzYwMTA2MzEifQ==</vt:lpwstr>
  </property>
</Properties>
</file>