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A106" w14:textId="0C4303A7" w:rsidR="00287C01" w:rsidRPr="00893458" w:rsidRDefault="00287C01" w:rsidP="00120883">
      <w:pPr>
        <w:pStyle w:val="1"/>
        <w:ind w:firstLineChars="0" w:firstLine="0"/>
        <w:rPr>
          <w:b w:val="0"/>
          <w:sz w:val="24"/>
          <w:szCs w:val="56"/>
        </w:rPr>
      </w:pPr>
      <w:r w:rsidRPr="00893458">
        <w:rPr>
          <w:sz w:val="24"/>
          <w:szCs w:val="56"/>
        </w:rPr>
        <w:t>Supplementary material</w:t>
      </w:r>
    </w:p>
    <w:p w14:paraId="03E5788D" w14:textId="77777777" w:rsidR="00423BED" w:rsidRDefault="00423BED" w:rsidP="00120883">
      <w:pPr>
        <w:ind w:firstLineChars="0" w:firstLine="0"/>
        <w:rPr>
          <w:b/>
          <w:bCs/>
          <w:szCs w:val="32"/>
        </w:rPr>
      </w:pPr>
    </w:p>
    <w:p w14:paraId="6A1474A5" w14:textId="5351CAFF" w:rsidR="00287C01" w:rsidRPr="00120883" w:rsidRDefault="00287C01" w:rsidP="00120883">
      <w:pPr>
        <w:adjustRightInd w:val="0"/>
        <w:snapToGrid w:val="0"/>
        <w:ind w:firstLineChars="0" w:firstLine="0"/>
        <w:rPr>
          <w:b/>
          <w:bCs/>
          <w:sz w:val="28"/>
          <w:szCs w:val="28"/>
        </w:rPr>
      </w:pPr>
      <w:r w:rsidRPr="00120883">
        <w:rPr>
          <w:b/>
          <w:bCs/>
          <w:sz w:val="28"/>
          <w:szCs w:val="28"/>
        </w:rPr>
        <w:t>The Impact of Aging and Urbanization on CO</w:t>
      </w:r>
      <w:r w:rsidRPr="00120883">
        <w:rPr>
          <w:b/>
          <w:bCs/>
          <w:sz w:val="28"/>
          <w:szCs w:val="28"/>
          <w:vertAlign w:val="subscript"/>
        </w:rPr>
        <w:t>2</w:t>
      </w:r>
      <w:r w:rsidRPr="00120883">
        <w:rPr>
          <w:b/>
          <w:bCs/>
          <w:sz w:val="28"/>
          <w:szCs w:val="28"/>
        </w:rPr>
        <w:t xml:space="preserve"> Emission in Chinese Cities: An Empirical Analysis</w:t>
      </w:r>
    </w:p>
    <w:p w14:paraId="7FDF7516" w14:textId="77777777" w:rsidR="00287C01" w:rsidRDefault="00287C01" w:rsidP="00120883">
      <w:pPr>
        <w:ind w:firstLineChars="0" w:firstLine="0"/>
        <w:rPr>
          <w:b/>
          <w:bCs/>
          <w:szCs w:val="32"/>
        </w:rPr>
      </w:pPr>
    </w:p>
    <w:p w14:paraId="55F14EF8" w14:textId="77777777" w:rsidR="00120883" w:rsidRDefault="00120883" w:rsidP="00120883">
      <w:pPr>
        <w:ind w:firstLineChars="0" w:firstLine="0"/>
        <w:rPr>
          <w:b/>
          <w:bCs/>
          <w:szCs w:val="32"/>
        </w:rPr>
      </w:pPr>
    </w:p>
    <w:p w14:paraId="0099E8B5" w14:textId="77777777" w:rsidR="00624595" w:rsidRPr="008C0F03" w:rsidRDefault="00624595" w:rsidP="00120883">
      <w:pPr>
        <w:ind w:firstLineChars="0" w:firstLine="0"/>
        <w:rPr>
          <w:b/>
          <w:bCs/>
          <w:sz w:val="24"/>
          <w:szCs w:val="28"/>
          <w:lang w:val="en"/>
        </w:rPr>
      </w:pPr>
      <w:proofErr w:type="spellStart"/>
      <w:r w:rsidRPr="008C0F03">
        <w:rPr>
          <w:rFonts w:hint="eastAsia"/>
          <w:b/>
          <w:bCs/>
          <w:sz w:val="24"/>
          <w:szCs w:val="28"/>
          <w:lang w:val="en"/>
        </w:rPr>
        <w:t>Yongchun</w:t>
      </w:r>
      <w:proofErr w:type="spellEnd"/>
      <w:r w:rsidRPr="008C0F03">
        <w:rPr>
          <w:rFonts w:hint="eastAsia"/>
          <w:b/>
          <w:bCs/>
          <w:sz w:val="24"/>
          <w:szCs w:val="28"/>
          <w:lang w:val="en"/>
        </w:rPr>
        <w:t xml:space="preserve"> Zhao</w:t>
      </w:r>
      <w:bookmarkStart w:id="0" w:name="_Ref200310869"/>
      <w:r w:rsidRPr="008C0F03">
        <w:rPr>
          <w:rStyle w:val="af7"/>
          <w:b/>
          <w:bCs/>
          <w:sz w:val="24"/>
          <w:szCs w:val="28"/>
          <w:lang w:val="en"/>
        </w:rPr>
        <w:footnoteReference w:id="1"/>
      </w:r>
      <w:bookmarkEnd w:id="0"/>
      <w:r w:rsidRPr="008C0F03">
        <w:rPr>
          <w:rFonts w:hint="eastAsia"/>
          <w:b/>
          <w:bCs/>
          <w:sz w:val="24"/>
          <w:szCs w:val="28"/>
          <w:lang w:val="en"/>
        </w:rPr>
        <w:t xml:space="preserve">, </w:t>
      </w:r>
      <w:proofErr w:type="spellStart"/>
      <w:r w:rsidRPr="008C0F03">
        <w:rPr>
          <w:rFonts w:hint="eastAsia"/>
          <w:b/>
          <w:bCs/>
          <w:sz w:val="24"/>
          <w:szCs w:val="28"/>
          <w:lang w:val="en"/>
        </w:rPr>
        <w:t>Mengzhen</w:t>
      </w:r>
      <w:proofErr w:type="spellEnd"/>
      <w:r w:rsidRPr="008C0F03">
        <w:rPr>
          <w:rFonts w:hint="eastAsia"/>
          <w:b/>
          <w:bCs/>
          <w:sz w:val="24"/>
          <w:szCs w:val="28"/>
          <w:lang w:val="en"/>
        </w:rPr>
        <w:t xml:space="preserve"> Zhao</w:t>
      </w:r>
      <w:bookmarkStart w:id="1" w:name="_Ref200310872"/>
      <w:r w:rsidRPr="008C0F03">
        <w:rPr>
          <w:b/>
          <w:bCs/>
          <w:sz w:val="24"/>
          <w:szCs w:val="28"/>
          <w:vertAlign w:val="superscript"/>
          <w:lang w:val="en"/>
        </w:rPr>
        <w:fldChar w:fldCharType="begin"/>
      </w:r>
      <w:r w:rsidRPr="008C0F03">
        <w:rPr>
          <w:b/>
          <w:bCs/>
          <w:sz w:val="24"/>
          <w:szCs w:val="28"/>
          <w:vertAlign w:val="superscript"/>
          <w:lang w:val="en"/>
        </w:rPr>
        <w:instrText xml:space="preserve"> </w:instrText>
      </w:r>
      <w:r w:rsidRPr="008C0F03">
        <w:rPr>
          <w:rFonts w:hint="eastAsia"/>
          <w:b/>
          <w:bCs/>
          <w:sz w:val="24"/>
          <w:szCs w:val="28"/>
          <w:vertAlign w:val="superscript"/>
          <w:lang w:val="en"/>
        </w:rPr>
        <w:instrText>NOTEREF _Ref200310869 \h</w:instrText>
      </w:r>
      <w:r w:rsidRPr="008C0F03">
        <w:rPr>
          <w:b/>
          <w:bCs/>
          <w:sz w:val="24"/>
          <w:szCs w:val="28"/>
          <w:vertAlign w:val="superscript"/>
          <w:lang w:val="en"/>
        </w:rPr>
        <w:instrText xml:space="preserve">  \* MERGEFORMAT </w:instrText>
      </w:r>
      <w:r w:rsidRPr="008C0F03">
        <w:rPr>
          <w:b/>
          <w:bCs/>
          <w:sz w:val="24"/>
          <w:szCs w:val="28"/>
          <w:vertAlign w:val="superscript"/>
          <w:lang w:val="en"/>
        </w:rPr>
      </w:r>
      <w:r w:rsidRPr="008C0F03">
        <w:rPr>
          <w:b/>
          <w:bCs/>
          <w:sz w:val="24"/>
          <w:szCs w:val="28"/>
          <w:vertAlign w:val="superscript"/>
          <w:lang w:val="en"/>
        </w:rPr>
        <w:fldChar w:fldCharType="separate"/>
      </w:r>
      <w:r w:rsidRPr="008C0F03">
        <w:rPr>
          <w:b/>
          <w:bCs/>
          <w:sz w:val="24"/>
          <w:szCs w:val="28"/>
          <w:vertAlign w:val="superscript"/>
          <w:lang w:val="en"/>
        </w:rPr>
        <w:t>1</w:t>
      </w:r>
      <w:r w:rsidRPr="008C0F03">
        <w:rPr>
          <w:b/>
          <w:bCs/>
          <w:sz w:val="24"/>
          <w:szCs w:val="28"/>
          <w:vertAlign w:val="superscript"/>
          <w:lang w:val="en"/>
        </w:rPr>
        <w:fldChar w:fldCharType="end"/>
      </w:r>
      <w:r w:rsidRPr="008C0F03">
        <w:rPr>
          <w:rFonts w:hint="eastAsia"/>
          <w:b/>
          <w:bCs/>
          <w:sz w:val="24"/>
          <w:szCs w:val="28"/>
          <w:vertAlign w:val="superscript"/>
          <w:lang w:val="en"/>
        </w:rPr>
        <w:t>,</w:t>
      </w:r>
      <w:bookmarkStart w:id="2" w:name="_Ref200311786"/>
      <w:r w:rsidRPr="008C0F03">
        <w:rPr>
          <w:rStyle w:val="af7"/>
          <w:b/>
          <w:bCs/>
          <w:sz w:val="24"/>
          <w:szCs w:val="28"/>
          <w:lang w:val="en"/>
        </w:rPr>
        <w:footnoteReference w:id="2"/>
      </w:r>
      <w:bookmarkEnd w:id="1"/>
      <w:bookmarkEnd w:id="2"/>
      <w:r w:rsidRPr="008C0F03">
        <w:rPr>
          <w:rFonts w:hint="eastAsia"/>
          <w:b/>
          <w:bCs/>
          <w:sz w:val="24"/>
          <w:szCs w:val="28"/>
          <w:lang w:val="en"/>
        </w:rPr>
        <w:t>, Chi Zhang</w:t>
      </w:r>
      <w:r w:rsidRPr="008C0F03">
        <w:rPr>
          <w:b/>
          <w:bCs/>
          <w:sz w:val="24"/>
          <w:szCs w:val="28"/>
          <w:lang w:val="en"/>
        </w:rPr>
        <w:fldChar w:fldCharType="begin"/>
      </w:r>
      <w:r w:rsidRPr="008C0F03">
        <w:rPr>
          <w:b/>
          <w:bCs/>
          <w:sz w:val="24"/>
          <w:szCs w:val="28"/>
          <w:lang w:val="en"/>
        </w:rPr>
        <w:instrText xml:space="preserve"> </w:instrText>
      </w:r>
      <w:r w:rsidRPr="008C0F03">
        <w:rPr>
          <w:rFonts w:hint="eastAsia"/>
          <w:b/>
          <w:bCs/>
          <w:sz w:val="24"/>
          <w:szCs w:val="28"/>
          <w:lang w:val="en"/>
        </w:rPr>
        <w:instrText>NOTEREF _Ref200310869 \f \h</w:instrText>
      </w:r>
      <w:r w:rsidRPr="008C0F03">
        <w:rPr>
          <w:b/>
          <w:bCs/>
          <w:sz w:val="24"/>
          <w:szCs w:val="28"/>
          <w:lang w:val="en"/>
        </w:rPr>
        <w:instrText xml:space="preserve">  \* MERGEFORMAT </w:instrText>
      </w:r>
      <w:r w:rsidRPr="008C0F03">
        <w:rPr>
          <w:b/>
          <w:bCs/>
          <w:sz w:val="24"/>
          <w:szCs w:val="28"/>
          <w:lang w:val="en"/>
        </w:rPr>
      </w:r>
      <w:r w:rsidRPr="008C0F03">
        <w:rPr>
          <w:b/>
          <w:bCs/>
          <w:sz w:val="24"/>
          <w:szCs w:val="28"/>
          <w:lang w:val="en"/>
        </w:rPr>
        <w:fldChar w:fldCharType="separate"/>
      </w:r>
      <w:r w:rsidRPr="008C0F03">
        <w:rPr>
          <w:rStyle w:val="af7"/>
          <w:b/>
          <w:bCs/>
          <w:sz w:val="24"/>
          <w:szCs w:val="28"/>
        </w:rPr>
        <w:t>1</w:t>
      </w:r>
      <w:r w:rsidRPr="008C0F03">
        <w:rPr>
          <w:b/>
          <w:bCs/>
          <w:sz w:val="24"/>
          <w:szCs w:val="28"/>
          <w:lang w:val="en"/>
        </w:rPr>
        <w:fldChar w:fldCharType="end"/>
      </w:r>
      <w:r w:rsidRPr="008C0F03">
        <w:rPr>
          <w:rFonts w:hint="eastAsia"/>
          <w:b/>
          <w:bCs/>
          <w:sz w:val="24"/>
          <w:szCs w:val="28"/>
          <w:vertAlign w:val="superscript"/>
          <w:lang w:val="en"/>
        </w:rPr>
        <w:t>,</w:t>
      </w:r>
      <w:r w:rsidRPr="008C0F03">
        <w:rPr>
          <w:b/>
          <w:bCs/>
          <w:sz w:val="24"/>
          <w:szCs w:val="28"/>
          <w:vertAlign w:val="superscript"/>
          <w:lang w:val="en"/>
        </w:rPr>
        <w:fldChar w:fldCharType="begin"/>
      </w:r>
      <w:r w:rsidRPr="008C0F03">
        <w:rPr>
          <w:b/>
          <w:bCs/>
          <w:sz w:val="24"/>
          <w:szCs w:val="28"/>
          <w:vertAlign w:val="superscript"/>
          <w:lang w:val="en"/>
        </w:rPr>
        <w:instrText xml:space="preserve"> </w:instrText>
      </w:r>
      <w:r w:rsidRPr="008C0F03">
        <w:rPr>
          <w:rFonts w:hint="eastAsia"/>
          <w:b/>
          <w:bCs/>
          <w:sz w:val="24"/>
          <w:szCs w:val="28"/>
          <w:vertAlign w:val="superscript"/>
          <w:lang w:val="en"/>
        </w:rPr>
        <w:instrText>NOTEREF _Ref200311786 \f \h</w:instrText>
      </w:r>
      <w:r w:rsidRPr="008C0F03">
        <w:rPr>
          <w:b/>
          <w:bCs/>
          <w:sz w:val="24"/>
          <w:szCs w:val="28"/>
          <w:vertAlign w:val="superscript"/>
          <w:lang w:val="en"/>
        </w:rPr>
        <w:instrText xml:space="preserve">  \* MERGEFORMAT </w:instrText>
      </w:r>
      <w:r w:rsidRPr="008C0F03">
        <w:rPr>
          <w:b/>
          <w:bCs/>
          <w:sz w:val="24"/>
          <w:szCs w:val="28"/>
          <w:vertAlign w:val="superscript"/>
          <w:lang w:val="en"/>
        </w:rPr>
      </w:r>
      <w:r w:rsidRPr="008C0F03">
        <w:rPr>
          <w:b/>
          <w:bCs/>
          <w:sz w:val="24"/>
          <w:szCs w:val="28"/>
          <w:vertAlign w:val="superscript"/>
          <w:lang w:val="en"/>
        </w:rPr>
        <w:fldChar w:fldCharType="separate"/>
      </w:r>
      <w:r w:rsidRPr="008C0F03">
        <w:rPr>
          <w:rStyle w:val="af7"/>
          <w:b/>
          <w:bCs/>
          <w:sz w:val="24"/>
          <w:szCs w:val="28"/>
        </w:rPr>
        <w:t>2</w:t>
      </w:r>
      <w:r w:rsidRPr="008C0F03">
        <w:rPr>
          <w:b/>
          <w:bCs/>
          <w:sz w:val="24"/>
          <w:szCs w:val="28"/>
          <w:vertAlign w:val="superscript"/>
          <w:lang w:val="en"/>
        </w:rPr>
        <w:fldChar w:fldCharType="end"/>
      </w:r>
    </w:p>
    <w:p w14:paraId="3B815269" w14:textId="77777777" w:rsidR="00624595" w:rsidRPr="00624595" w:rsidRDefault="00624595" w:rsidP="00120883">
      <w:pPr>
        <w:ind w:firstLineChars="0" w:firstLine="0"/>
        <w:rPr>
          <w:b/>
          <w:bCs/>
          <w:szCs w:val="32"/>
          <w:lang w:val="en"/>
        </w:rPr>
      </w:pPr>
    </w:p>
    <w:p w14:paraId="11E30270" w14:textId="77777777" w:rsidR="00624595" w:rsidRPr="00624595" w:rsidRDefault="00624595" w:rsidP="00120883">
      <w:pPr>
        <w:ind w:firstLineChars="0" w:firstLine="0"/>
        <w:rPr>
          <w:b/>
          <w:bCs/>
          <w:szCs w:val="32"/>
        </w:rPr>
      </w:pPr>
    </w:p>
    <w:p w14:paraId="79CD01CE" w14:textId="0B778C91" w:rsidR="00423BED" w:rsidRDefault="00423BED" w:rsidP="00120883">
      <w:pPr>
        <w:ind w:firstLineChars="0" w:firstLine="0"/>
        <w:rPr>
          <w:b/>
          <w:bCs/>
          <w:szCs w:val="32"/>
        </w:rPr>
      </w:pPr>
      <w:r>
        <w:rPr>
          <w:b/>
          <w:bCs/>
          <w:szCs w:val="32"/>
        </w:rPr>
        <w:t>C</w:t>
      </w:r>
      <w:r>
        <w:rPr>
          <w:rFonts w:hint="eastAsia"/>
          <w:b/>
          <w:bCs/>
          <w:szCs w:val="32"/>
        </w:rPr>
        <w:t>ontents</w:t>
      </w:r>
    </w:p>
    <w:p w14:paraId="485E4025" w14:textId="68A2ADE3" w:rsidR="00423BED" w:rsidRDefault="00175A4D" w:rsidP="00120883">
      <w:pPr>
        <w:ind w:firstLineChars="0" w:firstLine="0"/>
      </w:pPr>
      <w:r>
        <w:rPr>
          <w:b/>
          <w:bCs/>
          <w:szCs w:val="32"/>
        </w:rPr>
        <w:t>T</w:t>
      </w:r>
      <w:r>
        <w:rPr>
          <w:rFonts w:hint="eastAsia"/>
          <w:b/>
          <w:bCs/>
          <w:szCs w:val="32"/>
        </w:rPr>
        <w:t xml:space="preserve">able S1 </w:t>
      </w:r>
      <w:r w:rsidR="00554601">
        <w:rPr>
          <w:rFonts w:hint="eastAsia"/>
        </w:rPr>
        <w:t>D</w:t>
      </w:r>
      <w:r w:rsidR="00554601" w:rsidRPr="00C404C2">
        <w:t xml:space="preserve">ata </w:t>
      </w:r>
      <w:r w:rsidR="00091F45">
        <w:rPr>
          <w:rFonts w:hint="eastAsia"/>
        </w:rPr>
        <w:t>s</w:t>
      </w:r>
      <w:r w:rsidR="00554601" w:rsidRPr="00C404C2">
        <w:t>ources f</w:t>
      </w:r>
      <w:r w:rsidR="00554601">
        <w:rPr>
          <w:rFonts w:hint="eastAsia"/>
        </w:rPr>
        <w:t>rom</w:t>
      </w:r>
      <w:r w:rsidR="00554601" w:rsidRPr="00C404C2">
        <w:t xml:space="preserve"> 2010</w:t>
      </w:r>
      <w:r w:rsidR="00554601">
        <w:rPr>
          <w:rFonts w:hint="eastAsia"/>
        </w:rPr>
        <w:t xml:space="preserve"> to </w:t>
      </w:r>
      <w:r w:rsidR="00554601" w:rsidRPr="00C404C2">
        <w:t>2020</w:t>
      </w:r>
    </w:p>
    <w:p w14:paraId="0DA634F6" w14:textId="499C226C" w:rsidR="00175A4D" w:rsidRDefault="00175A4D" w:rsidP="00120883">
      <w:pPr>
        <w:ind w:firstLineChars="0" w:firstLine="0"/>
      </w:pPr>
      <w:r>
        <w:rPr>
          <w:b/>
          <w:bCs/>
          <w:szCs w:val="32"/>
        </w:rPr>
        <w:t>T</w:t>
      </w:r>
      <w:r>
        <w:rPr>
          <w:rFonts w:hint="eastAsia"/>
          <w:b/>
          <w:bCs/>
          <w:szCs w:val="32"/>
        </w:rPr>
        <w:t xml:space="preserve">able S2 </w:t>
      </w:r>
      <w:r w:rsidR="00554601">
        <w:rPr>
          <w:rFonts w:hint="eastAsia"/>
        </w:rPr>
        <w:t>D</w:t>
      </w:r>
      <w:r w:rsidR="00554601" w:rsidRPr="00AE01F7">
        <w:t>ata</w:t>
      </w:r>
      <w:r w:rsidR="00554601">
        <w:rPr>
          <w:rFonts w:hint="eastAsia"/>
        </w:rPr>
        <w:t xml:space="preserve"> </w:t>
      </w:r>
      <w:r w:rsidR="00091F45">
        <w:rPr>
          <w:rFonts w:hint="eastAsia"/>
        </w:rPr>
        <w:t>s</w:t>
      </w:r>
      <w:r w:rsidR="00554601" w:rsidRPr="00AE01F7">
        <w:t>ource</w:t>
      </w:r>
      <w:r w:rsidR="00554601">
        <w:rPr>
          <w:rFonts w:hint="eastAsia"/>
        </w:rPr>
        <w:t>s in 2030-2060</w:t>
      </w:r>
    </w:p>
    <w:p w14:paraId="136B058E" w14:textId="3482ABFA" w:rsidR="00554601" w:rsidRDefault="00554601" w:rsidP="00120883">
      <w:pPr>
        <w:ind w:firstLineChars="0" w:firstLine="0"/>
      </w:pPr>
      <w:r>
        <w:rPr>
          <w:b/>
          <w:bCs/>
          <w:szCs w:val="32"/>
        </w:rPr>
        <w:t>T</w:t>
      </w:r>
      <w:r>
        <w:rPr>
          <w:rFonts w:hint="eastAsia"/>
          <w:b/>
          <w:bCs/>
          <w:szCs w:val="32"/>
        </w:rPr>
        <w:t xml:space="preserve">able S3 </w:t>
      </w:r>
      <w:r w:rsidRPr="00067854">
        <w:t xml:space="preserve">Descriptive </w:t>
      </w:r>
      <w:r w:rsidR="00091F45">
        <w:rPr>
          <w:rFonts w:hint="eastAsia"/>
        </w:rPr>
        <w:t>s</w:t>
      </w:r>
      <w:r w:rsidRPr="00067854">
        <w:t xml:space="preserve">tatistics </w:t>
      </w:r>
      <w:r w:rsidRPr="00F40049">
        <w:t>for</w:t>
      </w:r>
      <w:r w:rsidRPr="00067854">
        <w:t xml:space="preserve"> </w:t>
      </w:r>
      <w:r>
        <w:rPr>
          <w:rFonts w:hint="eastAsia"/>
        </w:rPr>
        <w:t>Key</w:t>
      </w:r>
      <w:r w:rsidRPr="00067854">
        <w:t xml:space="preserve"> </w:t>
      </w:r>
      <w:r>
        <w:rPr>
          <w:rFonts w:hint="eastAsia"/>
        </w:rPr>
        <w:t>V</w:t>
      </w:r>
      <w:r w:rsidRPr="00067854">
        <w:t>ariables</w:t>
      </w:r>
    </w:p>
    <w:p w14:paraId="01EACAC0" w14:textId="264921A7" w:rsidR="00554601" w:rsidRDefault="00077568" w:rsidP="00120883">
      <w:pPr>
        <w:ind w:firstLineChars="0" w:firstLine="0"/>
        <w:rPr>
          <w:b/>
          <w:bCs/>
          <w:szCs w:val="32"/>
        </w:rPr>
      </w:pPr>
      <w:r>
        <w:rPr>
          <w:b/>
          <w:bCs/>
          <w:szCs w:val="32"/>
        </w:rPr>
        <w:t>T</w:t>
      </w:r>
      <w:r>
        <w:rPr>
          <w:rFonts w:hint="eastAsia"/>
          <w:b/>
          <w:bCs/>
          <w:szCs w:val="32"/>
        </w:rPr>
        <w:t xml:space="preserve">able S4 </w:t>
      </w:r>
      <w:r w:rsidRPr="00710A77">
        <w:t xml:space="preserve">Test </w:t>
      </w:r>
      <w:r w:rsidR="00091F45">
        <w:rPr>
          <w:rFonts w:hint="eastAsia"/>
        </w:rPr>
        <w:t>r</w:t>
      </w:r>
      <w:r w:rsidRPr="00710A77">
        <w:t xml:space="preserve">esults for </w:t>
      </w:r>
      <w:r w:rsidR="00091F45">
        <w:rPr>
          <w:rFonts w:hint="eastAsia"/>
        </w:rPr>
        <w:t>m</w:t>
      </w:r>
      <w:r w:rsidRPr="00710A77">
        <w:t xml:space="preserve">odel </w:t>
      </w:r>
      <w:r w:rsidR="00091F45">
        <w:rPr>
          <w:rFonts w:hint="eastAsia"/>
        </w:rPr>
        <w:t>e</w:t>
      </w:r>
      <w:r w:rsidRPr="00710A77">
        <w:t xml:space="preserve">ndogeneity and </w:t>
      </w:r>
      <w:r w:rsidR="00091F45">
        <w:rPr>
          <w:rFonts w:hint="eastAsia"/>
        </w:rPr>
        <w:t>i</w:t>
      </w:r>
      <w:r w:rsidRPr="00710A77">
        <w:t xml:space="preserve">nstrumental </w:t>
      </w:r>
      <w:r w:rsidR="00091F45">
        <w:rPr>
          <w:rFonts w:hint="eastAsia"/>
        </w:rPr>
        <w:t>v</w:t>
      </w:r>
      <w:r w:rsidRPr="00710A77">
        <w:t xml:space="preserve">ariable </w:t>
      </w:r>
      <w:r w:rsidR="00091F45">
        <w:rPr>
          <w:rFonts w:hint="eastAsia"/>
        </w:rPr>
        <w:t>t</w:t>
      </w:r>
      <w:r w:rsidR="00122177">
        <w:rPr>
          <w:rFonts w:hint="eastAsia"/>
        </w:rPr>
        <w:t>est</w:t>
      </w:r>
    </w:p>
    <w:p w14:paraId="6C085E65" w14:textId="3DE2CFD6" w:rsidR="00077568" w:rsidRPr="00122177" w:rsidRDefault="00122177" w:rsidP="00120883">
      <w:pPr>
        <w:ind w:firstLineChars="0" w:firstLine="0"/>
        <w:rPr>
          <w:b/>
          <w:bCs/>
          <w:szCs w:val="32"/>
        </w:rPr>
      </w:pPr>
      <w:r w:rsidRPr="00122177">
        <w:rPr>
          <w:b/>
          <w:bCs/>
          <w:szCs w:val="32"/>
        </w:rPr>
        <w:t xml:space="preserve">Table S5 </w:t>
      </w:r>
      <w:r w:rsidRPr="00122177">
        <w:rPr>
          <w:szCs w:val="32"/>
        </w:rPr>
        <w:t>Projected CO</w:t>
      </w:r>
      <w:r w:rsidRPr="00C30FBA">
        <w:rPr>
          <w:szCs w:val="32"/>
          <w:vertAlign w:val="subscript"/>
        </w:rPr>
        <w:t>2</w:t>
      </w:r>
      <w:r w:rsidRPr="00122177">
        <w:rPr>
          <w:szCs w:val="32"/>
        </w:rPr>
        <w:t xml:space="preserve"> </w:t>
      </w:r>
      <w:r w:rsidR="00091F45">
        <w:rPr>
          <w:rFonts w:hint="eastAsia"/>
          <w:szCs w:val="32"/>
        </w:rPr>
        <w:t>e</w:t>
      </w:r>
      <w:r w:rsidRPr="00122177">
        <w:rPr>
          <w:szCs w:val="32"/>
        </w:rPr>
        <w:t>missions in 2030 (Unit: MT)</w:t>
      </w:r>
    </w:p>
    <w:p w14:paraId="4C5CB961" w14:textId="1AC51E0D" w:rsidR="0053063D" w:rsidRDefault="00C30FBA" w:rsidP="00120883">
      <w:pPr>
        <w:ind w:firstLineChars="0" w:firstLine="0"/>
      </w:pPr>
      <w:r w:rsidRPr="00C30FBA">
        <w:rPr>
          <w:b/>
          <w:bCs/>
        </w:rPr>
        <w:t>Table S6</w:t>
      </w:r>
      <w:r>
        <w:rPr>
          <w:rFonts w:hint="eastAsia"/>
        </w:rPr>
        <w:t xml:space="preserve"> </w:t>
      </w:r>
      <w:r w:rsidRPr="00C30FBA">
        <w:t>Proportions of CO</w:t>
      </w:r>
      <w:r w:rsidRPr="00C30FBA">
        <w:rPr>
          <w:vertAlign w:val="subscript"/>
        </w:rPr>
        <w:t>2</w:t>
      </w:r>
      <w:r w:rsidRPr="00C30FBA">
        <w:t xml:space="preserve"> </w:t>
      </w:r>
      <w:r w:rsidR="00091F45">
        <w:rPr>
          <w:rFonts w:hint="eastAsia"/>
        </w:rPr>
        <w:t>e</w:t>
      </w:r>
      <w:r w:rsidRPr="00C30FBA">
        <w:t xml:space="preserve">missions </w:t>
      </w:r>
      <w:r w:rsidR="00091F45">
        <w:rPr>
          <w:rFonts w:hint="eastAsia"/>
        </w:rPr>
        <w:t>a</w:t>
      </w:r>
      <w:r w:rsidRPr="00C30FBA">
        <w:t xml:space="preserve">ssociated with </w:t>
      </w:r>
      <w:r w:rsidR="00091F45">
        <w:rPr>
          <w:rFonts w:hint="eastAsia"/>
        </w:rPr>
        <w:t>p</w:t>
      </w:r>
      <w:r w:rsidRPr="00C30FBA">
        <w:t xml:space="preserve">opulation </w:t>
      </w:r>
      <w:r w:rsidR="00091F45">
        <w:rPr>
          <w:rFonts w:hint="eastAsia"/>
        </w:rPr>
        <w:t>a</w:t>
      </w:r>
      <w:r w:rsidRPr="00C30FBA">
        <w:t xml:space="preserve">ging and </w:t>
      </w:r>
      <w:r w:rsidR="00091F45">
        <w:rPr>
          <w:rFonts w:hint="eastAsia"/>
        </w:rPr>
        <w:t>u</w:t>
      </w:r>
      <w:r w:rsidRPr="00C30FBA">
        <w:t xml:space="preserve">rbanization in </w:t>
      </w:r>
      <w:r w:rsidR="00091F45">
        <w:rPr>
          <w:rFonts w:hint="eastAsia"/>
        </w:rPr>
        <w:t>t</w:t>
      </w:r>
      <w:r w:rsidRPr="00C30FBA">
        <w:t>otal CO</w:t>
      </w:r>
      <w:r w:rsidRPr="00C30FBA">
        <w:rPr>
          <w:vertAlign w:val="subscript"/>
        </w:rPr>
        <w:t>2</w:t>
      </w:r>
      <w:r w:rsidRPr="00C30FBA">
        <w:t xml:space="preserve"> </w:t>
      </w:r>
      <w:r w:rsidR="00091F45">
        <w:rPr>
          <w:rFonts w:hint="eastAsia"/>
        </w:rPr>
        <w:t>e</w:t>
      </w:r>
      <w:r w:rsidRPr="00C30FBA">
        <w:t>missions (Unit: %)</w:t>
      </w:r>
    </w:p>
    <w:p w14:paraId="4BBE9BB4" w14:textId="5F68C6A0" w:rsidR="00463FF6" w:rsidRDefault="00463FF6" w:rsidP="00463FF6">
      <w:pPr>
        <w:ind w:firstLine="420"/>
      </w:pPr>
    </w:p>
    <w:p w14:paraId="4FB7A07D" w14:textId="77777777" w:rsidR="007D09B7" w:rsidRDefault="007D09B7" w:rsidP="00463FF6">
      <w:pPr>
        <w:ind w:firstLine="420"/>
      </w:pPr>
    </w:p>
    <w:p w14:paraId="02365DF1" w14:textId="77777777" w:rsidR="007D09B7" w:rsidRDefault="007D09B7" w:rsidP="00463FF6">
      <w:pPr>
        <w:ind w:firstLine="420"/>
      </w:pPr>
    </w:p>
    <w:p w14:paraId="7F7AD571" w14:textId="77777777" w:rsidR="007D09B7" w:rsidRDefault="007D09B7" w:rsidP="00463FF6">
      <w:pPr>
        <w:ind w:firstLine="420"/>
      </w:pPr>
    </w:p>
    <w:p w14:paraId="1A280816" w14:textId="77777777" w:rsidR="007D09B7" w:rsidRDefault="007D09B7" w:rsidP="00463FF6">
      <w:pPr>
        <w:ind w:firstLine="420"/>
      </w:pPr>
    </w:p>
    <w:p w14:paraId="5E2A6342" w14:textId="77777777" w:rsidR="007D09B7" w:rsidRDefault="007D09B7" w:rsidP="00463FF6">
      <w:pPr>
        <w:ind w:firstLine="420"/>
      </w:pPr>
    </w:p>
    <w:p w14:paraId="6A8ADFB5" w14:textId="77777777" w:rsidR="007D09B7" w:rsidRDefault="007D09B7" w:rsidP="00463FF6">
      <w:pPr>
        <w:ind w:firstLine="420"/>
      </w:pPr>
    </w:p>
    <w:p w14:paraId="78CC280C" w14:textId="77777777" w:rsidR="007D09B7" w:rsidRDefault="007D09B7" w:rsidP="00463FF6">
      <w:pPr>
        <w:ind w:firstLine="420"/>
      </w:pPr>
    </w:p>
    <w:p w14:paraId="0BD1A7BC" w14:textId="77777777" w:rsidR="007D09B7" w:rsidRDefault="007D09B7" w:rsidP="00463FF6">
      <w:pPr>
        <w:ind w:firstLine="420"/>
      </w:pPr>
    </w:p>
    <w:p w14:paraId="34606FF4" w14:textId="77777777" w:rsidR="007D09B7" w:rsidRDefault="007D09B7" w:rsidP="00463FF6">
      <w:pPr>
        <w:ind w:firstLine="420"/>
      </w:pPr>
    </w:p>
    <w:p w14:paraId="746A8A00" w14:textId="77777777" w:rsidR="007D09B7" w:rsidRDefault="007D09B7" w:rsidP="00463FF6">
      <w:pPr>
        <w:ind w:firstLine="420"/>
      </w:pPr>
    </w:p>
    <w:p w14:paraId="5F9E55EF" w14:textId="77777777" w:rsidR="007D09B7" w:rsidRDefault="007D09B7" w:rsidP="00463FF6">
      <w:pPr>
        <w:ind w:firstLine="420"/>
      </w:pPr>
    </w:p>
    <w:p w14:paraId="19161F71" w14:textId="77777777" w:rsidR="007D09B7" w:rsidRDefault="007D09B7" w:rsidP="00463FF6">
      <w:pPr>
        <w:ind w:firstLine="420"/>
      </w:pPr>
    </w:p>
    <w:p w14:paraId="3232782A" w14:textId="77777777" w:rsidR="007D09B7" w:rsidRDefault="007D09B7" w:rsidP="00463FF6">
      <w:pPr>
        <w:ind w:firstLine="420"/>
      </w:pPr>
    </w:p>
    <w:p w14:paraId="78BEC7A9" w14:textId="77777777" w:rsidR="007D09B7" w:rsidRDefault="007D09B7" w:rsidP="00463FF6">
      <w:pPr>
        <w:ind w:firstLine="420"/>
      </w:pPr>
    </w:p>
    <w:p w14:paraId="6E1CFCE2" w14:textId="77777777" w:rsidR="007D09B7" w:rsidRDefault="007D09B7" w:rsidP="00463FF6">
      <w:pPr>
        <w:ind w:firstLine="420"/>
      </w:pPr>
    </w:p>
    <w:p w14:paraId="4DCD107F" w14:textId="77777777" w:rsidR="007D09B7" w:rsidRDefault="007D09B7" w:rsidP="00463FF6">
      <w:pPr>
        <w:ind w:firstLine="420"/>
      </w:pPr>
    </w:p>
    <w:p w14:paraId="1EC4958D" w14:textId="77777777" w:rsidR="007D09B7" w:rsidRDefault="007D09B7" w:rsidP="00463FF6">
      <w:pPr>
        <w:ind w:firstLine="420"/>
      </w:pPr>
    </w:p>
    <w:p w14:paraId="73E16790" w14:textId="77777777" w:rsidR="007D09B7" w:rsidRDefault="007D09B7" w:rsidP="00463FF6">
      <w:pPr>
        <w:ind w:firstLine="420"/>
      </w:pPr>
    </w:p>
    <w:p w14:paraId="5673BF49" w14:textId="77777777" w:rsidR="007D09B7" w:rsidRDefault="007D09B7" w:rsidP="00463FF6">
      <w:pPr>
        <w:ind w:firstLine="420"/>
      </w:pPr>
    </w:p>
    <w:p w14:paraId="52737F03" w14:textId="77777777" w:rsidR="007D09B7" w:rsidRDefault="007D09B7" w:rsidP="00463FF6">
      <w:pPr>
        <w:ind w:firstLine="420"/>
      </w:pPr>
    </w:p>
    <w:p w14:paraId="2D7F0F73" w14:textId="77777777" w:rsidR="007D09B7" w:rsidRDefault="007D09B7" w:rsidP="00463FF6">
      <w:pPr>
        <w:ind w:firstLine="420"/>
      </w:pPr>
    </w:p>
    <w:p w14:paraId="6A6833FC" w14:textId="6490DDBB" w:rsidR="00463FF6" w:rsidRDefault="00463FF6" w:rsidP="00313CBE">
      <w:pPr>
        <w:pStyle w:val="1"/>
        <w:ind w:firstLineChars="0" w:firstLine="0"/>
        <w:jc w:val="center"/>
      </w:pPr>
      <w:r w:rsidRPr="00C404C2">
        <w:lastRenderedPageBreak/>
        <w:t xml:space="preserve">Table </w:t>
      </w:r>
      <w:r w:rsidR="00077568">
        <w:rPr>
          <w:rFonts w:hint="eastAsia"/>
        </w:rPr>
        <w:t>S</w:t>
      </w:r>
      <w:r w:rsidRPr="00C404C2">
        <w:t xml:space="preserve">1 </w:t>
      </w:r>
      <w:r>
        <w:rPr>
          <w:rFonts w:hint="eastAsia"/>
        </w:rPr>
        <w:t xml:space="preserve">  D</w:t>
      </w:r>
      <w:r w:rsidRPr="00C404C2">
        <w:t xml:space="preserve">ata </w:t>
      </w:r>
      <w:r w:rsidR="00F74010">
        <w:rPr>
          <w:rFonts w:hint="eastAsia"/>
        </w:rPr>
        <w:t>s</w:t>
      </w:r>
      <w:r w:rsidRPr="00C404C2">
        <w:t>ources f</w:t>
      </w:r>
      <w:r>
        <w:rPr>
          <w:rFonts w:hint="eastAsia"/>
        </w:rPr>
        <w:t>rom</w:t>
      </w:r>
      <w:r w:rsidRPr="00C404C2">
        <w:t xml:space="preserve"> 2010</w:t>
      </w:r>
      <w:r>
        <w:rPr>
          <w:rFonts w:hint="eastAsia"/>
        </w:rPr>
        <w:t xml:space="preserve"> to </w:t>
      </w:r>
      <w:r w:rsidRPr="00C404C2">
        <w:t>2020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224"/>
        <w:gridCol w:w="3598"/>
        <w:gridCol w:w="3700"/>
      </w:tblGrid>
      <w:tr w:rsidR="00463FF6" w14:paraId="74E56051" w14:textId="77777777" w:rsidTr="00AA59E2">
        <w:tc>
          <w:tcPr>
            <w:tcW w:w="718" w:type="pct"/>
          </w:tcPr>
          <w:p w14:paraId="3A9F4475" w14:textId="77777777" w:rsidR="00463FF6" w:rsidRDefault="00463FF6" w:rsidP="00AA59E2">
            <w:pPr>
              <w:ind w:firstLineChars="0" w:firstLine="0"/>
              <w:jc w:val="center"/>
            </w:pPr>
            <w:r w:rsidRPr="005A3257">
              <w:rPr>
                <w:sz w:val="18"/>
                <w:szCs w:val="18"/>
              </w:rPr>
              <w:t>Data year</w:t>
            </w:r>
          </w:p>
        </w:tc>
        <w:tc>
          <w:tcPr>
            <w:tcW w:w="2111" w:type="pct"/>
          </w:tcPr>
          <w:p w14:paraId="0B12044A" w14:textId="77777777" w:rsidR="00463FF6" w:rsidRDefault="00463FF6" w:rsidP="00AA59E2">
            <w:pPr>
              <w:ind w:firstLineChars="0" w:firstLine="0"/>
              <w:jc w:val="center"/>
            </w:pPr>
            <w:r w:rsidRPr="00C12B46">
              <w:rPr>
                <w:sz w:val="18"/>
                <w:szCs w:val="18"/>
              </w:rPr>
              <w:t>Variate</w:t>
            </w: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2171" w:type="pct"/>
          </w:tcPr>
          <w:p w14:paraId="4D3B3ECF" w14:textId="5A4E1433" w:rsidR="00463FF6" w:rsidRDefault="00463FF6" w:rsidP="00AA59E2">
            <w:pPr>
              <w:ind w:firstLineChars="0" w:firstLine="0"/>
              <w:jc w:val="center"/>
            </w:pPr>
            <w:r w:rsidRPr="0049192B">
              <w:rPr>
                <w:sz w:val="18"/>
                <w:szCs w:val="18"/>
              </w:rPr>
              <w:t xml:space="preserve">Data </w:t>
            </w:r>
            <w:r w:rsidR="00F74010">
              <w:rPr>
                <w:rFonts w:hint="eastAsia"/>
                <w:sz w:val="18"/>
                <w:szCs w:val="18"/>
              </w:rPr>
              <w:t>s</w:t>
            </w:r>
            <w:r w:rsidRPr="0049192B">
              <w:rPr>
                <w:sz w:val="18"/>
                <w:szCs w:val="18"/>
              </w:rPr>
              <w:t>ources</w:t>
            </w:r>
          </w:p>
        </w:tc>
      </w:tr>
      <w:tr w:rsidR="00463FF6" w14:paraId="3E343B82" w14:textId="77777777" w:rsidTr="00AA59E2">
        <w:tc>
          <w:tcPr>
            <w:tcW w:w="718" w:type="pct"/>
            <w:vMerge w:val="restart"/>
            <w:vAlign w:val="center"/>
          </w:tcPr>
          <w:p w14:paraId="1EACEA74" w14:textId="77777777" w:rsidR="00463FF6" w:rsidRDefault="00463FF6" w:rsidP="00AA59E2">
            <w:pPr>
              <w:ind w:firstLineChars="0" w:firstLine="0"/>
              <w:jc w:val="center"/>
            </w:pPr>
            <w:r>
              <w:rPr>
                <w:rFonts w:hint="eastAsia"/>
                <w:sz w:val="18"/>
                <w:szCs w:val="18"/>
              </w:rPr>
              <w:t>2010-2020</w:t>
            </w:r>
          </w:p>
        </w:tc>
        <w:tc>
          <w:tcPr>
            <w:tcW w:w="2111" w:type="pct"/>
          </w:tcPr>
          <w:p w14:paraId="6AAB34B0" w14:textId="77777777" w:rsidR="00463FF6" w:rsidRDefault="00463FF6" w:rsidP="00AA59E2">
            <w:pPr>
              <w:ind w:firstLineChars="0" w:firstLine="0"/>
              <w:jc w:val="center"/>
            </w:pPr>
            <w:r w:rsidRPr="00EC6702">
              <w:rPr>
                <w:sz w:val="18"/>
                <w:szCs w:val="18"/>
              </w:rPr>
              <w:t>CO</w:t>
            </w:r>
            <w:r w:rsidRPr="00EC6702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emissions</w:t>
            </w:r>
          </w:p>
        </w:tc>
        <w:tc>
          <w:tcPr>
            <w:tcW w:w="2171" w:type="pct"/>
          </w:tcPr>
          <w:p w14:paraId="451127E4" w14:textId="6FF60A6C" w:rsidR="00463FF6" w:rsidRDefault="00463FF6" w:rsidP="00AA59E2">
            <w:pPr>
              <w:ind w:firstLineChars="0" w:firstLine="0"/>
              <w:jc w:val="center"/>
            </w:pPr>
            <w:r w:rsidRPr="002A4DE9">
              <w:rPr>
                <w:sz w:val="18"/>
                <w:szCs w:val="18"/>
              </w:rPr>
              <w:t>CEADs</w:t>
            </w:r>
            <w:r>
              <w:t xml:space="preserve"> </w:t>
            </w:r>
            <w:r w:rsidRPr="004974AA">
              <w:rPr>
                <w:sz w:val="18"/>
                <w:szCs w:val="18"/>
              </w:rPr>
              <w:t xml:space="preserve">database </w:t>
            </w:r>
            <w:r w:rsidRPr="002A4DE9">
              <w:rPr>
                <w:sz w:val="18"/>
                <w:szCs w:val="18"/>
              </w:rPr>
              <w:fldChar w:fldCharType="begin">
                <w:fldData xml:space="preserve">PEVuZE5vdGU+PENpdGU+PEF1dGhvcj5TaGFuPC9BdXRob3I+PFllYXI+MjAxODwvWWVhcj48UmVj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=
</w:fldData>
              </w:fldChar>
            </w:r>
            <w:r w:rsidR="00D502C6">
              <w:rPr>
                <w:sz w:val="18"/>
                <w:szCs w:val="18"/>
              </w:rPr>
              <w:instrText xml:space="preserve"> ADDIN EN.CITE </w:instrText>
            </w:r>
            <w:r w:rsidR="00D502C6">
              <w:rPr>
                <w:sz w:val="18"/>
                <w:szCs w:val="18"/>
              </w:rPr>
              <w:fldChar w:fldCharType="begin">
                <w:fldData xml:space="preserve">PEVuZE5vdGU+PENpdGU+PEF1dGhvcj5TaGFuPC9BdXRob3I+PFllYXI+MjAxODwvWWVhcj48UmVj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=
</w:fldData>
              </w:fldChar>
            </w:r>
            <w:r w:rsidR="00D502C6">
              <w:rPr>
                <w:sz w:val="18"/>
                <w:szCs w:val="18"/>
              </w:rPr>
              <w:instrText xml:space="preserve"> ADDIN EN.CITE.DATA </w:instrText>
            </w:r>
            <w:r w:rsidR="00D502C6">
              <w:rPr>
                <w:sz w:val="18"/>
                <w:szCs w:val="18"/>
              </w:rPr>
            </w:r>
            <w:r w:rsidR="00D502C6">
              <w:rPr>
                <w:sz w:val="18"/>
                <w:szCs w:val="18"/>
              </w:rPr>
              <w:fldChar w:fldCharType="end"/>
            </w:r>
            <w:r w:rsidRPr="002A4DE9">
              <w:rPr>
                <w:sz w:val="18"/>
                <w:szCs w:val="18"/>
              </w:rPr>
            </w:r>
            <w:r w:rsidRPr="002A4DE9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1-4</w:t>
            </w:r>
            <w:r w:rsidRPr="002A4DE9">
              <w:rPr>
                <w:sz w:val="18"/>
                <w:szCs w:val="18"/>
              </w:rPr>
              <w:fldChar w:fldCharType="end"/>
            </w:r>
          </w:p>
        </w:tc>
      </w:tr>
      <w:tr w:rsidR="00463FF6" w14:paraId="5244D279" w14:textId="77777777" w:rsidTr="00AA59E2">
        <w:tc>
          <w:tcPr>
            <w:tcW w:w="718" w:type="pct"/>
            <w:vMerge/>
          </w:tcPr>
          <w:p w14:paraId="74DBB05B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</w:tcPr>
          <w:p w14:paraId="2B0993DD" w14:textId="77777777" w:rsidR="00463FF6" w:rsidRDefault="00463FF6" w:rsidP="00AA59E2">
            <w:pPr>
              <w:ind w:firstLineChars="0" w:firstLine="0"/>
              <w:jc w:val="center"/>
            </w:pPr>
            <w:r>
              <w:rPr>
                <w:rFonts w:hint="eastAsia"/>
                <w:sz w:val="18"/>
                <w:szCs w:val="18"/>
              </w:rPr>
              <w:t>Population</w:t>
            </w:r>
          </w:p>
        </w:tc>
        <w:tc>
          <w:tcPr>
            <w:tcW w:w="2171" w:type="pct"/>
          </w:tcPr>
          <w:p w14:paraId="297A420E" w14:textId="77777777" w:rsidR="00463FF6" w:rsidRDefault="00463FF6" w:rsidP="00AA59E2">
            <w:pPr>
              <w:ind w:firstLineChars="0" w:firstLine="0"/>
              <w:jc w:val="center"/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</w:p>
        </w:tc>
      </w:tr>
      <w:tr w:rsidR="00463FF6" w14:paraId="2E441DEF" w14:textId="77777777" w:rsidTr="00AA59E2">
        <w:tc>
          <w:tcPr>
            <w:tcW w:w="718" w:type="pct"/>
            <w:vMerge/>
          </w:tcPr>
          <w:p w14:paraId="354B5F6C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</w:tcPr>
          <w:p w14:paraId="2798888E" w14:textId="77777777" w:rsidR="00463FF6" w:rsidRDefault="00463FF6" w:rsidP="00AA59E2">
            <w:pPr>
              <w:ind w:firstLineChars="0" w:firstLine="0"/>
              <w:jc w:val="center"/>
            </w:pPr>
            <w:r>
              <w:rPr>
                <w:rFonts w:hint="eastAsia"/>
                <w:sz w:val="18"/>
                <w:szCs w:val="18"/>
              </w:rPr>
              <w:t>The elderly population</w:t>
            </w:r>
          </w:p>
        </w:tc>
        <w:tc>
          <w:tcPr>
            <w:tcW w:w="2171" w:type="pct"/>
          </w:tcPr>
          <w:p w14:paraId="21BB6CA8" w14:textId="63780B90" w:rsidR="00463FF6" w:rsidRDefault="00463FF6" w:rsidP="00AA59E2">
            <w:pPr>
              <w:ind w:firstLineChars="0" w:firstLine="0"/>
              <w:jc w:val="center"/>
            </w:pPr>
            <w:r>
              <w:rPr>
                <w:rFonts w:hint="eastAsia"/>
                <w:sz w:val="18"/>
                <w:szCs w:val="18"/>
              </w:rPr>
              <w:t>China City Statistic Yearbook</w:t>
            </w:r>
            <w:r w:rsidRPr="00AF45D7">
              <w:rPr>
                <w:sz w:val="18"/>
                <w:szCs w:val="18"/>
              </w:rPr>
              <w:fldChar w:fldCharType="begin"/>
            </w:r>
            <w:r w:rsidR="001365A7">
              <w:rPr>
                <w:sz w:val="18"/>
                <w:szCs w:val="18"/>
              </w:rPr>
              <w:instrText xml:space="preserve"> ADDIN EN.CITE &lt;EndNote&gt;&lt;Cite&gt;&lt;Author&gt;China&lt;/Author&gt;&lt;Year&gt;2023&lt;/Year&gt;&lt;RecNum&gt;86&lt;/RecNum&gt;&lt;DisplayText&gt;&lt;style face="superscript"&gt;5&lt;/style&gt;&lt;/DisplayText&gt;&lt;record&gt;&lt;rec-number&gt;86&lt;/rec-number&gt;&lt;foreign-keys&gt;&lt;key app="EN" db-id="devds9afb5dps1ep2wepfdstfvdeetvsfspe" timestamp="1712728348"&gt;86&lt;/key&gt;&lt;/foreign-keys&gt;&lt;ref-type name="Book"&gt;6&lt;/ref-type&gt;&lt;contributors&gt;&lt;authors&gt;&lt;author&gt;National Bureau of Statistics of China,&lt;/author&gt;&lt;/authors&gt;&lt;/contributors&gt;&lt;titles&gt;&lt;title&gt;&lt;style face="normal" font="default" size="100%"&gt;China City Statistical Yearbook (In&lt;/style&gt;&lt;style face="normal" font="default" charset="134" size="100%"&gt; &lt;/style&gt;&lt;style face="normal" font="default" size="100%"&gt;Chinese)&lt;/style&gt;&lt;/title&gt;&lt;/titles&gt;&lt;dates&gt;&lt;year&gt;2023&lt;/year&gt;&lt;/dates&gt;&lt;publisher&gt;China Statistics Press&lt;/publisher&gt;&lt;urls&gt;&lt;/urls&gt;&lt;electronic-resource-num&gt;https://www.stats.gov.cn/zs/tjwh/tjkw/tjzl/202302/t20230220_1913734.html&lt;/electronic-resource-num&gt;&lt;/record&gt;&lt;/Cite&gt;&lt;/EndNote&gt;</w:instrText>
            </w:r>
            <w:r w:rsidRPr="00AF45D7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5</w:t>
            </w:r>
            <w:r w:rsidRPr="00AF45D7">
              <w:rPr>
                <w:sz w:val="18"/>
                <w:szCs w:val="18"/>
              </w:rPr>
              <w:fldChar w:fldCharType="end"/>
            </w:r>
          </w:p>
        </w:tc>
      </w:tr>
      <w:tr w:rsidR="00463FF6" w14:paraId="4C97DEEB" w14:textId="77777777" w:rsidTr="00AA59E2">
        <w:tc>
          <w:tcPr>
            <w:tcW w:w="718" w:type="pct"/>
            <w:vMerge/>
          </w:tcPr>
          <w:p w14:paraId="063D1672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7092C4DD" w14:textId="77777777" w:rsidR="00463FF6" w:rsidRDefault="00463FF6" w:rsidP="00AA59E2">
            <w:pPr>
              <w:ind w:firstLineChars="0" w:firstLine="0"/>
              <w:jc w:val="center"/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rban </w:t>
            </w:r>
            <w:r>
              <w:rPr>
                <w:rFonts w:hint="eastAsia"/>
                <w:sz w:val="18"/>
                <w:szCs w:val="18"/>
              </w:rPr>
              <w:t>population</w:t>
            </w:r>
          </w:p>
        </w:tc>
        <w:tc>
          <w:tcPr>
            <w:tcW w:w="2171" w:type="pct"/>
          </w:tcPr>
          <w:p w14:paraId="49974DFE" w14:textId="167CDE79" w:rsidR="00463FF6" w:rsidRDefault="00463FF6" w:rsidP="00AA59E2">
            <w:pPr>
              <w:ind w:firstLineChars="0" w:firstLine="0"/>
              <w:jc w:val="center"/>
            </w:pPr>
            <w:r>
              <w:rPr>
                <w:rFonts w:hint="eastAsia"/>
                <w:sz w:val="18"/>
                <w:szCs w:val="18"/>
              </w:rPr>
              <w:t>China City Statistic Yearbook</w:t>
            </w:r>
            <w:r w:rsidRPr="00AF45D7">
              <w:rPr>
                <w:sz w:val="18"/>
                <w:szCs w:val="18"/>
              </w:rPr>
              <w:fldChar w:fldCharType="begin"/>
            </w:r>
            <w:r w:rsidR="001365A7">
              <w:rPr>
                <w:sz w:val="18"/>
                <w:szCs w:val="18"/>
              </w:rPr>
              <w:instrText xml:space="preserve"> ADDIN EN.CITE &lt;EndNote&gt;&lt;Cite&gt;&lt;Author&gt;China&lt;/Author&gt;&lt;Year&gt;2023&lt;/Year&gt;&lt;RecNum&gt;86&lt;/RecNum&gt;&lt;DisplayText&gt;&lt;style face="superscript"&gt;5&lt;/style&gt;&lt;/DisplayText&gt;&lt;record&gt;&lt;rec-number&gt;86&lt;/rec-number&gt;&lt;foreign-keys&gt;&lt;key app="EN" db-id="devds9afb5dps1ep2wepfdstfvdeetvsfspe" timestamp="1712728348"&gt;86&lt;/key&gt;&lt;/foreign-keys&gt;&lt;ref-type name="Book"&gt;6&lt;/ref-type&gt;&lt;contributors&gt;&lt;authors&gt;&lt;author&gt;National Bureau of Statistics of China,&lt;/author&gt;&lt;/authors&gt;&lt;/contributors&gt;&lt;titles&gt;&lt;title&gt;&lt;style face="normal" font="default" size="100%"&gt;China City Statistical Yearbook (In&lt;/style&gt;&lt;style face="normal" font="default" charset="134" size="100%"&gt; &lt;/style&gt;&lt;style face="normal" font="default" size="100%"&gt;Chinese)&lt;/style&gt;&lt;/title&gt;&lt;/titles&gt;&lt;dates&gt;&lt;year&gt;2023&lt;/year&gt;&lt;/dates&gt;&lt;publisher&gt;China Statistics Press&lt;/publisher&gt;&lt;urls&gt;&lt;/urls&gt;&lt;electronic-resource-num&gt;https://www.stats.gov.cn/zs/tjwh/tjkw/tjzl/202302/t20230220_1913734.html&lt;/electronic-resource-num&gt;&lt;/record&gt;&lt;/Cite&gt;&lt;/EndNote&gt;</w:instrText>
            </w:r>
            <w:r w:rsidRPr="00AF45D7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5</w:t>
            </w:r>
            <w:r w:rsidRPr="00AF45D7">
              <w:rPr>
                <w:sz w:val="18"/>
                <w:szCs w:val="18"/>
              </w:rPr>
              <w:fldChar w:fldCharType="end"/>
            </w:r>
          </w:p>
        </w:tc>
      </w:tr>
      <w:tr w:rsidR="00463FF6" w14:paraId="7BA927A7" w14:textId="77777777" w:rsidTr="00AA59E2">
        <w:tc>
          <w:tcPr>
            <w:tcW w:w="718" w:type="pct"/>
            <w:vMerge/>
          </w:tcPr>
          <w:p w14:paraId="794FA872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7FFE1DC3" w14:textId="56564425" w:rsidR="00463FF6" w:rsidRPr="003A72FA" w:rsidRDefault="003A72FA" w:rsidP="00AA59E2">
            <w:pPr>
              <w:ind w:firstLineChars="0" w:firstLine="0"/>
              <w:jc w:val="center"/>
            </w:pPr>
            <w:r w:rsidRPr="003A72FA">
              <w:rPr>
                <w:sz w:val="18"/>
                <w:szCs w:val="18"/>
              </w:rPr>
              <w:t>Population aging</w:t>
            </w:r>
          </w:p>
        </w:tc>
        <w:tc>
          <w:tcPr>
            <w:tcW w:w="2171" w:type="pct"/>
          </w:tcPr>
          <w:p w14:paraId="52C8C7E3" w14:textId="16AAD67D" w:rsidR="00463FF6" w:rsidRDefault="00463FF6" w:rsidP="00AA59E2">
            <w:pPr>
              <w:ind w:firstLineChars="0" w:firstLine="0"/>
              <w:jc w:val="center"/>
            </w:pPr>
            <w:r>
              <w:rPr>
                <w:rFonts w:hint="eastAsia"/>
                <w:sz w:val="18"/>
                <w:szCs w:val="18"/>
              </w:rPr>
              <w:t>China City Statistic Yearbook</w:t>
            </w:r>
            <w:r w:rsidRPr="00AF45D7">
              <w:rPr>
                <w:sz w:val="18"/>
                <w:szCs w:val="18"/>
              </w:rPr>
              <w:fldChar w:fldCharType="begin"/>
            </w:r>
            <w:r w:rsidR="001365A7">
              <w:rPr>
                <w:sz w:val="18"/>
                <w:szCs w:val="18"/>
              </w:rPr>
              <w:instrText xml:space="preserve"> ADDIN EN.CITE &lt;EndNote&gt;&lt;Cite&gt;&lt;Author&gt;China&lt;/Author&gt;&lt;Year&gt;2023&lt;/Year&gt;&lt;RecNum&gt;86&lt;/RecNum&gt;&lt;DisplayText&gt;&lt;style face="superscript"&gt;5&lt;/style&gt;&lt;/DisplayText&gt;&lt;record&gt;&lt;rec-number&gt;86&lt;/rec-number&gt;&lt;foreign-keys&gt;&lt;key app="EN" db-id="devds9afb5dps1ep2wepfdstfvdeetvsfspe" timestamp="1712728348"&gt;86&lt;/key&gt;&lt;/foreign-keys&gt;&lt;ref-type name="Book"&gt;6&lt;/ref-type&gt;&lt;contributors&gt;&lt;authors&gt;&lt;author&gt;National Bureau of Statistics of China,&lt;/author&gt;&lt;/authors&gt;&lt;/contributors&gt;&lt;titles&gt;&lt;title&gt;&lt;style face="normal" font="default" size="100%"&gt;China City Statistical Yearbook (In&lt;/style&gt;&lt;style face="normal" font="default" charset="134" size="100%"&gt; &lt;/style&gt;&lt;style face="normal" font="default" size="100%"&gt;Chinese)&lt;/style&gt;&lt;/title&gt;&lt;/titles&gt;&lt;dates&gt;&lt;year&gt;2023&lt;/year&gt;&lt;/dates&gt;&lt;publisher&gt;China Statistics Press&lt;/publisher&gt;&lt;urls&gt;&lt;/urls&gt;&lt;electronic-resource-num&gt;https://www.stats.gov.cn/zs/tjwh/tjkw/tjzl/202302/t20230220_1913734.html&lt;/electronic-resource-num&gt;&lt;/record&gt;&lt;/Cite&gt;&lt;/EndNote&gt;</w:instrText>
            </w:r>
            <w:r w:rsidRPr="00AF45D7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5</w:t>
            </w:r>
            <w:r w:rsidRPr="00AF45D7">
              <w:rPr>
                <w:sz w:val="18"/>
                <w:szCs w:val="18"/>
              </w:rPr>
              <w:fldChar w:fldCharType="end"/>
            </w:r>
          </w:p>
        </w:tc>
      </w:tr>
      <w:tr w:rsidR="00463FF6" w14:paraId="33FAE743" w14:textId="77777777" w:rsidTr="00AA59E2">
        <w:tc>
          <w:tcPr>
            <w:tcW w:w="718" w:type="pct"/>
            <w:vMerge/>
          </w:tcPr>
          <w:p w14:paraId="236329DB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2E497786" w14:textId="38E20FAD" w:rsidR="00463FF6" w:rsidRPr="003A72FA" w:rsidRDefault="006B1C1F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 w:rsidRPr="006B1C1F">
              <w:rPr>
                <w:sz w:val="18"/>
                <w:szCs w:val="18"/>
              </w:rPr>
              <w:t xml:space="preserve">verage years of </w:t>
            </w:r>
            <w:r>
              <w:rPr>
                <w:rFonts w:hint="eastAsia"/>
                <w:sz w:val="18"/>
                <w:szCs w:val="18"/>
              </w:rPr>
              <w:t>e</w:t>
            </w:r>
            <w:r w:rsidR="008574A2" w:rsidRPr="008574A2">
              <w:rPr>
                <w:sz w:val="18"/>
                <w:szCs w:val="18"/>
              </w:rPr>
              <w:t>ducation per capita</w:t>
            </w:r>
          </w:p>
        </w:tc>
        <w:tc>
          <w:tcPr>
            <w:tcW w:w="2171" w:type="pct"/>
          </w:tcPr>
          <w:p w14:paraId="537B15A9" w14:textId="353A39CC" w:rsidR="00463FF6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BD4EBA">
              <w:rPr>
                <w:sz w:val="18"/>
                <w:szCs w:val="18"/>
              </w:rPr>
              <w:t xml:space="preserve">China </w:t>
            </w:r>
            <w:r>
              <w:rPr>
                <w:rFonts w:hint="eastAsia"/>
                <w:sz w:val="18"/>
                <w:szCs w:val="18"/>
              </w:rPr>
              <w:t>P</w:t>
            </w:r>
            <w:r w:rsidRPr="00BD4EBA">
              <w:rPr>
                <w:sz w:val="18"/>
                <w:szCs w:val="18"/>
              </w:rPr>
              <w:t xml:space="preserve">opulation </w:t>
            </w:r>
            <w:r>
              <w:rPr>
                <w:rFonts w:hint="eastAsia"/>
                <w:sz w:val="18"/>
                <w:szCs w:val="18"/>
              </w:rPr>
              <w:t>C</w:t>
            </w:r>
            <w:r w:rsidRPr="00BD4EBA">
              <w:rPr>
                <w:sz w:val="18"/>
                <w:szCs w:val="18"/>
              </w:rPr>
              <w:t xml:space="preserve">ensus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BD4EBA">
              <w:rPr>
                <w:sz w:val="18"/>
                <w:szCs w:val="18"/>
              </w:rPr>
              <w:t xml:space="preserve">earbook </w:t>
            </w:r>
            <w:r w:rsidRPr="002A4DE9">
              <w:rPr>
                <w:sz w:val="18"/>
                <w:szCs w:val="18"/>
              </w:rPr>
              <w:fldChar w:fldCharType="begin"/>
            </w:r>
            <w:r w:rsidR="009D109D">
              <w:rPr>
                <w:sz w:val="18"/>
                <w:szCs w:val="18"/>
              </w:rPr>
              <w:instrText xml:space="preserve"> ADDIN EN.CITE &lt;EndNote&gt;&lt;Cite&gt;&lt;Author&gt;China&lt;/Author&gt;&lt;Year&gt;2023&lt;/Year&gt;&lt;RecNum&gt;87&lt;/RecNum&gt;&lt;DisplayText&gt;&lt;style face="superscript"&gt;6&lt;/style&gt;&lt;/DisplayText&gt;&lt;record&gt;&lt;rec-number&gt;87&lt;/rec-number&gt;&lt;foreign-keys&gt;&lt;key app="EN" db-id="devds9afb5dps1ep2wepfdstfvdeetvsfspe" timestamp="1712728569"&gt;87&lt;/key&gt;&lt;/foreign-keys&gt;&lt;ref-type name="Book"&gt;6&lt;/ref-type&gt;&lt;contributors&gt;&lt;authors&gt;&lt;author&gt;National Bureau of Statistics of China,&lt;/author&gt;&lt;/authors&gt;&lt;/contributors&gt;&lt;titles&gt;&lt;title&gt;&lt;style face="normal" font="default" size="100%"&gt;China Population Census Yearbook 2020 (In&lt;/style&gt;&lt;style face="normal" font="default" charset="134" size="100%"&gt; &lt;/style&gt;&lt;style face="normal" font="default" size="100%"&gt;Chinese)&lt;/style&gt;&lt;/title&gt;&lt;/titles&gt;&lt;dates&gt;&lt;year&gt;2023&lt;/year&gt;&lt;/dates&gt;&lt;publisher&gt;China Statistics Press&lt;/publisher&gt;&lt;urls&gt;&lt;related-urls&gt;&lt;url&gt;https://www.stats.gov.cn/sj/pcsj/rkpc/7rp/zk/indexch.htm&lt;/url&gt;&lt;/related-urls&gt;&lt;/urls&gt;&lt;/record&gt;&lt;/Cite&gt;&lt;/EndNote&gt;</w:instrText>
            </w:r>
            <w:r w:rsidRPr="002A4DE9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6</w:t>
            </w:r>
            <w:r w:rsidRPr="002A4DE9">
              <w:rPr>
                <w:sz w:val="18"/>
                <w:szCs w:val="18"/>
              </w:rPr>
              <w:fldChar w:fldCharType="end"/>
            </w:r>
          </w:p>
        </w:tc>
      </w:tr>
      <w:tr w:rsidR="00463FF6" w14:paraId="2469CEEE" w14:textId="77777777" w:rsidTr="00AA59E2">
        <w:tc>
          <w:tcPr>
            <w:tcW w:w="718" w:type="pct"/>
            <w:vMerge/>
          </w:tcPr>
          <w:p w14:paraId="3B86BA46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3AA4ED77" w14:textId="77777777" w:rsidR="00463FF6" w:rsidRPr="003A72FA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A72FA">
              <w:rPr>
                <w:rFonts w:hint="eastAsia"/>
                <w:sz w:val="18"/>
                <w:szCs w:val="18"/>
              </w:rPr>
              <w:t xml:space="preserve">Coal consumption in </w:t>
            </w:r>
            <w:r w:rsidRPr="003A72FA">
              <w:rPr>
                <w:sz w:val="18"/>
                <w:szCs w:val="18"/>
              </w:rPr>
              <w:t>industrial enterprises above designated size</w:t>
            </w:r>
          </w:p>
        </w:tc>
        <w:tc>
          <w:tcPr>
            <w:tcW w:w="2171" w:type="pct"/>
          </w:tcPr>
          <w:p w14:paraId="6436C67E" w14:textId="77777777" w:rsidR="00463FF6" w:rsidRPr="00BD4EBA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</w:p>
        </w:tc>
      </w:tr>
      <w:tr w:rsidR="00463FF6" w14:paraId="7CD8E8A1" w14:textId="77777777" w:rsidTr="00AA59E2">
        <w:tc>
          <w:tcPr>
            <w:tcW w:w="718" w:type="pct"/>
            <w:vMerge/>
          </w:tcPr>
          <w:p w14:paraId="0A343D4E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11209FB2" w14:textId="77777777" w:rsidR="00463FF6" w:rsidRPr="003A72FA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A72FA">
              <w:rPr>
                <w:rFonts w:hint="eastAsia"/>
                <w:sz w:val="18"/>
                <w:szCs w:val="18"/>
              </w:rPr>
              <w:t xml:space="preserve">Energy consumption in </w:t>
            </w:r>
            <w:r w:rsidRPr="003A72FA">
              <w:rPr>
                <w:sz w:val="18"/>
                <w:szCs w:val="18"/>
              </w:rPr>
              <w:t>industrial enterprises above designated size</w:t>
            </w:r>
          </w:p>
        </w:tc>
        <w:tc>
          <w:tcPr>
            <w:tcW w:w="2171" w:type="pct"/>
          </w:tcPr>
          <w:p w14:paraId="2B9B38A5" w14:textId="77777777" w:rsidR="00463FF6" w:rsidRPr="00BD4EBA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</w:p>
        </w:tc>
      </w:tr>
      <w:tr w:rsidR="00463FF6" w14:paraId="5AE6EF7B" w14:textId="77777777" w:rsidTr="00AA59E2">
        <w:tc>
          <w:tcPr>
            <w:tcW w:w="718" w:type="pct"/>
            <w:vMerge/>
          </w:tcPr>
          <w:p w14:paraId="28616EC3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3CE2F57F" w14:textId="77777777" w:rsidR="00463FF6" w:rsidRPr="003A72FA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A72FA">
              <w:rPr>
                <w:sz w:val="18"/>
                <w:szCs w:val="18"/>
              </w:rPr>
              <w:t>Secondary Industry in GDP</w:t>
            </w:r>
          </w:p>
        </w:tc>
        <w:tc>
          <w:tcPr>
            <w:tcW w:w="2171" w:type="pct"/>
          </w:tcPr>
          <w:p w14:paraId="69F0EDFD" w14:textId="77777777" w:rsidR="00463FF6" w:rsidRPr="00BD4EBA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</w:p>
        </w:tc>
      </w:tr>
      <w:tr w:rsidR="00463FF6" w14:paraId="2AB219B3" w14:textId="77777777" w:rsidTr="00AA59E2">
        <w:tc>
          <w:tcPr>
            <w:tcW w:w="718" w:type="pct"/>
            <w:vMerge/>
          </w:tcPr>
          <w:p w14:paraId="687E2317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4A15084A" w14:textId="77777777" w:rsidR="00463FF6" w:rsidRPr="003A72FA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A72FA">
              <w:rPr>
                <w:sz w:val="18"/>
                <w:szCs w:val="18"/>
              </w:rPr>
              <w:t>Gross Domestic Product</w:t>
            </w:r>
          </w:p>
        </w:tc>
        <w:tc>
          <w:tcPr>
            <w:tcW w:w="2171" w:type="pct"/>
          </w:tcPr>
          <w:p w14:paraId="23EBDE0B" w14:textId="77777777" w:rsidR="00463FF6" w:rsidRPr="00BD4EBA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</w:p>
        </w:tc>
      </w:tr>
      <w:tr w:rsidR="00463FF6" w14:paraId="2CF602A3" w14:textId="77777777" w:rsidTr="00AA59E2">
        <w:tc>
          <w:tcPr>
            <w:tcW w:w="718" w:type="pct"/>
            <w:vMerge/>
          </w:tcPr>
          <w:p w14:paraId="0D90A95E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01BE3D9D" w14:textId="1D1B58E3" w:rsidR="00463FF6" w:rsidRPr="003A72FA" w:rsidRDefault="008574A2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 w:rsidRPr="008574A2">
              <w:rPr>
                <w:sz w:val="18"/>
                <w:szCs w:val="18"/>
              </w:rPr>
              <w:t>ender ratio</w:t>
            </w:r>
          </w:p>
        </w:tc>
        <w:tc>
          <w:tcPr>
            <w:tcW w:w="2171" w:type="pct"/>
          </w:tcPr>
          <w:p w14:paraId="7A4E67EE" w14:textId="0AB490E6" w:rsidR="00463FF6" w:rsidRPr="0032302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China City Statistic Yearbook</w:t>
            </w:r>
            <w:r w:rsidRPr="00AF45D7">
              <w:rPr>
                <w:sz w:val="18"/>
                <w:szCs w:val="18"/>
              </w:rPr>
              <w:fldChar w:fldCharType="begin"/>
            </w:r>
            <w:r w:rsidR="001365A7">
              <w:rPr>
                <w:sz w:val="18"/>
                <w:szCs w:val="18"/>
              </w:rPr>
              <w:instrText xml:space="preserve"> ADDIN EN.CITE &lt;EndNote&gt;&lt;Cite&gt;&lt;Author&gt;China&lt;/Author&gt;&lt;Year&gt;2023&lt;/Year&gt;&lt;RecNum&gt;86&lt;/RecNum&gt;&lt;DisplayText&gt;&lt;style face="superscript"&gt;5&lt;/style&gt;&lt;/DisplayText&gt;&lt;record&gt;&lt;rec-number&gt;86&lt;/rec-number&gt;&lt;foreign-keys&gt;&lt;key app="EN" db-id="devds9afb5dps1ep2wepfdstfvdeetvsfspe" timestamp="1712728348"&gt;86&lt;/key&gt;&lt;/foreign-keys&gt;&lt;ref-type name="Book"&gt;6&lt;/ref-type&gt;&lt;contributors&gt;&lt;authors&gt;&lt;author&gt;National Bureau of Statistics of China,&lt;/author&gt;&lt;/authors&gt;&lt;/contributors&gt;&lt;titles&gt;&lt;title&gt;&lt;style face="normal" font="default" size="100%"&gt;China City Statistical Yearbook (In&lt;/style&gt;&lt;style face="normal" font="default" charset="134" size="100%"&gt; &lt;/style&gt;&lt;style face="normal" font="default" size="100%"&gt;Chinese)&lt;/style&gt;&lt;/title&gt;&lt;/titles&gt;&lt;dates&gt;&lt;year&gt;2023&lt;/year&gt;&lt;/dates&gt;&lt;publisher&gt;China Statistics Press&lt;/publisher&gt;&lt;urls&gt;&lt;/urls&gt;&lt;electronic-resource-num&gt;https://www.stats.gov.cn/zs/tjwh/tjkw/tjzl/202302/t20230220_1913734.html&lt;/electronic-resource-num&gt;&lt;/record&gt;&lt;/Cite&gt;&lt;/EndNote&gt;</w:instrText>
            </w:r>
            <w:r w:rsidRPr="00AF45D7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5</w:t>
            </w:r>
            <w:r w:rsidRPr="00AF45D7">
              <w:rPr>
                <w:sz w:val="18"/>
                <w:szCs w:val="18"/>
              </w:rPr>
              <w:fldChar w:fldCharType="end"/>
            </w:r>
          </w:p>
        </w:tc>
      </w:tr>
      <w:tr w:rsidR="00463FF6" w14:paraId="3327A2C1" w14:textId="77777777" w:rsidTr="00AA59E2">
        <w:tc>
          <w:tcPr>
            <w:tcW w:w="718" w:type="pct"/>
            <w:vMerge/>
          </w:tcPr>
          <w:p w14:paraId="74CFE447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6675796B" w14:textId="1F5416DA" w:rsidR="00463FF6" w:rsidRPr="003A72FA" w:rsidRDefault="008574A2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 w:rsidRPr="008574A2">
              <w:rPr>
                <w:sz w:val="18"/>
                <w:szCs w:val="18"/>
              </w:rPr>
              <w:t xml:space="preserve">he share </w:t>
            </w:r>
            <w:r>
              <w:rPr>
                <w:sz w:val="18"/>
                <w:szCs w:val="18"/>
              </w:rPr>
              <w:t>of the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574A2">
              <w:rPr>
                <w:sz w:val="18"/>
                <w:szCs w:val="18"/>
              </w:rPr>
              <w:t>tertiary sector in GDP</w:t>
            </w:r>
          </w:p>
        </w:tc>
        <w:tc>
          <w:tcPr>
            <w:tcW w:w="2171" w:type="pct"/>
          </w:tcPr>
          <w:p w14:paraId="43BFE100" w14:textId="77777777" w:rsidR="00463FF6" w:rsidRPr="0032302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</w:p>
        </w:tc>
      </w:tr>
      <w:tr w:rsidR="00463FF6" w14:paraId="5D9CB8F8" w14:textId="77777777" w:rsidTr="00AA59E2">
        <w:tc>
          <w:tcPr>
            <w:tcW w:w="718" w:type="pct"/>
            <w:vMerge/>
          </w:tcPr>
          <w:p w14:paraId="129B9338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756B7B4C" w14:textId="51CBC341" w:rsidR="00463FF6" w:rsidRPr="003A72FA" w:rsidRDefault="008574A2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 w:rsidRPr="008574A2">
              <w:rPr>
                <w:sz w:val="18"/>
                <w:szCs w:val="18"/>
              </w:rPr>
              <w:t>iscal revenue</w:t>
            </w:r>
          </w:p>
        </w:tc>
        <w:tc>
          <w:tcPr>
            <w:tcW w:w="2171" w:type="pct"/>
          </w:tcPr>
          <w:p w14:paraId="3765F60A" w14:textId="77777777" w:rsidR="00463FF6" w:rsidRPr="0032302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</w:p>
        </w:tc>
      </w:tr>
      <w:tr w:rsidR="00463FF6" w14:paraId="23489ADD" w14:textId="77777777" w:rsidTr="00AA59E2">
        <w:tc>
          <w:tcPr>
            <w:tcW w:w="718" w:type="pct"/>
            <w:vMerge/>
          </w:tcPr>
          <w:p w14:paraId="6070EC0A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671C35B0" w14:textId="0AD94EC3" w:rsidR="00463FF6" w:rsidRPr="003A72FA" w:rsidRDefault="008574A2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 w:rsidRPr="008574A2">
              <w:rPr>
                <w:sz w:val="18"/>
                <w:szCs w:val="18"/>
              </w:rPr>
              <w:t>er capita disposable income</w:t>
            </w:r>
          </w:p>
        </w:tc>
        <w:tc>
          <w:tcPr>
            <w:tcW w:w="2171" w:type="pct"/>
          </w:tcPr>
          <w:p w14:paraId="40449D05" w14:textId="77777777" w:rsidR="00463FF6" w:rsidRPr="0032302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</w:p>
        </w:tc>
      </w:tr>
      <w:tr w:rsidR="00463FF6" w14:paraId="5FBB337A" w14:textId="77777777" w:rsidTr="00AA59E2">
        <w:tc>
          <w:tcPr>
            <w:tcW w:w="718" w:type="pct"/>
            <w:vMerge/>
          </w:tcPr>
          <w:p w14:paraId="3369E627" w14:textId="77777777" w:rsidR="00463FF6" w:rsidRDefault="00463FF6" w:rsidP="00AA59E2">
            <w:pPr>
              <w:ind w:firstLineChars="0" w:firstLine="0"/>
              <w:jc w:val="center"/>
            </w:pPr>
          </w:p>
        </w:tc>
        <w:tc>
          <w:tcPr>
            <w:tcW w:w="2111" w:type="pct"/>
            <w:vAlign w:val="center"/>
          </w:tcPr>
          <w:p w14:paraId="00AF4628" w14:textId="746E3184" w:rsidR="00463FF6" w:rsidRPr="003A72FA" w:rsidRDefault="008574A2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 w:rsidRPr="008574A2">
              <w:rPr>
                <w:sz w:val="18"/>
                <w:szCs w:val="18"/>
              </w:rPr>
              <w:t>ixed-asset investment</w:t>
            </w:r>
          </w:p>
        </w:tc>
        <w:tc>
          <w:tcPr>
            <w:tcW w:w="2171" w:type="pct"/>
          </w:tcPr>
          <w:p w14:paraId="5F2313CB" w14:textId="77777777" w:rsidR="00463FF6" w:rsidRPr="0032302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</w:p>
        </w:tc>
      </w:tr>
    </w:tbl>
    <w:p w14:paraId="6D10C58C" w14:textId="7D68DCD9" w:rsidR="0053063D" w:rsidRDefault="0053063D" w:rsidP="00513D9F">
      <w:pPr>
        <w:ind w:firstLine="420"/>
      </w:pPr>
      <w:bookmarkStart w:id="3" w:name="_Hlk193229579"/>
      <w:r w:rsidRPr="003163E3">
        <w:t xml:space="preserve">The dependent variable in this study is </w:t>
      </w:r>
      <w:r>
        <w:t>CO</w:t>
      </w:r>
      <w:r w:rsidRPr="00753190">
        <w:rPr>
          <w:rFonts w:hint="eastAsia"/>
          <w:vertAlign w:val="subscript"/>
        </w:rPr>
        <w:t>2</w:t>
      </w:r>
      <w:r w:rsidRPr="0020195C">
        <w:rPr>
          <w:rFonts w:hint="eastAsia"/>
        </w:rPr>
        <w:t xml:space="preserve"> emissions</w:t>
      </w:r>
      <w:r w:rsidRPr="003163E3">
        <w:t>.</w:t>
      </w:r>
      <w:r w:rsidRPr="00DB458A">
        <w:t xml:space="preserve"> </w:t>
      </w:r>
      <w:r w:rsidRPr="001556F7">
        <w:t xml:space="preserve">The endogenous explanatory variables include </w:t>
      </w:r>
      <w:r w:rsidR="00F74010">
        <w:t>Population aging</w:t>
      </w:r>
      <w:r w:rsidR="00F74010">
        <w:rPr>
          <w:rFonts w:hint="eastAsia"/>
        </w:rPr>
        <w:t xml:space="preserve"> (</w:t>
      </w:r>
      <w:r w:rsidR="00F74010" w:rsidRPr="009E11A4">
        <w:rPr>
          <w:i/>
          <w:iCs/>
        </w:rPr>
        <w:t>PAG</w:t>
      </w:r>
      <w:r w:rsidR="00F74010">
        <w:rPr>
          <w:rFonts w:hint="eastAsia"/>
        </w:rPr>
        <w:t>)</w:t>
      </w:r>
      <w:r w:rsidR="00F74010">
        <w:t xml:space="preserve"> </w:t>
      </w:r>
      <w:r w:rsidR="00F74010">
        <w:rPr>
          <w:rFonts w:hint="eastAsia"/>
        </w:rPr>
        <w:t xml:space="preserve">and </w:t>
      </w:r>
      <w:r w:rsidR="00F74010">
        <w:t>Urbanization</w:t>
      </w:r>
      <w:r w:rsidR="00F74010">
        <w:rPr>
          <w:rFonts w:hint="eastAsia"/>
        </w:rPr>
        <w:t xml:space="preserve"> (</w:t>
      </w:r>
      <w:r w:rsidR="00F74010" w:rsidRPr="009E11A4">
        <w:rPr>
          <w:i/>
          <w:iCs/>
        </w:rPr>
        <w:t>URB</w:t>
      </w:r>
      <w:r w:rsidR="00F74010">
        <w:rPr>
          <w:rFonts w:hint="eastAsia"/>
        </w:rPr>
        <w:t>)</w:t>
      </w:r>
      <w:r w:rsidRPr="001556F7">
        <w:t>.</w:t>
      </w:r>
      <w:r w:rsidRPr="002D6889">
        <w:t xml:space="preserve"> The exogenous explanatory variables consist of </w:t>
      </w:r>
      <w:r w:rsidR="00F74010">
        <w:t>GDP per capita</w:t>
      </w:r>
      <w:r w:rsidR="00F74010">
        <w:rPr>
          <w:rFonts w:hint="eastAsia"/>
        </w:rPr>
        <w:t xml:space="preserve"> (</w:t>
      </w:r>
      <w:r w:rsidR="00F74010" w:rsidRPr="00672AC8">
        <w:rPr>
          <w:i/>
          <w:iCs/>
        </w:rPr>
        <w:t>PGDP</w:t>
      </w:r>
      <w:r w:rsidR="00F74010">
        <w:rPr>
          <w:rFonts w:hint="eastAsia"/>
        </w:rPr>
        <w:t>), a</w:t>
      </w:r>
      <w:r w:rsidR="00F74010">
        <w:t>verage years of education per capita</w:t>
      </w:r>
      <w:r w:rsidR="00F74010">
        <w:rPr>
          <w:rFonts w:hint="eastAsia"/>
        </w:rPr>
        <w:t xml:space="preserve"> (</w:t>
      </w:r>
      <w:r w:rsidR="00F74010" w:rsidRPr="00672AC8">
        <w:rPr>
          <w:i/>
          <w:iCs/>
        </w:rPr>
        <w:t>EDU</w:t>
      </w:r>
      <w:r w:rsidR="00F74010">
        <w:rPr>
          <w:rFonts w:hint="eastAsia"/>
        </w:rPr>
        <w:t xml:space="preserve">), </w:t>
      </w:r>
      <w:r w:rsidR="00F74010">
        <w:t>energy structure</w:t>
      </w:r>
      <w:r w:rsidR="00F74010">
        <w:rPr>
          <w:rFonts w:hint="eastAsia"/>
        </w:rPr>
        <w:t xml:space="preserve"> (</w:t>
      </w:r>
      <w:r w:rsidR="00F74010" w:rsidRPr="00672AC8">
        <w:rPr>
          <w:i/>
          <w:iCs/>
        </w:rPr>
        <w:t>STR</w:t>
      </w:r>
      <w:r w:rsidR="00F74010">
        <w:rPr>
          <w:rFonts w:hint="eastAsia"/>
        </w:rPr>
        <w:t>), and e</w:t>
      </w:r>
      <w:r w:rsidR="00F74010">
        <w:t>nergy intensity</w:t>
      </w:r>
      <w:r w:rsidR="00F74010">
        <w:rPr>
          <w:rFonts w:hint="eastAsia"/>
        </w:rPr>
        <w:t xml:space="preserve"> (</w:t>
      </w:r>
      <w:r w:rsidR="00F74010" w:rsidRPr="00672AC8">
        <w:rPr>
          <w:i/>
          <w:iCs/>
        </w:rPr>
        <w:t>INS</w:t>
      </w:r>
      <w:r w:rsidR="00F74010">
        <w:rPr>
          <w:rFonts w:hint="eastAsia"/>
        </w:rPr>
        <w:t>).</w:t>
      </w:r>
      <w:r w:rsidR="003334F7">
        <w:rPr>
          <w:rFonts w:hint="eastAsia"/>
        </w:rPr>
        <w:t xml:space="preserve"> </w:t>
      </w:r>
      <w:r w:rsidRPr="002D6889">
        <w:t xml:space="preserve">The instrumental variables are </w:t>
      </w:r>
      <w:r w:rsidR="003334F7">
        <w:rPr>
          <w:rFonts w:hint="eastAsia"/>
        </w:rPr>
        <w:t>g</w:t>
      </w:r>
      <w:r w:rsidR="003334F7" w:rsidRPr="00527664">
        <w:t>ender ratio</w:t>
      </w:r>
      <w:r w:rsidR="003334F7">
        <w:rPr>
          <w:rFonts w:hint="eastAsia"/>
        </w:rPr>
        <w:t xml:space="preserve"> (</w:t>
      </w:r>
      <w:r w:rsidR="003334F7" w:rsidRPr="00932798">
        <w:rPr>
          <w:i/>
          <w:iCs/>
        </w:rPr>
        <w:t>GEN</w:t>
      </w:r>
      <w:r w:rsidR="003334F7">
        <w:rPr>
          <w:rFonts w:hint="eastAsia"/>
        </w:rPr>
        <w:t xml:space="preserve">) and </w:t>
      </w:r>
      <w:r w:rsidR="003334F7" w:rsidRPr="00CD4104">
        <w:t xml:space="preserve">the share </w:t>
      </w:r>
      <w:r w:rsidR="003334F7">
        <w:rPr>
          <w:rFonts w:hint="eastAsia"/>
        </w:rPr>
        <w:t>of t</w:t>
      </w:r>
      <w:r w:rsidR="003334F7" w:rsidRPr="00527664">
        <w:t xml:space="preserve">ertiary </w:t>
      </w:r>
      <w:r w:rsidR="003334F7" w:rsidRPr="00807262">
        <w:t>sector</w:t>
      </w:r>
      <w:r w:rsidR="003334F7" w:rsidRPr="00527664">
        <w:t xml:space="preserve"> in GDP</w:t>
      </w:r>
      <w:r w:rsidR="003334F7">
        <w:rPr>
          <w:rFonts w:hint="eastAsia"/>
        </w:rPr>
        <w:t xml:space="preserve"> (</w:t>
      </w:r>
      <w:bookmarkStart w:id="4" w:name="_Hlk193226840"/>
      <w:r w:rsidR="003334F7" w:rsidRPr="00652D07">
        <w:rPr>
          <w:i/>
          <w:iCs/>
        </w:rPr>
        <w:t>TER</w:t>
      </w:r>
      <w:bookmarkEnd w:id="4"/>
      <w:r w:rsidR="003334F7">
        <w:rPr>
          <w:rFonts w:hint="eastAsia"/>
        </w:rPr>
        <w:t xml:space="preserve">). </w:t>
      </w:r>
      <w:r w:rsidRPr="00866AEA">
        <w:t>Economic factors</w:t>
      </w:r>
      <w:r w:rsidR="009B0A0B" w:rsidRPr="009B0A0B">
        <w:t xml:space="preserve"> include both income and expenditure components. Income-related variables are represented by</w:t>
      </w:r>
      <w:r w:rsidRPr="00866AEA">
        <w:t xml:space="preserve"> </w:t>
      </w:r>
      <w:r w:rsidR="003334F7">
        <w:rPr>
          <w:rFonts w:hint="eastAsia"/>
        </w:rPr>
        <w:t>f</w:t>
      </w:r>
      <w:r w:rsidR="003334F7" w:rsidRPr="00527664">
        <w:t>iscal revenue</w:t>
      </w:r>
      <w:r w:rsidR="003334F7">
        <w:rPr>
          <w:rFonts w:hint="eastAsia"/>
        </w:rPr>
        <w:t xml:space="preserve"> (</w:t>
      </w:r>
      <w:r w:rsidR="003334F7" w:rsidRPr="007B459F">
        <w:rPr>
          <w:i/>
          <w:iCs/>
        </w:rPr>
        <w:t>REV</w:t>
      </w:r>
      <w:r w:rsidR="003334F7">
        <w:rPr>
          <w:rFonts w:hint="eastAsia"/>
        </w:rPr>
        <w:t xml:space="preserve">) </w:t>
      </w:r>
      <w:r w:rsidRPr="00866AEA">
        <w:t xml:space="preserve">and </w:t>
      </w:r>
      <w:bookmarkStart w:id="5" w:name="_Hlk193285309"/>
      <w:r w:rsidR="003334F7">
        <w:rPr>
          <w:rFonts w:hint="eastAsia"/>
        </w:rPr>
        <w:t>p</w:t>
      </w:r>
      <w:r w:rsidR="003334F7" w:rsidRPr="00527664">
        <w:t>er capita disposable income</w:t>
      </w:r>
      <w:bookmarkEnd w:id="5"/>
      <w:r w:rsidR="003334F7">
        <w:rPr>
          <w:rFonts w:hint="eastAsia"/>
        </w:rPr>
        <w:t xml:space="preserve"> (</w:t>
      </w:r>
      <w:r w:rsidR="003334F7" w:rsidRPr="007B459F">
        <w:rPr>
          <w:i/>
          <w:iCs/>
        </w:rPr>
        <w:t>PINC</w:t>
      </w:r>
      <w:r w:rsidR="003334F7">
        <w:rPr>
          <w:rFonts w:hint="eastAsia"/>
        </w:rPr>
        <w:t>)</w:t>
      </w:r>
      <w:r w:rsidRPr="00866AEA">
        <w:t xml:space="preserve">, while </w:t>
      </w:r>
      <w:r w:rsidR="009B0A0B" w:rsidRPr="009B0A0B">
        <w:t>expenditure-related factors are</w:t>
      </w:r>
      <w:r w:rsidRPr="00866AEA">
        <w:t xml:space="preserve"> represented by </w:t>
      </w:r>
      <w:r w:rsidRPr="00652D07">
        <w:rPr>
          <w:i/>
          <w:iCs/>
        </w:rPr>
        <w:t>TER</w:t>
      </w:r>
      <w:r w:rsidRPr="00866AEA">
        <w:t xml:space="preserve"> and </w:t>
      </w:r>
      <w:r w:rsidR="00ED7E09">
        <w:rPr>
          <w:rFonts w:hint="eastAsia"/>
        </w:rPr>
        <w:t>f</w:t>
      </w:r>
      <w:r w:rsidR="00ED7E09" w:rsidRPr="00527664">
        <w:t>ixed-asset investment</w:t>
      </w:r>
      <w:r w:rsidR="00ED7E09" w:rsidRPr="007B459F">
        <w:rPr>
          <w:i/>
          <w:iCs/>
        </w:rPr>
        <w:t xml:space="preserve"> </w:t>
      </w:r>
      <w:r w:rsidR="00ED7E09">
        <w:rPr>
          <w:rFonts w:hint="eastAsia"/>
        </w:rPr>
        <w:t>(</w:t>
      </w:r>
      <w:r w:rsidR="00ED7E09" w:rsidRPr="007B459F">
        <w:rPr>
          <w:i/>
          <w:iCs/>
        </w:rPr>
        <w:t>INV</w:t>
      </w:r>
      <w:r w:rsidR="00ED7E09">
        <w:rPr>
          <w:rFonts w:hint="eastAsia"/>
        </w:rPr>
        <w:t>)</w:t>
      </w:r>
      <w:r w:rsidRPr="00866AEA">
        <w:t>.</w:t>
      </w:r>
      <w:r>
        <w:rPr>
          <w:rFonts w:hint="eastAsia"/>
        </w:rPr>
        <w:t xml:space="preserve"> </w:t>
      </w:r>
    </w:p>
    <w:p w14:paraId="2BB2C7BB" w14:textId="1D24E769" w:rsidR="00463FF6" w:rsidRDefault="00463FF6" w:rsidP="00463FF6">
      <w:pPr>
        <w:ind w:firstLine="420"/>
      </w:pPr>
      <w:r w:rsidRPr="007B696E">
        <w:rPr>
          <w:rFonts w:hint="eastAsia"/>
          <w:i/>
          <w:iCs/>
        </w:rPr>
        <w:t>PAG</w:t>
      </w:r>
      <w:bookmarkEnd w:id="3"/>
      <w:r w:rsidRPr="00AA31C1">
        <w:t xml:space="preserve"> is calculated as the proportion of elderly individuals within the total population. </w:t>
      </w:r>
      <w:bookmarkStart w:id="6" w:name="_Hlk193229591"/>
      <w:r w:rsidRPr="007B696E">
        <w:rPr>
          <w:rFonts w:hint="eastAsia"/>
          <w:i/>
          <w:iCs/>
        </w:rPr>
        <w:t>URB</w:t>
      </w:r>
      <w:bookmarkEnd w:id="6"/>
      <w:r w:rsidRPr="00AA31C1">
        <w:t xml:space="preserve"> is calculated as the proportion of </w:t>
      </w:r>
      <w:r>
        <w:t>the permanent urban population</w:t>
      </w:r>
      <w:r w:rsidRPr="00AA31C1">
        <w:t xml:space="preserve"> within the total population. </w:t>
      </w:r>
      <w:r w:rsidRPr="00652D07">
        <w:rPr>
          <w:i/>
          <w:iCs/>
        </w:rPr>
        <w:t>TER</w:t>
      </w:r>
      <w:r w:rsidRPr="00AA31C1">
        <w:t xml:space="preserve"> is calculated as the proportion of the value-added</w:t>
      </w:r>
      <w:r>
        <w:rPr>
          <w:rFonts w:hint="eastAsia"/>
        </w:rPr>
        <w:t xml:space="preserve"> of </w:t>
      </w:r>
      <w:r w:rsidRPr="00AA31C1">
        <w:t>tertiary sectors within GDP.</w:t>
      </w:r>
      <w:r w:rsidRPr="000C47D4">
        <w:t xml:space="preserve"> </w:t>
      </w:r>
      <w:r w:rsidRPr="00672AC8">
        <w:rPr>
          <w:i/>
          <w:iCs/>
        </w:rPr>
        <w:t>STR</w:t>
      </w:r>
      <w:r w:rsidRPr="000C47D4">
        <w:t xml:space="preserve"> is</w:t>
      </w:r>
      <w:r w:rsidRPr="00082606">
        <w:t xml:space="preserve"> </w:t>
      </w:r>
      <w:r w:rsidRPr="00AA31C1">
        <w:t>calculated as the proportion of</w:t>
      </w:r>
      <w:r w:rsidRPr="00082606">
        <w:t xml:space="preserve"> </w:t>
      </w:r>
      <w:r w:rsidRPr="00AB50BA">
        <w:t>coal consumption by</w:t>
      </w:r>
      <w:r w:rsidRPr="00082606">
        <w:t xml:space="preserve"> enterprises in total energy consumption.</w:t>
      </w:r>
      <w:r w:rsidRPr="00CD6327">
        <w:t xml:space="preserve"> </w:t>
      </w:r>
      <w:r w:rsidRPr="00672AC8">
        <w:rPr>
          <w:i/>
          <w:iCs/>
        </w:rPr>
        <w:t>INS</w:t>
      </w:r>
      <w:r w:rsidRPr="00CD6327">
        <w:t xml:space="preserve"> is </w:t>
      </w:r>
      <w:r w:rsidRPr="00AA31C1">
        <w:t>calculated as the proportion of</w:t>
      </w:r>
      <w:r w:rsidRPr="00CD6327">
        <w:t xml:space="preserve"> energy consumption </w:t>
      </w:r>
      <w:r w:rsidRPr="00082606">
        <w:t>in</w:t>
      </w:r>
      <w:r w:rsidRPr="00CD6327">
        <w:t xml:space="preserve"> the value-added in secondary industry.</w:t>
      </w:r>
      <w:r w:rsidRPr="000A537C">
        <w:t xml:space="preserve"> This study utilizes data from industrial enterprises above designated size (IEDS)</w:t>
      </w:r>
      <w:r w:rsidRPr="009D76AB">
        <w:t xml:space="preserve"> to calculate energy structure and energy intensity, as these enterprises </w:t>
      </w:r>
      <w:r w:rsidR="007A1B62" w:rsidRPr="007A1B62">
        <w:t>typically consume more energy than others and maintain more comprehensive records</w:t>
      </w:r>
      <w:r w:rsidRPr="009D76AB">
        <w:t>.</w:t>
      </w:r>
      <w:r>
        <w:rPr>
          <w:rFonts w:hint="eastAsia"/>
        </w:rPr>
        <w:t xml:space="preserve"> </w:t>
      </w:r>
      <w:r w:rsidRPr="00932798">
        <w:rPr>
          <w:i/>
          <w:iCs/>
        </w:rPr>
        <w:t>GEN</w:t>
      </w:r>
      <w:r w:rsidRPr="00C02D0C">
        <w:t xml:space="preserve"> </w:t>
      </w:r>
      <w:r w:rsidRPr="00E5021B">
        <w:t>represents the number of males per 100 females.</w:t>
      </w:r>
      <w:r w:rsidRPr="0012473F">
        <w:t xml:space="preserve"> </w:t>
      </w:r>
    </w:p>
    <w:p w14:paraId="24655EE7" w14:textId="77777777" w:rsidR="007D09B7" w:rsidRDefault="007D09B7" w:rsidP="00463FF6">
      <w:pPr>
        <w:ind w:firstLine="420"/>
      </w:pPr>
    </w:p>
    <w:p w14:paraId="0F5D37B3" w14:textId="77777777" w:rsidR="007D09B7" w:rsidRDefault="007D09B7" w:rsidP="00463FF6">
      <w:pPr>
        <w:ind w:firstLine="420"/>
      </w:pPr>
    </w:p>
    <w:p w14:paraId="4310CDAE" w14:textId="77777777" w:rsidR="007D09B7" w:rsidRDefault="007D09B7" w:rsidP="00463FF6">
      <w:pPr>
        <w:ind w:firstLine="420"/>
      </w:pPr>
    </w:p>
    <w:p w14:paraId="40F67D63" w14:textId="77777777" w:rsidR="007D09B7" w:rsidRDefault="007D09B7" w:rsidP="00463FF6">
      <w:pPr>
        <w:ind w:firstLine="420"/>
      </w:pPr>
    </w:p>
    <w:p w14:paraId="0FDC9C4C" w14:textId="77777777" w:rsidR="007D09B7" w:rsidRDefault="007D09B7" w:rsidP="00463FF6">
      <w:pPr>
        <w:ind w:firstLine="420"/>
      </w:pPr>
    </w:p>
    <w:p w14:paraId="3CB13F45" w14:textId="77777777" w:rsidR="007D09B7" w:rsidRDefault="007D09B7" w:rsidP="00463FF6">
      <w:pPr>
        <w:ind w:firstLine="420"/>
      </w:pPr>
    </w:p>
    <w:p w14:paraId="663E8A67" w14:textId="77777777" w:rsidR="007D09B7" w:rsidRDefault="007D09B7" w:rsidP="00463FF6">
      <w:pPr>
        <w:ind w:firstLine="420"/>
      </w:pPr>
    </w:p>
    <w:p w14:paraId="112109CA" w14:textId="77777777" w:rsidR="007D09B7" w:rsidRDefault="007D09B7" w:rsidP="00463FF6">
      <w:pPr>
        <w:ind w:firstLine="420"/>
      </w:pPr>
    </w:p>
    <w:p w14:paraId="67FB34EB" w14:textId="77777777" w:rsidR="007D09B7" w:rsidRDefault="007D09B7" w:rsidP="00463FF6">
      <w:pPr>
        <w:ind w:firstLine="420"/>
      </w:pPr>
    </w:p>
    <w:p w14:paraId="08FDAD40" w14:textId="77777777" w:rsidR="007D09B7" w:rsidRDefault="007D09B7" w:rsidP="00463FF6">
      <w:pPr>
        <w:ind w:firstLine="420"/>
      </w:pPr>
    </w:p>
    <w:p w14:paraId="2DC7155D" w14:textId="77777777" w:rsidR="007D09B7" w:rsidRDefault="007D09B7" w:rsidP="00463FF6">
      <w:pPr>
        <w:ind w:firstLine="420"/>
      </w:pPr>
    </w:p>
    <w:p w14:paraId="0086FBD7" w14:textId="77777777" w:rsidR="007D09B7" w:rsidRDefault="007D09B7" w:rsidP="00463FF6">
      <w:pPr>
        <w:ind w:firstLine="420"/>
      </w:pPr>
    </w:p>
    <w:p w14:paraId="7CF3C88A" w14:textId="77777777" w:rsidR="007D09B7" w:rsidRDefault="007D09B7" w:rsidP="00463FF6">
      <w:pPr>
        <w:ind w:firstLine="420"/>
      </w:pPr>
    </w:p>
    <w:p w14:paraId="72D6083D" w14:textId="77777777" w:rsidR="007D09B7" w:rsidRDefault="007D09B7" w:rsidP="003943AB">
      <w:pPr>
        <w:ind w:firstLineChars="0" w:firstLine="0"/>
      </w:pPr>
    </w:p>
    <w:p w14:paraId="4ECE6675" w14:textId="6B965B33" w:rsidR="00463FF6" w:rsidRDefault="00463FF6" w:rsidP="00313CBE">
      <w:pPr>
        <w:pStyle w:val="1"/>
        <w:ind w:firstLineChars="0" w:firstLine="0"/>
        <w:jc w:val="center"/>
      </w:pPr>
      <w:r w:rsidRPr="00067854">
        <w:lastRenderedPageBreak/>
        <w:t xml:space="preserve">Table </w:t>
      </w:r>
      <w:r w:rsidR="00077568">
        <w:rPr>
          <w:rFonts w:hint="eastAsia"/>
        </w:rPr>
        <w:t>S</w:t>
      </w:r>
      <w:r>
        <w:rPr>
          <w:rFonts w:hint="eastAsia"/>
        </w:rPr>
        <w:t>2   D</w:t>
      </w:r>
      <w:r w:rsidRPr="00AE01F7">
        <w:t>ata</w:t>
      </w:r>
      <w:r>
        <w:rPr>
          <w:rFonts w:hint="eastAsia"/>
        </w:rPr>
        <w:t xml:space="preserve"> </w:t>
      </w:r>
      <w:r w:rsidR="004058D4">
        <w:rPr>
          <w:rFonts w:hint="eastAsia"/>
        </w:rPr>
        <w:t>s</w:t>
      </w:r>
      <w:r w:rsidRPr="00AE01F7">
        <w:t>ource</w:t>
      </w:r>
      <w:r>
        <w:rPr>
          <w:rFonts w:hint="eastAsia"/>
        </w:rPr>
        <w:t>s in 2030-2060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1341"/>
        <w:gridCol w:w="1072"/>
        <w:gridCol w:w="6109"/>
      </w:tblGrid>
      <w:tr w:rsidR="00463FF6" w:rsidRPr="00EC6702" w14:paraId="51161C44" w14:textId="77777777" w:rsidTr="00AA59E2">
        <w:trPr>
          <w:jc w:val="center"/>
        </w:trPr>
        <w:tc>
          <w:tcPr>
            <w:tcW w:w="787" w:type="pct"/>
          </w:tcPr>
          <w:p w14:paraId="5F3D6421" w14:textId="77777777" w:rsidR="00463FF6" w:rsidRPr="00C12B46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5A3257">
              <w:rPr>
                <w:sz w:val="18"/>
                <w:szCs w:val="18"/>
              </w:rPr>
              <w:t>Data year</w:t>
            </w:r>
          </w:p>
        </w:tc>
        <w:tc>
          <w:tcPr>
            <w:tcW w:w="629" w:type="pct"/>
          </w:tcPr>
          <w:p w14:paraId="513726B8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C12B46">
              <w:rPr>
                <w:sz w:val="18"/>
                <w:szCs w:val="18"/>
              </w:rPr>
              <w:t>Variate</w:t>
            </w: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3584" w:type="pct"/>
          </w:tcPr>
          <w:p w14:paraId="4BD54DCA" w14:textId="606DE7FD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49192B">
              <w:rPr>
                <w:sz w:val="18"/>
                <w:szCs w:val="18"/>
              </w:rPr>
              <w:t xml:space="preserve">Data </w:t>
            </w:r>
            <w:r w:rsidR="004058D4">
              <w:rPr>
                <w:rFonts w:hint="eastAsia"/>
                <w:sz w:val="18"/>
                <w:szCs w:val="18"/>
              </w:rPr>
              <w:t>s</w:t>
            </w:r>
            <w:r w:rsidRPr="0049192B">
              <w:rPr>
                <w:sz w:val="18"/>
                <w:szCs w:val="18"/>
              </w:rPr>
              <w:t>ources</w:t>
            </w:r>
          </w:p>
        </w:tc>
      </w:tr>
      <w:tr w:rsidR="00463FF6" w:rsidRPr="00EC6702" w14:paraId="18AA7229" w14:textId="77777777" w:rsidTr="00AA59E2">
        <w:trPr>
          <w:jc w:val="center"/>
        </w:trPr>
        <w:tc>
          <w:tcPr>
            <w:tcW w:w="787" w:type="pct"/>
            <w:vMerge w:val="restart"/>
            <w:vAlign w:val="center"/>
          </w:tcPr>
          <w:p w14:paraId="58474D65" w14:textId="77777777" w:rsidR="00463FF6" w:rsidRPr="005A3257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2030-2100</w:t>
            </w:r>
          </w:p>
        </w:tc>
        <w:tc>
          <w:tcPr>
            <w:tcW w:w="629" w:type="pct"/>
          </w:tcPr>
          <w:p w14:paraId="4270FCB9" w14:textId="77777777" w:rsidR="00463FF6" w:rsidRPr="00D1687D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D1687D">
              <w:rPr>
                <w:i/>
                <w:iCs/>
                <w:sz w:val="18"/>
                <w:szCs w:val="18"/>
              </w:rPr>
              <w:t>PAG</w:t>
            </w:r>
          </w:p>
        </w:tc>
        <w:tc>
          <w:tcPr>
            <w:tcW w:w="3584" w:type="pct"/>
          </w:tcPr>
          <w:p w14:paraId="039C27AB" w14:textId="43016078" w:rsidR="00463FF6" w:rsidRPr="0049192B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2A4DE9">
              <w:rPr>
                <w:sz w:val="18"/>
                <w:szCs w:val="18"/>
              </w:rPr>
              <w:t>Chen</w:t>
            </w:r>
            <w:r w:rsidRPr="001D0611">
              <w:rPr>
                <w:rFonts w:hint="eastAsia"/>
                <w:sz w:val="18"/>
                <w:szCs w:val="20"/>
              </w:rPr>
              <w:t xml:space="preserve"> et al.</w:t>
            </w:r>
            <w:r w:rsidRPr="002A4DE9">
              <w:rPr>
                <w:sz w:val="18"/>
                <w:szCs w:val="18"/>
              </w:rPr>
              <w:t xml:space="preserve"> (2020)</w:t>
            </w:r>
            <w:r w:rsidRPr="002A4DE9">
              <w:rPr>
                <w:sz w:val="18"/>
                <w:szCs w:val="18"/>
              </w:rPr>
              <w:fldChar w:fldCharType="begin"/>
            </w:r>
            <w:r w:rsidR="0055492E">
              <w:rPr>
                <w:sz w:val="18"/>
                <w:szCs w:val="18"/>
              </w:rPr>
              <w:instrText xml:space="preserve"> ADDIN EN.CITE &lt;EndNote&gt;&lt;Cite&gt;&lt;Author&gt;Chen&lt;/Author&gt;&lt;Year&gt;2020&lt;/Year&gt;&lt;RecNum&gt;59&lt;/RecNum&gt;&lt;DisplayText&gt;&lt;style face="superscript"&gt;7&lt;/style&gt;&lt;/DisplayText&gt;&lt;record&gt;&lt;rec-number&gt;59&lt;/rec-number&gt;&lt;foreign-keys&gt;&lt;key app="EN" db-id="devds9afb5dps1ep2wepfdstfvdeetvsfspe" timestamp="1711087426"&gt;59&lt;/key&gt;&lt;/foreign-keys&gt;&lt;ref-type name="Dataset"&gt;59&lt;/ref-type&gt;&lt;contributors&gt;&lt;authors&gt;&lt;author&gt;Chen, Yidan&lt;/author&gt;&lt;author&gt;Guo, Fang&lt;/author&gt;&lt;author&gt;Wang, Jiachen&lt;/author&gt;&lt;author&gt;Cai, Wenjia&lt;/author&gt;&lt;author&gt;Wang, Can&lt;/author&gt;&lt;author&gt;Wang, Kaicun&lt;/author&gt;&lt;/authors&gt;&lt;/contributors&gt;&lt;titles&gt;&lt;title&gt;Provincial and Gridded Population Projection for China Under Shared Socioeconomic Pathways from 2010 to 2100&lt;/title&gt;&lt;secondary-title&gt;Scientific Data&lt;/secondary-title&gt;&lt;/titles&gt;&lt;pages&gt;83&lt;/pages&gt;&lt;volume&gt;7&lt;/volume&gt;&lt;number&gt;1&lt;/number&gt;&lt;dates&gt;&lt;year&gt;2020&lt;/year&gt;&lt;/dates&gt;&lt;isbn&gt;2052-4463&lt;/isbn&gt;&lt;urls&gt;&lt;related-urls&gt;&lt;url&gt;https://doi.org/10.6084/m9.figshare.c.4605713.v1&lt;/url&gt;&lt;/related-urls&gt;&lt;/urls&gt;&lt;custom4&gt;Scientific Data&lt;/custom4&gt;&lt;electronic-resource-num&gt;https://doi.org/10.6084/m9.figshare.c.4605713.v1&lt;/electronic-resource-num&gt;&lt;/record&gt;&lt;/Cite&gt;&lt;/EndNote&gt;</w:instrText>
            </w:r>
            <w:r w:rsidRPr="002A4DE9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7</w:t>
            </w:r>
            <w:r w:rsidRPr="002A4DE9">
              <w:rPr>
                <w:sz w:val="18"/>
                <w:szCs w:val="18"/>
              </w:rPr>
              <w:fldChar w:fldCharType="end"/>
            </w:r>
          </w:p>
        </w:tc>
      </w:tr>
      <w:tr w:rsidR="00463FF6" w:rsidRPr="00EC6702" w14:paraId="07C9915C" w14:textId="77777777" w:rsidTr="00AA59E2">
        <w:trPr>
          <w:jc w:val="center"/>
        </w:trPr>
        <w:tc>
          <w:tcPr>
            <w:tcW w:w="787" w:type="pct"/>
            <w:vMerge/>
          </w:tcPr>
          <w:p w14:paraId="5DEA5AB8" w14:textId="77777777" w:rsidR="00463FF6" w:rsidRPr="005A3257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02A73E28" w14:textId="77777777" w:rsidR="00463FF6" w:rsidRPr="00D1687D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D1687D">
              <w:rPr>
                <w:i/>
                <w:iCs/>
                <w:sz w:val="18"/>
                <w:szCs w:val="18"/>
              </w:rPr>
              <w:t>URB</w:t>
            </w:r>
          </w:p>
        </w:tc>
        <w:tc>
          <w:tcPr>
            <w:tcW w:w="3584" w:type="pct"/>
          </w:tcPr>
          <w:p w14:paraId="65083AED" w14:textId="44B79772" w:rsidR="00463FF6" w:rsidRPr="0049192B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2A4DE9">
              <w:rPr>
                <w:sz w:val="18"/>
                <w:szCs w:val="18"/>
              </w:rPr>
              <w:t>Chen</w:t>
            </w:r>
            <w:r w:rsidRPr="001D0611">
              <w:rPr>
                <w:rFonts w:hint="eastAsia"/>
                <w:sz w:val="18"/>
                <w:szCs w:val="20"/>
              </w:rPr>
              <w:t xml:space="preserve"> et al.</w:t>
            </w:r>
            <w:r w:rsidRPr="00AF45D7">
              <w:rPr>
                <w:sz w:val="18"/>
                <w:szCs w:val="18"/>
              </w:rPr>
              <w:t xml:space="preserve"> (2020)</w:t>
            </w:r>
            <w:r w:rsidRPr="00AF45D7">
              <w:rPr>
                <w:sz w:val="18"/>
                <w:szCs w:val="18"/>
              </w:rPr>
              <w:fldChar w:fldCharType="begin"/>
            </w:r>
            <w:r w:rsidR="0055492E">
              <w:rPr>
                <w:sz w:val="18"/>
                <w:szCs w:val="18"/>
              </w:rPr>
              <w:instrText xml:space="preserve"> ADDIN EN.CITE &lt;EndNote&gt;&lt;Cite&gt;&lt;Author&gt;Chen&lt;/Author&gt;&lt;Year&gt;2020&lt;/Year&gt;&lt;RecNum&gt;59&lt;/RecNum&gt;&lt;DisplayText&gt;&lt;style face="superscript"&gt;7&lt;/style&gt;&lt;/DisplayText&gt;&lt;record&gt;&lt;rec-number&gt;59&lt;/rec-number&gt;&lt;foreign-keys&gt;&lt;key app="EN" db-id="devds9afb5dps1ep2wepfdstfvdeetvsfspe" timestamp="1711087426"&gt;59&lt;/key&gt;&lt;/foreign-keys&gt;&lt;ref-type name="Dataset"&gt;59&lt;/ref-type&gt;&lt;contributors&gt;&lt;authors&gt;&lt;author&gt;Chen, Yidan&lt;/author&gt;&lt;author&gt;Guo, Fang&lt;/author&gt;&lt;author&gt;Wang, Jiachen&lt;/author&gt;&lt;author&gt;Cai, Wenjia&lt;/author&gt;&lt;author&gt;Wang, Can&lt;/author&gt;&lt;author&gt;Wang, Kaicun&lt;/author&gt;&lt;/authors&gt;&lt;/contributors&gt;&lt;titles&gt;&lt;title&gt;Provincial and Gridded Population Projection for China Under Shared Socioeconomic Pathways from 2010 to 2100&lt;/title&gt;&lt;secondary-title&gt;Scientific Data&lt;/secondary-title&gt;&lt;/titles&gt;&lt;pages&gt;83&lt;/pages&gt;&lt;volume&gt;7&lt;/volume&gt;&lt;number&gt;1&lt;/number&gt;&lt;dates&gt;&lt;year&gt;2020&lt;/year&gt;&lt;/dates&gt;&lt;isbn&gt;2052-4463&lt;/isbn&gt;&lt;urls&gt;&lt;related-urls&gt;&lt;url&gt;https://doi.org/10.6084/m9.figshare.c.4605713.v1&lt;/url&gt;&lt;/related-urls&gt;&lt;/urls&gt;&lt;custom4&gt;Scientific Data&lt;/custom4&gt;&lt;electronic-resource-num&gt;https://doi.org/10.6084/m9.figshare.c.4605713.v1&lt;/electronic-resource-num&gt;&lt;/record&gt;&lt;/Cite&gt;&lt;/EndNote&gt;</w:instrText>
            </w:r>
            <w:r w:rsidRPr="00AF45D7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7</w:t>
            </w:r>
            <w:r w:rsidRPr="00AF45D7">
              <w:rPr>
                <w:sz w:val="18"/>
                <w:szCs w:val="18"/>
              </w:rPr>
              <w:fldChar w:fldCharType="end"/>
            </w:r>
          </w:p>
        </w:tc>
      </w:tr>
      <w:tr w:rsidR="00463FF6" w:rsidRPr="00EC6702" w14:paraId="7E8DA674" w14:textId="77777777" w:rsidTr="00AA59E2">
        <w:trPr>
          <w:jc w:val="center"/>
        </w:trPr>
        <w:tc>
          <w:tcPr>
            <w:tcW w:w="787" w:type="pct"/>
            <w:vMerge/>
          </w:tcPr>
          <w:p w14:paraId="5ADA392F" w14:textId="77777777" w:rsidR="00463FF6" w:rsidRPr="005A3257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00D093D9" w14:textId="77777777" w:rsidR="00463FF6" w:rsidRPr="00D1687D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D1687D">
              <w:rPr>
                <w:i/>
                <w:iCs/>
                <w:sz w:val="18"/>
                <w:szCs w:val="18"/>
              </w:rPr>
              <w:t>PGDP</w:t>
            </w:r>
          </w:p>
        </w:tc>
        <w:tc>
          <w:tcPr>
            <w:tcW w:w="3584" w:type="pct"/>
          </w:tcPr>
          <w:p w14:paraId="5CC4A227" w14:textId="64BBF9E3" w:rsidR="00463FF6" w:rsidRPr="004E0195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4E0195">
              <w:rPr>
                <w:rFonts w:hint="eastAsia"/>
                <w:sz w:val="18"/>
                <w:szCs w:val="18"/>
              </w:rPr>
              <w:t>Jiang</w:t>
            </w:r>
            <w:r w:rsidRPr="004E0195">
              <w:rPr>
                <w:sz w:val="18"/>
                <w:szCs w:val="18"/>
              </w:rPr>
              <w:t xml:space="preserve"> </w:t>
            </w:r>
            <w:r w:rsidRPr="004E0195">
              <w:rPr>
                <w:rFonts w:hint="eastAsia"/>
                <w:sz w:val="18"/>
                <w:szCs w:val="18"/>
              </w:rPr>
              <w:t>et al.</w:t>
            </w:r>
            <w:r w:rsidR="0067352C">
              <w:rPr>
                <w:rFonts w:hint="eastAsia"/>
                <w:sz w:val="18"/>
                <w:szCs w:val="18"/>
              </w:rPr>
              <w:t xml:space="preserve"> (</w:t>
            </w:r>
            <w:r w:rsidRPr="004E0195">
              <w:rPr>
                <w:rFonts w:hint="eastAsia"/>
                <w:sz w:val="18"/>
                <w:szCs w:val="18"/>
              </w:rPr>
              <w:t>2022</w:t>
            </w:r>
            <w:r w:rsidR="0067352C">
              <w:rPr>
                <w:rFonts w:hint="eastAsia"/>
                <w:sz w:val="18"/>
                <w:szCs w:val="18"/>
              </w:rPr>
              <w:t>)</w:t>
            </w:r>
            <w:r w:rsidRPr="004E0195">
              <w:rPr>
                <w:sz w:val="18"/>
                <w:szCs w:val="18"/>
              </w:rPr>
              <w:fldChar w:fldCharType="begin"/>
            </w:r>
            <w:r w:rsidR="0055492E">
              <w:rPr>
                <w:sz w:val="18"/>
                <w:szCs w:val="18"/>
              </w:rPr>
              <w:instrText xml:space="preserve"> ADDIN EN.CITE &lt;EndNote&gt;&lt;Cite&gt;&lt;Author&gt;Jiang&lt;/Author&gt;&lt;Year&gt;2022&lt;/Year&gt;&lt;RecNum&gt;58&lt;/RecNum&gt;&lt;DisplayText&gt;&lt;style face="superscript"&gt;8&lt;/style&gt;&lt;/DisplayText&gt;&lt;record&gt;&lt;rec-number&gt;58&lt;/rec-number&gt;&lt;foreign-keys&gt;&lt;key app="EN" db-id="devds9afb5dps1ep2wepfdstfvdeetvsfspe" timestamp="1711087426"&gt;58&lt;/key&gt;&lt;/foreign-keys&gt;&lt;ref-type name="Dataset"&gt;59&lt;/ref-type&gt;&lt;contributors&gt;&lt;authors&gt;&lt;author&gt;Jiang, Tong&lt;/author&gt;&lt;author&gt;Su, Buda&lt;/author&gt;&lt;author&gt;Wang, Yanjun&lt;/author&gt;&lt;author&gt;Wang, Gguojie&lt;/author&gt;&lt;author&gt;Luo, Yong&lt;/author&gt;&lt;author&gt;Zhai, J&lt;/author&gt;&lt;author&gt;Huang, J&lt;/author&gt;&lt;author&gt;Jing, C&lt;/author&gt;&lt;author&gt;Gao, M&lt;/author&gt;&lt;author&gt;Lin, Q&lt;/author&gt;&lt;/authors&gt;&lt;/contributors&gt;&lt;titles&gt;&lt;title&gt;Gridded Datasets for Population and Economy Under Shared Socioeconomic Pathways for 2020–2100 (In Chinese)&lt;/title&gt;&lt;secondary-title&gt;Climate Change Research&lt;/secondary-title&gt;&lt;/titles&gt;&lt;pages&gt;381-383&lt;/pages&gt;&lt;volume&gt;18&lt;/volume&gt;&lt;number&gt;3&lt;/number&gt;&lt;dates&gt;&lt;year&gt;2022&lt;/year&gt;&lt;/dates&gt;&lt;urls&gt;&lt;related-urls&gt;&lt;url&gt;https://doi.org/10.57760/sciencedb.01683&lt;/url&gt;&lt;/related-urls&gt;&lt;/urls&gt;&lt;custom4&gt;Science Data Bank&lt;/custom4&gt;&lt;electronic-resource-num&gt;https://doi.org/10.57760/sciencedb.01683&lt;/electronic-resource-num&gt;&lt;/record&gt;&lt;/Cite&gt;&lt;/EndNote&gt;</w:instrText>
            </w:r>
            <w:r w:rsidRPr="004E0195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8</w:t>
            </w:r>
            <w:r w:rsidRPr="004E0195">
              <w:rPr>
                <w:sz w:val="18"/>
                <w:szCs w:val="18"/>
              </w:rPr>
              <w:fldChar w:fldCharType="end"/>
            </w:r>
          </w:p>
        </w:tc>
      </w:tr>
      <w:tr w:rsidR="00463FF6" w:rsidRPr="00EC6702" w14:paraId="32DD529C" w14:textId="77777777" w:rsidTr="00AA59E2">
        <w:trPr>
          <w:jc w:val="center"/>
        </w:trPr>
        <w:tc>
          <w:tcPr>
            <w:tcW w:w="787" w:type="pct"/>
            <w:vMerge/>
          </w:tcPr>
          <w:p w14:paraId="1B37B837" w14:textId="77777777" w:rsidR="00463FF6" w:rsidRPr="005A3257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3A2C410" w14:textId="77777777" w:rsidR="00463FF6" w:rsidRPr="00D1687D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D1687D">
              <w:rPr>
                <w:i/>
                <w:iCs/>
                <w:sz w:val="18"/>
                <w:szCs w:val="18"/>
              </w:rPr>
              <w:t>EDU</w:t>
            </w:r>
          </w:p>
        </w:tc>
        <w:tc>
          <w:tcPr>
            <w:tcW w:w="3584" w:type="pct"/>
          </w:tcPr>
          <w:p w14:paraId="5648687C" w14:textId="06F68365" w:rsidR="00463FF6" w:rsidRPr="00AF45D7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2A4DE9">
              <w:rPr>
                <w:sz w:val="18"/>
                <w:szCs w:val="18"/>
              </w:rPr>
              <w:t>Chen</w:t>
            </w:r>
            <w:r w:rsidRPr="001D0611">
              <w:rPr>
                <w:rFonts w:hint="eastAsia"/>
                <w:sz w:val="18"/>
                <w:szCs w:val="20"/>
              </w:rPr>
              <w:t xml:space="preserve"> et al.</w:t>
            </w:r>
            <w:r w:rsidRPr="00AF45D7">
              <w:rPr>
                <w:sz w:val="18"/>
                <w:szCs w:val="18"/>
              </w:rPr>
              <w:t xml:space="preserve"> (2020)</w:t>
            </w:r>
            <w:r w:rsidRPr="00AF45D7">
              <w:rPr>
                <w:sz w:val="18"/>
                <w:szCs w:val="18"/>
              </w:rPr>
              <w:fldChar w:fldCharType="begin"/>
            </w:r>
            <w:r w:rsidR="0055492E">
              <w:rPr>
                <w:sz w:val="18"/>
                <w:szCs w:val="18"/>
              </w:rPr>
              <w:instrText xml:space="preserve"> ADDIN EN.CITE &lt;EndNote&gt;&lt;Cite&gt;&lt;Author&gt;Chen&lt;/Author&gt;&lt;Year&gt;2020&lt;/Year&gt;&lt;RecNum&gt;59&lt;/RecNum&gt;&lt;DisplayText&gt;&lt;style face="superscript"&gt;7&lt;/style&gt;&lt;/DisplayText&gt;&lt;record&gt;&lt;rec-number&gt;59&lt;/rec-number&gt;&lt;foreign-keys&gt;&lt;key app="EN" db-id="devds9afb5dps1ep2wepfdstfvdeetvsfspe" timestamp="1711087426"&gt;59&lt;/key&gt;&lt;/foreign-keys&gt;&lt;ref-type name="Dataset"&gt;59&lt;/ref-type&gt;&lt;contributors&gt;&lt;authors&gt;&lt;author&gt;Chen, Yidan&lt;/author&gt;&lt;author&gt;Guo, Fang&lt;/author&gt;&lt;author&gt;Wang, Jiachen&lt;/author&gt;&lt;author&gt;Cai, Wenjia&lt;/author&gt;&lt;author&gt;Wang, Can&lt;/author&gt;&lt;author&gt;Wang, Kaicun&lt;/author&gt;&lt;/authors&gt;&lt;/contributors&gt;&lt;titles&gt;&lt;title&gt;Provincial and Gridded Population Projection for China Under Shared Socioeconomic Pathways from 2010 to 2100&lt;/title&gt;&lt;secondary-title&gt;Scientific Data&lt;/secondary-title&gt;&lt;/titles&gt;&lt;pages&gt;83&lt;/pages&gt;&lt;volume&gt;7&lt;/volume&gt;&lt;number&gt;1&lt;/number&gt;&lt;dates&gt;&lt;year&gt;2020&lt;/year&gt;&lt;/dates&gt;&lt;isbn&gt;2052-4463&lt;/isbn&gt;&lt;urls&gt;&lt;related-urls&gt;&lt;url&gt;https://doi.org/10.6084/m9.figshare.c.4605713.v1&lt;/url&gt;&lt;/related-urls&gt;&lt;/urls&gt;&lt;custom4&gt;Scientific Data&lt;/custom4&gt;&lt;electronic-resource-num&gt;https://doi.org/10.6084/m9.figshare.c.4605713.v1&lt;/electronic-resource-num&gt;&lt;/record&gt;&lt;/Cite&gt;&lt;/EndNote&gt;</w:instrText>
            </w:r>
            <w:r w:rsidRPr="00AF45D7">
              <w:rPr>
                <w:sz w:val="18"/>
                <w:szCs w:val="18"/>
              </w:rPr>
              <w:fldChar w:fldCharType="separate"/>
            </w:r>
            <w:r w:rsidR="00D502C6" w:rsidRPr="00D502C6">
              <w:rPr>
                <w:noProof/>
                <w:sz w:val="18"/>
                <w:szCs w:val="18"/>
                <w:vertAlign w:val="superscript"/>
              </w:rPr>
              <w:t>7</w:t>
            </w:r>
            <w:r w:rsidRPr="00AF45D7">
              <w:rPr>
                <w:sz w:val="18"/>
                <w:szCs w:val="18"/>
              </w:rPr>
              <w:fldChar w:fldCharType="end"/>
            </w:r>
          </w:p>
        </w:tc>
      </w:tr>
      <w:tr w:rsidR="00463FF6" w:rsidRPr="00EC6702" w14:paraId="525D996C" w14:textId="77777777" w:rsidTr="00AA59E2">
        <w:trPr>
          <w:jc w:val="center"/>
        </w:trPr>
        <w:tc>
          <w:tcPr>
            <w:tcW w:w="787" w:type="pct"/>
            <w:vMerge/>
          </w:tcPr>
          <w:p w14:paraId="6FB70449" w14:textId="77777777" w:rsidR="00463FF6" w:rsidRPr="005A3257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5B2C47A6" w14:textId="77777777" w:rsidR="00463FF6" w:rsidRPr="00D1687D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D1687D">
              <w:rPr>
                <w:i/>
                <w:iCs/>
                <w:sz w:val="18"/>
                <w:szCs w:val="18"/>
              </w:rPr>
              <w:t>STR</w:t>
            </w:r>
          </w:p>
        </w:tc>
        <w:tc>
          <w:tcPr>
            <w:tcW w:w="3584" w:type="pct"/>
          </w:tcPr>
          <w:p w14:paraId="4CC59122" w14:textId="2F57CEEE" w:rsidR="00463FF6" w:rsidRPr="001D0611" w:rsidRDefault="00463FF6" w:rsidP="00AA59E2">
            <w:pPr>
              <w:ind w:firstLineChars="0" w:firstLine="0"/>
              <w:jc w:val="center"/>
              <w:rPr>
                <w:sz w:val="18"/>
                <w:szCs w:val="20"/>
              </w:rPr>
            </w:pPr>
            <w:r w:rsidRPr="00323023">
              <w:rPr>
                <w:sz w:val="18"/>
                <w:szCs w:val="18"/>
              </w:rPr>
              <w:t xml:space="preserve">Provincial </w:t>
            </w:r>
            <w:r>
              <w:rPr>
                <w:rFonts w:hint="eastAsia"/>
                <w:sz w:val="18"/>
                <w:szCs w:val="18"/>
              </w:rPr>
              <w:t>S</w:t>
            </w:r>
            <w:r w:rsidRPr="00323023">
              <w:rPr>
                <w:sz w:val="18"/>
                <w:szCs w:val="18"/>
              </w:rPr>
              <w:t xml:space="preserve">tatistical </w:t>
            </w:r>
            <w:r>
              <w:rPr>
                <w:rFonts w:hint="eastAsia"/>
                <w:sz w:val="18"/>
                <w:szCs w:val="18"/>
              </w:rPr>
              <w:t>Y</w:t>
            </w:r>
            <w:r w:rsidRPr="00323023">
              <w:rPr>
                <w:sz w:val="18"/>
                <w:szCs w:val="18"/>
              </w:rPr>
              <w:t>earbook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and </w:t>
            </w:r>
            <w:r w:rsidRPr="001D0611">
              <w:rPr>
                <w:sz w:val="18"/>
                <w:szCs w:val="20"/>
              </w:rPr>
              <w:t>B</w:t>
            </w:r>
            <w:r w:rsidRPr="001D0611">
              <w:rPr>
                <w:rFonts w:hint="eastAsia"/>
                <w:sz w:val="18"/>
                <w:szCs w:val="20"/>
              </w:rPr>
              <w:t>auer et al.</w:t>
            </w:r>
            <w:r w:rsidR="0085031D">
              <w:rPr>
                <w:rFonts w:hint="eastAsia"/>
                <w:sz w:val="18"/>
                <w:szCs w:val="18"/>
              </w:rPr>
              <w:t xml:space="preserve"> (</w:t>
            </w:r>
            <w:r w:rsidRPr="001D0611">
              <w:rPr>
                <w:rFonts w:hint="eastAsia"/>
                <w:sz w:val="18"/>
                <w:szCs w:val="20"/>
              </w:rPr>
              <w:t>2017</w:t>
            </w:r>
            <w:r w:rsidR="0085031D" w:rsidRPr="00AF45D7">
              <w:rPr>
                <w:sz w:val="18"/>
                <w:szCs w:val="18"/>
              </w:rPr>
              <w:t>)</w:t>
            </w:r>
            <w:r w:rsidRPr="001D0611">
              <w:rPr>
                <w:sz w:val="18"/>
                <w:szCs w:val="20"/>
              </w:rPr>
              <w:fldChar w:fldCharType="begin"/>
            </w:r>
            <w:r w:rsidR="0055492E">
              <w:rPr>
                <w:sz w:val="18"/>
                <w:szCs w:val="20"/>
              </w:rPr>
              <w:instrText xml:space="preserve"> ADDIN EN.CITE &lt;EndNote&gt;&lt;Cite&gt;&lt;Author&gt;Bauer&lt;/Author&gt;&lt;Year&gt;2017&lt;/Year&gt;&lt;RecNum&gt;135&lt;/RecNum&gt;&lt;DisplayText&gt;&lt;style face="superscript"&gt;9&lt;/style&gt;&lt;/DisplayText&gt;&lt;record&gt;&lt;rec-number&gt;135&lt;/rec-number&gt;&lt;foreign-keys&gt;&lt;key app="EN" db-id="devds9afb5dps1ep2wepfdstfvdeetvsfspe" timestamp="1721539272"&gt;135&lt;/key&gt;&lt;/foreign-keys&gt;&lt;ref-type name="Journal Article"&gt;17&lt;/ref-type&gt;&lt;contributors&gt;&lt;authors&gt;&lt;author&gt;Bauer, Nico&lt;/author&gt;&lt;author&gt;Calvin, Katherine&lt;/author&gt;&lt;author&gt;Emmerling, Johannes&lt;/author&gt;&lt;author&gt;Fricko, Oliver&lt;/author&gt;&lt;author&gt;Fujimori, Shinichiro&lt;/author&gt;&lt;author&gt;Hilaire, Jerome&lt;/author&gt;&lt;author&gt;Eom, Jiyong&lt;/author&gt;&lt;author&gt;Krey, Volker&lt;/author&gt;&lt;author&gt;Kriegler, Elmar&lt;/author&gt;&lt;author&gt;Mouratiadou, Ioanna&lt;/author&gt;&lt;author&gt;de Boer, Harmen Sytze&lt;/author&gt;&lt;author&gt;van den Berg, Maarten&lt;/author&gt;&lt;author&gt;Carrara, Samuel&lt;/author&gt;&lt;author&gt;Daioglou, Vassilis&lt;/author&gt;&lt;author&gt;Drouet, Laurent&lt;/author&gt;&lt;author&gt;Edmonds, James E.&lt;/author&gt;&lt;author&gt;Gernaat, David&lt;/author&gt;&lt;author&gt;Havlik, Petr&lt;/author&gt;&lt;author&gt;Johnson, Nils&lt;/author&gt;&lt;author&gt;Klein, David&lt;/author&gt;&lt;author&gt;Kyle, Page&lt;/author&gt;&lt;author&gt;Marangoni, Giacomo&lt;/author&gt;&lt;author&gt;Masui, Toshihiko&lt;/author&gt;&lt;author&gt;Pietzcker, Robert C.&lt;/author&gt;&lt;author&gt;Strubegger, Manfred&lt;/author&gt;&lt;author&gt;Wise, Marshall&lt;/author&gt;&lt;author&gt;Riahi, Keywan&lt;/author&gt;&lt;author&gt;van Vuuren, Detlef P.&lt;/author&gt;&lt;/authors&gt;&lt;/contributors&gt;&lt;titles&gt;&lt;title&gt;Shared Socio-Economic Pathways of the Energy Sector-Quantifying the Narratives&lt;/title&gt;&lt;secondary-title&gt;Global Environmental Change-Human and Policy Dimensions&lt;/secondary-title&gt;&lt;/titles&gt;&lt;pages&gt;316-330&lt;/pages&gt;&lt;volume&gt;42&lt;/volume&gt;&lt;dates&gt;&lt;year&gt;2017&lt;/year&gt;&lt;pub-dates&gt;&lt;date&gt;Jan&lt;/date&gt;&lt;/pub-dates&gt;&lt;/dates&gt;&lt;isbn&gt;0959-3780&lt;/isbn&gt;&lt;accession-num&gt;WOS:000394634500027&lt;/accession-num&gt;&lt;work-type&gt;Article&lt;/work-type&gt;&lt;urls&gt;&lt;related-urls&gt;&lt;url&gt;&lt;style face="underline" font="default" size="100%"&gt;&amp;lt;Go to ISI&amp;gt;://WOS:000394634500027&lt;/style&gt;&lt;/url&gt;&lt;/related-urls&gt;&lt;/urls&gt;&lt;/record&gt;&lt;/Cite&gt;&lt;/EndNote&gt;</w:instrText>
            </w:r>
            <w:r w:rsidRPr="001D0611">
              <w:rPr>
                <w:sz w:val="18"/>
                <w:szCs w:val="20"/>
              </w:rPr>
              <w:fldChar w:fldCharType="separate"/>
            </w:r>
            <w:r w:rsidR="00D502C6" w:rsidRPr="00D502C6">
              <w:rPr>
                <w:noProof/>
                <w:sz w:val="18"/>
                <w:szCs w:val="20"/>
                <w:vertAlign w:val="superscript"/>
              </w:rPr>
              <w:t>9</w:t>
            </w:r>
            <w:r w:rsidRPr="001D0611">
              <w:rPr>
                <w:sz w:val="18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20"/>
              </w:rPr>
              <w:t xml:space="preserve"> </w:t>
            </w:r>
          </w:p>
        </w:tc>
      </w:tr>
      <w:tr w:rsidR="00463FF6" w:rsidRPr="00EC6702" w14:paraId="220F354B" w14:textId="77777777" w:rsidTr="00AA59E2">
        <w:trPr>
          <w:jc w:val="center"/>
        </w:trPr>
        <w:tc>
          <w:tcPr>
            <w:tcW w:w="787" w:type="pct"/>
            <w:vMerge/>
          </w:tcPr>
          <w:p w14:paraId="6BD3966E" w14:textId="77777777" w:rsidR="00463FF6" w:rsidRPr="005A3257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2F3EDDC4" w14:textId="77777777" w:rsidR="00463FF6" w:rsidRPr="00D1687D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D1687D">
              <w:rPr>
                <w:i/>
                <w:iCs/>
                <w:sz w:val="18"/>
                <w:szCs w:val="18"/>
              </w:rPr>
              <w:t>INS</w:t>
            </w:r>
          </w:p>
        </w:tc>
        <w:tc>
          <w:tcPr>
            <w:tcW w:w="3584" w:type="pct"/>
          </w:tcPr>
          <w:p w14:paraId="19CE7FF2" w14:textId="0CA5A52F" w:rsidR="00463FF6" w:rsidRPr="001D0611" w:rsidRDefault="00463FF6" w:rsidP="00AA59E2">
            <w:pPr>
              <w:ind w:firstLineChars="0" w:firstLine="0"/>
              <w:jc w:val="center"/>
              <w:rPr>
                <w:sz w:val="18"/>
                <w:szCs w:val="20"/>
              </w:rPr>
            </w:pPr>
            <w:r w:rsidRPr="001D0611">
              <w:rPr>
                <w:sz w:val="18"/>
                <w:szCs w:val="20"/>
              </w:rPr>
              <w:t>B</w:t>
            </w:r>
            <w:r w:rsidRPr="001D0611">
              <w:rPr>
                <w:rFonts w:hint="eastAsia"/>
                <w:sz w:val="18"/>
                <w:szCs w:val="20"/>
              </w:rPr>
              <w:t>auer et al.</w:t>
            </w:r>
            <w:r w:rsidR="0085031D">
              <w:rPr>
                <w:rFonts w:hint="eastAsia"/>
                <w:sz w:val="18"/>
                <w:szCs w:val="18"/>
              </w:rPr>
              <w:t xml:space="preserve"> (</w:t>
            </w:r>
            <w:r w:rsidRPr="001D0611">
              <w:rPr>
                <w:rFonts w:hint="eastAsia"/>
                <w:sz w:val="18"/>
                <w:szCs w:val="20"/>
              </w:rPr>
              <w:t>2017</w:t>
            </w:r>
            <w:r w:rsidR="0085031D" w:rsidRPr="00AF45D7">
              <w:rPr>
                <w:sz w:val="18"/>
                <w:szCs w:val="18"/>
              </w:rPr>
              <w:t>)</w:t>
            </w:r>
            <w:r w:rsidRPr="001D0611">
              <w:rPr>
                <w:sz w:val="18"/>
                <w:szCs w:val="20"/>
              </w:rPr>
              <w:fldChar w:fldCharType="begin"/>
            </w:r>
            <w:r w:rsidR="0055492E">
              <w:rPr>
                <w:sz w:val="18"/>
                <w:szCs w:val="20"/>
              </w:rPr>
              <w:instrText xml:space="preserve"> ADDIN EN.CITE &lt;EndNote&gt;&lt;Cite&gt;&lt;Author&gt;Bauer&lt;/Author&gt;&lt;Year&gt;2017&lt;/Year&gt;&lt;RecNum&gt;135&lt;/RecNum&gt;&lt;DisplayText&gt;&lt;style face="superscript"&gt;9&lt;/style&gt;&lt;/DisplayText&gt;&lt;record&gt;&lt;rec-number&gt;135&lt;/rec-number&gt;&lt;foreign-keys&gt;&lt;key app="EN" db-id="devds9afb5dps1ep2wepfdstfvdeetvsfspe" timestamp="1721539272"&gt;135&lt;/key&gt;&lt;/foreign-keys&gt;&lt;ref-type name="Journal Article"&gt;17&lt;/ref-type&gt;&lt;contributors&gt;&lt;authors&gt;&lt;author&gt;Bauer, Nico&lt;/author&gt;&lt;author&gt;Calvin, Katherine&lt;/author&gt;&lt;author&gt;Emmerling, Johannes&lt;/author&gt;&lt;author&gt;Fricko, Oliver&lt;/author&gt;&lt;author&gt;Fujimori, Shinichiro&lt;/author&gt;&lt;author&gt;Hilaire, Jerome&lt;/author&gt;&lt;author&gt;Eom, Jiyong&lt;/author&gt;&lt;author&gt;Krey, Volker&lt;/author&gt;&lt;author&gt;Kriegler, Elmar&lt;/author&gt;&lt;author&gt;Mouratiadou, Ioanna&lt;/author&gt;&lt;author&gt;de Boer, Harmen Sytze&lt;/author&gt;&lt;author&gt;van den Berg, Maarten&lt;/author&gt;&lt;author&gt;Carrara, Samuel&lt;/author&gt;&lt;author&gt;Daioglou, Vassilis&lt;/author&gt;&lt;author&gt;Drouet, Laurent&lt;/author&gt;&lt;author&gt;Edmonds, James E.&lt;/author&gt;&lt;author&gt;Gernaat, David&lt;/author&gt;&lt;author&gt;Havlik, Petr&lt;/author&gt;&lt;author&gt;Johnson, Nils&lt;/author&gt;&lt;author&gt;Klein, David&lt;/author&gt;&lt;author&gt;Kyle, Page&lt;/author&gt;&lt;author&gt;Marangoni, Giacomo&lt;/author&gt;&lt;author&gt;Masui, Toshihiko&lt;/author&gt;&lt;author&gt;Pietzcker, Robert C.&lt;/author&gt;&lt;author&gt;Strubegger, Manfred&lt;/author&gt;&lt;author&gt;Wise, Marshall&lt;/author&gt;&lt;author&gt;Riahi, Keywan&lt;/author&gt;&lt;author&gt;van Vuuren, Detlef P.&lt;/author&gt;&lt;/authors&gt;&lt;/contributors&gt;&lt;titles&gt;&lt;title&gt;Shared Socio-Economic Pathways of the Energy Sector-Quantifying the Narratives&lt;/title&gt;&lt;secondary-title&gt;Global Environmental Change-Human and Policy Dimensions&lt;/secondary-title&gt;&lt;/titles&gt;&lt;pages&gt;316-330&lt;/pages&gt;&lt;volume&gt;42&lt;/volume&gt;&lt;dates&gt;&lt;year&gt;2017&lt;/year&gt;&lt;pub-dates&gt;&lt;date&gt;Jan&lt;/date&gt;&lt;/pub-dates&gt;&lt;/dates&gt;&lt;isbn&gt;0959-3780&lt;/isbn&gt;&lt;accession-num&gt;WOS:000394634500027&lt;/accession-num&gt;&lt;work-type&gt;Article&lt;/work-type&gt;&lt;urls&gt;&lt;related-urls&gt;&lt;url&gt;&lt;style face="underline" font="default" size="100%"&gt;&amp;lt;Go to ISI&amp;gt;://WOS:000394634500027&lt;/style&gt;&lt;/url&gt;&lt;/related-urls&gt;&lt;/urls&gt;&lt;/record&gt;&lt;/Cite&gt;&lt;/EndNote&gt;</w:instrText>
            </w:r>
            <w:r w:rsidRPr="001D0611">
              <w:rPr>
                <w:sz w:val="18"/>
                <w:szCs w:val="20"/>
              </w:rPr>
              <w:fldChar w:fldCharType="separate"/>
            </w:r>
            <w:r w:rsidR="00D502C6" w:rsidRPr="00D502C6">
              <w:rPr>
                <w:noProof/>
                <w:sz w:val="18"/>
                <w:szCs w:val="20"/>
                <w:vertAlign w:val="superscript"/>
              </w:rPr>
              <w:t>9</w:t>
            </w:r>
            <w:r w:rsidRPr="001D0611">
              <w:rPr>
                <w:sz w:val="18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20"/>
              </w:rPr>
              <w:t xml:space="preserve"> and </w:t>
            </w:r>
            <w:r w:rsidRPr="00A9266E">
              <w:rPr>
                <w:sz w:val="18"/>
                <w:szCs w:val="18"/>
              </w:rPr>
              <w:t>Huang</w:t>
            </w:r>
            <w:r w:rsidRPr="00A9266E">
              <w:rPr>
                <w:rFonts w:hint="eastAsia"/>
                <w:sz w:val="18"/>
                <w:szCs w:val="18"/>
              </w:rPr>
              <w:t xml:space="preserve"> et al.</w:t>
            </w:r>
            <w:r w:rsidR="0085031D">
              <w:rPr>
                <w:rFonts w:hint="eastAsia"/>
                <w:sz w:val="18"/>
                <w:szCs w:val="18"/>
              </w:rPr>
              <w:t xml:space="preserve"> (</w:t>
            </w:r>
            <w:r w:rsidRPr="001D0611">
              <w:rPr>
                <w:rFonts w:hint="eastAsia"/>
                <w:sz w:val="18"/>
                <w:szCs w:val="20"/>
              </w:rPr>
              <w:t>2023</w:t>
            </w:r>
            <w:r w:rsidR="0085031D" w:rsidRPr="00AF45D7">
              <w:rPr>
                <w:sz w:val="18"/>
                <w:szCs w:val="18"/>
              </w:rPr>
              <w:t>)</w:t>
            </w:r>
            <w:r w:rsidRPr="001D0611">
              <w:rPr>
                <w:sz w:val="18"/>
                <w:szCs w:val="20"/>
              </w:rPr>
              <w:fldChar w:fldCharType="begin"/>
            </w:r>
            <w:r w:rsidR="00D502C6">
              <w:rPr>
                <w:sz w:val="18"/>
                <w:szCs w:val="20"/>
              </w:rPr>
              <w:instrText xml:space="preserve"> ADDIN EN.CITE &lt;EndNote&gt;&lt;Cite&gt;&lt;Author&gt;Huang&lt;/Author&gt;&lt;Year&gt;2023&lt;/Year&gt;&lt;RecNum&gt;134&lt;/RecNum&gt;&lt;DisplayText&gt;&lt;style face="superscript"&gt;10&lt;/style&gt;&lt;/DisplayText&gt;&lt;record&gt;&lt;rec-number&gt;134&lt;/rec-number&gt;&lt;foreign-keys&gt;&lt;key app="EN" db-id="devds9afb5dps1ep2wepfdstfvdeetvsfspe" timestamp="1721539181"&gt;134&lt;/key&gt;&lt;/foreign-keys&gt;&lt;ref-type name="Journal Article"&gt;17&lt;/ref-type&gt;&lt;contributors&gt;&lt;authors&gt;&lt;author&gt;Huang, Yimin&lt;/author&gt;&lt;author&gt;Wang, Yuan&lt;/author&gt;&lt;author&gt;Peng, Jiaoting&lt;/author&gt;&lt;author&gt;Li, Fan&lt;/author&gt;&lt;author&gt;Zhu, Lin&lt;/author&gt;&lt;author&gt;Zhao, Huihui&lt;/author&gt;&lt;author&gt;Shi, Rui&lt;/author&gt;&lt;/authors&gt;&lt;/contributors&gt;&lt;titles&gt;&lt;title&gt;Can China Achieve Its 2030 and 2060 CO₂ Commitments? Scenario Analysis Based on the Integration of LEAP Model with LMDI Decomposition&lt;/title&gt;&lt;secondary-title&gt;Science of the Total Environment&lt;/secondary-title&gt;&lt;/titles&gt;&lt;pages&gt;164151&lt;/pages&gt;&lt;volume&gt;888&lt;/volume&gt;&lt;dates&gt;&lt;year&gt;2023&lt;/year&gt;&lt;pub-dates&gt;&lt;date&gt;Aug 25&lt;/date&gt;&lt;/pub-dates&gt;&lt;/dates&gt;&lt;isbn&gt;0048-9697&lt;/isbn&gt;&lt;accession-num&gt;WOS:001002040000001&lt;/accession-num&gt;&lt;work-type&gt;Article&lt;/work-type&gt;&lt;urls&gt;&lt;related-urls&gt;&lt;url&gt;&lt;style face="underline" font="default" size="100%"&gt;&amp;lt;Go to ISI&amp;gt;://WOS:001002040000001&lt;/style&gt;&lt;/url&gt;&lt;/related-urls&gt;&lt;/urls&gt;&lt;custom7&gt;164151&lt;/custom7&gt;&lt;electronic-resource-num&gt;10.1016/j.scitotenv.2023.164151&lt;/electronic-resource-num&gt;&lt;/record&gt;&lt;/Cite&gt;&lt;/EndNote&gt;</w:instrText>
            </w:r>
            <w:r w:rsidRPr="001D0611">
              <w:rPr>
                <w:sz w:val="18"/>
                <w:szCs w:val="20"/>
              </w:rPr>
              <w:fldChar w:fldCharType="separate"/>
            </w:r>
            <w:r w:rsidR="00D502C6" w:rsidRPr="00D502C6">
              <w:rPr>
                <w:noProof/>
                <w:sz w:val="18"/>
                <w:szCs w:val="20"/>
                <w:vertAlign w:val="superscript"/>
              </w:rPr>
              <w:t>10</w:t>
            </w:r>
            <w:r w:rsidRPr="001D0611">
              <w:rPr>
                <w:sz w:val="18"/>
                <w:szCs w:val="20"/>
              </w:rPr>
              <w:fldChar w:fldCharType="end"/>
            </w:r>
          </w:p>
        </w:tc>
      </w:tr>
    </w:tbl>
    <w:p w14:paraId="7B41C64A" w14:textId="0BC893FA" w:rsidR="007D09B7" w:rsidRDefault="00B13EFB" w:rsidP="007D09B7">
      <w:pPr>
        <w:ind w:firstLine="420"/>
      </w:pPr>
      <w:r>
        <w:rPr>
          <w:rFonts w:hint="eastAsia"/>
        </w:rPr>
        <w:t>T</w:t>
      </w:r>
      <w:r w:rsidR="007D09B7" w:rsidRPr="006E664D">
        <w:t xml:space="preserve">he </w:t>
      </w:r>
      <w:r w:rsidRPr="00B13EFB">
        <w:t>predictive</w:t>
      </w:r>
      <w:r w:rsidR="007D09B7" w:rsidRPr="006E664D">
        <w:t xml:space="preserve"> data for</w:t>
      </w:r>
      <w:r w:rsidR="007D09B7">
        <w:rPr>
          <w:rFonts w:hint="eastAsia"/>
        </w:rPr>
        <w:t xml:space="preserve"> </w:t>
      </w:r>
      <w:r w:rsidR="007D09B7" w:rsidRPr="00E36A3C">
        <w:rPr>
          <w:i/>
          <w:iCs/>
        </w:rPr>
        <w:t>PAG</w:t>
      </w:r>
      <w:r w:rsidR="007D09B7" w:rsidRPr="008C5609">
        <w:t xml:space="preserve">, </w:t>
      </w:r>
      <w:r w:rsidR="007D09B7" w:rsidRPr="00E36A3C">
        <w:rPr>
          <w:i/>
          <w:iCs/>
        </w:rPr>
        <w:t>URB</w:t>
      </w:r>
      <w:r w:rsidR="007D09B7" w:rsidRPr="008C5609">
        <w:t xml:space="preserve">, and </w:t>
      </w:r>
      <w:r w:rsidR="007D09B7" w:rsidRPr="00E36A3C">
        <w:rPr>
          <w:i/>
          <w:iCs/>
        </w:rPr>
        <w:t>EDU</w:t>
      </w:r>
      <w:r w:rsidR="007D09B7" w:rsidRPr="008C5609">
        <w:t xml:space="preserve"> </w:t>
      </w:r>
      <w:r w:rsidR="007D09B7" w:rsidRPr="006E664D">
        <w:t>are sourced from</w:t>
      </w:r>
      <w:r w:rsidR="007D09B7" w:rsidRPr="008C5609">
        <w:t xml:space="preserve"> Chen et al. (2020)</w:t>
      </w:r>
      <w:r w:rsidR="007D09B7">
        <w:fldChar w:fldCharType="begin"/>
      </w:r>
      <w:r w:rsidR="0055492E">
        <w:instrText xml:space="preserve"> ADDIN EN.CITE &lt;EndNote&gt;&lt;Cite&gt;&lt;Author&gt;Chen&lt;/Author&gt;&lt;Year&gt;2020&lt;/Year&gt;&lt;RecNum&gt;59&lt;/RecNum&gt;&lt;DisplayText&gt;&lt;style face="superscript"&gt;7&lt;/style&gt;&lt;/DisplayText&gt;&lt;record&gt;&lt;rec-number&gt;59&lt;/rec-number&gt;&lt;foreign-keys&gt;&lt;key app="EN" db-id="devds9afb5dps1ep2wepfdstfvdeetvsfspe" timestamp="1711087426"&gt;59&lt;/key&gt;&lt;/foreign-keys&gt;&lt;ref-type name="Dataset"&gt;59&lt;/ref-type&gt;&lt;contributors&gt;&lt;authors&gt;&lt;author&gt;Chen, Yidan&lt;/author&gt;&lt;author&gt;Guo, Fang&lt;/author&gt;&lt;author&gt;Wang, Jiachen&lt;/author&gt;&lt;author&gt;Cai, Wenjia&lt;/author&gt;&lt;author&gt;Wang, Can&lt;/author&gt;&lt;author&gt;Wang, Kaicun&lt;/author&gt;&lt;/authors&gt;&lt;/contributors&gt;&lt;titles&gt;&lt;title&gt;Provincial and Gridded Population Projection for China Under Shared Socioeconomic Pathways from 2010 to 2100&lt;/title&gt;&lt;secondary-title&gt;Scientific Data&lt;/secondary-title&gt;&lt;/titles&gt;&lt;pages&gt;83&lt;/pages&gt;&lt;volume&gt;7&lt;/volume&gt;&lt;number&gt;1&lt;/number&gt;&lt;dates&gt;&lt;year&gt;2020&lt;/year&gt;&lt;/dates&gt;&lt;isbn&gt;2052-4463&lt;/isbn&gt;&lt;urls&gt;&lt;related-urls&gt;&lt;url&gt;https://doi.org/10.6084/m9.figshare.c.4605713.v1&lt;/url&gt;&lt;/related-urls&gt;&lt;/urls&gt;&lt;custom4&gt;Scientific Data&lt;/custom4&gt;&lt;electronic-resource-num&gt;https://doi.org/10.6084/m9.figshare.c.4605713.v1&lt;/electronic-resource-num&gt;&lt;/record&gt;&lt;/Cite&gt;&lt;/EndNote&gt;</w:instrText>
      </w:r>
      <w:r w:rsidR="007D09B7">
        <w:fldChar w:fldCharType="separate"/>
      </w:r>
      <w:r w:rsidR="00D502C6" w:rsidRPr="00D502C6">
        <w:rPr>
          <w:noProof/>
          <w:vertAlign w:val="superscript"/>
        </w:rPr>
        <w:t>7</w:t>
      </w:r>
      <w:r w:rsidR="007D09B7">
        <w:fldChar w:fldCharType="end"/>
      </w:r>
      <w:r>
        <w:rPr>
          <w:rFonts w:hint="eastAsia"/>
        </w:rPr>
        <w:t>,</w:t>
      </w:r>
      <w:r w:rsidR="007D09B7" w:rsidRPr="00CB7DA6">
        <w:t xml:space="preserve"> </w:t>
      </w:r>
      <w:r w:rsidR="007D09B7" w:rsidRPr="00E36A3C">
        <w:rPr>
          <w:i/>
          <w:iCs/>
        </w:rPr>
        <w:t>PGDP</w:t>
      </w:r>
      <w:r w:rsidR="007D09B7" w:rsidRPr="00CB7DA6">
        <w:t xml:space="preserve"> </w:t>
      </w:r>
      <w:r w:rsidR="007D09B7" w:rsidRPr="000366DD">
        <w:t>are</w:t>
      </w:r>
      <w:r w:rsidR="007D09B7" w:rsidRPr="00CB7DA6">
        <w:t xml:space="preserve"> obtained from Jiang et al. (202</w:t>
      </w:r>
      <w:r w:rsidR="007D09B7">
        <w:rPr>
          <w:rFonts w:hint="eastAsia"/>
        </w:rPr>
        <w:t>2</w:t>
      </w:r>
      <w:r w:rsidR="007D09B7" w:rsidRPr="00CB7DA6">
        <w:t>)</w:t>
      </w:r>
      <w:r w:rsidR="00D82048">
        <w:fldChar w:fldCharType="begin"/>
      </w:r>
      <w:r w:rsidR="00D82048">
        <w:instrText xml:space="preserve"> ADDIN EN.CITE &lt;EndNote&gt;&lt;Cite&gt;&lt;Author&gt;Jiang&lt;/Author&gt;&lt;Year&gt;2022&lt;/Year&gt;&lt;RecNum&gt;58&lt;/RecNum&gt;&lt;DisplayText&gt;&lt;style face="superscript"&gt;8&lt;/style&gt;&lt;/DisplayText&gt;&lt;record&gt;&lt;rec-number&gt;58&lt;/rec-number&gt;&lt;foreign-keys&gt;&lt;key app="EN" db-id="devds9afb5dps1ep2wepfdstfvdeetvsfspe" timestamp="1711087426"&gt;58&lt;/key&gt;&lt;/foreign-keys&gt;&lt;ref-type name="Dataset"&gt;59&lt;/ref-type&gt;&lt;contributors&gt;&lt;authors&gt;&lt;author&gt;Jiang, Tong&lt;/author&gt;&lt;author&gt;Su, Buda&lt;/author&gt;&lt;author&gt;Wang, Yanjun&lt;/author&gt;&lt;author&gt;Wang, Gguojie&lt;/author&gt;&lt;author&gt;Luo, Yong&lt;/author&gt;&lt;author&gt;Zhai, J&lt;/author&gt;&lt;author&gt;Huang, J&lt;/author&gt;&lt;author&gt;Jing, C&lt;/author&gt;&lt;author&gt;Gao, M&lt;/author&gt;&lt;author&gt;Lin, Q&lt;/author&gt;&lt;/authors&gt;&lt;/contributors&gt;&lt;titles&gt;&lt;title&gt;Gridded Datasets for Population and Economy Under Shared Socioeconomic Pathways for 2020–2100 (In Chinese)&lt;/title&gt;&lt;secondary-title&gt;Climate Change Research&lt;/secondary-title&gt;&lt;/titles&gt;&lt;pages&gt;381-383&lt;/pages&gt;&lt;volume&gt;18&lt;/volume&gt;&lt;number&gt;3&lt;/number&gt;&lt;dates&gt;&lt;year&gt;2022&lt;/year&gt;&lt;/dates&gt;&lt;urls&gt;&lt;related-urls&gt;&lt;url&gt;https://doi.org/10.57760/sciencedb.01683&lt;/url&gt;&lt;/related-urls&gt;&lt;/urls&gt;&lt;custom4&gt;Science Data Bank&lt;/custom4&gt;&lt;electronic-resource-num&gt;https://doi.org/10.57760/sciencedb.01683&lt;/electronic-resource-num&gt;&lt;/record&gt;&lt;/Cite&gt;&lt;/EndNote&gt;</w:instrText>
      </w:r>
      <w:r w:rsidR="00D82048">
        <w:fldChar w:fldCharType="separate"/>
      </w:r>
      <w:r w:rsidR="00D82048" w:rsidRPr="00D82048">
        <w:rPr>
          <w:noProof/>
          <w:vertAlign w:val="superscript"/>
        </w:rPr>
        <w:t>8</w:t>
      </w:r>
      <w:r w:rsidR="00D82048">
        <w:fldChar w:fldCharType="end"/>
      </w:r>
      <w:r w:rsidR="007D09B7" w:rsidRPr="00CB7DA6">
        <w:t>.</w:t>
      </w:r>
      <w:r w:rsidR="007D09B7" w:rsidRPr="00DA2504">
        <w:t xml:space="preserve"> </w:t>
      </w:r>
      <w:r w:rsidR="007D09B7" w:rsidRPr="00A233B3">
        <w:t xml:space="preserve">The </w:t>
      </w:r>
      <w:r w:rsidRPr="00B13EFB">
        <w:t>predictive</w:t>
      </w:r>
      <w:r w:rsidR="007D09B7" w:rsidRPr="006E664D">
        <w:t xml:space="preserve"> data for</w:t>
      </w:r>
      <w:r w:rsidR="007D09B7" w:rsidRPr="00672AC8">
        <w:rPr>
          <w:i/>
          <w:iCs/>
        </w:rPr>
        <w:t xml:space="preserve"> STR</w:t>
      </w:r>
      <w:r w:rsidR="007D09B7" w:rsidRPr="00A233B3">
        <w:t xml:space="preserve"> </w:t>
      </w:r>
      <w:r w:rsidR="00FA768D">
        <w:rPr>
          <w:rFonts w:hint="eastAsia"/>
        </w:rPr>
        <w:t>are</w:t>
      </w:r>
      <w:r w:rsidR="007D09B7" w:rsidRPr="00A233B3">
        <w:t xml:space="preserve"> sourced from</w:t>
      </w:r>
      <w:r w:rsidR="007D09B7">
        <w:rPr>
          <w:rFonts w:hint="eastAsia"/>
        </w:rPr>
        <w:t xml:space="preserve"> </w:t>
      </w:r>
      <w:r w:rsidR="007D09B7" w:rsidRPr="00073C5C">
        <w:t>Huang et al. (2023)</w:t>
      </w:r>
      <w:r w:rsidR="007D09B7">
        <w:fldChar w:fldCharType="begin"/>
      </w:r>
      <w:r w:rsidR="00D502C6">
        <w:instrText xml:space="preserve"> ADDIN EN.CITE &lt;EndNote&gt;&lt;Cite&gt;&lt;Author&gt;Huang&lt;/Author&gt;&lt;Year&gt;2023&lt;/Year&gt;&lt;RecNum&gt;134&lt;/RecNum&gt;&lt;DisplayText&gt;&lt;style face="superscript"&gt;10&lt;/style&gt;&lt;/DisplayText&gt;&lt;record&gt;&lt;rec-number&gt;134&lt;/rec-number&gt;&lt;foreign-keys&gt;&lt;key app="EN" db-id="devds9afb5dps1ep2wepfdstfvdeetvsfspe" timestamp="1721539181"&gt;134&lt;/key&gt;&lt;/foreign-keys&gt;&lt;ref-type name="Journal Article"&gt;17&lt;/ref-type&gt;&lt;contributors&gt;&lt;authors&gt;&lt;author&gt;Huang, Yimin&lt;/author&gt;&lt;author&gt;Wang, Yuan&lt;/author&gt;&lt;author&gt;Peng, Jiaoting&lt;/author&gt;&lt;author&gt;Li, Fan&lt;/author&gt;&lt;author&gt;Zhu, Lin&lt;/author&gt;&lt;author&gt;Zhao, Huihui&lt;/author&gt;&lt;author&gt;Shi, Rui&lt;/author&gt;&lt;/authors&gt;&lt;/contributors&gt;&lt;titles&gt;&lt;title&gt;Can China Achieve Its 2030 and 2060 CO₂ Commitments? Scenario Analysis Based on the Integration of LEAP Model with LMDI Decomposition&lt;/title&gt;&lt;secondary-title&gt;Science of the Total Environment&lt;/secondary-title&gt;&lt;/titles&gt;&lt;pages&gt;164151&lt;/pages&gt;&lt;volume&gt;888&lt;/volume&gt;&lt;dates&gt;&lt;year&gt;2023&lt;/year&gt;&lt;pub-dates&gt;&lt;date&gt;Aug 25&lt;/date&gt;&lt;/pub-dates&gt;&lt;/dates&gt;&lt;isbn&gt;0048-9697&lt;/isbn&gt;&lt;accession-num&gt;WOS:001002040000001&lt;/accession-num&gt;&lt;work-type&gt;Article&lt;/work-type&gt;&lt;urls&gt;&lt;related-urls&gt;&lt;url&gt;&lt;style face="underline" font="default" size="100%"&gt;&amp;lt;Go to ISI&amp;gt;://WOS:001002040000001&lt;/style&gt;&lt;/url&gt;&lt;/related-urls&gt;&lt;/urls&gt;&lt;custom7&gt;164151&lt;/custom7&gt;&lt;electronic-resource-num&gt;10.1016/j.scitotenv.2023.164151&lt;/electronic-resource-num&gt;&lt;/record&gt;&lt;/Cite&gt;&lt;/EndNote&gt;</w:instrText>
      </w:r>
      <w:r w:rsidR="007D09B7">
        <w:fldChar w:fldCharType="separate"/>
      </w:r>
      <w:r w:rsidR="00D502C6" w:rsidRPr="00D502C6">
        <w:rPr>
          <w:noProof/>
          <w:vertAlign w:val="superscript"/>
        </w:rPr>
        <w:t>10</w:t>
      </w:r>
      <w:r w:rsidR="007D09B7">
        <w:fldChar w:fldCharType="end"/>
      </w:r>
      <w:r w:rsidR="007D09B7">
        <w:rPr>
          <w:rFonts w:hint="eastAsia"/>
        </w:rPr>
        <w:t xml:space="preserve">, </w:t>
      </w:r>
      <w:r w:rsidR="007D09B7" w:rsidRPr="00A24408">
        <w:t>which provides projections of the consumption proportions for natural gas, oil, coal, thermal energy, and electricity in China</w:t>
      </w:r>
      <w:r w:rsidR="007D09B7">
        <w:rPr>
          <w:rFonts w:hint="eastAsia"/>
        </w:rPr>
        <w:t xml:space="preserve">. </w:t>
      </w:r>
      <w:r>
        <w:t>B</w:t>
      </w:r>
      <w:r>
        <w:rPr>
          <w:rFonts w:hint="eastAsia"/>
        </w:rPr>
        <w:t>ased on this, we</w:t>
      </w:r>
      <w:r w:rsidR="007D09B7" w:rsidRPr="00D75D95">
        <w:t xml:space="preserve"> </w:t>
      </w:r>
      <w:r w:rsidRPr="00B13EFB">
        <w:t>extract</w:t>
      </w:r>
      <w:r w:rsidR="007D09B7" w:rsidRPr="00D75D95">
        <w:t xml:space="preserve"> coal energy consumption data</w:t>
      </w:r>
      <w:r w:rsidR="00FA768D">
        <w:rPr>
          <w:rFonts w:hint="eastAsia"/>
        </w:rPr>
        <w:t>,</w:t>
      </w:r>
      <w:r w:rsidR="007D09B7" w:rsidRPr="00D75D95">
        <w:t xml:space="preserve"> refin</w:t>
      </w:r>
      <w:r>
        <w:rPr>
          <w:rFonts w:hint="eastAsia"/>
        </w:rPr>
        <w:t>e</w:t>
      </w:r>
      <w:r w:rsidR="007D09B7" w:rsidRPr="00D75D95">
        <w:t xml:space="preserve"> it to the city level, </w:t>
      </w:r>
      <w:r w:rsidR="00FA768D">
        <w:rPr>
          <w:rFonts w:hint="eastAsia"/>
        </w:rPr>
        <w:t xml:space="preserve">and </w:t>
      </w:r>
      <w:r w:rsidR="007D09B7" w:rsidRPr="00D75D95">
        <w:t xml:space="preserve">ultimately </w:t>
      </w:r>
      <w:r w:rsidR="00FA768D" w:rsidRPr="00FA768D">
        <w:t>project</w:t>
      </w:r>
      <w:r w:rsidR="007D09B7" w:rsidRPr="00D75D95">
        <w:t xml:space="preserve"> </w:t>
      </w:r>
      <w:r w:rsidR="00FA768D" w:rsidRPr="00FA768D">
        <w:t>the urban coal energy structure in China</w:t>
      </w:r>
      <w:r w:rsidR="007D09B7" w:rsidRPr="00D75D95">
        <w:t xml:space="preserve"> under the SSP scenario </w:t>
      </w:r>
      <w:r w:rsidR="007D09B7">
        <w:rPr>
          <w:rFonts w:hint="eastAsia"/>
        </w:rPr>
        <w:t>during</w:t>
      </w:r>
      <w:r w:rsidR="007D09B7" w:rsidRPr="00D75D95">
        <w:t xml:space="preserve"> 2030</w:t>
      </w:r>
      <w:r w:rsidR="007D09B7">
        <w:rPr>
          <w:rFonts w:hint="eastAsia"/>
        </w:rPr>
        <w:t>-</w:t>
      </w:r>
      <w:r w:rsidR="007D09B7" w:rsidRPr="00D75D95">
        <w:t>2060.</w:t>
      </w:r>
      <w:r w:rsidR="007D09B7" w:rsidRPr="00FD201A">
        <w:t xml:space="preserve"> </w:t>
      </w:r>
    </w:p>
    <w:p w14:paraId="7149D9B0" w14:textId="77777777" w:rsidR="00C4721A" w:rsidRDefault="00463FF6" w:rsidP="00C4721A">
      <w:pPr>
        <w:ind w:firstLine="420"/>
      </w:pPr>
      <w:r>
        <w:rPr>
          <w:rFonts w:hint="eastAsia"/>
        </w:rPr>
        <w:t>E</w:t>
      </w:r>
      <w:r w:rsidRPr="008C26E7">
        <w:t>xisting studies</w:t>
      </w:r>
      <w:r>
        <w:rPr>
          <w:rFonts w:hint="eastAsia"/>
        </w:rPr>
        <w:t xml:space="preserve"> </w:t>
      </w:r>
      <w:r w:rsidR="006332B8" w:rsidRPr="006332B8">
        <w:t>do not provide</w:t>
      </w:r>
      <w:r w:rsidRPr="008C26E7">
        <w:t xml:space="preserve"> projected results fo</w:t>
      </w:r>
      <w:r>
        <w:rPr>
          <w:rFonts w:hint="eastAsia"/>
        </w:rPr>
        <w:t>r</w:t>
      </w:r>
      <w:r w:rsidRPr="00FD201A">
        <w:t xml:space="preserve"> </w:t>
      </w:r>
      <w:r w:rsidRPr="00672AC8">
        <w:rPr>
          <w:i/>
          <w:iCs/>
        </w:rPr>
        <w:t>INS</w:t>
      </w:r>
      <w:r>
        <w:rPr>
          <w:rFonts w:hint="eastAsia"/>
        </w:rPr>
        <w:t>.</w:t>
      </w:r>
      <w:r w:rsidRPr="00FD201A">
        <w:t xml:space="preserve"> </w:t>
      </w:r>
      <w:r w:rsidR="006332B8" w:rsidRPr="006332B8">
        <w:t xml:space="preserve">To </w:t>
      </w:r>
      <w:r w:rsidR="00FB0C4C" w:rsidRPr="00FB0C4C">
        <w:t>obtain accurate data</w:t>
      </w:r>
      <w:r w:rsidR="006332B8" w:rsidRPr="006332B8">
        <w:t>,</w:t>
      </w:r>
      <w:r w:rsidR="006332B8">
        <w:rPr>
          <w:rFonts w:hint="eastAsia"/>
        </w:rPr>
        <w:t xml:space="preserve"> t</w:t>
      </w:r>
      <w:r w:rsidRPr="00FD201A">
        <w:t>his study first calculates the average growth rate of China</w:t>
      </w:r>
      <w:r w:rsidR="006332B8">
        <w:t>’</w:t>
      </w:r>
      <w:r w:rsidRPr="00FD201A">
        <w:t>s energy consumption from 2011 to 2020</w:t>
      </w:r>
      <w:r>
        <w:rPr>
          <w:rFonts w:hint="eastAsia"/>
        </w:rPr>
        <w:t xml:space="preserve"> </w:t>
      </w:r>
      <w:r w:rsidR="006332B8" w:rsidRPr="006332B8">
        <w:t>based on data from the</w:t>
      </w:r>
      <w:r>
        <w:rPr>
          <w:rFonts w:hint="eastAsia"/>
        </w:rPr>
        <w:t xml:space="preserve"> </w:t>
      </w:r>
      <w:r w:rsidRPr="00792252">
        <w:t>Provincial Statistical Yearbook</w:t>
      </w:r>
      <w:r w:rsidRPr="00FD201A">
        <w:t xml:space="preserve">, </w:t>
      </w:r>
      <w:r w:rsidR="006332B8" w:rsidRPr="006332B8">
        <w:t>yielding a rate</w:t>
      </w:r>
      <w:r w:rsidR="006332B8">
        <w:rPr>
          <w:rFonts w:hint="eastAsia"/>
        </w:rPr>
        <w:t xml:space="preserve"> of</w:t>
      </w:r>
      <w:r w:rsidRPr="00FD201A">
        <w:t xml:space="preserve"> 3.3%.</w:t>
      </w:r>
      <w:r w:rsidRPr="00A8636C">
        <w:t xml:space="preserve"> </w:t>
      </w:r>
      <w:r w:rsidR="00C4721A">
        <w:rPr>
          <w:rFonts w:hint="eastAsia"/>
        </w:rPr>
        <w:t>Based</w:t>
      </w:r>
      <w:r w:rsidRPr="00A8636C">
        <w:t xml:space="preserve"> on the characterization of energy consumption patterns under the SSP1-SSP5 scenarios by</w:t>
      </w:r>
      <w:r w:rsidRPr="00396B93">
        <w:t xml:space="preserve"> Bauer et al (2017)</w:t>
      </w:r>
      <w:r>
        <w:fldChar w:fldCharType="begin"/>
      </w:r>
      <w:r w:rsidR="0055492E">
        <w:instrText xml:space="preserve"> ADDIN EN.CITE &lt;EndNote&gt;&lt;Cite&gt;&lt;Author&gt;Bauer&lt;/Author&gt;&lt;Year&gt;2017&lt;/Year&gt;&lt;RecNum&gt;135&lt;/RecNum&gt;&lt;DisplayText&gt;&lt;style face="superscript"&gt;9&lt;/style&gt;&lt;/DisplayText&gt;&lt;record&gt;&lt;rec-number&gt;135&lt;/rec-number&gt;&lt;foreign-keys&gt;&lt;key app="EN" db-id="devds9afb5dps1ep2wepfdstfvdeetvsfspe" timestamp="1721539272"&gt;135&lt;/key&gt;&lt;/foreign-keys&gt;&lt;ref-type name="Journal Article"&gt;17&lt;/ref-type&gt;&lt;contributors&gt;&lt;authors&gt;&lt;author&gt;Bauer, Nico&lt;/author&gt;&lt;author&gt;Calvin, Katherine&lt;/author&gt;&lt;author&gt;Emmerling, Johannes&lt;/author&gt;&lt;author&gt;Fricko, Oliver&lt;/author&gt;&lt;author&gt;Fujimori, Shinichiro&lt;/author&gt;&lt;author&gt;Hilaire, Jerome&lt;/author&gt;&lt;author&gt;Eom, Jiyong&lt;/author&gt;&lt;author&gt;Krey, Volker&lt;/author&gt;&lt;author&gt;Kriegler, Elmar&lt;/author&gt;&lt;author&gt;Mouratiadou, Ioanna&lt;/author&gt;&lt;author&gt;de Boer, Harmen Sytze&lt;/author&gt;&lt;author&gt;van den Berg, Maarten&lt;/author&gt;&lt;author&gt;Carrara, Samuel&lt;/author&gt;&lt;author&gt;Daioglou, Vassilis&lt;/author&gt;&lt;author&gt;Drouet, Laurent&lt;/author&gt;&lt;author&gt;Edmonds, James E.&lt;/author&gt;&lt;author&gt;Gernaat, David&lt;/author&gt;&lt;author&gt;Havlik, Petr&lt;/author&gt;&lt;author&gt;Johnson, Nils&lt;/author&gt;&lt;author&gt;Klein, David&lt;/author&gt;&lt;author&gt;Kyle, Page&lt;/author&gt;&lt;author&gt;Marangoni, Giacomo&lt;/author&gt;&lt;author&gt;Masui, Toshihiko&lt;/author&gt;&lt;author&gt;Pietzcker, Robert C.&lt;/author&gt;&lt;author&gt;Strubegger, Manfred&lt;/author&gt;&lt;author&gt;Wise, Marshall&lt;/author&gt;&lt;author&gt;Riahi, Keywan&lt;/author&gt;&lt;author&gt;van Vuuren, Detlef P.&lt;/author&gt;&lt;/authors&gt;&lt;/contributors&gt;&lt;titles&gt;&lt;title&gt;Shared Socio-Economic Pathways of the Energy Sector-Quantifying the Narratives&lt;/title&gt;&lt;secondary-title&gt;Global Environmental Change-Human and Policy Dimensions&lt;/secondary-title&gt;&lt;/titles&gt;&lt;pages&gt;316-330&lt;/pages&gt;&lt;volume&gt;42&lt;/volume&gt;&lt;dates&gt;&lt;year&gt;2017&lt;/year&gt;&lt;pub-dates&gt;&lt;date&gt;Jan&lt;/date&gt;&lt;/pub-dates&gt;&lt;/dates&gt;&lt;isbn&gt;0959-3780&lt;/isbn&gt;&lt;accession-num&gt;WOS:000394634500027&lt;/accession-num&gt;&lt;work-type&gt;Article&lt;/work-type&gt;&lt;urls&gt;&lt;related-urls&gt;&lt;url&gt;&lt;style face="underline" font="default" size="100%"&gt;&amp;lt;Go to ISI&amp;gt;://WOS:000394634500027&lt;/style&gt;&lt;/url&gt;&lt;/related-urls&gt;&lt;/urls&gt;&lt;/record&gt;&lt;/Cite&gt;&lt;/EndNote&gt;</w:instrText>
      </w:r>
      <w:r>
        <w:fldChar w:fldCharType="separate"/>
      </w:r>
      <w:r w:rsidR="00D502C6" w:rsidRPr="00D502C6">
        <w:rPr>
          <w:noProof/>
          <w:vertAlign w:val="superscript"/>
        </w:rPr>
        <w:t>9</w:t>
      </w:r>
      <w:r>
        <w:fldChar w:fldCharType="end"/>
      </w:r>
      <w:r w:rsidRPr="00396B93">
        <w:t xml:space="preserve">, </w:t>
      </w:r>
      <w:r>
        <w:rPr>
          <w:rFonts w:hint="eastAsia"/>
        </w:rPr>
        <w:t xml:space="preserve">we </w:t>
      </w:r>
      <w:r w:rsidRPr="00A8636C">
        <w:t xml:space="preserve">then estimate </w:t>
      </w:r>
      <w:r w:rsidR="00010441">
        <w:rPr>
          <w:rFonts w:hint="eastAsia"/>
        </w:rPr>
        <w:t>China</w:t>
      </w:r>
      <w:r w:rsidR="00010441">
        <w:t>’</w:t>
      </w:r>
      <w:r w:rsidR="00010441">
        <w:rPr>
          <w:rFonts w:hint="eastAsia"/>
        </w:rPr>
        <w:t>s</w:t>
      </w:r>
      <w:r w:rsidRPr="00A8636C">
        <w:t xml:space="preserve"> energy consumption growth rate for </w:t>
      </w:r>
      <w:r w:rsidR="00010441" w:rsidRPr="00010441">
        <w:t xml:space="preserve">the period </w:t>
      </w:r>
      <w:r w:rsidRPr="00A8636C">
        <w:t>from 2030 to 2060.</w:t>
      </w:r>
      <w:r w:rsidRPr="00A945B3">
        <w:t xml:space="preserve"> </w:t>
      </w:r>
      <w:r w:rsidR="00D9445A" w:rsidRPr="00D9445A">
        <w:t xml:space="preserve">According to </w:t>
      </w:r>
      <w:r w:rsidRPr="00396B93">
        <w:t>Bauer et al (2017)</w:t>
      </w:r>
      <w:r>
        <w:fldChar w:fldCharType="begin"/>
      </w:r>
      <w:r w:rsidR="0055492E">
        <w:instrText xml:space="preserve"> ADDIN EN.CITE &lt;EndNote&gt;&lt;Cite&gt;&lt;Author&gt;Bauer&lt;/Author&gt;&lt;Year&gt;2017&lt;/Year&gt;&lt;RecNum&gt;135&lt;/RecNum&gt;&lt;DisplayText&gt;&lt;style face="superscript"&gt;9&lt;/style&gt;&lt;/DisplayText&gt;&lt;record&gt;&lt;rec-number&gt;135&lt;/rec-number&gt;&lt;foreign-keys&gt;&lt;key app="EN" db-id="devds9afb5dps1ep2wepfdstfvdeetvsfspe" timestamp="1721539272"&gt;135&lt;/key&gt;&lt;/foreign-keys&gt;&lt;ref-type name="Journal Article"&gt;17&lt;/ref-type&gt;&lt;contributors&gt;&lt;authors&gt;&lt;author&gt;Bauer, Nico&lt;/author&gt;&lt;author&gt;Calvin, Katherine&lt;/author&gt;&lt;author&gt;Emmerling, Johannes&lt;/author&gt;&lt;author&gt;Fricko, Oliver&lt;/author&gt;&lt;author&gt;Fujimori, Shinichiro&lt;/author&gt;&lt;author&gt;Hilaire, Jerome&lt;/author&gt;&lt;author&gt;Eom, Jiyong&lt;/author&gt;&lt;author&gt;Krey, Volker&lt;/author&gt;&lt;author&gt;Kriegler, Elmar&lt;/author&gt;&lt;author&gt;Mouratiadou, Ioanna&lt;/author&gt;&lt;author&gt;de Boer, Harmen Sytze&lt;/author&gt;&lt;author&gt;van den Berg, Maarten&lt;/author&gt;&lt;author&gt;Carrara, Samuel&lt;/author&gt;&lt;author&gt;Daioglou, Vassilis&lt;/author&gt;&lt;author&gt;Drouet, Laurent&lt;/author&gt;&lt;author&gt;Edmonds, James E.&lt;/author&gt;&lt;author&gt;Gernaat, David&lt;/author&gt;&lt;author&gt;Havlik, Petr&lt;/author&gt;&lt;author&gt;Johnson, Nils&lt;/author&gt;&lt;author&gt;Klein, David&lt;/author&gt;&lt;author&gt;Kyle, Page&lt;/author&gt;&lt;author&gt;Marangoni, Giacomo&lt;/author&gt;&lt;author&gt;Masui, Toshihiko&lt;/author&gt;&lt;author&gt;Pietzcker, Robert C.&lt;/author&gt;&lt;author&gt;Strubegger, Manfred&lt;/author&gt;&lt;author&gt;Wise, Marshall&lt;/author&gt;&lt;author&gt;Riahi, Keywan&lt;/author&gt;&lt;author&gt;van Vuuren, Detlef P.&lt;/author&gt;&lt;/authors&gt;&lt;/contributors&gt;&lt;titles&gt;&lt;title&gt;Shared Socio-Economic Pathways of the Energy Sector-Quantifying the Narratives&lt;/title&gt;&lt;secondary-title&gt;Global Environmental Change-Human and Policy Dimensions&lt;/secondary-title&gt;&lt;/titles&gt;&lt;pages&gt;316-330&lt;/pages&gt;&lt;volume&gt;42&lt;/volume&gt;&lt;dates&gt;&lt;year&gt;2017&lt;/year&gt;&lt;pub-dates&gt;&lt;date&gt;Jan&lt;/date&gt;&lt;/pub-dates&gt;&lt;/dates&gt;&lt;isbn&gt;0959-3780&lt;/isbn&gt;&lt;accession-num&gt;WOS:000394634500027&lt;/accession-num&gt;&lt;work-type&gt;Article&lt;/work-type&gt;&lt;urls&gt;&lt;related-urls&gt;&lt;url&gt;&lt;style face="underline" font="default" size="100%"&gt;&amp;lt;Go to ISI&amp;gt;://WOS:000394634500027&lt;/style&gt;&lt;/url&gt;&lt;/related-urls&gt;&lt;/urls&gt;&lt;/record&gt;&lt;/Cite&gt;&lt;/EndNote&gt;</w:instrText>
      </w:r>
      <w:r>
        <w:fldChar w:fldCharType="separate"/>
      </w:r>
      <w:r w:rsidR="00D502C6" w:rsidRPr="00D502C6">
        <w:rPr>
          <w:noProof/>
          <w:vertAlign w:val="superscript"/>
        </w:rPr>
        <w:t>9</w:t>
      </w:r>
      <w:r>
        <w:fldChar w:fldCharType="end"/>
      </w:r>
      <w:r w:rsidR="00D9445A">
        <w:rPr>
          <w:rFonts w:hint="eastAsia"/>
        </w:rPr>
        <w:t>,</w:t>
      </w:r>
      <w:r w:rsidRPr="00A945B3">
        <w:t xml:space="preserve"> under the SSP1 scenario, </w:t>
      </w:r>
      <w:r w:rsidRPr="005619C0">
        <w:t xml:space="preserve">energy demand shifts </w:t>
      </w:r>
      <w:r w:rsidR="00D9445A" w:rsidRPr="00D9445A">
        <w:t xml:space="preserve">rapidly </w:t>
      </w:r>
      <w:r w:rsidRPr="005619C0">
        <w:t xml:space="preserve">toward non-fossil fuels. </w:t>
      </w:r>
      <w:r w:rsidR="00D9445A" w:rsidRPr="00D9445A">
        <w:t>In contrast, the</w:t>
      </w:r>
      <w:r w:rsidRPr="005619C0">
        <w:t xml:space="preserve"> SSP2 scenario </w:t>
      </w:r>
      <w:r w:rsidR="00D9445A" w:rsidRPr="00D9445A">
        <w:t>follows</w:t>
      </w:r>
      <w:r w:rsidRPr="005619C0">
        <w:t xml:space="preserve"> a long-term </w:t>
      </w:r>
      <w:r w:rsidR="00D657D8" w:rsidRPr="00D657D8">
        <w:t>trajectory</w:t>
      </w:r>
      <w:r w:rsidRPr="005619C0">
        <w:t xml:space="preserve"> similar to historical growth </w:t>
      </w:r>
      <w:r w:rsidR="00D657D8">
        <w:rPr>
          <w:rFonts w:hint="eastAsia"/>
        </w:rPr>
        <w:t>trends</w:t>
      </w:r>
      <w:r w:rsidRPr="005619C0">
        <w:t xml:space="preserve">. </w:t>
      </w:r>
      <w:r w:rsidR="00D657D8" w:rsidRPr="00D657D8">
        <w:t>While the</w:t>
      </w:r>
      <w:r w:rsidRPr="005619C0">
        <w:t xml:space="preserve"> overall energy demand in SSP3 is comparable to </w:t>
      </w:r>
      <w:r w:rsidR="00D657D8" w:rsidRPr="00D657D8">
        <w:t>that of</w:t>
      </w:r>
      <w:r w:rsidR="00D657D8">
        <w:rPr>
          <w:rFonts w:hint="eastAsia"/>
        </w:rPr>
        <w:t xml:space="preserve"> </w:t>
      </w:r>
      <w:r w:rsidRPr="005619C0">
        <w:t>SSP2</w:t>
      </w:r>
      <w:r w:rsidR="00D657D8">
        <w:rPr>
          <w:rFonts w:hint="eastAsia"/>
        </w:rPr>
        <w:t>,</w:t>
      </w:r>
      <w:r w:rsidRPr="00D06518">
        <w:t xml:space="preserve"> </w:t>
      </w:r>
      <w:r w:rsidR="00D657D8" w:rsidRPr="00D657D8">
        <w:t>social and economic development</w:t>
      </w:r>
      <w:r w:rsidRPr="005619C0">
        <w:t xml:space="preserve"> in SSP3 primarily relies </w:t>
      </w:r>
      <w:r w:rsidR="00D657D8" w:rsidRPr="00D657D8">
        <w:t xml:space="preserve">more heavily </w:t>
      </w:r>
      <w:r w:rsidRPr="005619C0">
        <w:t xml:space="preserve">on fossil fuels, leading to higher coal consumption than in SSP2. </w:t>
      </w:r>
      <w:r w:rsidR="002C44A3">
        <w:rPr>
          <w:rFonts w:hint="eastAsia"/>
        </w:rPr>
        <w:t>E</w:t>
      </w:r>
      <w:r w:rsidRPr="005619C0">
        <w:t xml:space="preserve">nergy demand </w:t>
      </w:r>
      <w:r w:rsidR="002C44A3">
        <w:rPr>
          <w:rFonts w:hint="eastAsia"/>
        </w:rPr>
        <w:t>under</w:t>
      </w:r>
      <w:r w:rsidRPr="005619C0">
        <w:t xml:space="preserve"> SSP4 </w:t>
      </w:r>
      <w:r w:rsidR="002C44A3" w:rsidRPr="002C44A3">
        <w:t>exceeds that of</w:t>
      </w:r>
      <w:r w:rsidRPr="005619C0">
        <w:t xml:space="preserve"> SSP3. </w:t>
      </w:r>
      <w:r w:rsidR="002C44A3" w:rsidRPr="002C44A3">
        <w:t>Despite regional economic disparities</w:t>
      </w:r>
      <w:r w:rsidR="00C4721A">
        <w:rPr>
          <w:rFonts w:hint="eastAsia"/>
        </w:rPr>
        <w:t xml:space="preserve"> in SSP3</w:t>
      </w:r>
      <w:r w:rsidR="002C44A3" w:rsidRPr="002C44A3">
        <w:t>, the accelerated adoption of renewable energy and clean technologies in developed countries reduces overall reliance on fossil fuels compared to SSP</w:t>
      </w:r>
      <w:r w:rsidR="00C4721A">
        <w:rPr>
          <w:rFonts w:hint="eastAsia"/>
        </w:rPr>
        <w:t>4</w:t>
      </w:r>
      <w:r w:rsidR="002C44A3" w:rsidRPr="002C44A3">
        <w:t>.</w:t>
      </w:r>
      <w:r w:rsidRPr="001E269F">
        <w:t xml:space="preserve"> </w:t>
      </w:r>
      <w:r w:rsidR="002C44A3" w:rsidRPr="002C44A3">
        <w:t>SSP5 exhibits the highest energy demand among the scenarios, driven by rapid economic development and a corresponding surge in fossil fuel consumption, particularly coal.</w:t>
      </w:r>
      <w:r w:rsidRPr="004C128F">
        <w:t xml:space="preserve"> Accordingly,</w:t>
      </w:r>
      <w:r w:rsidRPr="005242F0">
        <w:t xml:space="preserve"> this study sets </w:t>
      </w:r>
      <w:r w:rsidRPr="007D2515">
        <w:t>China</w:t>
      </w:r>
      <w:r>
        <w:t>’</w:t>
      </w:r>
      <w:r w:rsidRPr="007D2515">
        <w:t xml:space="preserve">s </w:t>
      </w:r>
      <w:r w:rsidR="00DB6994" w:rsidRPr="00DB6994">
        <w:t xml:space="preserve">projected </w:t>
      </w:r>
      <w:r w:rsidRPr="005242F0">
        <w:t xml:space="preserve">energy consumption growth rates </w:t>
      </w:r>
      <w:r>
        <w:rPr>
          <w:rFonts w:hint="eastAsia"/>
        </w:rPr>
        <w:t xml:space="preserve">for 2030-2060 </w:t>
      </w:r>
      <w:r w:rsidRPr="005242F0">
        <w:t>under the SSP1 to SSP5 scenarios at</w:t>
      </w:r>
      <w:r>
        <w:rPr>
          <w:rFonts w:hint="eastAsia"/>
        </w:rPr>
        <w:t xml:space="preserve"> </w:t>
      </w:r>
      <w:r w:rsidRPr="00132ABD">
        <w:t>3.1%, 3.3%, 3.3%, 4.0%, and 4.3%, respectively.</w:t>
      </w:r>
      <w:r w:rsidRPr="0030435E">
        <w:t xml:space="preserve"> </w:t>
      </w:r>
    </w:p>
    <w:p w14:paraId="3C7C3193" w14:textId="762F1429" w:rsidR="00463FF6" w:rsidRDefault="00463FF6" w:rsidP="00C4721A">
      <w:pPr>
        <w:ind w:firstLine="420"/>
      </w:pPr>
      <w:r w:rsidRPr="0030435E">
        <w:t>Based on projected energy consumption and the forecasted</w:t>
      </w:r>
      <w:r>
        <w:rPr>
          <w:rFonts w:hint="eastAsia"/>
        </w:rPr>
        <w:t xml:space="preserve"> </w:t>
      </w:r>
      <w:r w:rsidRPr="0030435E">
        <w:t>value-added of the secondary sector</w:t>
      </w:r>
      <w:r w:rsidRPr="003C0905">
        <w:t xml:space="preserve"> from</w:t>
      </w:r>
      <w:r w:rsidRPr="00132ABD">
        <w:t xml:space="preserve"> Jiang et al</w:t>
      </w:r>
      <w:r w:rsidRPr="004428EF">
        <w:t>.</w:t>
      </w:r>
      <w:r>
        <w:rPr>
          <w:rFonts w:hint="eastAsia"/>
        </w:rPr>
        <w:t xml:space="preserve"> </w:t>
      </w:r>
      <w:r w:rsidRPr="004428EF">
        <w:t>(2022)</w:t>
      </w:r>
      <w:r>
        <w:fldChar w:fldCharType="begin"/>
      </w:r>
      <w:r w:rsidR="0055492E">
        <w:instrText xml:space="preserve"> ADDIN EN.CITE &lt;EndNote&gt;&lt;Cite&gt;&lt;Author&gt;Jiang&lt;/Author&gt;&lt;Year&gt;2022&lt;/Year&gt;&lt;RecNum&gt;58&lt;/RecNum&gt;&lt;DisplayText&gt;&lt;style face="superscript"&gt;8&lt;/style&gt;&lt;/DisplayText&gt;&lt;record&gt;&lt;rec-number&gt;58&lt;/rec-number&gt;&lt;foreign-keys&gt;&lt;key app="EN" db-id="devds9afb5dps1ep2wepfdstfvdeetvsfspe" timestamp="1711087426"&gt;58&lt;/key&gt;&lt;/foreign-keys&gt;&lt;ref-type name="Dataset"&gt;59&lt;/ref-type&gt;&lt;contributors&gt;&lt;authors&gt;&lt;author&gt;Jiang, Tong&lt;/author&gt;&lt;author&gt;Su, Buda&lt;/author&gt;&lt;author&gt;Wang, Yanjun&lt;/author&gt;&lt;author&gt;Wang, Gguojie&lt;/author&gt;&lt;author&gt;Luo, Yong&lt;/author&gt;&lt;author&gt;Zhai, J&lt;/author&gt;&lt;author&gt;Huang, J&lt;/author&gt;&lt;author&gt;Jing, C&lt;/author&gt;&lt;author&gt;Gao, M&lt;/author&gt;&lt;author&gt;Lin, Q&lt;/author&gt;&lt;/authors&gt;&lt;/contributors&gt;&lt;titles&gt;&lt;title&gt;Gridded Datasets for Population and Economy Under Shared Socioeconomic Pathways for 2020–2100 (In Chinese)&lt;/title&gt;&lt;secondary-title&gt;Climate Change Research&lt;/secondary-title&gt;&lt;/titles&gt;&lt;pages&gt;381-383&lt;/pages&gt;&lt;volume&gt;18&lt;/volume&gt;&lt;number&gt;3&lt;/number&gt;&lt;dates&gt;&lt;year&gt;2022&lt;/year&gt;&lt;/dates&gt;&lt;urls&gt;&lt;related-urls&gt;&lt;url&gt;https://doi.org/10.57760/sciencedb.01683&lt;/url&gt;&lt;/related-urls&gt;&lt;/urls&gt;&lt;custom4&gt;Science Data Bank&lt;/custom4&gt;&lt;electronic-resource-num&gt;https://doi.org/10.57760/sciencedb.01683&lt;/electronic-resource-num&gt;&lt;/record&gt;&lt;/Cite&gt;&lt;/EndNote&gt;</w:instrText>
      </w:r>
      <w:r>
        <w:fldChar w:fldCharType="separate"/>
      </w:r>
      <w:r w:rsidR="00D502C6" w:rsidRPr="00D502C6">
        <w:rPr>
          <w:noProof/>
          <w:vertAlign w:val="superscript"/>
        </w:rPr>
        <w:t>8</w:t>
      </w:r>
      <w:r>
        <w:fldChar w:fldCharType="end"/>
      </w:r>
      <w:r>
        <w:rPr>
          <w:rFonts w:hint="eastAsia"/>
        </w:rPr>
        <w:t>,</w:t>
      </w:r>
      <w:r w:rsidRPr="004428EF">
        <w:t xml:space="preserve"> </w:t>
      </w:r>
      <w:r w:rsidRPr="00195FD6">
        <w:t xml:space="preserve">this study estimates </w:t>
      </w:r>
      <w:r w:rsidR="00D352E7">
        <w:rPr>
          <w:rFonts w:hint="eastAsia"/>
        </w:rPr>
        <w:t xml:space="preserve">the </w:t>
      </w:r>
      <w:r w:rsidRPr="00672AC8">
        <w:rPr>
          <w:i/>
          <w:iCs/>
        </w:rPr>
        <w:t>INS</w:t>
      </w:r>
      <w:r w:rsidRPr="00195FD6">
        <w:t xml:space="preserve"> for 2030</w:t>
      </w:r>
      <w:r w:rsidR="00D352E7">
        <w:rPr>
          <w:rFonts w:hint="eastAsia"/>
        </w:rPr>
        <w:t>-</w:t>
      </w:r>
      <w:r w:rsidRPr="00195FD6">
        <w:t>2060 under the SSP1 to SSP5 scenarios as</w:t>
      </w:r>
      <w:r w:rsidRPr="004428EF">
        <w:t xml:space="preserve"> 9.16-10.97, 9.77-11.47, 10.72-11.49, </w:t>
      </w:r>
      <w:r w:rsidR="005872E1">
        <w:rPr>
          <w:rFonts w:hint="eastAsia"/>
        </w:rPr>
        <w:t>9.39-</w:t>
      </w:r>
      <w:r w:rsidRPr="004428EF">
        <w:t>10.48, 6.94-10.56</w:t>
      </w:r>
      <w:r>
        <w:rPr>
          <w:rFonts w:hint="eastAsia"/>
        </w:rPr>
        <w:t>,</w:t>
      </w:r>
      <w:r w:rsidRPr="003855E3">
        <w:t xml:space="preserve"> respectively.</w:t>
      </w:r>
    </w:p>
    <w:p w14:paraId="64F96555" w14:textId="77777777" w:rsidR="007D09B7" w:rsidRDefault="007D09B7" w:rsidP="00463FF6">
      <w:pPr>
        <w:ind w:firstLine="420"/>
      </w:pPr>
    </w:p>
    <w:p w14:paraId="05CAE4F9" w14:textId="77777777" w:rsidR="007D09B7" w:rsidRDefault="007D09B7" w:rsidP="00463FF6">
      <w:pPr>
        <w:ind w:firstLine="420"/>
      </w:pPr>
    </w:p>
    <w:p w14:paraId="596674E7" w14:textId="77777777" w:rsidR="007D09B7" w:rsidRDefault="007D09B7" w:rsidP="00463FF6">
      <w:pPr>
        <w:ind w:firstLine="420"/>
      </w:pPr>
    </w:p>
    <w:p w14:paraId="6AA27691" w14:textId="77777777" w:rsidR="007D09B7" w:rsidRDefault="007D09B7" w:rsidP="00463FF6">
      <w:pPr>
        <w:ind w:firstLine="420"/>
      </w:pPr>
    </w:p>
    <w:p w14:paraId="4EC21333" w14:textId="77777777" w:rsidR="007D09B7" w:rsidRDefault="007D09B7" w:rsidP="00463FF6">
      <w:pPr>
        <w:ind w:firstLine="420"/>
      </w:pPr>
    </w:p>
    <w:p w14:paraId="49A841CD" w14:textId="55DB5A1A" w:rsidR="007D09B7" w:rsidRDefault="007D09B7" w:rsidP="00463FF6">
      <w:pPr>
        <w:ind w:firstLine="420"/>
      </w:pPr>
    </w:p>
    <w:p w14:paraId="72513D25" w14:textId="77777777" w:rsidR="00C4721A" w:rsidRDefault="00C4721A" w:rsidP="00463FF6">
      <w:pPr>
        <w:ind w:firstLine="420"/>
      </w:pPr>
    </w:p>
    <w:p w14:paraId="6D6C4C9A" w14:textId="77777777" w:rsidR="00D352E7" w:rsidRDefault="00D352E7" w:rsidP="00463FF6">
      <w:pPr>
        <w:ind w:firstLine="420"/>
      </w:pPr>
    </w:p>
    <w:p w14:paraId="2C551BCF" w14:textId="595B39A7" w:rsidR="00463FF6" w:rsidRDefault="00463FF6" w:rsidP="00313CBE">
      <w:pPr>
        <w:pStyle w:val="1"/>
        <w:ind w:firstLineChars="0" w:firstLine="0"/>
        <w:jc w:val="center"/>
      </w:pPr>
      <w:r w:rsidRPr="00067854">
        <w:lastRenderedPageBreak/>
        <w:t xml:space="preserve">Table </w:t>
      </w:r>
      <w:r w:rsidR="00077568">
        <w:rPr>
          <w:rFonts w:hint="eastAsia"/>
        </w:rPr>
        <w:t>S</w:t>
      </w:r>
      <w:r>
        <w:rPr>
          <w:rFonts w:hint="eastAsia"/>
        </w:rPr>
        <w:t xml:space="preserve">3   </w:t>
      </w:r>
      <w:r w:rsidRPr="00067854">
        <w:t xml:space="preserve">Descriptive </w:t>
      </w:r>
      <w:r w:rsidR="00055FE5">
        <w:rPr>
          <w:rFonts w:hint="eastAsia"/>
        </w:rPr>
        <w:t>s</w:t>
      </w:r>
      <w:r w:rsidRPr="00067854">
        <w:t xml:space="preserve">tatistics </w:t>
      </w:r>
      <w:r w:rsidRPr="00F40049">
        <w:t>for</w:t>
      </w:r>
      <w:r w:rsidRPr="00067854">
        <w:t xml:space="preserve"> </w:t>
      </w:r>
      <w:r w:rsidR="00055FE5">
        <w:rPr>
          <w:rFonts w:hint="eastAsia"/>
        </w:rPr>
        <w:t>k</w:t>
      </w:r>
      <w:r>
        <w:rPr>
          <w:rFonts w:hint="eastAsia"/>
        </w:rPr>
        <w:t>ey</w:t>
      </w:r>
      <w:r w:rsidRPr="00067854">
        <w:t xml:space="preserve"> </w:t>
      </w:r>
      <w:r w:rsidR="00055FE5">
        <w:rPr>
          <w:rFonts w:hint="eastAsia"/>
        </w:rPr>
        <w:t>v</w:t>
      </w:r>
      <w:r w:rsidRPr="00067854">
        <w:t>ariables</w:t>
      </w:r>
    </w:p>
    <w:tbl>
      <w:tblPr>
        <w:tblStyle w:val="af2"/>
        <w:tblW w:w="9415" w:type="dxa"/>
        <w:jc w:val="center"/>
        <w:tblLayout w:type="fixed"/>
        <w:tblLook w:val="04A0" w:firstRow="1" w:lastRow="0" w:firstColumn="1" w:lastColumn="0" w:noHBand="0" w:noVBand="1"/>
      </w:tblPr>
      <w:tblGrid>
        <w:gridCol w:w="1298"/>
        <w:gridCol w:w="1166"/>
        <w:gridCol w:w="2360"/>
        <w:gridCol w:w="850"/>
        <w:gridCol w:w="907"/>
        <w:gridCol w:w="850"/>
        <w:gridCol w:w="1020"/>
        <w:gridCol w:w="964"/>
      </w:tblGrid>
      <w:tr w:rsidR="00463FF6" w:rsidRPr="00EC6702" w14:paraId="6DC647B7" w14:textId="77777777" w:rsidTr="00AA59E2">
        <w:trPr>
          <w:jc w:val="center"/>
        </w:trPr>
        <w:tc>
          <w:tcPr>
            <w:tcW w:w="1298" w:type="dxa"/>
            <w:vAlign w:val="center"/>
          </w:tcPr>
          <w:p w14:paraId="5818A6FE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C12B46">
              <w:rPr>
                <w:sz w:val="18"/>
                <w:szCs w:val="18"/>
              </w:rPr>
              <w:t>Variate</w:t>
            </w: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1166" w:type="dxa"/>
            <w:vAlign w:val="center"/>
          </w:tcPr>
          <w:p w14:paraId="44CB5376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C12B46">
              <w:rPr>
                <w:sz w:val="18"/>
                <w:szCs w:val="18"/>
              </w:rPr>
              <w:t>Abbreviation</w:t>
            </w:r>
          </w:p>
        </w:tc>
        <w:tc>
          <w:tcPr>
            <w:tcW w:w="2360" w:type="dxa"/>
            <w:vAlign w:val="center"/>
          </w:tcPr>
          <w:p w14:paraId="474DB301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Unit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AD8FEBD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verage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1B1562D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B346DB">
              <w:rPr>
                <w:sz w:val="18"/>
                <w:szCs w:val="18"/>
              </w:rPr>
              <w:t>Standard deviation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B43DB0F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B346DB">
              <w:rPr>
                <w:sz w:val="18"/>
                <w:szCs w:val="18"/>
              </w:rPr>
              <w:t>Median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053798B5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A46CD9">
              <w:rPr>
                <w:sz w:val="18"/>
                <w:szCs w:val="18"/>
              </w:rPr>
              <w:t>Maximum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0EA0B74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A46CD9">
              <w:rPr>
                <w:sz w:val="18"/>
                <w:szCs w:val="18"/>
              </w:rPr>
              <w:t>Minimum</w:t>
            </w:r>
          </w:p>
        </w:tc>
      </w:tr>
      <w:tr w:rsidR="00463FF6" w:rsidRPr="00EC6702" w14:paraId="425C0C1E" w14:textId="77777777" w:rsidTr="00AA59E2">
        <w:trPr>
          <w:jc w:val="center"/>
        </w:trPr>
        <w:tc>
          <w:tcPr>
            <w:tcW w:w="1298" w:type="dxa"/>
            <w:vAlign w:val="center"/>
          </w:tcPr>
          <w:p w14:paraId="6ABA2ADE" w14:textId="77777777" w:rsidR="00463FF6" w:rsidRPr="006A10D1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C6702">
              <w:rPr>
                <w:sz w:val="18"/>
                <w:szCs w:val="18"/>
              </w:rPr>
              <w:t>CO</w:t>
            </w:r>
            <w:r w:rsidRPr="00EC6702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emissions</w:t>
            </w:r>
          </w:p>
        </w:tc>
        <w:tc>
          <w:tcPr>
            <w:tcW w:w="1166" w:type="dxa"/>
            <w:vAlign w:val="center"/>
          </w:tcPr>
          <w:p w14:paraId="030B7C5D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CO</w:t>
            </w:r>
            <w:r w:rsidRPr="00D83AC9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360" w:type="dxa"/>
            <w:vAlign w:val="center"/>
          </w:tcPr>
          <w:p w14:paraId="6AAEBCF8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million tons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759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42.948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6878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47.592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D50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28.980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4A82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537.476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2BE7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1.342</w:t>
            </w:r>
          </w:p>
        </w:tc>
      </w:tr>
      <w:tr w:rsidR="00463FF6" w:rsidRPr="00EC6702" w14:paraId="0AC99FCA" w14:textId="77777777" w:rsidTr="00AA59E2">
        <w:trPr>
          <w:jc w:val="center"/>
        </w:trPr>
        <w:tc>
          <w:tcPr>
            <w:tcW w:w="1298" w:type="dxa"/>
            <w:vAlign w:val="center"/>
          </w:tcPr>
          <w:p w14:paraId="6049B483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 w:rsidRPr="00F35A0B">
              <w:rPr>
                <w:sz w:val="18"/>
                <w:szCs w:val="18"/>
              </w:rPr>
              <w:t xml:space="preserve">opulation </w:t>
            </w:r>
            <w:r>
              <w:rPr>
                <w:rFonts w:hint="eastAsia"/>
                <w:sz w:val="18"/>
                <w:szCs w:val="18"/>
              </w:rPr>
              <w:t>aging</w:t>
            </w:r>
            <w:r w:rsidRPr="00EC6702">
              <w:rPr>
                <w:sz w:val="18"/>
                <w:szCs w:val="18"/>
              </w:rPr>
              <w:t xml:space="preserve"> rat</w:t>
            </w: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166" w:type="dxa"/>
            <w:vAlign w:val="center"/>
          </w:tcPr>
          <w:p w14:paraId="069EE8B9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PAG</w:t>
            </w:r>
          </w:p>
        </w:tc>
        <w:tc>
          <w:tcPr>
            <w:tcW w:w="2360" w:type="dxa"/>
            <w:vAlign w:val="center"/>
          </w:tcPr>
          <w:p w14:paraId="1952C099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ercentage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7AB0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11.511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61E3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4.363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4B43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10.975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FE51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61.273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2D03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1.530</w:t>
            </w:r>
          </w:p>
        </w:tc>
      </w:tr>
      <w:tr w:rsidR="00463FF6" w:rsidRPr="00EC6702" w14:paraId="4E0EE9FF" w14:textId="77777777" w:rsidTr="00AA59E2">
        <w:trPr>
          <w:jc w:val="center"/>
        </w:trPr>
        <w:tc>
          <w:tcPr>
            <w:tcW w:w="1298" w:type="dxa"/>
            <w:vAlign w:val="center"/>
          </w:tcPr>
          <w:p w14:paraId="7403B7BC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rban</w:t>
            </w:r>
            <w:r>
              <w:rPr>
                <w:rFonts w:hint="eastAsia"/>
                <w:sz w:val="18"/>
                <w:szCs w:val="18"/>
              </w:rPr>
              <w:t>ization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14:paraId="4DAC9FB5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URB</w:t>
            </w:r>
          </w:p>
        </w:tc>
        <w:tc>
          <w:tcPr>
            <w:tcW w:w="2360" w:type="dxa"/>
            <w:vAlign w:val="center"/>
          </w:tcPr>
          <w:p w14:paraId="7277B8B2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ercentage</w:t>
            </w:r>
          </w:p>
        </w:tc>
        <w:tc>
          <w:tcPr>
            <w:tcW w:w="850" w:type="dxa"/>
            <w:vAlign w:val="center"/>
          </w:tcPr>
          <w:p w14:paraId="75F56B9D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54.591</w:t>
            </w:r>
          </w:p>
        </w:tc>
        <w:tc>
          <w:tcPr>
            <w:tcW w:w="907" w:type="dxa"/>
            <w:vAlign w:val="center"/>
          </w:tcPr>
          <w:p w14:paraId="632E560D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17.627</w:t>
            </w:r>
          </w:p>
        </w:tc>
        <w:tc>
          <w:tcPr>
            <w:tcW w:w="850" w:type="dxa"/>
            <w:vAlign w:val="center"/>
          </w:tcPr>
          <w:p w14:paraId="03A81FD8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53.146</w:t>
            </w:r>
          </w:p>
        </w:tc>
        <w:tc>
          <w:tcPr>
            <w:tcW w:w="1020" w:type="dxa"/>
            <w:vAlign w:val="center"/>
          </w:tcPr>
          <w:p w14:paraId="63DA6341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199.771</w:t>
            </w:r>
          </w:p>
        </w:tc>
        <w:tc>
          <w:tcPr>
            <w:tcW w:w="964" w:type="dxa"/>
            <w:vAlign w:val="center"/>
          </w:tcPr>
          <w:p w14:paraId="4C1EA0E2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77EAD">
              <w:rPr>
                <w:sz w:val="18"/>
                <w:szCs w:val="18"/>
              </w:rPr>
              <w:t>7.373</w:t>
            </w:r>
          </w:p>
        </w:tc>
      </w:tr>
      <w:tr w:rsidR="00463FF6" w:rsidRPr="00EC6702" w14:paraId="429E3BCC" w14:textId="77777777" w:rsidTr="00AA59E2">
        <w:trPr>
          <w:jc w:val="center"/>
        </w:trPr>
        <w:tc>
          <w:tcPr>
            <w:tcW w:w="1298" w:type="dxa"/>
            <w:vAlign w:val="center"/>
          </w:tcPr>
          <w:p w14:paraId="2D33CB0E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GDP per capita</w:t>
            </w:r>
          </w:p>
        </w:tc>
        <w:tc>
          <w:tcPr>
            <w:tcW w:w="1166" w:type="dxa"/>
            <w:vAlign w:val="center"/>
          </w:tcPr>
          <w:p w14:paraId="3701B5BF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PGDP</w:t>
            </w:r>
          </w:p>
        </w:tc>
        <w:tc>
          <w:tcPr>
            <w:tcW w:w="2360" w:type="dxa"/>
            <w:vAlign w:val="center"/>
          </w:tcPr>
          <w:p w14:paraId="57A63C2C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 thousand per capita</w:t>
            </w:r>
          </w:p>
        </w:tc>
        <w:tc>
          <w:tcPr>
            <w:tcW w:w="850" w:type="dxa"/>
            <w:vAlign w:val="center"/>
          </w:tcPr>
          <w:p w14:paraId="1F5F5162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E6335">
              <w:rPr>
                <w:sz w:val="18"/>
                <w:szCs w:val="18"/>
              </w:rPr>
              <w:t>9.239</w:t>
            </w:r>
          </w:p>
        </w:tc>
        <w:tc>
          <w:tcPr>
            <w:tcW w:w="907" w:type="dxa"/>
            <w:vAlign w:val="center"/>
          </w:tcPr>
          <w:p w14:paraId="26C1D792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E6335">
              <w:rPr>
                <w:sz w:val="18"/>
                <w:szCs w:val="18"/>
              </w:rPr>
              <w:t>6.599</w:t>
            </w:r>
          </w:p>
        </w:tc>
        <w:tc>
          <w:tcPr>
            <w:tcW w:w="850" w:type="dxa"/>
            <w:vAlign w:val="center"/>
          </w:tcPr>
          <w:p w14:paraId="7577D400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E6335">
              <w:rPr>
                <w:sz w:val="18"/>
                <w:szCs w:val="18"/>
              </w:rPr>
              <w:t>7.567</w:t>
            </w:r>
          </w:p>
        </w:tc>
        <w:tc>
          <w:tcPr>
            <w:tcW w:w="1020" w:type="dxa"/>
            <w:vAlign w:val="center"/>
          </w:tcPr>
          <w:p w14:paraId="110D0DA5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E6335">
              <w:rPr>
                <w:sz w:val="18"/>
                <w:szCs w:val="18"/>
              </w:rPr>
              <w:t>38.243</w:t>
            </w:r>
          </w:p>
        </w:tc>
        <w:tc>
          <w:tcPr>
            <w:tcW w:w="964" w:type="dxa"/>
            <w:vAlign w:val="center"/>
          </w:tcPr>
          <w:p w14:paraId="3CD14058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E6335">
              <w:rPr>
                <w:sz w:val="18"/>
                <w:szCs w:val="18"/>
              </w:rPr>
              <w:t>0.449</w:t>
            </w:r>
          </w:p>
        </w:tc>
      </w:tr>
      <w:tr w:rsidR="00463FF6" w:rsidRPr="00EC6702" w14:paraId="1DD1E9DA" w14:textId="77777777" w:rsidTr="00AA59E2">
        <w:trPr>
          <w:jc w:val="center"/>
        </w:trPr>
        <w:tc>
          <w:tcPr>
            <w:tcW w:w="1298" w:type="dxa"/>
            <w:vAlign w:val="center"/>
          </w:tcPr>
          <w:p w14:paraId="4B68D40E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2A740C">
              <w:rPr>
                <w:sz w:val="18"/>
                <w:szCs w:val="18"/>
              </w:rPr>
              <w:t>Average years of education per capita</w:t>
            </w:r>
          </w:p>
        </w:tc>
        <w:tc>
          <w:tcPr>
            <w:tcW w:w="1166" w:type="dxa"/>
            <w:vAlign w:val="center"/>
          </w:tcPr>
          <w:p w14:paraId="0F9BF9DA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EDU</w:t>
            </w:r>
          </w:p>
        </w:tc>
        <w:tc>
          <w:tcPr>
            <w:tcW w:w="2360" w:type="dxa"/>
            <w:vAlign w:val="center"/>
          </w:tcPr>
          <w:p w14:paraId="6DCCCEB9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ear</w:t>
            </w:r>
          </w:p>
        </w:tc>
        <w:tc>
          <w:tcPr>
            <w:tcW w:w="850" w:type="dxa"/>
            <w:vAlign w:val="center"/>
          </w:tcPr>
          <w:p w14:paraId="652387B1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183463">
              <w:rPr>
                <w:sz w:val="18"/>
                <w:szCs w:val="18"/>
              </w:rPr>
              <w:t>9.046</w:t>
            </w:r>
          </w:p>
        </w:tc>
        <w:tc>
          <w:tcPr>
            <w:tcW w:w="907" w:type="dxa"/>
            <w:vAlign w:val="center"/>
          </w:tcPr>
          <w:p w14:paraId="1F196E24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183463">
              <w:rPr>
                <w:sz w:val="18"/>
                <w:szCs w:val="18"/>
              </w:rPr>
              <w:t>0.844</w:t>
            </w:r>
          </w:p>
        </w:tc>
        <w:tc>
          <w:tcPr>
            <w:tcW w:w="850" w:type="dxa"/>
            <w:vAlign w:val="center"/>
          </w:tcPr>
          <w:p w14:paraId="2DA31094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183463">
              <w:rPr>
                <w:sz w:val="18"/>
                <w:szCs w:val="18"/>
              </w:rPr>
              <w:t>8.910</w:t>
            </w:r>
          </w:p>
        </w:tc>
        <w:tc>
          <w:tcPr>
            <w:tcW w:w="1020" w:type="dxa"/>
            <w:vAlign w:val="center"/>
          </w:tcPr>
          <w:p w14:paraId="63BFCBC4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183463">
              <w:rPr>
                <w:sz w:val="18"/>
                <w:szCs w:val="18"/>
              </w:rPr>
              <w:t>12.810</w:t>
            </w:r>
          </w:p>
        </w:tc>
        <w:tc>
          <w:tcPr>
            <w:tcW w:w="964" w:type="dxa"/>
            <w:vAlign w:val="center"/>
          </w:tcPr>
          <w:p w14:paraId="4FF8FB6A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183463">
              <w:rPr>
                <w:sz w:val="18"/>
                <w:szCs w:val="18"/>
              </w:rPr>
              <w:t>6.602</w:t>
            </w:r>
          </w:p>
        </w:tc>
      </w:tr>
      <w:tr w:rsidR="00463FF6" w:rsidRPr="00EC6702" w14:paraId="04C21DA1" w14:textId="77777777" w:rsidTr="00AA59E2">
        <w:trPr>
          <w:jc w:val="center"/>
        </w:trPr>
        <w:tc>
          <w:tcPr>
            <w:tcW w:w="1298" w:type="dxa"/>
            <w:vAlign w:val="center"/>
          </w:tcPr>
          <w:p w14:paraId="19050998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C6702">
              <w:rPr>
                <w:sz w:val="18"/>
                <w:szCs w:val="18"/>
              </w:rPr>
              <w:t>Energy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C6702">
              <w:rPr>
                <w:sz w:val="18"/>
                <w:szCs w:val="18"/>
              </w:rPr>
              <w:t>str</w:t>
            </w:r>
            <w:r>
              <w:rPr>
                <w:sz w:val="18"/>
                <w:szCs w:val="18"/>
              </w:rPr>
              <w:t>ucture</w:t>
            </w:r>
          </w:p>
        </w:tc>
        <w:tc>
          <w:tcPr>
            <w:tcW w:w="1166" w:type="dxa"/>
            <w:vAlign w:val="center"/>
          </w:tcPr>
          <w:p w14:paraId="714DC4F0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STR</w:t>
            </w:r>
          </w:p>
        </w:tc>
        <w:tc>
          <w:tcPr>
            <w:tcW w:w="2360" w:type="dxa"/>
            <w:vAlign w:val="center"/>
          </w:tcPr>
          <w:p w14:paraId="4F891848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C6702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vAlign w:val="center"/>
          </w:tcPr>
          <w:p w14:paraId="59756DFA" w14:textId="77777777" w:rsidR="00463FF6" w:rsidRPr="002A4DE9" w:rsidRDefault="00463FF6" w:rsidP="00AA59E2">
            <w:pPr>
              <w:ind w:firstLineChars="0" w:firstLine="0"/>
              <w:jc w:val="center"/>
              <w:rPr>
                <w:sz w:val="18"/>
                <w:szCs w:val="18"/>
                <w:highlight w:val="yellow"/>
              </w:rPr>
            </w:pPr>
            <w:r w:rsidRPr="00672C79">
              <w:rPr>
                <w:sz w:val="18"/>
                <w:szCs w:val="18"/>
              </w:rPr>
              <w:t>64.728</w:t>
            </w:r>
          </w:p>
        </w:tc>
        <w:tc>
          <w:tcPr>
            <w:tcW w:w="907" w:type="dxa"/>
            <w:vAlign w:val="center"/>
          </w:tcPr>
          <w:p w14:paraId="0908F846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2C79">
              <w:rPr>
                <w:sz w:val="18"/>
                <w:szCs w:val="18"/>
              </w:rPr>
              <w:t>24.667</w:t>
            </w:r>
          </w:p>
        </w:tc>
        <w:tc>
          <w:tcPr>
            <w:tcW w:w="850" w:type="dxa"/>
            <w:vAlign w:val="center"/>
          </w:tcPr>
          <w:p w14:paraId="382950D9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2C79">
              <w:rPr>
                <w:sz w:val="18"/>
                <w:szCs w:val="18"/>
              </w:rPr>
              <w:t>69.718</w:t>
            </w:r>
          </w:p>
        </w:tc>
        <w:tc>
          <w:tcPr>
            <w:tcW w:w="1020" w:type="dxa"/>
            <w:vAlign w:val="center"/>
          </w:tcPr>
          <w:p w14:paraId="240F703F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2C79">
              <w:rPr>
                <w:sz w:val="18"/>
                <w:szCs w:val="18"/>
              </w:rPr>
              <w:t>100.000</w:t>
            </w:r>
          </w:p>
        </w:tc>
        <w:tc>
          <w:tcPr>
            <w:tcW w:w="964" w:type="dxa"/>
            <w:vAlign w:val="center"/>
          </w:tcPr>
          <w:p w14:paraId="7F51EB70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2C79">
              <w:rPr>
                <w:sz w:val="18"/>
                <w:szCs w:val="18"/>
              </w:rPr>
              <w:t>0.428</w:t>
            </w:r>
          </w:p>
        </w:tc>
      </w:tr>
      <w:tr w:rsidR="00463FF6" w:rsidRPr="00EC6702" w14:paraId="2E836D57" w14:textId="77777777" w:rsidTr="00AA59E2">
        <w:trPr>
          <w:jc w:val="center"/>
        </w:trPr>
        <w:tc>
          <w:tcPr>
            <w:tcW w:w="1298" w:type="dxa"/>
            <w:vAlign w:val="center"/>
          </w:tcPr>
          <w:p w14:paraId="25F7595F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C6702">
              <w:rPr>
                <w:sz w:val="18"/>
                <w:szCs w:val="18"/>
              </w:rPr>
              <w:t>Energy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C6702">
              <w:rPr>
                <w:sz w:val="18"/>
                <w:szCs w:val="18"/>
              </w:rPr>
              <w:t>in</w:t>
            </w:r>
            <w:r w:rsidRPr="00EC6702"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tance</w:t>
            </w:r>
          </w:p>
        </w:tc>
        <w:tc>
          <w:tcPr>
            <w:tcW w:w="1166" w:type="dxa"/>
            <w:vAlign w:val="center"/>
          </w:tcPr>
          <w:p w14:paraId="1D2C479D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INS</w:t>
            </w:r>
          </w:p>
        </w:tc>
        <w:tc>
          <w:tcPr>
            <w:tcW w:w="2360" w:type="dxa"/>
            <w:vAlign w:val="center"/>
          </w:tcPr>
          <w:p w14:paraId="46C40B0E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 w:rsidRPr="00C12B46">
              <w:rPr>
                <w:sz w:val="18"/>
                <w:szCs w:val="18"/>
              </w:rPr>
              <w:t>ons of standard coal</w:t>
            </w:r>
            <w:r>
              <w:rPr>
                <w:rFonts w:hint="eastAsia"/>
                <w:sz w:val="18"/>
                <w:szCs w:val="18"/>
              </w:rPr>
              <w:t xml:space="preserve"> p</w:t>
            </w:r>
            <w:r w:rsidRPr="00C12B46">
              <w:rPr>
                <w:sz w:val="18"/>
                <w:szCs w:val="18"/>
              </w:rPr>
              <w:t xml:space="preserve">er </w:t>
            </w:r>
            <w:r>
              <w:rPr>
                <w:rFonts w:hint="eastAsia"/>
                <w:sz w:val="18"/>
                <w:szCs w:val="18"/>
              </w:rPr>
              <w:t>thousand</w:t>
            </w:r>
            <w:r w:rsidRPr="00C12B46">
              <w:rPr>
                <w:sz w:val="18"/>
                <w:szCs w:val="18"/>
              </w:rPr>
              <w:t xml:space="preserve"> yuan</w:t>
            </w:r>
          </w:p>
        </w:tc>
        <w:tc>
          <w:tcPr>
            <w:tcW w:w="850" w:type="dxa"/>
            <w:vAlign w:val="center"/>
          </w:tcPr>
          <w:p w14:paraId="69E8FAB0" w14:textId="77777777" w:rsidR="00463FF6" w:rsidRPr="002A4DE9" w:rsidRDefault="00463FF6" w:rsidP="00AA59E2">
            <w:pPr>
              <w:ind w:firstLineChars="0" w:firstLine="0"/>
              <w:jc w:val="center"/>
              <w:rPr>
                <w:sz w:val="18"/>
                <w:szCs w:val="18"/>
                <w:highlight w:val="yellow"/>
              </w:rPr>
            </w:pPr>
            <w:r w:rsidRPr="00672C79">
              <w:rPr>
                <w:sz w:val="18"/>
                <w:szCs w:val="18"/>
              </w:rPr>
              <w:t>20.182</w:t>
            </w:r>
          </w:p>
        </w:tc>
        <w:tc>
          <w:tcPr>
            <w:tcW w:w="907" w:type="dxa"/>
            <w:vAlign w:val="center"/>
          </w:tcPr>
          <w:p w14:paraId="29E633A4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2C79">
              <w:rPr>
                <w:sz w:val="18"/>
                <w:szCs w:val="18"/>
              </w:rPr>
              <w:t>23.789</w:t>
            </w:r>
          </w:p>
        </w:tc>
        <w:tc>
          <w:tcPr>
            <w:tcW w:w="850" w:type="dxa"/>
            <w:vAlign w:val="center"/>
          </w:tcPr>
          <w:p w14:paraId="7F57DE29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2C79">
              <w:rPr>
                <w:sz w:val="18"/>
                <w:szCs w:val="18"/>
              </w:rPr>
              <w:t>12.398</w:t>
            </w:r>
          </w:p>
        </w:tc>
        <w:tc>
          <w:tcPr>
            <w:tcW w:w="1020" w:type="dxa"/>
            <w:vAlign w:val="center"/>
          </w:tcPr>
          <w:p w14:paraId="68F2C4F3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2C79">
              <w:rPr>
                <w:sz w:val="18"/>
                <w:szCs w:val="18"/>
              </w:rPr>
              <w:t>293.161</w:t>
            </w:r>
          </w:p>
        </w:tc>
        <w:tc>
          <w:tcPr>
            <w:tcW w:w="964" w:type="dxa"/>
            <w:vAlign w:val="center"/>
          </w:tcPr>
          <w:p w14:paraId="447A9A6F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2C79">
              <w:rPr>
                <w:sz w:val="18"/>
                <w:szCs w:val="18"/>
              </w:rPr>
              <w:t>0.346</w:t>
            </w:r>
          </w:p>
        </w:tc>
      </w:tr>
      <w:tr w:rsidR="00463FF6" w:rsidRPr="00EC6702" w14:paraId="71CB22A2" w14:textId="77777777" w:rsidTr="00AA59E2">
        <w:trPr>
          <w:jc w:val="center"/>
        </w:trPr>
        <w:tc>
          <w:tcPr>
            <w:tcW w:w="1298" w:type="dxa"/>
            <w:vAlign w:val="center"/>
          </w:tcPr>
          <w:p w14:paraId="0306745B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C75F0">
              <w:rPr>
                <w:sz w:val="18"/>
                <w:szCs w:val="18"/>
              </w:rPr>
              <w:t>Gender ratio</w:t>
            </w:r>
          </w:p>
        </w:tc>
        <w:tc>
          <w:tcPr>
            <w:tcW w:w="1166" w:type="dxa"/>
            <w:vAlign w:val="center"/>
          </w:tcPr>
          <w:p w14:paraId="29AA810E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GEN</w:t>
            </w:r>
          </w:p>
        </w:tc>
        <w:tc>
          <w:tcPr>
            <w:tcW w:w="2360" w:type="dxa"/>
            <w:vAlign w:val="center"/>
          </w:tcPr>
          <w:p w14:paraId="0D25C032" w14:textId="77777777" w:rsidR="00463FF6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vAlign w:val="center"/>
          </w:tcPr>
          <w:p w14:paraId="7C4AFAED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D6F19">
              <w:rPr>
                <w:sz w:val="18"/>
                <w:szCs w:val="18"/>
              </w:rPr>
              <w:t>104.917</w:t>
            </w:r>
          </w:p>
        </w:tc>
        <w:tc>
          <w:tcPr>
            <w:tcW w:w="907" w:type="dxa"/>
            <w:vAlign w:val="center"/>
          </w:tcPr>
          <w:p w14:paraId="63896236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D6F19">
              <w:rPr>
                <w:sz w:val="18"/>
                <w:szCs w:val="18"/>
              </w:rPr>
              <w:t>4.166</w:t>
            </w:r>
          </w:p>
        </w:tc>
        <w:tc>
          <w:tcPr>
            <w:tcW w:w="850" w:type="dxa"/>
            <w:vAlign w:val="center"/>
          </w:tcPr>
          <w:p w14:paraId="2889A53C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D6F19">
              <w:rPr>
                <w:sz w:val="18"/>
                <w:szCs w:val="18"/>
              </w:rPr>
              <w:t>104.658</w:t>
            </w:r>
          </w:p>
        </w:tc>
        <w:tc>
          <w:tcPr>
            <w:tcW w:w="1020" w:type="dxa"/>
            <w:vAlign w:val="center"/>
          </w:tcPr>
          <w:p w14:paraId="4394ACB0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D6F19">
              <w:rPr>
                <w:sz w:val="18"/>
                <w:szCs w:val="18"/>
              </w:rPr>
              <w:t>130.059</w:t>
            </w:r>
          </w:p>
        </w:tc>
        <w:tc>
          <w:tcPr>
            <w:tcW w:w="964" w:type="dxa"/>
            <w:vAlign w:val="center"/>
          </w:tcPr>
          <w:p w14:paraId="39B1B720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0D6F19">
              <w:rPr>
                <w:sz w:val="18"/>
                <w:szCs w:val="18"/>
              </w:rPr>
              <w:t>63.315</w:t>
            </w:r>
          </w:p>
        </w:tc>
      </w:tr>
      <w:tr w:rsidR="00463FF6" w:rsidRPr="00EC6702" w14:paraId="788A64BA" w14:textId="77777777" w:rsidTr="00AA59E2">
        <w:trPr>
          <w:jc w:val="center"/>
        </w:trPr>
        <w:tc>
          <w:tcPr>
            <w:tcW w:w="1298" w:type="dxa"/>
            <w:vAlign w:val="center"/>
          </w:tcPr>
          <w:p w14:paraId="18FCA328" w14:textId="77777777" w:rsidR="00463FF6" w:rsidRPr="00EC6702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B2CA3">
              <w:rPr>
                <w:sz w:val="18"/>
                <w:szCs w:val="18"/>
              </w:rPr>
              <w:t xml:space="preserve">The </w:t>
            </w:r>
            <w:r>
              <w:rPr>
                <w:rFonts w:hint="eastAsia"/>
                <w:sz w:val="18"/>
                <w:szCs w:val="18"/>
              </w:rPr>
              <w:t>share</w:t>
            </w:r>
            <w:r w:rsidRPr="008B2CA3">
              <w:rPr>
                <w:sz w:val="18"/>
                <w:szCs w:val="18"/>
              </w:rPr>
              <w:t xml:space="preserve"> of tertiary </w:t>
            </w:r>
            <w:r w:rsidRPr="006975AC">
              <w:rPr>
                <w:sz w:val="18"/>
                <w:szCs w:val="18"/>
              </w:rPr>
              <w:t>sector in GDP</w:t>
            </w:r>
          </w:p>
        </w:tc>
        <w:tc>
          <w:tcPr>
            <w:tcW w:w="1166" w:type="dxa"/>
            <w:vAlign w:val="center"/>
          </w:tcPr>
          <w:p w14:paraId="2F0BE437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TER</w:t>
            </w:r>
          </w:p>
        </w:tc>
        <w:tc>
          <w:tcPr>
            <w:tcW w:w="2360" w:type="dxa"/>
            <w:vAlign w:val="center"/>
          </w:tcPr>
          <w:p w14:paraId="763ECBAC" w14:textId="77777777" w:rsidR="00463FF6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ercentage</w:t>
            </w:r>
          </w:p>
        </w:tc>
        <w:tc>
          <w:tcPr>
            <w:tcW w:w="850" w:type="dxa"/>
            <w:vAlign w:val="center"/>
          </w:tcPr>
          <w:p w14:paraId="62188071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A44167">
              <w:rPr>
                <w:sz w:val="18"/>
                <w:szCs w:val="18"/>
              </w:rPr>
              <w:t>43.394</w:t>
            </w:r>
          </w:p>
        </w:tc>
        <w:tc>
          <w:tcPr>
            <w:tcW w:w="907" w:type="dxa"/>
            <w:vAlign w:val="center"/>
          </w:tcPr>
          <w:p w14:paraId="61044BBC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A44167">
              <w:rPr>
                <w:sz w:val="18"/>
                <w:szCs w:val="18"/>
              </w:rPr>
              <w:t>12.632</w:t>
            </w:r>
          </w:p>
        </w:tc>
        <w:tc>
          <w:tcPr>
            <w:tcW w:w="850" w:type="dxa"/>
            <w:vAlign w:val="center"/>
          </w:tcPr>
          <w:p w14:paraId="7CDA5F95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A44167">
              <w:rPr>
                <w:sz w:val="18"/>
                <w:szCs w:val="18"/>
              </w:rPr>
              <w:t>41.894</w:t>
            </w:r>
          </w:p>
        </w:tc>
        <w:tc>
          <w:tcPr>
            <w:tcW w:w="1020" w:type="dxa"/>
            <w:vAlign w:val="center"/>
          </w:tcPr>
          <w:p w14:paraId="6091D3BC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A44167">
              <w:rPr>
                <w:sz w:val="18"/>
                <w:szCs w:val="18"/>
              </w:rPr>
              <w:t>91.640</w:t>
            </w:r>
          </w:p>
        </w:tc>
        <w:tc>
          <w:tcPr>
            <w:tcW w:w="964" w:type="dxa"/>
            <w:vAlign w:val="center"/>
          </w:tcPr>
          <w:p w14:paraId="5574AFD5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A44167">
              <w:rPr>
                <w:sz w:val="18"/>
                <w:szCs w:val="18"/>
              </w:rPr>
              <w:t>8.135</w:t>
            </w:r>
          </w:p>
        </w:tc>
      </w:tr>
      <w:tr w:rsidR="00463FF6" w:rsidRPr="00EC6702" w14:paraId="0D61BB67" w14:textId="77777777" w:rsidTr="00AA59E2">
        <w:trPr>
          <w:jc w:val="center"/>
        </w:trPr>
        <w:tc>
          <w:tcPr>
            <w:tcW w:w="1298" w:type="dxa"/>
            <w:vAlign w:val="center"/>
          </w:tcPr>
          <w:p w14:paraId="7047386A" w14:textId="77777777" w:rsidR="00463FF6" w:rsidRPr="008B2CA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 w:rsidRPr="0086135A">
              <w:rPr>
                <w:sz w:val="18"/>
                <w:szCs w:val="18"/>
              </w:rPr>
              <w:t>iscal revenue</w:t>
            </w:r>
          </w:p>
        </w:tc>
        <w:tc>
          <w:tcPr>
            <w:tcW w:w="1166" w:type="dxa"/>
            <w:vAlign w:val="center"/>
          </w:tcPr>
          <w:p w14:paraId="774C3CA8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REV</w:t>
            </w:r>
          </w:p>
        </w:tc>
        <w:tc>
          <w:tcPr>
            <w:tcW w:w="2360" w:type="dxa"/>
            <w:vAlign w:val="center"/>
          </w:tcPr>
          <w:p w14:paraId="42BFE680" w14:textId="77777777" w:rsidR="00463FF6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FD418C">
              <w:rPr>
                <w:sz w:val="18"/>
                <w:szCs w:val="18"/>
              </w:rPr>
              <w:t>Hundred million yuan</w:t>
            </w:r>
          </w:p>
        </w:tc>
        <w:tc>
          <w:tcPr>
            <w:tcW w:w="850" w:type="dxa"/>
            <w:vAlign w:val="center"/>
          </w:tcPr>
          <w:p w14:paraId="56FAA4E0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FD418C">
              <w:rPr>
                <w:sz w:val="18"/>
                <w:szCs w:val="18"/>
              </w:rPr>
              <w:t>27.734</w:t>
            </w:r>
          </w:p>
        </w:tc>
        <w:tc>
          <w:tcPr>
            <w:tcW w:w="907" w:type="dxa"/>
            <w:vAlign w:val="center"/>
          </w:tcPr>
          <w:p w14:paraId="68940030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FD418C">
              <w:rPr>
                <w:sz w:val="18"/>
                <w:szCs w:val="18"/>
              </w:rPr>
              <w:t>59.912</w:t>
            </w:r>
          </w:p>
        </w:tc>
        <w:tc>
          <w:tcPr>
            <w:tcW w:w="850" w:type="dxa"/>
            <w:vAlign w:val="center"/>
          </w:tcPr>
          <w:p w14:paraId="10D810F9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FD418C">
              <w:rPr>
                <w:sz w:val="18"/>
                <w:szCs w:val="18"/>
              </w:rPr>
              <w:t>12.075</w:t>
            </w:r>
          </w:p>
        </w:tc>
        <w:tc>
          <w:tcPr>
            <w:tcW w:w="1020" w:type="dxa"/>
            <w:vAlign w:val="center"/>
          </w:tcPr>
          <w:p w14:paraId="4C0FEAA3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FD418C">
              <w:rPr>
                <w:sz w:val="18"/>
                <w:szCs w:val="18"/>
              </w:rPr>
              <w:t>716.510</w:t>
            </w:r>
          </w:p>
        </w:tc>
        <w:tc>
          <w:tcPr>
            <w:tcW w:w="964" w:type="dxa"/>
            <w:vAlign w:val="center"/>
          </w:tcPr>
          <w:p w14:paraId="19A94250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FD418C">
              <w:rPr>
                <w:sz w:val="18"/>
                <w:szCs w:val="18"/>
              </w:rPr>
              <w:t>0.643</w:t>
            </w:r>
          </w:p>
        </w:tc>
      </w:tr>
      <w:tr w:rsidR="00463FF6" w:rsidRPr="00EC6702" w14:paraId="23D6C17D" w14:textId="77777777" w:rsidTr="00AA59E2">
        <w:trPr>
          <w:jc w:val="center"/>
        </w:trPr>
        <w:tc>
          <w:tcPr>
            <w:tcW w:w="1298" w:type="dxa"/>
            <w:vAlign w:val="center"/>
          </w:tcPr>
          <w:p w14:paraId="795F04B4" w14:textId="77777777" w:rsidR="00463FF6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6135A">
              <w:rPr>
                <w:sz w:val="18"/>
                <w:szCs w:val="18"/>
              </w:rPr>
              <w:t>Per capita disposable income</w:t>
            </w:r>
          </w:p>
        </w:tc>
        <w:tc>
          <w:tcPr>
            <w:tcW w:w="1166" w:type="dxa"/>
            <w:vAlign w:val="center"/>
          </w:tcPr>
          <w:p w14:paraId="4D4466A0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PINC</w:t>
            </w:r>
          </w:p>
        </w:tc>
        <w:tc>
          <w:tcPr>
            <w:tcW w:w="2360" w:type="dxa"/>
            <w:vAlign w:val="center"/>
          </w:tcPr>
          <w:p w14:paraId="5421DE11" w14:textId="77777777" w:rsidR="00463FF6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F61FED">
              <w:rPr>
                <w:sz w:val="18"/>
                <w:szCs w:val="18"/>
              </w:rPr>
              <w:t>Thousand yuan per capita</w:t>
            </w:r>
          </w:p>
        </w:tc>
        <w:tc>
          <w:tcPr>
            <w:tcW w:w="850" w:type="dxa"/>
            <w:vAlign w:val="center"/>
          </w:tcPr>
          <w:p w14:paraId="32511921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201C9">
              <w:rPr>
                <w:sz w:val="18"/>
                <w:szCs w:val="18"/>
              </w:rPr>
              <w:t>28.900</w:t>
            </w:r>
          </w:p>
        </w:tc>
        <w:tc>
          <w:tcPr>
            <w:tcW w:w="907" w:type="dxa"/>
            <w:vAlign w:val="center"/>
          </w:tcPr>
          <w:p w14:paraId="6C3DD07E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201C9">
              <w:rPr>
                <w:sz w:val="18"/>
                <w:szCs w:val="18"/>
              </w:rPr>
              <w:t>10.043</w:t>
            </w:r>
          </w:p>
        </w:tc>
        <w:tc>
          <w:tcPr>
            <w:tcW w:w="850" w:type="dxa"/>
            <w:vAlign w:val="center"/>
          </w:tcPr>
          <w:p w14:paraId="1A7452E2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201C9">
              <w:rPr>
                <w:sz w:val="18"/>
                <w:szCs w:val="18"/>
              </w:rPr>
              <w:t>27.385</w:t>
            </w:r>
          </w:p>
        </w:tc>
        <w:tc>
          <w:tcPr>
            <w:tcW w:w="1020" w:type="dxa"/>
            <w:vAlign w:val="center"/>
          </w:tcPr>
          <w:p w14:paraId="7B9C6B29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201C9">
              <w:rPr>
                <w:sz w:val="18"/>
                <w:szCs w:val="18"/>
              </w:rPr>
              <w:t>76.437</w:t>
            </w:r>
          </w:p>
        </w:tc>
        <w:tc>
          <w:tcPr>
            <w:tcW w:w="964" w:type="dxa"/>
            <w:vAlign w:val="center"/>
          </w:tcPr>
          <w:p w14:paraId="3AC7F38A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201C9">
              <w:rPr>
                <w:sz w:val="18"/>
                <w:szCs w:val="18"/>
              </w:rPr>
              <w:t>10.790</w:t>
            </w:r>
          </w:p>
        </w:tc>
      </w:tr>
      <w:tr w:rsidR="00463FF6" w:rsidRPr="00EC6702" w14:paraId="57EA735E" w14:textId="77777777" w:rsidTr="00AA59E2">
        <w:trPr>
          <w:jc w:val="center"/>
        </w:trPr>
        <w:tc>
          <w:tcPr>
            <w:tcW w:w="1298" w:type="dxa"/>
            <w:vAlign w:val="center"/>
          </w:tcPr>
          <w:p w14:paraId="00C98F69" w14:textId="77777777" w:rsidR="00463FF6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 w:rsidRPr="000D5238">
              <w:rPr>
                <w:sz w:val="18"/>
                <w:szCs w:val="18"/>
              </w:rPr>
              <w:t>ixed-asset investment</w:t>
            </w:r>
          </w:p>
        </w:tc>
        <w:tc>
          <w:tcPr>
            <w:tcW w:w="1166" w:type="dxa"/>
            <w:vAlign w:val="center"/>
          </w:tcPr>
          <w:p w14:paraId="4F8F6F0F" w14:textId="77777777" w:rsidR="00463FF6" w:rsidRPr="006451E5" w:rsidRDefault="00463FF6" w:rsidP="00AA59E2">
            <w:pPr>
              <w:ind w:firstLineChars="0" w:firstLine="0"/>
              <w:jc w:val="center"/>
              <w:rPr>
                <w:i/>
                <w:iCs/>
                <w:sz w:val="18"/>
                <w:szCs w:val="18"/>
              </w:rPr>
            </w:pPr>
            <w:r w:rsidRPr="006451E5">
              <w:rPr>
                <w:i/>
                <w:iCs/>
                <w:sz w:val="18"/>
                <w:szCs w:val="18"/>
              </w:rPr>
              <w:t>INV</w:t>
            </w:r>
          </w:p>
        </w:tc>
        <w:tc>
          <w:tcPr>
            <w:tcW w:w="2360" w:type="dxa"/>
            <w:vAlign w:val="center"/>
          </w:tcPr>
          <w:p w14:paraId="4CA469F7" w14:textId="77777777" w:rsidR="00463FF6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illion yuan</w:t>
            </w:r>
          </w:p>
        </w:tc>
        <w:tc>
          <w:tcPr>
            <w:tcW w:w="850" w:type="dxa"/>
            <w:vAlign w:val="center"/>
          </w:tcPr>
          <w:p w14:paraId="5A821407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C56C1">
              <w:rPr>
                <w:sz w:val="18"/>
                <w:szCs w:val="18"/>
              </w:rPr>
              <w:t>357.489</w:t>
            </w:r>
          </w:p>
        </w:tc>
        <w:tc>
          <w:tcPr>
            <w:tcW w:w="907" w:type="dxa"/>
            <w:vAlign w:val="center"/>
          </w:tcPr>
          <w:p w14:paraId="4B472E94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C56C1">
              <w:rPr>
                <w:sz w:val="18"/>
                <w:szCs w:val="18"/>
              </w:rPr>
              <w:t>424.212</w:t>
            </w:r>
          </w:p>
        </w:tc>
        <w:tc>
          <w:tcPr>
            <w:tcW w:w="850" w:type="dxa"/>
            <w:vAlign w:val="center"/>
          </w:tcPr>
          <w:p w14:paraId="04D2BC09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C56C1">
              <w:rPr>
                <w:sz w:val="18"/>
                <w:szCs w:val="18"/>
              </w:rPr>
              <w:t>225.106</w:t>
            </w:r>
          </w:p>
        </w:tc>
        <w:tc>
          <w:tcPr>
            <w:tcW w:w="1020" w:type="dxa"/>
            <w:vAlign w:val="center"/>
          </w:tcPr>
          <w:p w14:paraId="238457B3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C56C1">
              <w:rPr>
                <w:sz w:val="18"/>
                <w:szCs w:val="18"/>
              </w:rPr>
              <w:t>5306.680</w:t>
            </w:r>
          </w:p>
        </w:tc>
        <w:tc>
          <w:tcPr>
            <w:tcW w:w="964" w:type="dxa"/>
            <w:vAlign w:val="center"/>
          </w:tcPr>
          <w:p w14:paraId="27252ADF" w14:textId="77777777" w:rsidR="00463FF6" w:rsidRPr="00183463" w:rsidRDefault="00463FF6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8C56C1">
              <w:rPr>
                <w:sz w:val="18"/>
                <w:szCs w:val="18"/>
              </w:rPr>
              <w:t>4.737</w:t>
            </w:r>
          </w:p>
        </w:tc>
      </w:tr>
    </w:tbl>
    <w:p w14:paraId="5858CC7E" w14:textId="7F0CB49B" w:rsidR="00463FF6" w:rsidRDefault="007D09B7" w:rsidP="00B372A8">
      <w:pPr>
        <w:ind w:firstLine="420"/>
      </w:pPr>
      <w:r>
        <w:rPr>
          <w:rFonts w:hint="eastAsia"/>
        </w:rPr>
        <w:t>Excluding cities</w:t>
      </w:r>
      <w:r w:rsidR="00BF6A71" w:rsidRPr="00BF6A71">
        <w:t xml:space="preserve"> with</w:t>
      </w:r>
      <w:r>
        <w:rPr>
          <w:rFonts w:hint="eastAsia"/>
        </w:rPr>
        <w:t xml:space="preserve"> </w:t>
      </w:r>
      <w:r w:rsidR="00BF6A71" w:rsidRPr="00BF6A71">
        <w:t>unavailable</w:t>
      </w:r>
      <w:r w:rsidR="00BF6A71" w:rsidRPr="00BF6A71">
        <w:rPr>
          <w:rFonts w:hint="eastAsia"/>
        </w:rPr>
        <w:t xml:space="preserve"> </w:t>
      </w:r>
      <w:r>
        <w:rPr>
          <w:rFonts w:hint="eastAsia"/>
        </w:rPr>
        <w:t xml:space="preserve">energy </w:t>
      </w:r>
      <w:r w:rsidR="004A6B84">
        <w:rPr>
          <w:rFonts w:hint="eastAsia"/>
        </w:rPr>
        <w:t>structure and energy instance</w:t>
      </w:r>
      <w:r w:rsidR="00BF6A71">
        <w:rPr>
          <w:rFonts w:hint="eastAsia"/>
        </w:rPr>
        <w:t>,</w:t>
      </w:r>
      <w:r>
        <w:rPr>
          <w:rFonts w:hint="eastAsia"/>
        </w:rPr>
        <w:t xml:space="preserve"> </w:t>
      </w:r>
      <w:r w:rsidRPr="00BA7BBC">
        <w:t xml:space="preserve">this study </w:t>
      </w:r>
      <w:r>
        <w:rPr>
          <w:rFonts w:hint="eastAsia"/>
        </w:rPr>
        <w:t xml:space="preserve">choses 200 Chinese cities for analysis. </w:t>
      </w:r>
      <w:r w:rsidRPr="002168F9">
        <w:t>To eliminate the impact of inflation</w:t>
      </w:r>
      <w:r w:rsidR="00BF6A71">
        <w:rPr>
          <w:rFonts w:hint="eastAsia"/>
        </w:rPr>
        <w:t>,</w:t>
      </w:r>
      <w:r w:rsidRPr="002168F9">
        <w:t xml:space="preserve"> </w:t>
      </w:r>
      <w:r w:rsidR="004A6B84">
        <w:rPr>
          <w:rFonts w:hint="eastAsia"/>
        </w:rPr>
        <w:t>the</w:t>
      </w:r>
      <w:r w:rsidRPr="002168F9">
        <w:t xml:space="preserve"> </w:t>
      </w:r>
      <w:r>
        <w:rPr>
          <w:rFonts w:hint="eastAsia"/>
        </w:rPr>
        <w:t>values</w:t>
      </w:r>
      <w:r w:rsidRPr="002168F9">
        <w:t xml:space="preserve"> </w:t>
      </w:r>
      <w:r w:rsidR="004A6B84">
        <w:rPr>
          <w:rFonts w:hint="eastAsia"/>
        </w:rPr>
        <w:t xml:space="preserve">in this study </w:t>
      </w:r>
      <w:r w:rsidRPr="002168F9">
        <w:t>are adjusted to constant 2010 prices.</w:t>
      </w:r>
      <w:r w:rsidR="00B372A8">
        <w:rPr>
          <w:rFonts w:hint="eastAsia"/>
        </w:rPr>
        <w:t xml:space="preserve"> </w:t>
      </w:r>
      <w:r w:rsidR="00463FF6" w:rsidRPr="005366F7">
        <w:t xml:space="preserve">Table </w:t>
      </w:r>
      <w:r w:rsidR="00F50B22">
        <w:rPr>
          <w:rFonts w:hint="eastAsia"/>
        </w:rPr>
        <w:t>S</w:t>
      </w:r>
      <w:r w:rsidR="00463FF6">
        <w:rPr>
          <w:rFonts w:hint="eastAsia"/>
        </w:rPr>
        <w:t>3</w:t>
      </w:r>
      <w:r w:rsidR="00463FF6" w:rsidRPr="005366F7">
        <w:t xml:space="preserve"> shows that the average annual </w:t>
      </w:r>
      <w:r w:rsidR="00463FF6">
        <w:t>CO</w:t>
      </w:r>
      <w:r w:rsidR="00463FF6" w:rsidRPr="00753190">
        <w:rPr>
          <w:rFonts w:hint="eastAsia"/>
          <w:vertAlign w:val="subscript"/>
        </w:rPr>
        <w:t>2</w:t>
      </w:r>
      <w:r w:rsidR="00463FF6" w:rsidRPr="0020195C">
        <w:rPr>
          <w:rFonts w:hint="eastAsia"/>
        </w:rPr>
        <w:t xml:space="preserve"> emissions</w:t>
      </w:r>
      <w:r w:rsidR="00463FF6" w:rsidRPr="005366F7">
        <w:t xml:space="preserve"> of Chinese cities are 42.95 Mt, with a standard deviation of 47.59.</w:t>
      </w:r>
      <w:r w:rsidR="00463FF6" w:rsidRPr="00CD15A3">
        <w:t xml:space="preserve"> </w:t>
      </w:r>
      <w:r w:rsidR="00463FF6" w:rsidRPr="00B45BD2">
        <w:t>This</w:t>
      </w:r>
      <w:r w:rsidR="006C53E1" w:rsidRPr="006C53E1">
        <w:t xml:space="preserve"> reflects considerable </w:t>
      </w:r>
      <w:r w:rsidR="00463FF6" w:rsidRPr="00B45BD2">
        <w:t xml:space="preserve">variation in </w:t>
      </w:r>
      <w:r w:rsidR="00463FF6" w:rsidRPr="0020195C">
        <w:rPr>
          <w:rFonts w:hint="eastAsia"/>
        </w:rPr>
        <w:t>emissions</w:t>
      </w:r>
      <w:r w:rsidR="00463FF6" w:rsidRPr="00B45BD2">
        <w:t xml:space="preserve"> across cities, </w:t>
      </w:r>
      <w:r w:rsidR="006C53E1">
        <w:rPr>
          <w:rFonts w:hint="eastAsia"/>
        </w:rPr>
        <w:t xml:space="preserve">which is </w:t>
      </w:r>
      <w:r w:rsidR="00463FF6" w:rsidRPr="00B45BD2">
        <w:t>second only to the variation in fiscal revenue.</w:t>
      </w:r>
      <w:r w:rsidR="00463FF6" w:rsidRPr="00970157">
        <w:t xml:space="preserve"> </w:t>
      </w:r>
      <w:r w:rsidR="00463FF6" w:rsidRPr="005C2053">
        <w:t xml:space="preserve">The average </w:t>
      </w:r>
      <w:r w:rsidR="00463FF6" w:rsidRPr="007B696E">
        <w:rPr>
          <w:rFonts w:hint="eastAsia"/>
          <w:i/>
          <w:iCs/>
        </w:rPr>
        <w:t>PAG</w:t>
      </w:r>
      <w:r w:rsidR="00463FF6" w:rsidRPr="005C2053">
        <w:t xml:space="preserve"> is 11.51 percent, with a standard deviation of 4.36, </w:t>
      </w:r>
      <w:r w:rsidR="006C53E1" w:rsidRPr="006C53E1">
        <w:t xml:space="preserve">both of </w:t>
      </w:r>
      <w:r w:rsidR="00463FF6" w:rsidRPr="005C2053">
        <w:t xml:space="preserve">which </w:t>
      </w:r>
      <w:r w:rsidR="006C53E1">
        <w:rPr>
          <w:rFonts w:hint="eastAsia"/>
        </w:rPr>
        <w:t xml:space="preserve">are </w:t>
      </w:r>
      <w:r w:rsidR="00463FF6" w:rsidRPr="005C2053">
        <w:t xml:space="preserve">lower than the average </w:t>
      </w:r>
      <w:r w:rsidR="00463FF6" w:rsidRPr="007B696E">
        <w:rPr>
          <w:rFonts w:hint="eastAsia"/>
          <w:i/>
          <w:iCs/>
        </w:rPr>
        <w:t>URB</w:t>
      </w:r>
      <w:r w:rsidR="00463FF6" w:rsidRPr="005C2053">
        <w:t xml:space="preserve"> of 54.59 percent and its standard deviation of 17.63.</w:t>
      </w:r>
      <w:r w:rsidR="00463FF6" w:rsidRPr="00970157">
        <w:t xml:space="preserve"> </w:t>
      </w:r>
      <w:r w:rsidR="00FB3F5B" w:rsidRPr="00FB3F5B">
        <w:t>These figures indicate that urbanization surpasses aging both in absolute level and in variation across cities.</w:t>
      </w:r>
    </w:p>
    <w:p w14:paraId="3A7C0712" w14:textId="77777777" w:rsidR="00E04598" w:rsidRDefault="00E04598" w:rsidP="00463FF6">
      <w:pPr>
        <w:ind w:firstLine="420"/>
      </w:pPr>
    </w:p>
    <w:p w14:paraId="71163870" w14:textId="77777777" w:rsidR="00E04598" w:rsidRDefault="00E04598" w:rsidP="00463FF6">
      <w:pPr>
        <w:ind w:firstLine="420"/>
      </w:pPr>
    </w:p>
    <w:p w14:paraId="5894D281" w14:textId="77777777" w:rsidR="00E04598" w:rsidRDefault="00E04598" w:rsidP="00463FF6">
      <w:pPr>
        <w:ind w:firstLine="420"/>
      </w:pPr>
    </w:p>
    <w:p w14:paraId="597AC170" w14:textId="77777777" w:rsidR="00E04598" w:rsidRDefault="00E04598" w:rsidP="00463FF6">
      <w:pPr>
        <w:ind w:firstLine="420"/>
      </w:pPr>
    </w:p>
    <w:p w14:paraId="3C25ABD6" w14:textId="77777777" w:rsidR="00E04598" w:rsidRDefault="00E04598" w:rsidP="00463FF6">
      <w:pPr>
        <w:ind w:firstLine="420"/>
      </w:pPr>
    </w:p>
    <w:p w14:paraId="41CFD752" w14:textId="77777777" w:rsidR="00E04598" w:rsidRDefault="00E04598" w:rsidP="00463FF6">
      <w:pPr>
        <w:ind w:firstLine="420"/>
      </w:pPr>
    </w:p>
    <w:p w14:paraId="34B1402E" w14:textId="77777777" w:rsidR="00E04598" w:rsidRDefault="00E04598" w:rsidP="00463FF6">
      <w:pPr>
        <w:ind w:firstLine="420"/>
      </w:pPr>
    </w:p>
    <w:p w14:paraId="58E7D02C" w14:textId="77777777" w:rsidR="00E04598" w:rsidRDefault="00E04598" w:rsidP="00463FF6">
      <w:pPr>
        <w:ind w:firstLine="420"/>
      </w:pPr>
    </w:p>
    <w:p w14:paraId="7871F7DA" w14:textId="77777777" w:rsidR="00E04598" w:rsidRDefault="00E04598" w:rsidP="00463FF6">
      <w:pPr>
        <w:ind w:firstLine="420"/>
      </w:pPr>
    </w:p>
    <w:p w14:paraId="40D11E75" w14:textId="77777777" w:rsidR="00E04598" w:rsidRDefault="00E04598" w:rsidP="00463FF6">
      <w:pPr>
        <w:ind w:firstLine="420"/>
      </w:pPr>
    </w:p>
    <w:p w14:paraId="1E9665B5" w14:textId="77777777" w:rsidR="00E04598" w:rsidRDefault="00E04598" w:rsidP="00463FF6">
      <w:pPr>
        <w:ind w:firstLine="420"/>
      </w:pPr>
    </w:p>
    <w:p w14:paraId="4B3D6951" w14:textId="77777777" w:rsidR="00E04598" w:rsidRDefault="00E04598" w:rsidP="00463FF6">
      <w:pPr>
        <w:ind w:firstLine="420"/>
      </w:pPr>
    </w:p>
    <w:p w14:paraId="6CA2D7C6" w14:textId="77777777" w:rsidR="00E04598" w:rsidRDefault="00E04598" w:rsidP="00463FF6">
      <w:pPr>
        <w:ind w:firstLine="420"/>
      </w:pPr>
    </w:p>
    <w:p w14:paraId="3A51B050" w14:textId="77777777" w:rsidR="00E04598" w:rsidRDefault="00E04598" w:rsidP="00463FF6">
      <w:pPr>
        <w:ind w:firstLine="420"/>
      </w:pPr>
    </w:p>
    <w:p w14:paraId="0A0F947C" w14:textId="77777777" w:rsidR="00E04598" w:rsidRDefault="00E04598" w:rsidP="00463FF6">
      <w:pPr>
        <w:ind w:firstLine="420"/>
      </w:pPr>
    </w:p>
    <w:p w14:paraId="6CB30217" w14:textId="044B2845" w:rsidR="00E04598" w:rsidRDefault="00E04598" w:rsidP="00463FF6">
      <w:pPr>
        <w:ind w:firstLine="420"/>
      </w:pPr>
    </w:p>
    <w:p w14:paraId="135E1AF6" w14:textId="77777777" w:rsidR="00842DBF" w:rsidRDefault="00842DBF" w:rsidP="00463FF6">
      <w:pPr>
        <w:ind w:firstLine="420"/>
      </w:pPr>
    </w:p>
    <w:p w14:paraId="0017B480" w14:textId="7121CFFD" w:rsidR="006517D5" w:rsidRDefault="006517D5" w:rsidP="00313CBE">
      <w:pPr>
        <w:pStyle w:val="1"/>
        <w:ind w:firstLineChars="0" w:firstLine="0"/>
        <w:jc w:val="center"/>
      </w:pPr>
      <w:r w:rsidRPr="00067854">
        <w:lastRenderedPageBreak/>
        <w:t xml:space="preserve">Table </w:t>
      </w:r>
      <w:r w:rsidR="00077568">
        <w:rPr>
          <w:rFonts w:hint="eastAsia"/>
        </w:rPr>
        <w:t>S</w:t>
      </w:r>
      <w:r>
        <w:rPr>
          <w:rFonts w:hint="eastAsia"/>
        </w:rPr>
        <w:t xml:space="preserve">4   </w:t>
      </w:r>
      <w:r w:rsidRPr="00710A77">
        <w:t xml:space="preserve">Test </w:t>
      </w:r>
      <w:r w:rsidR="00281F22">
        <w:rPr>
          <w:rFonts w:hint="eastAsia"/>
        </w:rPr>
        <w:t>r</w:t>
      </w:r>
      <w:r w:rsidRPr="00710A77">
        <w:t xml:space="preserve">esults for </w:t>
      </w:r>
      <w:r w:rsidR="00281F22">
        <w:rPr>
          <w:rFonts w:hint="eastAsia"/>
        </w:rPr>
        <w:t>m</w:t>
      </w:r>
      <w:r w:rsidRPr="00710A77">
        <w:t xml:space="preserve">odel </w:t>
      </w:r>
      <w:r w:rsidR="00281F22">
        <w:rPr>
          <w:rFonts w:hint="eastAsia"/>
        </w:rPr>
        <w:t>e</w:t>
      </w:r>
      <w:r w:rsidRPr="00710A77">
        <w:t xml:space="preserve">ndogeneity and </w:t>
      </w:r>
      <w:r w:rsidR="00281F22">
        <w:rPr>
          <w:rFonts w:hint="eastAsia"/>
        </w:rPr>
        <w:t>i</w:t>
      </w:r>
      <w:r w:rsidRPr="00710A77">
        <w:t xml:space="preserve">nstrumental </w:t>
      </w:r>
      <w:r w:rsidR="00281F22">
        <w:rPr>
          <w:rFonts w:hint="eastAsia"/>
        </w:rPr>
        <w:t>v</w:t>
      </w:r>
      <w:r w:rsidRPr="00710A77">
        <w:t>ariable</w:t>
      </w:r>
      <w:r w:rsidR="00ED62F6">
        <w:rPr>
          <w:rFonts w:hint="eastAsia"/>
        </w:rPr>
        <w:t>s</w:t>
      </w:r>
      <w:r w:rsidRPr="00710A77">
        <w:t xml:space="preserve"> </w:t>
      </w:r>
      <w:r w:rsidR="00ED62F6">
        <w:rPr>
          <w:rFonts w:hint="eastAsia"/>
        </w:rPr>
        <w:t>test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3936"/>
        <w:gridCol w:w="1135"/>
        <w:gridCol w:w="1133"/>
        <w:gridCol w:w="2318"/>
      </w:tblGrid>
      <w:tr w:rsidR="006517D5" w:rsidRPr="008667EF" w14:paraId="7160BB40" w14:textId="77777777" w:rsidTr="00AA59E2">
        <w:trPr>
          <w:trHeight w:val="142"/>
          <w:jc w:val="center"/>
        </w:trPr>
        <w:tc>
          <w:tcPr>
            <w:tcW w:w="2309" w:type="pct"/>
            <w:vMerge w:val="restart"/>
            <w:vAlign w:val="center"/>
          </w:tcPr>
          <w:p w14:paraId="28744381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E6871">
              <w:rPr>
                <w:sz w:val="18"/>
                <w:szCs w:val="18"/>
              </w:rPr>
              <w:t>Validity test</w:t>
            </w:r>
          </w:p>
        </w:tc>
        <w:tc>
          <w:tcPr>
            <w:tcW w:w="1331" w:type="pct"/>
            <w:gridSpan w:val="2"/>
            <w:vAlign w:val="center"/>
          </w:tcPr>
          <w:p w14:paraId="0F4E7DC4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414C3A">
              <w:rPr>
                <w:sz w:val="18"/>
                <w:szCs w:val="18"/>
              </w:rPr>
              <w:t>Exogenous hypothesis</w:t>
            </w:r>
          </w:p>
        </w:tc>
        <w:tc>
          <w:tcPr>
            <w:tcW w:w="1360" w:type="pct"/>
            <w:vAlign w:val="center"/>
          </w:tcPr>
          <w:p w14:paraId="513B7768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414C3A">
              <w:rPr>
                <w:sz w:val="18"/>
                <w:szCs w:val="18"/>
              </w:rPr>
              <w:t>Endogenous hypothesis</w:t>
            </w:r>
          </w:p>
        </w:tc>
      </w:tr>
      <w:tr w:rsidR="006517D5" w:rsidRPr="008667EF" w14:paraId="7EA56168" w14:textId="77777777" w:rsidTr="00AA59E2">
        <w:trPr>
          <w:jc w:val="center"/>
        </w:trPr>
        <w:tc>
          <w:tcPr>
            <w:tcW w:w="2309" w:type="pct"/>
            <w:vMerge/>
            <w:vAlign w:val="center"/>
          </w:tcPr>
          <w:p w14:paraId="26FC8ABA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pct"/>
            <w:vAlign w:val="center"/>
          </w:tcPr>
          <w:p w14:paraId="4162BA71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(1)</w:t>
            </w:r>
          </w:p>
          <w:p w14:paraId="039755B9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RE</w:t>
            </w:r>
          </w:p>
        </w:tc>
        <w:tc>
          <w:tcPr>
            <w:tcW w:w="665" w:type="pct"/>
            <w:vAlign w:val="center"/>
          </w:tcPr>
          <w:p w14:paraId="5FC0576C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(2)</w:t>
            </w:r>
          </w:p>
          <w:p w14:paraId="70E6B36E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FE</w:t>
            </w:r>
          </w:p>
        </w:tc>
        <w:tc>
          <w:tcPr>
            <w:tcW w:w="1360" w:type="pct"/>
            <w:vAlign w:val="center"/>
          </w:tcPr>
          <w:p w14:paraId="5D7E8410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(3)</w:t>
            </w:r>
          </w:p>
          <w:p w14:paraId="599D3274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2SLS</w:t>
            </w:r>
          </w:p>
        </w:tc>
      </w:tr>
      <w:tr w:rsidR="006517D5" w:rsidRPr="008667EF" w14:paraId="1EEBFBB5" w14:textId="77777777" w:rsidTr="00AA59E2">
        <w:trPr>
          <w:jc w:val="center"/>
        </w:trPr>
        <w:tc>
          <w:tcPr>
            <w:tcW w:w="2309" w:type="pct"/>
            <w:vAlign w:val="center"/>
          </w:tcPr>
          <w:p w14:paraId="2996C7BF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Hausman test</w:t>
            </w:r>
          </w:p>
        </w:tc>
        <w:tc>
          <w:tcPr>
            <w:tcW w:w="666" w:type="pct"/>
            <w:vAlign w:val="center"/>
          </w:tcPr>
          <w:p w14:paraId="1879B2B2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14:paraId="0FC91502" w14:textId="0F2DCA69" w:rsidR="006517D5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CE3C1A">
              <w:rPr>
                <w:sz w:val="18"/>
                <w:szCs w:val="18"/>
              </w:rPr>
              <w:t>49.</w:t>
            </w:r>
            <w:r w:rsidR="00E76C7F" w:rsidRPr="00E76C7F">
              <w:rPr>
                <w:sz w:val="18"/>
                <w:szCs w:val="18"/>
              </w:rPr>
              <w:t>69</w:t>
            </w:r>
          </w:p>
          <w:p w14:paraId="3037A600" w14:textId="77777777" w:rsidR="006517D5" w:rsidRPr="00CE3C1A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[0.000]</w:t>
            </w:r>
          </w:p>
        </w:tc>
        <w:tc>
          <w:tcPr>
            <w:tcW w:w="1360" w:type="pct"/>
            <w:vAlign w:val="center"/>
          </w:tcPr>
          <w:p w14:paraId="61E81149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517D5" w:rsidRPr="008667EF" w14:paraId="1F587931" w14:textId="77777777" w:rsidTr="00AA59E2">
        <w:trPr>
          <w:jc w:val="center"/>
        </w:trPr>
        <w:tc>
          <w:tcPr>
            <w:tcW w:w="2309" w:type="pct"/>
            <w:vAlign w:val="center"/>
          </w:tcPr>
          <w:p w14:paraId="5E240E97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Hausman test</w:t>
            </w:r>
          </w:p>
        </w:tc>
        <w:tc>
          <w:tcPr>
            <w:tcW w:w="666" w:type="pct"/>
            <w:vAlign w:val="center"/>
          </w:tcPr>
          <w:p w14:paraId="2850ADC5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14:paraId="3A271C28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pct"/>
            <w:vAlign w:val="center"/>
          </w:tcPr>
          <w:p w14:paraId="09701036" w14:textId="236A7D71" w:rsidR="006517D5" w:rsidRDefault="007A009D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A009D">
              <w:rPr>
                <w:sz w:val="18"/>
                <w:szCs w:val="18"/>
              </w:rPr>
              <w:t>386.03</w:t>
            </w:r>
            <w:r w:rsidR="006517D5" w:rsidRPr="006B4AE3">
              <w:rPr>
                <w:sz w:val="18"/>
                <w:szCs w:val="18"/>
              </w:rPr>
              <w:t xml:space="preserve"> </w:t>
            </w:r>
          </w:p>
          <w:p w14:paraId="2B2AADC0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[0.000]</w:t>
            </w:r>
          </w:p>
        </w:tc>
      </w:tr>
      <w:tr w:rsidR="006517D5" w:rsidRPr="008667EF" w14:paraId="6BA6940C" w14:textId="77777777" w:rsidTr="00AA59E2">
        <w:trPr>
          <w:jc w:val="center"/>
        </w:trPr>
        <w:tc>
          <w:tcPr>
            <w:tcW w:w="2309" w:type="pct"/>
            <w:vAlign w:val="center"/>
          </w:tcPr>
          <w:p w14:paraId="202E097F" w14:textId="77777777" w:rsidR="006517D5" w:rsidRPr="00414C3A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Mean VIF</w:t>
            </w:r>
          </w:p>
        </w:tc>
        <w:tc>
          <w:tcPr>
            <w:tcW w:w="666" w:type="pct"/>
            <w:vAlign w:val="center"/>
          </w:tcPr>
          <w:p w14:paraId="212F058F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665" w:type="pct"/>
            <w:vAlign w:val="center"/>
          </w:tcPr>
          <w:p w14:paraId="23F5102C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pct"/>
            <w:vAlign w:val="center"/>
          </w:tcPr>
          <w:p w14:paraId="0B7A3DEE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517D5" w:rsidRPr="008667EF" w14:paraId="0485B84A" w14:textId="77777777" w:rsidTr="00AA59E2">
        <w:trPr>
          <w:jc w:val="center"/>
        </w:trPr>
        <w:tc>
          <w:tcPr>
            <w:tcW w:w="2309" w:type="pct"/>
            <w:vAlign w:val="center"/>
          </w:tcPr>
          <w:p w14:paraId="708A803A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 w:rsidRPr="00591EE3">
              <w:rPr>
                <w:sz w:val="18"/>
                <w:szCs w:val="18"/>
              </w:rPr>
              <w:t>Kleibergen</w:t>
            </w:r>
            <w:proofErr w:type="spellEnd"/>
            <w:r w:rsidRPr="00591EE3">
              <w:rPr>
                <w:sz w:val="18"/>
                <w:szCs w:val="18"/>
              </w:rPr>
              <w:t>-Paap</w:t>
            </w:r>
            <w:r w:rsidRPr="0064233A">
              <w:rPr>
                <w:sz w:val="18"/>
                <w:szCs w:val="18"/>
              </w:rPr>
              <w:t xml:space="preserve"> </w:t>
            </w:r>
            <w:proofErr w:type="spellStart"/>
            <w:r w:rsidRPr="0064233A">
              <w:rPr>
                <w:sz w:val="18"/>
                <w:szCs w:val="18"/>
              </w:rPr>
              <w:t>rk</w:t>
            </w:r>
            <w:proofErr w:type="spellEnd"/>
            <w:r w:rsidRPr="0064233A">
              <w:rPr>
                <w:sz w:val="18"/>
                <w:szCs w:val="18"/>
              </w:rPr>
              <w:t xml:space="preserve"> LM statistic</w:t>
            </w:r>
          </w:p>
        </w:tc>
        <w:tc>
          <w:tcPr>
            <w:tcW w:w="666" w:type="pct"/>
            <w:vAlign w:val="center"/>
          </w:tcPr>
          <w:p w14:paraId="0C661241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14:paraId="42D711B8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pct"/>
            <w:vAlign w:val="center"/>
          </w:tcPr>
          <w:p w14:paraId="4FCF8BF8" w14:textId="2A76D7EA" w:rsidR="006517D5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E1EA5">
              <w:rPr>
                <w:sz w:val="18"/>
                <w:szCs w:val="18"/>
              </w:rPr>
              <w:t>47.23</w:t>
            </w:r>
            <w:r w:rsidR="00A2623B">
              <w:rPr>
                <w:rFonts w:hint="eastAsia"/>
                <w:sz w:val="18"/>
                <w:szCs w:val="18"/>
              </w:rPr>
              <w:t>0</w:t>
            </w:r>
          </w:p>
          <w:p w14:paraId="683997E9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B4AE3">
              <w:rPr>
                <w:sz w:val="18"/>
                <w:szCs w:val="18"/>
              </w:rPr>
              <w:t>[0.000]</w:t>
            </w:r>
          </w:p>
        </w:tc>
      </w:tr>
      <w:tr w:rsidR="006517D5" w:rsidRPr="008667EF" w14:paraId="2CB02CD6" w14:textId="77777777" w:rsidTr="00AA59E2">
        <w:trPr>
          <w:jc w:val="center"/>
        </w:trPr>
        <w:tc>
          <w:tcPr>
            <w:tcW w:w="2309" w:type="pct"/>
            <w:vAlign w:val="center"/>
          </w:tcPr>
          <w:p w14:paraId="18FB9EEA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591EE3">
              <w:rPr>
                <w:sz w:val="18"/>
                <w:szCs w:val="18"/>
              </w:rPr>
              <w:t>Cragg-Donald Wald F statistic</w:t>
            </w:r>
          </w:p>
        </w:tc>
        <w:tc>
          <w:tcPr>
            <w:tcW w:w="666" w:type="pct"/>
            <w:vAlign w:val="center"/>
          </w:tcPr>
          <w:p w14:paraId="080C3B0C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14:paraId="5841EC23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pct"/>
            <w:vAlign w:val="center"/>
          </w:tcPr>
          <w:p w14:paraId="740CDE11" w14:textId="1463F2A1" w:rsidR="006517D5" w:rsidRPr="00972E38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972E38">
              <w:rPr>
                <w:sz w:val="18"/>
                <w:szCs w:val="18"/>
              </w:rPr>
              <w:t>23.84</w:t>
            </w:r>
            <w:r w:rsidR="00A2623B"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6517D5" w:rsidRPr="008667EF" w14:paraId="1979551A" w14:textId="77777777" w:rsidTr="00AA59E2">
        <w:trPr>
          <w:jc w:val="center"/>
        </w:trPr>
        <w:tc>
          <w:tcPr>
            <w:tcW w:w="2309" w:type="pct"/>
            <w:vAlign w:val="center"/>
          </w:tcPr>
          <w:p w14:paraId="7DB4CE8D" w14:textId="77777777" w:rsidR="006517D5" w:rsidRPr="00591E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 w:rsidRPr="00591EE3">
              <w:rPr>
                <w:sz w:val="18"/>
                <w:szCs w:val="18"/>
              </w:rPr>
              <w:t>Kleibergen</w:t>
            </w:r>
            <w:proofErr w:type="spellEnd"/>
            <w:r w:rsidRPr="00591EE3">
              <w:rPr>
                <w:sz w:val="18"/>
                <w:szCs w:val="18"/>
              </w:rPr>
              <w:t xml:space="preserve">-Paap </w:t>
            </w:r>
            <w:proofErr w:type="spellStart"/>
            <w:r w:rsidRPr="00591EE3">
              <w:rPr>
                <w:sz w:val="18"/>
                <w:szCs w:val="18"/>
              </w:rPr>
              <w:t>rk</w:t>
            </w:r>
            <w:proofErr w:type="spellEnd"/>
            <w:r w:rsidRPr="00591EE3">
              <w:rPr>
                <w:sz w:val="18"/>
                <w:szCs w:val="18"/>
              </w:rPr>
              <w:t xml:space="preserve"> Wald F statistic</w:t>
            </w:r>
          </w:p>
        </w:tc>
        <w:tc>
          <w:tcPr>
            <w:tcW w:w="666" w:type="pct"/>
            <w:vAlign w:val="center"/>
          </w:tcPr>
          <w:p w14:paraId="1C64FC00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14:paraId="69243A61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pct"/>
            <w:vAlign w:val="center"/>
          </w:tcPr>
          <w:p w14:paraId="2DE085CA" w14:textId="77777777" w:rsidR="006517D5" w:rsidRPr="00972E38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E1EA5">
              <w:rPr>
                <w:sz w:val="18"/>
                <w:szCs w:val="18"/>
              </w:rPr>
              <w:t>25.845</w:t>
            </w:r>
          </w:p>
        </w:tc>
      </w:tr>
      <w:tr w:rsidR="006517D5" w:rsidRPr="008667EF" w14:paraId="005619A6" w14:textId="77777777" w:rsidTr="00AA59E2">
        <w:trPr>
          <w:jc w:val="center"/>
        </w:trPr>
        <w:tc>
          <w:tcPr>
            <w:tcW w:w="2309" w:type="pct"/>
            <w:vAlign w:val="center"/>
          </w:tcPr>
          <w:p w14:paraId="5EC27B31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591EE3">
              <w:rPr>
                <w:sz w:val="18"/>
                <w:szCs w:val="18"/>
              </w:rPr>
              <w:t>Stock-Yogo weak ID test critical values</w:t>
            </w:r>
            <w:r w:rsidRPr="006B4AE3">
              <w:rPr>
                <w:sz w:val="18"/>
                <w:szCs w:val="18"/>
              </w:rPr>
              <w:t xml:space="preserve"> (10%)</w:t>
            </w:r>
          </w:p>
        </w:tc>
        <w:tc>
          <w:tcPr>
            <w:tcW w:w="666" w:type="pct"/>
            <w:vAlign w:val="center"/>
          </w:tcPr>
          <w:p w14:paraId="65FD0235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14:paraId="364A8B50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pct"/>
            <w:vAlign w:val="center"/>
          </w:tcPr>
          <w:p w14:paraId="64CF50A8" w14:textId="77777777" w:rsidR="006517D5" w:rsidRPr="006B4AE3" w:rsidRDefault="006517D5" w:rsidP="00AA59E2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E72B2">
              <w:rPr>
                <w:sz w:val="18"/>
                <w:szCs w:val="18"/>
              </w:rPr>
              <w:t>7.03</w:t>
            </w:r>
          </w:p>
        </w:tc>
      </w:tr>
    </w:tbl>
    <w:p w14:paraId="022295E7" w14:textId="08ABB632" w:rsidR="006517D5" w:rsidRPr="00E1580B" w:rsidRDefault="006517D5" w:rsidP="006517D5">
      <w:pPr>
        <w:spacing w:line="200" w:lineRule="exact"/>
        <w:ind w:firstLineChars="0" w:firstLine="0"/>
        <w:rPr>
          <w:sz w:val="18"/>
          <w:szCs w:val="18"/>
        </w:rPr>
      </w:pPr>
      <w:r w:rsidRPr="00E1580B">
        <w:rPr>
          <w:rFonts w:hint="eastAsia"/>
          <w:sz w:val="18"/>
          <w:szCs w:val="18"/>
        </w:rPr>
        <w:t xml:space="preserve">Notes: </w:t>
      </w:r>
      <w:r w:rsidRPr="00D22B10">
        <w:rPr>
          <w:sz w:val="18"/>
          <w:szCs w:val="20"/>
        </w:rPr>
        <w:t>The values in square brackets represent p-values.</w:t>
      </w:r>
    </w:p>
    <w:p w14:paraId="2A6423DE" w14:textId="01BEACC9" w:rsidR="00E04598" w:rsidRDefault="00E04598" w:rsidP="00E04598">
      <w:pPr>
        <w:ind w:firstLine="420"/>
      </w:pPr>
      <w:r w:rsidRPr="00F53444">
        <w:t xml:space="preserve">Table </w:t>
      </w:r>
      <w:r w:rsidR="0041506C">
        <w:rPr>
          <w:rFonts w:hint="eastAsia"/>
        </w:rPr>
        <w:t>S</w:t>
      </w:r>
      <w:r w:rsidRPr="00F53444">
        <w:t>4</w:t>
      </w:r>
      <w:r>
        <w:rPr>
          <w:rFonts w:hint="eastAsia"/>
        </w:rPr>
        <w:t xml:space="preserve"> </w:t>
      </w:r>
      <w:r w:rsidRPr="00E454FA">
        <w:t>examine</w:t>
      </w:r>
      <w:r>
        <w:rPr>
          <w:rFonts w:hint="eastAsia"/>
        </w:rPr>
        <w:t>s</w:t>
      </w:r>
      <w:r w:rsidRPr="00E454FA">
        <w:t xml:space="preserve"> multicollinearity</w:t>
      </w:r>
      <w:r w:rsidRPr="002D7AFF">
        <w:t xml:space="preserve"> (Column 1)</w:t>
      </w:r>
      <w:r w:rsidRPr="00E454FA">
        <w:t>, select</w:t>
      </w:r>
      <w:r>
        <w:rPr>
          <w:rFonts w:hint="eastAsia"/>
        </w:rPr>
        <w:t>s</w:t>
      </w:r>
      <w:r w:rsidRPr="00E454FA">
        <w:t xml:space="preserve"> between fixed and random effects</w:t>
      </w:r>
      <w:r>
        <w:rPr>
          <w:rFonts w:hint="eastAsia"/>
        </w:rPr>
        <w:t xml:space="preserve"> </w:t>
      </w:r>
      <w:r w:rsidRPr="002D7AFF">
        <w:t>(Column 2)</w:t>
      </w:r>
      <w:r w:rsidRPr="00E454FA">
        <w:t>, assess</w:t>
      </w:r>
      <w:r>
        <w:rPr>
          <w:rFonts w:hint="eastAsia"/>
        </w:rPr>
        <w:t>es</w:t>
      </w:r>
      <w:r w:rsidRPr="00E454FA">
        <w:t xml:space="preserve"> variable endogeneity, and tests the validity of the instrumental variables</w:t>
      </w:r>
      <w:r w:rsidRPr="002D7AFF">
        <w:t xml:space="preserve"> (Column 3)</w:t>
      </w:r>
      <w:r w:rsidRPr="00E454FA">
        <w:t>.</w:t>
      </w:r>
    </w:p>
    <w:p w14:paraId="03DD72EC" w14:textId="4E44143B" w:rsidR="006517D5" w:rsidRDefault="006517D5" w:rsidP="006517D5">
      <w:pPr>
        <w:ind w:firstLine="420"/>
      </w:pPr>
      <w:r w:rsidRPr="002677E2">
        <w:t xml:space="preserve">Column </w:t>
      </w:r>
      <w:r>
        <w:rPr>
          <w:rFonts w:hint="eastAsia"/>
        </w:rPr>
        <w:t>1</w:t>
      </w:r>
      <w:r w:rsidRPr="002677E2">
        <w:t xml:space="preserve"> reports that the average</w:t>
      </w:r>
      <w:r w:rsidRPr="009856CB">
        <w:t xml:space="preserve"> variance inflation factor (VIF) for </w:t>
      </w:r>
      <w:r w:rsidRPr="002677E2">
        <w:t>the explanatory variables is 1.64</w:t>
      </w:r>
      <w:r w:rsidRPr="009856CB">
        <w:t xml:space="preserve">, </w:t>
      </w:r>
      <w:r w:rsidRPr="00DA7D65">
        <w:t>indicating an acceptable level of multicollinearity in the model.</w:t>
      </w:r>
      <w:r w:rsidRPr="00351B6E">
        <w:t xml:space="preserve"> </w:t>
      </w:r>
      <w:r w:rsidRPr="00BA338D">
        <w:t>Assuming that</w:t>
      </w:r>
      <w:r w:rsidRPr="009A341C">
        <w:t xml:space="preserve"> </w:t>
      </w:r>
      <w:r w:rsidRPr="007B696E">
        <w:rPr>
          <w:rFonts w:hint="eastAsia"/>
          <w:i/>
          <w:iCs/>
        </w:rPr>
        <w:t>PAG</w:t>
      </w:r>
      <w:r w:rsidRPr="00BA338D">
        <w:t xml:space="preserve"> and </w:t>
      </w:r>
      <w:r w:rsidRPr="007B696E">
        <w:rPr>
          <w:rFonts w:hint="eastAsia"/>
          <w:i/>
          <w:iCs/>
        </w:rPr>
        <w:t>URB</w:t>
      </w:r>
      <w:r w:rsidRPr="00BA338D">
        <w:t xml:space="preserve"> are exogenous variables in the model, Column </w:t>
      </w:r>
      <w:r>
        <w:rPr>
          <w:rFonts w:hint="eastAsia"/>
        </w:rPr>
        <w:t>2</w:t>
      </w:r>
      <w:r w:rsidRPr="00BA338D">
        <w:t xml:space="preserve"> presents the results of the Hausman test comparing the linear random effects and fixed effects models.</w:t>
      </w:r>
      <w:r>
        <w:rPr>
          <w:rFonts w:hint="eastAsia"/>
        </w:rPr>
        <w:t xml:space="preserve"> The</w:t>
      </w:r>
      <w:r w:rsidRPr="00624D19">
        <w:t xml:space="preserve"> test </w:t>
      </w:r>
      <w:r w:rsidRPr="00BA338D">
        <w:t>yields</w:t>
      </w:r>
      <w:r w:rsidRPr="00624D19">
        <w:t xml:space="preserve"> </w:t>
      </w:r>
      <w:r w:rsidRPr="00BA338D">
        <w:t>χ</w:t>
      </w:r>
      <w:r w:rsidRPr="00BA338D">
        <w:rPr>
          <w:rFonts w:hint="eastAsia"/>
          <w:vertAlign w:val="superscript"/>
        </w:rPr>
        <w:t>2</w:t>
      </w:r>
      <w:r w:rsidRPr="00BA338D">
        <w:t>(6)</w:t>
      </w:r>
      <w:r>
        <w:rPr>
          <w:rFonts w:hint="eastAsia"/>
        </w:rPr>
        <w:t xml:space="preserve"> </w:t>
      </w:r>
      <w:r w:rsidRPr="00BA338D">
        <w:t>=</w:t>
      </w:r>
      <w:r>
        <w:rPr>
          <w:rFonts w:hint="eastAsia"/>
        </w:rPr>
        <w:t xml:space="preserve"> </w:t>
      </w:r>
      <w:r w:rsidRPr="00BA338D">
        <w:t>49.</w:t>
      </w:r>
      <w:r w:rsidR="003C7FA9">
        <w:rPr>
          <w:rFonts w:hint="eastAsia"/>
        </w:rPr>
        <w:t>69</w:t>
      </w:r>
      <w:r>
        <w:rPr>
          <w:rFonts w:hint="eastAsia"/>
        </w:rPr>
        <w:t>,</w:t>
      </w:r>
      <w:r w:rsidRPr="00CE506F">
        <w:t xml:space="preserve"> with a p-value that significantly rejects the null hypothesis that no difference in coefficients between the random and fixed effects models.</w:t>
      </w:r>
      <w:r w:rsidRPr="004A3DD6">
        <w:t xml:space="preserve"> This suggests that the fixed effects model accounts for omitted variables that capture time-invariant individual differences.</w:t>
      </w:r>
      <w:r w:rsidRPr="003636E6">
        <w:t xml:space="preserve"> Compared to the random effects model, the fixed effects model provides more efficient coefficient estimates.</w:t>
      </w:r>
      <w:r>
        <w:rPr>
          <w:rFonts w:hint="eastAsia"/>
        </w:rPr>
        <w:t xml:space="preserve"> </w:t>
      </w:r>
      <w:r w:rsidRPr="009B33E1">
        <w:t xml:space="preserve">Column 3 </w:t>
      </w:r>
      <w:r w:rsidRPr="00EB6B8B">
        <w:t>shows the Hausman test results comparing the fixed effects and two-stage least squares (2SLS) estimators,</w:t>
      </w:r>
      <w:r w:rsidRPr="00293EDB">
        <w:t xml:space="preserve"> </w:t>
      </w:r>
      <w:r>
        <w:t xml:space="preserve">yielding </w:t>
      </w:r>
      <w:r w:rsidRPr="00EB6B8B">
        <w:t>χ</w:t>
      </w:r>
      <w:r w:rsidRPr="00EB6B8B">
        <w:rPr>
          <w:vertAlign w:val="superscript"/>
        </w:rPr>
        <w:t>2</w:t>
      </w:r>
      <w:r w:rsidRPr="00EB6B8B">
        <w:t>(6)</w:t>
      </w:r>
      <w:r>
        <w:rPr>
          <w:rFonts w:hint="eastAsia"/>
        </w:rPr>
        <w:t xml:space="preserve"> </w:t>
      </w:r>
      <w:r w:rsidRPr="00EB6B8B">
        <w:t>=</w:t>
      </w:r>
      <w:r>
        <w:rPr>
          <w:rFonts w:hint="eastAsia"/>
        </w:rPr>
        <w:t xml:space="preserve"> </w:t>
      </w:r>
      <w:r w:rsidR="003C7FA9" w:rsidRPr="003C7FA9">
        <w:t>386.03</w:t>
      </w:r>
      <w:r>
        <w:t>.</w:t>
      </w:r>
      <w:r>
        <w:rPr>
          <w:rFonts w:hint="eastAsia"/>
        </w:rPr>
        <w:t xml:space="preserve"> </w:t>
      </w:r>
      <w:r w:rsidRPr="00D17F37">
        <w:t>The p-value significantly rejects the null hypothesis that no difference in coefficients between the</w:t>
      </w:r>
      <w:r>
        <w:rPr>
          <w:rFonts w:hint="eastAsia"/>
        </w:rPr>
        <w:t xml:space="preserve"> </w:t>
      </w:r>
      <w:r w:rsidRPr="00D17F37">
        <w:t xml:space="preserve">fixed effects and 2SLS models. This indicates that </w:t>
      </w:r>
      <w:r w:rsidRPr="007B696E">
        <w:rPr>
          <w:rFonts w:hint="eastAsia"/>
          <w:i/>
          <w:iCs/>
        </w:rPr>
        <w:t>PAG</w:t>
      </w:r>
      <w:r w:rsidRPr="00BA338D">
        <w:t xml:space="preserve"> and </w:t>
      </w:r>
      <w:r w:rsidRPr="007B696E">
        <w:rPr>
          <w:rFonts w:hint="eastAsia"/>
          <w:i/>
          <w:iCs/>
        </w:rPr>
        <w:t>URB</w:t>
      </w:r>
      <w:r w:rsidRPr="00D17F37">
        <w:t xml:space="preserve"> exhibit endogeneity in the model, </w:t>
      </w:r>
      <w:r w:rsidR="0041506C">
        <w:rPr>
          <w:rFonts w:hint="eastAsia"/>
        </w:rPr>
        <w:t xml:space="preserve">and it is </w:t>
      </w:r>
      <w:r w:rsidR="0041506C">
        <w:t>necessary</w:t>
      </w:r>
      <w:r w:rsidR="0041506C">
        <w:rPr>
          <w:rFonts w:hint="eastAsia"/>
        </w:rPr>
        <w:t xml:space="preserve"> to</w:t>
      </w:r>
      <w:r w:rsidRPr="00D17F37">
        <w:t xml:space="preserve"> use</w:t>
      </w:r>
      <w:r w:rsidR="0041506C">
        <w:rPr>
          <w:rFonts w:hint="eastAsia"/>
        </w:rPr>
        <w:t xml:space="preserve"> </w:t>
      </w:r>
      <w:r w:rsidRPr="00D17F37">
        <w:t>instrumental variables for coefficient estimation.</w:t>
      </w:r>
    </w:p>
    <w:p w14:paraId="6B1F6AE2" w14:textId="6A127CC6" w:rsidR="00681F74" w:rsidRPr="00463FF6" w:rsidRDefault="00731EC4" w:rsidP="0010180D">
      <w:pPr>
        <w:ind w:firstLine="420"/>
      </w:pPr>
      <w:bookmarkStart w:id="7" w:name="OLE_LINK2"/>
      <w:r w:rsidRPr="00B831D4">
        <w:t xml:space="preserve">In this study, both </w:t>
      </w:r>
      <w:r w:rsidRPr="007B696E">
        <w:rPr>
          <w:rFonts w:hint="eastAsia"/>
          <w:i/>
          <w:iCs/>
        </w:rPr>
        <w:t>PAG</w:t>
      </w:r>
      <w:r w:rsidRPr="00BA338D">
        <w:t xml:space="preserve"> and </w:t>
      </w:r>
      <w:r w:rsidRPr="007B696E">
        <w:rPr>
          <w:rFonts w:hint="eastAsia"/>
          <w:i/>
          <w:iCs/>
        </w:rPr>
        <w:t>URB</w:t>
      </w:r>
      <w:r w:rsidRPr="00B831D4">
        <w:t xml:space="preserve"> have</w:t>
      </w:r>
      <w:r w:rsidRPr="00E00A2E">
        <w:t xml:space="preserve"> a single instrumental variable,</w:t>
      </w:r>
      <w:r w:rsidRPr="00B831D4">
        <w:t xml:space="preserve"> </w:t>
      </w:r>
      <w:r w:rsidRPr="00E00A2E">
        <w:t xml:space="preserve">ensuring </w:t>
      </w:r>
      <w:r w:rsidRPr="00E8380D">
        <w:t>exact identification</w:t>
      </w:r>
      <w:r w:rsidRPr="00E00A2E">
        <w:t xml:space="preserve"> and thus an overidentification test is </w:t>
      </w:r>
      <w:r w:rsidRPr="00E8380D">
        <w:t>not required.</w:t>
      </w:r>
      <w:r>
        <w:rPr>
          <w:rFonts w:hint="eastAsia"/>
        </w:rPr>
        <w:t xml:space="preserve"> </w:t>
      </w:r>
      <w:r w:rsidR="006517D5" w:rsidRPr="00E15A87">
        <w:t xml:space="preserve">The </w:t>
      </w:r>
      <w:proofErr w:type="spellStart"/>
      <w:r w:rsidR="006517D5" w:rsidRPr="00E15A87">
        <w:t>Kleibergen</w:t>
      </w:r>
      <w:proofErr w:type="spellEnd"/>
      <w:r w:rsidR="006517D5" w:rsidRPr="00E15A87">
        <w:t xml:space="preserve">-Paap </w:t>
      </w:r>
      <w:proofErr w:type="spellStart"/>
      <w:r w:rsidR="006517D5" w:rsidRPr="00E15A87">
        <w:t>rk</w:t>
      </w:r>
      <w:proofErr w:type="spellEnd"/>
      <w:r w:rsidR="006517D5" w:rsidRPr="00E15A87">
        <w:t xml:space="preserve"> LM statistic in Column 3 is used for the under-identification test, with a p-value of less than 0.01. The test results reject the null hypothesis at the 1% significance level, </w:t>
      </w:r>
      <w:r w:rsidR="006517D5" w:rsidRPr="004C7C36">
        <w:t xml:space="preserve">indicating that the instrumental variables provide sufficient </w:t>
      </w:r>
      <w:r w:rsidR="006517D5" w:rsidRPr="00CB0E58">
        <w:t>identifying information</w:t>
      </w:r>
      <w:r w:rsidR="006517D5" w:rsidRPr="004C7C36">
        <w:t xml:space="preserve"> for the endogenous variables</w:t>
      </w:r>
      <w:r w:rsidR="0010180D">
        <w:rPr>
          <w:rFonts w:hint="eastAsia"/>
        </w:rPr>
        <w:t xml:space="preserve">. </w:t>
      </w:r>
      <w:r w:rsidR="006517D5">
        <w:rPr>
          <w:rFonts w:hint="eastAsia"/>
        </w:rPr>
        <w:t>T</w:t>
      </w:r>
      <w:r w:rsidR="006517D5" w:rsidRPr="00C208B5">
        <w:t>he Cragg-Donald Wald F-statistic is 23.84</w:t>
      </w:r>
      <w:r w:rsidR="00565487">
        <w:rPr>
          <w:rFonts w:hint="eastAsia"/>
        </w:rPr>
        <w:t>7</w:t>
      </w:r>
      <w:r w:rsidR="006517D5" w:rsidRPr="00C208B5">
        <w:t xml:space="preserve">, and the </w:t>
      </w:r>
      <w:proofErr w:type="spellStart"/>
      <w:r w:rsidR="006517D5" w:rsidRPr="00C208B5">
        <w:t>Kleibergen</w:t>
      </w:r>
      <w:proofErr w:type="spellEnd"/>
      <w:r w:rsidR="006517D5" w:rsidRPr="00C208B5">
        <w:t xml:space="preserve">-Paap </w:t>
      </w:r>
      <w:proofErr w:type="spellStart"/>
      <w:r w:rsidR="006517D5" w:rsidRPr="00C208B5">
        <w:t>rk</w:t>
      </w:r>
      <w:proofErr w:type="spellEnd"/>
      <w:r w:rsidR="006517D5" w:rsidRPr="00C208B5">
        <w:t xml:space="preserve"> Wald F-statistic is 25.845</w:t>
      </w:r>
      <w:r w:rsidR="006517D5">
        <w:rPr>
          <w:rFonts w:hint="eastAsia"/>
        </w:rPr>
        <w:t xml:space="preserve">, </w:t>
      </w:r>
      <w:r w:rsidR="006517D5" w:rsidRPr="00C1751A">
        <w:t>both of</w:t>
      </w:r>
      <w:r w:rsidR="006517D5" w:rsidRPr="00C1751A">
        <w:rPr>
          <w:rFonts w:hint="eastAsia"/>
        </w:rPr>
        <w:t xml:space="preserve"> </w:t>
      </w:r>
      <w:r w:rsidR="006517D5">
        <w:rPr>
          <w:rFonts w:hint="eastAsia"/>
        </w:rPr>
        <w:t xml:space="preserve">which </w:t>
      </w:r>
      <w:r w:rsidR="006517D5" w:rsidRPr="00C1751A">
        <w:t xml:space="preserve">exceed the 10% critical value proposed by </w:t>
      </w:r>
      <w:r w:rsidR="006517D5" w:rsidRPr="00B82E3F">
        <w:t>Stock and Yogo (2005)</w:t>
      </w:r>
      <w:r w:rsidR="006517D5" w:rsidRPr="00B82E3F">
        <w:fldChar w:fldCharType="begin"/>
      </w:r>
      <w:r w:rsidR="00D82048">
        <w:instrText xml:space="preserve"> ADDIN EN.CITE &lt;EndNote&gt;&lt;Cite&gt;&lt;Author&gt;Stock&lt;/Author&gt;&lt;Year&gt;2005&lt;/Year&gt;&lt;RecNum&gt;60&lt;/RecNum&gt;&lt;DisplayText&gt;&lt;style face="superscript"&gt;11&lt;/style&gt;&lt;/DisplayText&gt;&lt;record&gt;&lt;rec-number&gt;60&lt;/rec-number&gt;&lt;foreign-keys&gt;&lt;key app="EN" db-id="devds9afb5dps1ep2wepfdstfvdeetvsfspe" timestamp="1711087426"&gt;60&lt;/key&gt;&lt;/foreign-keys&gt;&lt;ref-type name="Journal Article"&gt;17&lt;/ref-type&gt;&lt;contributors&gt;&lt;authors&gt;&lt;author&gt;James H. Stock&lt;/author&gt;&lt;author&gt;Motohiro Yogo&lt;/author&gt;&lt;/authors&gt;&lt;/contributors&gt;&lt;titles&gt;&lt;title&gt;Chapter 6: Asymptotic Distributions of Instrumental Variables Statistics with Many Instruments&lt;/title&gt;&lt;secondary-title&gt;Identification and inference for econometric models: Essays in honor of Thomas Rothenberg&lt;/secondary-title&gt;&lt;/titles&gt;&lt;pages&gt;109-120&lt;/pages&gt;&lt;volume&gt;6&lt;/volume&gt;&lt;dates&gt;&lt;year&gt;2005&lt;/year&gt;&lt;/dates&gt;&lt;pub-location&gt;Cambridge&lt;/pub-location&gt;&lt;publisher&gt;Cambridge University Press&lt;/publisher&gt;&lt;urls&gt;&lt;/urls&gt;&lt;/record&gt;&lt;/Cite&gt;&lt;/EndNote&gt;</w:instrText>
      </w:r>
      <w:r w:rsidR="006517D5" w:rsidRPr="00B82E3F">
        <w:fldChar w:fldCharType="separate"/>
      </w:r>
      <w:r w:rsidR="00D82048" w:rsidRPr="00D82048">
        <w:rPr>
          <w:noProof/>
          <w:vertAlign w:val="superscript"/>
        </w:rPr>
        <w:t>11</w:t>
      </w:r>
      <w:r w:rsidR="006517D5" w:rsidRPr="00B82E3F">
        <w:fldChar w:fldCharType="end"/>
      </w:r>
      <w:r w:rsidR="006517D5">
        <w:rPr>
          <w:rFonts w:hint="eastAsia"/>
        </w:rPr>
        <w:t xml:space="preserve">, </w:t>
      </w:r>
      <w:r w:rsidR="006517D5" w:rsidRPr="00C1751A">
        <w:t xml:space="preserve">confirming that the instrumental variables </w:t>
      </w:r>
      <w:r w:rsidR="0010180D" w:rsidRPr="00C1751A">
        <w:t>are not weakly correlated with the endogenous explanatory variables</w:t>
      </w:r>
      <w:r w:rsidR="0010180D">
        <w:fldChar w:fldCharType="begin"/>
      </w:r>
      <w:r w:rsidR="00D82048">
        <w:instrText xml:space="preserve"> ADDIN EN.CITE &lt;EndNote&gt;&lt;Cite&gt;&lt;Author&gt;Douglas&lt;/Author&gt;&lt;Year&gt;1997&lt;/Year&gt;&lt;RecNum&gt;88&lt;/RecNum&gt;&lt;DisplayText&gt;&lt;style face="superscript"&gt;12&lt;/style&gt;&lt;/DisplayText&gt;&lt;record&gt;&lt;rec-number&gt;88&lt;/rec-number&gt;&lt;foreign-keys&gt;&lt;key app="EN" db-id="devds9afb5dps1ep2wepfdstfvdeetvsfspe" timestamp="1712728719"&gt;88&lt;/key&gt;&lt;/foreign-keys&gt;&lt;ref-type name="Journal Article"&gt;17&lt;/ref-type&gt;&lt;contributors&gt;&lt;authors&gt;&lt;author&gt;Douglas, Staiger&lt;/author&gt;&lt;author&gt;Stock James, H&lt;/author&gt;&lt;/authors&gt;&lt;/contributors&gt;&lt;titles&gt;&lt;title&gt;Instrumental Variables Regression with Weak Instruments&lt;/title&gt;&lt;secondary-title&gt;Econometrica&lt;/secondary-title&gt;&lt;/titles&gt;&lt;periodical&gt;&lt;full-title&gt;Econometrica&lt;/full-title&gt;&lt;abbr-1&gt;Econometrica&lt;/abbr-1&gt;&lt;abbr-2&gt;Econometrica&lt;/abbr-2&gt;&lt;/periodical&gt;&lt;pages&gt;557-586&lt;/pages&gt;&lt;volume&gt;65&lt;/volume&gt;&lt;number&gt;3&lt;/number&gt;&lt;dates&gt;&lt;year&gt;1997&lt;/year&gt;&lt;/dates&gt;&lt;urls&gt;&lt;/urls&gt;&lt;/record&gt;&lt;/Cite&gt;&lt;/EndNote&gt;</w:instrText>
      </w:r>
      <w:r w:rsidR="0010180D">
        <w:fldChar w:fldCharType="separate"/>
      </w:r>
      <w:r w:rsidR="00D82048" w:rsidRPr="00D82048">
        <w:rPr>
          <w:noProof/>
          <w:vertAlign w:val="superscript"/>
        </w:rPr>
        <w:t>12</w:t>
      </w:r>
      <w:r w:rsidR="0010180D">
        <w:fldChar w:fldCharType="end"/>
      </w:r>
      <w:r w:rsidR="0010180D">
        <w:rPr>
          <w:rFonts w:hint="eastAsia"/>
        </w:rPr>
        <w:t xml:space="preserve">. </w:t>
      </w:r>
      <w:r w:rsidR="0010180D">
        <w:t>T</w:t>
      </w:r>
      <w:r w:rsidR="0010180D">
        <w:rPr>
          <w:rFonts w:hint="eastAsia"/>
        </w:rPr>
        <w:t xml:space="preserve">herefore, the </w:t>
      </w:r>
      <w:r w:rsidR="0010180D" w:rsidRPr="0010180D">
        <w:t>instrumental variable</w:t>
      </w:r>
      <w:r w:rsidR="0010180D">
        <w:rPr>
          <w:rFonts w:hint="eastAsia"/>
        </w:rPr>
        <w:t>s in this study</w:t>
      </w:r>
      <w:r w:rsidR="0010180D" w:rsidRPr="004C7C36">
        <w:t xml:space="preserve"> </w:t>
      </w:r>
      <w:r w:rsidR="0010180D" w:rsidRPr="00CB0E58">
        <w:t>satisfy the relevance condition</w:t>
      </w:r>
      <w:bookmarkEnd w:id="7"/>
      <w:r w:rsidR="0010180D">
        <w:rPr>
          <w:rFonts w:hint="eastAsia"/>
        </w:rPr>
        <w:t xml:space="preserve"> </w:t>
      </w:r>
      <w:r w:rsidR="00481DFA" w:rsidRPr="00481DFA">
        <w:t>and are valid.</w:t>
      </w:r>
    </w:p>
    <w:p w14:paraId="59CEC9D1" w14:textId="77777777" w:rsidR="00463FF6" w:rsidRDefault="00463FF6">
      <w:pPr>
        <w:ind w:firstLine="420"/>
      </w:pPr>
    </w:p>
    <w:p w14:paraId="2EBF32EF" w14:textId="77777777" w:rsidR="0042785E" w:rsidRDefault="0042785E">
      <w:pPr>
        <w:ind w:firstLine="420"/>
      </w:pPr>
    </w:p>
    <w:p w14:paraId="5E381984" w14:textId="77777777" w:rsidR="0042785E" w:rsidRDefault="0042785E">
      <w:pPr>
        <w:ind w:firstLine="420"/>
      </w:pPr>
    </w:p>
    <w:p w14:paraId="4FF3CC9C" w14:textId="77777777" w:rsidR="00731EC4" w:rsidRDefault="00731EC4">
      <w:pPr>
        <w:ind w:firstLine="420"/>
      </w:pPr>
    </w:p>
    <w:p w14:paraId="5B88C31A" w14:textId="77777777" w:rsidR="0042785E" w:rsidRDefault="0042785E">
      <w:pPr>
        <w:ind w:firstLine="420"/>
      </w:pPr>
    </w:p>
    <w:p w14:paraId="446E4BAF" w14:textId="77777777" w:rsidR="0042785E" w:rsidRDefault="0042785E">
      <w:pPr>
        <w:ind w:firstLine="420"/>
      </w:pPr>
    </w:p>
    <w:p w14:paraId="0413F5FB" w14:textId="717BDE16" w:rsidR="008E4B14" w:rsidRPr="00B0716C" w:rsidRDefault="00B0716C" w:rsidP="00B0716C">
      <w:pPr>
        <w:pStyle w:val="1"/>
        <w:ind w:firstLine="422"/>
        <w:jc w:val="center"/>
      </w:pPr>
      <w:r w:rsidRPr="00DC1DB9">
        <w:lastRenderedPageBreak/>
        <w:t xml:space="preserve">Table </w:t>
      </w:r>
      <w:r w:rsidRPr="00DC1DB9">
        <w:rPr>
          <w:rFonts w:hint="eastAsia"/>
        </w:rPr>
        <w:t>S</w:t>
      </w:r>
      <w:r>
        <w:rPr>
          <w:rFonts w:hint="eastAsia"/>
        </w:rPr>
        <w:t xml:space="preserve">5   </w:t>
      </w:r>
      <w:r w:rsidR="00083F68" w:rsidRPr="00083F68">
        <w:t>Projected CO</w:t>
      </w:r>
      <w:r w:rsidR="00083F68" w:rsidRPr="00083F68">
        <w:rPr>
          <w:rFonts w:hint="eastAsia"/>
          <w:vertAlign w:val="subscript"/>
        </w:rPr>
        <w:t>2</w:t>
      </w:r>
      <w:r w:rsidR="00083F68" w:rsidRPr="00083F68">
        <w:t xml:space="preserve"> </w:t>
      </w:r>
      <w:r w:rsidR="008D4A73">
        <w:rPr>
          <w:rFonts w:hint="eastAsia"/>
        </w:rPr>
        <w:t>e</w:t>
      </w:r>
      <w:r w:rsidR="00083F68" w:rsidRPr="00083F68">
        <w:t xml:space="preserve">missions </w:t>
      </w:r>
      <w:r w:rsidR="00981A09">
        <w:rPr>
          <w:rFonts w:hint="eastAsia"/>
        </w:rPr>
        <w:t>in 2030</w:t>
      </w:r>
      <w:r w:rsidR="00521CBF" w:rsidRPr="00521CBF">
        <w:t xml:space="preserve"> </w:t>
      </w:r>
      <w:r w:rsidR="00A76EC9" w:rsidRPr="00830663">
        <w:rPr>
          <w:rFonts w:hint="eastAsia"/>
        </w:rPr>
        <w:t xml:space="preserve">(Unit: </w:t>
      </w:r>
      <w:r w:rsidR="00A76EC9">
        <w:rPr>
          <w:rFonts w:hint="eastAsia"/>
        </w:rPr>
        <w:t>MT</w:t>
      </w:r>
      <w:r w:rsidR="00A76EC9" w:rsidRPr="00830663">
        <w:rPr>
          <w:rFonts w:hint="eastAsia"/>
        </w:rPr>
        <w:t>)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3517"/>
        <w:gridCol w:w="1004"/>
        <w:gridCol w:w="1004"/>
        <w:gridCol w:w="989"/>
        <w:gridCol w:w="1004"/>
        <w:gridCol w:w="1004"/>
      </w:tblGrid>
      <w:tr w:rsidR="00981A09" w14:paraId="33B33CE4" w14:textId="7F546775" w:rsidTr="00731EC4">
        <w:trPr>
          <w:jc w:val="center"/>
        </w:trPr>
        <w:tc>
          <w:tcPr>
            <w:tcW w:w="2064" w:type="pct"/>
            <w:vAlign w:val="center"/>
          </w:tcPr>
          <w:p w14:paraId="4057FA8E" w14:textId="74BE0A85" w:rsidR="00981A09" w:rsidRDefault="00981A09" w:rsidP="00731EC4">
            <w:pPr>
              <w:ind w:firstLineChars="0" w:firstLine="0"/>
              <w:jc w:val="center"/>
            </w:pPr>
            <w:r w:rsidRPr="00095813">
              <w:rPr>
                <w:sz w:val="20"/>
                <w:szCs w:val="20"/>
              </w:rPr>
              <w:t>Scenarios</w:t>
            </w:r>
            <w:r w:rsidRPr="00095813">
              <w:rPr>
                <w:rFonts w:hint="eastAsia"/>
                <w:sz w:val="20"/>
                <w:szCs w:val="20"/>
              </w:rPr>
              <w:t>/Year</w:t>
            </w:r>
          </w:p>
        </w:tc>
        <w:tc>
          <w:tcPr>
            <w:tcW w:w="589" w:type="pct"/>
            <w:vAlign w:val="center"/>
          </w:tcPr>
          <w:p w14:paraId="0A33F441" w14:textId="049A8040" w:rsidR="00981A09" w:rsidRDefault="00981A09" w:rsidP="00731EC4">
            <w:pPr>
              <w:ind w:firstLineChars="0" w:firstLine="0"/>
              <w:jc w:val="center"/>
            </w:pPr>
            <w:r>
              <w:rPr>
                <w:rFonts w:hint="eastAsia"/>
              </w:rPr>
              <w:t>SSP1</w:t>
            </w:r>
          </w:p>
        </w:tc>
        <w:tc>
          <w:tcPr>
            <w:tcW w:w="589" w:type="pct"/>
            <w:vAlign w:val="center"/>
          </w:tcPr>
          <w:p w14:paraId="2FAFB341" w14:textId="3B9CAB03" w:rsidR="00981A09" w:rsidRDefault="00981A09" w:rsidP="00731EC4">
            <w:pPr>
              <w:ind w:firstLineChars="0" w:firstLine="0"/>
              <w:jc w:val="center"/>
            </w:pPr>
            <w:r>
              <w:rPr>
                <w:rFonts w:hint="eastAsia"/>
              </w:rPr>
              <w:t>SSP2</w:t>
            </w:r>
          </w:p>
        </w:tc>
        <w:tc>
          <w:tcPr>
            <w:tcW w:w="580" w:type="pct"/>
            <w:vAlign w:val="center"/>
          </w:tcPr>
          <w:p w14:paraId="027C96F7" w14:textId="4C73003D" w:rsidR="00981A09" w:rsidRDefault="00981A09" w:rsidP="00731EC4">
            <w:pPr>
              <w:ind w:firstLineChars="0" w:firstLine="0"/>
              <w:jc w:val="center"/>
            </w:pPr>
            <w:r>
              <w:rPr>
                <w:rFonts w:hint="eastAsia"/>
              </w:rPr>
              <w:t>SSP3</w:t>
            </w:r>
          </w:p>
        </w:tc>
        <w:tc>
          <w:tcPr>
            <w:tcW w:w="589" w:type="pct"/>
            <w:vAlign w:val="center"/>
          </w:tcPr>
          <w:p w14:paraId="00B826C0" w14:textId="0BAAED90" w:rsidR="00981A09" w:rsidRDefault="00981A09" w:rsidP="00731EC4">
            <w:pPr>
              <w:ind w:firstLineChars="0" w:firstLine="0"/>
              <w:jc w:val="center"/>
            </w:pPr>
            <w:r>
              <w:rPr>
                <w:rFonts w:hint="eastAsia"/>
              </w:rPr>
              <w:t>SSP4</w:t>
            </w:r>
          </w:p>
        </w:tc>
        <w:tc>
          <w:tcPr>
            <w:tcW w:w="589" w:type="pct"/>
            <w:vAlign w:val="center"/>
          </w:tcPr>
          <w:p w14:paraId="641200BE" w14:textId="0820998E" w:rsidR="00981A09" w:rsidRDefault="00981A09" w:rsidP="00731EC4">
            <w:pPr>
              <w:ind w:firstLineChars="0" w:firstLine="0"/>
              <w:jc w:val="center"/>
            </w:pPr>
            <w:r>
              <w:rPr>
                <w:rFonts w:hint="eastAsia"/>
              </w:rPr>
              <w:t>SSP5</w:t>
            </w:r>
          </w:p>
        </w:tc>
      </w:tr>
      <w:tr w:rsidR="00981A09" w14:paraId="706ACFB4" w14:textId="21B36200" w:rsidTr="00731EC4">
        <w:trPr>
          <w:jc w:val="center"/>
        </w:trPr>
        <w:tc>
          <w:tcPr>
            <w:tcW w:w="2064" w:type="pct"/>
            <w:vAlign w:val="center"/>
          </w:tcPr>
          <w:p w14:paraId="7E33B695" w14:textId="383CC87B" w:rsidR="00981A09" w:rsidRDefault="0085525D" w:rsidP="00731EC4">
            <w:pPr>
              <w:ind w:firstLineChars="0" w:firstLine="0"/>
            </w:pPr>
            <w:r>
              <w:rPr>
                <w:rFonts w:hint="eastAsia"/>
              </w:rPr>
              <w:t xml:space="preserve">Total </w:t>
            </w:r>
            <w:r w:rsidR="002D0879">
              <w:rPr>
                <w:rFonts w:hint="eastAsia"/>
              </w:rPr>
              <w:t>CO</w:t>
            </w:r>
            <w:r w:rsidR="002D0879" w:rsidRPr="002D0879">
              <w:rPr>
                <w:rFonts w:hint="eastAsia"/>
                <w:vertAlign w:val="subscript"/>
              </w:rPr>
              <w:t>2</w:t>
            </w:r>
            <w:r w:rsidR="002D0879">
              <w:rPr>
                <w:rFonts w:hint="eastAsia"/>
              </w:rPr>
              <w:t xml:space="preserve"> emissions</w:t>
            </w:r>
          </w:p>
        </w:tc>
        <w:tc>
          <w:tcPr>
            <w:tcW w:w="589" w:type="pct"/>
            <w:vAlign w:val="center"/>
          </w:tcPr>
          <w:p w14:paraId="20F0754B" w14:textId="6C2E307A" w:rsidR="00981A09" w:rsidRDefault="0085525D" w:rsidP="00731EC4">
            <w:pPr>
              <w:ind w:firstLineChars="0" w:firstLine="0"/>
              <w:jc w:val="center"/>
            </w:pPr>
            <w:r w:rsidRPr="0085525D">
              <w:t>17894.86</w:t>
            </w:r>
          </w:p>
        </w:tc>
        <w:tc>
          <w:tcPr>
            <w:tcW w:w="589" w:type="pct"/>
            <w:vAlign w:val="center"/>
          </w:tcPr>
          <w:p w14:paraId="3153B91A" w14:textId="5FBCDC1C" w:rsidR="00981A09" w:rsidRDefault="0085525D" w:rsidP="00731EC4">
            <w:pPr>
              <w:ind w:firstLineChars="0" w:firstLine="0"/>
              <w:jc w:val="center"/>
            </w:pPr>
            <w:r w:rsidRPr="0085525D">
              <w:t>17966.57</w:t>
            </w:r>
          </w:p>
        </w:tc>
        <w:tc>
          <w:tcPr>
            <w:tcW w:w="580" w:type="pct"/>
            <w:vAlign w:val="center"/>
          </w:tcPr>
          <w:p w14:paraId="73F0DE1A" w14:textId="3FE0E1F0" w:rsidR="00981A09" w:rsidRDefault="0085525D" w:rsidP="00731EC4">
            <w:pPr>
              <w:ind w:firstLineChars="0" w:firstLine="0"/>
              <w:jc w:val="center"/>
            </w:pPr>
            <w:r w:rsidRPr="0085525D">
              <w:t>15111.87</w:t>
            </w:r>
          </w:p>
        </w:tc>
        <w:tc>
          <w:tcPr>
            <w:tcW w:w="589" w:type="pct"/>
            <w:vAlign w:val="center"/>
          </w:tcPr>
          <w:p w14:paraId="7A858C78" w14:textId="007D01DE" w:rsidR="00981A09" w:rsidRDefault="0085525D" w:rsidP="00731EC4">
            <w:pPr>
              <w:ind w:firstLineChars="0" w:firstLine="0"/>
              <w:jc w:val="center"/>
            </w:pPr>
            <w:r w:rsidRPr="0085525D">
              <w:t>17460.21</w:t>
            </w:r>
          </w:p>
        </w:tc>
        <w:tc>
          <w:tcPr>
            <w:tcW w:w="589" w:type="pct"/>
            <w:vAlign w:val="center"/>
          </w:tcPr>
          <w:p w14:paraId="79C35FD4" w14:textId="0683AE3F" w:rsidR="00981A09" w:rsidRPr="00981A09" w:rsidRDefault="0085525D" w:rsidP="00731EC4">
            <w:pPr>
              <w:ind w:firstLineChars="0" w:firstLine="0"/>
              <w:jc w:val="center"/>
            </w:pPr>
            <w:r w:rsidRPr="0085525D">
              <w:t>19395.44</w:t>
            </w:r>
          </w:p>
        </w:tc>
      </w:tr>
      <w:tr w:rsidR="00981A09" w14:paraId="24ED8F1E" w14:textId="5740534E" w:rsidTr="00731EC4">
        <w:trPr>
          <w:jc w:val="center"/>
        </w:trPr>
        <w:tc>
          <w:tcPr>
            <w:tcW w:w="2064" w:type="pct"/>
            <w:vAlign w:val="center"/>
          </w:tcPr>
          <w:p w14:paraId="386D43BF" w14:textId="07052B24" w:rsidR="00981A09" w:rsidRDefault="002D0879" w:rsidP="00731EC4">
            <w:pPr>
              <w:ind w:firstLineChars="0" w:firstLine="0"/>
            </w:pPr>
            <w:r>
              <w:rPr>
                <w:rFonts w:hint="eastAsia"/>
              </w:rPr>
              <w:t>CO</w:t>
            </w:r>
            <w:r w:rsidRPr="002D0879"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 xml:space="preserve"> emissions related to population aging and urbanization</w:t>
            </w:r>
          </w:p>
        </w:tc>
        <w:tc>
          <w:tcPr>
            <w:tcW w:w="589" w:type="pct"/>
            <w:vAlign w:val="center"/>
          </w:tcPr>
          <w:p w14:paraId="52CCC476" w14:textId="3FAD6B34" w:rsidR="00981A09" w:rsidRPr="009F2AF2" w:rsidRDefault="0085525D" w:rsidP="00731EC4">
            <w:pPr>
              <w:ind w:firstLineChars="0" w:firstLine="0"/>
              <w:jc w:val="center"/>
            </w:pPr>
            <w:r w:rsidRPr="0085525D">
              <w:t>5371.22</w:t>
            </w:r>
          </w:p>
        </w:tc>
        <w:tc>
          <w:tcPr>
            <w:tcW w:w="589" w:type="pct"/>
            <w:vAlign w:val="center"/>
          </w:tcPr>
          <w:p w14:paraId="1499C70D" w14:textId="6881A28E" w:rsidR="00981A09" w:rsidRPr="00981A09" w:rsidRDefault="0085525D" w:rsidP="00731EC4">
            <w:pPr>
              <w:ind w:firstLineChars="0" w:firstLine="0"/>
              <w:jc w:val="center"/>
            </w:pPr>
            <w:r w:rsidRPr="0085525D">
              <w:t>5519.25</w:t>
            </w:r>
          </w:p>
        </w:tc>
        <w:tc>
          <w:tcPr>
            <w:tcW w:w="580" w:type="pct"/>
            <w:vAlign w:val="center"/>
          </w:tcPr>
          <w:p w14:paraId="6A75EB94" w14:textId="5BB52A13" w:rsidR="00981A09" w:rsidRPr="00981A09" w:rsidRDefault="0085525D" w:rsidP="00731EC4">
            <w:pPr>
              <w:ind w:firstLineChars="0" w:firstLine="0"/>
              <w:jc w:val="center"/>
            </w:pPr>
            <w:r w:rsidRPr="0085525D">
              <w:t>4663.29</w:t>
            </w:r>
          </w:p>
        </w:tc>
        <w:tc>
          <w:tcPr>
            <w:tcW w:w="589" w:type="pct"/>
            <w:vAlign w:val="center"/>
          </w:tcPr>
          <w:p w14:paraId="48DB6CE6" w14:textId="1A3D3190" w:rsidR="00981A09" w:rsidRPr="00981A09" w:rsidRDefault="0085525D" w:rsidP="00731EC4">
            <w:pPr>
              <w:ind w:firstLineChars="0" w:firstLine="0"/>
              <w:jc w:val="center"/>
            </w:pPr>
            <w:r w:rsidRPr="0085525D">
              <w:t>5276.61</w:t>
            </w:r>
          </w:p>
        </w:tc>
        <w:tc>
          <w:tcPr>
            <w:tcW w:w="589" w:type="pct"/>
            <w:vAlign w:val="center"/>
          </w:tcPr>
          <w:p w14:paraId="59C8CAF3" w14:textId="33A4C730" w:rsidR="00981A09" w:rsidRPr="00981A09" w:rsidRDefault="0085525D" w:rsidP="00731EC4">
            <w:pPr>
              <w:ind w:firstLineChars="0" w:firstLine="0"/>
              <w:jc w:val="center"/>
            </w:pPr>
            <w:r w:rsidRPr="0085525D">
              <w:t>5807.18</w:t>
            </w:r>
          </w:p>
        </w:tc>
      </w:tr>
    </w:tbl>
    <w:p w14:paraId="2830AD33" w14:textId="6A69FE3A" w:rsidR="000939B1" w:rsidRDefault="00A76EC9" w:rsidP="006C57A2">
      <w:pPr>
        <w:ind w:firstLine="420"/>
      </w:pPr>
      <w:r>
        <w:rPr>
          <w:rFonts w:hint="eastAsia"/>
        </w:rPr>
        <w:t>Table S5</w:t>
      </w:r>
      <w:r w:rsidR="00792D61" w:rsidRPr="00792D61">
        <w:t xml:space="preserve"> presents the projected</w:t>
      </w:r>
      <w:r w:rsidR="00792D61">
        <w:rPr>
          <w:rFonts w:hint="eastAsia"/>
        </w:rPr>
        <w:t xml:space="preserve"> </w:t>
      </w:r>
      <w:r w:rsidR="00B400BC">
        <w:rPr>
          <w:rFonts w:hint="eastAsia"/>
        </w:rPr>
        <w:t xml:space="preserve">total </w:t>
      </w:r>
      <w:r w:rsidR="00792D61" w:rsidRPr="00C40C46">
        <w:t>CO</w:t>
      </w:r>
      <w:r w:rsidR="00792D61" w:rsidRPr="00C40C46">
        <w:rPr>
          <w:vertAlign w:val="subscript"/>
        </w:rPr>
        <w:t>2</w:t>
      </w:r>
      <w:r w:rsidR="00792D61" w:rsidRPr="00C40C46">
        <w:t xml:space="preserve"> emissions</w:t>
      </w:r>
      <w:r w:rsidR="00B400BC">
        <w:rPr>
          <w:rFonts w:hint="eastAsia"/>
        </w:rPr>
        <w:t xml:space="preserve"> and </w:t>
      </w:r>
      <w:r w:rsidR="00B400BC" w:rsidRPr="00C40C46">
        <w:t>CO</w:t>
      </w:r>
      <w:r w:rsidR="00B400BC" w:rsidRPr="00C40C46">
        <w:rPr>
          <w:vertAlign w:val="subscript"/>
        </w:rPr>
        <w:t>2</w:t>
      </w:r>
      <w:r w:rsidR="00B400BC" w:rsidRPr="00C40C46">
        <w:t xml:space="preserve"> emissions</w:t>
      </w:r>
      <w:r w:rsidR="00792D61" w:rsidRPr="00C40C46">
        <w:t xml:space="preserve"> </w:t>
      </w:r>
      <w:r w:rsidR="00B400BC">
        <w:rPr>
          <w:rFonts w:hint="eastAsia"/>
        </w:rPr>
        <w:t>related to</w:t>
      </w:r>
      <w:r w:rsidR="00C40C46" w:rsidRPr="00C40C46">
        <w:t xml:space="preserve"> population aging and urbanization</w:t>
      </w:r>
      <w:r w:rsidR="00792D61" w:rsidRPr="00792D61">
        <w:t xml:space="preserve"> under SSP1</w:t>
      </w:r>
      <w:r w:rsidR="005C0187">
        <w:rPr>
          <w:rFonts w:hint="eastAsia"/>
        </w:rPr>
        <w:t>-</w:t>
      </w:r>
      <w:r w:rsidR="00792D61" w:rsidRPr="00792D61">
        <w:t xml:space="preserve">SSP5 scenarios </w:t>
      </w:r>
      <w:r w:rsidR="00EE738F">
        <w:rPr>
          <w:rFonts w:hint="eastAsia"/>
        </w:rPr>
        <w:t>in 2030</w:t>
      </w:r>
      <w:r w:rsidR="00792D61" w:rsidRPr="00792D61">
        <w:t>.</w:t>
      </w:r>
      <w:r w:rsidR="00792D61">
        <w:rPr>
          <w:rFonts w:hint="eastAsia"/>
        </w:rPr>
        <w:t xml:space="preserve"> </w:t>
      </w:r>
      <w:r w:rsidR="006C57A2" w:rsidRPr="006C57A2">
        <w:t xml:space="preserve">These projections are based on the regression coefficients </w:t>
      </w:r>
      <w:r w:rsidR="00D5405E" w:rsidRPr="00D5405E">
        <w:t>estimated</w:t>
      </w:r>
      <w:r w:rsidR="006C57A2" w:rsidRPr="006C57A2">
        <w:t xml:space="preserve"> using the 2SRI method within the STIRPAT model</w:t>
      </w:r>
      <w:r w:rsidR="00D5405E" w:rsidRPr="00D5405E">
        <w:t>, as described in the main text.</w:t>
      </w:r>
      <w:r w:rsidR="00D5405E">
        <w:rPr>
          <w:rFonts w:hint="eastAsia"/>
        </w:rPr>
        <w:t xml:space="preserve"> T</w:t>
      </w:r>
      <w:r w:rsidR="006C57A2" w:rsidRPr="006C57A2">
        <w:t xml:space="preserve">he </w:t>
      </w:r>
      <w:r w:rsidR="00341DD6" w:rsidRPr="00341DD6">
        <w:t>related</w:t>
      </w:r>
      <w:r w:rsidR="006C57A2" w:rsidRPr="006C57A2">
        <w:t xml:space="preserve"> emissions </w:t>
      </w:r>
      <w:r w:rsidR="00D5405E" w:rsidRPr="00D5405E">
        <w:t>are calculated</w:t>
      </w:r>
      <w:r w:rsidR="00D5405E">
        <w:rPr>
          <w:rFonts w:hint="eastAsia"/>
        </w:rPr>
        <w:t xml:space="preserve"> </w:t>
      </w:r>
      <w:r w:rsidR="006C57A2" w:rsidRPr="006C57A2">
        <w:t>by</w:t>
      </w:r>
      <w:r w:rsidR="006C57A2">
        <w:rPr>
          <w:rFonts w:hint="eastAsia"/>
        </w:rPr>
        <w:t xml:space="preserve"> </w:t>
      </w:r>
      <w:r w:rsidR="00C40C46" w:rsidRPr="00C40C46">
        <w:t>subtracting the CO</w:t>
      </w:r>
      <w:r w:rsidR="00C40C46" w:rsidRPr="00C40C46">
        <w:rPr>
          <w:vertAlign w:val="subscript"/>
        </w:rPr>
        <w:t>2</w:t>
      </w:r>
      <w:r w:rsidR="00C40C46" w:rsidRPr="00C40C46">
        <w:t xml:space="preserve"> emissions estimated under the assumption that population aging and urbanization remain at their 2020 levels (with all other variables set to their </w:t>
      </w:r>
      <w:r w:rsidR="00EE738F">
        <w:rPr>
          <w:rFonts w:hint="eastAsia"/>
        </w:rPr>
        <w:t>2030</w:t>
      </w:r>
      <w:r w:rsidR="00C40C46" w:rsidRPr="00C40C46">
        <w:t xml:space="preserve"> projections) from the emissions estimated using 20</w:t>
      </w:r>
      <w:r w:rsidR="00EE738F">
        <w:rPr>
          <w:rFonts w:hint="eastAsia"/>
        </w:rPr>
        <w:t>3</w:t>
      </w:r>
      <w:r w:rsidR="00C40C46" w:rsidRPr="00C40C46">
        <w:t>0 projections for all variables.</w:t>
      </w:r>
      <w:r w:rsidR="00200964">
        <w:rPr>
          <w:rFonts w:hint="eastAsia"/>
        </w:rPr>
        <w:t xml:space="preserve"> </w:t>
      </w:r>
    </w:p>
    <w:p w14:paraId="1D561685" w14:textId="77777777" w:rsidR="00D5405E" w:rsidRDefault="00D5405E" w:rsidP="006C57A2">
      <w:pPr>
        <w:ind w:firstLine="420"/>
      </w:pPr>
    </w:p>
    <w:p w14:paraId="4F2E3B81" w14:textId="77777777" w:rsidR="00D5405E" w:rsidRDefault="00D5405E" w:rsidP="006C57A2">
      <w:pPr>
        <w:ind w:firstLine="420"/>
      </w:pPr>
    </w:p>
    <w:p w14:paraId="0DFDDA46" w14:textId="77777777" w:rsidR="00D5405E" w:rsidRDefault="00D5405E" w:rsidP="006C57A2">
      <w:pPr>
        <w:ind w:firstLine="420"/>
      </w:pPr>
    </w:p>
    <w:p w14:paraId="70D2E661" w14:textId="77777777" w:rsidR="00D5405E" w:rsidRDefault="00D5405E" w:rsidP="006C57A2">
      <w:pPr>
        <w:ind w:firstLine="420"/>
      </w:pPr>
    </w:p>
    <w:p w14:paraId="6E129935" w14:textId="77777777" w:rsidR="00D5405E" w:rsidRDefault="00D5405E" w:rsidP="006C57A2">
      <w:pPr>
        <w:ind w:firstLine="420"/>
      </w:pPr>
    </w:p>
    <w:p w14:paraId="5C2EA6E7" w14:textId="77777777" w:rsidR="00D5405E" w:rsidRDefault="00D5405E" w:rsidP="006C57A2">
      <w:pPr>
        <w:ind w:firstLine="420"/>
      </w:pPr>
    </w:p>
    <w:p w14:paraId="333A89E6" w14:textId="77777777" w:rsidR="00D5405E" w:rsidRDefault="00D5405E" w:rsidP="006C57A2">
      <w:pPr>
        <w:ind w:firstLine="420"/>
      </w:pPr>
    </w:p>
    <w:p w14:paraId="265EEA08" w14:textId="77777777" w:rsidR="00D5405E" w:rsidRDefault="00D5405E" w:rsidP="006C57A2">
      <w:pPr>
        <w:ind w:firstLine="420"/>
      </w:pPr>
    </w:p>
    <w:p w14:paraId="4C4B3E77" w14:textId="77777777" w:rsidR="00D5405E" w:rsidRDefault="00D5405E" w:rsidP="006C57A2">
      <w:pPr>
        <w:ind w:firstLine="420"/>
      </w:pPr>
    </w:p>
    <w:p w14:paraId="3B8408A1" w14:textId="77777777" w:rsidR="00D5405E" w:rsidRDefault="00D5405E" w:rsidP="006C57A2">
      <w:pPr>
        <w:ind w:firstLine="420"/>
      </w:pPr>
    </w:p>
    <w:p w14:paraId="22A671A3" w14:textId="77777777" w:rsidR="00D5405E" w:rsidRDefault="00D5405E" w:rsidP="006C57A2">
      <w:pPr>
        <w:ind w:firstLine="420"/>
      </w:pPr>
    </w:p>
    <w:p w14:paraId="60DE6131" w14:textId="77777777" w:rsidR="00D5405E" w:rsidRDefault="00D5405E" w:rsidP="006C57A2">
      <w:pPr>
        <w:ind w:firstLine="420"/>
      </w:pPr>
    </w:p>
    <w:p w14:paraId="110BA0CC" w14:textId="77777777" w:rsidR="00D5405E" w:rsidRDefault="00D5405E" w:rsidP="006C57A2">
      <w:pPr>
        <w:ind w:firstLine="420"/>
      </w:pPr>
    </w:p>
    <w:p w14:paraId="3FD82074" w14:textId="77777777" w:rsidR="00D5405E" w:rsidRDefault="00D5405E" w:rsidP="006C57A2">
      <w:pPr>
        <w:ind w:firstLine="420"/>
      </w:pPr>
    </w:p>
    <w:p w14:paraId="030FF48C" w14:textId="77777777" w:rsidR="00D5405E" w:rsidRDefault="00D5405E" w:rsidP="006C57A2">
      <w:pPr>
        <w:ind w:firstLine="420"/>
      </w:pPr>
    </w:p>
    <w:p w14:paraId="324A2E1B" w14:textId="77777777" w:rsidR="00D5405E" w:rsidRDefault="00D5405E" w:rsidP="006C57A2">
      <w:pPr>
        <w:ind w:firstLine="420"/>
      </w:pPr>
    </w:p>
    <w:p w14:paraId="025039F1" w14:textId="77777777" w:rsidR="00D5405E" w:rsidRDefault="00D5405E" w:rsidP="006C57A2">
      <w:pPr>
        <w:ind w:firstLine="420"/>
      </w:pPr>
    </w:p>
    <w:p w14:paraId="4B467EB6" w14:textId="77777777" w:rsidR="00D5405E" w:rsidRDefault="00D5405E" w:rsidP="006C57A2">
      <w:pPr>
        <w:ind w:firstLine="420"/>
      </w:pPr>
    </w:p>
    <w:p w14:paraId="1472FD0B" w14:textId="77777777" w:rsidR="00D5405E" w:rsidRDefault="00D5405E" w:rsidP="006C57A2">
      <w:pPr>
        <w:ind w:firstLine="420"/>
      </w:pPr>
    </w:p>
    <w:p w14:paraId="455AFC1D" w14:textId="77777777" w:rsidR="00D5405E" w:rsidRDefault="00D5405E" w:rsidP="006C57A2">
      <w:pPr>
        <w:ind w:firstLine="420"/>
      </w:pPr>
    </w:p>
    <w:p w14:paraId="225EF941" w14:textId="77777777" w:rsidR="00D5405E" w:rsidRDefault="00D5405E" w:rsidP="006C57A2">
      <w:pPr>
        <w:ind w:firstLine="420"/>
      </w:pPr>
    </w:p>
    <w:p w14:paraId="2DA51581" w14:textId="77777777" w:rsidR="00D5405E" w:rsidRDefault="00D5405E" w:rsidP="006C57A2">
      <w:pPr>
        <w:ind w:firstLine="420"/>
      </w:pPr>
    </w:p>
    <w:p w14:paraId="1D2750F2" w14:textId="77777777" w:rsidR="00D5405E" w:rsidRDefault="00D5405E" w:rsidP="006C57A2">
      <w:pPr>
        <w:ind w:firstLine="420"/>
      </w:pPr>
    </w:p>
    <w:p w14:paraId="5E5A2C83" w14:textId="77777777" w:rsidR="00D5405E" w:rsidRDefault="00D5405E" w:rsidP="006C57A2">
      <w:pPr>
        <w:ind w:firstLine="420"/>
      </w:pPr>
    </w:p>
    <w:p w14:paraId="43A8464E" w14:textId="77777777" w:rsidR="00D5405E" w:rsidRDefault="00D5405E" w:rsidP="006C57A2">
      <w:pPr>
        <w:ind w:firstLine="420"/>
      </w:pPr>
    </w:p>
    <w:p w14:paraId="2C972466" w14:textId="77777777" w:rsidR="00D5405E" w:rsidRDefault="00D5405E" w:rsidP="006C57A2">
      <w:pPr>
        <w:ind w:firstLine="420"/>
      </w:pPr>
    </w:p>
    <w:p w14:paraId="15960229" w14:textId="77777777" w:rsidR="00D5405E" w:rsidRDefault="00D5405E" w:rsidP="006C57A2">
      <w:pPr>
        <w:ind w:firstLine="420"/>
      </w:pPr>
    </w:p>
    <w:p w14:paraId="6DA1140B" w14:textId="77777777" w:rsidR="00D5405E" w:rsidRDefault="00D5405E" w:rsidP="006C57A2">
      <w:pPr>
        <w:ind w:firstLine="420"/>
      </w:pPr>
    </w:p>
    <w:p w14:paraId="04B25606" w14:textId="77777777" w:rsidR="00D5405E" w:rsidRDefault="00D5405E" w:rsidP="006C57A2">
      <w:pPr>
        <w:ind w:firstLine="420"/>
      </w:pPr>
    </w:p>
    <w:p w14:paraId="769B01D9" w14:textId="77777777" w:rsidR="00D5405E" w:rsidRDefault="00D5405E" w:rsidP="006C57A2">
      <w:pPr>
        <w:ind w:firstLine="420"/>
      </w:pPr>
    </w:p>
    <w:p w14:paraId="79943E0D" w14:textId="31D5E489" w:rsidR="00F50B22" w:rsidRPr="00DC1DB9" w:rsidRDefault="00DC1DB9" w:rsidP="00B0716C">
      <w:pPr>
        <w:pStyle w:val="1"/>
        <w:ind w:firstLine="422"/>
        <w:jc w:val="center"/>
      </w:pPr>
      <w:r w:rsidRPr="00DC1DB9">
        <w:lastRenderedPageBreak/>
        <w:t xml:space="preserve">Table </w:t>
      </w:r>
      <w:r w:rsidRPr="00DC1DB9">
        <w:rPr>
          <w:rFonts w:hint="eastAsia"/>
        </w:rPr>
        <w:t>S</w:t>
      </w:r>
      <w:r w:rsidR="00B0716C">
        <w:rPr>
          <w:rFonts w:hint="eastAsia"/>
        </w:rPr>
        <w:t>6</w:t>
      </w:r>
      <w:r w:rsidRPr="00DC1DB9">
        <w:rPr>
          <w:rFonts w:hint="eastAsia"/>
        </w:rPr>
        <w:t xml:space="preserve">   </w:t>
      </w:r>
      <w:r w:rsidR="00F633AC" w:rsidRPr="00DC1DB9">
        <w:t>Proportions of CO</w:t>
      </w:r>
      <w:r w:rsidR="00F633AC" w:rsidRPr="004B3932">
        <w:rPr>
          <w:vertAlign w:val="subscript"/>
        </w:rPr>
        <w:t>2</w:t>
      </w:r>
      <w:r w:rsidR="00F633AC" w:rsidRPr="00DC1DB9">
        <w:t xml:space="preserve"> </w:t>
      </w:r>
      <w:r w:rsidR="008D4A73">
        <w:rPr>
          <w:rFonts w:hint="eastAsia"/>
        </w:rPr>
        <w:t>e</w:t>
      </w:r>
      <w:r w:rsidR="00F633AC" w:rsidRPr="00DC1DB9">
        <w:t xml:space="preserve">missions </w:t>
      </w:r>
      <w:r w:rsidR="008D4A73">
        <w:rPr>
          <w:rFonts w:hint="eastAsia"/>
        </w:rPr>
        <w:t>a</w:t>
      </w:r>
      <w:r w:rsidR="00F633AC" w:rsidRPr="00DC1DB9">
        <w:t xml:space="preserve">ssociated with </w:t>
      </w:r>
      <w:r w:rsidR="008D4A73">
        <w:rPr>
          <w:rFonts w:hint="eastAsia"/>
        </w:rPr>
        <w:t>p</w:t>
      </w:r>
      <w:r w:rsidR="00F633AC" w:rsidRPr="00DC1DB9">
        <w:t xml:space="preserve">opulation </w:t>
      </w:r>
      <w:r w:rsidR="008D4A73">
        <w:rPr>
          <w:rFonts w:hint="eastAsia"/>
        </w:rPr>
        <w:t>a</w:t>
      </w:r>
      <w:r w:rsidR="00F633AC" w:rsidRPr="00DC1DB9">
        <w:t xml:space="preserve">ging and </w:t>
      </w:r>
      <w:r w:rsidR="008D4A73">
        <w:rPr>
          <w:rFonts w:hint="eastAsia"/>
        </w:rPr>
        <w:t>u</w:t>
      </w:r>
      <w:r w:rsidR="00F633AC" w:rsidRPr="00DC1DB9">
        <w:t xml:space="preserve">rbanization in </w:t>
      </w:r>
      <w:r w:rsidR="008D4A73">
        <w:rPr>
          <w:rFonts w:hint="eastAsia"/>
        </w:rPr>
        <w:t>t</w:t>
      </w:r>
      <w:r w:rsidR="00F633AC" w:rsidRPr="00DC1DB9">
        <w:t>otal CO</w:t>
      </w:r>
      <w:r w:rsidR="00F633AC" w:rsidRPr="00555434">
        <w:rPr>
          <w:vertAlign w:val="subscript"/>
        </w:rPr>
        <w:t>2</w:t>
      </w:r>
      <w:r w:rsidR="00F633AC" w:rsidRPr="00DC1DB9">
        <w:t xml:space="preserve"> </w:t>
      </w:r>
      <w:r w:rsidR="008D4A73">
        <w:rPr>
          <w:rFonts w:hint="eastAsia"/>
        </w:rPr>
        <w:t>e</w:t>
      </w:r>
      <w:r w:rsidR="00F633AC" w:rsidRPr="00DC1DB9">
        <w:t>missions</w:t>
      </w:r>
      <w:r w:rsidR="00830663" w:rsidRPr="00830663">
        <w:rPr>
          <w:rFonts w:hint="eastAsia"/>
        </w:rPr>
        <w:t xml:space="preserve"> (Unit: %)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684"/>
        <w:gridCol w:w="4827"/>
        <w:gridCol w:w="701"/>
        <w:gridCol w:w="770"/>
        <w:gridCol w:w="770"/>
        <w:gridCol w:w="770"/>
      </w:tblGrid>
      <w:tr w:rsidR="00B821A9" w:rsidRPr="00095813" w14:paraId="45AC202C" w14:textId="77777777" w:rsidTr="00385D80">
        <w:tc>
          <w:tcPr>
            <w:tcW w:w="3233" w:type="pct"/>
            <w:gridSpan w:val="2"/>
          </w:tcPr>
          <w:p w14:paraId="5BDBC35D" w14:textId="2D13E114" w:rsidR="00475BD0" w:rsidRPr="00095813" w:rsidRDefault="00475BD0" w:rsidP="00E812D2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>Scenarios</w:t>
            </w:r>
            <w:r w:rsidRPr="00095813">
              <w:rPr>
                <w:rFonts w:hint="eastAsia"/>
                <w:sz w:val="20"/>
                <w:szCs w:val="20"/>
              </w:rPr>
              <w:t>/Year</w:t>
            </w:r>
          </w:p>
        </w:tc>
        <w:tc>
          <w:tcPr>
            <w:tcW w:w="411" w:type="pct"/>
          </w:tcPr>
          <w:p w14:paraId="6D0C0939" w14:textId="509AC09A" w:rsidR="00475BD0" w:rsidRPr="00095813" w:rsidRDefault="00475BD0" w:rsidP="00E812D2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095813">
              <w:rPr>
                <w:rFonts w:hint="eastAsia"/>
                <w:sz w:val="20"/>
                <w:szCs w:val="20"/>
              </w:rPr>
              <w:t>2030</w:t>
            </w:r>
          </w:p>
        </w:tc>
        <w:tc>
          <w:tcPr>
            <w:tcW w:w="452" w:type="pct"/>
          </w:tcPr>
          <w:p w14:paraId="01CAC892" w14:textId="6AB868BC" w:rsidR="00475BD0" w:rsidRPr="00095813" w:rsidRDefault="00475BD0" w:rsidP="00E812D2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095813">
              <w:rPr>
                <w:rFonts w:hint="eastAsia"/>
                <w:sz w:val="20"/>
                <w:szCs w:val="20"/>
              </w:rPr>
              <w:t>2040</w:t>
            </w:r>
          </w:p>
        </w:tc>
        <w:tc>
          <w:tcPr>
            <w:tcW w:w="452" w:type="pct"/>
          </w:tcPr>
          <w:p w14:paraId="5B7D3C10" w14:textId="5E64275F" w:rsidR="00475BD0" w:rsidRPr="00095813" w:rsidRDefault="00475BD0" w:rsidP="00E812D2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095813">
              <w:rPr>
                <w:rFonts w:hint="eastAsia"/>
                <w:sz w:val="20"/>
                <w:szCs w:val="20"/>
              </w:rPr>
              <w:t>2050</w:t>
            </w:r>
          </w:p>
        </w:tc>
        <w:tc>
          <w:tcPr>
            <w:tcW w:w="452" w:type="pct"/>
          </w:tcPr>
          <w:p w14:paraId="6E762667" w14:textId="61D27B89" w:rsidR="00475BD0" w:rsidRPr="00095813" w:rsidRDefault="00475BD0" w:rsidP="00E812D2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095813">
              <w:rPr>
                <w:rFonts w:hint="eastAsia"/>
                <w:sz w:val="20"/>
                <w:szCs w:val="20"/>
              </w:rPr>
              <w:t>2060</w:t>
            </w:r>
          </w:p>
        </w:tc>
      </w:tr>
      <w:tr w:rsidR="00C235A9" w:rsidRPr="00095813" w14:paraId="3621D02E" w14:textId="77777777" w:rsidTr="00385D80">
        <w:tc>
          <w:tcPr>
            <w:tcW w:w="401" w:type="pct"/>
            <w:vMerge w:val="restart"/>
            <w:vAlign w:val="center"/>
          </w:tcPr>
          <w:p w14:paraId="775B2168" w14:textId="56F897A8" w:rsidR="00C235A9" w:rsidRPr="00095813" w:rsidRDefault="00C235A9" w:rsidP="00C235A9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095813">
              <w:rPr>
                <w:rFonts w:hint="eastAsia"/>
                <w:sz w:val="20"/>
                <w:szCs w:val="20"/>
              </w:rPr>
              <w:t>SSP1</w:t>
            </w:r>
          </w:p>
        </w:tc>
        <w:tc>
          <w:tcPr>
            <w:tcW w:w="2832" w:type="pct"/>
          </w:tcPr>
          <w:p w14:paraId="49CB8533" w14:textId="44CCCD68" w:rsidR="00C235A9" w:rsidRPr="00095813" w:rsidRDefault="00882F9D" w:rsidP="005B10E5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population aging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7E1D826C" w14:textId="005B78A6" w:rsidR="00C235A9" w:rsidRPr="00095813" w:rsidRDefault="00AA2A8D" w:rsidP="005B10E5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>39.72</w:t>
            </w:r>
          </w:p>
        </w:tc>
        <w:tc>
          <w:tcPr>
            <w:tcW w:w="452" w:type="pct"/>
          </w:tcPr>
          <w:p w14:paraId="4D215BF3" w14:textId="6C10451A" w:rsidR="00C235A9" w:rsidRPr="00095813" w:rsidRDefault="00095813" w:rsidP="005B10E5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>58.62</w:t>
            </w:r>
          </w:p>
        </w:tc>
        <w:tc>
          <w:tcPr>
            <w:tcW w:w="452" w:type="pct"/>
          </w:tcPr>
          <w:p w14:paraId="13D156B7" w14:textId="45FF5ACF" w:rsidR="00C235A9" w:rsidRPr="00095813" w:rsidRDefault="00095813" w:rsidP="005B10E5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>64.02</w:t>
            </w:r>
          </w:p>
        </w:tc>
        <w:tc>
          <w:tcPr>
            <w:tcW w:w="452" w:type="pct"/>
          </w:tcPr>
          <w:p w14:paraId="60F8715C" w14:textId="6969D39A" w:rsidR="00C235A9" w:rsidRPr="00095813" w:rsidRDefault="00095813" w:rsidP="005B10E5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>70.29</w:t>
            </w:r>
          </w:p>
        </w:tc>
      </w:tr>
      <w:tr w:rsidR="000617E8" w:rsidRPr="00095813" w14:paraId="5BB62FED" w14:textId="77777777" w:rsidTr="00385D80">
        <w:tc>
          <w:tcPr>
            <w:tcW w:w="401" w:type="pct"/>
            <w:vMerge/>
          </w:tcPr>
          <w:p w14:paraId="648814FF" w14:textId="77777777" w:rsidR="000617E8" w:rsidRPr="00095813" w:rsidRDefault="000617E8" w:rsidP="000617E8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6C2B5910" w14:textId="1C471627" w:rsidR="000617E8" w:rsidRPr="00095813" w:rsidRDefault="000617E8" w:rsidP="000617E8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urbanization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539A5AB2" w14:textId="691DF409" w:rsidR="000617E8" w:rsidRPr="00095813" w:rsidRDefault="00385D80" w:rsidP="000617E8">
            <w:pPr>
              <w:ind w:firstLineChars="0" w:firstLine="0"/>
              <w:rPr>
                <w:sz w:val="20"/>
                <w:szCs w:val="20"/>
              </w:rPr>
            </w:pPr>
            <w:r w:rsidRPr="00385D80">
              <w:rPr>
                <w:sz w:val="20"/>
                <w:szCs w:val="20"/>
              </w:rPr>
              <w:t>-9.70</w:t>
            </w:r>
          </w:p>
        </w:tc>
        <w:tc>
          <w:tcPr>
            <w:tcW w:w="452" w:type="pct"/>
          </w:tcPr>
          <w:p w14:paraId="63963342" w14:textId="40B85702" w:rsidR="000617E8" w:rsidRPr="00095813" w:rsidRDefault="00385D80" w:rsidP="000617E8">
            <w:pPr>
              <w:ind w:firstLineChars="0" w:firstLine="0"/>
              <w:rPr>
                <w:sz w:val="20"/>
                <w:szCs w:val="20"/>
              </w:rPr>
            </w:pPr>
            <w:r w:rsidRPr="00385D80">
              <w:rPr>
                <w:sz w:val="20"/>
                <w:szCs w:val="20"/>
              </w:rPr>
              <w:t>-17.13</w:t>
            </w:r>
          </w:p>
        </w:tc>
        <w:tc>
          <w:tcPr>
            <w:tcW w:w="452" w:type="pct"/>
          </w:tcPr>
          <w:p w14:paraId="14394797" w14:textId="3AD4695E" w:rsidR="000617E8" w:rsidRPr="00095813" w:rsidRDefault="00385D80" w:rsidP="000617E8">
            <w:pPr>
              <w:ind w:firstLineChars="0" w:firstLine="0"/>
              <w:rPr>
                <w:sz w:val="20"/>
                <w:szCs w:val="20"/>
              </w:rPr>
            </w:pPr>
            <w:r w:rsidRPr="00385D80">
              <w:rPr>
                <w:sz w:val="20"/>
                <w:szCs w:val="20"/>
              </w:rPr>
              <w:t>-21.51</w:t>
            </w:r>
          </w:p>
        </w:tc>
        <w:tc>
          <w:tcPr>
            <w:tcW w:w="452" w:type="pct"/>
          </w:tcPr>
          <w:p w14:paraId="747C32CF" w14:textId="1788DDFC" w:rsidR="000617E8" w:rsidRPr="00095813" w:rsidRDefault="00385D80" w:rsidP="000617E8">
            <w:pPr>
              <w:ind w:firstLineChars="0" w:firstLine="0"/>
              <w:rPr>
                <w:sz w:val="20"/>
                <w:szCs w:val="20"/>
              </w:rPr>
            </w:pPr>
            <w:r w:rsidRPr="00385D80">
              <w:rPr>
                <w:sz w:val="20"/>
                <w:szCs w:val="20"/>
              </w:rPr>
              <w:t>-24.10</w:t>
            </w:r>
          </w:p>
        </w:tc>
      </w:tr>
      <w:tr w:rsidR="00C235A9" w:rsidRPr="00095813" w14:paraId="3AE0EF28" w14:textId="77777777" w:rsidTr="00385D80">
        <w:tc>
          <w:tcPr>
            <w:tcW w:w="401" w:type="pct"/>
            <w:vMerge/>
          </w:tcPr>
          <w:p w14:paraId="136E831B" w14:textId="77777777" w:rsidR="00C235A9" w:rsidRPr="00095813" w:rsidRDefault="00C235A9" w:rsidP="00671B1F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11A8650C" w14:textId="775FB8AF" w:rsidR="00C235A9" w:rsidRPr="00095813" w:rsidRDefault="000617E8" w:rsidP="005B10E5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="00AD304A" w:rsidRPr="00095813">
              <w:rPr>
                <w:rFonts w:hint="eastAsia"/>
                <w:sz w:val="20"/>
                <w:szCs w:val="20"/>
              </w:rPr>
              <w:t>b</w:t>
            </w:r>
            <w:r w:rsidR="00AD304A" w:rsidRPr="00095813">
              <w:rPr>
                <w:sz w:val="20"/>
                <w:szCs w:val="20"/>
              </w:rPr>
              <w:t>oth factors</w:t>
            </w:r>
            <w:r w:rsidRPr="00095813">
              <w:rPr>
                <w:sz w:val="20"/>
                <w:szCs w:val="20"/>
              </w:rPr>
              <w:t xml:space="preserve"> related CO</w:t>
            </w:r>
            <w:r w:rsidRPr="00347BFA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043946B8" w14:textId="73F2A4BE" w:rsidR="00C235A9" w:rsidRPr="00095813" w:rsidRDefault="00812C65" w:rsidP="005B10E5">
            <w:pPr>
              <w:ind w:firstLineChars="0" w:firstLine="0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30.02</w:t>
            </w:r>
          </w:p>
        </w:tc>
        <w:tc>
          <w:tcPr>
            <w:tcW w:w="452" w:type="pct"/>
          </w:tcPr>
          <w:p w14:paraId="245AADA7" w14:textId="51836021" w:rsidR="00C235A9" w:rsidRPr="00095813" w:rsidRDefault="00812C65" w:rsidP="005B10E5">
            <w:pPr>
              <w:ind w:firstLineChars="0" w:firstLine="0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41.48</w:t>
            </w:r>
          </w:p>
        </w:tc>
        <w:tc>
          <w:tcPr>
            <w:tcW w:w="452" w:type="pct"/>
          </w:tcPr>
          <w:p w14:paraId="45C4AAF9" w14:textId="14B33A6E" w:rsidR="00C235A9" w:rsidRPr="00095813" w:rsidRDefault="00812C65" w:rsidP="005B10E5">
            <w:pPr>
              <w:ind w:firstLineChars="0" w:firstLine="0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42.52</w:t>
            </w:r>
          </w:p>
        </w:tc>
        <w:tc>
          <w:tcPr>
            <w:tcW w:w="452" w:type="pct"/>
          </w:tcPr>
          <w:p w14:paraId="24DFDAFD" w14:textId="61C31093" w:rsidR="00C235A9" w:rsidRPr="00095813" w:rsidRDefault="00812C65" w:rsidP="005B10E5">
            <w:pPr>
              <w:ind w:firstLineChars="0" w:firstLine="0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46.19</w:t>
            </w:r>
          </w:p>
        </w:tc>
      </w:tr>
      <w:tr w:rsidR="00AD304A" w:rsidRPr="00095813" w14:paraId="1BAA7097" w14:textId="77777777" w:rsidTr="00385D80">
        <w:tc>
          <w:tcPr>
            <w:tcW w:w="401" w:type="pct"/>
            <w:vMerge w:val="restart"/>
            <w:vAlign w:val="center"/>
          </w:tcPr>
          <w:p w14:paraId="4A3C54EB" w14:textId="3A1BA5F4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095813">
              <w:rPr>
                <w:rFonts w:hint="eastAsia"/>
                <w:sz w:val="20"/>
                <w:szCs w:val="20"/>
              </w:rPr>
              <w:t>SSP2</w:t>
            </w:r>
          </w:p>
        </w:tc>
        <w:tc>
          <w:tcPr>
            <w:tcW w:w="2832" w:type="pct"/>
          </w:tcPr>
          <w:p w14:paraId="0E3F7D83" w14:textId="05FC2271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population aging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07929DE8" w14:textId="35695428" w:rsidR="00AD304A" w:rsidRPr="00095813" w:rsidRDefault="00EE547D" w:rsidP="00AD304A">
            <w:pPr>
              <w:ind w:firstLineChars="0" w:firstLine="0"/>
              <w:rPr>
                <w:sz w:val="20"/>
                <w:szCs w:val="20"/>
              </w:rPr>
            </w:pPr>
            <w:r w:rsidRPr="00EE547D">
              <w:rPr>
                <w:sz w:val="20"/>
                <w:szCs w:val="20"/>
              </w:rPr>
              <w:t>37.98</w:t>
            </w:r>
          </w:p>
        </w:tc>
        <w:tc>
          <w:tcPr>
            <w:tcW w:w="452" w:type="pct"/>
          </w:tcPr>
          <w:p w14:paraId="1EC07B4A" w14:textId="5ACAD678" w:rsidR="00AD304A" w:rsidRPr="00095813" w:rsidRDefault="00EE547D" w:rsidP="00AD304A">
            <w:pPr>
              <w:ind w:firstLineChars="0" w:firstLine="0"/>
              <w:rPr>
                <w:sz w:val="20"/>
                <w:szCs w:val="20"/>
              </w:rPr>
            </w:pPr>
            <w:r w:rsidRPr="00EE547D">
              <w:rPr>
                <w:sz w:val="20"/>
                <w:szCs w:val="20"/>
              </w:rPr>
              <w:t>56.32</w:t>
            </w:r>
          </w:p>
        </w:tc>
        <w:tc>
          <w:tcPr>
            <w:tcW w:w="452" w:type="pct"/>
          </w:tcPr>
          <w:p w14:paraId="59468D97" w14:textId="50642DB3" w:rsidR="00AD304A" w:rsidRPr="00095813" w:rsidRDefault="00EE547D" w:rsidP="00AD304A">
            <w:pPr>
              <w:ind w:firstLineChars="0" w:firstLine="0"/>
              <w:rPr>
                <w:sz w:val="20"/>
                <w:szCs w:val="20"/>
              </w:rPr>
            </w:pPr>
            <w:r w:rsidRPr="00EE547D">
              <w:rPr>
                <w:sz w:val="20"/>
                <w:szCs w:val="20"/>
              </w:rPr>
              <w:t>60.57</w:t>
            </w:r>
          </w:p>
        </w:tc>
        <w:tc>
          <w:tcPr>
            <w:tcW w:w="452" w:type="pct"/>
          </w:tcPr>
          <w:p w14:paraId="02B2AD2E" w14:textId="32908036" w:rsidR="00AD304A" w:rsidRPr="00095813" w:rsidRDefault="00EE547D" w:rsidP="00AD304A">
            <w:pPr>
              <w:ind w:firstLineChars="0" w:firstLine="0"/>
              <w:rPr>
                <w:sz w:val="20"/>
                <w:szCs w:val="20"/>
              </w:rPr>
            </w:pPr>
            <w:r w:rsidRPr="00EE547D">
              <w:rPr>
                <w:sz w:val="20"/>
                <w:szCs w:val="20"/>
              </w:rPr>
              <w:t>66.03</w:t>
            </w:r>
          </w:p>
        </w:tc>
      </w:tr>
      <w:tr w:rsidR="00AD304A" w:rsidRPr="00095813" w14:paraId="26933DBB" w14:textId="77777777" w:rsidTr="00385D80">
        <w:tc>
          <w:tcPr>
            <w:tcW w:w="401" w:type="pct"/>
            <w:vMerge/>
            <w:vAlign w:val="center"/>
          </w:tcPr>
          <w:p w14:paraId="3770647C" w14:textId="77777777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6DCBC73B" w14:textId="11BC7050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urbanization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3DA708A3" w14:textId="2F7A79E3" w:rsidR="00AD304A" w:rsidRPr="00095813" w:rsidRDefault="00771547" w:rsidP="00AD304A">
            <w:pPr>
              <w:ind w:firstLineChars="0" w:firstLine="0"/>
              <w:rPr>
                <w:sz w:val="20"/>
                <w:szCs w:val="20"/>
              </w:rPr>
            </w:pPr>
            <w:r w:rsidRPr="00771547">
              <w:rPr>
                <w:sz w:val="20"/>
                <w:szCs w:val="20"/>
              </w:rPr>
              <w:t>-7.26</w:t>
            </w:r>
          </w:p>
        </w:tc>
        <w:tc>
          <w:tcPr>
            <w:tcW w:w="452" w:type="pct"/>
          </w:tcPr>
          <w:p w14:paraId="4C0325C3" w14:textId="5C8AFD3F" w:rsidR="00AD304A" w:rsidRPr="00095813" w:rsidRDefault="00771547" w:rsidP="00AD304A">
            <w:pPr>
              <w:ind w:firstLineChars="0" w:firstLine="0"/>
              <w:rPr>
                <w:sz w:val="20"/>
                <w:szCs w:val="20"/>
              </w:rPr>
            </w:pPr>
            <w:r w:rsidRPr="00771547">
              <w:rPr>
                <w:sz w:val="20"/>
                <w:szCs w:val="20"/>
              </w:rPr>
              <w:t>-13.42</w:t>
            </w:r>
          </w:p>
        </w:tc>
        <w:tc>
          <w:tcPr>
            <w:tcW w:w="452" w:type="pct"/>
          </w:tcPr>
          <w:p w14:paraId="2FCC8DCC" w14:textId="6251CF8C" w:rsidR="00AD304A" w:rsidRPr="00095813" w:rsidRDefault="00771547" w:rsidP="00AD304A">
            <w:pPr>
              <w:ind w:firstLineChars="0" w:firstLine="0"/>
              <w:rPr>
                <w:sz w:val="20"/>
                <w:szCs w:val="20"/>
              </w:rPr>
            </w:pPr>
            <w:r w:rsidRPr="00771547">
              <w:rPr>
                <w:sz w:val="20"/>
                <w:szCs w:val="20"/>
              </w:rPr>
              <w:t>-16.75</w:t>
            </w:r>
          </w:p>
        </w:tc>
        <w:tc>
          <w:tcPr>
            <w:tcW w:w="452" w:type="pct"/>
          </w:tcPr>
          <w:p w14:paraId="55688A6C" w14:textId="006B5598" w:rsidR="00AD304A" w:rsidRPr="00095813" w:rsidRDefault="00771547" w:rsidP="00AD304A">
            <w:pPr>
              <w:ind w:firstLineChars="0" w:firstLine="0"/>
              <w:rPr>
                <w:sz w:val="20"/>
                <w:szCs w:val="20"/>
              </w:rPr>
            </w:pPr>
            <w:r w:rsidRPr="00771547">
              <w:rPr>
                <w:sz w:val="20"/>
                <w:szCs w:val="20"/>
              </w:rPr>
              <w:t>-18.65</w:t>
            </w:r>
          </w:p>
        </w:tc>
      </w:tr>
      <w:tr w:rsidR="00AD304A" w:rsidRPr="00095813" w14:paraId="2F317286" w14:textId="77777777" w:rsidTr="00385D80">
        <w:tc>
          <w:tcPr>
            <w:tcW w:w="401" w:type="pct"/>
            <w:vMerge/>
            <w:vAlign w:val="center"/>
          </w:tcPr>
          <w:p w14:paraId="454E29C7" w14:textId="77777777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62A5884A" w14:textId="67A0AE31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>b</w:t>
            </w:r>
            <w:r w:rsidRPr="00095813">
              <w:rPr>
                <w:sz w:val="20"/>
                <w:szCs w:val="20"/>
              </w:rPr>
              <w:t xml:space="preserve">oth factors related </w:t>
            </w:r>
            <w:r w:rsidR="00347BFA" w:rsidRPr="00095813">
              <w:rPr>
                <w:sz w:val="20"/>
                <w:szCs w:val="20"/>
              </w:rPr>
              <w:t>CO</w:t>
            </w:r>
            <w:r w:rsidR="00347BFA" w:rsidRPr="00347BFA">
              <w:rPr>
                <w:sz w:val="20"/>
                <w:szCs w:val="20"/>
                <w:vertAlign w:val="subscript"/>
              </w:rPr>
              <w:t>2</w:t>
            </w:r>
            <w:r w:rsidR="00347BFA">
              <w:rPr>
                <w:rFonts w:hint="eastAsia"/>
                <w:sz w:val="20"/>
                <w:szCs w:val="20"/>
                <w:vertAlign w:val="subscript"/>
              </w:rPr>
              <w:t xml:space="preserve"> </w:t>
            </w:r>
            <w:r w:rsidRPr="00095813">
              <w:rPr>
                <w:sz w:val="20"/>
                <w:szCs w:val="20"/>
              </w:rPr>
              <w:t>emissions</w:t>
            </w:r>
          </w:p>
        </w:tc>
        <w:tc>
          <w:tcPr>
            <w:tcW w:w="411" w:type="pct"/>
          </w:tcPr>
          <w:p w14:paraId="036A664A" w14:textId="5FCDFA6A" w:rsidR="00AD304A" w:rsidRPr="00095813" w:rsidRDefault="009B3661" w:rsidP="00AD304A">
            <w:pPr>
              <w:ind w:firstLineChars="0" w:firstLine="0"/>
              <w:rPr>
                <w:sz w:val="20"/>
                <w:szCs w:val="20"/>
              </w:rPr>
            </w:pPr>
            <w:r w:rsidRPr="009B3661">
              <w:rPr>
                <w:sz w:val="20"/>
                <w:szCs w:val="20"/>
              </w:rPr>
              <w:t>30.72</w:t>
            </w:r>
          </w:p>
        </w:tc>
        <w:tc>
          <w:tcPr>
            <w:tcW w:w="452" w:type="pct"/>
          </w:tcPr>
          <w:p w14:paraId="23E2CB79" w14:textId="452C7E31" w:rsidR="00AD304A" w:rsidRPr="00095813" w:rsidRDefault="009B3661" w:rsidP="00AD304A">
            <w:pPr>
              <w:ind w:firstLineChars="0" w:firstLine="0"/>
              <w:rPr>
                <w:sz w:val="20"/>
                <w:szCs w:val="20"/>
              </w:rPr>
            </w:pPr>
            <w:r w:rsidRPr="009B3661">
              <w:rPr>
                <w:sz w:val="20"/>
                <w:szCs w:val="20"/>
              </w:rPr>
              <w:t>42.90</w:t>
            </w:r>
          </w:p>
        </w:tc>
        <w:tc>
          <w:tcPr>
            <w:tcW w:w="452" w:type="pct"/>
          </w:tcPr>
          <w:p w14:paraId="4EA4A956" w14:textId="4E889AD4" w:rsidR="00AD304A" w:rsidRPr="00095813" w:rsidRDefault="009B3661" w:rsidP="00AD304A">
            <w:pPr>
              <w:ind w:firstLineChars="0" w:firstLine="0"/>
              <w:rPr>
                <w:sz w:val="20"/>
                <w:szCs w:val="20"/>
              </w:rPr>
            </w:pPr>
            <w:r w:rsidRPr="009B3661">
              <w:rPr>
                <w:sz w:val="20"/>
                <w:szCs w:val="20"/>
              </w:rPr>
              <w:t>43.81</w:t>
            </w:r>
          </w:p>
        </w:tc>
        <w:tc>
          <w:tcPr>
            <w:tcW w:w="452" w:type="pct"/>
          </w:tcPr>
          <w:p w14:paraId="1E0133EB" w14:textId="395FC98B" w:rsidR="00AD304A" w:rsidRPr="00095813" w:rsidRDefault="009B3661" w:rsidP="00AD304A">
            <w:pPr>
              <w:ind w:firstLineChars="0" w:firstLine="0"/>
              <w:rPr>
                <w:sz w:val="20"/>
                <w:szCs w:val="20"/>
              </w:rPr>
            </w:pPr>
            <w:r w:rsidRPr="009B3661">
              <w:rPr>
                <w:sz w:val="20"/>
                <w:szCs w:val="20"/>
              </w:rPr>
              <w:t>47.38</w:t>
            </w:r>
          </w:p>
        </w:tc>
      </w:tr>
      <w:tr w:rsidR="00AD304A" w:rsidRPr="00095813" w14:paraId="03A11AB9" w14:textId="77777777" w:rsidTr="00385D80">
        <w:tc>
          <w:tcPr>
            <w:tcW w:w="401" w:type="pct"/>
            <w:vMerge w:val="restart"/>
            <w:vAlign w:val="center"/>
          </w:tcPr>
          <w:p w14:paraId="74AE1125" w14:textId="7577B217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095813">
              <w:rPr>
                <w:rFonts w:hint="eastAsia"/>
                <w:sz w:val="20"/>
                <w:szCs w:val="20"/>
              </w:rPr>
              <w:t>SSP3</w:t>
            </w:r>
          </w:p>
        </w:tc>
        <w:tc>
          <w:tcPr>
            <w:tcW w:w="2832" w:type="pct"/>
          </w:tcPr>
          <w:p w14:paraId="14C50165" w14:textId="771EDEE7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population aging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54D4A370" w14:textId="697B9613" w:rsidR="00AD304A" w:rsidRPr="00095813" w:rsidRDefault="009701F0" w:rsidP="00AD304A">
            <w:pPr>
              <w:ind w:firstLineChars="0" w:firstLine="0"/>
              <w:rPr>
                <w:sz w:val="20"/>
                <w:szCs w:val="20"/>
              </w:rPr>
            </w:pPr>
            <w:r w:rsidRPr="009701F0">
              <w:rPr>
                <w:sz w:val="20"/>
                <w:szCs w:val="20"/>
              </w:rPr>
              <w:t>35.84</w:t>
            </w:r>
          </w:p>
        </w:tc>
        <w:tc>
          <w:tcPr>
            <w:tcW w:w="452" w:type="pct"/>
          </w:tcPr>
          <w:p w14:paraId="7C8EE836" w14:textId="5B8B661A" w:rsidR="00AD304A" w:rsidRPr="00095813" w:rsidRDefault="009701F0" w:rsidP="00AD304A">
            <w:pPr>
              <w:ind w:firstLineChars="0" w:firstLine="0"/>
              <w:rPr>
                <w:sz w:val="20"/>
                <w:szCs w:val="20"/>
              </w:rPr>
            </w:pPr>
            <w:r w:rsidRPr="009701F0">
              <w:rPr>
                <w:sz w:val="20"/>
                <w:szCs w:val="20"/>
              </w:rPr>
              <w:t>53.61</w:t>
            </w:r>
          </w:p>
        </w:tc>
        <w:tc>
          <w:tcPr>
            <w:tcW w:w="452" w:type="pct"/>
          </w:tcPr>
          <w:p w14:paraId="116F485F" w14:textId="51E2ABB9" w:rsidR="00AD304A" w:rsidRPr="00095813" w:rsidRDefault="009701F0" w:rsidP="00AD304A">
            <w:pPr>
              <w:ind w:firstLineChars="0" w:firstLine="0"/>
              <w:rPr>
                <w:sz w:val="20"/>
                <w:szCs w:val="20"/>
              </w:rPr>
            </w:pPr>
            <w:r w:rsidRPr="009701F0">
              <w:rPr>
                <w:sz w:val="20"/>
                <w:szCs w:val="20"/>
              </w:rPr>
              <w:t>56.74</w:t>
            </w:r>
          </w:p>
        </w:tc>
        <w:tc>
          <w:tcPr>
            <w:tcW w:w="452" w:type="pct"/>
          </w:tcPr>
          <w:p w14:paraId="75381596" w14:textId="293C51CF" w:rsidR="00AD304A" w:rsidRPr="00095813" w:rsidRDefault="009701F0" w:rsidP="00AD304A">
            <w:pPr>
              <w:ind w:firstLineChars="0" w:firstLine="0"/>
              <w:rPr>
                <w:sz w:val="20"/>
                <w:szCs w:val="20"/>
              </w:rPr>
            </w:pPr>
            <w:r w:rsidRPr="009701F0">
              <w:rPr>
                <w:sz w:val="20"/>
                <w:szCs w:val="20"/>
              </w:rPr>
              <w:t>61.41</w:t>
            </w:r>
          </w:p>
        </w:tc>
      </w:tr>
      <w:tr w:rsidR="00AD304A" w:rsidRPr="00095813" w14:paraId="32514652" w14:textId="77777777" w:rsidTr="00385D80">
        <w:tc>
          <w:tcPr>
            <w:tcW w:w="401" w:type="pct"/>
            <w:vMerge/>
          </w:tcPr>
          <w:p w14:paraId="1251536E" w14:textId="77777777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54FA56BC" w14:textId="7C4275A1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urbanization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22DE57D8" w14:textId="60E0F86E" w:rsidR="00AD304A" w:rsidRPr="00095813" w:rsidRDefault="009701F0" w:rsidP="00AD304A">
            <w:pPr>
              <w:ind w:firstLineChars="0" w:firstLine="0"/>
              <w:rPr>
                <w:sz w:val="20"/>
                <w:szCs w:val="20"/>
              </w:rPr>
            </w:pPr>
            <w:r w:rsidRPr="009701F0">
              <w:rPr>
                <w:sz w:val="20"/>
                <w:szCs w:val="20"/>
              </w:rPr>
              <w:t>-4.98</w:t>
            </w:r>
          </w:p>
        </w:tc>
        <w:tc>
          <w:tcPr>
            <w:tcW w:w="452" w:type="pct"/>
          </w:tcPr>
          <w:p w14:paraId="46DCC260" w14:textId="3CAACC9B" w:rsidR="00AD304A" w:rsidRPr="00095813" w:rsidRDefault="009701F0" w:rsidP="00AD304A">
            <w:pPr>
              <w:ind w:firstLineChars="0" w:firstLine="0"/>
              <w:rPr>
                <w:sz w:val="20"/>
                <w:szCs w:val="20"/>
              </w:rPr>
            </w:pPr>
            <w:r w:rsidRPr="009701F0">
              <w:rPr>
                <w:sz w:val="20"/>
                <w:szCs w:val="20"/>
              </w:rPr>
              <w:t>-9.65</w:t>
            </w:r>
          </w:p>
        </w:tc>
        <w:tc>
          <w:tcPr>
            <w:tcW w:w="452" w:type="pct"/>
          </w:tcPr>
          <w:p w14:paraId="1E19AC9A" w14:textId="539A361D" w:rsidR="00AD304A" w:rsidRPr="00095813" w:rsidRDefault="009701F0" w:rsidP="00AD304A">
            <w:pPr>
              <w:ind w:firstLineChars="0" w:firstLine="0"/>
              <w:rPr>
                <w:sz w:val="20"/>
                <w:szCs w:val="20"/>
              </w:rPr>
            </w:pPr>
            <w:r w:rsidRPr="009701F0">
              <w:rPr>
                <w:sz w:val="20"/>
                <w:szCs w:val="20"/>
              </w:rPr>
              <w:t>-11.93</w:t>
            </w:r>
          </w:p>
        </w:tc>
        <w:tc>
          <w:tcPr>
            <w:tcW w:w="452" w:type="pct"/>
          </w:tcPr>
          <w:p w14:paraId="59FF4D9C" w14:textId="423F5BDA" w:rsidR="00AD304A" w:rsidRPr="00095813" w:rsidRDefault="009701F0" w:rsidP="00AD304A">
            <w:pPr>
              <w:ind w:firstLineChars="0" w:firstLine="0"/>
              <w:rPr>
                <w:sz w:val="20"/>
                <w:szCs w:val="20"/>
              </w:rPr>
            </w:pPr>
            <w:r w:rsidRPr="009701F0">
              <w:rPr>
                <w:sz w:val="20"/>
                <w:szCs w:val="20"/>
              </w:rPr>
              <w:t>-13.09</w:t>
            </w:r>
          </w:p>
        </w:tc>
      </w:tr>
      <w:tr w:rsidR="00AD304A" w:rsidRPr="00095813" w14:paraId="6A88952F" w14:textId="77777777" w:rsidTr="00385D80">
        <w:tc>
          <w:tcPr>
            <w:tcW w:w="401" w:type="pct"/>
            <w:vMerge/>
          </w:tcPr>
          <w:p w14:paraId="52EC5803" w14:textId="77777777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4FF95DE1" w14:textId="605128E4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>b</w:t>
            </w:r>
            <w:r w:rsidRPr="00095813">
              <w:rPr>
                <w:sz w:val="20"/>
                <w:szCs w:val="20"/>
              </w:rPr>
              <w:t>oth factors related</w:t>
            </w:r>
            <w:r w:rsidR="00347BFA" w:rsidRPr="00095813">
              <w:rPr>
                <w:sz w:val="20"/>
                <w:szCs w:val="20"/>
              </w:rPr>
              <w:t xml:space="preserve"> CO</w:t>
            </w:r>
            <w:r w:rsidR="00347BFA" w:rsidRPr="00347BFA">
              <w:rPr>
                <w:sz w:val="20"/>
                <w:szCs w:val="20"/>
                <w:vertAlign w:val="subscript"/>
              </w:rPr>
              <w:t>2</w:t>
            </w:r>
            <w:r w:rsidR="00347BFA">
              <w:rPr>
                <w:rFonts w:hint="eastAsia"/>
                <w:sz w:val="20"/>
                <w:szCs w:val="20"/>
                <w:vertAlign w:val="subscript"/>
              </w:rPr>
              <w:t xml:space="preserve"> </w:t>
            </w:r>
            <w:r w:rsidRPr="00095813">
              <w:rPr>
                <w:sz w:val="20"/>
                <w:szCs w:val="20"/>
              </w:rPr>
              <w:t>emissions</w:t>
            </w:r>
          </w:p>
        </w:tc>
        <w:tc>
          <w:tcPr>
            <w:tcW w:w="411" w:type="pct"/>
          </w:tcPr>
          <w:p w14:paraId="2C936512" w14:textId="3EDD22BF" w:rsidR="00AD304A" w:rsidRPr="00095813" w:rsidRDefault="00376F31" w:rsidP="00AD304A">
            <w:pPr>
              <w:ind w:firstLineChars="0" w:firstLine="0"/>
              <w:rPr>
                <w:sz w:val="20"/>
                <w:szCs w:val="20"/>
              </w:rPr>
            </w:pPr>
            <w:r w:rsidRPr="00376F31">
              <w:rPr>
                <w:sz w:val="20"/>
                <w:szCs w:val="20"/>
              </w:rPr>
              <w:t>30.86</w:t>
            </w:r>
          </w:p>
        </w:tc>
        <w:tc>
          <w:tcPr>
            <w:tcW w:w="452" w:type="pct"/>
          </w:tcPr>
          <w:p w14:paraId="2D991F55" w14:textId="12F01BEF" w:rsidR="00AD304A" w:rsidRPr="00095813" w:rsidRDefault="00376F31" w:rsidP="00AD304A">
            <w:pPr>
              <w:ind w:firstLineChars="0" w:firstLine="0"/>
              <w:rPr>
                <w:sz w:val="20"/>
                <w:szCs w:val="20"/>
              </w:rPr>
            </w:pPr>
            <w:r w:rsidRPr="00376F31">
              <w:rPr>
                <w:sz w:val="20"/>
                <w:szCs w:val="20"/>
              </w:rPr>
              <w:t>43.96</w:t>
            </w:r>
          </w:p>
        </w:tc>
        <w:tc>
          <w:tcPr>
            <w:tcW w:w="452" w:type="pct"/>
          </w:tcPr>
          <w:p w14:paraId="6653D7C5" w14:textId="400D1039" w:rsidR="00AD304A" w:rsidRPr="00095813" w:rsidRDefault="00376F31" w:rsidP="00AD304A">
            <w:pPr>
              <w:ind w:firstLineChars="0" w:firstLine="0"/>
              <w:rPr>
                <w:sz w:val="20"/>
                <w:szCs w:val="20"/>
              </w:rPr>
            </w:pPr>
            <w:r w:rsidRPr="00376F31">
              <w:rPr>
                <w:sz w:val="20"/>
                <w:szCs w:val="20"/>
              </w:rPr>
              <w:t>44.80</w:t>
            </w:r>
          </w:p>
        </w:tc>
        <w:tc>
          <w:tcPr>
            <w:tcW w:w="452" w:type="pct"/>
          </w:tcPr>
          <w:p w14:paraId="39897CE1" w14:textId="716E27D8" w:rsidR="00AD304A" w:rsidRPr="00095813" w:rsidRDefault="00376F31" w:rsidP="00AD304A">
            <w:pPr>
              <w:ind w:firstLineChars="0" w:firstLine="0"/>
              <w:rPr>
                <w:sz w:val="20"/>
                <w:szCs w:val="20"/>
              </w:rPr>
            </w:pPr>
            <w:r w:rsidRPr="00376F31">
              <w:rPr>
                <w:sz w:val="20"/>
                <w:szCs w:val="20"/>
              </w:rPr>
              <w:t>48.32</w:t>
            </w:r>
          </w:p>
        </w:tc>
      </w:tr>
      <w:tr w:rsidR="00AD304A" w:rsidRPr="00095813" w14:paraId="7948206E" w14:textId="77777777" w:rsidTr="00385D80">
        <w:tc>
          <w:tcPr>
            <w:tcW w:w="401" w:type="pct"/>
            <w:vMerge w:val="restart"/>
            <w:vAlign w:val="center"/>
          </w:tcPr>
          <w:p w14:paraId="568AEF2A" w14:textId="502D0142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095813">
              <w:rPr>
                <w:rFonts w:hint="eastAsia"/>
                <w:sz w:val="20"/>
                <w:szCs w:val="20"/>
              </w:rPr>
              <w:t>SSP4</w:t>
            </w:r>
          </w:p>
        </w:tc>
        <w:tc>
          <w:tcPr>
            <w:tcW w:w="2832" w:type="pct"/>
          </w:tcPr>
          <w:p w14:paraId="15112DCA" w14:textId="586E3651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population aging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2B0614CC" w14:textId="46326EC1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39.17</w:t>
            </w:r>
          </w:p>
        </w:tc>
        <w:tc>
          <w:tcPr>
            <w:tcW w:w="452" w:type="pct"/>
          </w:tcPr>
          <w:p w14:paraId="23589739" w14:textId="6C8E8798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57.96</w:t>
            </w:r>
          </w:p>
        </w:tc>
        <w:tc>
          <w:tcPr>
            <w:tcW w:w="452" w:type="pct"/>
          </w:tcPr>
          <w:p w14:paraId="18AE39A1" w14:textId="2BFF47CD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63.43</w:t>
            </w:r>
          </w:p>
        </w:tc>
        <w:tc>
          <w:tcPr>
            <w:tcW w:w="452" w:type="pct"/>
          </w:tcPr>
          <w:p w14:paraId="6EE599BF" w14:textId="78827EF5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69.84</w:t>
            </w:r>
          </w:p>
        </w:tc>
      </w:tr>
      <w:tr w:rsidR="00AD304A" w:rsidRPr="00095813" w14:paraId="4B78B30A" w14:textId="77777777" w:rsidTr="00385D80">
        <w:tc>
          <w:tcPr>
            <w:tcW w:w="401" w:type="pct"/>
            <w:vMerge/>
          </w:tcPr>
          <w:p w14:paraId="5E5D5FD9" w14:textId="77777777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3F330111" w14:textId="3EEB93B4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urbanization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22BCBEF9" w14:textId="2D432A64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-8.95</w:t>
            </w:r>
          </w:p>
        </w:tc>
        <w:tc>
          <w:tcPr>
            <w:tcW w:w="452" w:type="pct"/>
          </w:tcPr>
          <w:p w14:paraId="3DF7091C" w14:textId="57A87964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-15.95</w:t>
            </w:r>
          </w:p>
        </w:tc>
        <w:tc>
          <w:tcPr>
            <w:tcW w:w="452" w:type="pct"/>
          </w:tcPr>
          <w:p w14:paraId="492548EB" w14:textId="15F5C12E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-19.95</w:t>
            </w:r>
          </w:p>
        </w:tc>
        <w:tc>
          <w:tcPr>
            <w:tcW w:w="452" w:type="pct"/>
          </w:tcPr>
          <w:p w14:paraId="366B3FBB" w14:textId="2B5C46C4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-22.48</w:t>
            </w:r>
          </w:p>
        </w:tc>
      </w:tr>
      <w:tr w:rsidR="00AD304A" w:rsidRPr="00095813" w14:paraId="1EBCF7C6" w14:textId="77777777" w:rsidTr="00385D80">
        <w:tc>
          <w:tcPr>
            <w:tcW w:w="401" w:type="pct"/>
            <w:vMerge/>
          </w:tcPr>
          <w:p w14:paraId="66EA1F28" w14:textId="77777777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3EBA3525" w14:textId="2343BF9B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>b</w:t>
            </w:r>
            <w:r w:rsidRPr="00095813">
              <w:rPr>
                <w:sz w:val="20"/>
                <w:szCs w:val="20"/>
              </w:rPr>
              <w:t xml:space="preserve">oth factors related </w:t>
            </w:r>
            <w:r w:rsidR="00347BFA" w:rsidRPr="00095813">
              <w:rPr>
                <w:sz w:val="20"/>
                <w:szCs w:val="20"/>
              </w:rPr>
              <w:t>CO</w:t>
            </w:r>
            <w:r w:rsidR="00347BFA" w:rsidRPr="00347BFA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0895B0B3" w14:textId="4E102336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30.22</w:t>
            </w:r>
          </w:p>
        </w:tc>
        <w:tc>
          <w:tcPr>
            <w:tcW w:w="452" w:type="pct"/>
          </w:tcPr>
          <w:p w14:paraId="71A877D9" w14:textId="753D013B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42.00</w:t>
            </w:r>
          </w:p>
        </w:tc>
        <w:tc>
          <w:tcPr>
            <w:tcW w:w="452" w:type="pct"/>
          </w:tcPr>
          <w:p w14:paraId="670AC235" w14:textId="68DCFC2B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43.48</w:t>
            </w:r>
          </w:p>
        </w:tc>
        <w:tc>
          <w:tcPr>
            <w:tcW w:w="452" w:type="pct"/>
          </w:tcPr>
          <w:p w14:paraId="22C94731" w14:textId="515F6223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47.36</w:t>
            </w:r>
          </w:p>
        </w:tc>
      </w:tr>
      <w:tr w:rsidR="00AD304A" w:rsidRPr="00095813" w14:paraId="4EFEEE82" w14:textId="77777777" w:rsidTr="00385D80">
        <w:tc>
          <w:tcPr>
            <w:tcW w:w="401" w:type="pct"/>
            <w:vMerge w:val="restart"/>
            <w:vAlign w:val="center"/>
          </w:tcPr>
          <w:p w14:paraId="2D3531FA" w14:textId="130778BF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  <w:r w:rsidRPr="00095813">
              <w:rPr>
                <w:rFonts w:hint="eastAsia"/>
                <w:sz w:val="20"/>
                <w:szCs w:val="20"/>
              </w:rPr>
              <w:t>SSP5</w:t>
            </w:r>
          </w:p>
        </w:tc>
        <w:tc>
          <w:tcPr>
            <w:tcW w:w="2832" w:type="pct"/>
          </w:tcPr>
          <w:p w14:paraId="25AB5DF8" w14:textId="5B2CAE62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population aging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6CCB1E68" w14:textId="2F1EEFED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39.67</w:t>
            </w:r>
          </w:p>
        </w:tc>
        <w:tc>
          <w:tcPr>
            <w:tcW w:w="452" w:type="pct"/>
          </w:tcPr>
          <w:p w14:paraId="475A6CC6" w14:textId="2227EC75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58.39</w:t>
            </w:r>
          </w:p>
        </w:tc>
        <w:tc>
          <w:tcPr>
            <w:tcW w:w="452" w:type="pct"/>
          </w:tcPr>
          <w:p w14:paraId="730BBE78" w14:textId="5B463CEC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63.64</w:t>
            </w:r>
          </w:p>
        </w:tc>
        <w:tc>
          <w:tcPr>
            <w:tcW w:w="452" w:type="pct"/>
          </w:tcPr>
          <w:p w14:paraId="2496F9EE" w14:textId="45900DFE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69.89</w:t>
            </w:r>
          </w:p>
        </w:tc>
      </w:tr>
      <w:tr w:rsidR="00AD304A" w:rsidRPr="00095813" w14:paraId="0B9982B9" w14:textId="77777777" w:rsidTr="00385D80">
        <w:tc>
          <w:tcPr>
            <w:tcW w:w="401" w:type="pct"/>
            <w:vMerge/>
          </w:tcPr>
          <w:p w14:paraId="6625990E" w14:textId="77777777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4B6D914A" w14:textId="6F8374C6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 xml:space="preserve">urbanization related </w:t>
            </w:r>
            <w:r w:rsidRPr="00095813">
              <w:rPr>
                <w:sz w:val="20"/>
                <w:szCs w:val="20"/>
              </w:rPr>
              <w:t>CO</w:t>
            </w:r>
            <w:r w:rsidRPr="00095813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456BB09B" w14:textId="23BE9FA7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-9.73</w:t>
            </w:r>
          </w:p>
        </w:tc>
        <w:tc>
          <w:tcPr>
            <w:tcW w:w="452" w:type="pct"/>
          </w:tcPr>
          <w:p w14:paraId="4F62F34A" w14:textId="46760A66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-17.29</w:t>
            </w:r>
          </w:p>
        </w:tc>
        <w:tc>
          <w:tcPr>
            <w:tcW w:w="452" w:type="pct"/>
          </w:tcPr>
          <w:p w14:paraId="221C3494" w14:textId="010268C1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-21.74</w:t>
            </w:r>
          </w:p>
        </w:tc>
        <w:tc>
          <w:tcPr>
            <w:tcW w:w="452" w:type="pct"/>
          </w:tcPr>
          <w:p w14:paraId="2F19CB50" w14:textId="4D8A69A3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-24.46</w:t>
            </w:r>
          </w:p>
        </w:tc>
      </w:tr>
      <w:tr w:rsidR="00AD304A" w:rsidRPr="00095813" w14:paraId="0BD7F3D3" w14:textId="77777777" w:rsidTr="00385D80">
        <w:tc>
          <w:tcPr>
            <w:tcW w:w="401" w:type="pct"/>
            <w:vMerge/>
          </w:tcPr>
          <w:p w14:paraId="386C9ADC" w14:textId="77777777" w:rsidR="00AD304A" w:rsidRPr="00095813" w:rsidRDefault="00AD304A" w:rsidP="00AD304A">
            <w:pPr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pct"/>
          </w:tcPr>
          <w:p w14:paraId="397DAEB5" w14:textId="0585338F" w:rsidR="00AD304A" w:rsidRPr="00095813" w:rsidRDefault="00AD304A" w:rsidP="00AD304A">
            <w:pPr>
              <w:ind w:firstLineChars="0" w:firstLine="0"/>
              <w:rPr>
                <w:sz w:val="20"/>
                <w:szCs w:val="20"/>
              </w:rPr>
            </w:pPr>
            <w:r w:rsidRPr="00095813">
              <w:rPr>
                <w:sz w:val="20"/>
                <w:szCs w:val="20"/>
              </w:rPr>
              <w:t xml:space="preserve">Proportions of </w:t>
            </w:r>
            <w:r w:rsidRPr="00095813">
              <w:rPr>
                <w:rFonts w:hint="eastAsia"/>
                <w:sz w:val="20"/>
                <w:szCs w:val="20"/>
              </w:rPr>
              <w:t>b</w:t>
            </w:r>
            <w:r w:rsidRPr="00095813">
              <w:rPr>
                <w:sz w:val="20"/>
                <w:szCs w:val="20"/>
              </w:rPr>
              <w:t xml:space="preserve">oth factors related </w:t>
            </w:r>
            <w:r w:rsidR="00347BFA" w:rsidRPr="00095813">
              <w:rPr>
                <w:sz w:val="20"/>
                <w:szCs w:val="20"/>
              </w:rPr>
              <w:t>CO</w:t>
            </w:r>
            <w:r w:rsidR="00347BFA" w:rsidRPr="00347BFA">
              <w:rPr>
                <w:sz w:val="20"/>
                <w:szCs w:val="20"/>
                <w:vertAlign w:val="subscript"/>
              </w:rPr>
              <w:t>2</w:t>
            </w:r>
            <w:r w:rsidRPr="00095813">
              <w:rPr>
                <w:sz w:val="20"/>
                <w:szCs w:val="20"/>
              </w:rPr>
              <w:t xml:space="preserve"> emissions</w:t>
            </w:r>
          </w:p>
        </w:tc>
        <w:tc>
          <w:tcPr>
            <w:tcW w:w="411" w:type="pct"/>
          </w:tcPr>
          <w:p w14:paraId="25A425DB" w14:textId="0BCBA052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29.94</w:t>
            </w:r>
          </w:p>
        </w:tc>
        <w:tc>
          <w:tcPr>
            <w:tcW w:w="452" w:type="pct"/>
          </w:tcPr>
          <w:p w14:paraId="254CFCB4" w14:textId="5EE2DADF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41.10</w:t>
            </w:r>
          </w:p>
        </w:tc>
        <w:tc>
          <w:tcPr>
            <w:tcW w:w="452" w:type="pct"/>
          </w:tcPr>
          <w:p w14:paraId="15875D6F" w14:textId="29258953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41.90</w:t>
            </w:r>
          </w:p>
        </w:tc>
        <w:tc>
          <w:tcPr>
            <w:tcW w:w="452" w:type="pct"/>
          </w:tcPr>
          <w:p w14:paraId="05182F37" w14:textId="1CF03C22" w:rsidR="00AD304A" w:rsidRPr="00095813" w:rsidRDefault="00087BFD" w:rsidP="00AD304A">
            <w:pPr>
              <w:ind w:firstLineChars="0" w:firstLine="0"/>
              <w:rPr>
                <w:sz w:val="20"/>
                <w:szCs w:val="20"/>
              </w:rPr>
            </w:pPr>
            <w:r w:rsidRPr="00087BFD">
              <w:rPr>
                <w:sz w:val="20"/>
                <w:szCs w:val="20"/>
              </w:rPr>
              <w:t>45.43</w:t>
            </w:r>
          </w:p>
        </w:tc>
      </w:tr>
    </w:tbl>
    <w:p w14:paraId="677CD5DF" w14:textId="51FB02FB" w:rsidR="00870A28" w:rsidRDefault="007D4821" w:rsidP="00803833">
      <w:pPr>
        <w:ind w:firstLine="420"/>
      </w:pPr>
      <w:r>
        <w:rPr>
          <w:rFonts w:hint="eastAsia"/>
        </w:rPr>
        <w:t>Table S</w:t>
      </w:r>
      <w:r w:rsidR="0018240B">
        <w:rPr>
          <w:rFonts w:hint="eastAsia"/>
        </w:rPr>
        <w:t>6</w:t>
      </w:r>
      <w:r w:rsidRPr="007D4821">
        <w:t xml:space="preserve"> presents the</w:t>
      </w:r>
      <w:r w:rsidR="004D1BB6" w:rsidRPr="004D1BB6">
        <w:t xml:space="preserve"> detailed numerical values</w:t>
      </w:r>
      <w:r w:rsidRPr="007D4821">
        <w:t xml:space="preserve"> </w:t>
      </w:r>
      <w:r w:rsidR="004D1BB6" w:rsidRPr="004D1BB6">
        <w:t>underlying the bar chart in Fig. 1</w:t>
      </w:r>
      <w:r w:rsidR="004D1BB6">
        <w:rPr>
          <w:rFonts w:hint="eastAsia"/>
        </w:rPr>
        <w:t xml:space="preserve">, </w:t>
      </w:r>
      <w:r w:rsidR="004D1BB6" w:rsidRPr="004D1BB6">
        <w:t>offering quantitative support for the graphical representation of the results.</w:t>
      </w:r>
      <w:r>
        <w:rPr>
          <w:rFonts w:hint="eastAsia"/>
        </w:rPr>
        <w:t xml:space="preserve"> </w:t>
      </w:r>
      <w:r w:rsidR="00BA56EC" w:rsidRPr="00BA56EC">
        <w:t>In the main text, Fig. 1 presents</w:t>
      </w:r>
      <w:r w:rsidR="00870A28">
        <w:rPr>
          <w:rFonts w:hint="eastAsia"/>
        </w:rPr>
        <w:t xml:space="preserve"> population aging impact </w:t>
      </w:r>
      <w:r w:rsidR="00870A28" w:rsidRPr="00870A28">
        <w:t>represented by</w:t>
      </w:r>
      <w:r w:rsidR="00870A28">
        <w:rPr>
          <w:rFonts w:hint="eastAsia"/>
        </w:rPr>
        <w:t xml:space="preserve"> the p</w:t>
      </w:r>
      <w:r w:rsidR="00870A28" w:rsidRPr="00B821A9">
        <w:t>roportions of CO</w:t>
      </w:r>
      <w:r w:rsidR="00870A28" w:rsidRPr="002238F0">
        <w:rPr>
          <w:vertAlign w:val="subscript"/>
        </w:rPr>
        <w:t>2</w:t>
      </w:r>
      <w:r w:rsidR="00870A28" w:rsidRPr="00B821A9">
        <w:t xml:space="preserve"> emissions</w:t>
      </w:r>
      <w:r w:rsidR="00F37B7C">
        <w:rPr>
          <w:rFonts w:hint="eastAsia"/>
        </w:rPr>
        <w:t xml:space="preserve"> related to aging</w:t>
      </w:r>
      <w:r w:rsidR="00870A28">
        <w:rPr>
          <w:rFonts w:hint="eastAsia"/>
        </w:rPr>
        <w:t xml:space="preserve">, </w:t>
      </w:r>
      <w:r w:rsidR="00F37B7C">
        <w:rPr>
          <w:rFonts w:hint="eastAsia"/>
        </w:rPr>
        <w:t>and</w:t>
      </w:r>
      <w:r w:rsidR="00870A28">
        <w:rPr>
          <w:rFonts w:hint="eastAsia"/>
        </w:rPr>
        <w:t xml:space="preserve"> the urbanization impact</w:t>
      </w:r>
      <w:r w:rsidR="00870A28" w:rsidRPr="00870A28">
        <w:t xml:space="preserve"> represented by</w:t>
      </w:r>
      <w:r w:rsidR="00870A28">
        <w:rPr>
          <w:rFonts w:hint="eastAsia"/>
        </w:rPr>
        <w:t xml:space="preserve"> the p</w:t>
      </w:r>
      <w:r w:rsidR="00870A28" w:rsidRPr="00B821A9">
        <w:t>roportions of CO</w:t>
      </w:r>
      <w:r w:rsidR="00870A28" w:rsidRPr="002238F0">
        <w:rPr>
          <w:vertAlign w:val="subscript"/>
        </w:rPr>
        <w:t>2</w:t>
      </w:r>
      <w:r w:rsidR="00870A28" w:rsidRPr="00B821A9">
        <w:t xml:space="preserve"> emissions</w:t>
      </w:r>
      <w:r w:rsidR="00F37B7C" w:rsidRPr="00F37B7C">
        <w:rPr>
          <w:rFonts w:hint="eastAsia"/>
        </w:rPr>
        <w:t xml:space="preserve"> </w:t>
      </w:r>
      <w:r w:rsidR="00F37B7C">
        <w:rPr>
          <w:rFonts w:hint="eastAsia"/>
        </w:rPr>
        <w:t>related to</w:t>
      </w:r>
      <w:r w:rsidR="00F37B7C" w:rsidRPr="00F37B7C">
        <w:rPr>
          <w:rFonts w:hint="eastAsia"/>
        </w:rPr>
        <w:t xml:space="preserve"> </w:t>
      </w:r>
      <w:r w:rsidR="00F37B7C">
        <w:rPr>
          <w:rFonts w:hint="eastAsia"/>
        </w:rPr>
        <w:t>urbanization</w:t>
      </w:r>
      <w:r w:rsidR="00870A28">
        <w:rPr>
          <w:rFonts w:hint="eastAsia"/>
        </w:rPr>
        <w:t xml:space="preserve">. </w:t>
      </w:r>
      <w:r w:rsidR="00C020CA" w:rsidRPr="00C020CA">
        <w:t xml:space="preserve">The combined effects of population aging and urbanization are </w:t>
      </w:r>
      <w:r w:rsidR="009A0AE4" w:rsidRPr="009A0AE4">
        <w:t>shown as</w:t>
      </w:r>
      <w:r w:rsidR="00C020CA" w:rsidRPr="00C020CA">
        <w:t xml:space="preserve"> the proportions of </w:t>
      </w:r>
      <w:r w:rsidR="00C020CA" w:rsidRPr="00B821A9">
        <w:t>CO</w:t>
      </w:r>
      <w:r w:rsidR="00C020CA" w:rsidRPr="002238F0">
        <w:rPr>
          <w:vertAlign w:val="subscript"/>
        </w:rPr>
        <w:t>2</w:t>
      </w:r>
      <w:r w:rsidR="00C020CA" w:rsidRPr="00C020CA">
        <w:t xml:space="preserve"> emissions</w:t>
      </w:r>
      <w:r w:rsidR="009A0AE4" w:rsidRPr="009A0AE4">
        <w:t xml:space="preserve"> </w:t>
      </w:r>
      <w:r w:rsidR="009A0AE4" w:rsidRPr="00C020CA">
        <w:t>related</w:t>
      </w:r>
      <w:r w:rsidR="009A0AE4">
        <w:rPr>
          <w:rFonts w:hint="eastAsia"/>
        </w:rPr>
        <w:t xml:space="preserve"> to </w:t>
      </w:r>
      <w:r w:rsidR="009A0AE4" w:rsidRPr="00C020CA">
        <w:t>both factors</w:t>
      </w:r>
      <w:r w:rsidR="009A0AE4">
        <w:rPr>
          <w:rFonts w:hint="eastAsia"/>
        </w:rPr>
        <w:t xml:space="preserve">, </w:t>
      </w:r>
      <w:r w:rsidR="009A0AE4" w:rsidRPr="009A0AE4">
        <w:t>that is, the sum of the two individual proportions.</w:t>
      </w:r>
    </w:p>
    <w:p w14:paraId="0310E62D" w14:textId="77777777" w:rsidR="003601CA" w:rsidRDefault="003601CA" w:rsidP="00926361">
      <w:pPr>
        <w:ind w:firstLineChars="0" w:firstLine="0"/>
      </w:pPr>
    </w:p>
    <w:p w14:paraId="3DA16CC9" w14:textId="77777777" w:rsidR="00926361" w:rsidRDefault="00926361" w:rsidP="00926361">
      <w:pPr>
        <w:ind w:firstLineChars="0" w:firstLine="0"/>
      </w:pPr>
    </w:p>
    <w:p w14:paraId="75B47E7B" w14:textId="77777777" w:rsidR="00C42BED" w:rsidRDefault="00C42BED" w:rsidP="00926361">
      <w:pPr>
        <w:ind w:firstLineChars="0" w:firstLine="0"/>
      </w:pPr>
    </w:p>
    <w:p w14:paraId="4A9CDD63" w14:textId="77777777" w:rsidR="00C42BED" w:rsidRDefault="00C42BED" w:rsidP="00926361">
      <w:pPr>
        <w:ind w:firstLineChars="0" w:firstLine="0"/>
      </w:pPr>
    </w:p>
    <w:p w14:paraId="59C2CEC5" w14:textId="77777777" w:rsidR="00C42BED" w:rsidRDefault="00C42BED" w:rsidP="00926361">
      <w:pPr>
        <w:ind w:firstLineChars="0" w:firstLine="0"/>
      </w:pPr>
    </w:p>
    <w:p w14:paraId="452B3FD8" w14:textId="77777777" w:rsidR="00C42BED" w:rsidRDefault="00C42BED" w:rsidP="00926361">
      <w:pPr>
        <w:ind w:firstLineChars="0" w:firstLine="0"/>
      </w:pPr>
    </w:p>
    <w:p w14:paraId="6FC8E64C" w14:textId="77777777" w:rsidR="00C42BED" w:rsidRDefault="00C42BED" w:rsidP="00926361">
      <w:pPr>
        <w:ind w:firstLineChars="0" w:firstLine="0"/>
      </w:pPr>
    </w:p>
    <w:p w14:paraId="412AD6FC" w14:textId="77777777" w:rsidR="00C42BED" w:rsidRDefault="00C42BED" w:rsidP="00926361">
      <w:pPr>
        <w:ind w:firstLineChars="0" w:firstLine="0"/>
      </w:pPr>
    </w:p>
    <w:p w14:paraId="72AF2AAE" w14:textId="77777777" w:rsidR="00C42BED" w:rsidRDefault="00C42BED" w:rsidP="00926361">
      <w:pPr>
        <w:ind w:firstLineChars="0" w:firstLine="0"/>
      </w:pPr>
    </w:p>
    <w:p w14:paraId="41CA028B" w14:textId="77777777" w:rsidR="0042785E" w:rsidRPr="0042785E" w:rsidRDefault="0042785E" w:rsidP="00A157AA">
      <w:pPr>
        <w:pStyle w:val="1"/>
        <w:ind w:firstLine="422"/>
        <w:rPr>
          <w:b w:val="0"/>
        </w:rPr>
      </w:pPr>
      <w:r w:rsidRPr="0042785E">
        <w:rPr>
          <w:rFonts w:hint="eastAsia"/>
        </w:rPr>
        <w:lastRenderedPageBreak/>
        <w:t>References</w:t>
      </w:r>
    </w:p>
    <w:p w14:paraId="6CCB45A7" w14:textId="77777777" w:rsidR="00F50B22" w:rsidRPr="00F50B22" w:rsidRDefault="00463FF6" w:rsidP="00F50B22">
      <w:pPr>
        <w:pStyle w:val="EndNoteBibliography"/>
        <w:ind w:firstLine="40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F50B22" w:rsidRPr="00F50B22">
        <w:t xml:space="preserve">1. Shan, Y. et al. City-Level Climate Change Mitigation in China. </w:t>
      </w:r>
      <w:r w:rsidR="00F50B22" w:rsidRPr="00F50B22">
        <w:rPr>
          <w:i/>
        </w:rPr>
        <w:t>Science advances</w:t>
      </w:r>
      <w:r w:rsidR="00F50B22" w:rsidRPr="00F50B22">
        <w:t xml:space="preserve"> </w:t>
      </w:r>
      <w:r w:rsidR="00F50B22" w:rsidRPr="00F50B22">
        <w:rPr>
          <w:b/>
        </w:rPr>
        <w:t>4</w:t>
      </w:r>
      <w:r w:rsidR="00F50B22" w:rsidRPr="00F50B22">
        <w:t>, eaaq0390 (2018).</w:t>
      </w:r>
    </w:p>
    <w:p w14:paraId="14D71E7D" w14:textId="77777777" w:rsidR="00F50B22" w:rsidRPr="00F50B22" w:rsidRDefault="00F50B22" w:rsidP="00F50B22">
      <w:pPr>
        <w:pStyle w:val="EndNoteBibliography"/>
        <w:ind w:firstLine="400"/>
      </w:pPr>
      <w:r w:rsidRPr="00F50B22">
        <w:t xml:space="preserve">2. Shan, Y. et al. Methodology and Applications of City-Level CO₂ Emission Accounts in China. </w:t>
      </w:r>
      <w:r w:rsidRPr="00F50B22">
        <w:rPr>
          <w:i/>
        </w:rPr>
        <w:t>Journal of Cleaner Production</w:t>
      </w:r>
      <w:r w:rsidRPr="00F50B22">
        <w:t xml:space="preserve"> </w:t>
      </w:r>
      <w:r w:rsidRPr="00F50B22">
        <w:rPr>
          <w:b/>
        </w:rPr>
        <w:t>161</w:t>
      </w:r>
      <w:r w:rsidRPr="00F50B22">
        <w:t>, 1215-1225 (2017).</w:t>
      </w:r>
    </w:p>
    <w:p w14:paraId="59FF15C5" w14:textId="77777777" w:rsidR="00F50B22" w:rsidRPr="00F50B22" w:rsidRDefault="00F50B22" w:rsidP="00F50B22">
      <w:pPr>
        <w:pStyle w:val="EndNoteBibliography"/>
        <w:ind w:firstLine="400"/>
      </w:pPr>
      <w:r w:rsidRPr="00F50B22">
        <w:t xml:space="preserve">3. Shan, Y. et al. City-Level Emission Peak and Drivers in China. </w:t>
      </w:r>
      <w:r w:rsidRPr="00F50B22">
        <w:rPr>
          <w:i/>
        </w:rPr>
        <w:t>Science Bulletin</w:t>
      </w:r>
      <w:r w:rsidRPr="00F50B22">
        <w:t xml:space="preserve"> </w:t>
      </w:r>
      <w:r w:rsidRPr="00F50B22">
        <w:rPr>
          <w:b/>
        </w:rPr>
        <w:t>67</w:t>
      </w:r>
      <w:r w:rsidRPr="00F50B22">
        <w:t>, 1910-1920 (2022).</w:t>
      </w:r>
    </w:p>
    <w:p w14:paraId="6D20C7E5" w14:textId="77777777" w:rsidR="00F50B22" w:rsidRPr="00F50B22" w:rsidRDefault="00F50B22" w:rsidP="00F50B22">
      <w:pPr>
        <w:pStyle w:val="EndNoteBibliography"/>
        <w:ind w:firstLine="400"/>
      </w:pPr>
      <w:r w:rsidRPr="00F50B22">
        <w:t xml:space="preserve">4. Shan, Y. et al. An Emissions-Socioeconomic Inventory of Chinese Cities. </w:t>
      </w:r>
      <w:r w:rsidRPr="00F50B22">
        <w:rPr>
          <w:i/>
        </w:rPr>
        <w:t>Scientific data</w:t>
      </w:r>
      <w:r w:rsidRPr="00F50B22">
        <w:t xml:space="preserve"> </w:t>
      </w:r>
      <w:r w:rsidRPr="00F50B22">
        <w:rPr>
          <w:b/>
        </w:rPr>
        <w:t>6</w:t>
      </w:r>
      <w:r w:rsidRPr="00F50B22">
        <w:t>, 1-10 (2019).</w:t>
      </w:r>
    </w:p>
    <w:p w14:paraId="7731A182" w14:textId="77777777" w:rsidR="00F50B22" w:rsidRPr="00F50B22" w:rsidRDefault="00F50B22" w:rsidP="00F50B22">
      <w:pPr>
        <w:pStyle w:val="EndNoteBibliography"/>
        <w:ind w:firstLine="400"/>
      </w:pPr>
      <w:r w:rsidRPr="00F50B22">
        <w:t>5. National Bureau of Statistics of China. China City Statistical Yearbook (In Chinese)  (China Statistics Press, 2023).</w:t>
      </w:r>
    </w:p>
    <w:p w14:paraId="1DFE085F" w14:textId="77777777" w:rsidR="00F50B22" w:rsidRPr="00F50B22" w:rsidRDefault="00F50B22" w:rsidP="00F50B22">
      <w:pPr>
        <w:pStyle w:val="EndNoteBibliography"/>
        <w:ind w:firstLine="400"/>
      </w:pPr>
      <w:r w:rsidRPr="00F50B22">
        <w:t>6. National Bureau of Statistics of China. China Population Census Yearbook 2020 (In Chinese)  (China Statistics Press, 2023).</w:t>
      </w:r>
    </w:p>
    <w:p w14:paraId="185B3BD1" w14:textId="2690AFBF" w:rsidR="00F50B22" w:rsidRPr="00F50B22" w:rsidRDefault="00F50B22" w:rsidP="00F50B22">
      <w:pPr>
        <w:pStyle w:val="EndNoteBibliography"/>
        <w:ind w:firstLine="400"/>
      </w:pPr>
      <w:r w:rsidRPr="00F50B22">
        <w:t xml:space="preserve">7. Chen, Y. et al. Provincial and Gridded Population Projection for China Under Shared Socioeconomic Pathways from 2010 to 2100 Data sets. </w:t>
      </w:r>
      <w:r w:rsidRPr="00F50B22">
        <w:rPr>
          <w:i/>
        </w:rPr>
        <w:t>Scientific Data</w:t>
      </w:r>
      <w:r w:rsidRPr="00F50B22">
        <w:t xml:space="preserve"> </w:t>
      </w:r>
      <w:hyperlink r:id="rId7" w:history="1">
        <w:r w:rsidRPr="00F50B22">
          <w:rPr>
            <w:rStyle w:val="af3"/>
          </w:rPr>
          <w:t>https://doi.org/10.6084/m9.figshare.c.4605713.v1</w:t>
        </w:r>
      </w:hyperlink>
      <w:r w:rsidRPr="00F50B22">
        <w:t xml:space="preserve"> (2020).</w:t>
      </w:r>
    </w:p>
    <w:p w14:paraId="246B3958" w14:textId="506B9E9A" w:rsidR="00F50B22" w:rsidRPr="00F50B22" w:rsidRDefault="00F50B22" w:rsidP="00F50B22">
      <w:pPr>
        <w:pStyle w:val="EndNoteBibliography"/>
        <w:ind w:firstLine="400"/>
      </w:pPr>
      <w:r w:rsidRPr="00F50B22">
        <w:t xml:space="preserve">8. Jiang, T. et al. Gridded Datasets for Population and Economy Under Shared Socioeconomic Pathways for 2020–2100 (In Chinese) Data sets. </w:t>
      </w:r>
      <w:r w:rsidRPr="00F50B22">
        <w:rPr>
          <w:i/>
        </w:rPr>
        <w:t>Science Data Bank</w:t>
      </w:r>
      <w:r w:rsidRPr="00F50B22">
        <w:t xml:space="preserve"> </w:t>
      </w:r>
      <w:hyperlink r:id="rId8" w:history="1">
        <w:r w:rsidRPr="00F50B22">
          <w:rPr>
            <w:rStyle w:val="af3"/>
          </w:rPr>
          <w:t>https://doi.org/10.57760/sciencedb.01683</w:t>
        </w:r>
      </w:hyperlink>
      <w:r w:rsidRPr="00F50B22">
        <w:t xml:space="preserve"> (2022).</w:t>
      </w:r>
    </w:p>
    <w:p w14:paraId="1F31D931" w14:textId="77777777" w:rsidR="00F50B22" w:rsidRPr="00F50B22" w:rsidRDefault="00F50B22" w:rsidP="00F50B22">
      <w:pPr>
        <w:pStyle w:val="EndNoteBibliography"/>
        <w:ind w:firstLine="400"/>
      </w:pPr>
      <w:r w:rsidRPr="00F50B22">
        <w:t xml:space="preserve">9. Bauer, N. et al. Shared Socio-Economic Pathways of the Energy Sector-Quantifying the Narratives. </w:t>
      </w:r>
      <w:r w:rsidRPr="00F50B22">
        <w:rPr>
          <w:i/>
        </w:rPr>
        <w:t>Global Environmental Change-Human and Policy Dimensions</w:t>
      </w:r>
      <w:r w:rsidRPr="00F50B22">
        <w:t xml:space="preserve"> </w:t>
      </w:r>
      <w:r w:rsidRPr="00F50B22">
        <w:rPr>
          <w:b/>
        </w:rPr>
        <w:t>42</w:t>
      </w:r>
      <w:r w:rsidRPr="00F50B22">
        <w:t>, 316-330 (2017).</w:t>
      </w:r>
    </w:p>
    <w:p w14:paraId="1F1A414B" w14:textId="77777777" w:rsidR="00F50B22" w:rsidRPr="00F50B22" w:rsidRDefault="00F50B22" w:rsidP="00F50B22">
      <w:pPr>
        <w:pStyle w:val="EndNoteBibliography"/>
        <w:ind w:firstLine="400"/>
      </w:pPr>
      <w:r w:rsidRPr="00F50B22">
        <w:t xml:space="preserve">10. Huang, Y. et al. Can China Achieve Its 2030 and 2060 CO₂ Commitments? Scenario Analysis Based on the Integration of LEAP Model with LMDI Decomposition. </w:t>
      </w:r>
      <w:r w:rsidRPr="00F50B22">
        <w:rPr>
          <w:i/>
        </w:rPr>
        <w:t>Science of the Total Environment</w:t>
      </w:r>
      <w:r w:rsidRPr="00F50B22">
        <w:t xml:space="preserve"> </w:t>
      </w:r>
      <w:r w:rsidRPr="00F50B22">
        <w:rPr>
          <w:b/>
        </w:rPr>
        <w:t>888</w:t>
      </w:r>
      <w:r w:rsidRPr="00F50B22">
        <w:t>, 164151 (2023).</w:t>
      </w:r>
    </w:p>
    <w:p w14:paraId="0520373B" w14:textId="77777777" w:rsidR="00F50B22" w:rsidRPr="00F50B22" w:rsidRDefault="00F50B22" w:rsidP="00F50B22">
      <w:pPr>
        <w:pStyle w:val="EndNoteBibliography"/>
        <w:ind w:firstLine="400"/>
      </w:pPr>
      <w:r w:rsidRPr="00F50B22">
        <w:t xml:space="preserve">11. Stock, J. H. &amp; Yogo, M. Chapter 6: Asymptotic Distributions of Instrumental Variables Statistics with Many Instruments. </w:t>
      </w:r>
      <w:r w:rsidRPr="00F50B22">
        <w:rPr>
          <w:i/>
        </w:rPr>
        <w:t>Identification and inference for econometric models: Essays in honor of Thomas Rothenberg</w:t>
      </w:r>
      <w:r w:rsidRPr="00F50B22">
        <w:t xml:space="preserve"> </w:t>
      </w:r>
      <w:r w:rsidRPr="00F50B22">
        <w:rPr>
          <w:b/>
        </w:rPr>
        <w:t>6</w:t>
      </w:r>
      <w:r w:rsidRPr="00F50B22">
        <w:t>, 109-120 (2005).</w:t>
      </w:r>
    </w:p>
    <w:p w14:paraId="208EDC3D" w14:textId="77777777" w:rsidR="00F50B22" w:rsidRPr="00F50B22" w:rsidRDefault="00F50B22" w:rsidP="00F50B22">
      <w:pPr>
        <w:pStyle w:val="EndNoteBibliography"/>
        <w:ind w:firstLine="400"/>
      </w:pPr>
      <w:r w:rsidRPr="00F50B22">
        <w:t xml:space="preserve">12. Douglas, S. &amp; Stock James, H. Instrumental Variables Regression with Weak Instruments. </w:t>
      </w:r>
      <w:r w:rsidRPr="00F50B22">
        <w:rPr>
          <w:i/>
        </w:rPr>
        <w:t>Econometrica</w:t>
      </w:r>
      <w:r w:rsidRPr="00F50B22">
        <w:t xml:space="preserve"> </w:t>
      </w:r>
      <w:r w:rsidRPr="00F50B22">
        <w:rPr>
          <w:b/>
        </w:rPr>
        <w:t>65</w:t>
      </w:r>
      <w:r w:rsidRPr="00F50B22">
        <w:t>, 557-586 (1997).</w:t>
      </w:r>
    </w:p>
    <w:p w14:paraId="18A7F5D9" w14:textId="10AEEE4A" w:rsidR="00AD566B" w:rsidRPr="00463FF6" w:rsidRDefault="00463FF6">
      <w:pPr>
        <w:ind w:firstLine="420"/>
      </w:pPr>
      <w:r>
        <w:fldChar w:fldCharType="end"/>
      </w:r>
    </w:p>
    <w:sectPr w:rsidR="00AD566B" w:rsidRPr="00463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D236" w14:textId="77777777" w:rsidR="00B67E90" w:rsidRDefault="00B67E90" w:rsidP="00463FF6">
      <w:pPr>
        <w:ind w:firstLine="420"/>
      </w:pPr>
      <w:r>
        <w:separator/>
      </w:r>
    </w:p>
  </w:endnote>
  <w:endnote w:type="continuationSeparator" w:id="0">
    <w:p w14:paraId="3655E95D" w14:textId="77777777" w:rsidR="00B67E90" w:rsidRDefault="00B67E90" w:rsidP="00463FF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6DA7" w14:textId="77777777" w:rsidR="00016115" w:rsidRDefault="00016115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4908" w14:textId="77777777" w:rsidR="00016115" w:rsidRDefault="00016115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F807" w14:textId="77777777" w:rsidR="00016115" w:rsidRDefault="00016115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4761" w14:textId="77777777" w:rsidR="00B67E90" w:rsidRDefault="00B67E90" w:rsidP="001C58E7">
      <w:pPr>
        <w:ind w:firstLineChars="0" w:firstLine="0"/>
      </w:pPr>
      <w:r>
        <w:separator/>
      </w:r>
      <w:r>
        <w:separator/>
      </w:r>
      <w:r>
        <w:separator/>
      </w:r>
    </w:p>
  </w:footnote>
  <w:footnote w:type="continuationSeparator" w:id="0">
    <w:p w14:paraId="6F1B2575" w14:textId="77777777" w:rsidR="00B67E90" w:rsidRDefault="00B67E90" w:rsidP="00463FF6">
      <w:pPr>
        <w:ind w:firstLine="420"/>
      </w:pPr>
      <w:r>
        <w:continuationSeparator/>
      </w:r>
    </w:p>
  </w:footnote>
  <w:footnote w:id="1">
    <w:p w14:paraId="2B8117EF" w14:textId="77777777" w:rsidR="00624595" w:rsidRDefault="00624595" w:rsidP="00624595">
      <w:pPr>
        <w:pStyle w:val="af5"/>
        <w:ind w:firstLineChars="0" w:firstLine="0"/>
      </w:pPr>
      <w:r>
        <w:rPr>
          <w:rStyle w:val="af7"/>
        </w:rPr>
        <w:footnoteRef/>
      </w:r>
      <w:r>
        <w:t xml:space="preserve"> </w:t>
      </w:r>
      <w:r w:rsidRPr="00BE18C9">
        <w:t>School of Management, Beijing Institute of Technology, Beijing, China</w:t>
      </w:r>
    </w:p>
  </w:footnote>
  <w:footnote w:id="2">
    <w:p w14:paraId="127FFDCD" w14:textId="77777777" w:rsidR="00624595" w:rsidRDefault="00624595" w:rsidP="00624595">
      <w:pPr>
        <w:pStyle w:val="af5"/>
        <w:ind w:firstLineChars="0" w:firstLine="0"/>
      </w:pPr>
      <w:r>
        <w:rPr>
          <w:rStyle w:val="af7"/>
        </w:rPr>
        <w:footnoteRef/>
      </w:r>
      <w:r>
        <w:t xml:space="preserve"> </w:t>
      </w:r>
      <w:r w:rsidRPr="00A70DEF">
        <w:t>School of Global Governance, Beijing Institute of Technology, Beijing, China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2866" w14:textId="77777777" w:rsidR="00016115" w:rsidRDefault="00016115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CA0" w14:textId="77777777" w:rsidR="00016115" w:rsidRDefault="00016115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DB9F" w14:textId="77777777" w:rsidR="00016115" w:rsidRDefault="00016115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复制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evds9afb5dps1ep2wepfdstfvdeetvsfspe&quot;&gt;我的EndNote库&lt;record-ids&gt;&lt;item&gt;54&lt;/item&gt;&lt;item&gt;55&lt;/item&gt;&lt;item&gt;56&lt;/item&gt;&lt;item&gt;57&lt;/item&gt;&lt;item&gt;58&lt;/item&gt;&lt;item&gt;59&lt;/item&gt;&lt;item&gt;60&lt;/item&gt;&lt;item&gt;86&lt;/item&gt;&lt;item&gt;87&lt;/item&gt;&lt;item&gt;88&lt;/item&gt;&lt;item&gt;134&lt;/item&gt;&lt;item&gt;135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8E5B2A"/>
    <w:rsid w:val="00010441"/>
    <w:rsid w:val="00016115"/>
    <w:rsid w:val="00055FE5"/>
    <w:rsid w:val="000617E8"/>
    <w:rsid w:val="00077568"/>
    <w:rsid w:val="0007788F"/>
    <w:rsid w:val="00083F68"/>
    <w:rsid w:val="00087BFD"/>
    <w:rsid w:val="00091F45"/>
    <w:rsid w:val="000939B1"/>
    <w:rsid w:val="00095813"/>
    <w:rsid w:val="000C4EBE"/>
    <w:rsid w:val="000C7FEA"/>
    <w:rsid w:val="000D6D14"/>
    <w:rsid w:val="0010180D"/>
    <w:rsid w:val="00120883"/>
    <w:rsid w:val="00122177"/>
    <w:rsid w:val="001365A7"/>
    <w:rsid w:val="00146DBD"/>
    <w:rsid w:val="001638EC"/>
    <w:rsid w:val="00164128"/>
    <w:rsid w:val="00172230"/>
    <w:rsid w:val="00175A4D"/>
    <w:rsid w:val="0018222A"/>
    <w:rsid w:val="0018240B"/>
    <w:rsid w:val="001859CE"/>
    <w:rsid w:val="001B0D54"/>
    <w:rsid w:val="001C56A5"/>
    <w:rsid w:val="001C58E7"/>
    <w:rsid w:val="001F16DA"/>
    <w:rsid w:val="00200964"/>
    <w:rsid w:val="002146E5"/>
    <w:rsid w:val="00216559"/>
    <w:rsid w:val="002238F0"/>
    <w:rsid w:val="00225DB8"/>
    <w:rsid w:val="00231BDA"/>
    <w:rsid w:val="00234F46"/>
    <w:rsid w:val="00237924"/>
    <w:rsid w:val="002578D6"/>
    <w:rsid w:val="002729A2"/>
    <w:rsid w:val="00281F22"/>
    <w:rsid w:val="00284C65"/>
    <w:rsid w:val="00286B28"/>
    <w:rsid w:val="00287C01"/>
    <w:rsid w:val="00291C88"/>
    <w:rsid w:val="002A044C"/>
    <w:rsid w:val="002C44A3"/>
    <w:rsid w:val="002D0879"/>
    <w:rsid w:val="002F50AB"/>
    <w:rsid w:val="00302324"/>
    <w:rsid w:val="00313C21"/>
    <w:rsid w:val="00313CBE"/>
    <w:rsid w:val="00332C29"/>
    <w:rsid w:val="003334F7"/>
    <w:rsid w:val="00336029"/>
    <w:rsid w:val="00341DD6"/>
    <w:rsid w:val="00347BFA"/>
    <w:rsid w:val="003601CA"/>
    <w:rsid w:val="00376F31"/>
    <w:rsid w:val="00385D80"/>
    <w:rsid w:val="003943AB"/>
    <w:rsid w:val="003A72FA"/>
    <w:rsid w:val="003C7FA9"/>
    <w:rsid w:val="003E65CC"/>
    <w:rsid w:val="004058D4"/>
    <w:rsid w:val="00407EC3"/>
    <w:rsid w:val="004124D0"/>
    <w:rsid w:val="0041506C"/>
    <w:rsid w:val="00423BED"/>
    <w:rsid w:val="00424B20"/>
    <w:rsid w:val="0042785E"/>
    <w:rsid w:val="004471C0"/>
    <w:rsid w:val="00463FF6"/>
    <w:rsid w:val="00467B06"/>
    <w:rsid w:val="00475BD0"/>
    <w:rsid w:val="00481DFA"/>
    <w:rsid w:val="004A6B84"/>
    <w:rsid w:val="004B3932"/>
    <w:rsid w:val="004C04A1"/>
    <w:rsid w:val="004D1BB6"/>
    <w:rsid w:val="004F7311"/>
    <w:rsid w:val="00502736"/>
    <w:rsid w:val="00512C15"/>
    <w:rsid w:val="00513D9F"/>
    <w:rsid w:val="00521CBF"/>
    <w:rsid w:val="0053063D"/>
    <w:rsid w:val="00552821"/>
    <w:rsid w:val="00554601"/>
    <w:rsid w:val="0055492E"/>
    <w:rsid w:val="00555434"/>
    <w:rsid w:val="00565487"/>
    <w:rsid w:val="005742E0"/>
    <w:rsid w:val="0057490D"/>
    <w:rsid w:val="005872E1"/>
    <w:rsid w:val="00595A27"/>
    <w:rsid w:val="005B10E5"/>
    <w:rsid w:val="005C0187"/>
    <w:rsid w:val="005E7974"/>
    <w:rsid w:val="005F75A0"/>
    <w:rsid w:val="00624595"/>
    <w:rsid w:val="006332B8"/>
    <w:rsid w:val="00640B39"/>
    <w:rsid w:val="00641993"/>
    <w:rsid w:val="006517D5"/>
    <w:rsid w:val="00656975"/>
    <w:rsid w:val="00671B1F"/>
    <w:rsid w:val="0067352C"/>
    <w:rsid w:val="00680708"/>
    <w:rsid w:val="00681F74"/>
    <w:rsid w:val="00686743"/>
    <w:rsid w:val="006B1C1F"/>
    <w:rsid w:val="006B564C"/>
    <w:rsid w:val="006C53E1"/>
    <w:rsid w:val="006C57A2"/>
    <w:rsid w:val="006F77EA"/>
    <w:rsid w:val="00704F50"/>
    <w:rsid w:val="00731548"/>
    <w:rsid w:val="00731EC4"/>
    <w:rsid w:val="00771547"/>
    <w:rsid w:val="00792D61"/>
    <w:rsid w:val="007A009D"/>
    <w:rsid w:val="007A1B62"/>
    <w:rsid w:val="007A52F5"/>
    <w:rsid w:val="007B3ECC"/>
    <w:rsid w:val="007D09B7"/>
    <w:rsid w:val="007D4821"/>
    <w:rsid w:val="007D6C3B"/>
    <w:rsid w:val="00803833"/>
    <w:rsid w:val="00812C65"/>
    <w:rsid w:val="00817B0F"/>
    <w:rsid w:val="00830663"/>
    <w:rsid w:val="0083580A"/>
    <w:rsid w:val="00842DBF"/>
    <w:rsid w:val="0085031D"/>
    <w:rsid w:val="0085525D"/>
    <w:rsid w:val="008574A2"/>
    <w:rsid w:val="008667C0"/>
    <w:rsid w:val="00870A28"/>
    <w:rsid w:val="00882F9D"/>
    <w:rsid w:val="0089184C"/>
    <w:rsid w:val="00893458"/>
    <w:rsid w:val="008C0F03"/>
    <w:rsid w:val="008C19C9"/>
    <w:rsid w:val="008C3697"/>
    <w:rsid w:val="008D4A73"/>
    <w:rsid w:val="008E4B14"/>
    <w:rsid w:val="008E5B2A"/>
    <w:rsid w:val="009072AF"/>
    <w:rsid w:val="00912E46"/>
    <w:rsid w:val="009209ED"/>
    <w:rsid w:val="00926361"/>
    <w:rsid w:val="009272E8"/>
    <w:rsid w:val="009401B1"/>
    <w:rsid w:val="00954616"/>
    <w:rsid w:val="0095573C"/>
    <w:rsid w:val="00967067"/>
    <w:rsid w:val="009701F0"/>
    <w:rsid w:val="00981A09"/>
    <w:rsid w:val="00984B02"/>
    <w:rsid w:val="00992202"/>
    <w:rsid w:val="009A0AE4"/>
    <w:rsid w:val="009B0A0B"/>
    <w:rsid w:val="009B3661"/>
    <w:rsid w:val="009D011D"/>
    <w:rsid w:val="009D109D"/>
    <w:rsid w:val="009F1800"/>
    <w:rsid w:val="009F2AF2"/>
    <w:rsid w:val="009F71F9"/>
    <w:rsid w:val="00A157AA"/>
    <w:rsid w:val="00A2623B"/>
    <w:rsid w:val="00A33C31"/>
    <w:rsid w:val="00A37E84"/>
    <w:rsid w:val="00A40573"/>
    <w:rsid w:val="00A5640A"/>
    <w:rsid w:val="00A76458"/>
    <w:rsid w:val="00A76EC9"/>
    <w:rsid w:val="00AA2A8D"/>
    <w:rsid w:val="00AD174E"/>
    <w:rsid w:val="00AD304A"/>
    <w:rsid w:val="00AD566B"/>
    <w:rsid w:val="00AD6F4B"/>
    <w:rsid w:val="00B0716C"/>
    <w:rsid w:val="00B13EFB"/>
    <w:rsid w:val="00B21407"/>
    <w:rsid w:val="00B372A8"/>
    <w:rsid w:val="00B400BC"/>
    <w:rsid w:val="00B458A4"/>
    <w:rsid w:val="00B67E90"/>
    <w:rsid w:val="00B821A9"/>
    <w:rsid w:val="00B85502"/>
    <w:rsid w:val="00BA56EC"/>
    <w:rsid w:val="00BA703B"/>
    <w:rsid w:val="00BB4E9A"/>
    <w:rsid w:val="00BB5BA4"/>
    <w:rsid w:val="00BB6782"/>
    <w:rsid w:val="00BB6D4B"/>
    <w:rsid w:val="00BD2FE0"/>
    <w:rsid w:val="00BF27D7"/>
    <w:rsid w:val="00BF6A71"/>
    <w:rsid w:val="00C020CA"/>
    <w:rsid w:val="00C214B1"/>
    <w:rsid w:val="00C235A9"/>
    <w:rsid w:val="00C30FBA"/>
    <w:rsid w:val="00C40C46"/>
    <w:rsid w:val="00C41F93"/>
    <w:rsid w:val="00C42BED"/>
    <w:rsid w:val="00C4721A"/>
    <w:rsid w:val="00C5220E"/>
    <w:rsid w:val="00C72E39"/>
    <w:rsid w:val="00C848E8"/>
    <w:rsid w:val="00D025C1"/>
    <w:rsid w:val="00D352E7"/>
    <w:rsid w:val="00D502C6"/>
    <w:rsid w:val="00D5405E"/>
    <w:rsid w:val="00D657D8"/>
    <w:rsid w:val="00D67698"/>
    <w:rsid w:val="00D82048"/>
    <w:rsid w:val="00D9403E"/>
    <w:rsid w:val="00D9445A"/>
    <w:rsid w:val="00DB63DE"/>
    <w:rsid w:val="00DB6994"/>
    <w:rsid w:val="00DC1DB9"/>
    <w:rsid w:val="00DE0D89"/>
    <w:rsid w:val="00E00A2E"/>
    <w:rsid w:val="00E00ED5"/>
    <w:rsid w:val="00E04598"/>
    <w:rsid w:val="00E15F65"/>
    <w:rsid w:val="00E273AC"/>
    <w:rsid w:val="00E32D5C"/>
    <w:rsid w:val="00E76C7F"/>
    <w:rsid w:val="00E812D2"/>
    <w:rsid w:val="00EC2CEB"/>
    <w:rsid w:val="00ED2271"/>
    <w:rsid w:val="00ED62F6"/>
    <w:rsid w:val="00ED7E09"/>
    <w:rsid w:val="00EE547D"/>
    <w:rsid w:val="00EE738F"/>
    <w:rsid w:val="00F114F1"/>
    <w:rsid w:val="00F13B8D"/>
    <w:rsid w:val="00F37B7C"/>
    <w:rsid w:val="00F50B22"/>
    <w:rsid w:val="00F633AC"/>
    <w:rsid w:val="00F66592"/>
    <w:rsid w:val="00F74010"/>
    <w:rsid w:val="00F96661"/>
    <w:rsid w:val="00FA768D"/>
    <w:rsid w:val="00FB0C4C"/>
    <w:rsid w:val="00FB2CA7"/>
    <w:rsid w:val="00FB3F5B"/>
    <w:rsid w:val="00FC7F37"/>
    <w:rsid w:val="00FD0C3E"/>
    <w:rsid w:val="00FD0DEE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F55E0"/>
  <w15:chartTrackingRefBased/>
  <w15:docId w15:val="{9043DDFC-168C-4A3F-B68E-A7EA10E6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9B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7AA"/>
    <w:pPr>
      <w:keepNext/>
      <w:keepLines/>
      <w:pageBreakBefore/>
      <w:spacing w:before="120" w:after="80"/>
      <w:outlineLvl w:val="0"/>
    </w:pPr>
    <w:rPr>
      <w:rFonts w:cstheme="majorBidi"/>
      <w:b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E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E5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B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B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B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B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B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B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7AA"/>
    <w:rPr>
      <w:rFonts w:cstheme="majorBidi"/>
      <w:b/>
      <w:szCs w:val="48"/>
    </w:rPr>
  </w:style>
  <w:style w:type="character" w:customStyle="1" w:styleId="20">
    <w:name w:val="标题 2 字符"/>
    <w:basedOn w:val="a0"/>
    <w:link w:val="2"/>
    <w:uiPriority w:val="9"/>
    <w:rsid w:val="008E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8E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B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B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5B2A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B2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B2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B2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B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B2A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B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B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B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5B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3F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3F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3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3FF6"/>
    <w:rPr>
      <w:sz w:val="18"/>
      <w:szCs w:val="18"/>
    </w:rPr>
  </w:style>
  <w:style w:type="table" w:styleId="af2">
    <w:name w:val="Table Grid"/>
    <w:basedOn w:val="a1"/>
    <w:uiPriority w:val="39"/>
    <w:rsid w:val="00463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463FF6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463FF6"/>
    <w:rPr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463FF6"/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463FF6"/>
    <w:rPr>
      <w:noProof/>
      <w:sz w:val="20"/>
    </w:rPr>
  </w:style>
  <w:style w:type="paragraph" w:customStyle="1" w:styleId="EndNoteCategoryHeading">
    <w:name w:val="EndNote Category Heading"/>
    <w:basedOn w:val="a"/>
    <w:link w:val="EndNoteCategoryHeading0"/>
    <w:rsid w:val="009401B1"/>
    <w:pPr>
      <w:spacing w:before="120" w:after="120"/>
      <w:jc w:val="left"/>
    </w:pPr>
    <w:rPr>
      <w:b/>
      <w:noProof/>
    </w:rPr>
  </w:style>
  <w:style w:type="character" w:customStyle="1" w:styleId="EndNoteCategoryHeading0">
    <w:name w:val="EndNote Category Heading 字符"/>
    <w:basedOn w:val="a0"/>
    <w:link w:val="EndNoteCategoryHeading"/>
    <w:rsid w:val="009401B1"/>
    <w:rPr>
      <w:b/>
      <w:noProof/>
    </w:rPr>
  </w:style>
  <w:style w:type="character" w:styleId="af3">
    <w:name w:val="Hyperlink"/>
    <w:basedOn w:val="a0"/>
    <w:uiPriority w:val="99"/>
    <w:unhideWhenUsed/>
    <w:rsid w:val="0055492E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5492E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624595"/>
    <w:pPr>
      <w:snapToGrid w:val="0"/>
      <w:jc w:val="left"/>
    </w:pPr>
    <w:rPr>
      <w:sz w:val="18"/>
      <w:szCs w:val="18"/>
    </w:rPr>
  </w:style>
  <w:style w:type="character" w:customStyle="1" w:styleId="af6">
    <w:name w:val="脚注文本 字符"/>
    <w:basedOn w:val="a0"/>
    <w:link w:val="af5"/>
    <w:uiPriority w:val="99"/>
    <w:semiHidden/>
    <w:rsid w:val="00624595"/>
    <w:rPr>
      <w:sz w:val="18"/>
      <w:szCs w:val="18"/>
    </w:rPr>
  </w:style>
  <w:style w:type="character" w:styleId="af7">
    <w:name w:val="footnote reference"/>
    <w:basedOn w:val="a0"/>
    <w:uiPriority w:val="99"/>
    <w:unhideWhenUsed/>
    <w:rsid w:val="00624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7760/sciencedb.0168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i.org/10.6084/m9.figshare.c.4605713.v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5874-9EB0-41F3-B567-89D21601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8</Pages>
  <Words>5862</Words>
  <Characters>34064</Characters>
  <Application>Microsoft Office Word</Application>
  <DocSecurity>0</DocSecurity>
  <Lines>1622</Lines>
  <Paragraphs>1023</Paragraphs>
  <ScaleCrop>false</ScaleCrop>
  <Company/>
  <LinksUpToDate>false</LinksUpToDate>
  <CharactersWithSpaces>38903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 Zhao</dc:creator>
  <cp:keywords/>
  <dc:description/>
  <cp:lastModifiedBy>yc Zhao</cp:lastModifiedBy>
  <cp:revision>201</cp:revision>
  <dcterms:created xsi:type="dcterms:W3CDTF">2025-05-09T08:22:00Z</dcterms:created>
  <dcterms:modified xsi:type="dcterms:W3CDTF">2025-06-09T07:33:00Z</dcterms:modified>
</cp:coreProperties>
</file>