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vertAnchor="text" w:horzAnchor="margin" w:tblpY="47"/>
        <w:tblOverlap w:val="never"/>
        <w:tblW w:w="85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42"/>
        <w:gridCol w:w="4395"/>
        <w:gridCol w:w="1304"/>
        <w:gridCol w:w="1598"/>
      </w:tblGrid>
      <w:tr w:rsidR="00D52DD3" w14:paraId="015913C2" w14:textId="77777777" w:rsidTr="005166BE">
        <w:tc>
          <w:tcPr>
            <w:tcW w:w="1242" w:type="dxa"/>
            <w:vAlign w:val="center"/>
          </w:tcPr>
          <w:p w14:paraId="7B381041" w14:textId="4C6B2B19" w:rsidR="00D52DD3" w:rsidRPr="005166BE" w:rsidRDefault="00D52DD3" w:rsidP="005166BE">
            <w:pPr>
              <w:widowControl/>
              <w:jc w:val="center"/>
              <w:rPr>
                <w:szCs w:val="21"/>
              </w:rPr>
            </w:pPr>
            <w:r w:rsidRPr="005166BE">
              <w:rPr>
                <w:b/>
                <w:kern w:val="0"/>
                <w:szCs w:val="21"/>
              </w:rPr>
              <w:t>Primer</w:t>
            </w:r>
          </w:p>
        </w:tc>
        <w:tc>
          <w:tcPr>
            <w:tcW w:w="4395" w:type="dxa"/>
            <w:vAlign w:val="center"/>
          </w:tcPr>
          <w:p w14:paraId="30D4826E" w14:textId="193A151C" w:rsidR="00D52DD3" w:rsidRPr="005166BE" w:rsidRDefault="005166BE" w:rsidP="005166BE">
            <w:pPr>
              <w:jc w:val="center"/>
              <w:rPr>
                <w:szCs w:val="21"/>
              </w:rPr>
            </w:pPr>
            <w:r w:rsidRPr="005166BE">
              <w:rPr>
                <w:b/>
                <w:bCs/>
                <w:kern w:val="0"/>
                <w:szCs w:val="21"/>
              </w:rPr>
              <w:t>sequence</w:t>
            </w:r>
            <w:r w:rsidRPr="005166BE">
              <w:rPr>
                <w:b/>
                <w:bCs/>
                <w:kern w:val="0"/>
                <w:szCs w:val="21"/>
              </w:rPr>
              <w:t xml:space="preserve"> </w:t>
            </w:r>
            <w:r w:rsidR="00D52DD3" w:rsidRPr="005166BE">
              <w:rPr>
                <w:b/>
                <w:bCs/>
                <w:kern w:val="0"/>
                <w:szCs w:val="21"/>
              </w:rPr>
              <w:t>(</w:t>
            </w:r>
            <w:r w:rsidR="00D52DD3" w:rsidRPr="005166BE">
              <w:rPr>
                <w:b/>
                <w:szCs w:val="21"/>
              </w:rPr>
              <w:t>5’-3’)</w:t>
            </w:r>
          </w:p>
        </w:tc>
        <w:tc>
          <w:tcPr>
            <w:tcW w:w="1304" w:type="dxa"/>
            <w:tcBorders>
              <w:bottom w:val="single" w:sz="4" w:space="0" w:color="auto"/>
            </w:tcBorders>
          </w:tcPr>
          <w:p w14:paraId="5E83ED72" w14:textId="77777777" w:rsidR="005166BE" w:rsidRDefault="005166BE" w:rsidP="005166BE">
            <w:pPr>
              <w:jc w:val="center"/>
              <w:rPr>
                <w:b/>
                <w:bCs/>
                <w:kern w:val="0"/>
                <w:szCs w:val="21"/>
              </w:rPr>
            </w:pPr>
          </w:p>
          <w:p w14:paraId="639C7054" w14:textId="0D17A0E3" w:rsidR="00D52DD3" w:rsidRPr="005166BE" w:rsidRDefault="005166BE" w:rsidP="005166BE">
            <w:pPr>
              <w:jc w:val="center"/>
              <w:rPr>
                <w:b/>
                <w:bCs/>
                <w:kern w:val="0"/>
                <w:szCs w:val="21"/>
              </w:rPr>
            </w:pPr>
            <w:r w:rsidRPr="005166BE">
              <w:rPr>
                <w:b/>
                <w:bCs/>
                <w:kern w:val="0"/>
                <w:szCs w:val="21"/>
              </w:rPr>
              <w:t>serial number</w:t>
            </w:r>
          </w:p>
        </w:tc>
        <w:tc>
          <w:tcPr>
            <w:tcW w:w="1598" w:type="dxa"/>
            <w:vAlign w:val="center"/>
          </w:tcPr>
          <w:p w14:paraId="038E3377" w14:textId="17856614" w:rsidR="00D52DD3" w:rsidRPr="005166BE" w:rsidRDefault="005166BE" w:rsidP="005166BE">
            <w:pPr>
              <w:jc w:val="center"/>
              <w:rPr>
                <w:szCs w:val="21"/>
              </w:rPr>
            </w:pPr>
            <w:r w:rsidRPr="005166BE">
              <w:rPr>
                <w:b/>
                <w:bCs/>
                <w:kern w:val="0"/>
                <w:szCs w:val="21"/>
              </w:rPr>
              <w:t>The length of the amplification</w:t>
            </w:r>
            <w:r w:rsidRPr="005166BE">
              <w:rPr>
                <w:b/>
                <w:bCs/>
                <w:kern w:val="0"/>
                <w:szCs w:val="21"/>
              </w:rPr>
              <w:t xml:space="preserve"> </w:t>
            </w:r>
            <w:r w:rsidR="00D52DD3" w:rsidRPr="005166BE">
              <w:rPr>
                <w:b/>
                <w:bCs/>
                <w:kern w:val="0"/>
                <w:szCs w:val="21"/>
              </w:rPr>
              <w:t>（</w:t>
            </w:r>
            <w:r w:rsidR="00D52DD3" w:rsidRPr="005166BE">
              <w:rPr>
                <w:b/>
                <w:bCs/>
                <w:kern w:val="0"/>
                <w:szCs w:val="21"/>
              </w:rPr>
              <w:t>bp</w:t>
            </w:r>
            <w:r w:rsidR="00D52DD3" w:rsidRPr="005166BE">
              <w:rPr>
                <w:b/>
                <w:bCs/>
                <w:kern w:val="0"/>
                <w:szCs w:val="21"/>
              </w:rPr>
              <w:t>）</w:t>
            </w:r>
          </w:p>
        </w:tc>
      </w:tr>
      <w:tr w:rsidR="00D52DD3" w14:paraId="1FAB3A0D" w14:textId="77777777" w:rsidTr="005166BE">
        <w:tc>
          <w:tcPr>
            <w:tcW w:w="1242" w:type="dxa"/>
            <w:vAlign w:val="center"/>
          </w:tcPr>
          <w:p w14:paraId="1506838F" w14:textId="77777777" w:rsidR="00D52DD3" w:rsidRDefault="00D52DD3" w:rsidP="00D52DD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SNAIL1</w:t>
            </w:r>
          </w:p>
        </w:tc>
        <w:tc>
          <w:tcPr>
            <w:tcW w:w="4395" w:type="dxa"/>
            <w:vAlign w:val="center"/>
          </w:tcPr>
          <w:p w14:paraId="35F1D31A" w14:textId="77777777" w:rsidR="00D52DD3" w:rsidRDefault="00D52DD3" w:rsidP="005166BE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Forward primer</w:t>
            </w:r>
            <w:r>
              <w:rPr>
                <w:rFonts w:hint="eastAsia"/>
                <w:sz w:val="18"/>
                <w:szCs w:val="18"/>
              </w:rPr>
              <w:t>：</w:t>
            </w:r>
            <w:r>
              <w:rPr>
                <w:rFonts w:hint="eastAsia"/>
                <w:sz w:val="18"/>
                <w:szCs w:val="18"/>
              </w:rPr>
              <w:t>CCTGTCTGCGTGGGTTTTTG</w:t>
            </w:r>
          </w:p>
          <w:p w14:paraId="193C513B" w14:textId="77777777" w:rsidR="00D52DD3" w:rsidRDefault="00D52DD3" w:rsidP="005166BE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Reverse primer</w:t>
            </w:r>
            <w:r>
              <w:rPr>
                <w:rFonts w:hint="eastAsia"/>
                <w:sz w:val="18"/>
                <w:szCs w:val="18"/>
              </w:rPr>
              <w:t>：</w:t>
            </w:r>
            <w:r>
              <w:rPr>
                <w:rFonts w:hint="eastAsia"/>
                <w:sz w:val="18"/>
                <w:szCs w:val="18"/>
              </w:rPr>
              <w:t>ACCTGGGGGTGGATTATTGC</w:t>
            </w:r>
          </w:p>
        </w:tc>
        <w:tc>
          <w:tcPr>
            <w:tcW w:w="1304" w:type="dxa"/>
            <w:vAlign w:val="center"/>
          </w:tcPr>
          <w:p w14:paraId="3A051488" w14:textId="75F5102E" w:rsidR="00D52DD3" w:rsidRPr="005166BE" w:rsidRDefault="00D52DD3" w:rsidP="00D52DD3">
            <w:pPr>
              <w:jc w:val="center"/>
              <w:rPr>
                <w:rFonts w:hint="eastAsia"/>
                <w:sz w:val="18"/>
                <w:szCs w:val="18"/>
              </w:rPr>
            </w:pPr>
            <w:hyperlink r:id="rId7" w:tgtFrame="new_entrez" w:history="1">
              <w:r w:rsidRPr="005166BE">
                <w:rPr>
                  <w:rFonts w:hint="eastAsia"/>
                  <w:sz w:val="18"/>
                  <w:szCs w:val="18"/>
                </w:rPr>
                <w:t>NM_005985.4</w:t>
              </w:r>
            </w:hyperlink>
          </w:p>
        </w:tc>
        <w:tc>
          <w:tcPr>
            <w:tcW w:w="1598" w:type="dxa"/>
            <w:vAlign w:val="center"/>
          </w:tcPr>
          <w:p w14:paraId="6FF185E9" w14:textId="77777777" w:rsidR="00D52DD3" w:rsidRDefault="00D52DD3" w:rsidP="00D52DD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198</w:t>
            </w:r>
          </w:p>
        </w:tc>
      </w:tr>
      <w:tr w:rsidR="00D52DD3" w14:paraId="0CC1CDC6" w14:textId="77777777" w:rsidTr="005166BE">
        <w:tc>
          <w:tcPr>
            <w:tcW w:w="1242" w:type="dxa"/>
            <w:vAlign w:val="center"/>
          </w:tcPr>
          <w:p w14:paraId="3539CDA2" w14:textId="5F8873EF" w:rsidR="00D52DD3" w:rsidRDefault="00D52DD3" w:rsidP="00D52DD3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GAPDH</w:t>
            </w:r>
          </w:p>
        </w:tc>
        <w:tc>
          <w:tcPr>
            <w:tcW w:w="4395" w:type="dxa"/>
            <w:vAlign w:val="center"/>
          </w:tcPr>
          <w:p w14:paraId="10D47F01" w14:textId="77777777" w:rsidR="00D52DD3" w:rsidRDefault="00D52DD3" w:rsidP="005166BE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Forward primer</w:t>
            </w:r>
            <w:r>
              <w:rPr>
                <w:rFonts w:hint="eastAsia"/>
                <w:sz w:val="18"/>
                <w:szCs w:val="18"/>
              </w:rPr>
              <w:t>：</w:t>
            </w:r>
            <w:r>
              <w:rPr>
                <w:rFonts w:hint="eastAsia"/>
                <w:sz w:val="18"/>
                <w:szCs w:val="18"/>
              </w:rPr>
              <w:t xml:space="preserve"> ACTCCTCCACCTTTGACGCT</w:t>
            </w:r>
          </w:p>
          <w:p w14:paraId="0592975F" w14:textId="43190169" w:rsidR="00D52DD3" w:rsidRDefault="00D52DD3" w:rsidP="005166BE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Reverse primer</w:t>
            </w:r>
            <w:r>
              <w:rPr>
                <w:rFonts w:hint="eastAsia"/>
                <w:sz w:val="18"/>
                <w:szCs w:val="18"/>
              </w:rPr>
              <w:t>：</w:t>
            </w:r>
            <w:r>
              <w:rPr>
                <w:rFonts w:hint="eastAsia"/>
                <w:sz w:val="18"/>
                <w:szCs w:val="18"/>
              </w:rPr>
              <w:t xml:space="preserve">  GGTCTCTCTCTTCCTCTTGTGC</w:t>
            </w:r>
          </w:p>
        </w:tc>
        <w:tc>
          <w:tcPr>
            <w:tcW w:w="1304" w:type="dxa"/>
            <w:vAlign w:val="center"/>
          </w:tcPr>
          <w:p w14:paraId="63C5D0FB" w14:textId="3157EDE4" w:rsidR="00D52DD3" w:rsidRPr="005166BE" w:rsidRDefault="00D52DD3" w:rsidP="00D52DD3">
            <w:pPr>
              <w:jc w:val="center"/>
              <w:rPr>
                <w:rFonts w:hint="eastAsia"/>
                <w:sz w:val="18"/>
                <w:szCs w:val="18"/>
              </w:rPr>
            </w:pPr>
            <w:r w:rsidRPr="005166BE">
              <w:rPr>
                <w:sz w:val="18"/>
                <w:szCs w:val="18"/>
              </w:rPr>
              <w:t>NM_002046.6</w:t>
            </w:r>
          </w:p>
        </w:tc>
        <w:tc>
          <w:tcPr>
            <w:tcW w:w="1598" w:type="dxa"/>
            <w:vAlign w:val="center"/>
          </w:tcPr>
          <w:p w14:paraId="36EF133D" w14:textId="154E0804" w:rsidR="00D52DD3" w:rsidRDefault="00D52DD3" w:rsidP="00D52DD3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187</w:t>
            </w:r>
          </w:p>
        </w:tc>
      </w:tr>
      <w:tr w:rsidR="00D52DD3" w14:paraId="66AE5363" w14:textId="77777777" w:rsidTr="005166BE">
        <w:tc>
          <w:tcPr>
            <w:tcW w:w="1242" w:type="dxa"/>
            <w:vAlign w:val="center"/>
          </w:tcPr>
          <w:p w14:paraId="4B0BBE7E" w14:textId="6D96402A" w:rsidR="00D52DD3" w:rsidRDefault="00D52DD3" w:rsidP="00D52DD3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PDGFB</w:t>
            </w:r>
          </w:p>
        </w:tc>
        <w:tc>
          <w:tcPr>
            <w:tcW w:w="4395" w:type="dxa"/>
            <w:vAlign w:val="center"/>
          </w:tcPr>
          <w:p w14:paraId="38288CBC" w14:textId="77777777" w:rsidR="00D52DD3" w:rsidRDefault="00D52DD3" w:rsidP="005166BE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Forward primer</w:t>
            </w:r>
            <w:r>
              <w:rPr>
                <w:rFonts w:hint="eastAsia"/>
                <w:sz w:val="18"/>
                <w:szCs w:val="18"/>
              </w:rPr>
              <w:t>：</w:t>
            </w:r>
            <w:r>
              <w:rPr>
                <w:rFonts w:hint="eastAsia"/>
                <w:sz w:val="18"/>
                <w:szCs w:val="18"/>
              </w:rPr>
              <w:t>ACTGATGGGGTCGCTCTTTG</w:t>
            </w:r>
          </w:p>
          <w:p w14:paraId="1C97CA62" w14:textId="06ABDD58" w:rsidR="00D52DD3" w:rsidRDefault="00D52DD3" w:rsidP="005166BE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Reverse primer</w:t>
            </w:r>
            <w:r>
              <w:rPr>
                <w:rFonts w:hint="eastAsia"/>
                <w:sz w:val="18"/>
                <w:szCs w:val="18"/>
              </w:rPr>
              <w:t>：</w:t>
            </w:r>
            <w:r>
              <w:rPr>
                <w:rFonts w:hint="eastAsia"/>
                <w:sz w:val="18"/>
                <w:szCs w:val="18"/>
              </w:rPr>
              <w:t>CAGGGATCAGGCAGGCTATG</w:t>
            </w:r>
          </w:p>
        </w:tc>
        <w:tc>
          <w:tcPr>
            <w:tcW w:w="1304" w:type="dxa"/>
            <w:vAlign w:val="center"/>
          </w:tcPr>
          <w:p w14:paraId="063BC694" w14:textId="557ABBF5" w:rsidR="00D52DD3" w:rsidRPr="005166BE" w:rsidRDefault="00D52DD3" w:rsidP="00D52DD3">
            <w:pPr>
              <w:jc w:val="center"/>
              <w:rPr>
                <w:rFonts w:hint="eastAsia"/>
                <w:sz w:val="18"/>
                <w:szCs w:val="18"/>
              </w:rPr>
            </w:pPr>
            <w:hyperlink r:id="rId8" w:tgtFrame="new_entrez" w:history="1">
              <w:r w:rsidRPr="005166BE">
                <w:rPr>
                  <w:rStyle w:val="a7"/>
                  <w:rFonts w:hint="eastAsia"/>
                  <w:color w:val="auto"/>
                  <w:sz w:val="18"/>
                  <w:szCs w:val="18"/>
                  <w:u w:val="none"/>
                </w:rPr>
                <w:t>NM_002608.4</w:t>
              </w:r>
            </w:hyperlink>
          </w:p>
        </w:tc>
        <w:tc>
          <w:tcPr>
            <w:tcW w:w="1598" w:type="dxa"/>
            <w:vAlign w:val="center"/>
          </w:tcPr>
          <w:p w14:paraId="3E3DDF5A" w14:textId="4E3F785A" w:rsidR="00D52DD3" w:rsidRDefault="00D52DD3" w:rsidP="00D52DD3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126</w:t>
            </w:r>
          </w:p>
        </w:tc>
      </w:tr>
      <w:tr w:rsidR="00D52DD3" w14:paraId="5AA4E596" w14:textId="77777777" w:rsidTr="005166BE">
        <w:tc>
          <w:tcPr>
            <w:tcW w:w="1242" w:type="dxa"/>
            <w:vAlign w:val="center"/>
          </w:tcPr>
          <w:p w14:paraId="69E20682" w14:textId="73F8F14E" w:rsidR="00D52DD3" w:rsidRDefault="00D52DD3" w:rsidP="00D52DD3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FOS</w:t>
            </w:r>
          </w:p>
        </w:tc>
        <w:tc>
          <w:tcPr>
            <w:tcW w:w="4395" w:type="dxa"/>
            <w:vAlign w:val="center"/>
          </w:tcPr>
          <w:p w14:paraId="304E2AA8" w14:textId="77777777" w:rsidR="00D52DD3" w:rsidRDefault="00D52DD3" w:rsidP="005166BE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Forward primer</w:t>
            </w:r>
            <w:r>
              <w:rPr>
                <w:rFonts w:hint="eastAsia"/>
                <w:sz w:val="18"/>
                <w:szCs w:val="18"/>
              </w:rPr>
              <w:t>：</w:t>
            </w:r>
            <w:r>
              <w:rPr>
                <w:rFonts w:hint="eastAsia"/>
                <w:sz w:val="18"/>
                <w:szCs w:val="18"/>
              </w:rPr>
              <w:t>GTGCCAACTTCATTCCCACG</w:t>
            </w:r>
          </w:p>
          <w:p w14:paraId="1F2089F6" w14:textId="41C74978" w:rsidR="00D52DD3" w:rsidRDefault="00D52DD3" w:rsidP="005166BE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Reverse primer</w:t>
            </w:r>
            <w:r>
              <w:rPr>
                <w:rFonts w:hint="eastAsia"/>
                <w:sz w:val="18"/>
                <w:szCs w:val="18"/>
              </w:rPr>
              <w:t>：</w:t>
            </w:r>
            <w:r>
              <w:rPr>
                <w:rFonts w:hint="eastAsia"/>
                <w:sz w:val="18"/>
                <w:szCs w:val="18"/>
              </w:rPr>
              <w:t>GGCCTCCTGTCATGGTCTTC</w:t>
            </w:r>
          </w:p>
        </w:tc>
        <w:tc>
          <w:tcPr>
            <w:tcW w:w="1304" w:type="dxa"/>
            <w:vAlign w:val="center"/>
          </w:tcPr>
          <w:p w14:paraId="3E5968F3" w14:textId="60897A99" w:rsidR="00D52DD3" w:rsidRPr="005166BE" w:rsidRDefault="00D52DD3" w:rsidP="00D52DD3">
            <w:pPr>
              <w:jc w:val="center"/>
              <w:rPr>
                <w:rFonts w:hint="eastAsia"/>
                <w:sz w:val="18"/>
                <w:szCs w:val="18"/>
              </w:rPr>
            </w:pPr>
            <w:hyperlink r:id="rId9" w:tgtFrame="new_entrez" w:history="1">
              <w:r w:rsidRPr="005166BE">
                <w:rPr>
                  <w:rStyle w:val="a7"/>
                  <w:rFonts w:hint="eastAsia"/>
                  <w:color w:val="auto"/>
                  <w:sz w:val="18"/>
                  <w:szCs w:val="18"/>
                  <w:u w:val="none"/>
                </w:rPr>
                <w:t>NM_005252.4</w:t>
              </w:r>
            </w:hyperlink>
          </w:p>
        </w:tc>
        <w:tc>
          <w:tcPr>
            <w:tcW w:w="1598" w:type="dxa"/>
            <w:vAlign w:val="center"/>
          </w:tcPr>
          <w:p w14:paraId="071C102B" w14:textId="47ADB617" w:rsidR="00D52DD3" w:rsidRDefault="00D52DD3" w:rsidP="00D52DD3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186</w:t>
            </w:r>
          </w:p>
        </w:tc>
      </w:tr>
    </w:tbl>
    <w:p w14:paraId="3A517BF3" w14:textId="5B57F9B2" w:rsidR="00D52DD3" w:rsidRDefault="00D52DD3" w:rsidP="00D52DD3">
      <w:pPr>
        <w:tabs>
          <w:tab w:val="left" w:pos="3180"/>
        </w:tabs>
        <w:spacing w:line="360" w:lineRule="auto"/>
        <w:rPr>
          <w:rFonts w:eastAsia="微软雅黑"/>
          <w:sz w:val="24"/>
        </w:rPr>
      </w:pPr>
    </w:p>
    <w:p w14:paraId="05C4C165" w14:textId="3AADD0A9" w:rsidR="00D52DD3" w:rsidRDefault="009A745D" w:rsidP="00D52DD3">
      <w:pPr>
        <w:spacing w:line="360" w:lineRule="auto"/>
        <w:rPr>
          <w:b/>
          <w:kern w:val="0"/>
          <w:sz w:val="28"/>
          <w:szCs w:val="28"/>
        </w:rPr>
      </w:pPr>
      <w:r w:rsidRPr="009A745D">
        <w:rPr>
          <w:b/>
          <w:kern w:val="0"/>
          <w:sz w:val="28"/>
          <w:szCs w:val="28"/>
        </w:rPr>
        <w:t xml:space="preserve">The agarose gel </w:t>
      </w:r>
      <w:r>
        <w:rPr>
          <w:rFonts w:hint="eastAsia"/>
          <w:b/>
          <w:kern w:val="0"/>
          <w:sz w:val="28"/>
          <w:szCs w:val="28"/>
        </w:rPr>
        <w:t>are</w:t>
      </w:r>
      <w:r w:rsidRPr="009A745D">
        <w:rPr>
          <w:b/>
          <w:kern w:val="0"/>
          <w:sz w:val="28"/>
          <w:szCs w:val="28"/>
        </w:rPr>
        <w:t xml:space="preserve"> shown below</w:t>
      </w:r>
      <w:r w:rsidR="00D52DD3">
        <w:rPr>
          <w:rFonts w:hint="eastAsia"/>
          <w:b/>
          <w:kern w:val="0"/>
          <w:sz w:val="28"/>
          <w:szCs w:val="28"/>
        </w:rPr>
        <w:t>：</w:t>
      </w:r>
    </w:p>
    <w:p w14:paraId="7896787B" w14:textId="2A6DB1D8" w:rsidR="009A745D" w:rsidRPr="009A745D" w:rsidRDefault="009A745D" w:rsidP="00D52DD3">
      <w:pPr>
        <w:spacing w:line="360" w:lineRule="auto"/>
        <w:rPr>
          <w:rFonts w:eastAsia="微软雅黑" w:hint="eastAsia"/>
          <w:bCs/>
          <w:kern w:val="0"/>
          <w:sz w:val="24"/>
        </w:rPr>
      </w:pPr>
      <w:r w:rsidRPr="009A745D">
        <w:rPr>
          <w:rFonts w:hint="eastAsia"/>
          <w:bCs/>
          <w:kern w:val="0"/>
          <w:sz w:val="24"/>
        </w:rPr>
        <w:t>(</w:t>
      </w:r>
      <w:r w:rsidRPr="009A745D">
        <w:rPr>
          <w:bCs/>
          <w:kern w:val="0"/>
          <w:sz w:val="24"/>
        </w:rPr>
        <w:t>1)</w:t>
      </w:r>
    </w:p>
    <w:p w14:paraId="0F07D427" w14:textId="7A894912" w:rsidR="00D52DD3" w:rsidRDefault="00D52DD3" w:rsidP="00D52DD3">
      <w:pPr>
        <w:spacing w:line="360" w:lineRule="auto"/>
        <w:rPr>
          <w:kern w:val="0"/>
          <w:sz w:val="28"/>
          <w:szCs w:val="28"/>
        </w:rPr>
      </w:pPr>
      <w:r>
        <w:rPr>
          <w:noProof/>
          <w:kern w:val="0"/>
          <w:sz w:val="28"/>
          <w:szCs w:val="28"/>
        </w:rPr>
        <w:drawing>
          <wp:inline distT="0" distB="0" distL="0" distR="0" wp14:anchorId="43B08B64" wp14:editId="2B261580">
            <wp:extent cx="539750" cy="1530350"/>
            <wp:effectExtent l="0" t="0" r="0" b="0"/>
            <wp:docPr id="1" name="图片 1" descr="李仕芬-GAPDH-PDGFB-F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3" descr="李仕芬-GAPDH-PDGFB-FOS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753" t="15244" r="55714" b="50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1530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344EF4" w14:textId="40FB3025" w:rsidR="009A745D" w:rsidRPr="009A745D" w:rsidRDefault="009A745D" w:rsidP="009A745D">
      <w:pPr>
        <w:spacing w:line="360" w:lineRule="auto"/>
        <w:rPr>
          <w:bCs/>
          <w:kern w:val="0"/>
          <w:sz w:val="24"/>
        </w:rPr>
      </w:pPr>
      <w:r w:rsidRPr="009A745D">
        <w:rPr>
          <w:color w:val="333333"/>
          <w:sz w:val="24"/>
          <w:shd w:val="clear" w:color="auto" w:fill="F7F8FA"/>
        </w:rPr>
        <w:t xml:space="preserve">Note: The Marker from top to bottom in turn are </w:t>
      </w:r>
      <w:r w:rsidRPr="009A745D">
        <w:rPr>
          <w:bCs/>
          <w:kern w:val="0"/>
          <w:sz w:val="24"/>
        </w:rPr>
        <w:t>2000,1000,750,500,250,100bp.</w:t>
      </w:r>
      <w:r w:rsidRPr="009A745D">
        <w:rPr>
          <w:bCs/>
          <w:kern w:val="0"/>
          <w:sz w:val="24"/>
        </w:rPr>
        <w:t xml:space="preserve"> </w:t>
      </w:r>
      <w:r w:rsidRPr="009A745D">
        <w:rPr>
          <w:kern w:val="0"/>
          <w:sz w:val="24"/>
        </w:rPr>
        <w:t>From left to right</w:t>
      </w:r>
      <w:r w:rsidRPr="009A745D">
        <w:rPr>
          <w:kern w:val="0"/>
          <w:sz w:val="24"/>
        </w:rPr>
        <w:t>：</w:t>
      </w:r>
      <w:r w:rsidRPr="009A745D">
        <w:rPr>
          <w:kern w:val="0"/>
          <w:sz w:val="24"/>
        </w:rPr>
        <w:t>GAPDH-PDGFB</w:t>
      </w:r>
      <w:r w:rsidRPr="009A745D">
        <w:rPr>
          <w:kern w:val="0"/>
          <w:sz w:val="24"/>
        </w:rPr>
        <w:t>-</w:t>
      </w:r>
      <w:r w:rsidRPr="009A745D">
        <w:rPr>
          <w:kern w:val="0"/>
          <w:sz w:val="24"/>
        </w:rPr>
        <w:t>FOS</w:t>
      </w:r>
      <w:r w:rsidRPr="009A745D">
        <w:rPr>
          <w:kern w:val="0"/>
          <w:sz w:val="24"/>
        </w:rPr>
        <w:t>-</w:t>
      </w:r>
      <w:r w:rsidRPr="009A745D">
        <w:rPr>
          <w:kern w:val="0"/>
          <w:sz w:val="24"/>
        </w:rPr>
        <w:t>marker</w:t>
      </w:r>
    </w:p>
    <w:p w14:paraId="4F7C486E" w14:textId="519D4CB6" w:rsidR="009A745D" w:rsidRPr="009A745D" w:rsidRDefault="009A745D" w:rsidP="009A745D">
      <w:pPr>
        <w:spacing w:line="360" w:lineRule="auto"/>
        <w:rPr>
          <w:rFonts w:ascii="Arial" w:hAnsi="Arial" w:cs="Arial" w:hint="eastAsia"/>
          <w:kern w:val="0"/>
          <w:szCs w:val="21"/>
        </w:rPr>
      </w:pPr>
      <w:r>
        <w:rPr>
          <w:rFonts w:ascii="Arial" w:hAnsi="Arial" w:cs="Arial"/>
          <w:kern w:val="0"/>
          <w:szCs w:val="21"/>
        </w:rPr>
        <w:t>(2)</w:t>
      </w:r>
    </w:p>
    <w:p w14:paraId="00E57D95" w14:textId="12B54F1B" w:rsidR="00D52DD3" w:rsidRDefault="00797523" w:rsidP="00D52DD3">
      <w:pPr>
        <w:spacing w:line="360" w:lineRule="auto"/>
        <w:rPr>
          <w:kern w:val="0"/>
          <w:sz w:val="24"/>
        </w:rPr>
      </w:pPr>
      <w:r>
        <w:rPr>
          <w:noProof/>
        </w:rPr>
        <w:drawing>
          <wp:inline distT="0" distB="0" distL="0" distR="0" wp14:anchorId="780D3341" wp14:editId="70D92699">
            <wp:extent cx="521270" cy="1960627"/>
            <wp:effectExtent l="0" t="0" r="0" b="190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68" cy="211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60EEB7" w14:textId="251CA947" w:rsidR="00D52DD3" w:rsidRDefault="009A745D" w:rsidP="00D52DD3">
      <w:pPr>
        <w:spacing w:line="360" w:lineRule="auto"/>
        <w:rPr>
          <w:kern w:val="0"/>
          <w:sz w:val="24"/>
        </w:rPr>
      </w:pPr>
      <w:r>
        <w:rPr>
          <w:rFonts w:ascii="Arial" w:hAnsi="Arial" w:cs="Arial"/>
          <w:color w:val="333333"/>
          <w:szCs w:val="21"/>
          <w:shd w:val="clear" w:color="auto" w:fill="F7F8FA"/>
        </w:rPr>
        <w:t xml:space="preserve">Note: The Marker from top to bottom in turn </w:t>
      </w:r>
      <w:r>
        <w:rPr>
          <w:rFonts w:ascii="Arial" w:hAnsi="Arial" w:cs="Arial" w:hint="eastAsia"/>
          <w:color w:val="333333"/>
          <w:szCs w:val="21"/>
          <w:shd w:val="clear" w:color="auto" w:fill="F7F8FA"/>
        </w:rPr>
        <w:t>are</w:t>
      </w:r>
      <w:r>
        <w:rPr>
          <w:rFonts w:ascii="Arial" w:hAnsi="Arial" w:cs="Arial"/>
          <w:color w:val="333333"/>
          <w:szCs w:val="21"/>
          <w:shd w:val="clear" w:color="auto" w:fill="F7F8FA"/>
        </w:rPr>
        <w:t xml:space="preserve"> </w:t>
      </w:r>
      <w:r>
        <w:rPr>
          <w:rFonts w:hint="eastAsia"/>
          <w:bCs/>
          <w:kern w:val="0"/>
          <w:sz w:val="24"/>
        </w:rPr>
        <w:t>2000,</w:t>
      </w:r>
      <w:r>
        <w:rPr>
          <w:bCs/>
          <w:kern w:val="0"/>
          <w:sz w:val="24"/>
        </w:rPr>
        <w:t xml:space="preserve"> </w:t>
      </w:r>
      <w:r>
        <w:rPr>
          <w:rFonts w:hint="eastAsia"/>
          <w:bCs/>
          <w:kern w:val="0"/>
          <w:sz w:val="24"/>
        </w:rPr>
        <w:t>1000,</w:t>
      </w:r>
      <w:r>
        <w:rPr>
          <w:bCs/>
          <w:kern w:val="0"/>
          <w:sz w:val="24"/>
        </w:rPr>
        <w:t xml:space="preserve"> </w:t>
      </w:r>
      <w:r>
        <w:rPr>
          <w:rFonts w:hint="eastAsia"/>
          <w:bCs/>
          <w:kern w:val="0"/>
          <w:sz w:val="24"/>
        </w:rPr>
        <w:t>900,</w:t>
      </w:r>
      <w:r>
        <w:rPr>
          <w:bCs/>
          <w:kern w:val="0"/>
          <w:sz w:val="24"/>
        </w:rPr>
        <w:t xml:space="preserve"> </w:t>
      </w:r>
      <w:r>
        <w:rPr>
          <w:rFonts w:hint="eastAsia"/>
          <w:bCs/>
          <w:kern w:val="0"/>
          <w:sz w:val="24"/>
        </w:rPr>
        <w:t>800,</w:t>
      </w:r>
      <w:r>
        <w:rPr>
          <w:bCs/>
          <w:kern w:val="0"/>
          <w:sz w:val="24"/>
        </w:rPr>
        <w:t xml:space="preserve"> </w:t>
      </w:r>
      <w:r>
        <w:rPr>
          <w:rFonts w:hint="eastAsia"/>
          <w:bCs/>
          <w:kern w:val="0"/>
          <w:sz w:val="24"/>
        </w:rPr>
        <w:t>700,</w:t>
      </w:r>
      <w:r>
        <w:rPr>
          <w:bCs/>
          <w:kern w:val="0"/>
          <w:sz w:val="24"/>
        </w:rPr>
        <w:t xml:space="preserve"> </w:t>
      </w:r>
      <w:r>
        <w:rPr>
          <w:rFonts w:hint="eastAsia"/>
          <w:bCs/>
          <w:kern w:val="0"/>
          <w:sz w:val="24"/>
        </w:rPr>
        <w:t>600,</w:t>
      </w:r>
      <w:r>
        <w:rPr>
          <w:bCs/>
          <w:kern w:val="0"/>
          <w:sz w:val="24"/>
        </w:rPr>
        <w:t xml:space="preserve"> </w:t>
      </w:r>
      <w:r>
        <w:rPr>
          <w:rFonts w:hint="eastAsia"/>
          <w:bCs/>
          <w:kern w:val="0"/>
          <w:sz w:val="24"/>
        </w:rPr>
        <w:t>500,</w:t>
      </w:r>
      <w:r>
        <w:rPr>
          <w:bCs/>
          <w:kern w:val="0"/>
          <w:sz w:val="24"/>
        </w:rPr>
        <w:t xml:space="preserve"> </w:t>
      </w:r>
      <w:r>
        <w:rPr>
          <w:rFonts w:hint="eastAsia"/>
          <w:bCs/>
          <w:kern w:val="0"/>
          <w:sz w:val="24"/>
        </w:rPr>
        <w:t>400,</w:t>
      </w:r>
      <w:r>
        <w:rPr>
          <w:bCs/>
          <w:kern w:val="0"/>
          <w:sz w:val="24"/>
        </w:rPr>
        <w:t xml:space="preserve"> </w:t>
      </w:r>
      <w:r>
        <w:rPr>
          <w:rFonts w:hint="eastAsia"/>
          <w:bCs/>
          <w:kern w:val="0"/>
          <w:sz w:val="24"/>
        </w:rPr>
        <w:t>300,</w:t>
      </w:r>
      <w:r>
        <w:rPr>
          <w:bCs/>
          <w:kern w:val="0"/>
          <w:sz w:val="24"/>
        </w:rPr>
        <w:t xml:space="preserve"> </w:t>
      </w:r>
      <w:r>
        <w:rPr>
          <w:rFonts w:hint="eastAsia"/>
          <w:bCs/>
          <w:kern w:val="0"/>
          <w:sz w:val="24"/>
        </w:rPr>
        <w:t>200,</w:t>
      </w:r>
      <w:r>
        <w:rPr>
          <w:bCs/>
          <w:kern w:val="0"/>
          <w:sz w:val="24"/>
        </w:rPr>
        <w:t xml:space="preserve"> </w:t>
      </w:r>
      <w:r>
        <w:rPr>
          <w:rFonts w:hint="eastAsia"/>
          <w:bCs/>
          <w:kern w:val="0"/>
          <w:sz w:val="24"/>
        </w:rPr>
        <w:t>100bp</w:t>
      </w:r>
      <w:r>
        <w:rPr>
          <w:bCs/>
          <w:kern w:val="0"/>
          <w:sz w:val="24"/>
        </w:rPr>
        <w:t>.</w:t>
      </w:r>
      <w:r>
        <w:rPr>
          <w:rFonts w:ascii="Arial" w:hAnsi="Arial" w:cs="Arial" w:hint="eastAsia"/>
          <w:color w:val="333333"/>
          <w:szCs w:val="21"/>
          <w:shd w:val="clear" w:color="auto" w:fill="F7F8FA"/>
        </w:rPr>
        <w:t xml:space="preserve"> </w:t>
      </w:r>
      <w:r w:rsidRPr="009A745D">
        <w:rPr>
          <w:rFonts w:ascii="Arial" w:hAnsi="Arial" w:cs="Arial"/>
          <w:kern w:val="0"/>
          <w:szCs w:val="21"/>
        </w:rPr>
        <w:t>From left to right</w:t>
      </w:r>
      <w:r>
        <w:rPr>
          <w:rFonts w:hint="eastAsia"/>
          <w:kern w:val="0"/>
          <w:sz w:val="28"/>
          <w:szCs w:val="28"/>
        </w:rPr>
        <w:t xml:space="preserve">: </w:t>
      </w:r>
      <w:r w:rsidR="00D52DD3">
        <w:rPr>
          <w:rFonts w:hint="eastAsia"/>
          <w:kern w:val="0"/>
          <w:sz w:val="28"/>
          <w:szCs w:val="28"/>
        </w:rPr>
        <w:t>SNAIL1-GAPDH</w:t>
      </w:r>
      <w:r w:rsidR="00D52DD3">
        <w:rPr>
          <w:rFonts w:hint="eastAsia"/>
          <w:kern w:val="0"/>
          <w:sz w:val="24"/>
        </w:rPr>
        <w:t>-marker</w:t>
      </w:r>
      <w:r>
        <w:rPr>
          <w:kern w:val="0"/>
          <w:sz w:val="24"/>
        </w:rPr>
        <w:t>.</w:t>
      </w:r>
    </w:p>
    <w:p w14:paraId="4DD56853" w14:textId="4106AD49" w:rsidR="00ED6A71" w:rsidRPr="00ED6A71" w:rsidRDefault="00ED6A71" w:rsidP="00ED6A71">
      <w:pPr>
        <w:spacing w:line="360" w:lineRule="auto"/>
        <w:rPr>
          <w:rFonts w:hint="eastAsia"/>
          <w:bCs/>
          <w:color w:val="FF0000"/>
          <w:kern w:val="0"/>
          <w:sz w:val="24"/>
        </w:rPr>
      </w:pPr>
      <w:r w:rsidRPr="00ED6A71">
        <w:rPr>
          <w:bCs/>
          <w:color w:val="FF0000"/>
          <w:kern w:val="0"/>
          <w:sz w:val="24"/>
        </w:rPr>
        <w:t>The size</w:t>
      </w:r>
      <w:r w:rsidR="0003034C">
        <w:rPr>
          <w:bCs/>
          <w:color w:val="FF0000"/>
          <w:kern w:val="0"/>
          <w:sz w:val="24"/>
        </w:rPr>
        <w:t>s</w:t>
      </w:r>
      <w:r w:rsidRPr="00ED6A71">
        <w:rPr>
          <w:bCs/>
          <w:color w:val="FF0000"/>
          <w:kern w:val="0"/>
          <w:sz w:val="24"/>
        </w:rPr>
        <w:t xml:space="preserve"> of the amplified fragment</w:t>
      </w:r>
      <w:r w:rsidR="0003034C">
        <w:rPr>
          <w:bCs/>
          <w:color w:val="FF0000"/>
          <w:kern w:val="0"/>
          <w:sz w:val="24"/>
        </w:rPr>
        <w:t>s</w:t>
      </w:r>
      <w:r w:rsidRPr="00ED6A71">
        <w:rPr>
          <w:bCs/>
          <w:color w:val="FF0000"/>
          <w:kern w:val="0"/>
          <w:sz w:val="24"/>
        </w:rPr>
        <w:t xml:space="preserve"> w</w:t>
      </w:r>
      <w:r w:rsidR="0003034C">
        <w:rPr>
          <w:bCs/>
          <w:color w:val="FF0000"/>
          <w:kern w:val="0"/>
          <w:sz w:val="24"/>
        </w:rPr>
        <w:t>ere</w:t>
      </w:r>
      <w:r w:rsidRPr="00ED6A71">
        <w:rPr>
          <w:bCs/>
          <w:color w:val="FF0000"/>
          <w:kern w:val="0"/>
          <w:sz w:val="24"/>
        </w:rPr>
        <w:t xml:space="preserve"> the same as that of the designed fragment</w:t>
      </w:r>
      <w:r w:rsidR="0003034C">
        <w:rPr>
          <w:bCs/>
          <w:color w:val="FF0000"/>
          <w:kern w:val="0"/>
          <w:sz w:val="24"/>
        </w:rPr>
        <w:t>s</w:t>
      </w:r>
      <w:r w:rsidRPr="00ED6A71">
        <w:rPr>
          <w:bCs/>
          <w:color w:val="FF0000"/>
          <w:kern w:val="0"/>
          <w:sz w:val="24"/>
        </w:rPr>
        <w:t xml:space="preserve">, </w:t>
      </w:r>
      <w:r w:rsidRPr="00ED6A71">
        <w:rPr>
          <w:bCs/>
          <w:color w:val="FF0000"/>
          <w:kern w:val="0"/>
          <w:sz w:val="24"/>
        </w:rPr>
        <w:lastRenderedPageBreak/>
        <w:t>the band was single, and no specific amplification and primer dimer were produced.</w:t>
      </w:r>
    </w:p>
    <w:p w14:paraId="5796C376" w14:textId="77777777" w:rsidR="00ED6A71" w:rsidRPr="00ED6A71" w:rsidRDefault="00ED6A71" w:rsidP="00D52DD3">
      <w:pPr>
        <w:spacing w:line="360" w:lineRule="auto"/>
        <w:rPr>
          <w:rFonts w:ascii="Arial" w:hAnsi="Arial" w:cs="Arial" w:hint="eastAsia"/>
          <w:color w:val="333333"/>
          <w:szCs w:val="21"/>
          <w:shd w:val="clear" w:color="auto" w:fill="F7F8FA"/>
        </w:rPr>
      </w:pPr>
    </w:p>
    <w:p w14:paraId="261E9864" w14:textId="68682F64" w:rsidR="00183D79" w:rsidRDefault="00183D79" w:rsidP="00D52DD3">
      <w:pPr>
        <w:rPr>
          <w:rFonts w:eastAsia="微软雅黑" w:hint="eastAsia"/>
          <w:b/>
          <w:sz w:val="28"/>
          <w:szCs w:val="28"/>
        </w:rPr>
      </w:pPr>
      <w:r w:rsidRPr="00183D79">
        <w:rPr>
          <w:rFonts w:eastAsia="微软雅黑"/>
          <w:b/>
          <w:sz w:val="28"/>
          <w:szCs w:val="28"/>
        </w:rPr>
        <w:t>The experimental graph</w:t>
      </w:r>
    </w:p>
    <w:p w14:paraId="0484A5A6" w14:textId="77777777" w:rsidR="00D52DD3" w:rsidRDefault="00D52DD3" w:rsidP="00D52DD3">
      <w:pPr>
        <w:numPr>
          <w:ilvl w:val="0"/>
          <w:numId w:val="1"/>
        </w:numPr>
        <w:spacing w:line="360" w:lineRule="auto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GAPDH</w:t>
      </w:r>
    </w:p>
    <w:p w14:paraId="6FD3903E" w14:textId="7245EB66" w:rsidR="00D52DD3" w:rsidRDefault="00D52DD3" w:rsidP="00C47709">
      <w:pPr>
        <w:spacing w:line="360" w:lineRule="auto"/>
        <w:ind w:left="465" w:firstLineChars="100" w:firstLine="210"/>
        <w:rPr>
          <w:rFonts w:hint="eastAsia"/>
          <w:bCs/>
          <w:sz w:val="24"/>
        </w:rPr>
      </w:pPr>
      <w:r>
        <w:rPr>
          <w:rFonts w:hint="eastAsia"/>
          <w:noProof/>
        </w:rPr>
        <w:drawing>
          <wp:inline distT="0" distB="0" distL="0" distR="0" wp14:anchorId="273BF25F" wp14:editId="78F4143F">
            <wp:extent cx="2089150" cy="1974850"/>
            <wp:effectExtent l="0" t="0" r="6350" b="6350"/>
            <wp:docPr id="10" name="图片 10" descr="GAPDH Amplification Plo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8" descr="GAPDH Amplification Plot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9150" cy="197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 wp14:anchorId="41CE0153" wp14:editId="0A144193">
            <wp:extent cx="2006600" cy="1987550"/>
            <wp:effectExtent l="0" t="0" r="0" b="0"/>
            <wp:docPr id="9" name="图片 9" descr="GAPDH Melt Curv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7" descr="GAPDH Melt Curve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6600" cy="1987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97523">
        <w:rPr>
          <w:rFonts w:hint="eastAsia"/>
          <w:bCs/>
          <w:sz w:val="24"/>
        </w:rPr>
        <w:t xml:space="preserve">  </w:t>
      </w:r>
    </w:p>
    <w:p w14:paraId="73CA8916" w14:textId="443D1537" w:rsidR="00183D79" w:rsidRDefault="00183D79" w:rsidP="00D52DD3">
      <w:pPr>
        <w:spacing w:line="360" w:lineRule="auto"/>
        <w:rPr>
          <w:bCs/>
          <w:color w:val="FF0000"/>
          <w:sz w:val="24"/>
        </w:rPr>
      </w:pPr>
      <w:r w:rsidRPr="00183D79">
        <w:rPr>
          <w:bCs/>
          <w:color w:val="FF0000"/>
          <w:sz w:val="24"/>
        </w:rPr>
        <w:t>The exponential phase and plateau phase of the amplification curve were normal, and the melting curve presented a single crest, except for specific amplification and primer dimer.</w:t>
      </w:r>
    </w:p>
    <w:p w14:paraId="7663C7BA" w14:textId="77777777" w:rsidR="00183D79" w:rsidRDefault="00183D79" w:rsidP="00D52DD3">
      <w:pPr>
        <w:spacing w:line="360" w:lineRule="auto"/>
        <w:rPr>
          <w:rFonts w:hint="eastAsia"/>
          <w:bCs/>
          <w:color w:val="FF0000"/>
          <w:sz w:val="24"/>
        </w:rPr>
      </w:pPr>
    </w:p>
    <w:p w14:paraId="2D3CBF41" w14:textId="77777777" w:rsidR="00D52DD3" w:rsidRDefault="00D52DD3" w:rsidP="00D52DD3">
      <w:pPr>
        <w:numPr>
          <w:ilvl w:val="0"/>
          <w:numId w:val="1"/>
        </w:numPr>
        <w:spacing w:line="360" w:lineRule="auto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PDGFB</w:t>
      </w:r>
    </w:p>
    <w:p w14:paraId="0E81E267" w14:textId="65A06E6E" w:rsidR="00D52DD3" w:rsidRDefault="00D52DD3" w:rsidP="00D52DD3">
      <w:pPr>
        <w:spacing w:line="360" w:lineRule="auto"/>
        <w:ind w:left="885"/>
        <w:rPr>
          <w:rFonts w:hint="eastAsia"/>
          <w:bCs/>
          <w:sz w:val="24"/>
        </w:rPr>
      </w:pPr>
      <w:r>
        <w:rPr>
          <w:bCs/>
          <w:noProof/>
          <w:sz w:val="24"/>
        </w:rPr>
        <w:drawing>
          <wp:inline distT="0" distB="0" distL="0" distR="0" wp14:anchorId="282D2462" wp14:editId="7E186B75">
            <wp:extent cx="1802858" cy="1704340"/>
            <wp:effectExtent l="0" t="0" r="6985" b="0"/>
            <wp:docPr id="3" name="图片 3" descr="PDGFB Amplification Plo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7" descr="PDGFB Amplification Plot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702" cy="17287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Cs/>
          <w:noProof/>
          <w:sz w:val="24"/>
        </w:rPr>
        <w:drawing>
          <wp:inline distT="0" distB="0" distL="0" distR="0" wp14:anchorId="66D9835D" wp14:editId="5D06864C">
            <wp:extent cx="1885950" cy="1730045"/>
            <wp:effectExtent l="0" t="0" r="0" b="3810"/>
            <wp:docPr id="2" name="图片 2" descr="PDGFB Melt Curv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6" descr="PDGFB Melt Curve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7468" cy="17681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306121" w14:textId="245BB648" w:rsidR="00183D79" w:rsidRDefault="00183D79" w:rsidP="00D52DD3">
      <w:pPr>
        <w:spacing w:line="360" w:lineRule="auto"/>
        <w:rPr>
          <w:bCs/>
          <w:color w:val="FF0000"/>
          <w:sz w:val="24"/>
        </w:rPr>
      </w:pPr>
      <w:r w:rsidRPr="00183D79">
        <w:rPr>
          <w:bCs/>
          <w:color w:val="FF0000"/>
          <w:sz w:val="24"/>
        </w:rPr>
        <w:t>The exponential phase and plateau phase of the amplification curve were normal, and the melting curve presented a single crest, except for specific amplification and primer dimer.</w:t>
      </w:r>
    </w:p>
    <w:p w14:paraId="6D6CBD46" w14:textId="7FA60D74" w:rsidR="00183D79" w:rsidRDefault="00183D79" w:rsidP="00D52DD3">
      <w:pPr>
        <w:spacing w:line="360" w:lineRule="auto"/>
        <w:rPr>
          <w:bCs/>
          <w:color w:val="FF0000"/>
          <w:sz w:val="24"/>
        </w:rPr>
      </w:pPr>
    </w:p>
    <w:p w14:paraId="2C409266" w14:textId="77777777" w:rsidR="00183D79" w:rsidRDefault="00183D79" w:rsidP="00D52DD3">
      <w:pPr>
        <w:spacing w:line="360" w:lineRule="auto"/>
        <w:rPr>
          <w:rFonts w:hint="eastAsia"/>
          <w:bCs/>
          <w:color w:val="FF0000"/>
          <w:sz w:val="24"/>
        </w:rPr>
      </w:pPr>
    </w:p>
    <w:p w14:paraId="6FD64257" w14:textId="51BC53C2" w:rsidR="00D52DD3" w:rsidRPr="00D52DD3" w:rsidRDefault="00D52DD3" w:rsidP="00D52DD3">
      <w:pPr>
        <w:pStyle w:val="a8"/>
        <w:numPr>
          <w:ilvl w:val="0"/>
          <w:numId w:val="1"/>
        </w:numPr>
        <w:spacing w:line="360" w:lineRule="auto"/>
        <w:ind w:firstLineChars="0"/>
        <w:rPr>
          <w:rFonts w:hint="eastAsia"/>
          <w:bCs/>
          <w:sz w:val="24"/>
        </w:rPr>
      </w:pPr>
      <w:r w:rsidRPr="00D52DD3">
        <w:rPr>
          <w:rFonts w:hint="eastAsia"/>
          <w:bCs/>
          <w:sz w:val="24"/>
        </w:rPr>
        <w:t>FOS</w:t>
      </w:r>
    </w:p>
    <w:p w14:paraId="23BF63AE" w14:textId="766820D1" w:rsidR="00D52DD3" w:rsidRDefault="00D52DD3" w:rsidP="00D52DD3">
      <w:pPr>
        <w:spacing w:line="360" w:lineRule="auto"/>
        <w:ind w:left="885"/>
        <w:rPr>
          <w:rFonts w:hint="eastAsia"/>
          <w:bCs/>
          <w:sz w:val="24"/>
        </w:rPr>
      </w:pPr>
      <w:r>
        <w:rPr>
          <w:bCs/>
          <w:noProof/>
          <w:sz w:val="24"/>
        </w:rPr>
        <w:lastRenderedPageBreak/>
        <w:drawing>
          <wp:inline distT="0" distB="0" distL="0" distR="0" wp14:anchorId="37523618" wp14:editId="0AADAF72">
            <wp:extent cx="1839608" cy="1739900"/>
            <wp:effectExtent l="0" t="0" r="8255" b="0"/>
            <wp:docPr id="7" name="图片 7" descr="FOS Amplification Plo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9" descr="FOS Amplification Plot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8159" cy="17574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Cs/>
          <w:noProof/>
          <w:sz w:val="24"/>
        </w:rPr>
        <w:drawing>
          <wp:inline distT="0" distB="0" distL="0" distR="0" wp14:anchorId="67F205EA" wp14:editId="3E39E924">
            <wp:extent cx="1778512" cy="1695450"/>
            <wp:effectExtent l="0" t="0" r="0" b="0"/>
            <wp:docPr id="6" name="图片 6" descr="FOS Melt Curv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8" descr="FOS Melt Curve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1022" cy="17169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03D1EE" w14:textId="6CF22839" w:rsidR="00183D79" w:rsidRDefault="00183D79" w:rsidP="00D52DD3">
      <w:pPr>
        <w:spacing w:line="360" w:lineRule="auto"/>
        <w:rPr>
          <w:bCs/>
          <w:color w:val="FF0000"/>
          <w:sz w:val="24"/>
        </w:rPr>
      </w:pPr>
      <w:r w:rsidRPr="00183D79">
        <w:rPr>
          <w:bCs/>
          <w:color w:val="FF0000"/>
          <w:sz w:val="24"/>
        </w:rPr>
        <w:t>The exponential phase and plateau phase of the amplification curve were normal, and the melting curve presented a single crest, except for specific amplification and primer dimer.</w:t>
      </w:r>
    </w:p>
    <w:p w14:paraId="20FE0413" w14:textId="77777777" w:rsidR="00183D79" w:rsidRDefault="00183D79" w:rsidP="00D52DD3">
      <w:pPr>
        <w:spacing w:line="360" w:lineRule="auto"/>
        <w:rPr>
          <w:rFonts w:hint="eastAsia"/>
          <w:bCs/>
          <w:color w:val="FF0000"/>
          <w:sz w:val="24"/>
        </w:rPr>
      </w:pPr>
    </w:p>
    <w:p w14:paraId="0D040E77" w14:textId="58353953" w:rsidR="00D52DD3" w:rsidRPr="00D52DD3" w:rsidRDefault="00D52DD3" w:rsidP="00D52DD3">
      <w:pPr>
        <w:pStyle w:val="a8"/>
        <w:numPr>
          <w:ilvl w:val="0"/>
          <w:numId w:val="1"/>
        </w:numPr>
        <w:spacing w:line="360" w:lineRule="auto"/>
        <w:ind w:firstLineChars="0"/>
        <w:rPr>
          <w:bCs/>
          <w:sz w:val="24"/>
        </w:rPr>
      </w:pPr>
      <w:r w:rsidRPr="00D52DD3">
        <w:rPr>
          <w:rFonts w:hint="eastAsia"/>
          <w:bCs/>
          <w:sz w:val="24"/>
        </w:rPr>
        <w:t>SNAIL1</w:t>
      </w:r>
    </w:p>
    <w:p w14:paraId="6DE3D37C" w14:textId="062624EE" w:rsidR="00D52DD3" w:rsidRPr="00D52DD3" w:rsidRDefault="00D52DD3" w:rsidP="00D52DD3">
      <w:pPr>
        <w:pStyle w:val="a8"/>
        <w:spacing w:line="360" w:lineRule="auto"/>
        <w:ind w:left="885" w:firstLineChars="0" w:firstLine="0"/>
        <w:rPr>
          <w:rFonts w:hint="eastAsia"/>
          <w:bCs/>
          <w:sz w:val="24"/>
        </w:rPr>
      </w:pPr>
    </w:p>
    <w:p w14:paraId="6FABA752" w14:textId="7CC96292" w:rsidR="00D52DD3" w:rsidRDefault="00D52DD3" w:rsidP="00D52DD3">
      <w:pPr>
        <w:spacing w:line="360" w:lineRule="auto"/>
        <w:ind w:left="885"/>
        <w:rPr>
          <w:rFonts w:eastAsia="微软雅黑" w:hint="eastAsia"/>
          <w:bCs/>
          <w:sz w:val="24"/>
        </w:rPr>
      </w:pPr>
      <w:r>
        <w:rPr>
          <w:rFonts w:eastAsia="微软雅黑" w:hint="eastAsia"/>
          <w:bCs/>
          <w:noProof/>
          <w:sz w:val="24"/>
        </w:rPr>
        <w:drawing>
          <wp:inline distT="0" distB="0" distL="0" distR="0" wp14:anchorId="5D25BA99" wp14:editId="3CD4492E">
            <wp:extent cx="2039560" cy="1930400"/>
            <wp:effectExtent l="0" t="0" r="0" b="0"/>
            <wp:docPr id="12" name="图片 12" descr="SNAIL Amplification Plo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0" descr="SNAIL Amplification Plot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6684" cy="19466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微软雅黑" w:hint="eastAsia"/>
          <w:bCs/>
          <w:noProof/>
          <w:sz w:val="24"/>
        </w:rPr>
        <w:drawing>
          <wp:inline distT="0" distB="0" distL="0" distR="0" wp14:anchorId="0B747047" wp14:editId="55B0D21F">
            <wp:extent cx="1822450" cy="1822450"/>
            <wp:effectExtent l="0" t="0" r="6350" b="6350"/>
            <wp:docPr id="11" name="图片 11" descr="SNAIL Melt Curv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9" descr="SNAIL Melt Curve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2450" cy="182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E78CA0" w14:textId="55E33B10" w:rsidR="00D52DD3" w:rsidRPr="00C47709" w:rsidRDefault="00183D79" w:rsidP="00183D79">
      <w:pPr>
        <w:spacing w:line="360" w:lineRule="auto"/>
        <w:rPr>
          <w:rFonts w:hint="eastAsia"/>
          <w:bCs/>
          <w:color w:val="FF0000"/>
          <w:sz w:val="24"/>
        </w:rPr>
      </w:pPr>
      <w:r w:rsidRPr="00183D79">
        <w:rPr>
          <w:bCs/>
          <w:color w:val="FF0000"/>
          <w:sz w:val="24"/>
        </w:rPr>
        <w:t>The exponential phase and plateau phase of the amplification curve were normal, and the melting curve presented a single crest, except for specific amplification and primer dimer.</w:t>
      </w:r>
    </w:p>
    <w:sectPr w:rsidR="00D52DD3" w:rsidRPr="00C477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4F11CC0" w14:textId="77777777" w:rsidR="00CF43A3" w:rsidRDefault="00CF43A3" w:rsidP="00D52DD3">
      <w:r>
        <w:separator/>
      </w:r>
    </w:p>
  </w:endnote>
  <w:endnote w:type="continuationSeparator" w:id="0">
    <w:p w14:paraId="2F6C7F4B" w14:textId="77777777" w:rsidR="00CF43A3" w:rsidRDefault="00CF43A3" w:rsidP="00D52D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29F0565" w14:textId="77777777" w:rsidR="00CF43A3" w:rsidRDefault="00CF43A3" w:rsidP="00D52DD3">
      <w:r>
        <w:separator/>
      </w:r>
    </w:p>
  </w:footnote>
  <w:footnote w:type="continuationSeparator" w:id="0">
    <w:p w14:paraId="48FE1196" w14:textId="77777777" w:rsidR="00CF43A3" w:rsidRDefault="00CF43A3" w:rsidP="00D52DD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04267EB"/>
    <w:multiLevelType w:val="multilevel"/>
    <w:tmpl w:val="226A0243"/>
    <w:lvl w:ilvl="0">
      <w:start w:val="1"/>
      <w:numFmt w:val="decimal"/>
      <w:lvlText w:val="%1."/>
      <w:lvlJc w:val="left"/>
      <w:pPr>
        <w:ind w:left="885" w:hanging="420"/>
      </w:pPr>
    </w:lvl>
    <w:lvl w:ilvl="1">
      <w:start w:val="1"/>
      <w:numFmt w:val="lowerLetter"/>
      <w:lvlText w:val="%2)"/>
      <w:lvlJc w:val="left"/>
      <w:pPr>
        <w:ind w:left="1305" w:hanging="420"/>
      </w:pPr>
    </w:lvl>
    <w:lvl w:ilvl="2">
      <w:start w:val="1"/>
      <w:numFmt w:val="lowerRoman"/>
      <w:lvlText w:val="%3."/>
      <w:lvlJc w:val="right"/>
      <w:pPr>
        <w:ind w:left="1725" w:hanging="420"/>
      </w:pPr>
    </w:lvl>
    <w:lvl w:ilvl="3">
      <w:start w:val="1"/>
      <w:numFmt w:val="decimal"/>
      <w:lvlText w:val="%4."/>
      <w:lvlJc w:val="left"/>
      <w:pPr>
        <w:ind w:left="2145" w:hanging="420"/>
      </w:pPr>
    </w:lvl>
    <w:lvl w:ilvl="4">
      <w:start w:val="1"/>
      <w:numFmt w:val="lowerLetter"/>
      <w:lvlText w:val="%5)"/>
      <w:lvlJc w:val="left"/>
      <w:pPr>
        <w:ind w:left="2565" w:hanging="420"/>
      </w:pPr>
    </w:lvl>
    <w:lvl w:ilvl="5">
      <w:start w:val="1"/>
      <w:numFmt w:val="lowerRoman"/>
      <w:lvlText w:val="%6."/>
      <w:lvlJc w:val="right"/>
      <w:pPr>
        <w:ind w:left="2985" w:hanging="420"/>
      </w:pPr>
    </w:lvl>
    <w:lvl w:ilvl="6">
      <w:start w:val="1"/>
      <w:numFmt w:val="decimal"/>
      <w:lvlText w:val="%7."/>
      <w:lvlJc w:val="left"/>
      <w:pPr>
        <w:ind w:left="3405" w:hanging="420"/>
      </w:pPr>
    </w:lvl>
    <w:lvl w:ilvl="7">
      <w:start w:val="1"/>
      <w:numFmt w:val="lowerLetter"/>
      <w:lvlText w:val="%8)"/>
      <w:lvlJc w:val="left"/>
      <w:pPr>
        <w:ind w:left="3825" w:hanging="420"/>
      </w:pPr>
    </w:lvl>
    <w:lvl w:ilvl="8">
      <w:start w:val="1"/>
      <w:numFmt w:val="lowerRoman"/>
      <w:lvlText w:val="%9."/>
      <w:lvlJc w:val="right"/>
      <w:pPr>
        <w:ind w:left="4245" w:hanging="420"/>
      </w:pPr>
    </w:lvl>
  </w:abstractNum>
  <w:abstractNum w:abstractNumId="1" w15:restartNumberingAfterBreak="0">
    <w:nsid w:val="226A0243"/>
    <w:multiLevelType w:val="multilevel"/>
    <w:tmpl w:val="226A0243"/>
    <w:lvl w:ilvl="0">
      <w:start w:val="1"/>
      <w:numFmt w:val="decimal"/>
      <w:lvlText w:val="%1."/>
      <w:lvlJc w:val="left"/>
      <w:pPr>
        <w:ind w:left="885" w:hanging="420"/>
      </w:pPr>
    </w:lvl>
    <w:lvl w:ilvl="1">
      <w:start w:val="1"/>
      <w:numFmt w:val="lowerLetter"/>
      <w:lvlText w:val="%2)"/>
      <w:lvlJc w:val="left"/>
      <w:pPr>
        <w:ind w:left="1305" w:hanging="420"/>
      </w:pPr>
    </w:lvl>
    <w:lvl w:ilvl="2">
      <w:start w:val="1"/>
      <w:numFmt w:val="lowerRoman"/>
      <w:lvlText w:val="%3."/>
      <w:lvlJc w:val="right"/>
      <w:pPr>
        <w:ind w:left="1725" w:hanging="420"/>
      </w:pPr>
    </w:lvl>
    <w:lvl w:ilvl="3">
      <w:start w:val="1"/>
      <w:numFmt w:val="decimal"/>
      <w:lvlText w:val="%4."/>
      <w:lvlJc w:val="left"/>
      <w:pPr>
        <w:ind w:left="2145" w:hanging="420"/>
      </w:pPr>
    </w:lvl>
    <w:lvl w:ilvl="4">
      <w:start w:val="1"/>
      <w:numFmt w:val="lowerLetter"/>
      <w:lvlText w:val="%5)"/>
      <w:lvlJc w:val="left"/>
      <w:pPr>
        <w:ind w:left="2565" w:hanging="420"/>
      </w:pPr>
    </w:lvl>
    <w:lvl w:ilvl="5">
      <w:start w:val="1"/>
      <w:numFmt w:val="lowerRoman"/>
      <w:lvlText w:val="%6."/>
      <w:lvlJc w:val="right"/>
      <w:pPr>
        <w:ind w:left="2985" w:hanging="420"/>
      </w:pPr>
    </w:lvl>
    <w:lvl w:ilvl="6">
      <w:start w:val="1"/>
      <w:numFmt w:val="decimal"/>
      <w:lvlText w:val="%7."/>
      <w:lvlJc w:val="left"/>
      <w:pPr>
        <w:ind w:left="3405" w:hanging="420"/>
      </w:pPr>
    </w:lvl>
    <w:lvl w:ilvl="7">
      <w:start w:val="1"/>
      <w:numFmt w:val="lowerLetter"/>
      <w:lvlText w:val="%8)"/>
      <w:lvlJc w:val="left"/>
      <w:pPr>
        <w:ind w:left="3825" w:hanging="420"/>
      </w:pPr>
    </w:lvl>
    <w:lvl w:ilvl="8">
      <w:start w:val="1"/>
      <w:numFmt w:val="lowerRoman"/>
      <w:lvlText w:val="%9."/>
      <w:lvlJc w:val="right"/>
      <w:pPr>
        <w:ind w:left="4245" w:hanging="420"/>
      </w:pPr>
    </w:lvl>
  </w:abstractNum>
  <w:abstractNum w:abstractNumId="2" w15:restartNumberingAfterBreak="0">
    <w:nsid w:val="54D66803"/>
    <w:multiLevelType w:val="multilevel"/>
    <w:tmpl w:val="226A0243"/>
    <w:lvl w:ilvl="0">
      <w:start w:val="1"/>
      <w:numFmt w:val="decimal"/>
      <w:lvlText w:val="%1."/>
      <w:lvlJc w:val="left"/>
      <w:pPr>
        <w:ind w:left="885" w:hanging="420"/>
      </w:pPr>
    </w:lvl>
    <w:lvl w:ilvl="1">
      <w:start w:val="1"/>
      <w:numFmt w:val="lowerLetter"/>
      <w:lvlText w:val="%2)"/>
      <w:lvlJc w:val="left"/>
      <w:pPr>
        <w:ind w:left="1305" w:hanging="420"/>
      </w:pPr>
    </w:lvl>
    <w:lvl w:ilvl="2">
      <w:start w:val="1"/>
      <w:numFmt w:val="lowerRoman"/>
      <w:lvlText w:val="%3."/>
      <w:lvlJc w:val="right"/>
      <w:pPr>
        <w:ind w:left="1725" w:hanging="420"/>
      </w:pPr>
    </w:lvl>
    <w:lvl w:ilvl="3">
      <w:start w:val="1"/>
      <w:numFmt w:val="decimal"/>
      <w:lvlText w:val="%4."/>
      <w:lvlJc w:val="left"/>
      <w:pPr>
        <w:ind w:left="2145" w:hanging="420"/>
      </w:pPr>
    </w:lvl>
    <w:lvl w:ilvl="4">
      <w:start w:val="1"/>
      <w:numFmt w:val="lowerLetter"/>
      <w:lvlText w:val="%5)"/>
      <w:lvlJc w:val="left"/>
      <w:pPr>
        <w:ind w:left="2565" w:hanging="420"/>
      </w:pPr>
    </w:lvl>
    <w:lvl w:ilvl="5">
      <w:start w:val="1"/>
      <w:numFmt w:val="lowerRoman"/>
      <w:lvlText w:val="%6."/>
      <w:lvlJc w:val="right"/>
      <w:pPr>
        <w:ind w:left="2985" w:hanging="420"/>
      </w:pPr>
    </w:lvl>
    <w:lvl w:ilvl="6">
      <w:start w:val="1"/>
      <w:numFmt w:val="decimal"/>
      <w:lvlText w:val="%7."/>
      <w:lvlJc w:val="left"/>
      <w:pPr>
        <w:ind w:left="3405" w:hanging="420"/>
      </w:pPr>
    </w:lvl>
    <w:lvl w:ilvl="7">
      <w:start w:val="1"/>
      <w:numFmt w:val="lowerLetter"/>
      <w:lvlText w:val="%8)"/>
      <w:lvlJc w:val="left"/>
      <w:pPr>
        <w:ind w:left="3825" w:hanging="420"/>
      </w:pPr>
    </w:lvl>
    <w:lvl w:ilvl="8">
      <w:start w:val="1"/>
      <w:numFmt w:val="lowerRoman"/>
      <w:lvlText w:val="%9."/>
      <w:lvlJc w:val="right"/>
      <w:pPr>
        <w:ind w:left="4245" w:hanging="42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1143"/>
    <w:rsid w:val="0003034C"/>
    <w:rsid w:val="00116BD4"/>
    <w:rsid w:val="00183D79"/>
    <w:rsid w:val="001B715F"/>
    <w:rsid w:val="005166BE"/>
    <w:rsid w:val="005B1143"/>
    <w:rsid w:val="00797523"/>
    <w:rsid w:val="009A421B"/>
    <w:rsid w:val="009A745D"/>
    <w:rsid w:val="00C47709"/>
    <w:rsid w:val="00CF43A3"/>
    <w:rsid w:val="00D52DD3"/>
    <w:rsid w:val="00ED6A71"/>
    <w:rsid w:val="00F92D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9CA3C6"/>
  <w15:chartTrackingRefBased/>
  <w15:docId w15:val="{2FBCD581-0AE9-4B2C-9C65-68834F383B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52DD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52D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52DD3"/>
    <w:rPr>
      <w:rFonts w:eastAsia="宋体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52D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52DD3"/>
    <w:rPr>
      <w:rFonts w:eastAsia="宋体"/>
      <w:sz w:val="18"/>
      <w:szCs w:val="18"/>
    </w:rPr>
  </w:style>
  <w:style w:type="character" w:customStyle="1" w:styleId="HTML">
    <w:name w:val="HTML 预设格式 字符"/>
    <w:basedOn w:val="a0"/>
    <w:link w:val="HTML0"/>
    <w:uiPriority w:val="99"/>
    <w:rsid w:val="00D52DD3"/>
    <w:rPr>
      <w:rFonts w:ascii="宋体" w:hAnsi="宋体" w:cs="宋体"/>
      <w:sz w:val="24"/>
      <w:szCs w:val="24"/>
    </w:rPr>
  </w:style>
  <w:style w:type="paragraph" w:styleId="HTML0">
    <w:name w:val="HTML Preformatted"/>
    <w:basedOn w:val="a"/>
    <w:link w:val="HTML"/>
    <w:uiPriority w:val="99"/>
    <w:rsid w:val="00D52DD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Theme="minorEastAsia" w:hAnsi="宋体" w:cs="宋体"/>
      <w:sz w:val="24"/>
    </w:rPr>
  </w:style>
  <w:style w:type="character" w:customStyle="1" w:styleId="HTML1">
    <w:name w:val="HTML 预设格式 字符1"/>
    <w:basedOn w:val="a0"/>
    <w:uiPriority w:val="99"/>
    <w:semiHidden/>
    <w:rsid w:val="00D52DD3"/>
    <w:rPr>
      <w:rFonts w:ascii="Courier New" w:eastAsia="宋体" w:hAnsi="Courier New" w:cs="Courier New"/>
      <w:sz w:val="20"/>
      <w:szCs w:val="20"/>
    </w:rPr>
  </w:style>
  <w:style w:type="character" w:styleId="a7">
    <w:name w:val="Hyperlink"/>
    <w:basedOn w:val="a0"/>
    <w:uiPriority w:val="99"/>
    <w:semiHidden/>
    <w:unhideWhenUsed/>
    <w:rsid w:val="00D52DD3"/>
    <w:rPr>
      <w:color w:val="0563C1" w:themeColor="hyperlink"/>
      <w:u w:val="single"/>
    </w:rPr>
  </w:style>
  <w:style w:type="paragraph" w:styleId="a8">
    <w:name w:val="List Paragraph"/>
    <w:basedOn w:val="a"/>
    <w:uiPriority w:val="34"/>
    <w:qFormat/>
    <w:rsid w:val="00D52DD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2764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9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76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71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15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cbi.nlm.nih.gov/entrez/viewer.fcgi?db=nucleotide&amp;id=1653960809" TargetMode="External"/><Relationship Id="rId13" Type="http://schemas.openxmlformats.org/officeDocument/2006/relationships/image" Target="media/image4.jpeg"/><Relationship Id="rId18" Type="http://schemas.openxmlformats.org/officeDocument/2006/relationships/image" Target="media/image9.jpe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www.ncbi.nlm.nih.gov/entrez/viewer.fcgi?db=nucleotide&amp;id=1519243938" TargetMode="External"/><Relationship Id="rId12" Type="http://schemas.openxmlformats.org/officeDocument/2006/relationships/image" Target="media/image3.jpeg"/><Relationship Id="rId17" Type="http://schemas.openxmlformats.org/officeDocument/2006/relationships/image" Target="media/image8.jpeg"/><Relationship Id="rId2" Type="http://schemas.openxmlformats.org/officeDocument/2006/relationships/styles" Target="styles.xml"/><Relationship Id="rId16" Type="http://schemas.openxmlformats.org/officeDocument/2006/relationships/image" Target="media/image7.jpe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jpeg"/><Relationship Id="rId5" Type="http://schemas.openxmlformats.org/officeDocument/2006/relationships/footnotes" Target="footnotes.xml"/><Relationship Id="rId15" Type="http://schemas.openxmlformats.org/officeDocument/2006/relationships/image" Target="media/image6.jpeg"/><Relationship Id="rId10" Type="http://schemas.openxmlformats.org/officeDocument/2006/relationships/image" Target="media/image1.png"/><Relationship Id="rId19" Type="http://schemas.openxmlformats.org/officeDocument/2006/relationships/image" Target="media/image10.jpeg"/><Relationship Id="rId4" Type="http://schemas.openxmlformats.org/officeDocument/2006/relationships/webSettings" Target="webSettings.xml"/><Relationship Id="rId9" Type="http://schemas.openxmlformats.org/officeDocument/2006/relationships/hyperlink" Target="https://www.ncbi.nlm.nih.gov/entrez/viewer.fcgi?db=nucleotide&amp;id=1519242382" TargetMode="External"/><Relationship Id="rId14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3</Pages>
  <Words>306</Words>
  <Characters>1747</Characters>
  <Application>Microsoft Office Word</Application>
  <DocSecurity>0</DocSecurity>
  <Lines>14</Lines>
  <Paragraphs>4</Paragraphs>
  <ScaleCrop>false</ScaleCrop>
  <Company/>
  <LinksUpToDate>false</LinksUpToDate>
  <CharactersWithSpaces>2049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yingqi331@163.com</dc:creator>
  <cp:keywords/>
  <dc:description/>
  <cp:lastModifiedBy>yingqi331@163.com</cp:lastModifiedBy>
  <cp:revision>10</cp:revision>
  <dcterms:created xsi:type="dcterms:W3CDTF">2020-12-09T12:30:00Z</dcterms:created>
  <dcterms:modified xsi:type="dcterms:W3CDTF">2020-12-09T13:16:00Z</dcterms:modified>
</cp:coreProperties>
</file>