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B0" w:rsidRDefault="004D72B0" w:rsidP="00BC2FFB">
      <w:pPr>
        <w:spacing w:after="40" w:line="240" w:lineRule="auto"/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</w:pPr>
    </w:p>
    <w:p w:rsidR="004D72B0" w:rsidRDefault="004D72B0" w:rsidP="00193132">
      <w:pPr>
        <w:spacing w:after="40" w:line="240" w:lineRule="auto"/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</w:pPr>
    </w:p>
    <w:p w:rsidR="00641037" w:rsidRDefault="00641037" w:rsidP="00193132">
      <w:pPr>
        <w:spacing w:after="40" w:line="240" w:lineRule="auto"/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</w:pPr>
    </w:p>
    <w:p w:rsidR="00641037" w:rsidRDefault="00641037" w:rsidP="00193132">
      <w:pPr>
        <w:spacing w:after="40" w:line="240" w:lineRule="auto"/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</w:pPr>
    </w:p>
    <w:p w:rsidR="00641037" w:rsidRDefault="00641037" w:rsidP="00193132">
      <w:pPr>
        <w:spacing w:after="40" w:line="240" w:lineRule="auto"/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</w:pPr>
    </w:p>
    <w:p w:rsidR="004D72B0" w:rsidRDefault="004D72B0" w:rsidP="00193132">
      <w:pPr>
        <w:spacing w:after="40" w:line="240" w:lineRule="auto"/>
        <w:rPr>
          <w:rFonts w:asciiTheme="majorBidi" w:hAnsiTheme="majorBidi" w:cstheme="majorBidi"/>
          <w:color w:val="000000" w:themeColor="text1"/>
          <w:sz w:val="24"/>
          <w:szCs w:val="24"/>
          <w:highlight w:val="yellow"/>
        </w:rPr>
      </w:pPr>
    </w:p>
    <w:p w:rsidR="00D05B7E" w:rsidRPr="006B3291" w:rsidRDefault="006B3291" w:rsidP="00B64432">
      <w:pPr>
        <w:spacing w:after="40" w:line="240" w:lineRule="auto"/>
        <w:ind w:left="851" w:hanging="851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B3291">
        <w:rPr>
          <w:rFonts w:asciiTheme="majorBidi" w:hAnsiTheme="majorBidi" w:cstheme="majorBidi"/>
          <w:sz w:val="24"/>
          <w:szCs w:val="24"/>
        </w:rPr>
        <w:t xml:space="preserve">Table 1. </w:t>
      </w:r>
      <w:proofErr w:type="spellStart"/>
      <w:r w:rsidR="005F4C1A" w:rsidRPr="006B3291">
        <w:rPr>
          <w:rFonts w:asciiTheme="majorBidi" w:hAnsiTheme="majorBidi" w:cstheme="majorBidi"/>
          <w:sz w:val="24"/>
          <w:szCs w:val="24"/>
        </w:rPr>
        <w:t>Sociodemographic</w:t>
      </w:r>
      <w:proofErr w:type="spellEnd"/>
      <w:r w:rsidR="005F4C1A" w:rsidRPr="006B3291">
        <w:rPr>
          <w:rFonts w:asciiTheme="majorBidi" w:hAnsiTheme="majorBidi" w:cstheme="majorBidi"/>
          <w:sz w:val="24"/>
          <w:szCs w:val="24"/>
        </w:rPr>
        <w:t xml:space="preserve"> characteristics</w:t>
      </w:r>
      <w:r w:rsidR="00B64432">
        <w:rPr>
          <w:rFonts w:asciiTheme="majorBidi" w:hAnsiTheme="majorBidi" w:cstheme="majorBidi"/>
          <w:sz w:val="24"/>
          <w:szCs w:val="24"/>
        </w:rPr>
        <w:t xml:space="preserve"> </w:t>
      </w:r>
      <w:r w:rsidR="000F5257" w:rsidRPr="006B3291">
        <w:rPr>
          <w:rFonts w:asciiTheme="majorBidi" w:hAnsiTheme="majorBidi" w:cstheme="majorBidi"/>
          <w:sz w:val="24"/>
          <w:szCs w:val="24"/>
        </w:rPr>
        <w:t xml:space="preserve">distribution of </w:t>
      </w:r>
      <w:r w:rsidR="005F4C1A" w:rsidRPr="006B3291">
        <w:rPr>
          <w:rFonts w:asciiTheme="majorBidi" w:hAnsiTheme="majorBidi" w:cstheme="majorBidi"/>
          <w:sz w:val="24"/>
          <w:szCs w:val="24"/>
        </w:rPr>
        <w:t xml:space="preserve"> studied </w:t>
      </w:r>
      <w:r w:rsidR="000F5257" w:rsidRPr="006B3291">
        <w:rPr>
          <w:rFonts w:asciiTheme="majorBidi" w:hAnsiTheme="majorBidi" w:cstheme="majorBidi"/>
          <w:sz w:val="24"/>
          <w:szCs w:val="24"/>
        </w:rPr>
        <w:t xml:space="preserve">patients with </w:t>
      </w:r>
      <w:proofErr w:type="spellStart"/>
      <w:r w:rsidR="000F5257" w:rsidRPr="006B3291">
        <w:rPr>
          <w:rFonts w:asciiTheme="majorBidi" w:hAnsiTheme="majorBidi" w:cstheme="majorBidi"/>
          <w:sz w:val="24"/>
          <w:szCs w:val="24"/>
        </w:rPr>
        <w:t>haematological</w:t>
      </w:r>
      <w:proofErr w:type="spellEnd"/>
      <w:r w:rsidR="000F5257" w:rsidRPr="006B3291">
        <w:rPr>
          <w:rFonts w:asciiTheme="majorBidi" w:hAnsiTheme="majorBidi" w:cstheme="majorBidi"/>
          <w:sz w:val="24"/>
          <w:szCs w:val="24"/>
        </w:rPr>
        <w:t xml:space="preserve"> malignancies</w:t>
      </w:r>
    </w:p>
    <w:p w:rsidR="00193132" w:rsidRPr="007F1939" w:rsidRDefault="00193132" w:rsidP="008E66C4">
      <w:pPr>
        <w:spacing w:after="40" w:line="240" w:lineRule="auto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</w:p>
    <w:tbl>
      <w:tblPr>
        <w:tblStyle w:val="-11"/>
        <w:tblW w:w="0" w:type="auto"/>
        <w:tblInd w:w="1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1276"/>
        <w:gridCol w:w="1417"/>
        <w:gridCol w:w="1422"/>
      </w:tblGrid>
      <w:tr w:rsidR="00F04750" w:rsidRPr="000E0405" w:rsidTr="00193132">
        <w:trPr>
          <w:cnfStyle w:val="100000000000"/>
        </w:trPr>
        <w:tc>
          <w:tcPr>
            <w:cnfStyle w:val="001000000000"/>
            <w:tcW w:w="6775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04750" w:rsidRPr="00C02845" w:rsidRDefault="00F04750" w:rsidP="00A27375">
            <w:pPr>
              <w:spacing w:after="40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Hematological Malignancies</w:t>
            </w:r>
          </w:p>
        </w:tc>
      </w:tr>
      <w:tr w:rsidR="00F04750" w:rsidRPr="000E0405" w:rsidTr="00193132">
        <w:trPr>
          <w:cnfStyle w:val="000000100000"/>
        </w:trPr>
        <w:tc>
          <w:tcPr>
            <w:cnfStyle w:val="001000000000"/>
            <w:tcW w:w="266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F04750" w:rsidRPr="000E0405" w:rsidRDefault="00F04750" w:rsidP="001B6B06">
            <w:pPr>
              <w:spacing w:after="4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Factor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  <w:vAlign w:val="bottom"/>
          </w:tcPr>
          <w:p w:rsidR="00F04750" w:rsidRPr="000E0405" w:rsidRDefault="00F04750" w:rsidP="001B6B06">
            <w:pPr>
              <w:spacing w:after="40"/>
              <w:jc w:val="center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No.</w:t>
            </w:r>
          </w:p>
        </w:tc>
        <w:tc>
          <w:tcPr>
            <w:tcW w:w="2839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F04750" w:rsidRPr="000E0405" w:rsidRDefault="00F04750" w:rsidP="001B6B06">
            <w:pPr>
              <w:spacing w:after="40"/>
              <w:jc w:val="center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F04750" w:rsidRPr="000E0405" w:rsidTr="00193132">
        <w:tc>
          <w:tcPr>
            <w:cnfStyle w:val="001000000000"/>
            <w:tcW w:w="2660" w:type="dxa"/>
          </w:tcPr>
          <w:p w:rsidR="00F04750" w:rsidRDefault="00F04750" w:rsidP="005470DD">
            <w:pPr>
              <w:spacing w:after="40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F04750" w:rsidRDefault="00F04750" w:rsidP="00B2635C">
            <w:pPr>
              <w:spacing w:after="40"/>
              <w:jc w:val="center"/>
              <w:cnfStyle w:val="00000000000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No. </w:t>
            </w:r>
          </w:p>
        </w:tc>
        <w:tc>
          <w:tcPr>
            <w:tcW w:w="1417" w:type="dxa"/>
            <w:vAlign w:val="center"/>
          </w:tcPr>
          <w:p w:rsidR="00F04750" w:rsidRPr="000E0405" w:rsidRDefault="00F04750" w:rsidP="001B6B06">
            <w:pPr>
              <w:spacing w:after="40"/>
              <w:jc w:val="center"/>
              <w:cnfStyle w:val="00000000000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%</w:t>
            </w:r>
          </w:p>
        </w:tc>
        <w:tc>
          <w:tcPr>
            <w:tcW w:w="1422" w:type="dxa"/>
            <w:vAlign w:val="center"/>
          </w:tcPr>
          <w:p w:rsidR="00F04750" w:rsidRPr="000E0405" w:rsidRDefault="00E1475A" w:rsidP="001B6B06">
            <w:pPr>
              <w:spacing w:after="40"/>
              <w:jc w:val="center"/>
              <w:cnfStyle w:val="000000000000"/>
              <w:rPr>
                <w:rFonts w:asciiTheme="majorBidi" w:hAnsiTheme="majorBidi" w:cstheme="majorBidi"/>
                <w:color w:val="000000" w:themeColor="text1"/>
              </w:rPr>
            </w:pPr>
            <w:r w:rsidRPr="00E1475A">
              <w:rPr>
                <w:rFonts w:asciiTheme="majorBidi" w:hAnsiTheme="majorBidi" w:cstheme="majorBidi"/>
                <w:i/>
                <w:iCs/>
                <w:color w:val="000000" w:themeColor="text1"/>
              </w:rPr>
              <w:t>P</w:t>
            </w:r>
            <w:r>
              <w:rPr>
                <w:rFonts w:asciiTheme="majorBidi" w:hAnsiTheme="majorBidi" w:cstheme="majorBidi"/>
                <w:color w:val="000000" w:themeColor="text1"/>
              </w:rPr>
              <w:t>* value</w:t>
            </w:r>
          </w:p>
        </w:tc>
      </w:tr>
      <w:tr w:rsidR="00F04750" w:rsidRPr="000E0405" w:rsidTr="00193132">
        <w:trPr>
          <w:cnfStyle w:val="000000100000"/>
        </w:trPr>
        <w:tc>
          <w:tcPr>
            <w:cnfStyle w:val="001000000000"/>
            <w:tcW w:w="2660" w:type="dxa"/>
            <w:tcBorders>
              <w:left w:val="none" w:sz="0" w:space="0" w:color="auto"/>
              <w:right w:val="none" w:sz="0" w:space="0" w:color="auto"/>
            </w:tcBorders>
          </w:tcPr>
          <w:p w:rsidR="00F04750" w:rsidRDefault="00F04750" w:rsidP="00BE0723">
            <w:pPr>
              <w:spacing w:after="4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Age (year</w:t>
            </w:r>
          </w:p>
          <w:p w:rsidR="00F04750" w:rsidRPr="00BE0723" w:rsidRDefault="00F04750" w:rsidP="00BE0723">
            <w:pPr>
              <w:spacing w:after="4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   </w:t>
            </w:r>
            <w:r w:rsidRPr="00F41893">
              <w:rPr>
                <w:rFonts w:asciiTheme="majorBidi" w:eastAsia="Times New Roman" w:hAnsiTheme="majorBidi" w:cstheme="majorBidi"/>
                <w:b w:val="0"/>
                <w:bCs w:val="0"/>
                <w:color w:val="000000"/>
              </w:rPr>
              <w:t>1 to 21</w:t>
            </w:r>
          </w:p>
          <w:p w:rsidR="00F04750" w:rsidRPr="00BE0723" w:rsidRDefault="00F04750" w:rsidP="00F41893">
            <w:pPr>
              <w:spacing w:after="4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>
              <w:rPr>
                <w:rFonts w:asciiTheme="majorBidi" w:eastAsia="Times New Roman" w:hAnsiTheme="majorBidi" w:cstheme="majorBidi"/>
                <w:b w:val="0"/>
                <w:bCs w:val="0"/>
                <w:color w:val="000000"/>
              </w:rPr>
              <w:t xml:space="preserve">   </w:t>
            </w:r>
            <w:r w:rsidRPr="00F41893">
              <w:rPr>
                <w:rFonts w:asciiTheme="majorBidi" w:eastAsia="Times New Roman" w:hAnsiTheme="majorBidi" w:cstheme="majorBidi"/>
                <w:b w:val="0"/>
                <w:bCs w:val="0"/>
                <w:color w:val="000000"/>
              </w:rPr>
              <w:t xml:space="preserve">22 </w:t>
            </w:r>
            <w:r w:rsidRPr="00BE0723">
              <w:rPr>
                <w:rFonts w:asciiTheme="majorBidi" w:eastAsia="Times New Roman" w:hAnsiTheme="majorBidi" w:cstheme="majorBidi"/>
                <w:b w:val="0"/>
                <w:bCs w:val="0"/>
                <w:color w:val="000000"/>
              </w:rPr>
              <w:t>–</w:t>
            </w:r>
            <w:r w:rsidRPr="00F41893">
              <w:rPr>
                <w:rFonts w:asciiTheme="majorBidi" w:eastAsia="Times New Roman" w:hAnsiTheme="majorBidi" w:cstheme="majorBidi"/>
                <w:b w:val="0"/>
                <w:bCs w:val="0"/>
                <w:color w:val="000000"/>
              </w:rPr>
              <w:t xml:space="preserve"> 43</w:t>
            </w:r>
          </w:p>
          <w:p w:rsidR="00F04750" w:rsidRPr="00BE0723" w:rsidRDefault="00F04750" w:rsidP="00F41893">
            <w:pPr>
              <w:spacing w:after="4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>
              <w:rPr>
                <w:rFonts w:asciiTheme="majorBidi" w:eastAsia="Times New Roman" w:hAnsiTheme="majorBidi" w:cstheme="majorBidi"/>
                <w:b w:val="0"/>
                <w:bCs w:val="0"/>
                <w:color w:val="000000"/>
              </w:rPr>
              <w:t xml:space="preserve">   </w:t>
            </w:r>
            <w:r w:rsidRPr="00F41893">
              <w:rPr>
                <w:rFonts w:asciiTheme="majorBidi" w:eastAsia="Times New Roman" w:hAnsiTheme="majorBidi" w:cstheme="majorBidi"/>
                <w:b w:val="0"/>
                <w:bCs w:val="0"/>
                <w:color w:val="000000"/>
              </w:rPr>
              <w:t xml:space="preserve">44 </w:t>
            </w:r>
            <w:r w:rsidRPr="00BE0723">
              <w:rPr>
                <w:rFonts w:asciiTheme="majorBidi" w:eastAsia="Times New Roman" w:hAnsiTheme="majorBidi" w:cstheme="majorBidi"/>
                <w:b w:val="0"/>
                <w:bCs w:val="0"/>
                <w:color w:val="000000"/>
              </w:rPr>
              <w:t>–</w:t>
            </w:r>
            <w:r w:rsidRPr="00F41893">
              <w:rPr>
                <w:rFonts w:asciiTheme="majorBidi" w:eastAsia="Times New Roman" w:hAnsiTheme="majorBidi" w:cstheme="majorBidi"/>
                <w:b w:val="0"/>
                <w:bCs w:val="0"/>
                <w:color w:val="000000"/>
              </w:rPr>
              <w:t xml:space="preserve"> 64</w:t>
            </w:r>
          </w:p>
          <w:p w:rsidR="00F04750" w:rsidRPr="00BE0723" w:rsidRDefault="00F04750" w:rsidP="00F41893">
            <w:pPr>
              <w:spacing w:after="4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>
              <w:rPr>
                <w:rFonts w:asciiTheme="majorBidi" w:eastAsia="Times New Roman" w:hAnsiTheme="majorBidi" w:cstheme="majorBidi"/>
                <w:b w:val="0"/>
                <w:bCs w:val="0"/>
                <w:color w:val="000000"/>
              </w:rPr>
              <w:t xml:space="preserve">   </w:t>
            </w:r>
            <w:r w:rsidRPr="00F41893">
              <w:rPr>
                <w:rFonts w:asciiTheme="majorBidi" w:eastAsia="Times New Roman" w:hAnsiTheme="majorBidi" w:cstheme="majorBidi"/>
                <w:b w:val="0"/>
                <w:bCs w:val="0"/>
                <w:color w:val="000000"/>
              </w:rPr>
              <w:t xml:space="preserve">65 </w:t>
            </w:r>
            <w:r w:rsidRPr="00BE0723">
              <w:rPr>
                <w:rFonts w:asciiTheme="majorBidi" w:eastAsia="Times New Roman" w:hAnsiTheme="majorBidi" w:cstheme="majorBidi"/>
                <w:b w:val="0"/>
                <w:bCs w:val="0"/>
                <w:color w:val="000000"/>
              </w:rPr>
              <w:t>–</w:t>
            </w:r>
            <w:r w:rsidRPr="00F41893">
              <w:rPr>
                <w:rFonts w:asciiTheme="majorBidi" w:eastAsia="Times New Roman" w:hAnsiTheme="majorBidi" w:cstheme="majorBidi"/>
                <w:b w:val="0"/>
                <w:bCs w:val="0"/>
                <w:color w:val="000000"/>
              </w:rPr>
              <w:t xml:space="preserve"> 86</w:t>
            </w:r>
          </w:p>
          <w:p w:rsidR="00F04750" w:rsidRPr="000E0405" w:rsidRDefault="00F04750" w:rsidP="00DB72AA">
            <w:pPr>
              <w:spacing w:after="4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eastAsia="Times New Roman" w:hAnsiTheme="majorBidi" w:cstheme="majorBidi"/>
                <w:b w:val="0"/>
                <w:bCs w:val="0"/>
                <w:color w:val="000000"/>
              </w:rPr>
              <w:t xml:space="preserve">   </w:t>
            </w:r>
            <w:r w:rsidR="00DB72AA">
              <w:rPr>
                <w:rFonts w:asciiTheme="majorBidi" w:eastAsia="Times New Roman" w:hAnsiTheme="majorBidi" w:cstheme="majorBidi"/>
                <w:b w:val="0"/>
                <w:bCs w:val="0"/>
                <w:color w:val="000000"/>
              </w:rPr>
              <w:t>≥</w:t>
            </w:r>
            <w:r w:rsidRPr="00F41893">
              <w:rPr>
                <w:rFonts w:asciiTheme="majorBidi" w:eastAsia="Times New Roman" w:hAnsiTheme="majorBidi" w:cstheme="majorBidi"/>
                <w:b w:val="0"/>
                <w:bCs w:val="0"/>
                <w:color w:val="000000"/>
              </w:rPr>
              <w:t>87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F04750" w:rsidRDefault="00F04750" w:rsidP="00C005C8">
            <w:pPr>
              <w:spacing w:after="40"/>
              <w:jc w:val="center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</w:p>
          <w:p w:rsidR="00F04750" w:rsidRPr="00AF0DD2" w:rsidRDefault="00F04750" w:rsidP="00C005C8">
            <w:pPr>
              <w:spacing w:after="40"/>
              <w:jc w:val="center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 w:rsidRPr="00AF0DD2">
              <w:rPr>
                <w:rFonts w:asciiTheme="majorBidi" w:hAnsiTheme="majorBidi" w:cstheme="majorBidi"/>
                <w:color w:val="000000" w:themeColor="text1"/>
              </w:rPr>
              <w:t>270</w:t>
            </w:r>
          </w:p>
          <w:p w:rsidR="00F04750" w:rsidRPr="00AF0DD2" w:rsidRDefault="00F04750" w:rsidP="00C005C8">
            <w:pPr>
              <w:spacing w:after="40"/>
              <w:jc w:val="center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 w:rsidRPr="00AF0DD2">
              <w:rPr>
                <w:rFonts w:asciiTheme="majorBidi" w:hAnsiTheme="majorBidi" w:cstheme="majorBidi"/>
                <w:color w:val="000000" w:themeColor="text1"/>
              </w:rPr>
              <w:t>293</w:t>
            </w:r>
          </w:p>
          <w:p w:rsidR="00F04750" w:rsidRPr="00AF0DD2" w:rsidRDefault="00F04750" w:rsidP="00C005C8">
            <w:pPr>
              <w:spacing w:after="40"/>
              <w:jc w:val="center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 w:rsidRPr="00AF0DD2">
              <w:rPr>
                <w:rFonts w:asciiTheme="majorBidi" w:hAnsiTheme="majorBidi" w:cstheme="majorBidi"/>
                <w:color w:val="000000" w:themeColor="text1"/>
              </w:rPr>
              <w:t>255</w:t>
            </w:r>
          </w:p>
          <w:p w:rsidR="00F04750" w:rsidRPr="00AF0DD2" w:rsidRDefault="00F04750" w:rsidP="00C005C8">
            <w:pPr>
              <w:spacing w:after="40"/>
              <w:jc w:val="center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 w:rsidRPr="00AF0DD2">
              <w:rPr>
                <w:rFonts w:asciiTheme="majorBidi" w:hAnsiTheme="majorBidi" w:cstheme="majorBidi"/>
                <w:color w:val="000000" w:themeColor="text1"/>
              </w:rPr>
              <w:t>141</w:t>
            </w:r>
          </w:p>
          <w:p w:rsidR="00F04750" w:rsidRPr="00AF0DD2" w:rsidRDefault="00F04750" w:rsidP="00C005C8">
            <w:pPr>
              <w:spacing w:after="40"/>
              <w:jc w:val="center"/>
              <w:cnfStyle w:val="00000010000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F0DD2">
              <w:rPr>
                <w:rFonts w:asciiTheme="majorBidi" w:hAnsiTheme="majorBidi" w:cstheme="majorBidi"/>
                <w:color w:val="000000" w:themeColor="text1"/>
              </w:rPr>
              <w:t>20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F04750" w:rsidRDefault="00F04750" w:rsidP="00C005C8">
            <w:pPr>
              <w:spacing w:after="40"/>
              <w:jc w:val="center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</w:p>
          <w:p w:rsidR="00F04750" w:rsidRDefault="00F04750" w:rsidP="00C005C8">
            <w:pPr>
              <w:spacing w:after="40"/>
              <w:jc w:val="center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27.6</w:t>
            </w:r>
          </w:p>
          <w:p w:rsidR="00F04750" w:rsidRDefault="00F04750" w:rsidP="00C005C8">
            <w:pPr>
              <w:spacing w:after="40"/>
              <w:jc w:val="center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29.93</w:t>
            </w:r>
          </w:p>
          <w:p w:rsidR="00F04750" w:rsidRDefault="00F04750" w:rsidP="00C005C8">
            <w:pPr>
              <w:spacing w:after="40"/>
              <w:jc w:val="center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26.05</w:t>
            </w:r>
          </w:p>
          <w:p w:rsidR="00F04750" w:rsidRDefault="00F04750" w:rsidP="00C005C8">
            <w:pPr>
              <w:spacing w:after="40"/>
              <w:jc w:val="center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14.4</w:t>
            </w:r>
          </w:p>
          <w:p w:rsidR="00F04750" w:rsidRPr="00435853" w:rsidRDefault="00F04750" w:rsidP="00C005C8">
            <w:pPr>
              <w:spacing w:after="40"/>
              <w:jc w:val="center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2.4</w:t>
            </w:r>
          </w:p>
        </w:tc>
        <w:tc>
          <w:tcPr>
            <w:tcW w:w="1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F04750" w:rsidRPr="000E0405" w:rsidRDefault="00F04750" w:rsidP="00F05D95">
            <w:pPr>
              <w:spacing w:after="40"/>
              <w:jc w:val="center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0.00</w:t>
            </w:r>
          </w:p>
        </w:tc>
      </w:tr>
      <w:tr w:rsidR="00F04750" w:rsidRPr="000E0405" w:rsidTr="00193132">
        <w:tc>
          <w:tcPr>
            <w:cnfStyle w:val="001000000000"/>
            <w:tcW w:w="2660" w:type="dxa"/>
          </w:tcPr>
          <w:p w:rsidR="00F04750" w:rsidRPr="000E0405" w:rsidRDefault="00F04750" w:rsidP="00853C68">
            <w:pPr>
              <w:spacing w:after="4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Gender</w:t>
            </w:r>
          </w:p>
          <w:p w:rsidR="00F04750" w:rsidRPr="00AC509C" w:rsidRDefault="00F04750" w:rsidP="00853C68">
            <w:pPr>
              <w:spacing w:after="4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    Male</w:t>
            </w:r>
          </w:p>
          <w:p w:rsidR="00F04750" w:rsidRPr="000E0405" w:rsidRDefault="00F04750" w:rsidP="00853C68">
            <w:pPr>
              <w:spacing w:after="4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    Female</w:t>
            </w:r>
          </w:p>
        </w:tc>
        <w:tc>
          <w:tcPr>
            <w:tcW w:w="1276" w:type="dxa"/>
            <w:vAlign w:val="center"/>
          </w:tcPr>
          <w:p w:rsidR="00F04750" w:rsidRDefault="00F04750" w:rsidP="00C005C8">
            <w:pPr>
              <w:spacing w:after="40"/>
              <w:jc w:val="center"/>
              <w:cnfStyle w:val="000000000000"/>
              <w:rPr>
                <w:rFonts w:asciiTheme="majorBidi" w:hAnsiTheme="majorBidi" w:cstheme="majorBidi"/>
                <w:color w:val="000000" w:themeColor="text1"/>
              </w:rPr>
            </w:pPr>
          </w:p>
          <w:p w:rsidR="00F04750" w:rsidRDefault="00F04750" w:rsidP="00C005C8">
            <w:pPr>
              <w:spacing w:after="40"/>
              <w:jc w:val="center"/>
              <w:cnfStyle w:val="00000000000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549</w:t>
            </w:r>
          </w:p>
          <w:p w:rsidR="00F04750" w:rsidRPr="000E0405" w:rsidRDefault="00F04750" w:rsidP="00C005C8">
            <w:pPr>
              <w:spacing w:after="40"/>
              <w:jc w:val="center"/>
              <w:cnfStyle w:val="00000000000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430</w:t>
            </w:r>
          </w:p>
        </w:tc>
        <w:tc>
          <w:tcPr>
            <w:tcW w:w="1417" w:type="dxa"/>
            <w:vAlign w:val="center"/>
          </w:tcPr>
          <w:p w:rsidR="00F04750" w:rsidRDefault="00F04750" w:rsidP="00C005C8">
            <w:pPr>
              <w:spacing w:after="40"/>
              <w:jc w:val="center"/>
              <w:cnfStyle w:val="000000000000"/>
              <w:rPr>
                <w:rFonts w:asciiTheme="majorBidi" w:hAnsiTheme="majorBidi" w:cstheme="majorBidi"/>
                <w:color w:val="000000" w:themeColor="text1"/>
              </w:rPr>
            </w:pPr>
          </w:p>
          <w:p w:rsidR="00F04750" w:rsidRDefault="00F04750" w:rsidP="000A5FE4">
            <w:pPr>
              <w:spacing w:after="40"/>
              <w:jc w:val="center"/>
              <w:cnfStyle w:val="00000000000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56.</w:t>
            </w:r>
            <w:r w:rsidR="000A5FE4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  <w:p w:rsidR="00F04750" w:rsidRPr="00435853" w:rsidRDefault="00F04750" w:rsidP="000A5FE4">
            <w:pPr>
              <w:spacing w:after="40"/>
              <w:jc w:val="center"/>
              <w:cnfStyle w:val="00000000000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43.9</w:t>
            </w:r>
          </w:p>
        </w:tc>
        <w:tc>
          <w:tcPr>
            <w:tcW w:w="1422" w:type="dxa"/>
            <w:vAlign w:val="center"/>
          </w:tcPr>
          <w:p w:rsidR="00F04750" w:rsidRPr="000E0405" w:rsidRDefault="00F04750" w:rsidP="00F05D95">
            <w:pPr>
              <w:spacing w:after="40"/>
              <w:jc w:val="center"/>
              <w:cnfStyle w:val="000000000000"/>
              <w:rPr>
                <w:rFonts w:asciiTheme="majorBidi" w:hAnsiTheme="majorBidi" w:cstheme="majorBidi"/>
                <w:color w:val="000000" w:themeColor="text1"/>
              </w:rPr>
            </w:pPr>
            <w:r w:rsidRPr="00D70444">
              <w:rPr>
                <w:rFonts w:asciiTheme="majorBidi" w:hAnsiTheme="majorBidi" w:cstheme="majorBidi"/>
                <w:color w:val="000000" w:themeColor="text1"/>
              </w:rPr>
              <w:t>0.919</w:t>
            </w:r>
          </w:p>
        </w:tc>
      </w:tr>
      <w:tr w:rsidR="00F04750" w:rsidRPr="000E0405" w:rsidTr="00193132">
        <w:trPr>
          <w:cnfStyle w:val="000000100000"/>
        </w:trPr>
        <w:tc>
          <w:tcPr>
            <w:cnfStyle w:val="001000000000"/>
            <w:tcW w:w="2660" w:type="dxa"/>
            <w:tcBorders>
              <w:left w:val="none" w:sz="0" w:space="0" w:color="auto"/>
              <w:right w:val="none" w:sz="0" w:space="0" w:color="auto"/>
            </w:tcBorders>
          </w:tcPr>
          <w:p w:rsidR="00F04750" w:rsidRDefault="00F04750" w:rsidP="004C6FE4">
            <w:pPr>
              <w:spacing w:after="4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Marital status</w:t>
            </w:r>
          </w:p>
          <w:p w:rsidR="00F04750" w:rsidRDefault="00F04750" w:rsidP="004C6FE4">
            <w:pPr>
              <w:spacing w:after="4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  Married</w:t>
            </w:r>
          </w:p>
          <w:p w:rsidR="00F04750" w:rsidRPr="004C6FE4" w:rsidRDefault="00F04750" w:rsidP="004C6FE4">
            <w:pPr>
              <w:spacing w:after="4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  Unmarried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F04750" w:rsidRPr="000E0405" w:rsidRDefault="00F04750" w:rsidP="00C005C8">
            <w:pPr>
              <w:spacing w:after="40"/>
              <w:jc w:val="center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</w:p>
          <w:p w:rsidR="00F04750" w:rsidRDefault="00F04750" w:rsidP="00C005C8">
            <w:pPr>
              <w:spacing w:after="40"/>
              <w:jc w:val="center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607</w:t>
            </w:r>
          </w:p>
          <w:p w:rsidR="00F04750" w:rsidRPr="000E0405" w:rsidRDefault="00F04750" w:rsidP="00C005C8">
            <w:pPr>
              <w:spacing w:after="40"/>
              <w:jc w:val="center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372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272D3" w:rsidRDefault="005272D3" w:rsidP="00C005C8">
            <w:pPr>
              <w:spacing w:after="40"/>
              <w:jc w:val="center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</w:p>
          <w:p w:rsidR="00F04750" w:rsidRDefault="005272D3" w:rsidP="00C005C8">
            <w:pPr>
              <w:spacing w:after="40"/>
              <w:jc w:val="center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62</w:t>
            </w:r>
          </w:p>
          <w:p w:rsidR="005272D3" w:rsidRPr="00435853" w:rsidRDefault="005272D3" w:rsidP="00C005C8">
            <w:pPr>
              <w:spacing w:after="40"/>
              <w:jc w:val="center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38</w:t>
            </w:r>
          </w:p>
        </w:tc>
        <w:tc>
          <w:tcPr>
            <w:tcW w:w="1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F04750" w:rsidRPr="000E0405" w:rsidRDefault="00F04750" w:rsidP="00F05D95">
            <w:pPr>
              <w:spacing w:after="40"/>
              <w:jc w:val="center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0.00</w:t>
            </w:r>
          </w:p>
        </w:tc>
      </w:tr>
      <w:tr w:rsidR="00F04750" w:rsidRPr="000E0405" w:rsidTr="00193132">
        <w:tc>
          <w:tcPr>
            <w:cnfStyle w:val="001000000000"/>
            <w:tcW w:w="2660" w:type="dxa"/>
          </w:tcPr>
          <w:p w:rsidR="00F04750" w:rsidRDefault="00F04750" w:rsidP="004C6FE4">
            <w:pPr>
              <w:spacing w:after="4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0405">
              <w:rPr>
                <w:rFonts w:asciiTheme="majorBidi" w:hAnsiTheme="majorBidi" w:cstheme="majorBidi"/>
                <w:color w:val="000000" w:themeColor="text1"/>
              </w:rPr>
              <w:t>Residence</w:t>
            </w:r>
          </w:p>
          <w:p w:rsidR="00F04750" w:rsidRPr="00AC509C" w:rsidRDefault="00F04750" w:rsidP="004C6FE4">
            <w:pPr>
              <w:spacing w:after="4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  </w:t>
            </w:r>
            <w:r w:rsidRPr="00AC509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Urban</w:t>
            </w:r>
          </w:p>
          <w:p w:rsidR="00F04750" w:rsidRDefault="00F04750" w:rsidP="00B1554E">
            <w:pPr>
              <w:spacing w:after="4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  </w:t>
            </w:r>
            <w:r w:rsidRPr="00AC509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Rural</w:t>
            </w:r>
          </w:p>
        </w:tc>
        <w:tc>
          <w:tcPr>
            <w:tcW w:w="1276" w:type="dxa"/>
            <w:vAlign w:val="center"/>
          </w:tcPr>
          <w:p w:rsidR="00F04750" w:rsidRDefault="00F04750" w:rsidP="00C005C8">
            <w:pPr>
              <w:spacing w:after="40"/>
              <w:jc w:val="center"/>
              <w:cnfStyle w:val="000000000000"/>
              <w:rPr>
                <w:rFonts w:asciiTheme="majorBidi" w:hAnsiTheme="majorBidi" w:cstheme="majorBidi"/>
                <w:color w:val="000000" w:themeColor="text1"/>
              </w:rPr>
            </w:pPr>
          </w:p>
          <w:p w:rsidR="00F04750" w:rsidRDefault="00F04750" w:rsidP="00C005C8">
            <w:pPr>
              <w:spacing w:after="40"/>
              <w:jc w:val="center"/>
              <w:cnfStyle w:val="00000000000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187</w:t>
            </w:r>
          </w:p>
          <w:p w:rsidR="00F04750" w:rsidRPr="000E0405" w:rsidRDefault="00F04750" w:rsidP="00C005C8">
            <w:pPr>
              <w:spacing w:after="40"/>
              <w:jc w:val="center"/>
              <w:cnfStyle w:val="00000000000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792</w:t>
            </w:r>
          </w:p>
        </w:tc>
        <w:tc>
          <w:tcPr>
            <w:tcW w:w="1417" w:type="dxa"/>
            <w:vAlign w:val="center"/>
          </w:tcPr>
          <w:p w:rsidR="00CC0030" w:rsidRDefault="00CC0030" w:rsidP="00C005C8">
            <w:pPr>
              <w:spacing w:after="40"/>
              <w:jc w:val="center"/>
              <w:cnfStyle w:val="000000000000"/>
              <w:rPr>
                <w:rFonts w:asciiTheme="majorBidi" w:hAnsiTheme="majorBidi" w:cstheme="majorBidi"/>
                <w:color w:val="000000" w:themeColor="text1"/>
              </w:rPr>
            </w:pPr>
          </w:p>
          <w:p w:rsidR="00F04750" w:rsidRDefault="00F04750" w:rsidP="00C005C8">
            <w:pPr>
              <w:spacing w:after="40"/>
              <w:jc w:val="center"/>
              <w:cnfStyle w:val="00000000000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19.1</w:t>
            </w:r>
          </w:p>
          <w:p w:rsidR="00F04750" w:rsidRPr="00435853" w:rsidRDefault="00F04750" w:rsidP="00C005C8">
            <w:pPr>
              <w:spacing w:after="40"/>
              <w:jc w:val="center"/>
              <w:cnfStyle w:val="00000000000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80.9</w:t>
            </w:r>
          </w:p>
        </w:tc>
        <w:tc>
          <w:tcPr>
            <w:tcW w:w="1422" w:type="dxa"/>
            <w:vAlign w:val="center"/>
          </w:tcPr>
          <w:p w:rsidR="00F04750" w:rsidRPr="000E0405" w:rsidRDefault="00F04750" w:rsidP="00F05D95">
            <w:pPr>
              <w:spacing w:after="40"/>
              <w:jc w:val="center"/>
              <w:cnfStyle w:val="000000000000"/>
              <w:rPr>
                <w:rFonts w:asciiTheme="majorBidi" w:hAnsiTheme="majorBidi" w:cstheme="majorBidi"/>
                <w:color w:val="000000" w:themeColor="text1"/>
              </w:rPr>
            </w:pPr>
            <w:r w:rsidRPr="00E107FD">
              <w:rPr>
                <w:rFonts w:asciiTheme="majorBidi" w:hAnsiTheme="majorBidi" w:cstheme="majorBidi"/>
                <w:color w:val="000000" w:themeColor="text1"/>
              </w:rPr>
              <w:t>0.944</w:t>
            </w:r>
          </w:p>
        </w:tc>
      </w:tr>
      <w:tr w:rsidR="00F04750" w:rsidRPr="000E0405" w:rsidTr="00193132">
        <w:trPr>
          <w:cnfStyle w:val="000000100000"/>
        </w:trPr>
        <w:tc>
          <w:tcPr>
            <w:cnfStyle w:val="001000000000"/>
            <w:tcW w:w="2660" w:type="dxa"/>
            <w:tcBorders>
              <w:left w:val="none" w:sz="0" w:space="0" w:color="auto"/>
              <w:right w:val="none" w:sz="0" w:space="0" w:color="auto"/>
            </w:tcBorders>
          </w:tcPr>
          <w:p w:rsidR="00F04750" w:rsidRDefault="00F04750" w:rsidP="004C6FE4">
            <w:pPr>
              <w:spacing w:after="4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 w:rsidRPr="000E0405">
              <w:rPr>
                <w:rFonts w:asciiTheme="majorBidi" w:hAnsiTheme="majorBidi" w:cstheme="majorBidi"/>
                <w:color w:val="000000" w:themeColor="text1"/>
              </w:rPr>
              <w:t>Education level</w:t>
            </w:r>
          </w:p>
          <w:p w:rsidR="00F04750" w:rsidRPr="00AC509C" w:rsidRDefault="00F04750" w:rsidP="004C6FE4">
            <w:pPr>
              <w:spacing w:after="4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  </w:t>
            </w:r>
            <w:r w:rsidRPr="00AC509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Illiterate</w:t>
            </w:r>
          </w:p>
          <w:p w:rsidR="00F04750" w:rsidRPr="00AC509C" w:rsidRDefault="00F04750" w:rsidP="004C6FE4">
            <w:pPr>
              <w:spacing w:after="40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  </w:t>
            </w:r>
            <w:r w:rsidRPr="00AC509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Basic</w:t>
            </w:r>
          </w:p>
          <w:p w:rsidR="00F04750" w:rsidRPr="00AC509C" w:rsidRDefault="00F04750" w:rsidP="004C6FE4">
            <w:pPr>
              <w:spacing w:after="40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  </w:t>
            </w:r>
            <w:r w:rsidRPr="00AC509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Secondary</w:t>
            </w:r>
          </w:p>
          <w:p w:rsidR="00F04750" w:rsidRPr="000E0405" w:rsidRDefault="00F04750" w:rsidP="004C6FE4">
            <w:pPr>
              <w:spacing w:after="40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  </w:t>
            </w:r>
            <w:r w:rsidRPr="00AC509C"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>Graduated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   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F04750" w:rsidRPr="000E0405" w:rsidRDefault="00F04750" w:rsidP="00C005C8">
            <w:pPr>
              <w:spacing w:after="40"/>
              <w:jc w:val="center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</w:p>
          <w:p w:rsidR="00F04750" w:rsidRDefault="00F04750" w:rsidP="00C005C8">
            <w:pPr>
              <w:spacing w:after="40"/>
              <w:jc w:val="center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512</w:t>
            </w:r>
          </w:p>
          <w:p w:rsidR="00F04750" w:rsidRDefault="00F04750" w:rsidP="00C005C8">
            <w:pPr>
              <w:spacing w:after="40"/>
              <w:jc w:val="center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327</w:t>
            </w:r>
          </w:p>
          <w:p w:rsidR="00F04750" w:rsidRDefault="00F04750" w:rsidP="00C005C8">
            <w:pPr>
              <w:spacing w:after="40"/>
              <w:jc w:val="center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82</w:t>
            </w:r>
          </w:p>
          <w:p w:rsidR="00F04750" w:rsidRPr="000E0405" w:rsidRDefault="00F04750" w:rsidP="00C005C8">
            <w:pPr>
              <w:spacing w:after="40"/>
              <w:jc w:val="center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58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F04750" w:rsidRDefault="00F04750" w:rsidP="00C005C8">
            <w:pPr>
              <w:spacing w:after="40"/>
              <w:jc w:val="center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</w:p>
          <w:p w:rsidR="00F04750" w:rsidRDefault="00F04750" w:rsidP="006E7D5D">
            <w:pPr>
              <w:spacing w:after="40"/>
              <w:jc w:val="center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5</w:t>
            </w:r>
            <w:r w:rsidR="006E7D5D">
              <w:rPr>
                <w:rFonts w:asciiTheme="majorBidi" w:hAnsiTheme="majorBidi" w:cstheme="majorBidi"/>
                <w:color w:val="000000" w:themeColor="text1"/>
              </w:rPr>
              <w:t>2</w:t>
            </w:r>
            <w:r>
              <w:rPr>
                <w:rFonts w:asciiTheme="majorBidi" w:hAnsiTheme="majorBidi" w:cstheme="majorBidi"/>
                <w:color w:val="000000" w:themeColor="text1"/>
              </w:rPr>
              <w:t>.3</w:t>
            </w:r>
          </w:p>
          <w:p w:rsidR="00F04750" w:rsidRDefault="00F04750" w:rsidP="00C005C8">
            <w:pPr>
              <w:spacing w:after="40"/>
              <w:jc w:val="center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33.4</w:t>
            </w:r>
          </w:p>
          <w:p w:rsidR="00F04750" w:rsidRDefault="00F04750" w:rsidP="00C005C8">
            <w:pPr>
              <w:spacing w:after="40"/>
              <w:jc w:val="center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8.4</w:t>
            </w:r>
          </w:p>
          <w:p w:rsidR="00F04750" w:rsidRPr="000E0405" w:rsidRDefault="00F04750" w:rsidP="00C005C8">
            <w:pPr>
              <w:spacing w:after="40"/>
              <w:jc w:val="center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5.9</w:t>
            </w:r>
          </w:p>
        </w:tc>
        <w:tc>
          <w:tcPr>
            <w:tcW w:w="14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F04750" w:rsidRPr="000E0405" w:rsidRDefault="00F04750" w:rsidP="00F05D95">
            <w:pPr>
              <w:spacing w:after="40"/>
              <w:jc w:val="center"/>
              <w:cnfStyle w:val="00000010000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0.00</w:t>
            </w:r>
          </w:p>
        </w:tc>
      </w:tr>
      <w:tr w:rsidR="00F04750" w:rsidRPr="000E0405" w:rsidTr="00193132">
        <w:tc>
          <w:tcPr>
            <w:cnfStyle w:val="001000000000"/>
            <w:tcW w:w="2660" w:type="dxa"/>
          </w:tcPr>
          <w:p w:rsidR="00F04750" w:rsidRDefault="00F04750" w:rsidP="00155EC8">
            <w:pPr>
              <w:bidi/>
              <w:spacing w:after="40"/>
              <w:jc w:val="right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Genetic status</w:t>
            </w:r>
          </w:p>
          <w:p w:rsidR="00F04750" w:rsidRDefault="00F04750" w:rsidP="004C6FE4">
            <w:pPr>
              <w:spacing w:after="4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  Yes</w:t>
            </w:r>
          </w:p>
          <w:p w:rsidR="00F04750" w:rsidRPr="004C6FE4" w:rsidRDefault="00F04750" w:rsidP="004C6FE4">
            <w:pPr>
              <w:spacing w:after="40"/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</w:rPr>
              <w:t xml:space="preserve">   No</w:t>
            </w:r>
          </w:p>
        </w:tc>
        <w:tc>
          <w:tcPr>
            <w:tcW w:w="1276" w:type="dxa"/>
            <w:vAlign w:val="center"/>
          </w:tcPr>
          <w:p w:rsidR="00F04750" w:rsidRDefault="00F04750" w:rsidP="00C005C8">
            <w:pPr>
              <w:spacing w:after="40"/>
              <w:jc w:val="center"/>
              <w:cnfStyle w:val="000000000000"/>
              <w:rPr>
                <w:rFonts w:asciiTheme="majorBidi" w:hAnsiTheme="majorBidi" w:cstheme="majorBidi"/>
                <w:color w:val="000000" w:themeColor="text1"/>
              </w:rPr>
            </w:pPr>
          </w:p>
          <w:p w:rsidR="00F04750" w:rsidRDefault="00F04750" w:rsidP="00C005C8">
            <w:pPr>
              <w:spacing w:after="40"/>
              <w:jc w:val="center"/>
              <w:cnfStyle w:val="00000000000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28</w:t>
            </w:r>
          </w:p>
          <w:p w:rsidR="00F04750" w:rsidRPr="000E0405" w:rsidRDefault="00F04750" w:rsidP="00C005C8">
            <w:pPr>
              <w:spacing w:after="40"/>
              <w:jc w:val="center"/>
              <w:cnfStyle w:val="00000000000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951</w:t>
            </w:r>
          </w:p>
        </w:tc>
        <w:tc>
          <w:tcPr>
            <w:tcW w:w="1417" w:type="dxa"/>
            <w:vAlign w:val="center"/>
          </w:tcPr>
          <w:p w:rsidR="00F04750" w:rsidRDefault="00F04750" w:rsidP="00C005C8">
            <w:pPr>
              <w:spacing w:after="40"/>
              <w:jc w:val="center"/>
              <w:cnfStyle w:val="00000000000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2.86</w:t>
            </w:r>
          </w:p>
          <w:p w:rsidR="00F04750" w:rsidRPr="000E0405" w:rsidRDefault="00F04750" w:rsidP="00C005C8">
            <w:pPr>
              <w:spacing w:after="40"/>
              <w:jc w:val="center"/>
              <w:cnfStyle w:val="00000000000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97.14</w:t>
            </w:r>
          </w:p>
        </w:tc>
        <w:tc>
          <w:tcPr>
            <w:tcW w:w="1422" w:type="dxa"/>
            <w:vAlign w:val="center"/>
          </w:tcPr>
          <w:p w:rsidR="00F04750" w:rsidRPr="000E0405" w:rsidRDefault="00F04750" w:rsidP="00F05D95">
            <w:pPr>
              <w:spacing w:after="40"/>
              <w:jc w:val="center"/>
              <w:cnfStyle w:val="000000000000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C005C8">
              <w:rPr>
                <w:rFonts w:asciiTheme="majorBidi" w:hAnsiTheme="majorBidi" w:cstheme="majorBidi"/>
                <w:color w:val="000000" w:themeColor="text1"/>
              </w:rPr>
              <w:t>0.827</w:t>
            </w:r>
          </w:p>
        </w:tc>
      </w:tr>
    </w:tbl>
    <w:p w:rsidR="008C11E4" w:rsidRPr="00A27375" w:rsidRDefault="00A27375" w:rsidP="00EA23A0">
      <w:pPr>
        <w:spacing w:after="40" w:line="240" w:lineRule="auto"/>
        <w:rPr>
          <w:rFonts w:asciiTheme="majorBidi" w:hAnsiTheme="majorBidi" w:cstheme="majorBidi"/>
          <w:color w:val="000000" w:themeColor="text1"/>
        </w:rPr>
      </w:pPr>
      <w:r w:rsidRPr="00A27375">
        <w:rPr>
          <w:rFonts w:asciiTheme="majorBidi" w:hAnsiTheme="majorBidi" w:cstheme="majorBidi"/>
        </w:rPr>
        <w:t xml:space="preserve">               * p &lt; 0.05 is considered as significant.</w:t>
      </w:r>
    </w:p>
    <w:p w:rsidR="007C4DAC" w:rsidRDefault="007C4DAC" w:rsidP="00BC2FFB">
      <w:pPr>
        <w:rPr>
          <w:rFonts w:asciiTheme="majorBidi" w:hAnsiTheme="majorBidi" w:cstheme="majorBidi"/>
          <w:noProof/>
        </w:rPr>
      </w:pPr>
    </w:p>
    <w:p w:rsidR="007C4DAC" w:rsidRDefault="007C4DAC" w:rsidP="000E5077">
      <w:pPr>
        <w:ind w:left="1134"/>
        <w:rPr>
          <w:rFonts w:asciiTheme="majorBidi" w:hAnsiTheme="majorBidi" w:cstheme="majorBidi"/>
          <w:noProof/>
        </w:rPr>
      </w:pPr>
    </w:p>
    <w:sectPr w:rsidR="007C4DAC" w:rsidSect="00A32353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F228D"/>
    <w:multiLevelType w:val="hybridMultilevel"/>
    <w:tmpl w:val="570CEDD8"/>
    <w:lvl w:ilvl="0" w:tplc="68A87D4C">
      <w:start w:val="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aj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99343F"/>
    <w:multiLevelType w:val="hybridMultilevel"/>
    <w:tmpl w:val="82DC979A"/>
    <w:lvl w:ilvl="0" w:tplc="9C4453C8">
      <w:start w:val="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20"/>
  <w:characterSpacingControl w:val="doNotCompress"/>
  <w:compat/>
  <w:rsids>
    <w:rsidRoot w:val="00E91F50"/>
    <w:rsid w:val="000028F5"/>
    <w:rsid w:val="000170DD"/>
    <w:rsid w:val="0002083C"/>
    <w:rsid w:val="00031951"/>
    <w:rsid w:val="00044311"/>
    <w:rsid w:val="000461F7"/>
    <w:rsid w:val="00050423"/>
    <w:rsid w:val="00056B13"/>
    <w:rsid w:val="00072761"/>
    <w:rsid w:val="00073026"/>
    <w:rsid w:val="00074B52"/>
    <w:rsid w:val="0008280A"/>
    <w:rsid w:val="00096B5B"/>
    <w:rsid w:val="000A5FE4"/>
    <w:rsid w:val="000C045E"/>
    <w:rsid w:val="000C3357"/>
    <w:rsid w:val="000E0405"/>
    <w:rsid w:val="000E5077"/>
    <w:rsid w:val="000F1F27"/>
    <w:rsid w:val="000F5257"/>
    <w:rsid w:val="00103B36"/>
    <w:rsid w:val="00123564"/>
    <w:rsid w:val="00124456"/>
    <w:rsid w:val="0013536F"/>
    <w:rsid w:val="001436D9"/>
    <w:rsid w:val="00146BBA"/>
    <w:rsid w:val="00155EC8"/>
    <w:rsid w:val="00157AEF"/>
    <w:rsid w:val="001605DC"/>
    <w:rsid w:val="001646D9"/>
    <w:rsid w:val="0018175F"/>
    <w:rsid w:val="00183F97"/>
    <w:rsid w:val="00193132"/>
    <w:rsid w:val="001B28ED"/>
    <w:rsid w:val="001B6B06"/>
    <w:rsid w:val="001C20C9"/>
    <w:rsid w:val="001E0C18"/>
    <w:rsid w:val="001E23ED"/>
    <w:rsid w:val="001E7655"/>
    <w:rsid w:val="001F098B"/>
    <w:rsid w:val="001F56B3"/>
    <w:rsid w:val="001F6037"/>
    <w:rsid w:val="0020364E"/>
    <w:rsid w:val="002108D3"/>
    <w:rsid w:val="0022783B"/>
    <w:rsid w:val="00245DA7"/>
    <w:rsid w:val="002519DE"/>
    <w:rsid w:val="00263291"/>
    <w:rsid w:val="00276902"/>
    <w:rsid w:val="00286ED0"/>
    <w:rsid w:val="00287DA4"/>
    <w:rsid w:val="002B37BC"/>
    <w:rsid w:val="002B397A"/>
    <w:rsid w:val="002B6A1F"/>
    <w:rsid w:val="002D3510"/>
    <w:rsid w:val="002E087A"/>
    <w:rsid w:val="002E33E0"/>
    <w:rsid w:val="002F5A40"/>
    <w:rsid w:val="0032653B"/>
    <w:rsid w:val="00331CD7"/>
    <w:rsid w:val="003479E2"/>
    <w:rsid w:val="003615D5"/>
    <w:rsid w:val="003731D3"/>
    <w:rsid w:val="00375A7A"/>
    <w:rsid w:val="003A4043"/>
    <w:rsid w:val="003D2F77"/>
    <w:rsid w:val="003D7F06"/>
    <w:rsid w:val="004234D6"/>
    <w:rsid w:val="004262E3"/>
    <w:rsid w:val="00435853"/>
    <w:rsid w:val="00436A57"/>
    <w:rsid w:val="004373D8"/>
    <w:rsid w:val="00437BC7"/>
    <w:rsid w:val="00441F6D"/>
    <w:rsid w:val="00452AC6"/>
    <w:rsid w:val="0045744F"/>
    <w:rsid w:val="00467B0E"/>
    <w:rsid w:val="00476A90"/>
    <w:rsid w:val="00485183"/>
    <w:rsid w:val="004A1120"/>
    <w:rsid w:val="004A1ABF"/>
    <w:rsid w:val="004B02EF"/>
    <w:rsid w:val="004B604B"/>
    <w:rsid w:val="004C00AE"/>
    <w:rsid w:val="004C6FE4"/>
    <w:rsid w:val="004D104C"/>
    <w:rsid w:val="004D72B0"/>
    <w:rsid w:val="004E1EAC"/>
    <w:rsid w:val="004E35E3"/>
    <w:rsid w:val="004E650C"/>
    <w:rsid w:val="00511F0D"/>
    <w:rsid w:val="00523BE5"/>
    <w:rsid w:val="005272D3"/>
    <w:rsid w:val="00530909"/>
    <w:rsid w:val="00534266"/>
    <w:rsid w:val="005470DD"/>
    <w:rsid w:val="00547A95"/>
    <w:rsid w:val="00553436"/>
    <w:rsid w:val="00564A23"/>
    <w:rsid w:val="00565A91"/>
    <w:rsid w:val="00567946"/>
    <w:rsid w:val="00585EF7"/>
    <w:rsid w:val="0059762A"/>
    <w:rsid w:val="005C2563"/>
    <w:rsid w:val="005D295C"/>
    <w:rsid w:val="005E09A3"/>
    <w:rsid w:val="005F4C1A"/>
    <w:rsid w:val="005F6360"/>
    <w:rsid w:val="005F6CF7"/>
    <w:rsid w:val="00602E13"/>
    <w:rsid w:val="0060566F"/>
    <w:rsid w:val="00616940"/>
    <w:rsid w:val="00627D8C"/>
    <w:rsid w:val="00636412"/>
    <w:rsid w:val="00641037"/>
    <w:rsid w:val="006411AF"/>
    <w:rsid w:val="0065729F"/>
    <w:rsid w:val="00670F6F"/>
    <w:rsid w:val="0067745D"/>
    <w:rsid w:val="00681590"/>
    <w:rsid w:val="00694B81"/>
    <w:rsid w:val="006A4550"/>
    <w:rsid w:val="006B2FEA"/>
    <w:rsid w:val="006B3291"/>
    <w:rsid w:val="006C430D"/>
    <w:rsid w:val="006D253B"/>
    <w:rsid w:val="006E7158"/>
    <w:rsid w:val="006E7D5D"/>
    <w:rsid w:val="007079E8"/>
    <w:rsid w:val="007172DA"/>
    <w:rsid w:val="00724AD5"/>
    <w:rsid w:val="00741ADE"/>
    <w:rsid w:val="007448D3"/>
    <w:rsid w:val="00763990"/>
    <w:rsid w:val="00765118"/>
    <w:rsid w:val="00765909"/>
    <w:rsid w:val="007678AF"/>
    <w:rsid w:val="00767A1F"/>
    <w:rsid w:val="00773B36"/>
    <w:rsid w:val="00775EE3"/>
    <w:rsid w:val="00782693"/>
    <w:rsid w:val="007A0570"/>
    <w:rsid w:val="007A7844"/>
    <w:rsid w:val="007B0421"/>
    <w:rsid w:val="007C4DAC"/>
    <w:rsid w:val="007E1EAA"/>
    <w:rsid w:val="007E24B5"/>
    <w:rsid w:val="007E54A1"/>
    <w:rsid w:val="007F1939"/>
    <w:rsid w:val="00801782"/>
    <w:rsid w:val="00815184"/>
    <w:rsid w:val="0081774B"/>
    <w:rsid w:val="00832AE9"/>
    <w:rsid w:val="00851805"/>
    <w:rsid w:val="00851FDA"/>
    <w:rsid w:val="00853C68"/>
    <w:rsid w:val="0086069B"/>
    <w:rsid w:val="008665E5"/>
    <w:rsid w:val="0087519C"/>
    <w:rsid w:val="008778B3"/>
    <w:rsid w:val="00887301"/>
    <w:rsid w:val="008930A7"/>
    <w:rsid w:val="00894F6C"/>
    <w:rsid w:val="008B5142"/>
    <w:rsid w:val="008C11E4"/>
    <w:rsid w:val="008E66C4"/>
    <w:rsid w:val="008E7788"/>
    <w:rsid w:val="008F7543"/>
    <w:rsid w:val="008F7B9D"/>
    <w:rsid w:val="00902887"/>
    <w:rsid w:val="009119C9"/>
    <w:rsid w:val="009119E6"/>
    <w:rsid w:val="00916365"/>
    <w:rsid w:val="00917CB4"/>
    <w:rsid w:val="00930E16"/>
    <w:rsid w:val="00936786"/>
    <w:rsid w:val="009368F1"/>
    <w:rsid w:val="009435DF"/>
    <w:rsid w:val="0094442A"/>
    <w:rsid w:val="00962778"/>
    <w:rsid w:val="00980502"/>
    <w:rsid w:val="009A62F3"/>
    <w:rsid w:val="009E40F7"/>
    <w:rsid w:val="009F0C6D"/>
    <w:rsid w:val="00A100EA"/>
    <w:rsid w:val="00A2448E"/>
    <w:rsid w:val="00A27375"/>
    <w:rsid w:val="00A32353"/>
    <w:rsid w:val="00A32E1A"/>
    <w:rsid w:val="00A44011"/>
    <w:rsid w:val="00A64092"/>
    <w:rsid w:val="00A67555"/>
    <w:rsid w:val="00A708D3"/>
    <w:rsid w:val="00A7277D"/>
    <w:rsid w:val="00A7684F"/>
    <w:rsid w:val="00A80A7B"/>
    <w:rsid w:val="00A823BB"/>
    <w:rsid w:val="00A83900"/>
    <w:rsid w:val="00A95529"/>
    <w:rsid w:val="00A95F7E"/>
    <w:rsid w:val="00AB3AB3"/>
    <w:rsid w:val="00AC509C"/>
    <w:rsid w:val="00AD14DC"/>
    <w:rsid w:val="00AF0DD2"/>
    <w:rsid w:val="00B1554E"/>
    <w:rsid w:val="00B2635C"/>
    <w:rsid w:val="00B33834"/>
    <w:rsid w:val="00B36035"/>
    <w:rsid w:val="00B53CFE"/>
    <w:rsid w:val="00B64432"/>
    <w:rsid w:val="00B7301A"/>
    <w:rsid w:val="00BA7CA2"/>
    <w:rsid w:val="00BB04E0"/>
    <w:rsid w:val="00BB1FA9"/>
    <w:rsid w:val="00BC1261"/>
    <w:rsid w:val="00BC2FFB"/>
    <w:rsid w:val="00BD1935"/>
    <w:rsid w:val="00BD2109"/>
    <w:rsid w:val="00BD3442"/>
    <w:rsid w:val="00BD4845"/>
    <w:rsid w:val="00BD77C1"/>
    <w:rsid w:val="00BE0723"/>
    <w:rsid w:val="00BE0932"/>
    <w:rsid w:val="00BE4360"/>
    <w:rsid w:val="00BE764B"/>
    <w:rsid w:val="00BF099E"/>
    <w:rsid w:val="00BF1724"/>
    <w:rsid w:val="00BF50DF"/>
    <w:rsid w:val="00BF6305"/>
    <w:rsid w:val="00BF6E28"/>
    <w:rsid w:val="00C005C8"/>
    <w:rsid w:val="00C02845"/>
    <w:rsid w:val="00C06A2B"/>
    <w:rsid w:val="00C23E90"/>
    <w:rsid w:val="00C352CA"/>
    <w:rsid w:val="00C4220D"/>
    <w:rsid w:val="00C45340"/>
    <w:rsid w:val="00C4570A"/>
    <w:rsid w:val="00C45B4B"/>
    <w:rsid w:val="00C463EC"/>
    <w:rsid w:val="00C64B5D"/>
    <w:rsid w:val="00C761B1"/>
    <w:rsid w:val="00C76F18"/>
    <w:rsid w:val="00C83C6B"/>
    <w:rsid w:val="00C870A1"/>
    <w:rsid w:val="00C87B50"/>
    <w:rsid w:val="00C93406"/>
    <w:rsid w:val="00CB0A8B"/>
    <w:rsid w:val="00CB667C"/>
    <w:rsid w:val="00CB76A6"/>
    <w:rsid w:val="00CC0030"/>
    <w:rsid w:val="00CE4E1D"/>
    <w:rsid w:val="00CF757C"/>
    <w:rsid w:val="00D05B7E"/>
    <w:rsid w:val="00D26707"/>
    <w:rsid w:val="00D372CC"/>
    <w:rsid w:val="00D46D9E"/>
    <w:rsid w:val="00D60F5A"/>
    <w:rsid w:val="00D70444"/>
    <w:rsid w:val="00D75EBB"/>
    <w:rsid w:val="00D8539E"/>
    <w:rsid w:val="00D86969"/>
    <w:rsid w:val="00D93CBF"/>
    <w:rsid w:val="00D97B22"/>
    <w:rsid w:val="00DA2BEB"/>
    <w:rsid w:val="00DA78C2"/>
    <w:rsid w:val="00DB084C"/>
    <w:rsid w:val="00DB3C33"/>
    <w:rsid w:val="00DB5063"/>
    <w:rsid w:val="00DB72AA"/>
    <w:rsid w:val="00DC7A60"/>
    <w:rsid w:val="00DC7F8F"/>
    <w:rsid w:val="00DD6F2B"/>
    <w:rsid w:val="00DF0914"/>
    <w:rsid w:val="00E03268"/>
    <w:rsid w:val="00E107FD"/>
    <w:rsid w:val="00E1475A"/>
    <w:rsid w:val="00E14AF5"/>
    <w:rsid w:val="00E1527F"/>
    <w:rsid w:val="00E219FF"/>
    <w:rsid w:val="00E415A7"/>
    <w:rsid w:val="00E607CA"/>
    <w:rsid w:val="00E91F50"/>
    <w:rsid w:val="00EA23A0"/>
    <w:rsid w:val="00EB35EE"/>
    <w:rsid w:val="00EB603C"/>
    <w:rsid w:val="00EC2B35"/>
    <w:rsid w:val="00EC413F"/>
    <w:rsid w:val="00EC5702"/>
    <w:rsid w:val="00EC66D6"/>
    <w:rsid w:val="00ED6065"/>
    <w:rsid w:val="00ED7498"/>
    <w:rsid w:val="00EE76D6"/>
    <w:rsid w:val="00EF3783"/>
    <w:rsid w:val="00F04750"/>
    <w:rsid w:val="00F05847"/>
    <w:rsid w:val="00F0747E"/>
    <w:rsid w:val="00F111FF"/>
    <w:rsid w:val="00F1216C"/>
    <w:rsid w:val="00F41893"/>
    <w:rsid w:val="00F861FC"/>
    <w:rsid w:val="00FA685B"/>
    <w:rsid w:val="00FB2447"/>
    <w:rsid w:val="00FB5DDE"/>
    <w:rsid w:val="00FC7FC8"/>
    <w:rsid w:val="00FD3AC7"/>
    <w:rsid w:val="00FE5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7F8F"/>
    <w:pPr>
      <w:ind w:left="720"/>
      <w:contextualSpacing/>
    </w:pPr>
  </w:style>
  <w:style w:type="table" w:customStyle="1" w:styleId="-11">
    <w:name w:val="تظليل فاتح - تمييز 11"/>
    <w:basedOn w:val="a1"/>
    <w:uiPriority w:val="60"/>
    <w:rsid w:val="005D29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B36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36035"/>
    <w:rPr>
      <w:rFonts w:ascii="Tahoma" w:hAnsi="Tahoma" w:cs="Tahoma"/>
      <w:sz w:val="16"/>
      <w:szCs w:val="16"/>
    </w:rPr>
  </w:style>
  <w:style w:type="character" w:customStyle="1" w:styleId="rynqvb">
    <w:name w:val="rynqvb"/>
    <w:basedOn w:val="a0"/>
    <w:rsid w:val="00851805"/>
  </w:style>
  <w:style w:type="character" w:customStyle="1" w:styleId="A8">
    <w:name w:val="A8"/>
    <w:uiPriority w:val="99"/>
    <w:rsid w:val="009F0C6D"/>
    <w:rPr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7F8F"/>
    <w:pPr>
      <w:ind w:left="720"/>
      <w:contextualSpacing/>
    </w:pPr>
  </w:style>
  <w:style w:type="table" w:styleId="-1">
    <w:name w:val="Light Shading Accent 1"/>
    <w:basedOn w:val="a1"/>
    <w:uiPriority w:val="60"/>
    <w:rsid w:val="005D29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</dc:creator>
  <cp:lastModifiedBy>د. صادق المحني</cp:lastModifiedBy>
  <cp:revision>53</cp:revision>
  <dcterms:created xsi:type="dcterms:W3CDTF">2024-03-12T22:18:00Z</dcterms:created>
  <dcterms:modified xsi:type="dcterms:W3CDTF">2025-06-08T21:29:00Z</dcterms:modified>
</cp:coreProperties>
</file>