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70E21" w14:textId="210B9EA6" w:rsidR="00E37F56" w:rsidRPr="00F201E0" w:rsidRDefault="00E37F56" w:rsidP="007E7A9F">
      <w:pPr>
        <w:spacing w:line="276" w:lineRule="auto"/>
        <w:rPr>
          <w:rFonts w:cstheme="minorHAnsi"/>
          <w:b/>
          <w:bCs/>
          <w:sz w:val="16"/>
          <w:szCs w:val="16"/>
          <w:lang w:val="en-US"/>
        </w:rPr>
      </w:pPr>
      <w:r w:rsidRPr="00F201E0">
        <w:rPr>
          <w:rFonts w:cstheme="minorHAnsi"/>
          <w:b/>
          <w:bCs/>
          <w:sz w:val="16"/>
          <w:szCs w:val="16"/>
          <w:lang w:val="en-US"/>
        </w:rPr>
        <w:t xml:space="preserve">Supplementary table </w:t>
      </w:r>
      <w:r w:rsidR="0013298F" w:rsidRPr="00F201E0">
        <w:rPr>
          <w:rFonts w:cstheme="minorHAnsi"/>
          <w:b/>
          <w:bCs/>
          <w:sz w:val="16"/>
          <w:szCs w:val="16"/>
          <w:lang w:val="en-US"/>
        </w:rPr>
        <w:t>3</w:t>
      </w:r>
      <w:r w:rsidRPr="00F201E0">
        <w:rPr>
          <w:rFonts w:cstheme="minorHAnsi"/>
          <w:b/>
          <w:bCs/>
          <w:sz w:val="16"/>
          <w:szCs w:val="16"/>
          <w:lang w:val="en-US"/>
        </w:rPr>
        <w:t xml:space="preserve">: </w:t>
      </w:r>
      <w:r w:rsidR="008C1FB7" w:rsidRPr="00F201E0">
        <w:rPr>
          <w:rFonts w:cstheme="minorHAnsi"/>
          <w:b/>
          <w:bCs/>
          <w:sz w:val="16"/>
          <w:szCs w:val="16"/>
          <w:lang w:val="en-US"/>
        </w:rPr>
        <w:t>At the end of the first round, t</w:t>
      </w:r>
      <w:r w:rsidRPr="00F201E0">
        <w:rPr>
          <w:rFonts w:cstheme="minorHAnsi"/>
          <w:b/>
          <w:bCs/>
          <w:sz w:val="16"/>
          <w:szCs w:val="16"/>
          <w:lang w:val="en-US"/>
        </w:rPr>
        <w:t xml:space="preserve">he </w:t>
      </w:r>
      <w:r w:rsidR="008C1FB7" w:rsidRPr="00F201E0">
        <w:rPr>
          <w:rFonts w:cstheme="minorHAnsi"/>
          <w:b/>
          <w:bCs/>
          <w:sz w:val="16"/>
          <w:szCs w:val="16"/>
          <w:lang w:val="en-US"/>
        </w:rPr>
        <w:t xml:space="preserve">expert panel suggested an additional 76 </w:t>
      </w:r>
      <w:r w:rsidRPr="00F201E0">
        <w:rPr>
          <w:rFonts w:cstheme="minorHAnsi"/>
          <w:b/>
          <w:bCs/>
          <w:sz w:val="16"/>
          <w:szCs w:val="16"/>
          <w:lang w:val="en-US"/>
        </w:rPr>
        <w:t>items</w:t>
      </w:r>
      <w:r w:rsidR="008C1FB7" w:rsidRPr="00F201E0">
        <w:rPr>
          <w:rFonts w:cstheme="minorHAnsi"/>
          <w:b/>
          <w:bCs/>
          <w:sz w:val="16"/>
          <w:szCs w:val="16"/>
          <w:lang w:val="en-US"/>
        </w:rPr>
        <w:t xml:space="preserve"> to be included in the subsequent rounds of the modified Delphi study, of which 34% (44.7%) reached consensus by the end of the </w:t>
      </w:r>
      <w:r w:rsidR="00480DA8" w:rsidRPr="00F201E0">
        <w:rPr>
          <w:rFonts w:cstheme="minorHAnsi"/>
          <w:b/>
          <w:bCs/>
          <w:sz w:val="16"/>
          <w:szCs w:val="16"/>
          <w:lang w:val="en-US"/>
        </w:rPr>
        <w:t>third</w:t>
      </w:r>
      <w:r w:rsidR="008C1FB7" w:rsidRPr="00F201E0">
        <w:rPr>
          <w:rFonts w:cstheme="minorHAnsi"/>
          <w:b/>
          <w:bCs/>
          <w:sz w:val="16"/>
          <w:szCs w:val="16"/>
          <w:lang w:val="en-US"/>
        </w:rPr>
        <w:t xml:space="preserve"> round.</w:t>
      </w:r>
    </w:p>
    <w:p w14:paraId="15D71E54" w14:textId="78B334B5" w:rsidR="001215AE" w:rsidRPr="00F201E0" w:rsidRDefault="001215AE" w:rsidP="007E7A9F">
      <w:pPr>
        <w:spacing w:line="276" w:lineRule="auto"/>
        <w:rPr>
          <w:rFonts w:cstheme="minorHAnsi"/>
          <w:sz w:val="16"/>
          <w:szCs w:val="16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60"/>
        <w:gridCol w:w="1250"/>
      </w:tblGrid>
      <w:tr w:rsidR="001215AE" w:rsidRPr="00F201E0" w14:paraId="21891934" w14:textId="77777777" w:rsidTr="001215AE">
        <w:tc>
          <w:tcPr>
            <w:tcW w:w="7760" w:type="dxa"/>
          </w:tcPr>
          <w:p w14:paraId="4CC9D07D" w14:textId="4A115120" w:rsidR="001215AE" w:rsidRPr="00F201E0" w:rsidRDefault="001215AE" w:rsidP="007E7A9F">
            <w:pPr>
              <w:spacing w:line="276" w:lineRule="auto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250" w:type="dxa"/>
          </w:tcPr>
          <w:p w14:paraId="75503834" w14:textId="6DCA689A" w:rsidR="001215AE" w:rsidRPr="00F201E0" w:rsidRDefault="00480DA8" w:rsidP="007E7A9F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Round in which consensus was reached</w:t>
            </w:r>
          </w:p>
        </w:tc>
      </w:tr>
      <w:tr w:rsidR="001215AE" w:rsidRPr="00F201E0" w14:paraId="34061906" w14:textId="77777777" w:rsidTr="001215AE">
        <w:tc>
          <w:tcPr>
            <w:tcW w:w="9010" w:type="dxa"/>
            <w:gridSpan w:val="2"/>
            <w:shd w:val="clear" w:color="auto" w:fill="D9E2F3" w:themeFill="accent1" w:themeFillTint="33"/>
          </w:tcPr>
          <w:p w14:paraId="2398B28A" w14:textId="52D24988" w:rsidR="001215AE" w:rsidRPr="00F201E0" w:rsidRDefault="001215AE" w:rsidP="007E7A9F">
            <w:pPr>
              <w:spacing w:line="276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b/>
                <w:bCs/>
                <w:sz w:val="16"/>
                <w:szCs w:val="16"/>
              </w:rPr>
              <w:t xml:space="preserve">Clinical indications for performing an ECG </w:t>
            </w:r>
          </w:p>
        </w:tc>
      </w:tr>
      <w:tr w:rsidR="00E37F56" w:rsidRPr="00F201E0" w14:paraId="434D69F1" w14:textId="77777777" w:rsidTr="0020431A">
        <w:tc>
          <w:tcPr>
            <w:tcW w:w="7760" w:type="dxa"/>
          </w:tcPr>
          <w:p w14:paraId="68FABA31" w14:textId="22C5A43E" w:rsidR="00E37F56" w:rsidRPr="00F201E0" w:rsidRDefault="00E37F56" w:rsidP="007E7A9F">
            <w:pPr>
              <w:spacing w:line="276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</w:rPr>
              <w:t>Know when the ECG is indicated</w:t>
            </w:r>
          </w:p>
        </w:tc>
        <w:tc>
          <w:tcPr>
            <w:tcW w:w="1250" w:type="dxa"/>
            <w:vAlign w:val="center"/>
          </w:tcPr>
          <w:p w14:paraId="75C5E0C9" w14:textId="42833034" w:rsidR="00E37F56" w:rsidRPr="00F201E0" w:rsidRDefault="009F6FB3" w:rsidP="007E7A9F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E37F56" w:rsidRPr="00F201E0" w14:paraId="7FADB004" w14:textId="77777777" w:rsidTr="0020431A">
        <w:tc>
          <w:tcPr>
            <w:tcW w:w="7760" w:type="dxa"/>
          </w:tcPr>
          <w:p w14:paraId="0BE62430" w14:textId="133AA0C3" w:rsidR="00E37F56" w:rsidRPr="00F201E0" w:rsidRDefault="00E37F56" w:rsidP="007E7A9F">
            <w:pPr>
              <w:spacing w:line="276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</w:rPr>
              <w:t>ECG for chest pain</w:t>
            </w:r>
          </w:p>
        </w:tc>
        <w:tc>
          <w:tcPr>
            <w:tcW w:w="1250" w:type="dxa"/>
            <w:vAlign w:val="center"/>
          </w:tcPr>
          <w:p w14:paraId="1706EC8E" w14:textId="441E9886" w:rsidR="00E37F56" w:rsidRPr="00F201E0" w:rsidRDefault="009F6FB3" w:rsidP="007E7A9F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20817B72" w14:textId="77777777" w:rsidTr="0020431A">
        <w:tc>
          <w:tcPr>
            <w:tcW w:w="7760" w:type="dxa"/>
          </w:tcPr>
          <w:p w14:paraId="581BCD8B" w14:textId="22699291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ECG for dyspnoea</w:t>
            </w:r>
          </w:p>
        </w:tc>
        <w:tc>
          <w:tcPr>
            <w:tcW w:w="1250" w:type="dxa"/>
            <w:vAlign w:val="center"/>
          </w:tcPr>
          <w:p w14:paraId="3DA93C77" w14:textId="4D59FB41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3C386DDA" w14:textId="77777777" w:rsidTr="0020431A">
        <w:tc>
          <w:tcPr>
            <w:tcW w:w="7760" w:type="dxa"/>
          </w:tcPr>
          <w:p w14:paraId="7EF23B3C" w14:textId="5BDB145E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ECG for palpitations</w:t>
            </w:r>
          </w:p>
        </w:tc>
        <w:tc>
          <w:tcPr>
            <w:tcW w:w="1250" w:type="dxa"/>
            <w:vAlign w:val="center"/>
          </w:tcPr>
          <w:p w14:paraId="2DD76B34" w14:textId="398A3AA5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08DBA869" w14:textId="77777777" w:rsidTr="0020431A">
        <w:tc>
          <w:tcPr>
            <w:tcW w:w="7760" w:type="dxa"/>
          </w:tcPr>
          <w:p w14:paraId="54E26F9E" w14:textId="6DD87332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ECG for syncope</w:t>
            </w:r>
          </w:p>
        </w:tc>
        <w:tc>
          <w:tcPr>
            <w:tcW w:w="1250" w:type="dxa"/>
            <w:vAlign w:val="center"/>
          </w:tcPr>
          <w:p w14:paraId="0DE0EC73" w14:textId="62248FAF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07685BEE" w14:textId="77777777" w:rsidTr="0020431A">
        <w:tc>
          <w:tcPr>
            <w:tcW w:w="7760" w:type="dxa"/>
          </w:tcPr>
          <w:p w14:paraId="62552D9C" w14:textId="499B7507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ECG for depressed level of consciousness</w:t>
            </w:r>
          </w:p>
        </w:tc>
        <w:tc>
          <w:tcPr>
            <w:tcW w:w="1250" w:type="dxa"/>
            <w:vAlign w:val="center"/>
          </w:tcPr>
          <w:p w14:paraId="78C3B7A0" w14:textId="713927B0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1ACAB2FB" w14:textId="77777777" w:rsidTr="0020431A">
        <w:tc>
          <w:tcPr>
            <w:tcW w:w="7760" w:type="dxa"/>
          </w:tcPr>
          <w:p w14:paraId="2153B243" w14:textId="6D410C91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Know the diagnostic limitations of electrocardiography</w:t>
            </w:r>
          </w:p>
        </w:tc>
        <w:tc>
          <w:tcPr>
            <w:tcW w:w="1250" w:type="dxa"/>
            <w:vAlign w:val="center"/>
          </w:tcPr>
          <w:p w14:paraId="22EA8A5C" w14:textId="00CF1B51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0B815033" w14:textId="77777777" w:rsidTr="001215AE">
        <w:tc>
          <w:tcPr>
            <w:tcW w:w="9010" w:type="dxa"/>
            <w:gridSpan w:val="2"/>
            <w:shd w:val="clear" w:color="auto" w:fill="D9E2F3" w:themeFill="accent1" w:themeFillTint="33"/>
          </w:tcPr>
          <w:p w14:paraId="174D4CA0" w14:textId="33B47EED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b/>
                <w:bCs/>
                <w:sz w:val="16"/>
                <w:szCs w:val="16"/>
              </w:rPr>
              <w:t>Technical aspects of performing and reporting an ECG</w:t>
            </w:r>
          </w:p>
        </w:tc>
      </w:tr>
      <w:tr w:rsidR="009F6FB3" w:rsidRPr="00F201E0" w14:paraId="68339A3B" w14:textId="77777777" w:rsidTr="001215AE">
        <w:tc>
          <w:tcPr>
            <w:tcW w:w="7760" w:type="dxa"/>
          </w:tcPr>
          <w:p w14:paraId="155D8D87" w14:textId="2E760FC8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Acquire a standard 12-lead ECG and know where all the leads should be placed</w:t>
            </w:r>
          </w:p>
        </w:tc>
        <w:tc>
          <w:tcPr>
            <w:tcW w:w="1250" w:type="dxa"/>
          </w:tcPr>
          <w:p w14:paraId="410B43C4" w14:textId="1BDA9314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63BBEEBD" w14:textId="77777777" w:rsidTr="001215AE">
        <w:tc>
          <w:tcPr>
            <w:tcW w:w="7760" w:type="dxa"/>
          </w:tcPr>
          <w:p w14:paraId="1AA1AC58" w14:textId="0F5EFC75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Acquire and interpret lead V4R</w:t>
            </w:r>
          </w:p>
        </w:tc>
        <w:tc>
          <w:tcPr>
            <w:tcW w:w="1250" w:type="dxa"/>
          </w:tcPr>
          <w:p w14:paraId="475D5CBF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9F6FB3" w:rsidRPr="00F201E0" w14:paraId="28B3AF89" w14:textId="77777777" w:rsidTr="001215AE">
        <w:tc>
          <w:tcPr>
            <w:tcW w:w="7760" w:type="dxa"/>
          </w:tcPr>
          <w:p w14:paraId="446A3360" w14:textId="1061F0DE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Acquire and interpret leads V7, V8, V9</w:t>
            </w:r>
          </w:p>
        </w:tc>
        <w:tc>
          <w:tcPr>
            <w:tcW w:w="1250" w:type="dxa"/>
          </w:tcPr>
          <w:p w14:paraId="3941B46E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9F6FB3" w:rsidRPr="00F201E0" w14:paraId="703DA4BB" w14:textId="77777777" w:rsidTr="003001B3">
        <w:tc>
          <w:tcPr>
            <w:tcW w:w="7760" w:type="dxa"/>
          </w:tcPr>
          <w:p w14:paraId="722F28BE" w14:textId="07E57D71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Interpret the paper speed and voltage / know the correct calibration</w:t>
            </w:r>
          </w:p>
        </w:tc>
        <w:tc>
          <w:tcPr>
            <w:tcW w:w="1250" w:type="dxa"/>
            <w:vAlign w:val="center"/>
          </w:tcPr>
          <w:p w14:paraId="163AFE62" w14:textId="752C89D8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1FE9423E" w14:textId="77777777" w:rsidTr="003001B3">
        <w:tc>
          <w:tcPr>
            <w:tcW w:w="7760" w:type="dxa"/>
          </w:tcPr>
          <w:p w14:paraId="1DC198A0" w14:textId="0EE8FC29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Acceptable ECG documentation (including medico-legal aspects)</w:t>
            </w:r>
          </w:p>
        </w:tc>
        <w:tc>
          <w:tcPr>
            <w:tcW w:w="1250" w:type="dxa"/>
            <w:vAlign w:val="center"/>
          </w:tcPr>
          <w:p w14:paraId="270903F3" w14:textId="4DF777B6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6E25106F" w14:textId="77777777" w:rsidTr="008E55BE">
        <w:tc>
          <w:tcPr>
            <w:tcW w:w="7760" w:type="dxa"/>
          </w:tcPr>
          <w:p w14:paraId="6F1492EA" w14:textId="1EF46D5C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The patient-related and ethical aspects regarding ECG registration (including patient privacy, provision of information to patients regarding the registration of their ECG, etc.)</w:t>
            </w:r>
          </w:p>
        </w:tc>
        <w:tc>
          <w:tcPr>
            <w:tcW w:w="1250" w:type="dxa"/>
            <w:vAlign w:val="center"/>
          </w:tcPr>
          <w:p w14:paraId="0354FAC5" w14:textId="43A8D249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1E7D150A" w14:textId="77777777" w:rsidTr="008E55BE">
        <w:tc>
          <w:tcPr>
            <w:tcW w:w="7760" w:type="dxa"/>
          </w:tcPr>
          <w:p w14:paraId="6CD7B891" w14:textId="3F9CE5B8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How to avoid ECG artefacts</w:t>
            </w:r>
          </w:p>
        </w:tc>
        <w:tc>
          <w:tcPr>
            <w:tcW w:w="1250" w:type="dxa"/>
            <w:vAlign w:val="center"/>
          </w:tcPr>
          <w:p w14:paraId="2AD091FB" w14:textId="077D3590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2BF18A0D" w14:textId="77777777" w:rsidTr="007C1238">
        <w:tc>
          <w:tcPr>
            <w:tcW w:w="7760" w:type="dxa"/>
          </w:tcPr>
          <w:p w14:paraId="4414DFCC" w14:textId="6C49F18E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Recognising computer misinterpretation from correct interpretation</w:t>
            </w:r>
          </w:p>
        </w:tc>
        <w:tc>
          <w:tcPr>
            <w:tcW w:w="1250" w:type="dxa"/>
            <w:vAlign w:val="center"/>
          </w:tcPr>
          <w:p w14:paraId="6FDA7CC5" w14:textId="67063CAB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10964C99" w14:textId="77777777" w:rsidTr="001215AE">
        <w:tc>
          <w:tcPr>
            <w:tcW w:w="7760" w:type="dxa"/>
            <w:vAlign w:val="center"/>
          </w:tcPr>
          <w:p w14:paraId="7BAC05EF" w14:textId="1D99052B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Perform and interpret a stress ECG</w:t>
            </w:r>
          </w:p>
        </w:tc>
        <w:tc>
          <w:tcPr>
            <w:tcW w:w="1250" w:type="dxa"/>
          </w:tcPr>
          <w:p w14:paraId="116CA8D9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242DA890" w14:textId="77777777" w:rsidTr="001215AE">
        <w:tc>
          <w:tcPr>
            <w:tcW w:w="7760" w:type="dxa"/>
            <w:vAlign w:val="center"/>
          </w:tcPr>
          <w:p w14:paraId="5D5A9678" w14:textId="12680576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Interpret the basics of a paced rhythm</w:t>
            </w:r>
          </w:p>
        </w:tc>
        <w:tc>
          <w:tcPr>
            <w:tcW w:w="1250" w:type="dxa"/>
          </w:tcPr>
          <w:p w14:paraId="774B70A7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6851A3CE" w14:textId="77777777" w:rsidTr="001215AE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34F2F945" w14:textId="30D9A7BF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The normal ECG</w:t>
            </w:r>
          </w:p>
        </w:tc>
      </w:tr>
      <w:tr w:rsidR="009F6FB3" w:rsidRPr="00F201E0" w14:paraId="5B4FFF16" w14:textId="77777777" w:rsidTr="008C1600">
        <w:tc>
          <w:tcPr>
            <w:tcW w:w="7760" w:type="dxa"/>
          </w:tcPr>
          <w:p w14:paraId="073A1D7E" w14:textId="29050F66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Normal ECG</w:t>
            </w:r>
          </w:p>
        </w:tc>
        <w:tc>
          <w:tcPr>
            <w:tcW w:w="1250" w:type="dxa"/>
          </w:tcPr>
          <w:p w14:paraId="5B8A14E2" w14:textId="349FF102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Second</w:t>
            </w:r>
          </w:p>
        </w:tc>
      </w:tr>
      <w:tr w:rsidR="009F6FB3" w:rsidRPr="00F201E0" w14:paraId="26546881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19066B70" w14:textId="77777777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Sino-atrial rhythms</w:t>
            </w:r>
          </w:p>
        </w:tc>
      </w:tr>
      <w:tr w:rsidR="009F6FB3" w:rsidRPr="00F201E0" w14:paraId="07909548" w14:textId="77777777" w:rsidTr="00C0669F">
        <w:tc>
          <w:tcPr>
            <w:tcW w:w="7760" w:type="dxa"/>
          </w:tcPr>
          <w:p w14:paraId="10697029" w14:textId="77777777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Sinus arrest</w:t>
            </w:r>
          </w:p>
        </w:tc>
        <w:tc>
          <w:tcPr>
            <w:tcW w:w="1250" w:type="dxa"/>
          </w:tcPr>
          <w:p w14:paraId="380088E5" w14:textId="7E24AFE9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Third</w:t>
            </w:r>
          </w:p>
        </w:tc>
      </w:tr>
      <w:tr w:rsidR="009F6FB3" w:rsidRPr="00F201E0" w14:paraId="7A23B508" w14:textId="77777777" w:rsidTr="00C0669F">
        <w:tc>
          <w:tcPr>
            <w:tcW w:w="7760" w:type="dxa"/>
          </w:tcPr>
          <w:p w14:paraId="72F0E6DB" w14:textId="46E4DFF4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Sino-atrial (SA) exit block</w:t>
            </w:r>
          </w:p>
        </w:tc>
        <w:tc>
          <w:tcPr>
            <w:tcW w:w="1250" w:type="dxa"/>
          </w:tcPr>
          <w:p w14:paraId="1ED55B7E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7431D411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1B5A59C0" w14:textId="77777777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Atrial rhythms</w:t>
            </w:r>
          </w:p>
        </w:tc>
      </w:tr>
      <w:tr w:rsidR="009F6FB3" w:rsidRPr="00F201E0" w14:paraId="3752028D" w14:textId="77777777" w:rsidTr="00C0669F">
        <w:tc>
          <w:tcPr>
            <w:tcW w:w="7760" w:type="dxa"/>
          </w:tcPr>
          <w:p w14:paraId="36A18EA8" w14:textId="3757D34E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Atrial flutter with fixed block</w:t>
            </w:r>
          </w:p>
        </w:tc>
        <w:tc>
          <w:tcPr>
            <w:tcW w:w="1250" w:type="dxa"/>
          </w:tcPr>
          <w:p w14:paraId="6EEA8DE2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2FB0EC6C" w14:textId="77777777" w:rsidTr="00C0669F">
        <w:tc>
          <w:tcPr>
            <w:tcW w:w="7760" w:type="dxa"/>
          </w:tcPr>
          <w:p w14:paraId="3FAFEB8C" w14:textId="316AA515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Atrial flutter with variable block</w:t>
            </w:r>
          </w:p>
        </w:tc>
        <w:tc>
          <w:tcPr>
            <w:tcW w:w="1250" w:type="dxa"/>
          </w:tcPr>
          <w:p w14:paraId="5AEC20BD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1300D32F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7A89C96A" w14:textId="38EC219B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Junctional rhythms</w:t>
            </w:r>
          </w:p>
        </w:tc>
      </w:tr>
      <w:tr w:rsidR="009F6FB3" w:rsidRPr="00F201E0" w14:paraId="330B1FF2" w14:textId="77777777" w:rsidTr="00C0669F">
        <w:tc>
          <w:tcPr>
            <w:tcW w:w="7760" w:type="dxa"/>
          </w:tcPr>
          <w:p w14:paraId="0B16F034" w14:textId="0D206813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Premature junctional complex (PJC)</w:t>
            </w:r>
          </w:p>
        </w:tc>
        <w:tc>
          <w:tcPr>
            <w:tcW w:w="1250" w:type="dxa"/>
          </w:tcPr>
          <w:p w14:paraId="0A09BFAE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300D1B4A" w14:textId="77777777" w:rsidTr="00C0669F">
        <w:tc>
          <w:tcPr>
            <w:tcW w:w="7760" w:type="dxa"/>
          </w:tcPr>
          <w:p w14:paraId="6E738095" w14:textId="01DCB90F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AVNRT</w:t>
            </w:r>
          </w:p>
        </w:tc>
        <w:tc>
          <w:tcPr>
            <w:tcW w:w="1250" w:type="dxa"/>
          </w:tcPr>
          <w:p w14:paraId="6018BCBA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15E97C0" w14:textId="77777777" w:rsidTr="00C0669F">
        <w:tc>
          <w:tcPr>
            <w:tcW w:w="7760" w:type="dxa"/>
          </w:tcPr>
          <w:p w14:paraId="6138B729" w14:textId="24F04518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AVRT</w:t>
            </w:r>
          </w:p>
        </w:tc>
        <w:tc>
          <w:tcPr>
            <w:tcW w:w="1250" w:type="dxa"/>
          </w:tcPr>
          <w:p w14:paraId="57D78037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11DEEAA6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7307EB68" w14:textId="66B05134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Ventricular rhythms</w:t>
            </w:r>
          </w:p>
        </w:tc>
      </w:tr>
      <w:tr w:rsidR="009F6FB3" w:rsidRPr="00F201E0" w14:paraId="20B062CA" w14:textId="77777777" w:rsidTr="00C0669F">
        <w:tc>
          <w:tcPr>
            <w:tcW w:w="7760" w:type="dxa"/>
          </w:tcPr>
          <w:p w14:paraId="5BFC23EC" w14:textId="69689C59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Capture beat</w:t>
            </w:r>
          </w:p>
        </w:tc>
        <w:tc>
          <w:tcPr>
            <w:tcW w:w="1250" w:type="dxa"/>
          </w:tcPr>
          <w:p w14:paraId="72FAF5B0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7479760A" w14:textId="77777777" w:rsidTr="00C0669F">
        <w:tc>
          <w:tcPr>
            <w:tcW w:w="7760" w:type="dxa"/>
          </w:tcPr>
          <w:p w14:paraId="41EEDAAC" w14:textId="72B249AE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Fusion beat</w:t>
            </w:r>
          </w:p>
        </w:tc>
        <w:tc>
          <w:tcPr>
            <w:tcW w:w="1250" w:type="dxa"/>
          </w:tcPr>
          <w:p w14:paraId="0347CC68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60859626" w14:textId="77777777" w:rsidTr="00C0669F">
        <w:tc>
          <w:tcPr>
            <w:tcW w:w="7760" w:type="dxa"/>
          </w:tcPr>
          <w:p w14:paraId="2C889E7E" w14:textId="7FDE206B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Ventricularly paced rhythm</w:t>
            </w:r>
          </w:p>
        </w:tc>
        <w:tc>
          <w:tcPr>
            <w:tcW w:w="1250" w:type="dxa"/>
          </w:tcPr>
          <w:p w14:paraId="10351C26" w14:textId="1A4ED9AF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Second</w:t>
            </w:r>
          </w:p>
        </w:tc>
      </w:tr>
      <w:tr w:rsidR="009F6FB3" w:rsidRPr="00F201E0" w14:paraId="4E6AD148" w14:textId="77777777" w:rsidTr="00325BB5">
        <w:tc>
          <w:tcPr>
            <w:tcW w:w="9010" w:type="dxa"/>
            <w:gridSpan w:val="2"/>
            <w:shd w:val="clear" w:color="auto" w:fill="D9E2F3" w:themeFill="accent1" w:themeFillTint="33"/>
          </w:tcPr>
          <w:p w14:paraId="55202CFD" w14:textId="46D0935C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Abnormal conduction</w:t>
            </w:r>
          </w:p>
        </w:tc>
      </w:tr>
      <w:tr w:rsidR="009F6FB3" w:rsidRPr="00F201E0" w14:paraId="27EDC5C9" w14:textId="77777777" w:rsidTr="00C0669F">
        <w:tc>
          <w:tcPr>
            <w:tcW w:w="7760" w:type="dxa"/>
          </w:tcPr>
          <w:p w14:paraId="770E7326" w14:textId="0B4532CB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Left posterior fascicular block (LPFB)</w:t>
            </w:r>
          </w:p>
        </w:tc>
        <w:tc>
          <w:tcPr>
            <w:tcW w:w="1250" w:type="dxa"/>
          </w:tcPr>
          <w:p w14:paraId="00646E72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2866797A" w14:textId="77777777" w:rsidTr="00C0669F">
        <w:tc>
          <w:tcPr>
            <w:tcW w:w="7760" w:type="dxa"/>
          </w:tcPr>
          <w:p w14:paraId="5073D415" w14:textId="281716FB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Non-specific intraventricular conduction delay</w:t>
            </w:r>
          </w:p>
        </w:tc>
        <w:tc>
          <w:tcPr>
            <w:tcW w:w="1250" w:type="dxa"/>
          </w:tcPr>
          <w:p w14:paraId="069BF72F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2218A128" w14:textId="77777777" w:rsidTr="00C0669F">
        <w:tc>
          <w:tcPr>
            <w:tcW w:w="7760" w:type="dxa"/>
          </w:tcPr>
          <w:p w14:paraId="47BF06DD" w14:textId="322EDA6D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SVT with bundle branch block</w:t>
            </w:r>
          </w:p>
        </w:tc>
        <w:tc>
          <w:tcPr>
            <w:tcW w:w="1250" w:type="dxa"/>
          </w:tcPr>
          <w:p w14:paraId="06771977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49210607" w14:textId="77777777" w:rsidTr="00C0669F">
        <w:tc>
          <w:tcPr>
            <w:tcW w:w="7760" w:type="dxa"/>
          </w:tcPr>
          <w:p w14:paraId="17E79572" w14:textId="4A7E5346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AF with bundle branch block</w:t>
            </w:r>
          </w:p>
        </w:tc>
        <w:tc>
          <w:tcPr>
            <w:tcW w:w="1250" w:type="dxa"/>
          </w:tcPr>
          <w:p w14:paraId="2A5CE745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329814CD" w14:textId="77777777" w:rsidTr="00C0669F">
        <w:tc>
          <w:tcPr>
            <w:tcW w:w="7760" w:type="dxa"/>
          </w:tcPr>
          <w:p w14:paraId="4820C75B" w14:textId="30D45BB9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AF with pre-excitation (WPW)</w:t>
            </w:r>
          </w:p>
        </w:tc>
        <w:tc>
          <w:tcPr>
            <w:tcW w:w="1250" w:type="dxa"/>
          </w:tcPr>
          <w:p w14:paraId="2C8CDA1B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31CC8E87" w14:textId="77777777" w:rsidTr="00325BB5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4D438184" w14:textId="6B1859F6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Ischaemia</w:t>
            </w:r>
          </w:p>
        </w:tc>
      </w:tr>
      <w:tr w:rsidR="009F6FB3" w:rsidRPr="00F201E0" w14:paraId="62E2B00B" w14:textId="77777777" w:rsidTr="001478D7">
        <w:tc>
          <w:tcPr>
            <w:tcW w:w="7760" w:type="dxa"/>
          </w:tcPr>
          <w:p w14:paraId="1221B7C4" w14:textId="2D8882CB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Right ventricular (RV) infarct</w:t>
            </w:r>
          </w:p>
        </w:tc>
        <w:tc>
          <w:tcPr>
            <w:tcW w:w="1250" w:type="dxa"/>
            <w:vAlign w:val="center"/>
          </w:tcPr>
          <w:p w14:paraId="329395B3" w14:textId="3422C168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1D53A553" w14:textId="77777777" w:rsidTr="001478D7">
        <w:tc>
          <w:tcPr>
            <w:tcW w:w="7760" w:type="dxa"/>
          </w:tcPr>
          <w:p w14:paraId="4903DE14" w14:textId="2CFA251D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Posterior infarct</w:t>
            </w:r>
          </w:p>
        </w:tc>
        <w:tc>
          <w:tcPr>
            <w:tcW w:w="1250" w:type="dxa"/>
            <w:vAlign w:val="center"/>
          </w:tcPr>
          <w:p w14:paraId="346B8ED7" w14:textId="242961E9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4656C98C" w14:textId="77777777" w:rsidTr="007674F4">
        <w:tc>
          <w:tcPr>
            <w:tcW w:w="7760" w:type="dxa"/>
          </w:tcPr>
          <w:p w14:paraId="7975575A" w14:textId="0A7EDDD3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Different phases of a myocardial infarction</w:t>
            </w:r>
          </w:p>
        </w:tc>
        <w:tc>
          <w:tcPr>
            <w:tcW w:w="1250" w:type="dxa"/>
            <w:vAlign w:val="center"/>
          </w:tcPr>
          <w:p w14:paraId="25A50252" w14:textId="613054CA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40D5BB2A" w14:textId="77777777" w:rsidTr="009D676C">
        <w:tc>
          <w:tcPr>
            <w:tcW w:w="7760" w:type="dxa"/>
          </w:tcPr>
          <w:p w14:paraId="5FB01CAC" w14:textId="244ECF76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proofErr w:type="spellStart"/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Wellens</w:t>
            </w:r>
            <w:proofErr w:type="spellEnd"/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' syndrome</w:t>
            </w:r>
          </w:p>
        </w:tc>
        <w:tc>
          <w:tcPr>
            <w:tcW w:w="1250" w:type="dxa"/>
          </w:tcPr>
          <w:p w14:paraId="0248E069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D35DD5E" w14:textId="77777777" w:rsidTr="009D676C">
        <w:tc>
          <w:tcPr>
            <w:tcW w:w="7760" w:type="dxa"/>
          </w:tcPr>
          <w:p w14:paraId="10AB38F3" w14:textId="667A0B34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De Winter's syndrome</w:t>
            </w:r>
          </w:p>
        </w:tc>
        <w:tc>
          <w:tcPr>
            <w:tcW w:w="1250" w:type="dxa"/>
          </w:tcPr>
          <w:p w14:paraId="13B47695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7CDA72D" w14:textId="77777777" w:rsidTr="009D676C">
        <w:tc>
          <w:tcPr>
            <w:tcW w:w="7760" w:type="dxa"/>
          </w:tcPr>
          <w:p w14:paraId="487994CD" w14:textId="77932B0F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Left main coronary artery insufficiency</w:t>
            </w:r>
          </w:p>
        </w:tc>
        <w:tc>
          <w:tcPr>
            <w:tcW w:w="1250" w:type="dxa"/>
          </w:tcPr>
          <w:p w14:paraId="7B4E5988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0084093" w14:textId="77777777" w:rsidTr="009D676C">
        <w:tc>
          <w:tcPr>
            <w:tcW w:w="7760" w:type="dxa"/>
          </w:tcPr>
          <w:p w14:paraId="331E2A3F" w14:textId="57A1E632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Pseudo-infarction patterns</w:t>
            </w:r>
          </w:p>
        </w:tc>
        <w:tc>
          <w:tcPr>
            <w:tcW w:w="1250" w:type="dxa"/>
          </w:tcPr>
          <w:p w14:paraId="27479412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50C3BFEC" w14:textId="77777777" w:rsidTr="009D676C">
        <w:tc>
          <w:tcPr>
            <w:tcW w:w="7760" w:type="dxa"/>
          </w:tcPr>
          <w:p w14:paraId="5F8E9A91" w14:textId="00A69B07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STEMI in the presence of a LBBB</w:t>
            </w:r>
          </w:p>
        </w:tc>
        <w:tc>
          <w:tcPr>
            <w:tcW w:w="1250" w:type="dxa"/>
          </w:tcPr>
          <w:p w14:paraId="7CCC9D84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5A512CB" w14:textId="77777777" w:rsidTr="009D676C">
        <w:tc>
          <w:tcPr>
            <w:tcW w:w="7760" w:type="dxa"/>
          </w:tcPr>
          <w:p w14:paraId="61240530" w14:textId="28CE9897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STEMI in the presence of a paced rhythm</w:t>
            </w:r>
          </w:p>
        </w:tc>
        <w:tc>
          <w:tcPr>
            <w:tcW w:w="1250" w:type="dxa"/>
          </w:tcPr>
          <w:p w14:paraId="3DE7EE13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1E04758C" w14:textId="77777777" w:rsidTr="009D676C">
        <w:tc>
          <w:tcPr>
            <w:tcW w:w="7760" w:type="dxa"/>
          </w:tcPr>
          <w:p w14:paraId="603884B3" w14:textId="2C1E3C86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Differentiate early repolarisation from ischemic changes</w:t>
            </w:r>
          </w:p>
        </w:tc>
        <w:tc>
          <w:tcPr>
            <w:tcW w:w="1250" w:type="dxa"/>
          </w:tcPr>
          <w:p w14:paraId="7347A150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17F5945C" w14:textId="77777777" w:rsidTr="00FD0970">
        <w:tc>
          <w:tcPr>
            <w:tcW w:w="9010" w:type="dxa"/>
            <w:gridSpan w:val="2"/>
            <w:shd w:val="clear" w:color="auto" w:fill="D9E2F3" w:themeFill="accent1" w:themeFillTint="33"/>
          </w:tcPr>
          <w:p w14:paraId="08B1617C" w14:textId="2BA0835C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lastRenderedPageBreak/>
              <w:t>Abnormal repolarisation</w:t>
            </w:r>
          </w:p>
        </w:tc>
      </w:tr>
      <w:tr w:rsidR="009F6FB3" w:rsidRPr="00F201E0" w14:paraId="415BDB84" w14:textId="77777777" w:rsidTr="009D676C">
        <w:tc>
          <w:tcPr>
            <w:tcW w:w="7760" w:type="dxa"/>
          </w:tcPr>
          <w:p w14:paraId="5F2275C7" w14:textId="568307BE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Short QT syndrome</w:t>
            </w:r>
          </w:p>
        </w:tc>
        <w:tc>
          <w:tcPr>
            <w:tcW w:w="1250" w:type="dxa"/>
          </w:tcPr>
          <w:p w14:paraId="480D4D50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23A1148" w14:textId="77777777" w:rsidTr="009D676C">
        <w:tc>
          <w:tcPr>
            <w:tcW w:w="7760" w:type="dxa"/>
          </w:tcPr>
          <w:p w14:paraId="1BE3FAC6" w14:textId="5D6E87A5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Repolarisation changes (strain) secondary to LVH</w:t>
            </w:r>
          </w:p>
        </w:tc>
        <w:tc>
          <w:tcPr>
            <w:tcW w:w="1250" w:type="dxa"/>
          </w:tcPr>
          <w:p w14:paraId="141845CA" w14:textId="3CDFD619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Second</w:t>
            </w:r>
          </w:p>
        </w:tc>
      </w:tr>
      <w:tr w:rsidR="009F6FB3" w:rsidRPr="00F201E0" w14:paraId="03821840" w14:textId="77777777" w:rsidTr="009D676C">
        <w:tc>
          <w:tcPr>
            <w:tcW w:w="7760" w:type="dxa"/>
          </w:tcPr>
          <w:p w14:paraId="737ED3C5" w14:textId="3DFBA374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Repolarisation changes (strain) secondary to RVH</w:t>
            </w:r>
          </w:p>
        </w:tc>
        <w:tc>
          <w:tcPr>
            <w:tcW w:w="1250" w:type="dxa"/>
          </w:tcPr>
          <w:p w14:paraId="638F176A" w14:textId="746F3FF9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Third</w:t>
            </w:r>
          </w:p>
        </w:tc>
      </w:tr>
      <w:tr w:rsidR="009F6FB3" w:rsidRPr="00F201E0" w14:paraId="67E67375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09F71B7E" w14:textId="0B76C09C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Abnormal features on the ECG</w:t>
            </w:r>
          </w:p>
        </w:tc>
      </w:tr>
      <w:tr w:rsidR="009F6FB3" w:rsidRPr="00F201E0" w14:paraId="5E17A031" w14:textId="77777777" w:rsidTr="00FB47B0">
        <w:tc>
          <w:tcPr>
            <w:tcW w:w="7760" w:type="dxa"/>
          </w:tcPr>
          <w:p w14:paraId="0711CBF1" w14:textId="65C7E155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AV dissociation</w:t>
            </w:r>
          </w:p>
        </w:tc>
        <w:tc>
          <w:tcPr>
            <w:tcW w:w="1250" w:type="dxa"/>
            <w:vAlign w:val="center"/>
          </w:tcPr>
          <w:p w14:paraId="50C9859C" w14:textId="0B973B6B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754943B7" w14:textId="77777777" w:rsidTr="00FB47B0">
        <w:tc>
          <w:tcPr>
            <w:tcW w:w="7760" w:type="dxa"/>
          </w:tcPr>
          <w:p w14:paraId="589B3407" w14:textId="16B7BB25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Poor R wave progression</w:t>
            </w:r>
          </w:p>
        </w:tc>
        <w:tc>
          <w:tcPr>
            <w:tcW w:w="1250" w:type="dxa"/>
            <w:vAlign w:val="center"/>
          </w:tcPr>
          <w:p w14:paraId="5527DCAA" w14:textId="6947B48E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1239AE0E" w14:textId="77777777" w:rsidTr="00FB47B0">
        <w:tc>
          <w:tcPr>
            <w:tcW w:w="7760" w:type="dxa"/>
          </w:tcPr>
          <w:p w14:paraId="4C2C78CB" w14:textId="49D705A2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Small QRS complexes</w:t>
            </w:r>
          </w:p>
        </w:tc>
        <w:tc>
          <w:tcPr>
            <w:tcW w:w="1250" w:type="dxa"/>
            <w:vAlign w:val="center"/>
          </w:tcPr>
          <w:p w14:paraId="6122E1B4" w14:textId="7067EC6D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058EAB5B" w14:textId="77777777" w:rsidTr="00FB47B0">
        <w:tc>
          <w:tcPr>
            <w:tcW w:w="7760" w:type="dxa"/>
          </w:tcPr>
          <w:p w14:paraId="2549A0BA" w14:textId="4D507888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Electrical alternans</w:t>
            </w:r>
          </w:p>
        </w:tc>
        <w:tc>
          <w:tcPr>
            <w:tcW w:w="1250" w:type="dxa"/>
            <w:vAlign w:val="center"/>
          </w:tcPr>
          <w:p w14:paraId="14A7D478" w14:textId="464ED98E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</w:rPr>
              <w:t>Third</w:t>
            </w:r>
          </w:p>
        </w:tc>
      </w:tr>
      <w:tr w:rsidR="009F6FB3" w:rsidRPr="00F201E0" w14:paraId="0341D519" w14:textId="77777777" w:rsidTr="009D676C">
        <w:tc>
          <w:tcPr>
            <w:tcW w:w="7760" w:type="dxa"/>
          </w:tcPr>
          <w:p w14:paraId="046A1764" w14:textId="34479D15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Early repolarisation</w:t>
            </w:r>
          </w:p>
        </w:tc>
        <w:tc>
          <w:tcPr>
            <w:tcW w:w="1250" w:type="dxa"/>
          </w:tcPr>
          <w:p w14:paraId="7510094D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74ADD3E7" w14:textId="77777777" w:rsidTr="009D676C">
        <w:tc>
          <w:tcPr>
            <w:tcW w:w="7760" w:type="dxa"/>
          </w:tcPr>
          <w:p w14:paraId="0D371C4B" w14:textId="5EEB89C1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Brugada pattern</w:t>
            </w:r>
          </w:p>
        </w:tc>
        <w:tc>
          <w:tcPr>
            <w:tcW w:w="1250" w:type="dxa"/>
          </w:tcPr>
          <w:p w14:paraId="16451E73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56D629B6" w14:textId="77777777" w:rsidTr="009D676C">
        <w:tc>
          <w:tcPr>
            <w:tcW w:w="7760" w:type="dxa"/>
          </w:tcPr>
          <w:p w14:paraId="14B06083" w14:textId="710B0567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New tall T wave in V1</w:t>
            </w:r>
          </w:p>
        </w:tc>
        <w:tc>
          <w:tcPr>
            <w:tcW w:w="1250" w:type="dxa"/>
          </w:tcPr>
          <w:p w14:paraId="4D732EC5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621F0942" w14:textId="77777777" w:rsidTr="009D676C">
        <w:tc>
          <w:tcPr>
            <w:tcW w:w="7760" w:type="dxa"/>
          </w:tcPr>
          <w:p w14:paraId="4CFC9D9A" w14:textId="5BB31519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 xml:space="preserve">T wave inversion in </w:t>
            </w:r>
            <w:proofErr w:type="spellStart"/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aVL</w:t>
            </w:r>
            <w:proofErr w:type="spellEnd"/>
          </w:p>
        </w:tc>
        <w:tc>
          <w:tcPr>
            <w:tcW w:w="1250" w:type="dxa"/>
          </w:tcPr>
          <w:p w14:paraId="1236F9EF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36D4B8D6" w14:textId="77777777" w:rsidTr="009D676C">
        <w:tc>
          <w:tcPr>
            <w:tcW w:w="7760" w:type="dxa"/>
          </w:tcPr>
          <w:p w14:paraId="3DDF0329" w14:textId="19C3AF5A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U waves</w:t>
            </w:r>
          </w:p>
        </w:tc>
        <w:tc>
          <w:tcPr>
            <w:tcW w:w="1250" w:type="dxa"/>
          </w:tcPr>
          <w:p w14:paraId="2F8906C0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67175980" w14:textId="77777777" w:rsidTr="009D676C">
        <w:tc>
          <w:tcPr>
            <w:tcW w:w="7760" w:type="dxa"/>
          </w:tcPr>
          <w:p w14:paraId="7D1EDEC3" w14:textId="05D18488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Inverted U waves</w:t>
            </w:r>
          </w:p>
        </w:tc>
        <w:tc>
          <w:tcPr>
            <w:tcW w:w="1250" w:type="dxa"/>
          </w:tcPr>
          <w:p w14:paraId="2454DFB8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29FA2B6E" w14:textId="77777777" w:rsidTr="00DB4283">
        <w:tc>
          <w:tcPr>
            <w:tcW w:w="9010" w:type="dxa"/>
            <w:gridSpan w:val="2"/>
            <w:shd w:val="clear" w:color="auto" w:fill="D9E2F3" w:themeFill="accent1" w:themeFillTint="33"/>
          </w:tcPr>
          <w:p w14:paraId="08B1D9B8" w14:textId="3E830BC0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Clinical / biochemical diagnosis</w:t>
            </w:r>
          </w:p>
        </w:tc>
      </w:tr>
      <w:tr w:rsidR="009F6FB3" w:rsidRPr="00F201E0" w14:paraId="0433EFA9" w14:textId="77777777" w:rsidTr="000654CB">
        <w:tc>
          <w:tcPr>
            <w:tcW w:w="7760" w:type="dxa"/>
          </w:tcPr>
          <w:p w14:paraId="55E74421" w14:textId="577DDCCB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Pericardial effusion</w:t>
            </w:r>
          </w:p>
        </w:tc>
        <w:tc>
          <w:tcPr>
            <w:tcW w:w="1250" w:type="dxa"/>
            <w:vAlign w:val="center"/>
          </w:tcPr>
          <w:p w14:paraId="242D982E" w14:textId="650066D2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05049DCF" w14:textId="77777777" w:rsidTr="000654CB">
        <w:tc>
          <w:tcPr>
            <w:tcW w:w="7760" w:type="dxa"/>
          </w:tcPr>
          <w:p w14:paraId="6545ECDD" w14:textId="1D26C50D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Acute pulmonary embolism</w:t>
            </w:r>
          </w:p>
        </w:tc>
        <w:tc>
          <w:tcPr>
            <w:tcW w:w="1250" w:type="dxa"/>
            <w:vAlign w:val="center"/>
          </w:tcPr>
          <w:p w14:paraId="469CB626" w14:textId="424BB445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7794E4BC" w14:textId="77777777" w:rsidTr="000654CB">
        <w:tc>
          <w:tcPr>
            <w:tcW w:w="7760" w:type="dxa"/>
          </w:tcPr>
          <w:p w14:paraId="013F4542" w14:textId="2617F51D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Features of pulmonary hypertension</w:t>
            </w:r>
          </w:p>
        </w:tc>
        <w:tc>
          <w:tcPr>
            <w:tcW w:w="1250" w:type="dxa"/>
            <w:vAlign w:val="center"/>
          </w:tcPr>
          <w:p w14:paraId="7350A348" w14:textId="5450F12A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5474C426" w14:textId="77777777" w:rsidTr="00F27F8B">
        <w:tc>
          <w:tcPr>
            <w:tcW w:w="7760" w:type="dxa"/>
          </w:tcPr>
          <w:p w14:paraId="5402525F" w14:textId="3FF68E37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Digoxin toxicity</w:t>
            </w:r>
          </w:p>
        </w:tc>
        <w:tc>
          <w:tcPr>
            <w:tcW w:w="1250" w:type="dxa"/>
            <w:vAlign w:val="center"/>
          </w:tcPr>
          <w:p w14:paraId="781EE644" w14:textId="0E3F2C46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25037044" w14:textId="77777777" w:rsidTr="009D676C">
        <w:tc>
          <w:tcPr>
            <w:tcW w:w="7760" w:type="dxa"/>
          </w:tcPr>
          <w:p w14:paraId="3780092C" w14:textId="33C5A823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Tricyclic antidepressant (TCA) toxicity</w:t>
            </w:r>
          </w:p>
        </w:tc>
        <w:tc>
          <w:tcPr>
            <w:tcW w:w="1250" w:type="dxa"/>
          </w:tcPr>
          <w:p w14:paraId="45ECB5B3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46D37177" w14:textId="77777777" w:rsidTr="009D676C">
        <w:tc>
          <w:tcPr>
            <w:tcW w:w="7760" w:type="dxa"/>
          </w:tcPr>
          <w:p w14:paraId="1618A7EC" w14:textId="38B4C4FD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Na channel blocker toxicity</w:t>
            </w:r>
          </w:p>
        </w:tc>
        <w:tc>
          <w:tcPr>
            <w:tcW w:w="1250" w:type="dxa"/>
          </w:tcPr>
          <w:p w14:paraId="4AEED0F7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2490638A" w14:textId="77777777" w:rsidTr="009D676C">
        <w:tc>
          <w:tcPr>
            <w:tcW w:w="7760" w:type="dxa"/>
          </w:tcPr>
          <w:p w14:paraId="07F24016" w14:textId="52475875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Calcium channel blocker toxicity</w:t>
            </w:r>
          </w:p>
        </w:tc>
        <w:tc>
          <w:tcPr>
            <w:tcW w:w="1250" w:type="dxa"/>
          </w:tcPr>
          <w:p w14:paraId="7391344D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33B7079E" w14:textId="77777777" w:rsidTr="009D676C">
        <w:tc>
          <w:tcPr>
            <w:tcW w:w="7760" w:type="dxa"/>
          </w:tcPr>
          <w:p w14:paraId="00C7363F" w14:textId="0FABFAB7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Beta-blocker toxicity</w:t>
            </w:r>
          </w:p>
        </w:tc>
        <w:tc>
          <w:tcPr>
            <w:tcW w:w="1250" w:type="dxa"/>
          </w:tcPr>
          <w:p w14:paraId="7578BB51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521592EE" w14:textId="77777777" w:rsidTr="009D676C">
        <w:tc>
          <w:tcPr>
            <w:tcW w:w="7760" w:type="dxa"/>
          </w:tcPr>
          <w:p w14:paraId="6B75DF1F" w14:textId="20B28F93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Hypertrophic cardiomyopathy</w:t>
            </w:r>
          </w:p>
        </w:tc>
        <w:tc>
          <w:tcPr>
            <w:tcW w:w="1250" w:type="dxa"/>
          </w:tcPr>
          <w:p w14:paraId="23FD93A3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33D7837B" w14:textId="77777777" w:rsidTr="009D676C">
        <w:tc>
          <w:tcPr>
            <w:tcW w:w="7760" w:type="dxa"/>
          </w:tcPr>
          <w:p w14:paraId="165E7EB4" w14:textId="6DDBE0CB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Dextrocardia</w:t>
            </w:r>
          </w:p>
        </w:tc>
        <w:tc>
          <w:tcPr>
            <w:tcW w:w="1250" w:type="dxa"/>
          </w:tcPr>
          <w:p w14:paraId="422F8393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15D2D4BA" w14:textId="77777777" w:rsidTr="00CB6EC5">
        <w:tc>
          <w:tcPr>
            <w:tcW w:w="7760" w:type="dxa"/>
          </w:tcPr>
          <w:p w14:paraId="7BE6FE6B" w14:textId="3E79EB29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Shivering artefact</w:t>
            </w:r>
          </w:p>
        </w:tc>
        <w:tc>
          <w:tcPr>
            <w:tcW w:w="1250" w:type="dxa"/>
            <w:vAlign w:val="center"/>
          </w:tcPr>
          <w:p w14:paraId="67BB41A9" w14:textId="7A9027EA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4F3B0DBF" w14:textId="77777777" w:rsidTr="00CB6EC5">
        <w:tc>
          <w:tcPr>
            <w:tcW w:w="7760" w:type="dxa"/>
          </w:tcPr>
          <w:p w14:paraId="7D9F7C88" w14:textId="278B3633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Hypothermia</w:t>
            </w:r>
          </w:p>
        </w:tc>
        <w:tc>
          <w:tcPr>
            <w:tcW w:w="1250" w:type="dxa"/>
            <w:vAlign w:val="center"/>
          </w:tcPr>
          <w:p w14:paraId="6A796C42" w14:textId="077EA089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CB3E6BF" w14:textId="77777777" w:rsidTr="009D676C">
        <w:tc>
          <w:tcPr>
            <w:tcW w:w="7760" w:type="dxa"/>
          </w:tcPr>
          <w:p w14:paraId="27BD217B" w14:textId="6CA7D818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Hypothyroidism</w:t>
            </w:r>
          </w:p>
        </w:tc>
        <w:tc>
          <w:tcPr>
            <w:tcW w:w="1250" w:type="dxa"/>
          </w:tcPr>
          <w:p w14:paraId="1DBA3C9C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0BF593A5" w14:textId="77777777" w:rsidTr="009D676C">
        <w:tc>
          <w:tcPr>
            <w:tcW w:w="7760" w:type="dxa"/>
          </w:tcPr>
          <w:p w14:paraId="4D6A8023" w14:textId="672DE353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Pleural effusion</w:t>
            </w:r>
          </w:p>
        </w:tc>
        <w:tc>
          <w:tcPr>
            <w:tcW w:w="1250" w:type="dxa"/>
          </w:tcPr>
          <w:p w14:paraId="09C2A9B7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5E031250" w14:textId="77777777" w:rsidTr="009D676C">
        <w:tc>
          <w:tcPr>
            <w:tcW w:w="7760" w:type="dxa"/>
          </w:tcPr>
          <w:p w14:paraId="5089520A" w14:textId="36E27F53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Pneumothorax</w:t>
            </w:r>
          </w:p>
        </w:tc>
        <w:tc>
          <w:tcPr>
            <w:tcW w:w="1250" w:type="dxa"/>
          </w:tcPr>
          <w:p w14:paraId="3F1D318F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42496AE0" w14:textId="77777777" w:rsidTr="009D676C">
        <w:tc>
          <w:tcPr>
            <w:tcW w:w="7760" w:type="dxa"/>
          </w:tcPr>
          <w:p w14:paraId="31B9CA70" w14:textId="1595ED84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Raised intracranial pressure</w:t>
            </w:r>
          </w:p>
        </w:tc>
        <w:tc>
          <w:tcPr>
            <w:tcW w:w="1250" w:type="dxa"/>
          </w:tcPr>
          <w:p w14:paraId="3F97EC1A" w14:textId="7777777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F6FB3" w:rsidRPr="00F201E0" w14:paraId="7B9C2C75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7DC7F8AE" w14:textId="0B38AB7A" w:rsidR="009F6FB3" w:rsidRPr="00F201E0" w:rsidRDefault="009F6FB3" w:rsidP="009F6FB3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Diagnostic approach to the abnormal ECG</w:t>
            </w:r>
          </w:p>
        </w:tc>
      </w:tr>
      <w:tr w:rsidR="009F6FB3" w:rsidRPr="00F201E0" w14:paraId="600A6A88" w14:textId="77777777" w:rsidTr="0076112C">
        <w:tc>
          <w:tcPr>
            <w:tcW w:w="7760" w:type="dxa"/>
          </w:tcPr>
          <w:p w14:paraId="62068D2E" w14:textId="0AA5C4BE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Regular narrow complex tachycardia</w:t>
            </w:r>
          </w:p>
        </w:tc>
        <w:tc>
          <w:tcPr>
            <w:tcW w:w="1250" w:type="dxa"/>
            <w:vAlign w:val="center"/>
          </w:tcPr>
          <w:p w14:paraId="3062F980" w14:textId="547CF1B0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578A8EF9" w14:textId="77777777" w:rsidTr="0076112C">
        <w:tc>
          <w:tcPr>
            <w:tcW w:w="7760" w:type="dxa"/>
          </w:tcPr>
          <w:p w14:paraId="3FFF7A1C" w14:textId="799BC2D7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Irregular narrow complex tachycardia</w:t>
            </w:r>
          </w:p>
        </w:tc>
        <w:tc>
          <w:tcPr>
            <w:tcW w:w="1250" w:type="dxa"/>
            <w:vAlign w:val="center"/>
          </w:tcPr>
          <w:p w14:paraId="46FC4908" w14:textId="2DE691F7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7101AE2E" w14:textId="77777777" w:rsidTr="0076112C">
        <w:tc>
          <w:tcPr>
            <w:tcW w:w="7760" w:type="dxa"/>
          </w:tcPr>
          <w:p w14:paraId="633A03FA" w14:textId="688414EB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Regular wide complex tachycardia</w:t>
            </w:r>
          </w:p>
        </w:tc>
        <w:tc>
          <w:tcPr>
            <w:tcW w:w="1250" w:type="dxa"/>
            <w:vAlign w:val="center"/>
          </w:tcPr>
          <w:p w14:paraId="43B77B4A" w14:textId="307D2E01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F201E0" w14:paraId="3F24A67E" w14:textId="77777777" w:rsidTr="0076112C">
        <w:tc>
          <w:tcPr>
            <w:tcW w:w="7760" w:type="dxa"/>
          </w:tcPr>
          <w:p w14:paraId="2313EBD8" w14:textId="7C13FFA5" w:rsidR="009F6FB3" w:rsidRPr="00F201E0" w:rsidRDefault="009F6FB3" w:rsidP="009F6FB3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F201E0">
              <w:rPr>
                <w:rFonts w:cstheme="minorHAnsi"/>
                <w:color w:val="000000" w:themeColor="text1"/>
                <w:sz w:val="16"/>
                <w:szCs w:val="16"/>
              </w:rPr>
              <w:t>Irregular wide complex tachycardia</w:t>
            </w:r>
          </w:p>
        </w:tc>
        <w:tc>
          <w:tcPr>
            <w:tcW w:w="1250" w:type="dxa"/>
            <w:vAlign w:val="center"/>
          </w:tcPr>
          <w:p w14:paraId="4E4B706B" w14:textId="2883434D" w:rsidR="009F6FB3" w:rsidRPr="00F201E0" w:rsidRDefault="009F6FB3" w:rsidP="009F6FB3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F201E0">
              <w:rPr>
                <w:rFonts w:cstheme="minorHAnsi"/>
                <w:sz w:val="16"/>
                <w:szCs w:val="16"/>
                <w:lang w:val="en-US"/>
              </w:rPr>
              <w:t>Second</w:t>
            </w:r>
          </w:p>
        </w:tc>
      </w:tr>
    </w:tbl>
    <w:p w14:paraId="57DEEF76" w14:textId="77777777" w:rsidR="00EC6196" w:rsidRPr="00F201E0" w:rsidRDefault="00EC6196" w:rsidP="007E7A9F">
      <w:pPr>
        <w:spacing w:line="276" w:lineRule="auto"/>
        <w:rPr>
          <w:rFonts w:cstheme="minorHAnsi"/>
          <w:sz w:val="16"/>
          <w:szCs w:val="16"/>
          <w:lang w:val="en-US"/>
        </w:rPr>
      </w:pPr>
    </w:p>
    <w:sectPr w:rsidR="00EC6196" w:rsidRPr="00F201E0" w:rsidSect="000B70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5AE"/>
    <w:rsid w:val="00001582"/>
    <w:rsid w:val="00006A15"/>
    <w:rsid w:val="000117DC"/>
    <w:rsid w:val="00011D7D"/>
    <w:rsid w:val="000323AA"/>
    <w:rsid w:val="00045B06"/>
    <w:rsid w:val="0004617A"/>
    <w:rsid w:val="000534DC"/>
    <w:rsid w:val="0006045A"/>
    <w:rsid w:val="00061702"/>
    <w:rsid w:val="00082221"/>
    <w:rsid w:val="00085D9D"/>
    <w:rsid w:val="00086B2A"/>
    <w:rsid w:val="0008710D"/>
    <w:rsid w:val="000918DB"/>
    <w:rsid w:val="000A1A10"/>
    <w:rsid w:val="000A7DE7"/>
    <w:rsid w:val="000B0894"/>
    <w:rsid w:val="000B7066"/>
    <w:rsid w:val="000C5CB9"/>
    <w:rsid w:val="000E02E2"/>
    <w:rsid w:val="000E3BB4"/>
    <w:rsid w:val="000E69E2"/>
    <w:rsid w:val="000F75AE"/>
    <w:rsid w:val="00100CC9"/>
    <w:rsid w:val="001157A0"/>
    <w:rsid w:val="001215AE"/>
    <w:rsid w:val="001314A1"/>
    <w:rsid w:val="0013298F"/>
    <w:rsid w:val="00143CE6"/>
    <w:rsid w:val="00163902"/>
    <w:rsid w:val="001649FD"/>
    <w:rsid w:val="00173670"/>
    <w:rsid w:val="00173C5B"/>
    <w:rsid w:val="00176E36"/>
    <w:rsid w:val="0019051B"/>
    <w:rsid w:val="001A141D"/>
    <w:rsid w:val="001A4DEA"/>
    <w:rsid w:val="001B6D61"/>
    <w:rsid w:val="001D7879"/>
    <w:rsid w:val="001D7EC1"/>
    <w:rsid w:val="001E421C"/>
    <w:rsid w:val="001F1D66"/>
    <w:rsid w:val="0021696E"/>
    <w:rsid w:val="002306A7"/>
    <w:rsid w:val="00240C7F"/>
    <w:rsid w:val="0024111F"/>
    <w:rsid w:val="00245DE9"/>
    <w:rsid w:val="00256985"/>
    <w:rsid w:val="0026030C"/>
    <w:rsid w:val="0029535F"/>
    <w:rsid w:val="002A2E4A"/>
    <w:rsid w:val="002C6774"/>
    <w:rsid w:val="002E7A88"/>
    <w:rsid w:val="00301BE1"/>
    <w:rsid w:val="00301CF1"/>
    <w:rsid w:val="00305F7F"/>
    <w:rsid w:val="00325361"/>
    <w:rsid w:val="00325BB5"/>
    <w:rsid w:val="0033375F"/>
    <w:rsid w:val="00333CC3"/>
    <w:rsid w:val="00336AE3"/>
    <w:rsid w:val="0034186B"/>
    <w:rsid w:val="00374669"/>
    <w:rsid w:val="00383775"/>
    <w:rsid w:val="00386A8D"/>
    <w:rsid w:val="00393FE8"/>
    <w:rsid w:val="00395A88"/>
    <w:rsid w:val="003C3496"/>
    <w:rsid w:val="003E74FD"/>
    <w:rsid w:val="00415C44"/>
    <w:rsid w:val="00433269"/>
    <w:rsid w:val="00434A5A"/>
    <w:rsid w:val="0044625C"/>
    <w:rsid w:val="00470E1A"/>
    <w:rsid w:val="00475E45"/>
    <w:rsid w:val="00480DA8"/>
    <w:rsid w:val="004836ED"/>
    <w:rsid w:val="004A4E6C"/>
    <w:rsid w:val="004B464F"/>
    <w:rsid w:val="004C41F8"/>
    <w:rsid w:val="004C5FA6"/>
    <w:rsid w:val="004C7DA0"/>
    <w:rsid w:val="004D1A2B"/>
    <w:rsid w:val="004E6DB4"/>
    <w:rsid w:val="004F08BC"/>
    <w:rsid w:val="004F3362"/>
    <w:rsid w:val="00500853"/>
    <w:rsid w:val="00512C1C"/>
    <w:rsid w:val="005160B7"/>
    <w:rsid w:val="00534055"/>
    <w:rsid w:val="00536A4C"/>
    <w:rsid w:val="0054023D"/>
    <w:rsid w:val="005621EF"/>
    <w:rsid w:val="00576E66"/>
    <w:rsid w:val="00585A06"/>
    <w:rsid w:val="00590812"/>
    <w:rsid w:val="005A7C67"/>
    <w:rsid w:val="005C0E8D"/>
    <w:rsid w:val="005C5970"/>
    <w:rsid w:val="005D2A8E"/>
    <w:rsid w:val="005D52FD"/>
    <w:rsid w:val="005D6623"/>
    <w:rsid w:val="005E4B33"/>
    <w:rsid w:val="00600693"/>
    <w:rsid w:val="00606797"/>
    <w:rsid w:val="00626D44"/>
    <w:rsid w:val="00656AC6"/>
    <w:rsid w:val="006848ED"/>
    <w:rsid w:val="006A242B"/>
    <w:rsid w:val="006C03CE"/>
    <w:rsid w:val="006C6192"/>
    <w:rsid w:val="006F72FC"/>
    <w:rsid w:val="00706251"/>
    <w:rsid w:val="007076BB"/>
    <w:rsid w:val="00731C9F"/>
    <w:rsid w:val="00760E18"/>
    <w:rsid w:val="00767333"/>
    <w:rsid w:val="00784029"/>
    <w:rsid w:val="007C2077"/>
    <w:rsid w:val="007D2E4D"/>
    <w:rsid w:val="007E4FAB"/>
    <w:rsid w:val="007E7A9F"/>
    <w:rsid w:val="008115C6"/>
    <w:rsid w:val="00817B34"/>
    <w:rsid w:val="00823C8F"/>
    <w:rsid w:val="00830FB5"/>
    <w:rsid w:val="00834B46"/>
    <w:rsid w:val="00843CFF"/>
    <w:rsid w:val="008518E7"/>
    <w:rsid w:val="00860215"/>
    <w:rsid w:val="008612AC"/>
    <w:rsid w:val="00861404"/>
    <w:rsid w:val="008809DC"/>
    <w:rsid w:val="00884859"/>
    <w:rsid w:val="008A00E8"/>
    <w:rsid w:val="008C1FB7"/>
    <w:rsid w:val="008C44EE"/>
    <w:rsid w:val="008D4721"/>
    <w:rsid w:val="009068C5"/>
    <w:rsid w:val="00911BC3"/>
    <w:rsid w:val="009162F0"/>
    <w:rsid w:val="009169AC"/>
    <w:rsid w:val="0092222B"/>
    <w:rsid w:val="009274F3"/>
    <w:rsid w:val="00934D83"/>
    <w:rsid w:val="0094380C"/>
    <w:rsid w:val="0095278D"/>
    <w:rsid w:val="00955935"/>
    <w:rsid w:val="00964720"/>
    <w:rsid w:val="00974A01"/>
    <w:rsid w:val="00980600"/>
    <w:rsid w:val="00982D69"/>
    <w:rsid w:val="009835AA"/>
    <w:rsid w:val="0099267A"/>
    <w:rsid w:val="009A6124"/>
    <w:rsid w:val="009B1EC3"/>
    <w:rsid w:val="009D3E98"/>
    <w:rsid w:val="009E015B"/>
    <w:rsid w:val="009F6FB3"/>
    <w:rsid w:val="009F7CA6"/>
    <w:rsid w:val="00A126F2"/>
    <w:rsid w:val="00A176BA"/>
    <w:rsid w:val="00A336C4"/>
    <w:rsid w:val="00A3489E"/>
    <w:rsid w:val="00A37182"/>
    <w:rsid w:val="00A44072"/>
    <w:rsid w:val="00A4585D"/>
    <w:rsid w:val="00A52671"/>
    <w:rsid w:val="00A949B0"/>
    <w:rsid w:val="00A97B54"/>
    <w:rsid w:val="00AB1542"/>
    <w:rsid w:val="00AB2672"/>
    <w:rsid w:val="00AC4B3C"/>
    <w:rsid w:val="00AE1F91"/>
    <w:rsid w:val="00B04503"/>
    <w:rsid w:val="00B20A65"/>
    <w:rsid w:val="00B2149D"/>
    <w:rsid w:val="00B25100"/>
    <w:rsid w:val="00B6014F"/>
    <w:rsid w:val="00B74C37"/>
    <w:rsid w:val="00B77E42"/>
    <w:rsid w:val="00B916D3"/>
    <w:rsid w:val="00BA0727"/>
    <w:rsid w:val="00BB12C9"/>
    <w:rsid w:val="00BB3186"/>
    <w:rsid w:val="00BB6C20"/>
    <w:rsid w:val="00BC4A3C"/>
    <w:rsid w:val="00BE3A76"/>
    <w:rsid w:val="00BE702F"/>
    <w:rsid w:val="00C12C33"/>
    <w:rsid w:val="00C63D2D"/>
    <w:rsid w:val="00C708DE"/>
    <w:rsid w:val="00CC0CDD"/>
    <w:rsid w:val="00CC1DA7"/>
    <w:rsid w:val="00CF1D8E"/>
    <w:rsid w:val="00D058C5"/>
    <w:rsid w:val="00D1567A"/>
    <w:rsid w:val="00D27A96"/>
    <w:rsid w:val="00D4243B"/>
    <w:rsid w:val="00D46D58"/>
    <w:rsid w:val="00D7612C"/>
    <w:rsid w:val="00D77C1B"/>
    <w:rsid w:val="00D835CA"/>
    <w:rsid w:val="00D914B1"/>
    <w:rsid w:val="00D93A45"/>
    <w:rsid w:val="00DB04D9"/>
    <w:rsid w:val="00DB4283"/>
    <w:rsid w:val="00DB4D7A"/>
    <w:rsid w:val="00DB5B20"/>
    <w:rsid w:val="00DD1AC6"/>
    <w:rsid w:val="00DD1AC8"/>
    <w:rsid w:val="00DD59D3"/>
    <w:rsid w:val="00DD6D23"/>
    <w:rsid w:val="00DF5126"/>
    <w:rsid w:val="00DF5AD3"/>
    <w:rsid w:val="00E24D0A"/>
    <w:rsid w:val="00E256E4"/>
    <w:rsid w:val="00E25B9A"/>
    <w:rsid w:val="00E2712D"/>
    <w:rsid w:val="00E309F1"/>
    <w:rsid w:val="00E3398B"/>
    <w:rsid w:val="00E37F56"/>
    <w:rsid w:val="00E54DC6"/>
    <w:rsid w:val="00E77698"/>
    <w:rsid w:val="00E81BD0"/>
    <w:rsid w:val="00E8710A"/>
    <w:rsid w:val="00EA42D0"/>
    <w:rsid w:val="00EC6196"/>
    <w:rsid w:val="00EE2788"/>
    <w:rsid w:val="00F201E0"/>
    <w:rsid w:val="00F53206"/>
    <w:rsid w:val="00F6048F"/>
    <w:rsid w:val="00F632E1"/>
    <w:rsid w:val="00F73205"/>
    <w:rsid w:val="00F84EE6"/>
    <w:rsid w:val="00F951B8"/>
    <w:rsid w:val="00FC7A63"/>
    <w:rsid w:val="00FD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BABA831"/>
  <w15:chartTrackingRefBased/>
  <w15:docId w15:val="{BB66E8E8-36AD-4146-A2E5-2050B267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15A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15</cp:revision>
  <dcterms:created xsi:type="dcterms:W3CDTF">2020-03-07T17:34:00Z</dcterms:created>
  <dcterms:modified xsi:type="dcterms:W3CDTF">2020-10-07T20:17:00Z</dcterms:modified>
</cp:coreProperties>
</file>