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E69B61" w14:textId="302DFFAD" w:rsidR="001215AE" w:rsidRPr="00CF3C55" w:rsidRDefault="00C503BE" w:rsidP="00360F5E">
      <w:pPr>
        <w:spacing w:line="276" w:lineRule="auto"/>
        <w:rPr>
          <w:rFonts w:ascii="Times New Roman" w:hAnsi="Times New Roman" w:cs="Times New Roman"/>
          <w:b/>
          <w:bCs/>
          <w:sz w:val="16"/>
          <w:szCs w:val="16"/>
          <w:lang w:val="en-GB"/>
        </w:rPr>
      </w:pPr>
      <w:r w:rsidRPr="00CF3C55">
        <w:rPr>
          <w:rFonts w:ascii="Times New Roman" w:hAnsi="Times New Roman" w:cs="Times New Roman"/>
          <w:b/>
          <w:bCs/>
          <w:sz w:val="16"/>
          <w:szCs w:val="16"/>
          <w:lang w:val="en-GB"/>
        </w:rPr>
        <w:t xml:space="preserve">Supplementary table </w:t>
      </w:r>
      <w:r w:rsidR="00282B56" w:rsidRPr="00CF3C55">
        <w:rPr>
          <w:rFonts w:ascii="Times New Roman" w:hAnsi="Times New Roman" w:cs="Times New Roman"/>
          <w:b/>
          <w:bCs/>
          <w:sz w:val="16"/>
          <w:szCs w:val="16"/>
          <w:lang w:val="en-GB"/>
        </w:rPr>
        <w:t>2</w:t>
      </w:r>
      <w:r w:rsidRPr="00CF3C55">
        <w:rPr>
          <w:rFonts w:ascii="Times New Roman" w:hAnsi="Times New Roman" w:cs="Times New Roman"/>
          <w:b/>
          <w:bCs/>
          <w:sz w:val="16"/>
          <w:szCs w:val="16"/>
          <w:lang w:val="en-GB"/>
        </w:rPr>
        <w:t>: The p</w:t>
      </w:r>
      <w:r w:rsidR="001215AE" w:rsidRPr="00CF3C55">
        <w:rPr>
          <w:rFonts w:ascii="Times New Roman" w:hAnsi="Times New Roman" w:cs="Times New Roman"/>
          <w:b/>
          <w:bCs/>
          <w:sz w:val="16"/>
          <w:szCs w:val="16"/>
          <w:lang w:val="en-GB"/>
        </w:rPr>
        <w:t>re-selected list</w:t>
      </w:r>
      <w:r w:rsidRPr="00CF3C55">
        <w:rPr>
          <w:rFonts w:ascii="Times New Roman" w:hAnsi="Times New Roman" w:cs="Times New Roman"/>
          <w:b/>
          <w:bCs/>
          <w:sz w:val="16"/>
          <w:szCs w:val="16"/>
          <w:lang w:val="en-GB"/>
        </w:rPr>
        <w:t xml:space="preserve"> </w:t>
      </w:r>
      <w:r w:rsidR="00167BC2" w:rsidRPr="00CF3C55">
        <w:rPr>
          <w:rFonts w:ascii="Times New Roman" w:hAnsi="Times New Roman" w:cs="Times New Roman"/>
          <w:b/>
          <w:bCs/>
          <w:sz w:val="16"/>
          <w:szCs w:val="16"/>
          <w:lang w:val="en-GB"/>
        </w:rPr>
        <w:t xml:space="preserve">that was used in </w:t>
      </w:r>
      <w:r w:rsidR="00035F56">
        <w:rPr>
          <w:rFonts w:ascii="Times New Roman" w:hAnsi="Times New Roman" w:cs="Times New Roman"/>
          <w:b/>
          <w:bCs/>
          <w:sz w:val="16"/>
          <w:szCs w:val="16"/>
          <w:lang w:val="en-GB"/>
        </w:rPr>
        <w:t xml:space="preserve">the first </w:t>
      </w:r>
      <w:r w:rsidR="00167BC2" w:rsidRPr="00CF3C55">
        <w:rPr>
          <w:rFonts w:ascii="Times New Roman" w:hAnsi="Times New Roman" w:cs="Times New Roman"/>
          <w:b/>
          <w:bCs/>
          <w:sz w:val="16"/>
          <w:szCs w:val="16"/>
          <w:lang w:val="en-GB"/>
        </w:rPr>
        <w:t xml:space="preserve">round was </w:t>
      </w:r>
      <w:r w:rsidRPr="00CF3C55">
        <w:rPr>
          <w:rFonts w:ascii="Times New Roman" w:hAnsi="Times New Roman" w:cs="Times New Roman"/>
          <w:b/>
          <w:bCs/>
          <w:sz w:val="16"/>
          <w:szCs w:val="16"/>
          <w:lang w:val="en-GB"/>
        </w:rPr>
        <w:t xml:space="preserve">based on </w:t>
      </w:r>
      <w:r w:rsidR="00167BC2" w:rsidRPr="00CF3C55">
        <w:rPr>
          <w:rFonts w:ascii="Times New Roman" w:hAnsi="Times New Roman" w:cs="Times New Roman"/>
          <w:b/>
          <w:bCs/>
          <w:sz w:val="16"/>
          <w:szCs w:val="16"/>
          <w:lang w:val="en-GB"/>
        </w:rPr>
        <w:t xml:space="preserve">the </w:t>
      </w:r>
      <w:r w:rsidRPr="00CF3C55">
        <w:rPr>
          <w:rFonts w:ascii="Times New Roman" w:hAnsi="Times New Roman" w:cs="Times New Roman"/>
          <w:b/>
          <w:bCs/>
          <w:sz w:val="16"/>
          <w:szCs w:val="16"/>
          <w:lang w:val="en-GB"/>
        </w:rPr>
        <w:t>undergraduate ECG curriculum at UCT and prescribed textbooks</w:t>
      </w:r>
      <w:r w:rsidR="00167BC2" w:rsidRPr="00CF3C55">
        <w:rPr>
          <w:rFonts w:ascii="Times New Roman" w:hAnsi="Times New Roman" w:cs="Times New Roman"/>
          <w:b/>
          <w:bCs/>
          <w:sz w:val="16"/>
          <w:szCs w:val="16"/>
          <w:lang w:val="en-GB"/>
        </w:rPr>
        <w:t>. This list consisted of 53 items, of which 46 items (87</w:t>
      </w:r>
      <w:r w:rsidR="00457735" w:rsidRPr="00CF3C55">
        <w:rPr>
          <w:rFonts w:ascii="Times New Roman" w:hAnsi="Times New Roman" w:cs="Times New Roman"/>
          <w:b/>
          <w:bCs/>
          <w:sz w:val="16"/>
          <w:szCs w:val="16"/>
          <w:lang w:val="en-GB"/>
        </w:rPr>
        <w:t>.0</w:t>
      </w:r>
      <w:r w:rsidR="00167BC2" w:rsidRPr="00CF3C55">
        <w:rPr>
          <w:rFonts w:ascii="Times New Roman" w:hAnsi="Times New Roman" w:cs="Times New Roman"/>
          <w:b/>
          <w:bCs/>
          <w:sz w:val="16"/>
          <w:szCs w:val="16"/>
          <w:lang w:val="en-GB"/>
        </w:rPr>
        <w:t xml:space="preserve">%) reached consensus amongst the </w:t>
      </w:r>
      <w:r w:rsidR="00973F5F" w:rsidRPr="00CF3C55">
        <w:rPr>
          <w:rFonts w:ascii="Times New Roman" w:hAnsi="Times New Roman" w:cs="Times New Roman"/>
          <w:b/>
          <w:bCs/>
          <w:sz w:val="16"/>
          <w:szCs w:val="16"/>
          <w:lang w:val="en-GB"/>
        </w:rPr>
        <w:t>panel</w:t>
      </w:r>
      <w:r w:rsidR="00CF3C55" w:rsidRPr="00CF3C55">
        <w:rPr>
          <w:rFonts w:ascii="Times New Roman" w:hAnsi="Times New Roman" w:cs="Times New Roman"/>
          <w:b/>
          <w:bCs/>
          <w:sz w:val="16"/>
          <w:szCs w:val="16"/>
          <w:lang w:val="en-GB"/>
        </w:rPr>
        <w:t>l</w:t>
      </w:r>
      <w:r w:rsidR="00973F5F" w:rsidRPr="00CF3C55">
        <w:rPr>
          <w:rFonts w:ascii="Times New Roman" w:hAnsi="Times New Roman" w:cs="Times New Roman"/>
          <w:b/>
          <w:bCs/>
          <w:sz w:val="16"/>
          <w:szCs w:val="16"/>
          <w:lang w:val="en-GB"/>
        </w:rPr>
        <w:t>ists</w:t>
      </w:r>
      <w:r w:rsidR="00167BC2" w:rsidRPr="00CF3C55">
        <w:rPr>
          <w:rFonts w:ascii="Times New Roman" w:hAnsi="Times New Roman" w:cs="Times New Roman"/>
          <w:b/>
          <w:bCs/>
          <w:sz w:val="16"/>
          <w:szCs w:val="16"/>
          <w:lang w:val="en-GB"/>
        </w:rPr>
        <w:t xml:space="preserve"> during the course of three rounds of the modified Delphi study</w:t>
      </w:r>
      <w:r w:rsidRPr="00CF3C55">
        <w:rPr>
          <w:rFonts w:ascii="Times New Roman" w:hAnsi="Times New Roman" w:cs="Times New Roman"/>
          <w:b/>
          <w:bCs/>
          <w:sz w:val="16"/>
          <w:szCs w:val="16"/>
          <w:lang w:val="en-GB"/>
        </w:rPr>
        <w:t>.</w:t>
      </w:r>
    </w:p>
    <w:p w14:paraId="360DF8E3" w14:textId="77777777" w:rsidR="001215AE" w:rsidRPr="00CF3C55" w:rsidRDefault="001215AE" w:rsidP="00360F5E">
      <w:pPr>
        <w:spacing w:line="276" w:lineRule="auto"/>
        <w:rPr>
          <w:rFonts w:ascii="Times New Roman" w:hAnsi="Times New Roman" w:cs="Times New Roman"/>
          <w:sz w:val="16"/>
          <w:szCs w:val="16"/>
          <w:lang w:val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760"/>
        <w:gridCol w:w="1250"/>
      </w:tblGrid>
      <w:tr w:rsidR="001215AE" w:rsidRPr="00CF3C55" w14:paraId="7F6DE0B0" w14:textId="77777777" w:rsidTr="001215AE">
        <w:tc>
          <w:tcPr>
            <w:tcW w:w="7760" w:type="dxa"/>
          </w:tcPr>
          <w:p w14:paraId="4F0474BF" w14:textId="0886CA6B" w:rsidR="001215AE" w:rsidRPr="00CF3C55" w:rsidRDefault="001215AE" w:rsidP="00360F5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250" w:type="dxa"/>
          </w:tcPr>
          <w:p w14:paraId="78FF9116" w14:textId="7CCCAE0B" w:rsidR="001215AE" w:rsidRPr="00CF3C55" w:rsidRDefault="00C81732" w:rsidP="00360F5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Round in which consensus was reached</w:t>
            </w:r>
          </w:p>
        </w:tc>
      </w:tr>
      <w:tr w:rsidR="001215AE" w:rsidRPr="00CF3C55" w14:paraId="43C09725" w14:textId="77777777" w:rsidTr="00173C5B">
        <w:tc>
          <w:tcPr>
            <w:tcW w:w="9010" w:type="dxa"/>
            <w:gridSpan w:val="2"/>
            <w:shd w:val="clear" w:color="auto" w:fill="D9E2F3" w:themeFill="accent1" w:themeFillTint="33"/>
          </w:tcPr>
          <w:p w14:paraId="1E83DCF6" w14:textId="3C2132F6" w:rsidR="001215AE" w:rsidRPr="00CF3C55" w:rsidRDefault="001215AE" w:rsidP="00360F5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Technical aspects of performing and reporting an ECG</w:t>
            </w:r>
          </w:p>
        </w:tc>
      </w:tr>
      <w:tr w:rsidR="001215AE" w:rsidRPr="00CF3C55" w14:paraId="162262FE" w14:textId="77777777" w:rsidTr="001215AE">
        <w:tc>
          <w:tcPr>
            <w:tcW w:w="7760" w:type="dxa"/>
          </w:tcPr>
          <w:p w14:paraId="4E732EBF" w14:textId="60ACDCDC" w:rsidR="001215AE" w:rsidRPr="00CF3C55" w:rsidRDefault="001215AE" w:rsidP="00360F5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Be able to recognize left right arm reversal</w:t>
            </w:r>
          </w:p>
        </w:tc>
        <w:tc>
          <w:tcPr>
            <w:tcW w:w="1250" w:type="dxa"/>
          </w:tcPr>
          <w:p w14:paraId="33D53A17" w14:textId="453B6148" w:rsidR="001215AE" w:rsidRPr="00CF3C55" w:rsidRDefault="00B019FE" w:rsidP="00360F5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First</w:t>
            </w:r>
          </w:p>
        </w:tc>
      </w:tr>
      <w:tr w:rsidR="001215AE" w:rsidRPr="00CF3C55" w14:paraId="6CBA2F8D" w14:textId="77777777" w:rsidTr="00173C5B">
        <w:tc>
          <w:tcPr>
            <w:tcW w:w="9010" w:type="dxa"/>
            <w:gridSpan w:val="2"/>
            <w:shd w:val="clear" w:color="auto" w:fill="D9E2F3" w:themeFill="accent1" w:themeFillTint="33"/>
          </w:tcPr>
          <w:p w14:paraId="6943E522" w14:textId="43087719" w:rsidR="001215AE" w:rsidRPr="00CF3C55" w:rsidRDefault="001215AE" w:rsidP="00360F5E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Basic analysis</w:t>
            </w:r>
          </w:p>
        </w:tc>
      </w:tr>
      <w:tr w:rsidR="0049548A" w:rsidRPr="00CF3C55" w14:paraId="4F9C9EBB" w14:textId="77777777" w:rsidTr="001215AE">
        <w:tc>
          <w:tcPr>
            <w:tcW w:w="7760" w:type="dxa"/>
          </w:tcPr>
          <w:p w14:paraId="576E9D17" w14:textId="210F1876" w:rsidR="0049548A" w:rsidRPr="00CF3C55" w:rsidRDefault="0049548A" w:rsidP="00360F5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Calculate the ventricular rate</w:t>
            </w:r>
          </w:p>
        </w:tc>
        <w:tc>
          <w:tcPr>
            <w:tcW w:w="1250" w:type="dxa"/>
          </w:tcPr>
          <w:p w14:paraId="498D5FAF" w14:textId="75C9D5C3" w:rsidR="0049548A" w:rsidRPr="00CF3C55" w:rsidRDefault="00B019FE" w:rsidP="00360F5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First</w:t>
            </w:r>
          </w:p>
        </w:tc>
      </w:tr>
      <w:tr w:rsidR="0049548A" w:rsidRPr="00CF3C55" w14:paraId="72ABF63C" w14:textId="77777777" w:rsidTr="001215AE">
        <w:tc>
          <w:tcPr>
            <w:tcW w:w="7760" w:type="dxa"/>
          </w:tcPr>
          <w:p w14:paraId="24E3DDE0" w14:textId="5B2A3DC8" w:rsidR="0049548A" w:rsidRPr="00CF3C55" w:rsidRDefault="0049548A" w:rsidP="00360F5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Calculate the atrial rate</w:t>
            </w:r>
          </w:p>
        </w:tc>
        <w:tc>
          <w:tcPr>
            <w:tcW w:w="1250" w:type="dxa"/>
          </w:tcPr>
          <w:p w14:paraId="54C3B2B7" w14:textId="27B0FD04" w:rsidR="0049548A" w:rsidRPr="00CF3C55" w:rsidRDefault="00B019FE" w:rsidP="00360F5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CF3C55" w14:paraId="0FFD6B28" w14:textId="77777777" w:rsidTr="001215AE">
        <w:tc>
          <w:tcPr>
            <w:tcW w:w="7760" w:type="dxa"/>
          </w:tcPr>
          <w:p w14:paraId="711CAF60" w14:textId="08048420" w:rsidR="00B019FE" w:rsidRPr="00CF3C55" w:rsidRDefault="00B019FE" w:rsidP="00B019F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Recognise sinus P wave</w:t>
            </w:r>
          </w:p>
        </w:tc>
        <w:tc>
          <w:tcPr>
            <w:tcW w:w="1250" w:type="dxa"/>
          </w:tcPr>
          <w:p w14:paraId="7480E5D1" w14:textId="718E4E82" w:rsidR="00B019FE" w:rsidRPr="00CF3C55" w:rsidRDefault="00B019FE" w:rsidP="00B019F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CF3C55" w14:paraId="10BAB807" w14:textId="77777777" w:rsidTr="001215AE">
        <w:tc>
          <w:tcPr>
            <w:tcW w:w="7760" w:type="dxa"/>
          </w:tcPr>
          <w:p w14:paraId="74EDBDC3" w14:textId="663296BE" w:rsidR="00B019FE" w:rsidRPr="00CF3C55" w:rsidRDefault="00B019FE" w:rsidP="00B019F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Measure PR interval</w:t>
            </w:r>
          </w:p>
        </w:tc>
        <w:tc>
          <w:tcPr>
            <w:tcW w:w="1250" w:type="dxa"/>
          </w:tcPr>
          <w:p w14:paraId="5F95CBDD" w14:textId="03E88CCC" w:rsidR="00B019FE" w:rsidRPr="00CF3C55" w:rsidRDefault="00B019FE" w:rsidP="00B019F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CF3C55" w14:paraId="6B71EC39" w14:textId="77777777" w:rsidTr="001215AE">
        <w:tc>
          <w:tcPr>
            <w:tcW w:w="7760" w:type="dxa"/>
          </w:tcPr>
          <w:p w14:paraId="2BFBC841" w14:textId="0C802E30" w:rsidR="00B019FE" w:rsidRPr="00CF3C55" w:rsidRDefault="00B019FE" w:rsidP="00B019F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Measure QRS width</w:t>
            </w:r>
          </w:p>
        </w:tc>
        <w:tc>
          <w:tcPr>
            <w:tcW w:w="1250" w:type="dxa"/>
          </w:tcPr>
          <w:p w14:paraId="753E2081" w14:textId="125858C1" w:rsidR="00B019FE" w:rsidRPr="00CF3C55" w:rsidRDefault="00B019FE" w:rsidP="00B019F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CF3C55" w14:paraId="325D4EF5" w14:textId="77777777" w:rsidTr="001215AE">
        <w:tc>
          <w:tcPr>
            <w:tcW w:w="7760" w:type="dxa"/>
          </w:tcPr>
          <w:p w14:paraId="5806AD21" w14:textId="40AAD4EF" w:rsidR="00B019FE" w:rsidRPr="00CF3C55" w:rsidRDefault="00B019FE" w:rsidP="00B019F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Determine the QRS axis</w:t>
            </w:r>
          </w:p>
        </w:tc>
        <w:tc>
          <w:tcPr>
            <w:tcW w:w="1250" w:type="dxa"/>
          </w:tcPr>
          <w:p w14:paraId="132CA25C" w14:textId="487413EA" w:rsidR="00B019FE" w:rsidRPr="00CF3C55" w:rsidRDefault="00B019FE" w:rsidP="00B019F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CF3C55" w14:paraId="40FEA844" w14:textId="77777777" w:rsidTr="001215AE">
        <w:tc>
          <w:tcPr>
            <w:tcW w:w="7760" w:type="dxa"/>
          </w:tcPr>
          <w:p w14:paraId="6DA59D81" w14:textId="048A0E93" w:rsidR="00B019FE" w:rsidRPr="00CF3C55" w:rsidRDefault="00B019FE" w:rsidP="00B019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Measure QT interval </w:t>
            </w:r>
          </w:p>
        </w:tc>
        <w:tc>
          <w:tcPr>
            <w:tcW w:w="1250" w:type="dxa"/>
          </w:tcPr>
          <w:p w14:paraId="05985B99" w14:textId="5CE547B3" w:rsidR="00B019FE" w:rsidRPr="00CF3C55" w:rsidRDefault="00B019FE" w:rsidP="00B019F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CF3C55" w14:paraId="0C752CF4" w14:textId="77777777" w:rsidTr="001215AE">
        <w:tc>
          <w:tcPr>
            <w:tcW w:w="7760" w:type="dxa"/>
          </w:tcPr>
          <w:p w14:paraId="7A479EDB" w14:textId="064A3DA6" w:rsidR="00B019FE" w:rsidRPr="00CF3C55" w:rsidRDefault="00B019FE" w:rsidP="00B019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Calculate the corrected QT interval</w:t>
            </w:r>
          </w:p>
        </w:tc>
        <w:tc>
          <w:tcPr>
            <w:tcW w:w="1250" w:type="dxa"/>
          </w:tcPr>
          <w:p w14:paraId="28A63CBF" w14:textId="77777777" w:rsidR="00B019FE" w:rsidRPr="00CF3C55" w:rsidRDefault="00B019FE" w:rsidP="00B019F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B019FE" w:rsidRPr="00CF3C55" w14:paraId="74DF629F" w14:textId="77777777" w:rsidTr="00173C5B">
        <w:tc>
          <w:tcPr>
            <w:tcW w:w="9010" w:type="dxa"/>
            <w:gridSpan w:val="2"/>
            <w:shd w:val="clear" w:color="auto" w:fill="D9E2F3" w:themeFill="accent1" w:themeFillTint="33"/>
          </w:tcPr>
          <w:p w14:paraId="54164199" w14:textId="10D0FA26" w:rsidR="00B019FE" w:rsidRPr="00CF3C55" w:rsidRDefault="00B019FE" w:rsidP="00B019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GB"/>
              </w:rPr>
              <w:t>Sino-atrial rhythms</w:t>
            </w:r>
          </w:p>
        </w:tc>
      </w:tr>
      <w:tr w:rsidR="00B019FE" w:rsidRPr="00CF3C55" w14:paraId="021B2A44" w14:textId="77777777" w:rsidTr="001215AE">
        <w:tc>
          <w:tcPr>
            <w:tcW w:w="7760" w:type="dxa"/>
          </w:tcPr>
          <w:p w14:paraId="302FA519" w14:textId="56A741D3" w:rsidR="00B019FE" w:rsidRPr="00CF3C55" w:rsidRDefault="00B019FE" w:rsidP="00B019F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Sinus rhythm</w:t>
            </w:r>
          </w:p>
        </w:tc>
        <w:tc>
          <w:tcPr>
            <w:tcW w:w="1250" w:type="dxa"/>
          </w:tcPr>
          <w:p w14:paraId="2EDD7D42" w14:textId="320995AD" w:rsidR="00B019FE" w:rsidRPr="00CF3C55" w:rsidRDefault="00B019FE" w:rsidP="00B019F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CF3C55" w14:paraId="6FFB944B" w14:textId="77777777" w:rsidTr="001215AE">
        <w:tc>
          <w:tcPr>
            <w:tcW w:w="7760" w:type="dxa"/>
          </w:tcPr>
          <w:p w14:paraId="49FAABD9" w14:textId="2174FD1B" w:rsidR="00B019FE" w:rsidRPr="00CF3C55" w:rsidRDefault="00B019FE" w:rsidP="00B019F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Sinus arrhythmia</w:t>
            </w:r>
          </w:p>
        </w:tc>
        <w:tc>
          <w:tcPr>
            <w:tcW w:w="1250" w:type="dxa"/>
          </w:tcPr>
          <w:p w14:paraId="309F7295" w14:textId="3FFD2A0F" w:rsidR="00B019FE" w:rsidRPr="00CF3C55" w:rsidRDefault="00B019FE" w:rsidP="00B019F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CF3C55" w14:paraId="48B25842" w14:textId="77777777" w:rsidTr="00C0669F">
        <w:tc>
          <w:tcPr>
            <w:tcW w:w="7760" w:type="dxa"/>
          </w:tcPr>
          <w:p w14:paraId="23E4229B" w14:textId="77777777" w:rsidR="00B019FE" w:rsidRPr="00CF3C55" w:rsidRDefault="00B019FE" w:rsidP="00B019FE">
            <w:pPr>
              <w:spacing w:line="276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Sinus tachycardia</w:t>
            </w:r>
          </w:p>
        </w:tc>
        <w:tc>
          <w:tcPr>
            <w:tcW w:w="1250" w:type="dxa"/>
          </w:tcPr>
          <w:p w14:paraId="02105C52" w14:textId="6FCF3ED7" w:rsidR="00B019FE" w:rsidRPr="00CF3C55" w:rsidRDefault="00B019FE" w:rsidP="00B019F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CF3C55" w14:paraId="53AF4F35" w14:textId="77777777" w:rsidTr="001215AE">
        <w:tc>
          <w:tcPr>
            <w:tcW w:w="7760" w:type="dxa"/>
          </w:tcPr>
          <w:p w14:paraId="2EADF896" w14:textId="258F6730" w:rsidR="00B019FE" w:rsidRPr="00CF3C55" w:rsidRDefault="00B019FE" w:rsidP="00B019FE">
            <w:pPr>
              <w:spacing w:line="276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Sinus bradycardia</w:t>
            </w:r>
          </w:p>
        </w:tc>
        <w:tc>
          <w:tcPr>
            <w:tcW w:w="1250" w:type="dxa"/>
          </w:tcPr>
          <w:p w14:paraId="632669A2" w14:textId="38A7E43F" w:rsidR="00B019FE" w:rsidRPr="00CF3C55" w:rsidRDefault="00B019FE" w:rsidP="00B019F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CF3C55" w14:paraId="33D212AC" w14:textId="77777777" w:rsidTr="001215AE">
        <w:tc>
          <w:tcPr>
            <w:tcW w:w="7760" w:type="dxa"/>
          </w:tcPr>
          <w:p w14:paraId="55725A35" w14:textId="48FFA6AB" w:rsidR="00B019FE" w:rsidRPr="00CF3C55" w:rsidRDefault="00B019FE" w:rsidP="00B019F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Sinus pauses</w:t>
            </w:r>
          </w:p>
        </w:tc>
        <w:tc>
          <w:tcPr>
            <w:tcW w:w="1250" w:type="dxa"/>
          </w:tcPr>
          <w:p w14:paraId="1EFB900D" w14:textId="77777777" w:rsidR="00B019FE" w:rsidRPr="00CF3C55" w:rsidRDefault="00B019FE" w:rsidP="00B019F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B019FE" w:rsidRPr="00CF3C55" w14:paraId="3DF3CD17" w14:textId="77777777" w:rsidTr="00173C5B">
        <w:tc>
          <w:tcPr>
            <w:tcW w:w="9010" w:type="dxa"/>
            <w:gridSpan w:val="2"/>
            <w:shd w:val="clear" w:color="auto" w:fill="D9E2F3" w:themeFill="accent1" w:themeFillTint="33"/>
          </w:tcPr>
          <w:p w14:paraId="7586583B" w14:textId="6031B5ED" w:rsidR="00B019FE" w:rsidRPr="00CF3C55" w:rsidRDefault="00B019FE" w:rsidP="00B019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GB"/>
              </w:rPr>
              <w:t>Atrial rhythms</w:t>
            </w:r>
          </w:p>
        </w:tc>
      </w:tr>
      <w:tr w:rsidR="00B019FE" w:rsidRPr="00CF3C55" w14:paraId="52BC0FD6" w14:textId="77777777" w:rsidTr="001215AE">
        <w:tc>
          <w:tcPr>
            <w:tcW w:w="7760" w:type="dxa"/>
          </w:tcPr>
          <w:p w14:paraId="60315469" w14:textId="72DD4EF6" w:rsidR="00B019FE" w:rsidRPr="00CF3C55" w:rsidRDefault="00B019FE" w:rsidP="00B019F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Premature atrial complex (PAC)</w:t>
            </w:r>
          </w:p>
        </w:tc>
        <w:tc>
          <w:tcPr>
            <w:tcW w:w="1250" w:type="dxa"/>
          </w:tcPr>
          <w:p w14:paraId="5F802944" w14:textId="5D2E2E02" w:rsidR="00B019FE" w:rsidRPr="00CF3C55" w:rsidRDefault="00B019FE" w:rsidP="00B019F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CF3C55" w14:paraId="2F4AAB34" w14:textId="77777777" w:rsidTr="001215AE">
        <w:tc>
          <w:tcPr>
            <w:tcW w:w="7760" w:type="dxa"/>
          </w:tcPr>
          <w:p w14:paraId="5527987F" w14:textId="5E96ABC0" w:rsidR="00B019FE" w:rsidRPr="00CF3C55" w:rsidRDefault="00B019FE" w:rsidP="00B019F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Atrial fibrillation</w:t>
            </w:r>
          </w:p>
        </w:tc>
        <w:tc>
          <w:tcPr>
            <w:tcW w:w="1250" w:type="dxa"/>
          </w:tcPr>
          <w:p w14:paraId="6B121208" w14:textId="3CE8D9DA" w:rsidR="00B019FE" w:rsidRPr="00CF3C55" w:rsidRDefault="00B019FE" w:rsidP="00B019F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CF3C55" w14:paraId="2AF2DB24" w14:textId="77777777" w:rsidTr="001215AE">
        <w:tc>
          <w:tcPr>
            <w:tcW w:w="7760" w:type="dxa"/>
          </w:tcPr>
          <w:p w14:paraId="6FC5E55D" w14:textId="41CDC3F4" w:rsidR="00B019FE" w:rsidRPr="00CF3C55" w:rsidRDefault="00B019FE" w:rsidP="00B019F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Atrial flutter</w:t>
            </w:r>
          </w:p>
        </w:tc>
        <w:tc>
          <w:tcPr>
            <w:tcW w:w="1250" w:type="dxa"/>
          </w:tcPr>
          <w:p w14:paraId="15FD214A" w14:textId="5C829247" w:rsidR="00B019FE" w:rsidRPr="00CF3C55" w:rsidRDefault="00B019FE" w:rsidP="00B019F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CF3C55" w14:paraId="62ECD28B" w14:textId="77777777" w:rsidTr="001215AE">
        <w:tc>
          <w:tcPr>
            <w:tcW w:w="7760" w:type="dxa"/>
          </w:tcPr>
          <w:p w14:paraId="2E1D0ADC" w14:textId="51DBC50D" w:rsidR="00B019FE" w:rsidRPr="00CF3C55" w:rsidRDefault="00B019FE" w:rsidP="00B019F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Ectopic atrial tachycardia</w:t>
            </w:r>
          </w:p>
        </w:tc>
        <w:tc>
          <w:tcPr>
            <w:tcW w:w="1250" w:type="dxa"/>
          </w:tcPr>
          <w:p w14:paraId="2B36732A" w14:textId="77777777" w:rsidR="00B019FE" w:rsidRPr="00CF3C55" w:rsidRDefault="00B019FE" w:rsidP="00B019F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B019FE" w:rsidRPr="00CF3C55" w14:paraId="18A4B6E4" w14:textId="77777777" w:rsidTr="001215AE">
        <w:tc>
          <w:tcPr>
            <w:tcW w:w="7760" w:type="dxa"/>
          </w:tcPr>
          <w:p w14:paraId="34333F2A" w14:textId="0208FCFB" w:rsidR="00B019FE" w:rsidRPr="00CF3C55" w:rsidRDefault="00B019FE" w:rsidP="00B019F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Multifocal atrial tachycardia</w:t>
            </w:r>
          </w:p>
        </w:tc>
        <w:tc>
          <w:tcPr>
            <w:tcW w:w="1250" w:type="dxa"/>
          </w:tcPr>
          <w:p w14:paraId="2D0AF6A4" w14:textId="77777777" w:rsidR="00B019FE" w:rsidRPr="00CF3C55" w:rsidRDefault="00B019FE" w:rsidP="00B019F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B019FE" w:rsidRPr="00CF3C55" w14:paraId="34976C57" w14:textId="77777777" w:rsidTr="00173C5B">
        <w:tc>
          <w:tcPr>
            <w:tcW w:w="9010" w:type="dxa"/>
            <w:gridSpan w:val="2"/>
            <w:shd w:val="clear" w:color="auto" w:fill="D9E2F3" w:themeFill="accent1" w:themeFillTint="33"/>
          </w:tcPr>
          <w:p w14:paraId="249649BC" w14:textId="70D0F912" w:rsidR="00B019FE" w:rsidRPr="00CF3C55" w:rsidRDefault="00B019FE" w:rsidP="00B019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GB"/>
              </w:rPr>
              <w:t>Junctional rhythms</w:t>
            </w:r>
          </w:p>
        </w:tc>
      </w:tr>
      <w:tr w:rsidR="00B019FE" w:rsidRPr="00CF3C55" w14:paraId="63C94DFF" w14:textId="77777777" w:rsidTr="001215AE">
        <w:tc>
          <w:tcPr>
            <w:tcW w:w="7760" w:type="dxa"/>
          </w:tcPr>
          <w:p w14:paraId="13A35BFC" w14:textId="3EA89D10" w:rsidR="00B019FE" w:rsidRPr="00CF3C55" w:rsidRDefault="00B019FE" w:rsidP="00B019F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Junctional escape rhythm</w:t>
            </w:r>
          </w:p>
        </w:tc>
        <w:tc>
          <w:tcPr>
            <w:tcW w:w="1250" w:type="dxa"/>
          </w:tcPr>
          <w:p w14:paraId="7D0C814C" w14:textId="77777777" w:rsidR="00B019FE" w:rsidRPr="00CF3C55" w:rsidRDefault="00B019FE" w:rsidP="00B019F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B019FE" w:rsidRPr="00CF3C55" w14:paraId="6DBAA9B9" w14:textId="77777777" w:rsidTr="001215AE">
        <w:tc>
          <w:tcPr>
            <w:tcW w:w="7760" w:type="dxa"/>
          </w:tcPr>
          <w:p w14:paraId="62C36B29" w14:textId="2D0E05AF" w:rsidR="00B019FE" w:rsidRPr="00CF3C55" w:rsidRDefault="00B019FE" w:rsidP="00B019F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AVJRT</w:t>
            </w:r>
          </w:p>
        </w:tc>
        <w:tc>
          <w:tcPr>
            <w:tcW w:w="1250" w:type="dxa"/>
          </w:tcPr>
          <w:p w14:paraId="7DF2FC01" w14:textId="77777777" w:rsidR="00B019FE" w:rsidRPr="00CF3C55" w:rsidRDefault="00B019FE" w:rsidP="00B019F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B019FE" w:rsidRPr="00CF3C55" w14:paraId="067C33E7" w14:textId="77777777" w:rsidTr="00173C5B">
        <w:tc>
          <w:tcPr>
            <w:tcW w:w="9010" w:type="dxa"/>
            <w:gridSpan w:val="2"/>
            <w:shd w:val="clear" w:color="auto" w:fill="D9E2F3" w:themeFill="accent1" w:themeFillTint="33"/>
          </w:tcPr>
          <w:p w14:paraId="2650D806" w14:textId="7213092B" w:rsidR="00B019FE" w:rsidRPr="00CF3C55" w:rsidRDefault="00B019FE" w:rsidP="00B019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GB"/>
              </w:rPr>
              <w:t>Ventricular rhythms</w:t>
            </w:r>
          </w:p>
        </w:tc>
      </w:tr>
      <w:tr w:rsidR="00B019FE" w:rsidRPr="00CF3C55" w14:paraId="0184D7D7" w14:textId="77777777" w:rsidTr="00E65F74">
        <w:tc>
          <w:tcPr>
            <w:tcW w:w="7760" w:type="dxa"/>
          </w:tcPr>
          <w:p w14:paraId="34B0C17D" w14:textId="5F53BBEB" w:rsidR="00B019FE" w:rsidRPr="00CF3C55" w:rsidRDefault="00B019FE" w:rsidP="00B019F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Premature ventricular complex (PVC)</w:t>
            </w:r>
          </w:p>
        </w:tc>
        <w:tc>
          <w:tcPr>
            <w:tcW w:w="1250" w:type="dxa"/>
          </w:tcPr>
          <w:p w14:paraId="7BFBAF66" w14:textId="6BA7E2D4" w:rsidR="00B019FE" w:rsidRPr="00CF3C55" w:rsidRDefault="00B019FE" w:rsidP="00B019F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CF3C55" w14:paraId="3053C75A" w14:textId="77777777" w:rsidTr="00E65F74">
        <w:tc>
          <w:tcPr>
            <w:tcW w:w="7760" w:type="dxa"/>
          </w:tcPr>
          <w:p w14:paraId="7C195D66" w14:textId="1913A057" w:rsidR="00B019FE" w:rsidRPr="00CF3C55" w:rsidRDefault="00B019FE" w:rsidP="00B019F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Ventricular escape rhythm</w:t>
            </w:r>
          </w:p>
        </w:tc>
        <w:tc>
          <w:tcPr>
            <w:tcW w:w="1250" w:type="dxa"/>
          </w:tcPr>
          <w:p w14:paraId="7420FB40" w14:textId="3649D8C7" w:rsidR="00B019FE" w:rsidRPr="00CF3C55" w:rsidRDefault="00B019FE" w:rsidP="00B019F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CF3C55" w14:paraId="0CE2EE56" w14:textId="77777777" w:rsidTr="001A662C">
        <w:tc>
          <w:tcPr>
            <w:tcW w:w="7760" w:type="dxa"/>
          </w:tcPr>
          <w:p w14:paraId="04E86809" w14:textId="78DE1C26" w:rsidR="00B019FE" w:rsidRPr="00CF3C55" w:rsidRDefault="00B019FE" w:rsidP="00B019F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Monomorphic ventricular tachycardia (MMVT)</w:t>
            </w:r>
          </w:p>
        </w:tc>
        <w:tc>
          <w:tcPr>
            <w:tcW w:w="1250" w:type="dxa"/>
          </w:tcPr>
          <w:p w14:paraId="62EBD8A4" w14:textId="3E16578B" w:rsidR="00B019FE" w:rsidRPr="00CF3C55" w:rsidRDefault="00B019FE" w:rsidP="00B019F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CF3C55" w14:paraId="61E7FBE9" w14:textId="77777777" w:rsidTr="001A662C">
        <w:tc>
          <w:tcPr>
            <w:tcW w:w="7760" w:type="dxa"/>
          </w:tcPr>
          <w:p w14:paraId="6F83C509" w14:textId="1BB80000" w:rsidR="00B019FE" w:rsidRPr="00CF3C55" w:rsidRDefault="00B019FE" w:rsidP="00B019F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Polymorphic ventricular tachycardia (PMVT)</w:t>
            </w:r>
          </w:p>
        </w:tc>
        <w:tc>
          <w:tcPr>
            <w:tcW w:w="1250" w:type="dxa"/>
          </w:tcPr>
          <w:p w14:paraId="2D2AE6E0" w14:textId="1B45CD0F" w:rsidR="00B019FE" w:rsidRPr="00CF3C55" w:rsidRDefault="00B019FE" w:rsidP="00B019F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CF3C55" w14:paraId="5277F40C" w14:textId="77777777" w:rsidTr="00DA215D">
        <w:tc>
          <w:tcPr>
            <w:tcW w:w="7760" w:type="dxa"/>
          </w:tcPr>
          <w:p w14:paraId="3CFA2EE2" w14:textId="5EDA530A" w:rsidR="00B019FE" w:rsidRPr="00CF3C55" w:rsidRDefault="00B019FE" w:rsidP="00B019F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 xml:space="preserve">Torsades de pointes </w:t>
            </w:r>
          </w:p>
        </w:tc>
        <w:tc>
          <w:tcPr>
            <w:tcW w:w="1250" w:type="dxa"/>
          </w:tcPr>
          <w:p w14:paraId="64E579A1" w14:textId="39B148A8" w:rsidR="00B019FE" w:rsidRPr="00CF3C55" w:rsidRDefault="00B019FE" w:rsidP="00B019F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CF3C55" w14:paraId="2B035B12" w14:textId="77777777" w:rsidTr="00DA215D">
        <w:tc>
          <w:tcPr>
            <w:tcW w:w="7760" w:type="dxa"/>
          </w:tcPr>
          <w:p w14:paraId="4B9E7E99" w14:textId="3AC999A8" w:rsidR="00B019FE" w:rsidRPr="00CF3C55" w:rsidRDefault="00B019FE" w:rsidP="00B019F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Ventricular fibrillation</w:t>
            </w:r>
          </w:p>
        </w:tc>
        <w:tc>
          <w:tcPr>
            <w:tcW w:w="1250" w:type="dxa"/>
          </w:tcPr>
          <w:p w14:paraId="1A6B8CC0" w14:textId="00115728" w:rsidR="00B019FE" w:rsidRPr="00CF3C55" w:rsidRDefault="00B019FE" w:rsidP="00B019F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CF3C55" w14:paraId="4FFA3681" w14:textId="77777777" w:rsidTr="00173C5B">
        <w:tc>
          <w:tcPr>
            <w:tcW w:w="9010" w:type="dxa"/>
            <w:gridSpan w:val="2"/>
            <w:shd w:val="clear" w:color="auto" w:fill="D9E2F3" w:themeFill="accent1" w:themeFillTint="33"/>
          </w:tcPr>
          <w:p w14:paraId="6B5250FF" w14:textId="77777777" w:rsidR="00B019FE" w:rsidRPr="00CF3C55" w:rsidRDefault="00B019FE" w:rsidP="00B019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GB"/>
              </w:rPr>
              <w:t>Abnormal conduction</w:t>
            </w:r>
          </w:p>
        </w:tc>
      </w:tr>
      <w:tr w:rsidR="00B019FE" w:rsidRPr="00CF3C55" w14:paraId="6B138EC9" w14:textId="77777777" w:rsidTr="00C0669F">
        <w:tc>
          <w:tcPr>
            <w:tcW w:w="7760" w:type="dxa"/>
          </w:tcPr>
          <w:p w14:paraId="6E269756" w14:textId="1C0FFC89" w:rsidR="00B019FE" w:rsidRPr="00CF3C55" w:rsidRDefault="00B019FE" w:rsidP="00B019F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Left anterior fascicular block (LAFB)</w:t>
            </w:r>
          </w:p>
        </w:tc>
        <w:tc>
          <w:tcPr>
            <w:tcW w:w="1250" w:type="dxa"/>
          </w:tcPr>
          <w:p w14:paraId="5988AAF6" w14:textId="360E3DD2" w:rsidR="00B019FE" w:rsidRPr="00CF3C55" w:rsidRDefault="00B019FE" w:rsidP="00B019F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B019FE" w:rsidRPr="00CF3C55" w14:paraId="68EEEAAB" w14:textId="77777777" w:rsidTr="00C0669F">
        <w:tc>
          <w:tcPr>
            <w:tcW w:w="7760" w:type="dxa"/>
          </w:tcPr>
          <w:p w14:paraId="34C27150" w14:textId="20A7BCD8" w:rsidR="00B019FE" w:rsidRPr="00CF3C55" w:rsidRDefault="00B019FE" w:rsidP="00B019F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Complete left bundle branch block (LBBB)</w:t>
            </w:r>
          </w:p>
        </w:tc>
        <w:tc>
          <w:tcPr>
            <w:tcW w:w="1250" w:type="dxa"/>
          </w:tcPr>
          <w:p w14:paraId="2281CF00" w14:textId="732EC92D" w:rsidR="00B019FE" w:rsidRPr="00CF3C55" w:rsidRDefault="00B019FE" w:rsidP="00B019F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CF3C55" w14:paraId="6F40448C" w14:textId="77777777" w:rsidTr="00560D63">
        <w:tc>
          <w:tcPr>
            <w:tcW w:w="7760" w:type="dxa"/>
          </w:tcPr>
          <w:p w14:paraId="6ADD8EFC" w14:textId="77777777" w:rsidR="00B019FE" w:rsidRPr="00CF3C55" w:rsidRDefault="00B019FE" w:rsidP="00B019F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Complete right bundle branch block (RBBB)</w:t>
            </w:r>
          </w:p>
        </w:tc>
        <w:tc>
          <w:tcPr>
            <w:tcW w:w="1250" w:type="dxa"/>
          </w:tcPr>
          <w:p w14:paraId="50C34BD0" w14:textId="4DDCC9D6" w:rsidR="00B019FE" w:rsidRPr="00CF3C55" w:rsidRDefault="00B019FE" w:rsidP="00B019F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CF3C55" w14:paraId="2F0086AF" w14:textId="77777777" w:rsidTr="00F9149F">
        <w:tc>
          <w:tcPr>
            <w:tcW w:w="7760" w:type="dxa"/>
          </w:tcPr>
          <w:p w14:paraId="74B695A6" w14:textId="507FA47F" w:rsidR="00B019FE" w:rsidRPr="00CF3C55" w:rsidRDefault="00B019FE" w:rsidP="00B019F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Bifascicular block</w:t>
            </w:r>
          </w:p>
        </w:tc>
        <w:tc>
          <w:tcPr>
            <w:tcW w:w="1250" w:type="dxa"/>
          </w:tcPr>
          <w:p w14:paraId="1B97F0E0" w14:textId="64C0E2F7" w:rsidR="00B019FE" w:rsidRPr="00CF3C55" w:rsidRDefault="00B019FE" w:rsidP="00B019F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CF3C55" w14:paraId="545CC67C" w14:textId="77777777" w:rsidTr="00F9149F">
        <w:tc>
          <w:tcPr>
            <w:tcW w:w="7760" w:type="dxa"/>
          </w:tcPr>
          <w:p w14:paraId="44F34687" w14:textId="77777777" w:rsidR="00B019FE" w:rsidRPr="00CF3C55" w:rsidRDefault="00B019FE" w:rsidP="00B019F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First degree AV block</w:t>
            </w:r>
          </w:p>
        </w:tc>
        <w:tc>
          <w:tcPr>
            <w:tcW w:w="1250" w:type="dxa"/>
          </w:tcPr>
          <w:p w14:paraId="43E5723F" w14:textId="049E3F1A" w:rsidR="00B019FE" w:rsidRPr="00CF3C55" w:rsidRDefault="00B019FE" w:rsidP="00B019F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CF3C55" w14:paraId="2422534A" w14:textId="77777777" w:rsidTr="00F84212">
        <w:tc>
          <w:tcPr>
            <w:tcW w:w="7760" w:type="dxa"/>
            <w:vAlign w:val="center"/>
          </w:tcPr>
          <w:p w14:paraId="06375699" w14:textId="7A6A1EBA" w:rsidR="00B019FE" w:rsidRPr="00CF3C55" w:rsidRDefault="00B019FE" w:rsidP="00B019F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Mobitz type I second degree AV block</w:t>
            </w:r>
          </w:p>
        </w:tc>
        <w:tc>
          <w:tcPr>
            <w:tcW w:w="1250" w:type="dxa"/>
          </w:tcPr>
          <w:p w14:paraId="1401CD01" w14:textId="7350DEB1" w:rsidR="00B019FE" w:rsidRPr="00CF3C55" w:rsidRDefault="00B019FE" w:rsidP="00B019F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CF3C55" w14:paraId="4A8FB304" w14:textId="77777777" w:rsidTr="00F84212">
        <w:tc>
          <w:tcPr>
            <w:tcW w:w="7760" w:type="dxa"/>
          </w:tcPr>
          <w:p w14:paraId="53E21300" w14:textId="189E2AA1" w:rsidR="00B019FE" w:rsidRPr="00CF3C55" w:rsidRDefault="00B019FE" w:rsidP="00B019F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Mobitz type II second degree AV block</w:t>
            </w:r>
          </w:p>
        </w:tc>
        <w:tc>
          <w:tcPr>
            <w:tcW w:w="1250" w:type="dxa"/>
          </w:tcPr>
          <w:p w14:paraId="22FFCE07" w14:textId="337428B0" w:rsidR="00B019FE" w:rsidRPr="00CF3C55" w:rsidRDefault="00B019FE" w:rsidP="00B019F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CF3C55" w14:paraId="56AB502B" w14:textId="77777777" w:rsidTr="009D330E">
        <w:tc>
          <w:tcPr>
            <w:tcW w:w="7760" w:type="dxa"/>
          </w:tcPr>
          <w:p w14:paraId="05D37D71" w14:textId="77777777" w:rsidR="00B019FE" w:rsidRPr="00CF3C55" w:rsidRDefault="00B019FE" w:rsidP="00B019F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2:1 AV block</w:t>
            </w:r>
          </w:p>
        </w:tc>
        <w:tc>
          <w:tcPr>
            <w:tcW w:w="1250" w:type="dxa"/>
          </w:tcPr>
          <w:p w14:paraId="1D801B7D" w14:textId="62994CDE" w:rsidR="00B019FE" w:rsidRPr="00CF3C55" w:rsidRDefault="00B019FE" w:rsidP="00B019F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CF3C55" w14:paraId="1AB43A83" w14:textId="77777777" w:rsidTr="009D330E">
        <w:tc>
          <w:tcPr>
            <w:tcW w:w="7760" w:type="dxa"/>
          </w:tcPr>
          <w:p w14:paraId="052F5F96" w14:textId="77777777" w:rsidR="00B019FE" w:rsidRPr="00CF3C55" w:rsidRDefault="00B019FE" w:rsidP="00B019F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Complete heart block</w:t>
            </w:r>
          </w:p>
        </w:tc>
        <w:tc>
          <w:tcPr>
            <w:tcW w:w="1250" w:type="dxa"/>
          </w:tcPr>
          <w:p w14:paraId="0572A86E" w14:textId="1FD59330" w:rsidR="00B019FE" w:rsidRPr="00CF3C55" w:rsidRDefault="00B019FE" w:rsidP="00B019F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CF3C55" w14:paraId="0815EC86" w14:textId="77777777" w:rsidTr="002877C2">
        <w:tc>
          <w:tcPr>
            <w:tcW w:w="7760" w:type="dxa"/>
          </w:tcPr>
          <w:p w14:paraId="50B6E140" w14:textId="0C13D590" w:rsidR="00B019FE" w:rsidRPr="00CF3C55" w:rsidRDefault="00B019FE" w:rsidP="00B019F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Pre-excitation / Wolff-Parkinson-White (WPW) pattern</w:t>
            </w:r>
          </w:p>
        </w:tc>
        <w:tc>
          <w:tcPr>
            <w:tcW w:w="1250" w:type="dxa"/>
            <w:vAlign w:val="center"/>
          </w:tcPr>
          <w:p w14:paraId="12EC2361" w14:textId="53CC3196" w:rsidR="00B019FE" w:rsidRPr="00CF3C55" w:rsidRDefault="00B019FE" w:rsidP="00B019F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Third</w:t>
            </w:r>
          </w:p>
        </w:tc>
      </w:tr>
      <w:tr w:rsidR="00B019FE" w:rsidRPr="00CF3C55" w14:paraId="5A7372E8" w14:textId="77777777" w:rsidTr="001604E7">
        <w:tc>
          <w:tcPr>
            <w:tcW w:w="9010" w:type="dxa"/>
            <w:gridSpan w:val="2"/>
            <w:shd w:val="clear" w:color="auto" w:fill="D9E2F3" w:themeFill="accent1" w:themeFillTint="33"/>
          </w:tcPr>
          <w:p w14:paraId="6A730AD5" w14:textId="4C355A1E" w:rsidR="00B019FE" w:rsidRPr="00CF3C55" w:rsidRDefault="00B019FE" w:rsidP="00B019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GB"/>
              </w:rPr>
              <w:t>Chamber enlargement</w:t>
            </w:r>
          </w:p>
        </w:tc>
      </w:tr>
      <w:tr w:rsidR="00B019FE" w:rsidRPr="00CF3C55" w14:paraId="58606954" w14:textId="77777777" w:rsidTr="007B28E2">
        <w:tc>
          <w:tcPr>
            <w:tcW w:w="7760" w:type="dxa"/>
          </w:tcPr>
          <w:p w14:paraId="78BADF53" w14:textId="42D8F280" w:rsidR="00B019FE" w:rsidRPr="00CF3C55" w:rsidRDefault="00B019FE" w:rsidP="00B019F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Left atrial enlargement</w:t>
            </w:r>
          </w:p>
        </w:tc>
        <w:tc>
          <w:tcPr>
            <w:tcW w:w="1250" w:type="dxa"/>
            <w:vAlign w:val="center"/>
          </w:tcPr>
          <w:p w14:paraId="341658FB" w14:textId="5CC63161" w:rsidR="00B019FE" w:rsidRPr="00CF3C55" w:rsidRDefault="00B019FE" w:rsidP="00B019F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CF3C55" w14:paraId="5DEBFC5A" w14:textId="77777777" w:rsidTr="007B28E2">
        <w:tc>
          <w:tcPr>
            <w:tcW w:w="7760" w:type="dxa"/>
          </w:tcPr>
          <w:p w14:paraId="362D631C" w14:textId="413CE4C8" w:rsidR="00B019FE" w:rsidRPr="00CF3C55" w:rsidRDefault="00B019FE" w:rsidP="00B019F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Right atrial enlargement</w:t>
            </w:r>
          </w:p>
        </w:tc>
        <w:tc>
          <w:tcPr>
            <w:tcW w:w="1250" w:type="dxa"/>
            <w:vAlign w:val="center"/>
          </w:tcPr>
          <w:p w14:paraId="063FF022" w14:textId="0080302A" w:rsidR="00B019FE" w:rsidRPr="00CF3C55" w:rsidRDefault="00B019FE" w:rsidP="00B019F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Second</w:t>
            </w:r>
          </w:p>
        </w:tc>
      </w:tr>
      <w:tr w:rsidR="00B019FE" w:rsidRPr="00CF3C55" w14:paraId="37302108" w14:textId="77777777" w:rsidTr="002B74B0">
        <w:tc>
          <w:tcPr>
            <w:tcW w:w="7760" w:type="dxa"/>
          </w:tcPr>
          <w:p w14:paraId="3335165C" w14:textId="4C6FFC42" w:rsidR="00B019FE" w:rsidRPr="00CF3C55" w:rsidRDefault="00B019FE" w:rsidP="00B019F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Left ventricular hypertrophy (LVH)</w:t>
            </w:r>
          </w:p>
        </w:tc>
        <w:tc>
          <w:tcPr>
            <w:tcW w:w="1250" w:type="dxa"/>
          </w:tcPr>
          <w:p w14:paraId="16A79C9E" w14:textId="3E9BB2AC" w:rsidR="00B019FE" w:rsidRPr="00CF3C55" w:rsidRDefault="00B019FE" w:rsidP="00B019F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CF3C55" w14:paraId="5190748D" w14:textId="77777777" w:rsidTr="002B74B0">
        <w:tc>
          <w:tcPr>
            <w:tcW w:w="7760" w:type="dxa"/>
          </w:tcPr>
          <w:p w14:paraId="0FE6C9B9" w14:textId="2DD42C1A" w:rsidR="00B019FE" w:rsidRPr="00CF3C55" w:rsidRDefault="00B019FE" w:rsidP="00B019FE">
            <w:pPr>
              <w:spacing w:line="276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Right ventricular hypertrophy (RVH)</w:t>
            </w:r>
          </w:p>
        </w:tc>
        <w:tc>
          <w:tcPr>
            <w:tcW w:w="1250" w:type="dxa"/>
          </w:tcPr>
          <w:p w14:paraId="23D5865D" w14:textId="19C9E383" w:rsidR="00B019FE" w:rsidRPr="00CF3C55" w:rsidRDefault="00B019FE" w:rsidP="00B019F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CF3C55" w14:paraId="6BFF238E" w14:textId="77777777" w:rsidTr="00325BB5">
        <w:tc>
          <w:tcPr>
            <w:tcW w:w="9010" w:type="dxa"/>
            <w:gridSpan w:val="2"/>
            <w:shd w:val="clear" w:color="auto" w:fill="D9E2F3" w:themeFill="accent1" w:themeFillTint="33"/>
            <w:vAlign w:val="center"/>
          </w:tcPr>
          <w:p w14:paraId="1A3485D6" w14:textId="0D68E9E6" w:rsidR="00B019FE" w:rsidRPr="00CF3C55" w:rsidRDefault="00B019FE" w:rsidP="00B019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GB"/>
              </w:rPr>
              <w:t>Ischaemia</w:t>
            </w:r>
          </w:p>
        </w:tc>
      </w:tr>
      <w:tr w:rsidR="00B019FE" w:rsidRPr="00CF3C55" w14:paraId="630AB430" w14:textId="77777777" w:rsidTr="00723A87">
        <w:tc>
          <w:tcPr>
            <w:tcW w:w="7760" w:type="dxa"/>
          </w:tcPr>
          <w:p w14:paraId="192DFF1A" w14:textId="0CE1C8C4" w:rsidR="00B019FE" w:rsidRPr="00CF3C55" w:rsidRDefault="00B019FE" w:rsidP="00B019F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Transmural ischaemia (STEMI)</w:t>
            </w:r>
          </w:p>
        </w:tc>
        <w:tc>
          <w:tcPr>
            <w:tcW w:w="1250" w:type="dxa"/>
          </w:tcPr>
          <w:p w14:paraId="14A041D8" w14:textId="74DC11D9" w:rsidR="00B019FE" w:rsidRPr="00CF3C55" w:rsidRDefault="00B019FE" w:rsidP="00B019F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CF3C55" w14:paraId="1DE0127D" w14:textId="77777777" w:rsidTr="00723A87">
        <w:tc>
          <w:tcPr>
            <w:tcW w:w="7760" w:type="dxa"/>
          </w:tcPr>
          <w:p w14:paraId="17CA2817" w14:textId="38320A0C" w:rsidR="00B019FE" w:rsidRPr="00CF3C55" w:rsidRDefault="00B019FE" w:rsidP="00B019F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Subendocardial ischaemia (NSTEMI)</w:t>
            </w:r>
          </w:p>
        </w:tc>
        <w:tc>
          <w:tcPr>
            <w:tcW w:w="1250" w:type="dxa"/>
          </w:tcPr>
          <w:p w14:paraId="4170C270" w14:textId="2424BB06" w:rsidR="00B019FE" w:rsidRPr="00CF3C55" w:rsidRDefault="00B019FE" w:rsidP="00B019F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CF3C55" w14:paraId="53374FC7" w14:textId="77777777" w:rsidTr="00FD0970">
        <w:tc>
          <w:tcPr>
            <w:tcW w:w="9010" w:type="dxa"/>
            <w:gridSpan w:val="2"/>
            <w:shd w:val="clear" w:color="auto" w:fill="D9E2F3" w:themeFill="accent1" w:themeFillTint="33"/>
          </w:tcPr>
          <w:p w14:paraId="5090847B" w14:textId="3B271C10" w:rsidR="00B019FE" w:rsidRPr="00CF3C55" w:rsidRDefault="00B019FE" w:rsidP="00B019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GB"/>
              </w:rPr>
              <w:t>Abnormal repolarisation</w:t>
            </w:r>
          </w:p>
        </w:tc>
      </w:tr>
      <w:tr w:rsidR="00B019FE" w:rsidRPr="00CF3C55" w14:paraId="07C27060" w14:textId="77777777" w:rsidTr="00E7546B">
        <w:tc>
          <w:tcPr>
            <w:tcW w:w="7760" w:type="dxa"/>
          </w:tcPr>
          <w:p w14:paraId="48D61F66" w14:textId="25B2A780" w:rsidR="00B019FE" w:rsidRPr="00CF3C55" w:rsidRDefault="00B019FE" w:rsidP="00B019F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Long QT syndrome</w:t>
            </w:r>
          </w:p>
        </w:tc>
        <w:tc>
          <w:tcPr>
            <w:tcW w:w="1250" w:type="dxa"/>
            <w:vAlign w:val="center"/>
          </w:tcPr>
          <w:p w14:paraId="597F67EA" w14:textId="6417CFE8" w:rsidR="00B019FE" w:rsidRPr="00CF3C55" w:rsidRDefault="00B019FE" w:rsidP="00B019F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CF3C55" w14:paraId="77404D9D" w14:textId="77777777" w:rsidTr="00DB4283">
        <w:tc>
          <w:tcPr>
            <w:tcW w:w="9010" w:type="dxa"/>
            <w:gridSpan w:val="2"/>
            <w:shd w:val="clear" w:color="auto" w:fill="D9E2F3" w:themeFill="accent1" w:themeFillTint="33"/>
            <w:vAlign w:val="center"/>
          </w:tcPr>
          <w:p w14:paraId="043EC60B" w14:textId="3499244C" w:rsidR="00B019FE" w:rsidRPr="00CF3C55" w:rsidRDefault="00B019FE" w:rsidP="00B019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GB"/>
              </w:rPr>
              <w:t>Abnormal features on the ECG</w:t>
            </w:r>
          </w:p>
        </w:tc>
      </w:tr>
      <w:tr w:rsidR="00B019FE" w:rsidRPr="00CF3C55" w14:paraId="6A4238FF" w14:textId="77777777" w:rsidTr="006F4BE3">
        <w:tc>
          <w:tcPr>
            <w:tcW w:w="7760" w:type="dxa"/>
          </w:tcPr>
          <w:p w14:paraId="6D289B37" w14:textId="09917764" w:rsidR="00B019FE" w:rsidRPr="00CF3C55" w:rsidRDefault="00B019FE" w:rsidP="00B019FE">
            <w:pPr>
              <w:spacing w:line="276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Pathological Q waves</w:t>
            </w:r>
          </w:p>
        </w:tc>
        <w:tc>
          <w:tcPr>
            <w:tcW w:w="1250" w:type="dxa"/>
          </w:tcPr>
          <w:p w14:paraId="49D778CD" w14:textId="0340EF6E" w:rsidR="00B019FE" w:rsidRPr="00CF3C55" w:rsidRDefault="00B019FE" w:rsidP="00B019F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CF3C55" w14:paraId="461D4855" w14:textId="77777777" w:rsidTr="006F4BE3">
        <w:tc>
          <w:tcPr>
            <w:tcW w:w="7760" w:type="dxa"/>
          </w:tcPr>
          <w:p w14:paraId="0483EE56" w14:textId="6C6CBAE5" w:rsidR="00B019FE" w:rsidRPr="00CF3C55" w:rsidRDefault="00B019FE" w:rsidP="00B019F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lastRenderedPageBreak/>
              <w:t>Non-specific T wave inversion</w:t>
            </w:r>
          </w:p>
        </w:tc>
        <w:tc>
          <w:tcPr>
            <w:tcW w:w="1250" w:type="dxa"/>
          </w:tcPr>
          <w:p w14:paraId="545B1ABB" w14:textId="17D8A31C" w:rsidR="00B019FE" w:rsidRPr="00CF3C55" w:rsidRDefault="00B019FE" w:rsidP="00B019F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CF3C55" w14:paraId="6773EBF0" w14:textId="77777777" w:rsidTr="00DB4283">
        <w:tc>
          <w:tcPr>
            <w:tcW w:w="9010" w:type="dxa"/>
            <w:gridSpan w:val="2"/>
            <w:shd w:val="clear" w:color="auto" w:fill="D9E2F3" w:themeFill="accent1" w:themeFillTint="33"/>
          </w:tcPr>
          <w:p w14:paraId="204DE5C1" w14:textId="4B5CEBEF" w:rsidR="00B019FE" w:rsidRPr="00CF3C55" w:rsidRDefault="00B019FE" w:rsidP="00B019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GB"/>
              </w:rPr>
              <w:t>Clinical / biochemical diagnosis</w:t>
            </w:r>
          </w:p>
        </w:tc>
      </w:tr>
      <w:tr w:rsidR="00B019FE" w:rsidRPr="00CF3C55" w14:paraId="65CE96B4" w14:textId="77777777" w:rsidTr="00C0669F">
        <w:tc>
          <w:tcPr>
            <w:tcW w:w="7760" w:type="dxa"/>
          </w:tcPr>
          <w:p w14:paraId="4A6FA504" w14:textId="210AB14A" w:rsidR="00B019FE" w:rsidRPr="00CF3C55" w:rsidRDefault="00B019FE" w:rsidP="00B019F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Pericarditis</w:t>
            </w:r>
          </w:p>
        </w:tc>
        <w:tc>
          <w:tcPr>
            <w:tcW w:w="1250" w:type="dxa"/>
          </w:tcPr>
          <w:p w14:paraId="381A58D4" w14:textId="5E1D0EF3" w:rsidR="00B019FE" w:rsidRPr="00CF3C55" w:rsidRDefault="00B019FE" w:rsidP="00B019F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CF3C55" w14:paraId="05809FA7" w14:textId="77777777" w:rsidTr="00F60D2A">
        <w:tc>
          <w:tcPr>
            <w:tcW w:w="7760" w:type="dxa"/>
          </w:tcPr>
          <w:p w14:paraId="3B4CA713" w14:textId="32798A1C" w:rsidR="00B019FE" w:rsidRPr="00CF3C55" w:rsidRDefault="00B019FE" w:rsidP="00B019FE">
            <w:pPr>
              <w:spacing w:line="276" w:lineRule="auto"/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Hyperkalaemia</w:t>
            </w:r>
          </w:p>
        </w:tc>
        <w:tc>
          <w:tcPr>
            <w:tcW w:w="1250" w:type="dxa"/>
          </w:tcPr>
          <w:p w14:paraId="06B2695C" w14:textId="7C592C29" w:rsidR="00B019FE" w:rsidRPr="00CF3C55" w:rsidRDefault="00B019FE" w:rsidP="00B019F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CF3C55" w14:paraId="0D8A06DC" w14:textId="77777777" w:rsidTr="00367FD1">
        <w:tc>
          <w:tcPr>
            <w:tcW w:w="7760" w:type="dxa"/>
          </w:tcPr>
          <w:p w14:paraId="5862C88D" w14:textId="0335CBFD" w:rsidR="00B019FE" w:rsidRPr="00CF3C55" w:rsidRDefault="00B019FE" w:rsidP="00B019F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Hypokalaemia</w:t>
            </w:r>
          </w:p>
        </w:tc>
        <w:tc>
          <w:tcPr>
            <w:tcW w:w="1250" w:type="dxa"/>
          </w:tcPr>
          <w:p w14:paraId="60B4A77B" w14:textId="117BCB01" w:rsidR="00B019FE" w:rsidRPr="00CF3C55" w:rsidRDefault="00B019FE" w:rsidP="00B019F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CF3C55" w14:paraId="39492E1F" w14:textId="77777777" w:rsidTr="00DB4283">
        <w:tc>
          <w:tcPr>
            <w:tcW w:w="9010" w:type="dxa"/>
            <w:gridSpan w:val="2"/>
            <w:shd w:val="clear" w:color="auto" w:fill="D9E2F3" w:themeFill="accent1" w:themeFillTint="33"/>
            <w:vAlign w:val="center"/>
          </w:tcPr>
          <w:p w14:paraId="6E9A8765" w14:textId="5F303586" w:rsidR="00B019FE" w:rsidRPr="00CF3C55" w:rsidRDefault="00B019FE" w:rsidP="00B019FE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GB"/>
              </w:rPr>
              <w:t>Diagnostic approach to the abnormal ECG</w:t>
            </w:r>
          </w:p>
        </w:tc>
      </w:tr>
      <w:tr w:rsidR="00B019FE" w:rsidRPr="00CF3C55" w14:paraId="3ED9B513" w14:textId="77777777" w:rsidTr="009B6D26">
        <w:tc>
          <w:tcPr>
            <w:tcW w:w="7760" w:type="dxa"/>
          </w:tcPr>
          <w:p w14:paraId="7BD84891" w14:textId="57824F4A" w:rsidR="00B019FE" w:rsidRPr="00CF3C55" w:rsidRDefault="00B019FE" w:rsidP="00B019F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Differential diagnosis for right axis deviation</w:t>
            </w:r>
          </w:p>
        </w:tc>
        <w:tc>
          <w:tcPr>
            <w:tcW w:w="1250" w:type="dxa"/>
          </w:tcPr>
          <w:p w14:paraId="3364D8B0" w14:textId="430C2038" w:rsidR="00B019FE" w:rsidRPr="00CF3C55" w:rsidRDefault="00B019FE" w:rsidP="00B019F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CF3C55" w14:paraId="768C6F76" w14:textId="77777777" w:rsidTr="009B6D26">
        <w:tc>
          <w:tcPr>
            <w:tcW w:w="7760" w:type="dxa"/>
          </w:tcPr>
          <w:p w14:paraId="1DDBE72C" w14:textId="049CFDBA" w:rsidR="00B019FE" w:rsidRPr="00CF3C55" w:rsidRDefault="00B019FE" w:rsidP="00B019F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Differential diagnosis for left axis deviation</w:t>
            </w:r>
          </w:p>
        </w:tc>
        <w:tc>
          <w:tcPr>
            <w:tcW w:w="1250" w:type="dxa"/>
          </w:tcPr>
          <w:p w14:paraId="184051BD" w14:textId="0EC03E4C" w:rsidR="00B019FE" w:rsidRPr="00CF3C55" w:rsidRDefault="00B019FE" w:rsidP="00B019F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CF3C55" w14:paraId="09EDC678" w14:textId="77777777" w:rsidTr="00F605BC">
        <w:tc>
          <w:tcPr>
            <w:tcW w:w="7760" w:type="dxa"/>
          </w:tcPr>
          <w:p w14:paraId="52AE9415" w14:textId="60CBB305" w:rsidR="00B019FE" w:rsidRPr="00CF3C55" w:rsidRDefault="00B019FE" w:rsidP="00B019F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Differential diagnosis for dominant R</w:t>
            </w:r>
            <w:r w:rsidR="005A4888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 xml:space="preserve"> wave</w:t>
            </w:r>
            <w:r w:rsidRPr="00CF3C55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 xml:space="preserve"> in V1</w:t>
            </w:r>
          </w:p>
        </w:tc>
        <w:tc>
          <w:tcPr>
            <w:tcW w:w="1250" w:type="dxa"/>
          </w:tcPr>
          <w:p w14:paraId="0E73C233" w14:textId="05C372A7" w:rsidR="00B019FE" w:rsidRPr="00CF3C55" w:rsidRDefault="00B019FE" w:rsidP="00B019F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First</w:t>
            </w:r>
          </w:p>
        </w:tc>
      </w:tr>
      <w:tr w:rsidR="00B019FE" w:rsidRPr="00CF3C55" w14:paraId="7927BEFD" w14:textId="77777777" w:rsidTr="00F605BC">
        <w:tc>
          <w:tcPr>
            <w:tcW w:w="7760" w:type="dxa"/>
          </w:tcPr>
          <w:p w14:paraId="46D9B0B1" w14:textId="04D6DE95" w:rsidR="00B019FE" w:rsidRPr="00CF3C55" w:rsidRDefault="00B019FE" w:rsidP="00B019F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Able to localise myocardial infarcts</w:t>
            </w:r>
          </w:p>
        </w:tc>
        <w:tc>
          <w:tcPr>
            <w:tcW w:w="1250" w:type="dxa"/>
          </w:tcPr>
          <w:p w14:paraId="285C54A3" w14:textId="6FC81F35" w:rsidR="00B019FE" w:rsidRPr="00CF3C55" w:rsidRDefault="00B019FE" w:rsidP="00B019FE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F3C5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First</w:t>
            </w:r>
          </w:p>
        </w:tc>
      </w:tr>
    </w:tbl>
    <w:p w14:paraId="33AA0008" w14:textId="7CA43D6C" w:rsidR="009307A1" w:rsidRPr="00CF3C55" w:rsidRDefault="009307A1" w:rsidP="00360F5E">
      <w:pPr>
        <w:spacing w:line="276" w:lineRule="auto"/>
        <w:rPr>
          <w:rFonts w:ascii="Times New Roman" w:hAnsi="Times New Roman" w:cs="Times New Roman"/>
          <w:sz w:val="16"/>
          <w:szCs w:val="16"/>
          <w:lang w:val="en-GB"/>
        </w:rPr>
      </w:pPr>
    </w:p>
    <w:sectPr w:rsidR="009307A1" w:rsidRPr="00CF3C55" w:rsidSect="000B7066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15AE"/>
    <w:rsid w:val="00001582"/>
    <w:rsid w:val="00006A15"/>
    <w:rsid w:val="000117DC"/>
    <w:rsid w:val="00011D7D"/>
    <w:rsid w:val="00035F56"/>
    <w:rsid w:val="00045B06"/>
    <w:rsid w:val="0004617A"/>
    <w:rsid w:val="000534DC"/>
    <w:rsid w:val="0006045A"/>
    <w:rsid w:val="00061702"/>
    <w:rsid w:val="00064B91"/>
    <w:rsid w:val="00082221"/>
    <w:rsid w:val="00085D9D"/>
    <w:rsid w:val="00086B2A"/>
    <w:rsid w:val="0008710D"/>
    <w:rsid w:val="00090CC0"/>
    <w:rsid w:val="000A7DE7"/>
    <w:rsid w:val="000B0894"/>
    <w:rsid w:val="000B7066"/>
    <w:rsid w:val="000C5CB9"/>
    <w:rsid w:val="000E02E2"/>
    <w:rsid w:val="000E3BB4"/>
    <w:rsid w:val="000F75AE"/>
    <w:rsid w:val="00100CC9"/>
    <w:rsid w:val="001157A0"/>
    <w:rsid w:val="001215AE"/>
    <w:rsid w:val="001314A1"/>
    <w:rsid w:val="00143CE6"/>
    <w:rsid w:val="00163902"/>
    <w:rsid w:val="001649FD"/>
    <w:rsid w:val="00167BC2"/>
    <w:rsid w:val="00173670"/>
    <w:rsid w:val="00173C5B"/>
    <w:rsid w:val="00176E36"/>
    <w:rsid w:val="0019051B"/>
    <w:rsid w:val="001A141D"/>
    <w:rsid w:val="001A4DEA"/>
    <w:rsid w:val="001B6D61"/>
    <w:rsid w:val="001D7879"/>
    <w:rsid w:val="001D7EC1"/>
    <w:rsid w:val="001E421C"/>
    <w:rsid w:val="001F1D66"/>
    <w:rsid w:val="0021696E"/>
    <w:rsid w:val="002306A7"/>
    <w:rsid w:val="00240C7F"/>
    <w:rsid w:val="0024111F"/>
    <w:rsid w:val="00245DE9"/>
    <w:rsid w:val="00256985"/>
    <w:rsid w:val="0026030C"/>
    <w:rsid w:val="00282B56"/>
    <w:rsid w:val="0029535F"/>
    <w:rsid w:val="002A2E4A"/>
    <w:rsid w:val="002A7C76"/>
    <w:rsid w:val="002C6774"/>
    <w:rsid w:val="002E7A88"/>
    <w:rsid w:val="00301BE1"/>
    <w:rsid w:val="00301CF1"/>
    <w:rsid w:val="00305F7F"/>
    <w:rsid w:val="00316589"/>
    <w:rsid w:val="00325361"/>
    <w:rsid w:val="00325BB5"/>
    <w:rsid w:val="0033375F"/>
    <w:rsid w:val="00333CC3"/>
    <w:rsid w:val="00336AE3"/>
    <w:rsid w:val="0034186B"/>
    <w:rsid w:val="00360F5E"/>
    <w:rsid w:val="00374669"/>
    <w:rsid w:val="00383775"/>
    <w:rsid w:val="00386A8D"/>
    <w:rsid w:val="00393FE8"/>
    <w:rsid w:val="00395A88"/>
    <w:rsid w:val="003B45F3"/>
    <w:rsid w:val="003C3496"/>
    <w:rsid w:val="003E74FD"/>
    <w:rsid w:val="00415C44"/>
    <w:rsid w:val="00433269"/>
    <w:rsid w:val="00434A5A"/>
    <w:rsid w:val="0044625C"/>
    <w:rsid w:val="00457735"/>
    <w:rsid w:val="00470E1A"/>
    <w:rsid w:val="00475E45"/>
    <w:rsid w:val="00482398"/>
    <w:rsid w:val="004836ED"/>
    <w:rsid w:val="0049548A"/>
    <w:rsid w:val="004A4E6C"/>
    <w:rsid w:val="004B464F"/>
    <w:rsid w:val="004C41F8"/>
    <w:rsid w:val="004C7DA0"/>
    <w:rsid w:val="004D1A2B"/>
    <w:rsid w:val="004E6DB4"/>
    <w:rsid w:val="004F08BC"/>
    <w:rsid w:val="004F3362"/>
    <w:rsid w:val="00500853"/>
    <w:rsid w:val="00512C1C"/>
    <w:rsid w:val="005160B7"/>
    <w:rsid w:val="00534055"/>
    <w:rsid w:val="00536A4C"/>
    <w:rsid w:val="0054023D"/>
    <w:rsid w:val="005621EF"/>
    <w:rsid w:val="00576E66"/>
    <w:rsid w:val="00585A06"/>
    <w:rsid w:val="005A4888"/>
    <w:rsid w:val="005A7C67"/>
    <w:rsid w:val="005C0E8D"/>
    <w:rsid w:val="005C5970"/>
    <w:rsid w:val="005D2A8E"/>
    <w:rsid w:val="005D52FD"/>
    <w:rsid w:val="005D6623"/>
    <w:rsid w:val="005E4B33"/>
    <w:rsid w:val="00600693"/>
    <w:rsid w:val="00606797"/>
    <w:rsid w:val="00626D44"/>
    <w:rsid w:val="00656AC6"/>
    <w:rsid w:val="006848ED"/>
    <w:rsid w:val="006A242B"/>
    <w:rsid w:val="006C03CE"/>
    <w:rsid w:val="006C6192"/>
    <w:rsid w:val="006F72FC"/>
    <w:rsid w:val="00706251"/>
    <w:rsid w:val="007076BB"/>
    <w:rsid w:val="00731C9F"/>
    <w:rsid w:val="00760E18"/>
    <w:rsid w:val="00767333"/>
    <w:rsid w:val="00784029"/>
    <w:rsid w:val="007C2077"/>
    <w:rsid w:val="007D2E4D"/>
    <w:rsid w:val="007E4FAB"/>
    <w:rsid w:val="008115C6"/>
    <w:rsid w:val="00817B34"/>
    <w:rsid w:val="00823C8F"/>
    <w:rsid w:val="00830FB5"/>
    <w:rsid w:val="00834B46"/>
    <w:rsid w:val="00843CFF"/>
    <w:rsid w:val="008518E7"/>
    <w:rsid w:val="00860215"/>
    <w:rsid w:val="008612AC"/>
    <w:rsid w:val="00861404"/>
    <w:rsid w:val="008809DC"/>
    <w:rsid w:val="00884859"/>
    <w:rsid w:val="00890792"/>
    <w:rsid w:val="008A00E8"/>
    <w:rsid w:val="008B0447"/>
    <w:rsid w:val="008C44EE"/>
    <w:rsid w:val="008D4721"/>
    <w:rsid w:val="009068C5"/>
    <w:rsid w:val="00911BC3"/>
    <w:rsid w:val="009162F0"/>
    <w:rsid w:val="009169AC"/>
    <w:rsid w:val="0092222B"/>
    <w:rsid w:val="009274F3"/>
    <w:rsid w:val="009307A1"/>
    <w:rsid w:val="00934D83"/>
    <w:rsid w:val="0094380C"/>
    <w:rsid w:val="0095278D"/>
    <w:rsid w:val="00955935"/>
    <w:rsid w:val="00964720"/>
    <w:rsid w:val="00973F5F"/>
    <w:rsid w:val="00974A01"/>
    <w:rsid w:val="00980600"/>
    <w:rsid w:val="00982D69"/>
    <w:rsid w:val="009835AA"/>
    <w:rsid w:val="0099267A"/>
    <w:rsid w:val="009A6124"/>
    <w:rsid w:val="009B1EC3"/>
    <w:rsid w:val="009D3E98"/>
    <w:rsid w:val="009E015B"/>
    <w:rsid w:val="009F7CA6"/>
    <w:rsid w:val="00A126F2"/>
    <w:rsid w:val="00A176BA"/>
    <w:rsid w:val="00A336C4"/>
    <w:rsid w:val="00A3489E"/>
    <w:rsid w:val="00A37182"/>
    <w:rsid w:val="00A44072"/>
    <w:rsid w:val="00A4585D"/>
    <w:rsid w:val="00A52671"/>
    <w:rsid w:val="00A949B0"/>
    <w:rsid w:val="00A97B54"/>
    <w:rsid w:val="00AB1542"/>
    <w:rsid w:val="00AB2672"/>
    <w:rsid w:val="00AC4B3C"/>
    <w:rsid w:val="00AE1F91"/>
    <w:rsid w:val="00B019FE"/>
    <w:rsid w:val="00B04503"/>
    <w:rsid w:val="00B20A65"/>
    <w:rsid w:val="00B2149D"/>
    <w:rsid w:val="00B25100"/>
    <w:rsid w:val="00B6014F"/>
    <w:rsid w:val="00B74C37"/>
    <w:rsid w:val="00B77E42"/>
    <w:rsid w:val="00B916D3"/>
    <w:rsid w:val="00BA0727"/>
    <w:rsid w:val="00BB12C9"/>
    <w:rsid w:val="00BB3186"/>
    <w:rsid w:val="00BB6C20"/>
    <w:rsid w:val="00BC4A3C"/>
    <w:rsid w:val="00BE3A76"/>
    <w:rsid w:val="00BE702F"/>
    <w:rsid w:val="00C12C33"/>
    <w:rsid w:val="00C503BE"/>
    <w:rsid w:val="00C63D2D"/>
    <w:rsid w:val="00C708DE"/>
    <w:rsid w:val="00C81732"/>
    <w:rsid w:val="00CC0CDD"/>
    <w:rsid w:val="00CC1DA7"/>
    <w:rsid w:val="00CF1D8E"/>
    <w:rsid w:val="00CF3C55"/>
    <w:rsid w:val="00D058C5"/>
    <w:rsid w:val="00D1567A"/>
    <w:rsid w:val="00D27A96"/>
    <w:rsid w:val="00D4243B"/>
    <w:rsid w:val="00D46D58"/>
    <w:rsid w:val="00D7612C"/>
    <w:rsid w:val="00D77C1B"/>
    <w:rsid w:val="00D835CA"/>
    <w:rsid w:val="00D914B1"/>
    <w:rsid w:val="00D93A45"/>
    <w:rsid w:val="00DB04D9"/>
    <w:rsid w:val="00DB4283"/>
    <w:rsid w:val="00DB4D7A"/>
    <w:rsid w:val="00DB5B20"/>
    <w:rsid w:val="00DD1AC6"/>
    <w:rsid w:val="00DD1AC8"/>
    <w:rsid w:val="00DD59D3"/>
    <w:rsid w:val="00DD6D23"/>
    <w:rsid w:val="00DF5AD3"/>
    <w:rsid w:val="00E24D0A"/>
    <w:rsid w:val="00E256E4"/>
    <w:rsid w:val="00E25B9A"/>
    <w:rsid w:val="00E2712D"/>
    <w:rsid w:val="00E309F1"/>
    <w:rsid w:val="00E3398B"/>
    <w:rsid w:val="00E54DC6"/>
    <w:rsid w:val="00E77698"/>
    <w:rsid w:val="00E81BD0"/>
    <w:rsid w:val="00E8710A"/>
    <w:rsid w:val="00EA42D0"/>
    <w:rsid w:val="00EE2788"/>
    <w:rsid w:val="00F53206"/>
    <w:rsid w:val="00F6048F"/>
    <w:rsid w:val="00F632E1"/>
    <w:rsid w:val="00F73205"/>
    <w:rsid w:val="00F84EE6"/>
    <w:rsid w:val="00F951B8"/>
    <w:rsid w:val="00FC7A63"/>
    <w:rsid w:val="00FD0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3BABA831"/>
  <w15:chartTrackingRefBased/>
  <w15:docId w15:val="{BB66E8E8-36AD-4146-A2E5-2050B2674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Z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215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215AE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15AE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</Pages>
  <Words>372</Words>
  <Characters>2124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 Viljoen</dc:creator>
  <cp:keywords/>
  <dc:description/>
  <cp:lastModifiedBy>Charle Viljoen</cp:lastModifiedBy>
  <cp:revision>24</cp:revision>
  <dcterms:created xsi:type="dcterms:W3CDTF">2020-03-07T16:38:00Z</dcterms:created>
  <dcterms:modified xsi:type="dcterms:W3CDTF">2020-06-02T18:06:00Z</dcterms:modified>
</cp:coreProperties>
</file>