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BA4106" w14:textId="77777777" w:rsidR="00534696" w:rsidRDefault="00123E0E">
      <w:pPr>
        <w:rPr>
          <w:rFonts w:ascii="Times New Roman" w:hAnsi="Times New Roman" w:cs="Times New Roman"/>
        </w:rPr>
      </w:pPr>
      <w:r>
        <w:rPr>
          <w:rFonts w:ascii="Times New Roman" w:hAnsi="Times New Roman" w:cs="Times New Roman"/>
        </w:rPr>
        <w:t>F</w:t>
      </w:r>
      <w:r>
        <w:rPr>
          <w:rFonts w:ascii="Times New Roman" w:hAnsi="Times New Roman" w:cs="Times New Roman" w:hint="eastAsia"/>
        </w:rPr>
        <w:t>igure</w:t>
      </w:r>
      <w:r>
        <w:rPr>
          <w:rFonts w:ascii="Times New Roman" w:hAnsi="Times New Roman" w:cs="Times New Roman"/>
        </w:rPr>
        <w:t xml:space="preserve"> S1 IMPA2 expression in public datasets.</w:t>
      </w:r>
      <w:r>
        <w:rPr>
          <w:rFonts w:ascii="Times New Roman" w:hAnsi="Times New Roman" w:cs="Times New Roman" w:hint="eastAsia"/>
        </w:rPr>
        <w:t xml:space="preserve"> </w:t>
      </w:r>
      <w:r>
        <w:rPr>
          <w:rFonts w:ascii="Times New Roman" w:hAnsi="Times New Roman" w:cs="Times New Roman"/>
        </w:rPr>
        <w:t>(A) Venn diagram of upregulated genes in adipose tissue stimulated by cold exposure (GSE86338 and GSE164219).</w:t>
      </w:r>
      <w:r>
        <w:rPr>
          <w:rFonts w:ascii="Times New Roman" w:hAnsi="Times New Roman" w:cs="Times New Roman" w:hint="eastAsia"/>
        </w:rPr>
        <w:t xml:space="preserve"> </w:t>
      </w:r>
      <w:r>
        <w:rPr>
          <w:rFonts w:ascii="Times New Roman" w:hAnsi="Times New Roman" w:cs="Times New Roman"/>
        </w:rPr>
        <w:t>(B) Box plots indicated IMPA2 mRNA expression</w:t>
      </w:r>
      <w:r>
        <w:rPr>
          <w:rFonts w:ascii="Times New Roman" w:hAnsi="Times New Roman" w:cs="Times New Roman" w:hint="eastAsia"/>
        </w:rPr>
        <w:t xml:space="preserve"> </w:t>
      </w:r>
      <w:proofErr w:type="spellStart"/>
      <w:r>
        <w:rPr>
          <w:rFonts w:ascii="Times New Roman" w:hAnsi="Times New Roman" w:cs="Times New Roman" w:hint="eastAsia"/>
        </w:rPr>
        <w:t>iWAT</w:t>
      </w:r>
      <w:proofErr w:type="spellEnd"/>
      <w:r>
        <w:rPr>
          <w:rFonts w:ascii="Times New Roman" w:hAnsi="Times New Roman" w:cs="Times New Roman" w:hint="eastAsia"/>
        </w:rPr>
        <w:t xml:space="preserve"> at RT and 4 </w:t>
      </w:r>
      <w:r>
        <w:rPr>
          <w:rFonts w:ascii="Times New Roman" w:hAnsi="Times New Roman" w:cs="Times New Roman"/>
        </w:rPr>
        <w:t>℃ from GSE</w:t>
      </w:r>
      <w:r>
        <w:rPr>
          <w:rFonts w:ascii="Times New Roman" w:hAnsi="Times New Roman" w:cs="Times New Roman" w:hint="eastAsia"/>
        </w:rPr>
        <w:t>86338</w:t>
      </w:r>
      <w:r>
        <w:rPr>
          <w:rFonts w:ascii="Times New Roman" w:hAnsi="Times New Roman" w:cs="Times New Roman"/>
        </w:rPr>
        <w:t xml:space="preserve"> and GSE</w:t>
      </w:r>
      <w:r>
        <w:rPr>
          <w:rFonts w:ascii="Times New Roman" w:hAnsi="Times New Roman" w:cs="Times New Roman" w:hint="eastAsia"/>
        </w:rPr>
        <w:t>164219</w:t>
      </w:r>
      <w:r>
        <w:rPr>
          <w:rFonts w:ascii="Times New Roman" w:hAnsi="Times New Roman" w:cs="Times New Roman"/>
        </w:rPr>
        <w:t xml:space="preserve"> datasets.</w:t>
      </w:r>
    </w:p>
    <w:p w14:paraId="165D53CE" w14:textId="77777777" w:rsidR="00534696" w:rsidRDefault="00534696">
      <w:pPr>
        <w:rPr>
          <w:rFonts w:ascii="Times New Roman" w:hAnsi="Times New Roman" w:cs="Times New Roman"/>
        </w:rPr>
      </w:pPr>
    </w:p>
    <w:p w14:paraId="491E934B" w14:textId="77777777" w:rsidR="00534696" w:rsidRDefault="00123E0E">
      <w:pPr>
        <w:rPr>
          <w:rFonts w:ascii="Times New Roman" w:hAnsi="Times New Roman" w:cs="Times New Roman"/>
        </w:rPr>
      </w:pPr>
      <w:r>
        <w:rPr>
          <w:rFonts w:ascii="Times New Roman" w:hAnsi="Times New Roman" w:cs="Times New Roman" w:hint="eastAsia"/>
        </w:rPr>
        <w:t>Figure</w:t>
      </w:r>
      <w:r>
        <w:rPr>
          <w:rFonts w:ascii="Times New Roman" w:hAnsi="Times New Roman" w:cs="Times New Roman"/>
        </w:rPr>
        <w:t xml:space="preserve"> S2 IMPA2 expression in BAT and </w:t>
      </w:r>
      <w:proofErr w:type="spellStart"/>
      <w:r>
        <w:rPr>
          <w:rFonts w:ascii="Times New Roman" w:hAnsi="Times New Roman" w:cs="Times New Roman"/>
        </w:rPr>
        <w:t>eWAT</w:t>
      </w:r>
      <w:proofErr w:type="spellEnd"/>
      <w:r>
        <w:rPr>
          <w:rFonts w:ascii="Times New Roman" w:hAnsi="Times New Roman" w:cs="Times New Roman"/>
        </w:rPr>
        <w:t xml:space="preserve"> induced by thermogenic stimulation. (A-D) Mice were maintained at room temperature (RT, </w:t>
      </w:r>
      <w:r>
        <w:rPr>
          <w:rFonts w:ascii="Times New Roman" w:hAnsi="Times New Roman" w:cs="Times New Roman" w:hint="eastAsia"/>
        </w:rPr>
        <w:t xml:space="preserve">30 </w:t>
      </w:r>
      <w:r>
        <w:rPr>
          <w:rFonts w:ascii="Times New Roman" w:hAnsi="Times New Roman" w:cs="Times New Roman"/>
        </w:rPr>
        <w:t>℃) or in a cold environment (4</w:t>
      </w:r>
      <w:r>
        <w:rPr>
          <w:rFonts w:ascii="Times New Roman" w:hAnsi="Times New Roman" w:cs="Times New Roman" w:hint="eastAsia"/>
        </w:rPr>
        <w:t xml:space="preserve"> </w:t>
      </w:r>
      <w:r>
        <w:rPr>
          <w:rFonts w:ascii="Times New Roman" w:hAnsi="Times New Roman" w:cs="Times New Roman"/>
        </w:rPr>
        <w:t xml:space="preserve">℃) for 48 h, and BAT and </w:t>
      </w:r>
      <w:proofErr w:type="spellStart"/>
      <w:r>
        <w:rPr>
          <w:rFonts w:ascii="Times New Roman" w:hAnsi="Times New Roman" w:cs="Times New Roman"/>
        </w:rPr>
        <w:t>eWAT</w:t>
      </w:r>
      <w:proofErr w:type="spellEnd"/>
      <w:r>
        <w:rPr>
          <w:rFonts w:ascii="Times New Roman" w:hAnsi="Times New Roman" w:cs="Times New Roman"/>
        </w:rPr>
        <w:t xml:space="preserve"> were collected for further analysis. (A) Representative immunoblotting images of the expression levels of IMPA2, UCP1, and β-</w:t>
      </w:r>
      <w:r>
        <w:rPr>
          <w:rFonts w:ascii="Times New Roman" w:hAnsi="Times New Roman" w:cs="Times New Roman" w:hint="eastAsia"/>
        </w:rPr>
        <w:t>actin</w:t>
      </w:r>
      <w:r>
        <w:rPr>
          <w:rFonts w:ascii="Times New Roman" w:hAnsi="Times New Roman" w:cs="Times New Roman"/>
        </w:rPr>
        <w:t xml:space="preserve"> in BAT. Right panel shows the result of densitometric analyses. (B) Relative mRNA levels of UCP1 and IMPA2 in BAT. (C) Representative immunoblotting images of the expression levels of IMPA2, UCP1, and β-</w:t>
      </w:r>
      <w:r>
        <w:rPr>
          <w:rFonts w:ascii="Times New Roman" w:hAnsi="Times New Roman" w:cs="Times New Roman" w:hint="eastAsia"/>
        </w:rPr>
        <w:t>actin</w:t>
      </w:r>
      <w:r>
        <w:rPr>
          <w:rFonts w:ascii="Times New Roman" w:hAnsi="Times New Roman" w:cs="Times New Roman"/>
        </w:rPr>
        <w:t xml:space="preserve"> in </w:t>
      </w:r>
      <w:proofErr w:type="spellStart"/>
      <w:r>
        <w:rPr>
          <w:rFonts w:ascii="Times New Roman" w:hAnsi="Times New Roman" w:cs="Times New Roman"/>
        </w:rPr>
        <w:t>eWAT</w:t>
      </w:r>
      <w:proofErr w:type="spellEnd"/>
      <w:r>
        <w:rPr>
          <w:rFonts w:ascii="Times New Roman" w:hAnsi="Times New Roman" w:cs="Times New Roman"/>
        </w:rPr>
        <w:t xml:space="preserve">. Right panel shows the result of densitometric analyses. (D) Relative mRNA levels of UCP1 and IMPA2 in </w:t>
      </w:r>
      <w:proofErr w:type="spellStart"/>
      <w:r>
        <w:rPr>
          <w:rFonts w:ascii="Times New Roman" w:hAnsi="Times New Roman" w:cs="Times New Roman"/>
        </w:rPr>
        <w:t>eWAT</w:t>
      </w:r>
      <w:proofErr w:type="spellEnd"/>
      <w:r>
        <w:rPr>
          <w:rFonts w:ascii="Times New Roman" w:hAnsi="Times New Roman" w:cs="Times New Roman"/>
        </w:rPr>
        <w:t xml:space="preserve">. </w:t>
      </w:r>
    </w:p>
    <w:p w14:paraId="08206BC3" w14:textId="77777777" w:rsidR="00534696" w:rsidRDefault="00123E0E">
      <w:pPr>
        <w:rPr>
          <w:rFonts w:ascii="Times New Roman" w:hAnsi="Times New Roman" w:cs="Times New Roman"/>
        </w:rPr>
      </w:pPr>
      <w:r>
        <w:rPr>
          <w:rFonts w:ascii="Times New Roman" w:hAnsi="Times New Roman" w:cs="Times New Roman"/>
        </w:rPr>
        <w:t>E-H: Mice were</w:t>
      </w:r>
      <w:r>
        <w:rPr>
          <w:rFonts w:ascii="Times New Roman" w:hAnsi="Times New Roman" w:cs="Times New Roman" w:hint="eastAsia"/>
        </w:rPr>
        <w:t xml:space="preserve"> injected intraperitoneally daily with saline or CL316,243 (1</w:t>
      </w:r>
      <w:r>
        <w:rPr>
          <w:rFonts w:ascii="Times New Roman" w:hAnsi="Times New Roman" w:cs="Times New Roman" w:hint="eastAsia"/>
        </w:rPr>
        <w:t> </w:t>
      </w:r>
      <w:r>
        <w:rPr>
          <w:rFonts w:ascii="Times New Roman" w:hAnsi="Times New Roman" w:cs="Times New Roman" w:hint="eastAsia"/>
        </w:rPr>
        <w:t>mg/kg/d) for 5 d,</w:t>
      </w:r>
      <w:r>
        <w:rPr>
          <w:rFonts w:ascii="Times New Roman" w:hAnsi="Times New Roman" w:cs="Times New Roman"/>
        </w:rPr>
        <w:t xml:space="preserve"> and BAT and </w:t>
      </w:r>
      <w:proofErr w:type="spellStart"/>
      <w:r>
        <w:rPr>
          <w:rFonts w:ascii="Times New Roman" w:hAnsi="Times New Roman" w:cs="Times New Roman"/>
        </w:rPr>
        <w:t>eWAT</w:t>
      </w:r>
      <w:proofErr w:type="spellEnd"/>
      <w:r>
        <w:rPr>
          <w:rFonts w:ascii="Times New Roman" w:hAnsi="Times New Roman" w:cs="Times New Roman"/>
        </w:rPr>
        <w:t xml:space="preserve"> were collected for further analysis. (E) Representative immunoblotting images of the expression levels of IMPA2, UCP1, and β-</w:t>
      </w:r>
      <w:r>
        <w:rPr>
          <w:rFonts w:ascii="Times New Roman" w:hAnsi="Times New Roman" w:cs="Times New Roman" w:hint="eastAsia"/>
        </w:rPr>
        <w:t>actin</w:t>
      </w:r>
      <w:r>
        <w:rPr>
          <w:rFonts w:ascii="Times New Roman" w:hAnsi="Times New Roman" w:cs="Times New Roman"/>
        </w:rPr>
        <w:t xml:space="preserve"> in BAT. Right panel shows the result of densitometric analyses. (F) Relative mRNA levels of UCP1 and IMPA2 in BAT. (G) Representative immunoblotting images of the expression levels of IMPA2, UCP1, and β-</w:t>
      </w:r>
      <w:r>
        <w:rPr>
          <w:rFonts w:ascii="Times New Roman" w:hAnsi="Times New Roman" w:cs="Times New Roman" w:hint="eastAsia"/>
        </w:rPr>
        <w:t>actin</w:t>
      </w:r>
      <w:r>
        <w:rPr>
          <w:rFonts w:ascii="Times New Roman" w:hAnsi="Times New Roman" w:cs="Times New Roman"/>
        </w:rPr>
        <w:t xml:space="preserve"> in </w:t>
      </w:r>
      <w:proofErr w:type="spellStart"/>
      <w:r>
        <w:rPr>
          <w:rFonts w:ascii="Times New Roman" w:hAnsi="Times New Roman" w:cs="Times New Roman"/>
        </w:rPr>
        <w:t>eWAT</w:t>
      </w:r>
      <w:proofErr w:type="spellEnd"/>
      <w:r>
        <w:rPr>
          <w:rFonts w:ascii="Times New Roman" w:hAnsi="Times New Roman" w:cs="Times New Roman"/>
        </w:rPr>
        <w:t xml:space="preserve">. Right panel shows the result of densitometric analyses. (H) Relative mRNA levels of UCP1 and IMPA2 in </w:t>
      </w:r>
      <w:proofErr w:type="spellStart"/>
      <w:r>
        <w:rPr>
          <w:rFonts w:ascii="Times New Roman" w:hAnsi="Times New Roman" w:cs="Times New Roman"/>
        </w:rPr>
        <w:t>eWAT</w:t>
      </w:r>
      <w:proofErr w:type="spellEnd"/>
      <w:r>
        <w:rPr>
          <w:rFonts w:ascii="Times New Roman" w:hAnsi="Times New Roman" w:cs="Times New Roman"/>
        </w:rPr>
        <w:t>. Data represent mean ± SEM</w:t>
      </w:r>
      <w:r>
        <w:rPr>
          <w:rFonts w:ascii="Times New Roman" w:hAnsi="Times New Roman" w:cs="Times New Roman" w:hint="eastAsia"/>
        </w:rPr>
        <w:t xml:space="preserve"> </w:t>
      </w:r>
      <w:r>
        <w:rPr>
          <w:rFonts w:ascii="Times New Roman" w:hAnsi="Times New Roman" w:cs="Times New Roman"/>
          <w:szCs w:val="21"/>
        </w:rPr>
        <w:t>(n = 6)</w:t>
      </w:r>
      <w:r>
        <w:rPr>
          <w:rFonts w:ascii="Times New Roman" w:hAnsi="Times New Roman" w:cs="Times New Roman"/>
        </w:rPr>
        <w:t xml:space="preserve">. *P &lt; 0.05, **P &lt; 0.01. </w:t>
      </w:r>
      <w:r>
        <w:rPr>
          <w:rFonts w:ascii="Times New Roman" w:eastAsia="宋体" w:hAnsi="Times New Roman" w:cs="Times New Roman"/>
          <w:kern w:val="0"/>
          <w:szCs w:val="21"/>
          <w:lang w:bidi="ar"/>
        </w:rPr>
        <w:t>ns, non-significant</w:t>
      </w:r>
      <w:r>
        <w:rPr>
          <w:rFonts w:ascii="Times New Roman" w:hAnsi="Times New Roman" w:cs="Times New Roman"/>
        </w:rPr>
        <w:t xml:space="preserve">. </w:t>
      </w:r>
      <w:proofErr w:type="spellStart"/>
      <w:r>
        <w:rPr>
          <w:rFonts w:ascii="Times New Roman" w:hAnsi="Times New Roman" w:cs="Times New Roman"/>
        </w:rPr>
        <w:t>eWAT</w:t>
      </w:r>
      <w:proofErr w:type="spellEnd"/>
      <w:r>
        <w:rPr>
          <w:rFonts w:ascii="Times New Roman" w:hAnsi="Times New Roman" w:cs="Times New Roman"/>
        </w:rPr>
        <w:t>, epididymal WAT.</w:t>
      </w:r>
    </w:p>
    <w:p w14:paraId="5ED2C864" w14:textId="77777777" w:rsidR="00534696" w:rsidRDefault="00534696">
      <w:pPr>
        <w:rPr>
          <w:rFonts w:ascii="Times New Roman" w:hAnsi="Times New Roman" w:cs="Times New Roman"/>
        </w:rPr>
      </w:pPr>
    </w:p>
    <w:p w14:paraId="489660BB" w14:textId="659E8AEF" w:rsidR="00534696" w:rsidRDefault="00123E0E">
      <w:pPr>
        <w:rPr>
          <w:rFonts w:ascii="Times New Roman" w:hAnsi="Times New Roman" w:cs="Times New Roman"/>
        </w:rPr>
      </w:pPr>
      <w:r>
        <w:rPr>
          <w:rFonts w:ascii="Times New Roman" w:hAnsi="Times New Roman" w:cs="Times New Roman"/>
        </w:rPr>
        <w:t>F</w:t>
      </w:r>
      <w:r>
        <w:rPr>
          <w:rFonts w:ascii="Times New Roman" w:hAnsi="Times New Roman" w:cs="Times New Roman" w:hint="eastAsia"/>
        </w:rPr>
        <w:t>igure</w:t>
      </w:r>
      <w:r>
        <w:rPr>
          <w:rFonts w:ascii="Times New Roman" w:hAnsi="Times New Roman" w:cs="Times New Roman"/>
        </w:rPr>
        <w:t xml:space="preserve"> S3 overexpress of IMPA2 don’t influence metabolic state under a normal diet. (A) Food intake of mice with injection of AAV-NC or AAV-IMPA2 (n=6). (B) Gross morphology of mice before sacrifice. (C) Body weight of the mice (n=6). (D) Representative images of BAT, </w:t>
      </w:r>
      <w:proofErr w:type="spellStart"/>
      <w:r>
        <w:rPr>
          <w:rFonts w:ascii="Times New Roman" w:hAnsi="Times New Roman" w:cs="Times New Roman"/>
        </w:rPr>
        <w:t>iWAT</w:t>
      </w:r>
      <w:proofErr w:type="spellEnd"/>
      <w:r>
        <w:rPr>
          <w:rFonts w:ascii="Times New Roman" w:hAnsi="Times New Roman" w:cs="Times New Roman"/>
        </w:rPr>
        <w:t xml:space="preserve">, and </w:t>
      </w:r>
      <w:proofErr w:type="spellStart"/>
      <w:r>
        <w:rPr>
          <w:rFonts w:ascii="Times New Roman" w:hAnsi="Times New Roman" w:cs="Times New Roman"/>
        </w:rPr>
        <w:t>eWAT</w:t>
      </w:r>
      <w:proofErr w:type="spellEnd"/>
      <w:r>
        <w:rPr>
          <w:rFonts w:ascii="Times New Roman" w:hAnsi="Times New Roman" w:cs="Times New Roman"/>
        </w:rPr>
        <w:t xml:space="preserve"> from AAV-IMPA2-treated and AAV-NC-treated HFD mice.</w:t>
      </w:r>
      <w:r w:rsidR="000B5713">
        <w:rPr>
          <w:rFonts w:ascii="Times New Roman" w:hAnsi="Times New Roman" w:cs="Times New Roman"/>
        </w:rPr>
        <w:t xml:space="preserve"> (E) Adipose tissue (</w:t>
      </w:r>
      <w:proofErr w:type="spellStart"/>
      <w:r w:rsidR="000B5713">
        <w:rPr>
          <w:rFonts w:ascii="Times New Roman" w:hAnsi="Times New Roman" w:cs="Times New Roman"/>
        </w:rPr>
        <w:t>iWAT</w:t>
      </w:r>
      <w:proofErr w:type="spellEnd"/>
      <w:r w:rsidR="000B5713">
        <w:rPr>
          <w:rFonts w:ascii="Times New Roman" w:hAnsi="Times New Roman" w:cs="Times New Roman"/>
        </w:rPr>
        <w:t xml:space="preserve">, </w:t>
      </w:r>
      <w:proofErr w:type="spellStart"/>
      <w:r w:rsidR="000B5713">
        <w:rPr>
          <w:rFonts w:ascii="Times New Roman" w:hAnsi="Times New Roman" w:cs="Times New Roman"/>
        </w:rPr>
        <w:t>eWAT</w:t>
      </w:r>
      <w:proofErr w:type="spellEnd"/>
      <w:r w:rsidR="000B5713">
        <w:rPr>
          <w:rFonts w:ascii="Times New Roman" w:hAnsi="Times New Roman" w:cs="Times New Roman"/>
        </w:rPr>
        <w:t>, and BAT) weights of mice (n=6).</w:t>
      </w:r>
      <w:r>
        <w:rPr>
          <w:rFonts w:ascii="Times New Roman" w:hAnsi="Times New Roman" w:cs="Times New Roman"/>
        </w:rPr>
        <w:t xml:space="preserve"> (</w:t>
      </w:r>
      <w:r w:rsidR="000B5713">
        <w:rPr>
          <w:rFonts w:ascii="Times New Roman" w:hAnsi="Times New Roman" w:cs="Times New Roman"/>
        </w:rPr>
        <w:t>F</w:t>
      </w:r>
      <w:r>
        <w:rPr>
          <w:rFonts w:ascii="Times New Roman" w:hAnsi="Times New Roman" w:cs="Times New Roman"/>
        </w:rPr>
        <w:t>) Representative H&amp;E staining of adipose tissues (</w:t>
      </w:r>
      <w:proofErr w:type="spellStart"/>
      <w:r>
        <w:rPr>
          <w:rFonts w:ascii="Times New Roman" w:hAnsi="Times New Roman" w:cs="Times New Roman"/>
        </w:rPr>
        <w:t>iWAT</w:t>
      </w:r>
      <w:proofErr w:type="spellEnd"/>
      <w:r>
        <w:rPr>
          <w:rFonts w:ascii="Times New Roman" w:hAnsi="Times New Roman" w:cs="Times New Roman"/>
        </w:rPr>
        <w:t xml:space="preserve">, </w:t>
      </w:r>
      <w:proofErr w:type="spellStart"/>
      <w:r>
        <w:rPr>
          <w:rFonts w:ascii="Times New Roman" w:hAnsi="Times New Roman" w:cs="Times New Roman"/>
        </w:rPr>
        <w:t>eWAT</w:t>
      </w:r>
      <w:proofErr w:type="spellEnd"/>
      <w:r>
        <w:rPr>
          <w:rFonts w:ascii="Times New Roman" w:hAnsi="Times New Roman" w:cs="Times New Roman"/>
        </w:rPr>
        <w:t>, and BAT) after 12 weeks of the NCD</w:t>
      </w:r>
      <w:r>
        <w:rPr>
          <w:rFonts w:ascii="Times New Roman" w:hAnsi="Times New Roman" w:cs="Times New Roman" w:hint="eastAsia"/>
        </w:rPr>
        <w:t>;</w:t>
      </w:r>
      <w:r>
        <w:rPr>
          <w:rFonts w:ascii="Times New Roman" w:hAnsi="Times New Roman" w:cs="Times New Roman"/>
        </w:rPr>
        <w:t xml:space="preserve"> scale bar, 100 </w:t>
      </w:r>
      <w:proofErr w:type="spellStart"/>
      <w:r>
        <w:rPr>
          <w:rFonts w:ascii="Times New Roman" w:hAnsi="Times New Roman" w:cs="Times New Roman"/>
        </w:rPr>
        <w:t>μm</w:t>
      </w:r>
      <w:proofErr w:type="spellEnd"/>
      <w:r>
        <w:rPr>
          <w:rFonts w:ascii="Times New Roman" w:hAnsi="Times New Roman" w:cs="Times New Roman"/>
        </w:rPr>
        <w:t>. (G) Glucose tolerance test (GTT) in AAV-IMPA2-treated and AAV-NC-treated NCD mice (n=6). (H) Area under the curve (AUC) of GTT (n=6). (I) Insulin tolerance test (ITT) in AAV-IMPA2-treated and AAV-NC-treated NCD mice (n=6). (J) AUC of ITT (n=6). Data represent mean ± SEM. *P &lt; 0.05, **P &lt; 0.01. ns, non-significant.</w:t>
      </w:r>
    </w:p>
    <w:p w14:paraId="02A2DBC1" w14:textId="77777777" w:rsidR="00534696" w:rsidRDefault="00534696">
      <w:pPr>
        <w:rPr>
          <w:rFonts w:ascii="Times New Roman" w:hAnsi="Times New Roman" w:cs="Times New Roman"/>
        </w:rPr>
      </w:pPr>
    </w:p>
    <w:p w14:paraId="6071C1C5" w14:textId="3BCD0152" w:rsidR="00534696" w:rsidRDefault="00123E0E">
      <w:pPr>
        <w:rPr>
          <w:rFonts w:ascii="Times New Roman" w:hAnsi="Times New Roman" w:cs="Times New Roman"/>
        </w:rPr>
      </w:pPr>
      <w:r>
        <w:rPr>
          <w:rFonts w:ascii="Times New Roman" w:hAnsi="Times New Roman" w:cs="Times New Roman"/>
        </w:rPr>
        <w:t xml:space="preserve">Figure S4 overexpression of IMPA2 does not affect adipose thermogenesis in room temperature. AAV-NC or AAV-IMPA2 was subcutaneously injected into the bilateral inguinal areas, and 2 weeks later, the mice were held at room temperature before sacrifice. (A) Body weight of the mice. (B) Relative </w:t>
      </w:r>
      <w:proofErr w:type="spellStart"/>
      <w:r>
        <w:rPr>
          <w:rFonts w:ascii="Times New Roman" w:hAnsi="Times New Roman" w:cs="Times New Roman"/>
        </w:rPr>
        <w:t>iWAT</w:t>
      </w:r>
      <w:proofErr w:type="spellEnd"/>
      <w:r>
        <w:rPr>
          <w:rFonts w:ascii="Times New Roman" w:hAnsi="Times New Roman" w:cs="Times New Roman"/>
        </w:rPr>
        <w:t xml:space="preserve"> weight (normalized to body weight) after 48</w:t>
      </w:r>
      <w:r>
        <w:rPr>
          <w:rFonts w:ascii="Times New Roman" w:hAnsi="Times New Roman" w:cs="Times New Roman" w:hint="eastAsia"/>
        </w:rPr>
        <w:t xml:space="preserve"> </w:t>
      </w:r>
      <w:r>
        <w:rPr>
          <w:rFonts w:ascii="Times New Roman" w:hAnsi="Times New Roman" w:cs="Times New Roman"/>
        </w:rPr>
        <w:t>h of cold exposure at 4</w:t>
      </w:r>
      <w:r>
        <w:rPr>
          <w:rFonts w:ascii="Times New Roman" w:hAnsi="Times New Roman" w:cs="Times New Roman" w:hint="eastAsia"/>
        </w:rPr>
        <w:t xml:space="preserve"> </w:t>
      </w:r>
      <w:r>
        <w:rPr>
          <w:rFonts w:ascii="Times New Roman" w:hAnsi="Times New Roman" w:cs="Times New Roman"/>
        </w:rPr>
        <w:t>°C. VO</w:t>
      </w:r>
      <w:r>
        <w:rPr>
          <w:rFonts w:ascii="Times New Roman" w:hAnsi="Times New Roman" w:cs="Times New Roman"/>
          <w:vertAlign w:val="subscript"/>
        </w:rPr>
        <w:t>2</w:t>
      </w:r>
      <w:r>
        <w:rPr>
          <w:rFonts w:ascii="Times New Roman" w:hAnsi="Times New Roman" w:cs="Times New Roman"/>
        </w:rPr>
        <w:t xml:space="preserve"> (C), VCO</w:t>
      </w:r>
      <w:r>
        <w:rPr>
          <w:rFonts w:ascii="Times New Roman" w:hAnsi="Times New Roman" w:cs="Times New Roman"/>
          <w:vertAlign w:val="subscript"/>
        </w:rPr>
        <w:t xml:space="preserve">2 </w:t>
      </w:r>
      <w:r>
        <w:rPr>
          <w:rFonts w:ascii="Times New Roman" w:hAnsi="Times New Roman" w:cs="Times New Roman"/>
        </w:rPr>
        <w:t>(D), and heat production (E) were analyzed. The day/night bar represents a 12-h duration. (F) Quantitative analysis of VO</w:t>
      </w:r>
      <w:r>
        <w:rPr>
          <w:rFonts w:ascii="Times New Roman" w:hAnsi="Times New Roman" w:cs="Times New Roman"/>
          <w:vertAlign w:val="subscript"/>
        </w:rPr>
        <w:t>2</w:t>
      </w:r>
      <w:r>
        <w:rPr>
          <w:rFonts w:ascii="Times New Roman" w:hAnsi="Times New Roman" w:cs="Times New Roman"/>
        </w:rPr>
        <w:t xml:space="preserve"> in panel </w:t>
      </w:r>
      <w:r>
        <w:rPr>
          <w:rFonts w:ascii="Times New Roman" w:hAnsi="Times New Roman" w:cs="Times New Roman" w:hint="eastAsia"/>
        </w:rPr>
        <w:t>C</w:t>
      </w:r>
      <w:r>
        <w:rPr>
          <w:rFonts w:ascii="Times New Roman" w:hAnsi="Times New Roman" w:cs="Times New Roman"/>
        </w:rPr>
        <w:t>. (G) Quantitative analysis of VCO</w:t>
      </w:r>
      <w:r>
        <w:rPr>
          <w:rFonts w:ascii="Times New Roman" w:hAnsi="Times New Roman" w:cs="Times New Roman"/>
          <w:vertAlign w:val="subscript"/>
        </w:rPr>
        <w:t>2</w:t>
      </w:r>
      <w:r>
        <w:rPr>
          <w:rFonts w:ascii="Times New Roman" w:hAnsi="Times New Roman" w:cs="Times New Roman"/>
        </w:rPr>
        <w:t xml:space="preserve"> in panel </w:t>
      </w:r>
      <w:r>
        <w:rPr>
          <w:rFonts w:ascii="Times New Roman" w:hAnsi="Times New Roman" w:cs="Times New Roman" w:hint="eastAsia"/>
        </w:rPr>
        <w:t>D</w:t>
      </w:r>
      <w:r>
        <w:rPr>
          <w:rFonts w:ascii="Times New Roman" w:hAnsi="Times New Roman" w:cs="Times New Roman"/>
        </w:rPr>
        <w:t xml:space="preserve">. (H) Quantitative analysis of heat production in panel </w:t>
      </w:r>
      <w:r>
        <w:rPr>
          <w:rFonts w:ascii="Times New Roman" w:hAnsi="Times New Roman" w:cs="Times New Roman" w:hint="eastAsia"/>
        </w:rPr>
        <w:t>E</w:t>
      </w:r>
      <w:r>
        <w:rPr>
          <w:rFonts w:ascii="Times New Roman" w:hAnsi="Times New Roman" w:cs="Times New Roman"/>
        </w:rPr>
        <w:t>. (I) Average values of physical activity. VO</w:t>
      </w:r>
      <w:r>
        <w:rPr>
          <w:rFonts w:ascii="Times New Roman" w:hAnsi="Times New Roman" w:cs="Times New Roman"/>
          <w:vertAlign w:val="subscript"/>
        </w:rPr>
        <w:t>2</w:t>
      </w:r>
      <w:r>
        <w:rPr>
          <w:rFonts w:ascii="Times New Roman" w:hAnsi="Times New Roman" w:cs="Times New Roman"/>
        </w:rPr>
        <w:t>, VCO</w:t>
      </w:r>
      <w:r>
        <w:rPr>
          <w:rFonts w:ascii="Times New Roman" w:hAnsi="Times New Roman" w:cs="Times New Roman"/>
          <w:vertAlign w:val="subscript"/>
        </w:rPr>
        <w:t>2</w:t>
      </w:r>
      <w:r>
        <w:rPr>
          <w:rFonts w:ascii="Times New Roman" w:hAnsi="Times New Roman" w:cs="Times New Roman"/>
        </w:rPr>
        <w:t xml:space="preserve">, and heat production were analyzed by ANOVA with total body mass as a covariate. Data represent mean ± SEM </w:t>
      </w:r>
      <w:r>
        <w:rPr>
          <w:rFonts w:ascii="Times New Roman" w:hAnsi="Times New Roman" w:cs="Times New Roman"/>
          <w:szCs w:val="21"/>
        </w:rPr>
        <w:t>(n = 4)</w:t>
      </w:r>
      <w:r>
        <w:rPr>
          <w:rFonts w:ascii="Times New Roman" w:hAnsi="Times New Roman" w:cs="Times New Roman"/>
        </w:rPr>
        <w:t xml:space="preserve">. *P &lt; 0.05, **P &lt; 0.01. </w:t>
      </w:r>
      <w:r>
        <w:rPr>
          <w:rFonts w:ascii="Times New Roman" w:eastAsia="宋体" w:hAnsi="Times New Roman" w:cs="Times New Roman"/>
          <w:kern w:val="0"/>
          <w:szCs w:val="21"/>
          <w:lang w:bidi="ar"/>
        </w:rPr>
        <w:t>ns, non-significant.</w:t>
      </w:r>
    </w:p>
    <w:p w14:paraId="5C9FF7E9" w14:textId="77777777" w:rsidR="00534696" w:rsidRDefault="00534696">
      <w:pPr>
        <w:rPr>
          <w:rFonts w:ascii="Times New Roman" w:hAnsi="Times New Roman" w:cs="Times New Roman"/>
        </w:rPr>
      </w:pPr>
    </w:p>
    <w:p w14:paraId="5915976A" w14:textId="42B87B62" w:rsidR="00534696" w:rsidRDefault="00123E0E">
      <w:pPr>
        <w:rPr>
          <w:rFonts w:ascii="Times New Roman" w:eastAsia="宋体" w:hAnsi="Times New Roman" w:cs="Times New Roman"/>
          <w:kern w:val="0"/>
          <w:szCs w:val="21"/>
          <w:lang w:bidi="ar"/>
        </w:rPr>
      </w:pPr>
      <w:r>
        <w:rPr>
          <w:rFonts w:ascii="Times New Roman" w:hAnsi="Times New Roman" w:cs="Times New Roman"/>
        </w:rPr>
        <w:t xml:space="preserve">Figure S5 </w:t>
      </w:r>
      <w:r>
        <w:rPr>
          <w:rFonts w:ascii="Times New Roman" w:eastAsia="宋体" w:hAnsi="Times New Roman" w:cs="Times New Roman"/>
          <w:kern w:val="0"/>
          <w:szCs w:val="21"/>
          <w:lang w:bidi="ar"/>
        </w:rPr>
        <w:t xml:space="preserve">IMPA2 gain-of-function promotes adipose thermogenesis </w:t>
      </w:r>
      <w:r>
        <w:rPr>
          <w:rFonts w:ascii="Times New Roman" w:eastAsia="宋体" w:hAnsi="Times New Roman" w:cs="Times New Roman" w:hint="eastAsia"/>
          <w:kern w:val="0"/>
          <w:szCs w:val="21"/>
          <w:lang w:bidi="ar"/>
        </w:rPr>
        <w:t>induced by CL316</w:t>
      </w:r>
      <w:r>
        <w:rPr>
          <w:rFonts w:ascii="Times New Roman" w:eastAsia="宋体" w:hAnsi="Times New Roman" w:cs="Times New Roman"/>
          <w:kern w:val="0"/>
          <w:szCs w:val="21"/>
          <w:lang w:bidi="ar"/>
        </w:rPr>
        <w:t>,243. AAV-NC or AAV-IMPA2 was subcutaneously injected into the bilateral inguinal areas, and 2 weeks later, the mice were injected intraperitoneally daily with saline or CL316,243 (1 mg/kg/d) for 5 d. VO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VCO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xml:space="preserve">, heat production of mice in response to CL316,243 treatment at day 5. (A) Body weight of </w:t>
      </w:r>
      <w:r>
        <w:rPr>
          <w:rFonts w:ascii="Times New Roman" w:eastAsia="宋体" w:hAnsi="Times New Roman" w:cs="Times New Roman"/>
          <w:kern w:val="0"/>
          <w:szCs w:val="21"/>
          <w:lang w:bidi="ar"/>
        </w:rPr>
        <w:lastRenderedPageBreak/>
        <w:t xml:space="preserve">the mice (n=4). (B) Relative </w:t>
      </w:r>
      <w:proofErr w:type="spellStart"/>
      <w:r>
        <w:rPr>
          <w:rFonts w:ascii="Times New Roman" w:eastAsia="宋体" w:hAnsi="Times New Roman" w:cs="Times New Roman"/>
          <w:kern w:val="0"/>
          <w:szCs w:val="21"/>
          <w:lang w:bidi="ar"/>
        </w:rPr>
        <w:t>iWAT</w:t>
      </w:r>
      <w:proofErr w:type="spellEnd"/>
      <w:r>
        <w:rPr>
          <w:rFonts w:ascii="Times New Roman" w:eastAsia="宋体" w:hAnsi="Times New Roman" w:cs="Times New Roman"/>
          <w:kern w:val="0"/>
          <w:szCs w:val="21"/>
          <w:lang w:bidi="ar"/>
        </w:rPr>
        <w:t xml:space="preserve"> weight (normalized to body weight) after CL316,243 treatment at day 5 (n=4). VO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xml:space="preserve"> (C), VCO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xml:space="preserve"> (D), and heat production (E) were analyzed (n=4). The day/night bar represents a 12-h duration. (F) Quantitative analysis of VO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xml:space="preserve"> in panel </w:t>
      </w:r>
      <w:r>
        <w:rPr>
          <w:rFonts w:ascii="Times New Roman" w:eastAsia="宋体" w:hAnsi="Times New Roman" w:cs="Times New Roman" w:hint="eastAsia"/>
          <w:kern w:val="0"/>
          <w:szCs w:val="21"/>
          <w:lang w:bidi="ar"/>
        </w:rPr>
        <w:t>C</w:t>
      </w:r>
      <w:r>
        <w:rPr>
          <w:rFonts w:ascii="Times New Roman" w:eastAsia="宋体" w:hAnsi="Times New Roman" w:cs="Times New Roman"/>
          <w:kern w:val="0"/>
          <w:szCs w:val="21"/>
          <w:lang w:bidi="ar"/>
        </w:rPr>
        <w:t>. (G) Quantitative analysis of VCO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xml:space="preserve"> in panel </w:t>
      </w:r>
      <w:r>
        <w:rPr>
          <w:rFonts w:ascii="Times New Roman" w:eastAsia="宋体" w:hAnsi="Times New Roman" w:cs="Times New Roman" w:hint="eastAsia"/>
          <w:kern w:val="0"/>
          <w:szCs w:val="21"/>
          <w:lang w:bidi="ar"/>
        </w:rPr>
        <w:t>D</w:t>
      </w:r>
      <w:r>
        <w:rPr>
          <w:rFonts w:ascii="Times New Roman" w:eastAsia="宋体" w:hAnsi="Times New Roman" w:cs="Times New Roman"/>
          <w:kern w:val="0"/>
          <w:szCs w:val="21"/>
          <w:lang w:bidi="ar"/>
        </w:rPr>
        <w:t xml:space="preserve">. (H) Quantitative analysis of heat production in panel </w:t>
      </w:r>
      <w:r>
        <w:rPr>
          <w:rFonts w:ascii="Times New Roman" w:eastAsia="宋体" w:hAnsi="Times New Roman" w:cs="Times New Roman" w:hint="eastAsia"/>
          <w:kern w:val="0"/>
          <w:szCs w:val="21"/>
          <w:lang w:bidi="ar"/>
        </w:rPr>
        <w:t>E</w:t>
      </w:r>
      <w:r>
        <w:rPr>
          <w:rFonts w:ascii="Times New Roman" w:eastAsia="宋体" w:hAnsi="Times New Roman" w:cs="Times New Roman"/>
          <w:kern w:val="0"/>
          <w:szCs w:val="21"/>
          <w:lang w:bidi="ar"/>
        </w:rPr>
        <w:t xml:space="preserve">. (I) Average values of physical activity. (J) Representative immunoblotting images of the expression levels of IMPA2 and UCP1 in </w:t>
      </w:r>
      <w:proofErr w:type="spellStart"/>
      <w:r>
        <w:rPr>
          <w:rFonts w:ascii="Times New Roman" w:eastAsia="宋体" w:hAnsi="Times New Roman" w:cs="Times New Roman"/>
          <w:kern w:val="0"/>
          <w:szCs w:val="21"/>
          <w:lang w:bidi="ar"/>
        </w:rPr>
        <w:t>iWAT</w:t>
      </w:r>
      <w:proofErr w:type="spellEnd"/>
      <w:r>
        <w:rPr>
          <w:rFonts w:ascii="Times New Roman" w:eastAsia="宋体" w:hAnsi="Times New Roman" w:cs="Times New Roman"/>
          <w:kern w:val="0"/>
          <w:szCs w:val="21"/>
          <w:lang w:bidi="ar"/>
        </w:rPr>
        <w:t xml:space="preserve">. Right panel shows the result of densitometric analyses. (K) Relative mRNA levels of thermogenic, </w:t>
      </w:r>
      <w:proofErr w:type="spellStart"/>
      <w:r>
        <w:rPr>
          <w:rFonts w:ascii="Times New Roman" w:eastAsia="宋体" w:hAnsi="Times New Roman" w:cs="Times New Roman"/>
          <w:kern w:val="0"/>
          <w:szCs w:val="21"/>
          <w:lang w:bidi="ar"/>
        </w:rPr>
        <w:t>adipogenic</w:t>
      </w:r>
      <w:proofErr w:type="spellEnd"/>
      <w:r>
        <w:rPr>
          <w:rFonts w:ascii="Times New Roman" w:eastAsia="宋体" w:hAnsi="Times New Roman" w:cs="Times New Roman"/>
          <w:kern w:val="0"/>
          <w:szCs w:val="21"/>
          <w:lang w:bidi="ar"/>
        </w:rPr>
        <w:t xml:space="preserve">, and beige marker genes. (L) Images show UCP1 immunohistochemistry in </w:t>
      </w:r>
      <w:proofErr w:type="spellStart"/>
      <w:r>
        <w:rPr>
          <w:rFonts w:ascii="Times New Roman" w:eastAsia="宋体" w:hAnsi="Times New Roman" w:cs="Times New Roman"/>
          <w:kern w:val="0"/>
          <w:szCs w:val="21"/>
          <w:lang w:bidi="ar"/>
        </w:rPr>
        <w:t>iWAT</w:t>
      </w:r>
      <w:proofErr w:type="spellEnd"/>
      <w:r>
        <w:rPr>
          <w:rFonts w:ascii="Times New Roman" w:eastAsia="宋体" w:hAnsi="Times New Roman" w:cs="Times New Roman"/>
          <w:kern w:val="0"/>
          <w:szCs w:val="21"/>
          <w:lang w:bidi="ar"/>
        </w:rPr>
        <w:t xml:space="preserve"> sections; scale bar, 100</w:t>
      </w:r>
      <w:r>
        <w:rPr>
          <w:rFonts w:ascii="Times New Roman" w:eastAsia="宋体" w:hAnsi="Times New Roman" w:cs="Times New Roman" w:hint="eastAsia"/>
          <w:kern w:val="0"/>
          <w:szCs w:val="21"/>
          <w:lang w:bidi="ar"/>
        </w:rPr>
        <w:t xml:space="preserve"> </w:t>
      </w:r>
      <w:proofErr w:type="spellStart"/>
      <w:r>
        <w:rPr>
          <w:rFonts w:ascii="Times New Roman" w:eastAsia="宋体" w:hAnsi="Times New Roman" w:cs="Times New Roman"/>
          <w:kern w:val="0"/>
          <w:szCs w:val="21"/>
          <w:lang w:bidi="ar"/>
        </w:rPr>
        <w:t>μm</w:t>
      </w:r>
      <w:proofErr w:type="spellEnd"/>
      <w:r>
        <w:rPr>
          <w:rFonts w:ascii="Times New Roman" w:eastAsia="宋体" w:hAnsi="Times New Roman" w:cs="Times New Roman"/>
          <w:kern w:val="0"/>
          <w:szCs w:val="21"/>
          <w:lang w:bidi="ar"/>
        </w:rPr>
        <w:t xml:space="preserve">. (M) Representative H&amp;E staining of </w:t>
      </w:r>
      <w:proofErr w:type="spellStart"/>
      <w:r>
        <w:rPr>
          <w:rFonts w:ascii="Times New Roman" w:eastAsia="宋体" w:hAnsi="Times New Roman" w:cs="Times New Roman"/>
          <w:kern w:val="0"/>
          <w:szCs w:val="21"/>
          <w:lang w:bidi="ar"/>
        </w:rPr>
        <w:t>iWAT</w:t>
      </w:r>
      <w:proofErr w:type="spellEnd"/>
      <w:r>
        <w:rPr>
          <w:rFonts w:ascii="Times New Roman" w:eastAsia="宋体" w:hAnsi="Times New Roman" w:cs="Times New Roman"/>
          <w:kern w:val="0"/>
          <w:szCs w:val="21"/>
          <w:lang w:bidi="ar"/>
        </w:rPr>
        <w:t xml:space="preserve"> sections; scale bar, 100 </w:t>
      </w:r>
      <w:proofErr w:type="spellStart"/>
      <w:r>
        <w:rPr>
          <w:rFonts w:ascii="Times New Roman" w:eastAsia="宋体" w:hAnsi="Times New Roman" w:cs="Times New Roman"/>
          <w:kern w:val="0"/>
          <w:szCs w:val="21"/>
          <w:lang w:bidi="ar"/>
        </w:rPr>
        <w:t>μm</w:t>
      </w:r>
      <w:proofErr w:type="spellEnd"/>
      <w:r>
        <w:rPr>
          <w:rFonts w:ascii="Times New Roman" w:eastAsia="宋体" w:hAnsi="Times New Roman" w:cs="Times New Roman"/>
          <w:kern w:val="0"/>
          <w:szCs w:val="21"/>
          <w:lang w:bidi="ar"/>
        </w:rPr>
        <w:t xml:space="preserve">. Primary adipose cells were treated with Ad-NC or Ad-IMPA2 for 48 h, and then treated with PBS or 2 </w:t>
      </w:r>
      <w:proofErr w:type="spellStart"/>
      <w:r>
        <w:rPr>
          <w:rFonts w:ascii="Times New Roman" w:eastAsia="宋体" w:hAnsi="Times New Roman" w:cs="Times New Roman"/>
          <w:kern w:val="0"/>
          <w:szCs w:val="21"/>
          <w:lang w:bidi="ar"/>
        </w:rPr>
        <w:t>μM</w:t>
      </w:r>
      <w:proofErr w:type="spellEnd"/>
      <w:r>
        <w:rPr>
          <w:rFonts w:ascii="Times New Roman" w:eastAsia="宋体" w:hAnsi="Times New Roman" w:cs="Times New Roman"/>
          <w:kern w:val="0"/>
          <w:szCs w:val="21"/>
          <w:lang w:bidi="ar"/>
        </w:rPr>
        <w:t xml:space="preserve"> CL316,243. (N) Representative immunoblotting images of the expression levels of IMPA2 and UCP1 in primary adipose cells. Right panel shows the result of densitometric analyses. (O) Relative mRNA levels of IMPA2, UCP1, PGAC1α, Prdm16, </w:t>
      </w:r>
      <w:proofErr w:type="spellStart"/>
      <w:r>
        <w:rPr>
          <w:rFonts w:ascii="Times New Roman" w:eastAsia="宋体" w:hAnsi="Times New Roman" w:cs="Times New Roman"/>
          <w:kern w:val="0"/>
          <w:szCs w:val="21"/>
          <w:lang w:bidi="ar"/>
        </w:rPr>
        <w:t>Cidea</w:t>
      </w:r>
      <w:proofErr w:type="spellEnd"/>
      <w:r>
        <w:rPr>
          <w:rFonts w:ascii="Times New Roman" w:eastAsia="宋体" w:hAnsi="Times New Roman" w:cs="Times New Roman"/>
          <w:kern w:val="0"/>
          <w:szCs w:val="21"/>
          <w:lang w:bidi="ar"/>
        </w:rPr>
        <w:t>, and Dio2. VO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VCO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and heat production were analyzed by ANOVA with total body mass as a covariate. Data represent mean ± SEM. *P &lt; 0.05, **P &lt; 0.01. ns, non-significant.</w:t>
      </w:r>
    </w:p>
    <w:p w14:paraId="3030ADC5" w14:textId="77777777" w:rsidR="00534696" w:rsidRDefault="00534696">
      <w:pPr>
        <w:rPr>
          <w:rFonts w:ascii="Times New Roman" w:hAnsi="Times New Roman" w:cs="Times New Roman"/>
        </w:rPr>
      </w:pPr>
    </w:p>
    <w:p w14:paraId="1B696C84" w14:textId="3A623B37" w:rsidR="00534696" w:rsidRDefault="00123E0E">
      <w:pPr>
        <w:rPr>
          <w:rFonts w:ascii="Times New Roman" w:hAnsi="Times New Roman" w:cs="Times New Roman"/>
        </w:rPr>
      </w:pPr>
      <w:r>
        <w:rPr>
          <w:rFonts w:ascii="Times New Roman" w:hAnsi="Times New Roman" w:cs="Times New Roman"/>
        </w:rPr>
        <w:t>Figure S6 knockdown of IMPA2 do</w:t>
      </w:r>
      <w:r>
        <w:rPr>
          <w:rFonts w:ascii="Times New Roman" w:hAnsi="Times New Roman" w:cs="Times New Roman" w:hint="eastAsia"/>
        </w:rPr>
        <w:t>es</w:t>
      </w:r>
      <w:r>
        <w:rPr>
          <w:rFonts w:ascii="Times New Roman" w:hAnsi="Times New Roman" w:cs="Times New Roman"/>
        </w:rPr>
        <w:t xml:space="preserve"> not affect adipose thermogenesis in room temperature.</w:t>
      </w:r>
      <w:r>
        <w:rPr>
          <w:rFonts w:ascii="Times New Roman" w:hAnsi="Times New Roman" w:cs="Times New Roman" w:hint="eastAsia"/>
        </w:rPr>
        <w:t xml:space="preserve"> </w:t>
      </w:r>
      <w:r>
        <w:rPr>
          <w:rFonts w:ascii="Times New Roman" w:hAnsi="Times New Roman" w:cs="Times New Roman"/>
        </w:rPr>
        <w:t>AAV-</w:t>
      </w:r>
      <w:proofErr w:type="spellStart"/>
      <w:r>
        <w:rPr>
          <w:rFonts w:ascii="Times New Roman" w:hAnsi="Times New Roman" w:cs="Times New Roman"/>
        </w:rPr>
        <w:t>Sh</w:t>
      </w:r>
      <w:proofErr w:type="spellEnd"/>
      <w:r>
        <w:rPr>
          <w:rFonts w:ascii="Times New Roman" w:hAnsi="Times New Roman" w:cs="Times New Roman"/>
        </w:rPr>
        <w:t>-NC or AAV-Sh-IMPA2 was subcutaneously injected into the bilateral inguinal areas, and 2 weeks later, the mice were</w:t>
      </w:r>
      <w:r>
        <w:rPr>
          <w:rFonts w:ascii="Times New Roman" w:hAnsi="Times New Roman" w:cs="Times New Roman" w:hint="eastAsia"/>
        </w:rPr>
        <w:t xml:space="preserve"> held at room temperature</w:t>
      </w:r>
      <w:r>
        <w:rPr>
          <w:rFonts w:ascii="Times New Roman" w:hAnsi="Times New Roman" w:cs="Times New Roman"/>
        </w:rPr>
        <w:t xml:space="preserve"> before sacrifice.</w:t>
      </w:r>
      <w:r>
        <w:rPr>
          <w:rFonts w:ascii="Times New Roman" w:hAnsi="Times New Roman" w:cs="Times New Roman" w:hint="eastAsia"/>
        </w:rPr>
        <w:t xml:space="preserve"> </w:t>
      </w:r>
      <w:r>
        <w:rPr>
          <w:rFonts w:ascii="Times New Roman" w:hAnsi="Times New Roman" w:cs="Times New Roman"/>
        </w:rPr>
        <w:t>(</w:t>
      </w:r>
      <w:r>
        <w:rPr>
          <w:rFonts w:ascii="Times New Roman" w:hAnsi="Times New Roman" w:cs="Times New Roman" w:hint="eastAsia"/>
        </w:rPr>
        <w:t>A</w:t>
      </w:r>
      <w:r>
        <w:rPr>
          <w:rFonts w:ascii="Times New Roman" w:hAnsi="Times New Roman" w:cs="Times New Roman"/>
        </w:rPr>
        <w:t>) Body weight</w:t>
      </w:r>
      <w:r>
        <w:rPr>
          <w:rFonts w:ascii="Times New Roman" w:hAnsi="Times New Roman" w:cs="Times New Roman" w:hint="eastAsia"/>
        </w:rPr>
        <w:t xml:space="preserve"> </w:t>
      </w:r>
      <w:r>
        <w:rPr>
          <w:rFonts w:ascii="Times New Roman" w:hAnsi="Times New Roman" w:cs="Times New Roman"/>
        </w:rPr>
        <w:t>of the mice.</w:t>
      </w:r>
      <w:r>
        <w:rPr>
          <w:rFonts w:ascii="Times New Roman" w:hAnsi="Times New Roman" w:cs="Times New Roman" w:hint="eastAsia"/>
        </w:rPr>
        <w:t xml:space="preserve"> </w:t>
      </w:r>
      <w:r>
        <w:rPr>
          <w:rFonts w:ascii="Times New Roman" w:hAnsi="Times New Roman" w:cs="Times New Roman"/>
        </w:rPr>
        <w:t xml:space="preserve">(B) Relative </w:t>
      </w:r>
      <w:proofErr w:type="spellStart"/>
      <w:r>
        <w:rPr>
          <w:rFonts w:ascii="Times New Roman" w:hAnsi="Times New Roman" w:cs="Times New Roman"/>
        </w:rPr>
        <w:t>iWAT</w:t>
      </w:r>
      <w:proofErr w:type="spellEnd"/>
      <w:r>
        <w:rPr>
          <w:rFonts w:ascii="Times New Roman" w:hAnsi="Times New Roman" w:cs="Times New Roman"/>
        </w:rPr>
        <w:t xml:space="preserve"> weight (normalized to body weight) after 48h of cold exposure at 4</w:t>
      </w:r>
      <w:r>
        <w:rPr>
          <w:rFonts w:ascii="Times New Roman" w:hAnsi="Times New Roman" w:cs="Times New Roman" w:hint="eastAsia"/>
        </w:rPr>
        <w:t xml:space="preserve"> </w:t>
      </w:r>
      <w:r>
        <w:rPr>
          <w:rFonts w:ascii="Times New Roman" w:hAnsi="Times New Roman" w:cs="Times New Roman"/>
        </w:rPr>
        <w:t>°C</w:t>
      </w:r>
      <w:r>
        <w:rPr>
          <w:rFonts w:ascii="Times New Roman" w:hAnsi="Times New Roman" w:cs="Times New Roman" w:hint="eastAsia"/>
        </w:rPr>
        <w:t xml:space="preserve">. </w:t>
      </w:r>
      <w:r>
        <w:rPr>
          <w:rFonts w:ascii="Times New Roman" w:hAnsi="Times New Roman" w:cs="Times New Roman"/>
        </w:rPr>
        <w:t>VO</w:t>
      </w:r>
      <w:r>
        <w:rPr>
          <w:rFonts w:ascii="Times New Roman" w:hAnsi="Times New Roman" w:cs="Times New Roman"/>
          <w:vertAlign w:val="subscript"/>
        </w:rPr>
        <w:t>2</w:t>
      </w:r>
      <w:r>
        <w:rPr>
          <w:rFonts w:ascii="Times New Roman" w:hAnsi="Times New Roman" w:cs="Times New Roman"/>
        </w:rPr>
        <w:t xml:space="preserve"> (</w:t>
      </w:r>
      <w:r>
        <w:rPr>
          <w:rFonts w:ascii="Times New Roman" w:hAnsi="Times New Roman" w:cs="Times New Roman" w:hint="eastAsia"/>
        </w:rPr>
        <w:t>C</w:t>
      </w:r>
      <w:r>
        <w:rPr>
          <w:rFonts w:ascii="Times New Roman" w:hAnsi="Times New Roman" w:cs="Times New Roman"/>
        </w:rPr>
        <w:t>), VCO</w:t>
      </w:r>
      <w:r>
        <w:rPr>
          <w:rFonts w:ascii="Times New Roman" w:hAnsi="Times New Roman" w:cs="Times New Roman"/>
          <w:vertAlign w:val="subscript"/>
        </w:rPr>
        <w:t xml:space="preserve">2 </w:t>
      </w:r>
      <w:r>
        <w:rPr>
          <w:rFonts w:ascii="Times New Roman" w:hAnsi="Times New Roman" w:cs="Times New Roman"/>
        </w:rPr>
        <w:t>(</w:t>
      </w:r>
      <w:r>
        <w:rPr>
          <w:rFonts w:ascii="Times New Roman" w:hAnsi="Times New Roman" w:cs="Times New Roman" w:hint="eastAsia"/>
        </w:rPr>
        <w:t>D</w:t>
      </w:r>
      <w:r>
        <w:rPr>
          <w:rFonts w:ascii="Times New Roman" w:hAnsi="Times New Roman" w:cs="Times New Roman"/>
        </w:rPr>
        <w:t>), and heat production (</w:t>
      </w:r>
      <w:r>
        <w:rPr>
          <w:rFonts w:ascii="Times New Roman" w:hAnsi="Times New Roman" w:cs="Times New Roman" w:hint="eastAsia"/>
        </w:rPr>
        <w:t>E</w:t>
      </w:r>
      <w:r>
        <w:rPr>
          <w:rFonts w:ascii="Times New Roman" w:hAnsi="Times New Roman" w:cs="Times New Roman"/>
        </w:rPr>
        <w:t>) were analyzed. The day/night bar represents a 12-h duration.</w:t>
      </w:r>
      <w:r>
        <w:rPr>
          <w:rFonts w:ascii="Times New Roman" w:hAnsi="Times New Roman" w:cs="Times New Roman" w:hint="eastAsia"/>
        </w:rPr>
        <w:t xml:space="preserve"> </w:t>
      </w:r>
      <w:r>
        <w:rPr>
          <w:rFonts w:ascii="Times New Roman" w:hAnsi="Times New Roman" w:cs="Times New Roman"/>
        </w:rPr>
        <w:t>(</w:t>
      </w:r>
      <w:r>
        <w:rPr>
          <w:rFonts w:ascii="Times New Roman" w:hAnsi="Times New Roman" w:cs="Times New Roman" w:hint="eastAsia"/>
        </w:rPr>
        <w:t>F</w:t>
      </w:r>
      <w:r>
        <w:rPr>
          <w:rFonts w:ascii="Times New Roman" w:hAnsi="Times New Roman" w:cs="Times New Roman"/>
        </w:rPr>
        <w:t>) Average values of physical activity.</w:t>
      </w:r>
      <w:r>
        <w:rPr>
          <w:rFonts w:ascii="Times New Roman" w:hAnsi="Times New Roman" w:cs="Times New Roman" w:hint="eastAsia"/>
        </w:rPr>
        <w:t xml:space="preserve"> </w:t>
      </w:r>
      <w:r>
        <w:rPr>
          <w:rFonts w:ascii="Times New Roman" w:hAnsi="Times New Roman" w:cs="Times New Roman"/>
        </w:rPr>
        <w:t>(</w:t>
      </w:r>
      <w:r>
        <w:rPr>
          <w:rFonts w:ascii="Times New Roman" w:hAnsi="Times New Roman" w:cs="Times New Roman" w:hint="eastAsia"/>
        </w:rPr>
        <w:t>G</w:t>
      </w:r>
      <w:r>
        <w:rPr>
          <w:rFonts w:ascii="Times New Roman" w:hAnsi="Times New Roman" w:cs="Times New Roman"/>
        </w:rPr>
        <w:t>) Quantitative analysis of VO</w:t>
      </w:r>
      <w:r>
        <w:rPr>
          <w:rFonts w:ascii="Times New Roman" w:hAnsi="Times New Roman" w:cs="Times New Roman"/>
          <w:vertAlign w:val="subscript"/>
        </w:rPr>
        <w:t>2</w:t>
      </w:r>
      <w:r>
        <w:rPr>
          <w:rFonts w:ascii="Times New Roman" w:hAnsi="Times New Roman" w:cs="Times New Roman"/>
        </w:rPr>
        <w:t xml:space="preserve"> in panel </w:t>
      </w:r>
      <w:r>
        <w:rPr>
          <w:rFonts w:ascii="Times New Roman" w:hAnsi="Times New Roman" w:cs="Times New Roman" w:hint="eastAsia"/>
        </w:rPr>
        <w:t>C</w:t>
      </w:r>
      <w:r>
        <w:rPr>
          <w:rFonts w:ascii="Times New Roman" w:hAnsi="Times New Roman" w:cs="Times New Roman"/>
        </w:rPr>
        <w:t xml:space="preserve">. </w:t>
      </w:r>
      <w:r>
        <w:rPr>
          <w:rFonts w:ascii="Times New Roman" w:hAnsi="Times New Roman" w:cs="Times New Roman" w:hint="eastAsia"/>
        </w:rPr>
        <w:t>(H</w:t>
      </w:r>
      <w:r>
        <w:rPr>
          <w:rFonts w:ascii="Times New Roman" w:hAnsi="Times New Roman" w:cs="Times New Roman"/>
        </w:rPr>
        <w:t>) Quantitative analysis of VCO</w:t>
      </w:r>
      <w:r>
        <w:rPr>
          <w:rFonts w:ascii="Times New Roman" w:hAnsi="Times New Roman" w:cs="Times New Roman"/>
          <w:vertAlign w:val="subscript"/>
        </w:rPr>
        <w:t>2</w:t>
      </w:r>
      <w:r>
        <w:rPr>
          <w:rFonts w:ascii="Times New Roman" w:hAnsi="Times New Roman" w:cs="Times New Roman"/>
        </w:rPr>
        <w:t xml:space="preserve"> in panel </w:t>
      </w:r>
      <w:r>
        <w:rPr>
          <w:rFonts w:ascii="Times New Roman" w:hAnsi="Times New Roman" w:cs="Times New Roman" w:hint="eastAsia"/>
        </w:rPr>
        <w:t>D</w:t>
      </w:r>
      <w:r>
        <w:rPr>
          <w:rFonts w:ascii="Times New Roman" w:hAnsi="Times New Roman" w:cs="Times New Roman"/>
        </w:rPr>
        <w:t xml:space="preserve">. </w:t>
      </w:r>
      <w:r>
        <w:rPr>
          <w:rFonts w:ascii="Times New Roman" w:hAnsi="Times New Roman" w:cs="Times New Roman" w:hint="eastAsia"/>
        </w:rPr>
        <w:t>(I</w:t>
      </w:r>
      <w:r>
        <w:rPr>
          <w:rFonts w:ascii="Times New Roman" w:hAnsi="Times New Roman" w:cs="Times New Roman"/>
        </w:rPr>
        <w:t xml:space="preserve">) Quantitative analysis of heat production in panel </w:t>
      </w:r>
      <w:r>
        <w:rPr>
          <w:rFonts w:ascii="Times New Roman" w:hAnsi="Times New Roman" w:cs="Times New Roman" w:hint="eastAsia"/>
        </w:rPr>
        <w:t>E</w:t>
      </w:r>
      <w:r>
        <w:rPr>
          <w:rFonts w:ascii="Times New Roman" w:hAnsi="Times New Roman" w:cs="Times New Roman"/>
        </w:rPr>
        <w:t>. VO</w:t>
      </w:r>
      <w:r>
        <w:rPr>
          <w:rFonts w:ascii="Times New Roman" w:hAnsi="Times New Roman" w:cs="Times New Roman"/>
          <w:vertAlign w:val="subscript"/>
        </w:rPr>
        <w:t>2</w:t>
      </w:r>
      <w:r>
        <w:rPr>
          <w:rFonts w:ascii="Times New Roman" w:hAnsi="Times New Roman" w:cs="Times New Roman"/>
        </w:rPr>
        <w:t>, VCO</w:t>
      </w:r>
      <w:r>
        <w:rPr>
          <w:rFonts w:ascii="Times New Roman" w:hAnsi="Times New Roman" w:cs="Times New Roman"/>
          <w:vertAlign w:val="subscript"/>
        </w:rPr>
        <w:t>2</w:t>
      </w:r>
      <w:r>
        <w:rPr>
          <w:rFonts w:ascii="Times New Roman" w:hAnsi="Times New Roman" w:cs="Times New Roman"/>
        </w:rPr>
        <w:t>, and heat production were analyzed by ANOVA with total body mass as a covariate.</w:t>
      </w:r>
      <w:r>
        <w:rPr>
          <w:rFonts w:ascii="Times New Roman" w:hAnsi="Times New Roman" w:cs="Times New Roman" w:hint="eastAsia"/>
        </w:rPr>
        <w:t xml:space="preserve"> </w:t>
      </w:r>
      <w:r>
        <w:rPr>
          <w:rFonts w:ascii="Times New Roman" w:hAnsi="Times New Roman" w:cs="Times New Roman"/>
        </w:rPr>
        <w:t>Data represent mean ± SEM</w:t>
      </w:r>
      <w:r>
        <w:rPr>
          <w:rFonts w:ascii="Times New Roman" w:hAnsi="Times New Roman" w:cs="Times New Roman" w:hint="eastAsia"/>
        </w:rPr>
        <w:t xml:space="preserve"> </w:t>
      </w:r>
      <w:r>
        <w:rPr>
          <w:rFonts w:ascii="Times New Roman" w:hAnsi="Times New Roman" w:cs="Times New Roman" w:hint="eastAsia"/>
          <w:szCs w:val="21"/>
        </w:rPr>
        <w:t>(n = 4)</w:t>
      </w:r>
      <w:r>
        <w:rPr>
          <w:rFonts w:ascii="Times New Roman" w:hAnsi="Times New Roman" w:cs="Times New Roman"/>
        </w:rPr>
        <w:t>. *P &lt; 0.05, **P &lt; 0.01</w:t>
      </w:r>
      <w:r>
        <w:rPr>
          <w:rFonts w:ascii="Times New Roman" w:hAnsi="Times New Roman" w:cs="Times New Roman" w:hint="eastAsia"/>
        </w:rPr>
        <w:t xml:space="preserve">. </w:t>
      </w:r>
      <w:r>
        <w:rPr>
          <w:rFonts w:ascii="Times New Roman" w:eastAsia="宋体" w:hAnsi="Times New Roman" w:cs="Times New Roman"/>
          <w:kern w:val="0"/>
          <w:szCs w:val="21"/>
          <w:lang w:bidi="ar"/>
        </w:rPr>
        <w:t>ns, non-significant</w:t>
      </w:r>
      <w:r>
        <w:rPr>
          <w:rFonts w:ascii="Times New Roman" w:eastAsia="宋体" w:hAnsi="Times New Roman" w:cs="Times New Roman" w:hint="eastAsia"/>
          <w:kern w:val="0"/>
          <w:szCs w:val="21"/>
          <w:lang w:bidi="ar"/>
        </w:rPr>
        <w:t>.</w:t>
      </w:r>
    </w:p>
    <w:p w14:paraId="3674D793" w14:textId="77777777" w:rsidR="00534696" w:rsidRDefault="00534696">
      <w:pPr>
        <w:rPr>
          <w:rFonts w:ascii="Times New Roman" w:hAnsi="Times New Roman" w:cs="Times New Roman"/>
        </w:rPr>
      </w:pPr>
    </w:p>
    <w:p w14:paraId="484EE61C" w14:textId="658673F0" w:rsidR="00534696" w:rsidRDefault="00123E0E">
      <w:pPr>
        <w:rPr>
          <w:rFonts w:ascii="Times New Roman" w:eastAsia="宋体" w:hAnsi="Times New Roman" w:cs="Times New Roman"/>
          <w:kern w:val="0"/>
          <w:szCs w:val="21"/>
          <w:lang w:bidi="ar"/>
        </w:rPr>
      </w:pPr>
      <w:r>
        <w:rPr>
          <w:rFonts w:ascii="Times New Roman" w:hAnsi="Times New Roman" w:cs="Times New Roman" w:hint="eastAsia"/>
        </w:rPr>
        <w:t>F</w:t>
      </w:r>
      <w:r>
        <w:rPr>
          <w:rFonts w:ascii="Times New Roman" w:hAnsi="Times New Roman" w:cs="Times New Roman"/>
        </w:rPr>
        <w:t xml:space="preserve">igure S7 knockdown of IMPA2 inhibits adipose cell thermogenesis </w:t>
      </w:r>
      <w:r>
        <w:rPr>
          <w:rFonts w:ascii="Times New Roman" w:hAnsi="Times New Roman" w:cs="Times New Roman" w:hint="eastAsia"/>
        </w:rPr>
        <w:t>induced by CL316</w:t>
      </w:r>
      <w:r>
        <w:rPr>
          <w:rFonts w:ascii="Times New Roman" w:hAnsi="Times New Roman" w:cs="Times New Roman"/>
        </w:rPr>
        <w:t>,243.</w:t>
      </w:r>
      <w:r>
        <w:rPr>
          <w:rFonts w:ascii="Times New Roman" w:hAnsi="Times New Roman" w:cs="Times New Roman" w:hint="eastAsia"/>
        </w:rPr>
        <w:t xml:space="preserve"> </w:t>
      </w:r>
      <w:r>
        <w:rPr>
          <w:rFonts w:ascii="Times New Roman" w:eastAsia="宋体" w:hAnsi="Times New Roman" w:cs="Times New Roman"/>
          <w:kern w:val="0"/>
          <w:szCs w:val="21"/>
          <w:lang w:bidi="ar"/>
        </w:rPr>
        <w:t>AAV-</w:t>
      </w:r>
      <w:proofErr w:type="spellStart"/>
      <w:r>
        <w:rPr>
          <w:rFonts w:ascii="Times New Roman" w:eastAsia="宋体" w:hAnsi="Times New Roman" w:cs="Times New Roman"/>
          <w:kern w:val="0"/>
          <w:szCs w:val="21"/>
          <w:lang w:bidi="ar"/>
        </w:rPr>
        <w:t>Sh</w:t>
      </w:r>
      <w:proofErr w:type="spellEnd"/>
      <w:r>
        <w:rPr>
          <w:rFonts w:ascii="Times New Roman" w:eastAsia="宋体" w:hAnsi="Times New Roman" w:cs="Times New Roman"/>
          <w:kern w:val="0"/>
          <w:szCs w:val="21"/>
          <w:lang w:bidi="ar"/>
        </w:rPr>
        <w:t>-NC or AAV-Sh-IMPA2 was subcutaneously injected into the bilateral inguinal areas, and 2 weeks later, the mice were injected intraperitoneally daily with saline or CL316,243 (1 mg/kg/d) for 5 d. VO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VCO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xml:space="preserve">, heat production of mice in response to CL316,243 treatment at day 5. (A) Body weight of the mice. (n=4) (B) Relative </w:t>
      </w:r>
      <w:proofErr w:type="spellStart"/>
      <w:r>
        <w:rPr>
          <w:rFonts w:ascii="Times New Roman" w:eastAsia="宋体" w:hAnsi="Times New Roman" w:cs="Times New Roman"/>
          <w:kern w:val="0"/>
          <w:szCs w:val="21"/>
          <w:lang w:bidi="ar"/>
        </w:rPr>
        <w:t>iWAT</w:t>
      </w:r>
      <w:proofErr w:type="spellEnd"/>
      <w:r>
        <w:rPr>
          <w:rFonts w:ascii="Times New Roman" w:eastAsia="宋体" w:hAnsi="Times New Roman" w:cs="Times New Roman"/>
          <w:kern w:val="0"/>
          <w:szCs w:val="21"/>
          <w:lang w:bidi="ar"/>
        </w:rPr>
        <w:t xml:space="preserve"> weight (normalized to body weight) after CL316,243 treatment at day 5 (n=4). VO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xml:space="preserve"> (C), VCO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xml:space="preserve"> (D), and heat production (E) were analyzed (n=4). The day/night bar represents a 12-h duration. (F) Quantitative analysis of VO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xml:space="preserve"> in panel </w:t>
      </w:r>
      <w:r>
        <w:rPr>
          <w:rFonts w:ascii="Times New Roman" w:eastAsia="宋体" w:hAnsi="Times New Roman" w:cs="Times New Roman" w:hint="eastAsia"/>
          <w:kern w:val="0"/>
          <w:szCs w:val="21"/>
          <w:lang w:bidi="ar"/>
        </w:rPr>
        <w:t>C</w:t>
      </w:r>
      <w:r>
        <w:rPr>
          <w:rFonts w:ascii="Times New Roman" w:eastAsia="宋体" w:hAnsi="Times New Roman" w:cs="Times New Roman"/>
          <w:kern w:val="0"/>
          <w:szCs w:val="21"/>
          <w:lang w:bidi="ar"/>
        </w:rPr>
        <w:t>. (G) Quantitative analysis of VCO</w:t>
      </w:r>
      <w:r>
        <w:rPr>
          <w:rFonts w:ascii="Times New Roman" w:eastAsia="宋体" w:hAnsi="Times New Roman" w:cs="Times New Roman"/>
          <w:kern w:val="0"/>
          <w:szCs w:val="21"/>
          <w:vertAlign w:val="subscript"/>
          <w:lang w:bidi="ar"/>
        </w:rPr>
        <w:t>2</w:t>
      </w:r>
      <w:r>
        <w:rPr>
          <w:rFonts w:ascii="Times New Roman" w:eastAsia="宋体" w:hAnsi="Times New Roman" w:cs="Times New Roman"/>
          <w:kern w:val="0"/>
          <w:szCs w:val="21"/>
          <w:lang w:bidi="ar"/>
        </w:rPr>
        <w:t xml:space="preserve"> in panel </w:t>
      </w:r>
      <w:r>
        <w:rPr>
          <w:rFonts w:ascii="Times New Roman" w:eastAsia="宋体" w:hAnsi="Times New Roman" w:cs="Times New Roman" w:hint="eastAsia"/>
          <w:kern w:val="0"/>
          <w:szCs w:val="21"/>
          <w:lang w:bidi="ar"/>
        </w:rPr>
        <w:t>D</w:t>
      </w:r>
      <w:r>
        <w:rPr>
          <w:rFonts w:ascii="Times New Roman" w:eastAsia="宋体" w:hAnsi="Times New Roman" w:cs="Times New Roman"/>
          <w:kern w:val="0"/>
          <w:szCs w:val="21"/>
          <w:lang w:bidi="ar"/>
        </w:rPr>
        <w:t xml:space="preserve">. (H) Quantitative analysis of heat production in panel </w:t>
      </w:r>
      <w:r>
        <w:rPr>
          <w:rFonts w:ascii="Times New Roman" w:eastAsia="宋体" w:hAnsi="Times New Roman" w:cs="Times New Roman" w:hint="eastAsia"/>
          <w:kern w:val="0"/>
          <w:szCs w:val="21"/>
          <w:lang w:bidi="ar"/>
        </w:rPr>
        <w:t>E</w:t>
      </w:r>
      <w:r>
        <w:rPr>
          <w:rFonts w:ascii="Times New Roman" w:eastAsia="宋体" w:hAnsi="Times New Roman" w:cs="Times New Roman"/>
          <w:kern w:val="0"/>
          <w:szCs w:val="21"/>
          <w:lang w:bidi="ar"/>
        </w:rPr>
        <w:t xml:space="preserve">. (I) Average values of physical activity. (J) Representative immunoblotting images of the expression levels of IMPA2 and UCP1 in </w:t>
      </w:r>
      <w:proofErr w:type="spellStart"/>
      <w:r>
        <w:rPr>
          <w:rFonts w:ascii="Times New Roman" w:eastAsia="宋体" w:hAnsi="Times New Roman" w:cs="Times New Roman"/>
          <w:kern w:val="0"/>
          <w:szCs w:val="21"/>
          <w:lang w:bidi="ar"/>
        </w:rPr>
        <w:t>iWAT</w:t>
      </w:r>
      <w:proofErr w:type="spellEnd"/>
      <w:r>
        <w:rPr>
          <w:rFonts w:ascii="Times New Roman" w:eastAsia="宋体" w:hAnsi="Times New Roman" w:cs="Times New Roman"/>
          <w:kern w:val="0"/>
          <w:szCs w:val="21"/>
          <w:lang w:bidi="ar"/>
        </w:rPr>
        <w:t xml:space="preserve">. Right panel shows the result of densitometric analyses. (K) Relative mRNA levels of thermogenic, </w:t>
      </w:r>
      <w:proofErr w:type="spellStart"/>
      <w:r>
        <w:rPr>
          <w:rFonts w:ascii="Times New Roman" w:eastAsia="宋体" w:hAnsi="Times New Roman" w:cs="Times New Roman"/>
          <w:kern w:val="0"/>
          <w:szCs w:val="21"/>
          <w:lang w:bidi="ar"/>
        </w:rPr>
        <w:t>adipogenic</w:t>
      </w:r>
      <w:proofErr w:type="spellEnd"/>
      <w:r>
        <w:rPr>
          <w:rFonts w:ascii="Times New Roman" w:eastAsia="宋体" w:hAnsi="Times New Roman" w:cs="Times New Roman"/>
          <w:kern w:val="0"/>
          <w:szCs w:val="21"/>
          <w:lang w:bidi="ar"/>
        </w:rPr>
        <w:t xml:space="preserve">, and beige marker genes. (L) Images show UCP1 immunohistochemistry in </w:t>
      </w:r>
      <w:proofErr w:type="spellStart"/>
      <w:r>
        <w:rPr>
          <w:rFonts w:ascii="Times New Roman" w:eastAsia="宋体" w:hAnsi="Times New Roman" w:cs="Times New Roman"/>
          <w:kern w:val="0"/>
          <w:szCs w:val="21"/>
          <w:lang w:bidi="ar"/>
        </w:rPr>
        <w:t>iWAT</w:t>
      </w:r>
      <w:proofErr w:type="spellEnd"/>
      <w:r>
        <w:rPr>
          <w:rFonts w:ascii="Times New Roman" w:eastAsia="宋体" w:hAnsi="Times New Roman" w:cs="Times New Roman"/>
          <w:kern w:val="0"/>
          <w:szCs w:val="21"/>
          <w:lang w:bidi="ar"/>
        </w:rPr>
        <w:t xml:space="preserve"> sections; scale bar, 100 </w:t>
      </w:r>
      <w:proofErr w:type="spellStart"/>
      <w:r>
        <w:rPr>
          <w:rFonts w:ascii="Times New Roman" w:eastAsia="宋体" w:hAnsi="Times New Roman" w:cs="Times New Roman"/>
          <w:kern w:val="0"/>
          <w:szCs w:val="21"/>
          <w:lang w:bidi="ar"/>
        </w:rPr>
        <w:t>μm</w:t>
      </w:r>
      <w:proofErr w:type="spellEnd"/>
      <w:r>
        <w:rPr>
          <w:rFonts w:ascii="Times New Roman" w:eastAsia="宋体" w:hAnsi="Times New Roman" w:cs="Times New Roman"/>
          <w:kern w:val="0"/>
          <w:szCs w:val="21"/>
          <w:lang w:bidi="ar"/>
        </w:rPr>
        <w:t xml:space="preserve">. (M) Representative H&amp;E staining of </w:t>
      </w:r>
      <w:proofErr w:type="spellStart"/>
      <w:r>
        <w:rPr>
          <w:rFonts w:ascii="Times New Roman" w:eastAsia="宋体" w:hAnsi="Times New Roman" w:cs="Times New Roman"/>
          <w:kern w:val="0"/>
          <w:szCs w:val="21"/>
          <w:lang w:bidi="ar"/>
        </w:rPr>
        <w:t>iWAT</w:t>
      </w:r>
      <w:proofErr w:type="spellEnd"/>
      <w:r>
        <w:rPr>
          <w:rFonts w:ascii="Times New Roman" w:eastAsia="宋体" w:hAnsi="Times New Roman" w:cs="Times New Roman"/>
          <w:kern w:val="0"/>
          <w:szCs w:val="21"/>
          <w:lang w:bidi="ar"/>
        </w:rPr>
        <w:t xml:space="preserve"> sections; scale bar, 100 </w:t>
      </w:r>
      <w:proofErr w:type="spellStart"/>
      <w:r>
        <w:rPr>
          <w:rFonts w:ascii="Times New Roman" w:eastAsia="宋体" w:hAnsi="Times New Roman" w:cs="Times New Roman"/>
          <w:kern w:val="0"/>
          <w:szCs w:val="21"/>
          <w:lang w:bidi="ar"/>
        </w:rPr>
        <w:t>μm</w:t>
      </w:r>
      <w:proofErr w:type="spellEnd"/>
      <w:r>
        <w:rPr>
          <w:rFonts w:ascii="Times New Roman" w:eastAsia="宋体" w:hAnsi="Times New Roman" w:cs="Times New Roman"/>
          <w:kern w:val="0"/>
          <w:szCs w:val="21"/>
          <w:lang w:bidi="ar"/>
        </w:rPr>
        <w:t xml:space="preserve">. </w:t>
      </w:r>
      <w:r>
        <w:rPr>
          <w:rFonts w:ascii="Times New Roman" w:hAnsi="Times New Roman" w:cs="Times New Roman"/>
        </w:rPr>
        <w:t xml:space="preserve">Primary adipose cells were treated with </w:t>
      </w:r>
      <w:proofErr w:type="spellStart"/>
      <w:r>
        <w:rPr>
          <w:rFonts w:ascii="Times New Roman" w:hAnsi="Times New Roman" w:cs="Times New Roman"/>
        </w:rPr>
        <w:t>Sh</w:t>
      </w:r>
      <w:proofErr w:type="spellEnd"/>
      <w:r>
        <w:rPr>
          <w:rFonts w:ascii="Times New Roman" w:hAnsi="Times New Roman" w:cs="Times New Roman"/>
        </w:rPr>
        <w:t xml:space="preserve">-NC or Sh-IMPA2 for 24 h, and </w:t>
      </w:r>
      <w:r>
        <w:rPr>
          <w:rFonts w:ascii="Times New Roman" w:hAnsi="Times New Roman" w:cs="Times New Roman" w:hint="eastAsia"/>
        </w:rPr>
        <w:t>then</w:t>
      </w:r>
      <w:r>
        <w:rPr>
          <w:rFonts w:ascii="Times New Roman" w:hAnsi="Times New Roman" w:cs="Times New Roman"/>
        </w:rPr>
        <w:t xml:space="preserve"> treated with</w:t>
      </w:r>
      <w:r>
        <w:rPr>
          <w:rFonts w:ascii="Times New Roman" w:hAnsi="Times New Roman" w:cs="Times New Roman" w:hint="eastAsia"/>
        </w:rPr>
        <w:t xml:space="preserve"> PBS</w:t>
      </w:r>
      <w:r>
        <w:rPr>
          <w:rFonts w:ascii="Times New Roman" w:hAnsi="Times New Roman" w:cs="Times New Roman"/>
        </w:rPr>
        <w:t xml:space="preserve"> or </w:t>
      </w:r>
      <w:r>
        <w:rPr>
          <w:rFonts w:ascii="Times New Roman" w:hAnsi="Times New Roman" w:cs="Times New Roman" w:hint="eastAsia"/>
        </w:rPr>
        <w:t xml:space="preserve">2 </w:t>
      </w:r>
      <w:proofErr w:type="spellStart"/>
      <w:r>
        <w:rPr>
          <w:rFonts w:ascii="Times New Roman" w:hAnsi="Times New Roman" w:cs="Times New Roman"/>
        </w:rPr>
        <w:t>μ</w:t>
      </w:r>
      <w:r>
        <w:rPr>
          <w:rFonts w:ascii="Times New Roman" w:hAnsi="Times New Roman" w:cs="Times New Roman" w:hint="eastAsia"/>
        </w:rPr>
        <w:t>M</w:t>
      </w:r>
      <w:proofErr w:type="spellEnd"/>
      <w:r>
        <w:rPr>
          <w:rFonts w:ascii="Times New Roman" w:hAnsi="Times New Roman" w:cs="Times New Roman" w:hint="eastAsia"/>
        </w:rPr>
        <w:t xml:space="preserve"> </w:t>
      </w:r>
      <w:r>
        <w:rPr>
          <w:rFonts w:ascii="Times New Roman" w:eastAsia="宋体" w:hAnsi="Times New Roman" w:cs="Times New Roman"/>
          <w:kern w:val="0"/>
          <w:szCs w:val="21"/>
          <w:lang w:bidi="ar"/>
        </w:rPr>
        <w:t>CL316,243</w:t>
      </w:r>
      <w:r>
        <w:rPr>
          <w:rFonts w:ascii="Times New Roman" w:eastAsia="宋体" w:hAnsi="Times New Roman" w:cs="Times New Roman" w:hint="eastAsia"/>
          <w:kern w:val="0"/>
          <w:szCs w:val="21"/>
          <w:lang w:bidi="ar"/>
        </w:rPr>
        <w:t>.</w:t>
      </w:r>
      <w:r>
        <w:rPr>
          <w:rFonts w:ascii="Times New Roman" w:hAnsi="Times New Roman" w:cs="Times New Roman" w:hint="eastAsia"/>
        </w:rPr>
        <w:t xml:space="preserve"> </w:t>
      </w:r>
      <w:r>
        <w:rPr>
          <w:rFonts w:ascii="Times New Roman" w:hAnsi="Times New Roman" w:cs="Times New Roman"/>
        </w:rPr>
        <w:t>(</w:t>
      </w:r>
      <w:r>
        <w:rPr>
          <w:rFonts w:ascii="Times New Roman" w:hAnsi="Times New Roman" w:cs="Times New Roman" w:hint="eastAsia"/>
        </w:rPr>
        <w:t>N</w:t>
      </w:r>
      <w:r>
        <w:rPr>
          <w:rFonts w:ascii="Times New Roman" w:hAnsi="Times New Roman" w:cs="Times New Roman"/>
        </w:rPr>
        <w:t>) Representative immunoblotting images of the expression levels of IMPA2 and UCP1 in primary adipose cells. Right panel shows the result of densitometric analyses.</w:t>
      </w:r>
      <w:r>
        <w:rPr>
          <w:rFonts w:ascii="Times New Roman" w:hAnsi="Times New Roman" w:cs="Times New Roman" w:hint="eastAsia"/>
        </w:rPr>
        <w:t xml:space="preserve"> </w:t>
      </w:r>
      <w:r>
        <w:rPr>
          <w:rFonts w:ascii="Times New Roman" w:hAnsi="Times New Roman" w:cs="Times New Roman"/>
        </w:rPr>
        <w:t>(</w:t>
      </w:r>
      <w:r>
        <w:rPr>
          <w:rFonts w:ascii="Times New Roman" w:hAnsi="Times New Roman" w:cs="Times New Roman" w:hint="eastAsia"/>
        </w:rPr>
        <w:t>O</w:t>
      </w:r>
      <w:r>
        <w:rPr>
          <w:rFonts w:ascii="Times New Roman" w:hAnsi="Times New Roman" w:cs="Times New Roman"/>
        </w:rPr>
        <w:t>) Relative mRNA levels of IMPA2</w:t>
      </w:r>
      <w:r>
        <w:rPr>
          <w:rFonts w:ascii="Times New Roman" w:hAnsi="Times New Roman" w:cs="Times New Roman"/>
          <w:i/>
          <w:iCs/>
        </w:rPr>
        <w:t xml:space="preserve">, </w:t>
      </w:r>
      <w:r>
        <w:rPr>
          <w:rFonts w:ascii="Times New Roman" w:hAnsi="Times New Roman" w:cs="Times New Roman"/>
        </w:rPr>
        <w:t xml:space="preserve">UCP1, PGAC1α, Prdm16, </w:t>
      </w:r>
      <w:proofErr w:type="spellStart"/>
      <w:r>
        <w:rPr>
          <w:rFonts w:ascii="Times New Roman" w:hAnsi="Times New Roman" w:cs="Times New Roman"/>
        </w:rPr>
        <w:t>Cidea</w:t>
      </w:r>
      <w:proofErr w:type="spellEnd"/>
      <w:r>
        <w:rPr>
          <w:rFonts w:ascii="Times New Roman" w:hAnsi="Times New Roman" w:cs="Times New Roman"/>
        </w:rPr>
        <w:t>, and Dio2.</w:t>
      </w:r>
      <w:r>
        <w:rPr>
          <w:rFonts w:ascii="Times New Roman" w:hAnsi="Times New Roman" w:cs="Times New Roman" w:hint="eastAsia"/>
        </w:rPr>
        <w:t xml:space="preserve"> </w:t>
      </w:r>
      <w:r>
        <w:rPr>
          <w:rFonts w:ascii="Times New Roman" w:hAnsi="Times New Roman" w:cs="Times New Roman"/>
        </w:rPr>
        <w:t>VO</w:t>
      </w:r>
      <w:r>
        <w:rPr>
          <w:rFonts w:ascii="Times New Roman" w:hAnsi="Times New Roman" w:cs="Times New Roman"/>
          <w:vertAlign w:val="subscript"/>
        </w:rPr>
        <w:t>2</w:t>
      </w:r>
      <w:r>
        <w:rPr>
          <w:rFonts w:ascii="Times New Roman" w:hAnsi="Times New Roman" w:cs="Times New Roman"/>
        </w:rPr>
        <w:t>, VCO</w:t>
      </w:r>
      <w:r>
        <w:rPr>
          <w:rFonts w:ascii="Times New Roman" w:hAnsi="Times New Roman" w:cs="Times New Roman"/>
          <w:vertAlign w:val="subscript"/>
        </w:rPr>
        <w:t>2</w:t>
      </w:r>
      <w:r>
        <w:rPr>
          <w:rFonts w:ascii="Times New Roman" w:hAnsi="Times New Roman" w:cs="Times New Roman"/>
        </w:rPr>
        <w:t>, and heat production were analyzed by ANOVA with total body mass as a covariate.</w:t>
      </w:r>
      <w:r>
        <w:rPr>
          <w:rFonts w:ascii="Times New Roman" w:hAnsi="Times New Roman" w:cs="Times New Roman" w:hint="eastAsia"/>
        </w:rPr>
        <w:t xml:space="preserve"> </w:t>
      </w:r>
      <w:r>
        <w:rPr>
          <w:rFonts w:ascii="Times New Roman" w:hAnsi="Times New Roman" w:cs="Times New Roman"/>
        </w:rPr>
        <w:t>Data represent mean ± SEM</w:t>
      </w:r>
      <w:r>
        <w:rPr>
          <w:rFonts w:ascii="Times New Roman" w:hAnsi="Times New Roman" w:cs="Times New Roman" w:hint="eastAsia"/>
        </w:rPr>
        <w:t xml:space="preserve"> </w:t>
      </w:r>
      <w:r>
        <w:rPr>
          <w:rFonts w:ascii="Times New Roman" w:hAnsi="Times New Roman" w:cs="Times New Roman" w:hint="eastAsia"/>
          <w:szCs w:val="21"/>
        </w:rPr>
        <w:t>(n = 4)</w:t>
      </w:r>
      <w:r>
        <w:rPr>
          <w:rFonts w:ascii="Times New Roman" w:hAnsi="Times New Roman" w:cs="Times New Roman"/>
        </w:rPr>
        <w:t>. *P &lt; 0.05, **P &lt; 0.01</w:t>
      </w:r>
      <w:r>
        <w:rPr>
          <w:rFonts w:ascii="Times New Roman" w:hAnsi="Times New Roman" w:cs="Times New Roman" w:hint="eastAsia"/>
        </w:rPr>
        <w:t xml:space="preserve">. </w:t>
      </w:r>
      <w:r>
        <w:rPr>
          <w:rFonts w:ascii="Times New Roman" w:eastAsia="宋体" w:hAnsi="Times New Roman" w:cs="Times New Roman"/>
          <w:kern w:val="0"/>
          <w:szCs w:val="21"/>
          <w:lang w:bidi="ar"/>
        </w:rPr>
        <w:t>ns, non-significant</w:t>
      </w:r>
      <w:r>
        <w:rPr>
          <w:rFonts w:ascii="Times New Roman" w:eastAsia="宋体" w:hAnsi="Times New Roman" w:cs="Times New Roman" w:hint="eastAsia"/>
          <w:kern w:val="0"/>
          <w:szCs w:val="21"/>
          <w:lang w:bidi="ar"/>
        </w:rPr>
        <w:t>.</w:t>
      </w:r>
    </w:p>
    <w:sectPr w:rsidR="0053469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7B0"/>
    <w:rsid w:val="00037927"/>
    <w:rsid w:val="000B5713"/>
    <w:rsid w:val="00123E0E"/>
    <w:rsid w:val="00161438"/>
    <w:rsid w:val="00186B10"/>
    <w:rsid w:val="00241C7D"/>
    <w:rsid w:val="002E46FD"/>
    <w:rsid w:val="00422336"/>
    <w:rsid w:val="004B7B2E"/>
    <w:rsid w:val="00534696"/>
    <w:rsid w:val="005825EE"/>
    <w:rsid w:val="00810342"/>
    <w:rsid w:val="00B5634A"/>
    <w:rsid w:val="00CA26E4"/>
    <w:rsid w:val="00DE17B0"/>
    <w:rsid w:val="02353A89"/>
    <w:rsid w:val="02A67194"/>
    <w:rsid w:val="02F63772"/>
    <w:rsid w:val="032B6C3A"/>
    <w:rsid w:val="037D56E7"/>
    <w:rsid w:val="07940115"/>
    <w:rsid w:val="08395058"/>
    <w:rsid w:val="08DA0EE6"/>
    <w:rsid w:val="0A653A66"/>
    <w:rsid w:val="0FBD6E6C"/>
    <w:rsid w:val="103A04BC"/>
    <w:rsid w:val="11DB20C7"/>
    <w:rsid w:val="16571DC8"/>
    <w:rsid w:val="180B10BC"/>
    <w:rsid w:val="1A862C7C"/>
    <w:rsid w:val="1C0E5478"/>
    <w:rsid w:val="1D94745E"/>
    <w:rsid w:val="20A36B4D"/>
    <w:rsid w:val="23F944BF"/>
    <w:rsid w:val="298E4C93"/>
    <w:rsid w:val="2E2C36E3"/>
    <w:rsid w:val="32870EE7"/>
    <w:rsid w:val="32C001A0"/>
    <w:rsid w:val="32F83D6F"/>
    <w:rsid w:val="343969A2"/>
    <w:rsid w:val="362C0724"/>
    <w:rsid w:val="3B895CD0"/>
    <w:rsid w:val="3EF012AE"/>
    <w:rsid w:val="3F2006FA"/>
    <w:rsid w:val="43A85162"/>
    <w:rsid w:val="467F03FC"/>
    <w:rsid w:val="483708AE"/>
    <w:rsid w:val="4F316B2F"/>
    <w:rsid w:val="5A3A20DB"/>
    <w:rsid w:val="5DED1BBF"/>
    <w:rsid w:val="5E850121"/>
    <w:rsid w:val="65BA0441"/>
    <w:rsid w:val="662D5327"/>
    <w:rsid w:val="66F67E0E"/>
    <w:rsid w:val="67966EFB"/>
    <w:rsid w:val="6FB70A15"/>
    <w:rsid w:val="70DC56B0"/>
    <w:rsid w:val="75FD5967"/>
    <w:rsid w:val="777728A5"/>
    <w:rsid w:val="78BE5769"/>
    <w:rsid w:val="793A1DDD"/>
    <w:rsid w:val="79A11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6BC3"/>
  <w15:docId w15:val="{9866CFC7-F6FD-483B-AC13-F5722C94E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1114</Words>
  <Characters>6350</Characters>
  <Application>Microsoft Office Word</Application>
  <DocSecurity>0</DocSecurity>
  <Lines>52</Lines>
  <Paragraphs>14</Paragraphs>
  <ScaleCrop>false</ScaleCrop>
  <Company/>
  <LinksUpToDate>false</LinksUpToDate>
  <CharactersWithSpaces>7450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敏 陈</dc:creator>
  <cp:lastModifiedBy>敏 陈</cp:lastModifiedBy>
  <cp:revision>11</cp:revision>
  <dcterms:created xsi:type="dcterms:W3CDTF">2025-01-03T02:23:00Z</dcterms:created>
  <dcterms:modified xsi:type="dcterms:W3CDTF">2025-06-06T10:48:00Z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eyJoZGlkIjoiMDJkMmRlMDA2N2UxNjAzMzlmZWViMzRkYjFhZDBhYzQiLCJ1c2VySWQiOiIxMDQxMjgzODcyIn0=</vt:lpwstr>
  </property>
  <property fmtid="{D5CDD505-2E9C-101B-9397-08002B2CF9AE}" pid="3" name="KSOProductBuildVer">
    <vt:lpwstr>2052-12.1.0.20784</vt:lpwstr>
  </property>
  <property fmtid="{D5CDD505-2E9C-101B-9397-08002B2CF9AE}" pid="4" name="ICV">
    <vt:lpwstr>262456635DAE4D4088A01CA60B970730_12</vt:lpwstr>
  </property>
</Properties>
</file>