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EA694" w14:textId="77777777" w:rsidR="002A4EC8" w:rsidRPr="002A4EC8" w:rsidRDefault="002A4EC8" w:rsidP="002A4EC8">
      <w:pPr>
        <w:rPr>
          <w:b/>
          <w:bCs/>
        </w:rPr>
      </w:pPr>
      <w:r w:rsidRPr="002A4EC8">
        <w:rPr>
          <w:b/>
          <w:bCs/>
        </w:rPr>
        <w:t>SUPPLEMENTARY MATERIAL</w:t>
      </w:r>
    </w:p>
    <w:p w14:paraId="54E92DBE" w14:textId="77777777" w:rsidR="002A4EC8" w:rsidRPr="002A4EC8" w:rsidRDefault="002A4EC8" w:rsidP="002A4EC8">
      <w:pPr>
        <w:rPr>
          <w:b/>
          <w:bCs/>
        </w:rPr>
      </w:pPr>
    </w:p>
    <w:p w14:paraId="108CB1C9" w14:textId="06CE836C" w:rsidR="002A4EC8" w:rsidRPr="002A4EC8" w:rsidRDefault="002A4EC8" w:rsidP="002A4EC8">
      <w:r w:rsidRPr="002A4EC8">
        <w:drawing>
          <wp:inline distT="0" distB="0" distL="0" distR="0" wp14:anchorId="37B7E1F8" wp14:editId="181C18A4">
            <wp:extent cx="2486025" cy="3438525"/>
            <wp:effectExtent l="0" t="0" r="9525" b="9525"/>
            <wp:docPr id="1114939800" name="Picture 6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D24BF" w14:textId="77777777" w:rsidR="002A4EC8" w:rsidRDefault="002A4EC8" w:rsidP="002A4EC8">
      <w:r w:rsidRPr="002A4EC8">
        <w:rPr>
          <w:b/>
          <w:bCs/>
        </w:rPr>
        <w:t xml:space="preserve">Supplementary Figure 1. </w:t>
      </w:r>
      <w:r w:rsidRPr="002A4EC8">
        <w:t>Procedural chain of events that could lead to inaccurate pathology diagnosis.</w:t>
      </w:r>
    </w:p>
    <w:p w14:paraId="5F904DC3" w14:textId="77777777" w:rsidR="002A4EC8" w:rsidRPr="002A4EC8" w:rsidRDefault="002A4EC8" w:rsidP="002A4EC8"/>
    <w:p w14:paraId="41C753C2" w14:textId="77777777" w:rsidR="002A4EC8" w:rsidRPr="002A4EC8" w:rsidRDefault="002A4EC8" w:rsidP="002A4EC8"/>
    <w:p w14:paraId="16E4FEF0" w14:textId="77777777" w:rsidR="002A4EC8" w:rsidRPr="002A4EC8" w:rsidRDefault="002A4EC8" w:rsidP="002A4EC8"/>
    <w:p w14:paraId="6A150ABC" w14:textId="1789D2FF" w:rsidR="002A4EC8" w:rsidRPr="002A4EC8" w:rsidRDefault="002A4EC8" w:rsidP="002A4EC8">
      <w:r w:rsidRPr="002A4EC8">
        <w:lastRenderedPageBreak/>
        <w:drawing>
          <wp:inline distT="0" distB="0" distL="0" distR="0" wp14:anchorId="2464C2F5" wp14:editId="4FFF819C">
            <wp:extent cx="5476875" cy="2752725"/>
            <wp:effectExtent l="0" t="0" r="9525" b="9525"/>
            <wp:docPr id="456347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9CE6D" w14:textId="77777777" w:rsidR="002A4EC8" w:rsidRDefault="002A4EC8" w:rsidP="002A4EC8">
      <w:r w:rsidRPr="002A4EC8">
        <w:rPr>
          <w:b/>
          <w:bCs/>
        </w:rPr>
        <w:t xml:space="preserve">Supplementary Figure 2. </w:t>
      </w:r>
      <w:r w:rsidRPr="002A4EC8">
        <w:t>Polyps diagnosed as hyperplastic polyps by pathology with unanimous adenoma/neoplastic diagnosis by both expert consensus and computer-aided optical polyp diagnosis (CADx).</w:t>
      </w:r>
    </w:p>
    <w:p w14:paraId="3E7FCA05" w14:textId="77777777" w:rsidR="002A4EC8" w:rsidRDefault="002A4EC8" w:rsidP="002A4EC8"/>
    <w:p w14:paraId="116A0E8E" w14:textId="77777777" w:rsidR="002A4EC8" w:rsidRDefault="002A4EC8" w:rsidP="002A4EC8"/>
    <w:p w14:paraId="6DD6D260" w14:textId="77777777" w:rsidR="002A4EC8" w:rsidRDefault="002A4EC8" w:rsidP="002A4EC8"/>
    <w:p w14:paraId="091EED61" w14:textId="77777777" w:rsidR="002A4EC8" w:rsidRPr="002A4EC8" w:rsidRDefault="002A4EC8" w:rsidP="002A4EC8"/>
    <w:p w14:paraId="5E80F64D" w14:textId="77777777" w:rsidR="002A4EC8" w:rsidRPr="002A4EC8" w:rsidRDefault="002A4EC8" w:rsidP="002A4EC8"/>
    <w:p w14:paraId="1475C57C" w14:textId="77777777" w:rsidR="002A4EC8" w:rsidRPr="002A4EC8" w:rsidRDefault="002A4EC8" w:rsidP="002A4EC8"/>
    <w:p w14:paraId="0525F3E7" w14:textId="62B92454" w:rsidR="002A4EC8" w:rsidRPr="002A4EC8" w:rsidRDefault="002A4EC8" w:rsidP="002A4EC8">
      <w:r w:rsidRPr="002A4EC8">
        <w:lastRenderedPageBreak/>
        <w:drawing>
          <wp:inline distT="0" distB="0" distL="0" distR="0" wp14:anchorId="4897FF01" wp14:editId="0285544B">
            <wp:extent cx="5334000" cy="2686050"/>
            <wp:effectExtent l="0" t="0" r="0" b="0"/>
            <wp:docPr id="14874066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A8DD5" w14:textId="77777777" w:rsidR="002A4EC8" w:rsidRPr="002A4EC8" w:rsidRDefault="002A4EC8" w:rsidP="002A4EC8">
      <w:r w:rsidRPr="002A4EC8">
        <w:rPr>
          <w:b/>
          <w:bCs/>
        </w:rPr>
        <w:t xml:space="preserve">Supplementary Figure 3. </w:t>
      </w:r>
      <w:r w:rsidRPr="002A4EC8">
        <w:t>Polyps diagnosed as normal mucosa by pathology with unanimous adenoma/neoplastic diagnosis by both expert consensus and computer-aided optical polyp diagnosis (CADx).</w:t>
      </w:r>
    </w:p>
    <w:p w14:paraId="5BEFDE99" w14:textId="77777777" w:rsidR="002A4EC8" w:rsidRPr="002A4EC8" w:rsidRDefault="002A4EC8" w:rsidP="002A4EC8"/>
    <w:p w14:paraId="467F3D56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EC8"/>
    <w:rsid w:val="00156A6D"/>
    <w:rsid w:val="002A4EC8"/>
    <w:rsid w:val="00732981"/>
    <w:rsid w:val="007F6B99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42099"/>
  <w15:chartTrackingRefBased/>
  <w15:docId w15:val="{3D330174-D727-4C61-A9FE-29C5B14E9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4E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4E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4E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4E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4E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4E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4E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4E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4E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4E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4E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4E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4E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4E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4E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4E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4E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4E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4E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4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4E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4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4E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4E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4E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4E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4E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4E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4E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64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</Words>
  <Characters>452</Characters>
  <Application>Microsoft Office Word</Application>
  <DocSecurity>0</DocSecurity>
  <Lines>3</Lines>
  <Paragraphs>1</Paragraphs>
  <ScaleCrop>false</ScaleCrop>
  <Company>Springer Nature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2025-06-12T10:14:00Z</dcterms:created>
  <dcterms:modified xsi:type="dcterms:W3CDTF">2025-06-12T10:15:00Z</dcterms:modified>
</cp:coreProperties>
</file>