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A1F6C0" w14:textId="49097B05" w:rsidR="00F3363D" w:rsidRPr="00BD3672" w:rsidRDefault="00BD3672" w:rsidP="00F3363D">
      <w:pPr>
        <w:pStyle w:val="ql-align-justify"/>
        <w:spacing w:before="0" w:beforeAutospacing="0" w:after="0" w:afterAutospacing="0" w:line="480" w:lineRule="auto"/>
        <w:jc w:val="both"/>
        <w:rPr>
          <w:rStyle w:val="ql-author-17193514"/>
          <w:rFonts w:ascii="Times New Roman" w:hAnsi="Times New Roman" w:cs="Times New Roman"/>
          <w:color w:val="494949"/>
        </w:rPr>
      </w:pPr>
      <w:r w:rsidRPr="00BD3672">
        <w:rPr>
          <w:rStyle w:val="a8"/>
          <w:rFonts w:ascii="Times New Roman" w:hAnsi="Times New Roman" w:cs="Times New Roman"/>
          <w:color w:val="1C1E29"/>
        </w:rPr>
        <w:t xml:space="preserve">Supplementary </w:t>
      </w:r>
      <w:r w:rsidRPr="00BD3672">
        <w:rPr>
          <w:rStyle w:val="a8"/>
          <w:rFonts w:ascii="Times New Roman" w:hAnsi="Times New Roman" w:cs="Times New Roman" w:hint="eastAsia"/>
          <w:color w:val="1C1E29"/>
        </w:rPr>
        <w:t>f</w:t>
      </w:r>
      <w:r w:rsidRPr="00BD3672">
        <w:rPr>
          <w:rStyle w:val="a8"/>
          <w:rFonts w:ascii="Times New Roman" w:hAnsi="Times New Roman" w:cs="Times New Roman"/>
          <w:color w:val="1C1E29"/>
        </w:rPr>
        <w:t>ig</w:t>
      </w:r>
      <w:r w:rsidRPr="00BD3672">
        <w:rPr>
          <w:rStyle w:val="a8"/>
          <w:rFonts w:ascii="Times New Roman" w:hAnsi="Times New Roman" w:cs="Times New Roman" w:hint="eastAsia"/>
          <w:color w:val="1C1E29"/>
        </w:rPr>
        <w:t>.</w:t>
      </w:r>
      <w:r w:rsidRPr="00BD3672">
        <w:rPr>
          <w:rStyle w:val="a8"/>
          <w:rFonts w:ascii="Times New Roman" w:hAnsi="Times New Roman" w:cs="Times New Roman"/>
          <w:color w:val="1C1E29"/>
        </w:rPr>
        <w:t xml:space="preserve"> </w:t>
      </w:r>
      <w:r w:rsidR="005B62CA">
        <w:rPr>
          <w:rStyle w:val="a8"/>
          <w:rFonts w:ascii="Times New Roman" w:hAnsi="Times New Roman" w:cs="Times New Roman" w:hint="eastAsia"/>
          <w:color w:val="1C1E29"/>
        </w:rPr>
        <w:t>S</w:t>
      </w:r>
      <w:r w:rsidRPr="00BD3672">
        <w:rPr>
          <w:rStyle w:val="a8"/>
          <w:rFonts w:ascii="Times New Roman" w:hAnsi="Times New Roman" w:cs="Times New Roman" w:hint="eastAsia"/>
          <w:color w:val="1C1E29"/>
        </w:rPr>
        <w:t xml:space="preserve">1 </w:t>
      </w:r>
      <w:bookmarkStart w:id="0" w:name="_Hlk61897903"/>
      <w:r w:rsidR="00F3363D" w:rsidRPr="00BD3672">
        <w:rPr>
          <w:rStyle w:val="ql-author-17193514"/>
          <w:rFonts w:ascii="Times New Roman" w:hAnsi="Times New Roman" w:cs="Times New Roman"/>
          <w:color w:val="494949"/>
        </w:rPr>
        <w:t xml:space="preserve">Identification of the transformation for </w:t>
      </w:r>
      <w:proofErr w:type="spellStart"/>
      <w:r w:rsidR="00F3363D" w:rsidRPr="00BD3672">
        <w:rPr>
          <w:rStyle w:val="ql-author-17193514"/>
          <w:rFonts w:ascii="Times New Roman" w:hAnsi="Times New Roman" w:cs="Times New Roman"/>
          <w:color w:val="494949"/>
        </w:rPr>
        <w:t>pDHt</w:t>
      </w:r>
      <w:proofErr w:type="spellEnd"/>
      <w:r w:rsidR="00F3363D" w:rsidRPr="00BD3672">
        <w:rPr>
          <w:rStyle w:val="ql-author-17193514"/>
          <w:rFonts w:ascii="Times New Roman" w:hAnsi="Times New Roman" w:cs="Times New Roman"/>
          <w:color w:val="494949"/>
        </w:rPr>
        <w:t>/</w:t>
      </w:r>
      <w:proofErr w:type="spellStart"/>
      <w:r w:rsidR="00F3363D" w:rsidRPr="00BD3672">
        <w:rPr>
          <w:rStyle w:val="ql-author-17193514"/>
          <w:rFonts w:ascii="Times New Roman" w:hAnsi="Times New Roman" w:cs="Times New Roman"/>
          <w:color w:val="494949"/>
        </w:rPr>
        <w:t>sk</w:t>
      </w:r>
      <w:proofErr w:type="spellEnd"/>
      <w:r w:rsidR="00F3363D" w:rsidRPr="00BD3672">
        <w:rPr>
          <w:rStyle w:val="ql-author-17193514"/>
          <w:rFonts w:ascii="Times New Roman" w:hAnsi="Times New Roman" w:cs="Times New Roman"/>
          <w:color w:val="494949"/>
        </w:rPr>
        <w:t>-PE plasmid</w:t>
      </w:r>
      <w:bookmarkEnd w:id="0"/>
    </w:p>
    <w:p w14:paraId="0E83D834" w14:textId="77777777" w:rsidR="00F3363D" w:rsidRPr="00BD3672" w:rsidRDefault="00F3363D" w:rsidP="00F3363D">
      <w:pPr>
        <w:pStyle w:val="ql-align-justify"/>
        <w:spacing w:before="0" w:beforeAutospacing="0" w:after="0" w:afterAutospacing="0" w:line="480" w:lineRule="auto"/>
        <w:jc w:val="both"/>
        <w:rPr>
          <w:rStyle w:val="ql-size-14"/>
        </w:rPr>
      </w:pPr>
      <w:r w:rsidRPr="00BD3672">
        <w:rPr>
          <w:rStyle w:val="ql-author-17193514"/>
          <w:rFonts w:ascii="Times New Roman" w:hAnsi="Times New Roman" w:cs="Times New Roman"/>
          <w:color w:val="494949"/>
        </w:rPr>
        <w:t xml:space="preserve">(A) GFP-1 and GFP-2 were selected as the transformants by hygromycin-PDA top agar that showed 400-bp </w:t>
      </w:r>
      <w:r w:rsidRPr="00BD3672">
        <w:rPr>
          <w:rStyle w:val="ql-size-14"/>
          <w:rFonts w:ascii="Times New Roman" w:hAnsi="Times New Roman" w:cs="Times New Roman"/>
          <w:color w:val="494949"/>
        </w:rPr>
        <w:t xml:space="preserve">band with the </w:t>
      </w:r>
      <w:proofErr w:type="spellStart"/>
      <w:r w:rsidRPr="00BD3672">
        <w:rPr>
          <w:rStyle w:val="ql-size-14"/>
          <w:rFonts w:ascii="Times New Roman" w:hAnsi="Times New Roman" w:cs="Times New Roman"/>
          <w:color w:val="494949"/>
        </w:rPr>
        <w:t>eGFP</w:t>
      </w:r>
      <w:proofErr w:type="spellEnd"/>
      <w:r w:rsidRPr="00BD3672">
        <w:rPr>
          <w:rStyle w:val="ql-size-14"/>
          <w:rFonts w:ascii="Times New Roman" w:hAnsi="Times New Roman" w:cs="Times New Roman"/>
          <w:color w:val="494949"/>
        </w:rPr>
        <w:t xml:space="preserve"> primers;</w:t>
      </w:r>
      <w:r w:rsidRPr="00BD3672">
        <w:rPr>
          <w:rStyle w:val="ql-size-14"/>
          <w:rFonts w:ascii="Times New Roman" w:hAnsi="Times New Roman" w:cs="Times New Roman" w:hint="eastAsia"/>
          <w:color w:val="494949"/>
        </w:rPr>
        <w:t xml:space="preserve"> however,</w:t>
      </w:r>
      <w:r w:rsidRPr="00BD3672">
        <w:rPr>
          <w:rStyle w:val="ql-size-14"/>
          <w:rFonts w:ascii="Times New Roman" w:hAnsi="Times New Roman" w:cs="Times New Roman"/>
          <w:color w:val="494949"/>
        </w:rPr>
        <w:t xml:space="preserve"> the WT-1 and WT-2 did not. (B) (</w:t>
      </w:r>
      <w:r w:rsidRPr="00BD3672">
        <w:rPr>
          <w:rStyle w:val="ql-size-14"/>
          <w:rFonts w:ascii="Times New Roman" w:hAnsi="Times New Roman" w:cs="Times New Roman" w:hint="eastAsia"/>
          <w:color w:val="494949"/>
        </w:rPr>
        <w:t>a</w:t>
      </w:r>
      <w:r w:rsidRPr="00BD3672">
        <w:rPr>
          <w:rStyle w:val="ql-size-14"/>
          <w:rFonts w:ascii="Times New Roman" w:hAnsi="Times New Roman" w:cs="Times New Roman"/>
          <w:color w:val="494949"/>
        </w:rPr>
        <w:t xml:space="preserve">) A </w:t>
      </w:r>
      <w:r w:rsidRPr="00BD3672">
        <w:rPr>
          <w:rStyle w:val="ql-size-14"/>
          <w:rFonts w:ascii="Times New Roman" w:hAnsi="Times New Roman" w:cs="Times New Roman" w:hint="eastAsia"/>
          <w:color w:val="494949"/>
        </w:rPr>
        <w:t>WT</w:t>
      </w:r>
      <w:r w:rsidRPr="00BD3672">
        <w:rPr>
          <w:rStyle w:val="ql-size-14"/>
          <w:rFonts w:ascii="Times New Roman" w:hAnsi="Times New Roman" w:cs="Times New Roman"/>
          <w:color w:val="494949"/>
        </w:rPr>
        <w:t xml:space="preserve"> screened by microscope. (</w:t>
      </w:r>
      <w:r w:rsidRPr="00BD3672">
        <w:rPr>
          <w:rStyle w:val="ql-size-14"/>
          <w:rFonts w:ascii="Times New Roman" w:hAnsi="Times New Roman" w:cs="Times New Roman" w:hint="eastAsia"/>
          <w:color w:val="494949"/>
        </w:rPr>
        <w:t>b</w:t>
      </w:r>
      <w:r w:rsidRPr="00BD3672">
        <w:rPr>
          <w:rStyle w:val="ql-size-14"/>
          <w:rFonts w:ascii="Times New Roman" w:hAnsi="Times New Roman" w:cs="Times New Roman"/>
          <w:color w:val="494949"/>
        </w:rPr>
        <w:t>-</w:t>
      </w:r>
      <w:r w:rsidRPr="00BD3672">
        <w:rPr>
          <w:rStyle w:val="ql-size-14"/>
          <w:rFonts w:ascii="Times New Roman" w:hAnsi="Times New Roman" w:cs="Times New Roman" w:hint="eastAsia"/>
          <w:color w:val="494949"/>
        </w:rPr>
        <w:t>d</w:t>
      </w:r>
      <w:r w:rsidRPr="00BD3672">
        <w:rPr>
          <w:rStyle w:val="ql-size-14"/>
          <w:rFonts w:ascii="Times New Roman" w:hAnsi="Times New Roman" w:cs="Times New Roman"/>
          <w:color w:val="494949"/>
        </w:rPr>
        <w:t xml:space="preserve">) Three single colonies of the transformants. Hyphae of </w:t>
      </w:r>
      <w:r w:rsidRPr="00BD3672">
        <w:rPr>
          <w:rStyle w:val="ql-size-14"/>
          <w:rFonts w:ascii="Times New Roman" w:hAnsi="Times New Roman" w:cs="Times New Roman" w:hint="eastAsia"/>
          <w:color w:val="494949"/>
        </w:rPr>
        <w:t>WT</w:t>
      </w:r>
      <w:r w:rsidRPr="00BD3672">
        <w:rPr>
          <w:rStyle w:val="ql-size-14"/>
          <w:rFonts w:ascii="Times New Roman" w:hAnsi="Times New Roman" w:cs="Times New Roman"/>
          <w:color w:val="494949"/>
        </w:rPr>
        <w:t xml:space="preserve"> could barely show green filamentous</w:t>
      </w:r>
      <w:r w:rsidRPr="00BD3672">
        <w:rPr>
          <w:rStyle w:val="ql-size-14"/>
          <w:rFonts w:ascii="Times New Roman" w:hAnsi="Times New Roman" w:cs="Times New Roman" w:hint="eastAsia"/>
          <w:color w:val="494949"/>
        </w:rPr>
        <w:t xml:space="preserve"> </w:t>
      </w:r>
      <w:r w:rsidRPr="00BD3672">
        <w:rPr>
          <w:rStyle w:val="ql-size-14"/>
          <w:rFonts w:ascii="Times New Roman" w:hAnsi="Times New Roman" w:cs="Times New Roman"/>
          <w:color w:val="494949"/>
        </w:rPr>
        <w:t>fluorescent, except for the background signal from the agar</w:t>
      </w:r>
      <w:r w:rsidRPr="00BD3672">
        <w:rPr>
          <w:rStyle w:val="ql-size-14"/>
          <w:rFonts w:ascii="Times New Roman" w:hAnsi="Times New Roman" w:cs="Times New Roman" w:hint="eastAsia"/>
          <w:color w:val="494949"/>
        </w:rPr>
        <w:t>.</w:t>
      </w:r>
      <w:r w:rsidRPr="00BD3672">
        <w:rPr>
          <w:rStyle w:val="ql-size-14"/>
          <w:rFonts w:ascii="Times New Roman" w:hAnsi="Times New Roman" w:cs="Times New Roman"/>
          <w:color w:val="494949"/>
        </w:rPr>
        <w:t xml:space="preserve"> In contrast</w:t>
      </w:r>
      <w:r w:rsidRPr="00BD3672">
        <w:rPr>
          <w:rStyle w:val="ql-size-14"/>
          <w:rFonts w:ascii="Times New Roman" w:hAnsi="Times New Roman" w:cs="Times New Roman" w:hint="eastAsia"/>
          <w:color w:val="494949"/>
        </w:rPr>
        <w:t>, b</w:t>
      </w:r>
      <w:r w:rsidRPr="00BD3672">
        <w:rPr>
          <w:rStyle w:val="ql-size-14"/>
          <w:rFonts w:ascii="Times New Roman" w:hAnsi="Times New Roman" w:cs="Times New Roman"/>
          <w:color w:val="494949"/>
        </w:rPr>
        <w:t>right GFP fluorescent signal was detected for the transformants.</w:t>
      </w:r>
    </w:p>
    <w:p w14:paraId="7812BDA6" w14:textId="77777777" w:rsidR="00F3363D" w:rsidRPr="00BD3672" w:rsidRDefault="00F3363D" w:rsidP="00F3363D">
      <w:pPr>
        <w:pStyle w:val="a7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color w:val="494949"/>
        </w:rPr>
      </w:pPr>
    </w:p>
    <w:p w14:paraId="02028936" w14:textId="77777777" w:rsidR="00F3363D" w:rsidRPr="00BD3672" w:rsidRDefault="00F3363D" w:rsidP="00F3363D">
      <w:pPr>
        <w:pStyle w:val="a7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color w:val="494949"/>
        </w:rPr>
      </w:pPr>
      <w:r w:rsidRPr="00BD3672">
        <w:rPr>
          <w:noProof/>
        </w:rPr>
        <w:drawing>
          <wp:inline distT="0" distB="0" distL="0" distR="0" wp14:anchorId="57354ADA" wp14:editId="32858289">
            <wp:extent cx="3323631" cy="192416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23180" cy="1923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6927E" w14:textId="77777777" w:rsidR="00F3363D" w:rsidRPr="00BD3672" w:rsidRDefault="00F3363D" w:rsidP="00F3363D">
      <w:pPr>
        <w:pStyle w:val="ql-long-17193514"/>
        <w:spacing w:before="0" w:beforeAutospacing="0" w:after="0" w:afterAutospacing="0" w:line="480" w:lineRule="auto"/>
        <w:jc w:val="both"/>
        <w:outlineLvl w:val="0"/>
        <w:rPr>
          <w:rStyle w:val="a8"/>
          <w:rFonts w:ascii="Times New Roman" w:hAnsi="Times New Roman" w:cs="Times New Roman"/>
          <w:color w:val="494949"/>
        </w:rPr>
      </w:pPr>
    </w:p>
    <w:p w14:paraId="323EB641" w14:textId="77777777" w:rsidR="00F3363D" w:rsidRPr="00BD3672" w:rsidRDefault="00F3363D" w:rsidP="00F3363D">
      <w:pPr>
        <w:pStyle w:val="ql-long-17193514"/>
        <w:spacing w:before="0" w:beforeAutospacing="0" w:after="0" w:afterAutospacing="0" w:line="480" w:lineRule="auto"/>
        <w:jc w:val="both"/>
        <w:outlineLvl w:val="0"/>
        <w:rPr>
          <w:rStyle w:val="a8"/>
          <w:rFonts w:ascii="Times New Roman" w:hAnsi="Times New Roman" w:cs="Times New Roman"/>
          <w:color w:val="494949"/>
        </w:rPr>
      </w:pPr>
    </w:p>
    <w:p w14:paraId="2AE2BB39" w14:textId="77777777" w:rsidR="00F3363D" w:rsidRPr="00BD3672" w:rsidRDefault="00F3363D" w:rsidP="00F3363D">
      <w:pPr>
        <w:pStyle w:val="ql-long-17193514"/>
        <w:spacing w:before="0" w:beforeAutospacing="0" w:after="0" w:afterAutospacing="0" w:line="480" w:lineRule="auto"/>
        <w:jc w:val="both"/>
        <w:outlineLvl w:val="0"/>
        <w:rPr>
          <w:rStyle w:val="a8"/>
          <w:rFonts w:ascii="Times New Roman" w:hAnsi="Times New Roman" w:cs="Times New Roman"/>
          <w:color w:val="494949"/>
        </w:rPr>
      </w:pPr>
      <w:r w:rsidRPr="00BD3672">
        <w:rPr>
          <w:noProof/>
        </w:rPr>
        <w:lastRenderedPageBreak/>
        <w:drawing>
          <wp:inline distT="0" distB="0" distL="0" distR="0" wp14:anchorId="46ED867B" wp14:editId="214CE5D1">
            <wp:extent cx="3680039" cy="294147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80360" cy="2941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E5EF49" w14:textId="77777777" w:rsidR="001608CD" w:rsidRPr="00BD3672" w:rsidRDefault="00EB48E9">
      <w:pPr>
        <w:rPr>
          <w:sz w:val="24"/>
          <w:szCs w:val="24"/>
        </w:rPr>
      </w:pPr>
    </w:p>
    <w:sectPr w:rsidR="001608CD" w:rsidRPr="00BD36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0BEE61" w14:textId="77777777" w:rsidR="00EB48E9" w:rsidRDefault="00EB48E9" w:rsidP="00F3363D">
      <w:r>
        <w:separator/>
      </w:r>
    </w:p>
  </w:endnote>
  <w:endnote w:type="continuationSeparator" w:id="0">
    <w:p w14:paraId="3CCDB7B7" w14:textId="77777777" w:rsidR="00EB48E9" w:rsidRDefault="00EB48E9" w:rsidP="00F336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8187FD" w14:textId="77777777" w:rsidR="00EB48E9" w:rsidRDefault="00EB48E9" w:rsidP="00F3363D">
      <w:r>
        <w:separator/>
      </w:r>
    </w:p>
  </w:footnote>
  <w:footnote w:type="continuationSeparator" w:id="0">
    <w:p w14:paraId="39A87BE8" w14:textId="77777777" w:rsidR="00EB48E9" w:rsidRDefault="00EB48E9" w:rsidP="00F336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315"/>
    <w:rsid w:val="00182315"/>
    <w:rsid w:val="005B62CA"/>
    <w:rsid w:val="007A4B2E"/>
    <w:rsid w:val="007B6BD2"/>
    <w:rsid w:val="00B03D09"/>
    <w:rsid w:val="00BD3672"/>
    <w:rsid w:val="00EB48E9"/>
    <w:rsid w:val="00EC7DA3"/>
    <w:rsid w:val="00F33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2226EF"/>
  <w15:chartTrackingRefBased/>
  <w15:docId w15:val="{9BFBFEFF-3AD8-421E-A203-99FEB2821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3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36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3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363D"/>
    <w:rPr>
      <w:sz w:val="18"/>
      <w:szCs w:val="18"/>
    </w:rPr>
  </w:style>
  <w:style w:type="paragraph" w:customStyle="1" w:styleId="ql-align-justify">
    <w:name w:val="ql-align-justify"/>
    <w:basedOn w:val="a"/>
    <w:qFormat/>
    <w:rsid w:val="00F336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size-14">
    <w:name w:val="ql-size-14"/>
    <w:basedOn w:val="a0"/>
    <w:qFormat/>
    <w:rsid w:val="00F3363D"/>
  </w:style>
  <w:style w:type="character" w:customStyle="1" w:styleId="ql-author-17193514">
    <w:name w:val="ql-author-17193514"/>
    <w:basedOn w:val="a0"/>
    <w:qFormat/>
    <w:rsid w:val="00F3363D"/>
  </w:style>
  <w:style w:type="paragraph" w:styleId="a7">
    <w:name w:val="Normal (Web)"/>
    <w:basedOn w:val="a"/>
    <w:uiPriority w:val="99"/>
    <w:unhideWhenUsed/>
    <w:qFormat/>
    <w:rsid w:val="00F336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F3363D"/>
    <w:rPr>
      <w:b/>
      <w:bCs/>
    </w:rPr>
  </w:style>
  <w:style w:type="paragraph" w:customStyle="1" w:styleId="ql-long-17193514">
    <w:name w:val="ql-long-17193514"/>
    <w:basedOn w:val="a"/>
    <w:link w:val="ql-long-17193514Char"/>
    <w:qFormat/>
    <w:rsid w:val="00F336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long-17193514Char">
    <w:name w:val="ql-long-17193514 Char"/>
    <w:basedOn w:val="a0"/>
    <w:link w:val="ql-long-17193514"/>
    <w:qFormat/>
    <w:rsid w:val="00F3363D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btl</dc:creator>
  <cp:keywords/>
  <dc:description/>
  <cp:lastModifiedBy>btl</cp:lastModifiedBy>
  <cp:revision>3</cp:revision>
  <dcterms:created xsi:type="dcterms:W3CDTF">2021-01-18T12:49:00Z</dcterms:created>
  <dcterms:modified xsi:type="dcterms:W3CDTF">2021-01-18T13:35:00Z</dcterms:modified>
</cp:coreProperties>
</file>