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60F9E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08600" cy="2341880"/>
            <wp:effectExtent l="0" t="0" r="10160" b="5080"/>
            <wp:docPr id="1" name="图片 1" descr="supplementary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materials"/>
                    <pic:cNvPicPr>
                      <a:picLocks noChangeAspect="1"/>
                    </pic:cNvPicPr>
                  </pic:nvPicPr>
                  <pic:blipFill>
                    <a:blip r:embed="rId4"/>
                    <a:srcRect l="-578" t="15561" r="-217" b="2515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7450F">
      <w:pPr>
        <w:bidi w:val="0"/>
        <w:ind w:firstLine="469" w:firstLineChars="0"/>
        <w:jc w:val="left"/>
        <w:rPr>
          <w:rFonts w:hint="default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>Supplementary data 2</w:t>
      </w:r>
      <w:r>
        <w:rPr>
          <w:rFonts w:hint="eastAsia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 xml:space="preserve">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>rhIL-22BP-ABD has no significant</w:t>
      </w:r>
      <w:r>
        <w:rPr>
          <w:rFonts w:hint="eastAsia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 xml:space="preserve"> toxic</w:t>
      </w:r>
      <w:r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 xml:space="preserve"> effect on normal wild-type mice. A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Representative images of H&amp;E-stained kidney sections 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in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normal mice injected with 20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m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M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Tris-H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C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l or 10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mg/kg rhIL-22BP-ABD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,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respectively.</w:t>
      </w:r>
      <w:r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 xml:space="preserve"> B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The content of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serum ALT 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in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normal mice injected with 20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m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M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Tris-H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C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l or 10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mg/kg rhIL-22BP-ABD respectively was compared by ELISA (n=5). </w:t>
      </w:r>
      <w:r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 w:bidi="ar-SA"/>
        </w:rPr>
        <w:t xml:space="preserve">C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The content of serum ALT in normal mice after injection of 20 mM Tris-HCl and 10 mg/kg rhIL-22BP-ABD respectively was compared by ELISA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(n=5)</w:t>
      </w:r>
      <w:r>
        <w:rPr>
          <w:rFonts w:hint="eastAsia" w:ascii="Times New Roman" w:hAnsi="Times New Roman" w:cs="Times New Roman"/>
          <w:b w:val="0"/>
          <w:bCs w:val="0"/>
          <w:kern w:val="2"/>
          <w:sz w:val="21"/>
          <w:szCs w:val="21"/>
          <w:lang w:val="en-US" w:eastAsia="zh-CN" w:bidi="ar-SA"/>
        </w:rPr>
        <w:t>.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36378"/>
    <w:rsid w:val="14B56299"/>
    <w:rsid w:val="18E6091E"/>
    <w:rsid w:val="1D504120"/>
    <w:rsid w:val="22862B70"/>
    <w:rsid w:val="24C373A5"/>
    <w:rsid w:val="25A53E3A"/>
    <w:rsid w:val="2FF7387C"/>
    <w:rsid w:val="330E1EAB"/>
    <w:rsid w:val="34452E08"/>
    <w:rsid w:val="37B80D7E"/>
    <w:rsid w:val="567E4481"/>
    <w:rsid w:val="576570C2"/>
    <w:rsid w:val="66B77123"/>
    <w:rsid w:val="691F0BCF"/>
    <w:rsid w:val="6DF63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436</Characters>
  <Lines>0</Lines>
  <Paragraphs>0</Paragraphs>
  <TotalTime>5</TotalTime>
  <ScaleCrop>false</ScaleCrop>
  <LinksUpToDate>false</LinksUpToDate>
  <CharactersWithSpaces>517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2025-06-14T08:19:00Z</dcterms:created>
  <dc:creator>肖老师</dc:creator>
  <cp:lastModifiedBy>肖业臣</cp:lastModifiedBy>
  <dcterms:modified xsi:type="dcterms:W3CDTF">2025-06-15T00:05:59Z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eyJoZGlkIjoiYTQwZmYzZDEzYzhhYjdlZDU3ZWI4OTYzN2VhOTNlYTkiLCJ1c2VySWQiOiIxNTkyNDk4NDgxIn0=</vt:lpwstr>
  </property>
  <property fmtid="{D5CDD505-2E9C-101B-9397-08002B2CF9AE}" pid="4" name="ICV">
    <vt:lpwstr>0AB75800D5144F24823650BF9AFAD975_13</vt:lpwstr>
  </property>
</Properties>
</file>